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6A5F3" w14:textId="4003E6CF" w:rsidR="00856D9F" w:rsidRPr="004229A7" w:rsidRDefault="002E7162" w:rsidP="008467D5">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078FBC1C" wp14:editId="261D4C34">
            <wp:extent cx="261556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FE93411" w14:textId="62B3086C" w:rsidR="00D75295" w:rsidRPr="004229A7" w:rsidRDefault="006861AA" w:rsidP="00707A4D">
      <w:pPr>
        <w:pStyle w:val="ProductNumber"/>
        <w:outlineLvl w:val="0"/>
        <w:rPr>
          <w:lang w:val="en-GB"/>
        </w:rPr>
      </w:pPr>
      <w:r>
        <w:rPr>
          <w:lang w:val="en-GB"/>
        </w:rPr>
        <w:t>9B18M096</w:t>
      </w:r>
    </w:p>
    <w:p w14:paraId="607F5361" w14:textId="77777777" w:rsidR="00D75295" w:rsidRPr="004229A7" w:rsidRDefault="00D75295" w:rsidP="00D75295">
      <w:pPr>
        <w:jc w:val="right"/>
        <w:rPr>
          <w:rFonts w:ascii="Arial" w:hAnsi="Arial"/>
          <w:b/>
          <w:sz w:val="28"/>
          <w:szCs w:val="28"/>
          <w:lang w:val="en-GB"/>
        </w:rPr>
      </w:pPr>
    </w:p>
    <w:p w14:paraId="0FAE9CF6" w14:textId="77777777" w:rsidR="00866F6D" w:rsidRPr="004229A7" w:rsidRDefault="00866F6D" w:rsidP="00D75295">
      <w:pPr>
        <w:jc w:val="right"/>
        <w:rPr>
          <w:rFonts w:ascii="Arial" w:hAnsi="Arial"/>
          <w:b/>
          <w:sz w:val="28"/>
          <w:szCs w:val="28"/>
          <w:lang w:val="en-GB"/>
        </w:rPr>
      </w:pPr>
    </w:p>
    <w:p w14:paraId="38C85259" w14:textId="77777777" w:rsidR="00013360" w:rsidRPr="004229A7" w:rsidRDefault="00740F58" w:rsidP="00707A4D">
      <w:pPr>
        <w:pStyle w:val="CaseTitle"/>
        <w:spacing w:after="0" w:line="240" w:lineRule="auto"/>
        <w:outlineLvl w:val="0"/>
        <w:rPr>
          <w:lang w:val="en-GB"/>
        </w:rPr>
      </w:pPr>
      <w:r w:rsidRPr="00740F58">
        <w:rPr>
          <w:lang w:val="en-GB"/>
        </w:rPr>
        <w:t xml:space="preserve">Macy's Inc.: </w:t>
      </w:r>
      <w:r w:rsidR="00486C2F">
        <w:rPr>
          <w:lang w:val="en-GB"/>
        </w:rPr>
        <w:t>TURNAROUND STRATEG</w:t>
      </w:r>
      <w:r w:rsidR="005718C8">
        <w:rPr>
          <w:lang w:val="en-GB"/>
        </w:rPr>
        <w:t>y</w:t>
      </w:r>
      <w:r w:rsidR="00486C2F">
        <w:rPr>
          <w:lang w:val="en-GB"/>
        </w:rPr>
        <w:t xml:space="preserve"> IN CRISIS</w:t>
      </w:r>
      <w:r w:rsidR="003B7A30">
        <w:rPr>
          <w:rStyle w:val="EndnoteReference"/>
          <w:lang w:val="en-GB"/>
        </w:rPr>
        <w:endnoteReference w:id="1"/>
      </w:r>
      <w:r w:rsidR="00486C2F">
        <w:rPr>
          <w:lang w:val="en-GB"/>
        </w:rPr>
        <w:t xml:space="preserve"> </w:t>
      </w:r>
    </w:p>
    <w:p w14:paraId="780BF705" w14:textId="77777777" w:rsidR="00013360" w:rsidRPr="004229A7" w:rsidRDefault="00013360" w:rsidP="00013360">
      <w:pPr>
        <w:pStyle w:val="CaseTitle"/>
        <w:spacing w:after="0" w:line="240" w:lineRule="auto"/>
        <w:rPr>
          <w:sz w:val="20"/>
          <w:szCs w:val="20"/>
          <w:lang w:val="en-GB"/>
        </w:rPr>
      </w:pPr>
    </w:p>
    <w:p w14:paraId="7E108116" w14:textId="77777777" w:rsidR="00CA3976" w:rsidRPr="004229A7" w:rsidRDefault="00CA3976" w:rsidP="00013360">
      <w:pPr>
        <w:pStyle w:val="CaseTitle"/>
        <w:spacing w:after="0" w:line="240" w:lineRule="auto"/>
        <w:rPr>
          <w:sz w:val="20"/>
          <w:szCs w:val="20"/>
          <w:lang w:val="en-GB"/>
        </w:rPr>
      </w:pPr>
    </w:p>
    <w:p w14:paraId="5A351603" w14:textId="77777777" w:rsidR="00013360" w:rsidRPr="004229A7" w:rsidRDefault="00013360" w:rsidP="00013360">
      <w:pPr>
        <w:pStyle w:val="CaseTitle"/>
        <w:spacing w:after="0" w:line="240" w:lineRule="auto"/>
        <w:rPr>
          <w:sz w:val="20"/>
          <w:szCs w:val="20"/>
          <w:lang w:val="en-GB"/>
        </w:rPr>
      </w:pPr>
    </w:p>
    <w:p w14:paraId="419A5605" w14:textId="6CC37A03" w:rsidR="00013360" w:rsidRPr="004229A7" w:rsidRDefault="006861AA" w:rsidP="00104567">
      <w:pPr>
        <w:pStyle w:val="StyleCopyrightStatementAfter0ptBottomSinglesolidline1"/>
        <w:rPr>
          <w:lang w:val="en-GB"/>
        </w:rPr>
      </w:pPr>
      <w:r>
        <w:rPr>
          <w:lang w:val="en-GB"/>
        </w:rPr>
        <w:t xml:space="preserve">Won-Yong Oh, </w:t>
      </w:r>
      <w:proofErr w:type="spellStart"/>
      <w:r>
        <w:rPr>
          <w:lang w:val="en-GB"/>
        </w:rPr>
        <w:t>Ratchel</w:t>
      </w:r>
      <w:proofErr w:type="spellEnd"/>
      <w:r w:rsidR="00ED7B8F">
        <w:rPr>
          <w:lang w:val="en-GB"/>
        </w:rPr>
        <w:t xml:space="preserve"> Zeng, and </w:t>
      </w:r>
      <w:r w:rsidR="00ED7B8F" w:rsidRPr="00ED7B8F">
        <w:rPr>
          <w:lang w:val="en-GB"/>
        </w:rPr>
        <w:t xml:space="preserve">Jessica </w:t>
      </w:r>
      <w:proofErr w:type="spellStart"/>
      <w:r w:rsidR="00ED7B8F" w:rsidRPr="00ED7B8F">
        <w:rPr>
          <w:lang w:val="en-GB"/>
        </w:rPr>
        <w:t>Schuldhaus</w:t>
      </w:r>
      <w:proofErr w:type="spellEnd"/>
      <w:r w:rsidR="00ED7B8F">
        <w:rPr>
          <w:lang w:val="en-GB"/>
        </w:rPr>
        <w:t xml:space="preserve"> </w:t>
      </w:r>
      <w:r w:rsidR="007E5921" w:rsidRPr="004229A7">
        <w:rPr>
          <w:lang w:val="en-GB"/>
        </w:rPr>
        <w:t>wrote this case sol</w:t>
      </w:r>
      <w:r w:rsidR="00D75295" w:rsidRPr="004229A7">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8E2CAFE" w14:textId="77777777" w:rsidR="00013360" w:rsidRPr="004229A7" w:rsidRDefault="00013360" w:rsidP="00104567">
      <w:pPr>
        <w:pStyle w:val="StyleCopyrightStatementAfter0ptBottomSinglesolidline1"/>
        <w:rPr>
          <w:lang w:val="en-GB"/>
        </w:rPr>
      </w:pPr>
    </w:p>
    <w:p w14:paraId="52E42AAC" w14:textId="77777777" w:rsidR="002E7162" w:rsidRPr="002E7162" w:rsidRDefault="002E7162" w:rsidP="002E7162">
      <w:pPr>
        <w:pStyle w:val="StyleStyleCopyrightStatementAfter0ptBottomSinglesolid"/>
        <w:outlineLvl w:val="0"/>
        <w:rPr>
          <w:lang w:val="en-GB"/>
        </w:rPr>
      </w:pPr>
      <w:r w:rsidRPr="002E7162">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645F07D" w14:textId="77777777" w:rsidR="002E7162" w:rsidRPr="002E7162" w:rsidRDefault="002E7162" w:rsidP="002E7162">
      <w:pPr>
        <w:pStyle w:val="StyleStyleCopyrightStatementAfter0ptBottomSinglesolid"/>
        <w:outlineLvl w:val="0"/>
        <w:rPr>
          <w:lang w:val="en-GB"/>
        </w:rPr>
      </w:pPr>
    </w:p>
    <w:p w14:paraId="410E2771" w14:textId="2226F49D" w:rsidR="003B7EF2" w:rsidRPr="004229A7" w:rsidRDefault="002E7162" w:rsidP="002E7162">
      <w:pPr>
        <w:pStyle w:val="StyleStyleCopyrightStatementAfter0ptBottomSinglesolid"/>
        <w:outlineLvl w:val="0"/>
        <w:rPr>
          <w:lang w:val="en-GB"/>
        </w:rPr>
      </w:pPr>
      <w:r>
        <w:rPr>
          <w:lang w:val="en-GB"/>
        </w:rPr>
        <w:t>Copyright © 2018</w:t>
      </w:r>
      <w:r w:rsidRPr="002E7162">
        <w:rPr>
          <w:lang w:val="en-GB"/>
        </w:rPr>
        <w:t>, Ivey Business School Foundation</w:t>
      </w:r>
      <w:r w:rsidR="003B7EF2" w:rsidRPr="004229A7">
        <w:rPr>
          <w:lang w:val="en-GB"/>
        </w:rPr>
        <w:tab/>
        <w:t xml:space="preserve">Version: </w:t>
      </w:r>
      <w:r w:rsidR="00361C8E" w:rsidRPr="004229A7">
        <w:rPr>
          <w:lang w:val="en-GB"/>
        </w:rPr>
        <w:t>201</w:t>
      </w:r>
      <w:r w:rsidR="00486C2F">
        <w:rPr>
          <w:lang w:val="en-GB"/>
        </w:rPr>
        <w:t>8</w:t>
      </w:r>
      <w:r w:rsidR="00361C8E" w:rsidRPr="004229A7">
        <w:rPr>
          <w:lang w:val="en-GB"/>
        </w:rPr>
        <w:t>-</w:t>
      </w:r>
      <w:r w:rsidR="009C2BEB" w:rsidRPr="004229A7">
        <w:rPr>
          <w:lang w:val="en-GB"/>
        </w:rPr>
        <w:t>0</w:t>
      </w:r>
      <w:r w:rsidR="006449C9">
        <w:rPr>
          <w:rFonts w:eastAsiaTheme="minorEastAsia" w:hint="eastAsia"/>
          <w:lang w:val="en-GB" w:eastAsia="ko-KR"/>
        </w:rPr>
        <w:t>6</w:t>
      </w:r>
      <w:r w:rsidR="00361C8E" w:rsidRPr="004229A7">
        <w:rPr>
          <w:lang w:val="en-GB"/>
        </w:rPr>
        <w:t>-</w:t>
      </w:r>
      <w:r w:rsidR="00B573D8">
        <w:rPr>
          <w:rFonts w:eastAsiaTheme="minorEastAsia" w:hint="eastAsia"/>
          <w:lang w:val="en-GB" w:eastAsia="ko-KR"/>
        </w:rPr>
        <w:t>28</w:t>
      </w:r>
    </w:p>
    <w:p w14:paraId="570BDE62" w14:textId="77777777" w:rsidR="003B7EF2" w:rsidRPr="004229A7" w:rsidRDefault="003B7EF2" w:rsidP="00104567">
      <w:pPr>
        <w:pStyle w:val="StyleCopyrightStatementAfter0ptBottomSinglesolidline1"/>
        <w:rPr>
          <w:rFonts w:ascii="Times New Roman" w:hAnsi="Times New Roman"/>
          <w:sz w:val="20"/>
          <w:lang w:val="en-GB"/>
        </w:rPr>
      </w:pPr>
    </w:p>
    <w:p w14:paraId="7D5F489D" w14:textId="71E1D8ED" w:rsidR="000F600C" w:rsidRPr="00651796" w:rsidRDefault="00651796" w:rsidP="00440BD0">
      <w:pPr>
        <w:pStyle w:val="CommentText"/>
        <w:jc w:val="both"/>
        <w:rPr>
          <w:spacing w:val="-2"/>
          <w:kern w:val="22"/>
          <w:sz w:val="22"/>
          <w:szCs w:val="22"/>
          <w:lang w:val="en-GB"/>
        </w:rPr>
      </w:pPr>
      <w:r>
        <w:rPr>
          <w:spacing w:val="-2"/>
          <w:kern w:val="22"/>
          <w:sz w:val="22"/>
          <w:szCs w:val="22"/>
          <w:lang w:val="en-GB"/>
        </w:rPr>
        <w:t xml:space="preserve">In March 2017, Jeff </w:t>
      </w:r>
      <w:proofErr w:type="spellStart"/>
      <w:r>
        <w:rPr>
          <w:spacing w:val="-2"/>
          <w:kern w:val="22"/>
          <w:sz w:val="22"/>
          <w:szCs w:val="22"/>
          <w:lang w:val="en-GB"/>
        </w:rPr>
        <w:t>Gennette</w:t>
      </w:r>
      <w:proofErr w:type="spellEnd"/>
      <w:r>
        <w:rPr>
          <w:spacing w:val="-2"/>
          <w:kern w:val="22"/>
          <w:sz w:val="22"/>
          <w:szCs w:val="22"/>
          <w:lang w:val="en-GB"/>
        </w:rPr>
        <w:t xml:space="preserve"> was elected chief executive officer (CEO) of Macy’s Inc. (Macy’s), headquartered in Cincinnati, Ohio. </w:t>
      </w:r>
      <w:r w:rsidR="003A45F0" w:rsidRPr="00D3602B">
        <w:rPr>
          <w:spacing w:val="-2"/>
          <w:kern w:val="22"/>
          <w:sz w:val="22"/>
          <w:szCs w:val="22"/>
          <w:lang w:val="en-GB"/>
        </w:rPr>
        <w:t>When he succeeded Terry Lundgren, who had served</w:t>
      </w:r>
      <w:r w:rsidR="003A45F0" w:rsidRPr="003C7829">
        <w:rPr>
          <w:spacing w:val="-2"/>
          <w:kern w:val="22"/>
          <w:sz w:val="22"/>
          <w:szCs w:val="22"/>
          <w:lang w:val="en-GB"/>
        </w:rPr>
        <w:t xml:space="preserve"> as Macy’s CEO since 2003, </w:t>
      </w:r>
      <w:proofErr w:type="spellStart"/>
      <w:r w:rsidR="003A45F0" w:rsidRPr="003C7829">
        <w:rPr>
          <w:spacing w:val="-2"/>
          <w:kern w:val="22"/>
          <w:sz w:val="22"/>
          <w:szCs w:val="22"/>
          <w:lang w:val="en-GB"/>
        </w:rPr>
        <w:t>Gennette</w:t>
      </w:r>
      <w:proofErr w:type="spellEnd"/>
      <w:r w:rsidR="003A45F0" w:rsidRPr="003C7829">
        <w:rPr>
          <w:spacing w:val="-2"/>
          <w:kern w:val="22"/>
          <w:sz w:val="22"/>
          <w:szCs w:val="22"/>
          <w:lang w:val="en-GB"/>
        </w:rPr>
        <w:t xml:space="preserve"> shouldered the responsibility for turning Macy’s strategic and financial position around. </w:t>
      </w:r>
      <w:r w:rsidR="009B680E" w:rsidRPr="003C7829">
        <w:rPr>
          <w:spacing w:val="-2"/>
          <w:kern w:val="22"/>
          <w:sz w:val="22"/>
          <w:szCs w:val="22"/>
          <w:lang w:val="en-GB"/>
        </w:rPr>
        <w:t xml:space="preserve">At the beginning of </w:t>
      </w:r>
      <w:r w:rsidR="003A45F0" w:rsidRPr="003C7829">
        <w:rPr>
          <w:spacing w:val="-2"/>
          <w:kern w:val="22"/>
          <w:sz w:val="22"/>
          <w:szCs w:val="22"/>
          <w:lang w:val="en-GB"/>
        </w:rPr>
        <w:t>2017,</w:t>
      </w:r>
      <w:r w:rsidR="009B680E" w:rsidRPr="003C7829">
        <w:rPr>
          <w:spacing w:val="-2"/>
          <w:kern w:val="22"/>
          <w:sz w:val="22"/>
          <w:szCs w:val="22"/>
          <w:lang w:val="en-GB"/>
        </w:rPr>
        <w:t xml:space="preserve"> Macy’s had announced a plan to close a</w:t>
      </w:r>
      <w:r w:rsidR="006063CB" w:rsidRPr="003C7829">
        <w:rPr>
          <w:spacing w:val="-2"/>
          <w:kern w:val="22"/>
          <w:sz w:val="22"/>
          <w:szCs w:val="22"/>
          <w:lang w:val="en-GB"/>
        </w:rPr>
        <w:t>pproximately 100</w:t>
      </w:r>
      <w:r w:rsidR="009B680E" w:rsidRPr="003C7829">
        <w:rPr>
          <w:spacing w:val="-2"/>
          <w:kern w:val="22"/>
          <w:sz w:val="22"/>
          <w:szCs w:val="22"/>
          <w:lang w:val="en-GB"/>
        </w:rPr>
        <w:t xml:space="preserve"> </w:t>
      </w:r>
      <w:r w:rsidR="007C7587" w:rsidRPr="003C7829">
        <w:rPr>
          <w:spacing w:val="-2"/>
          <w:kern w:val="22"/>
          <w:sz w:val="22"/>
          <w:szCs w:val="22"/>
          <w:lang w:val="en-GB"/>
        </w:rPr>
        <w:t xml:space="preserve">stores </w:t>
      </w:r>
      <w:r w:rsidR="009B680E" w:rsidRPr="003C7829">
        <w:rPr>
          <w:spacing w:val="-2"/>
          <w:kern w:val="22"/>
          <w:sz w:val="22"/>
          <w:szCs w:val="22"/>
          <w:lang w:val="en-GB"/>
        </w:rPr>
        <w:t xml:space="preserve">over the year due to poor sales, but this plan </w:t>
      </w:r>
      <w:r w:rsidR="003A45F0" w:rsidRPr="003C7829">
        <w:rPr>
          <w:spacing w:val="-2"/>
          <w:kern w:val="22"/>
          <w:sz w:val="22"/>
          <w:szCs w:val="22"/>
          <w:lang w:val="en-GB"/>
        </w:rPr>
        <w:t xml:space="preserve">still </w:t>
      </w:r>
      <w:r w:rsidR="009B680E" w:rsidRPr="003C7829">
        <w:rPr>
          <w:spacing w:val="-2"/>
          <w:kern w:val="22"/>
          <w:sz w:val="22"/>
          <w:szCs w:val="22"/>
          <w:lang w:val="en-GB"/>
        </w:rPr>
        <w:t xml:space="preserve">did not solve all </w:t>
      </w:r>
      <w:r w:rsidR="003A45F0" w:rsidRPr="003C7829">
        <w:rPr>
          <w:spacing w:val="-2"/>
          <w:kern w:val="22"/>
          <w:sz w:val="22"/>
          <w:szCs w:val="22"/>
          <w:lang w:val="en-GB"/>
        </w:rPr>
        <w:t xml:space="preserve">of the </w:t>
      </w:r>
      <w:r w:rsidR="009B680E" w:rsidRPr="003C7829">
        <w:rPr>
          <w:spacing w:val="-2"/>
          <w:kern w:val="22"/>
          <w:sz w:val="22"/>
          <w:szCs w:val="22"/>
          <w:lang w:val="en-GB"/>
        </w:rPr>
        <w:t xml:space="preserve">problems </w:t>
      </w:r>
      <w:r w:rsidR="00265313" w:rsidRPr="003C7829">
        <w:rPr>
          <w:spacing w:val="-2"/>
          <w:kern w:val="22"/>
          <w:sz w:val="22"/>
          <w:szCs w:val="22"/>
          <w:lang w:val="en-GB"/>
        </w:rPr>
        <w:t xml:space="preserve">the </w:t>
      </w:r>
      <w:r w:rsidR="009869A7" w:rsidRPr="003C7829">
        <w:rPr>
          <w:spacing w:val="-2"/>
          <w:kern w:val="22"/>
          <w:sz w:val="22"/>
          <w:szCs w:val="22"/>
          <w:lang w:val="en-GB"/>
        </w:rPr>
        <w:t xml:space="preserve">company faced. </w:t>
      </w:r>
      <w:r w:rsidR="00EC3B11" w:rsidRPr="003C7829">
        <w:rPr>
          <w:spacing w:val="-2"/>
          <w:kern w:val="22"/>
          <w:sz w:val="22"/>
          <w:szCs w:val="22"/>
          <w:lang w:val="en-GB"/>
        </w:rPr>
        <w:t>Macy’s sales ha</w:t>
      </w:r>
      <w:r w:rsidR="00670BD7" w:rsidRPr="003C7829">
        <w:rPr>
          <w:spacing w:val="-2"/>
          <w:kern w:val="22"/>
          <w:sz w:val="22"/>
          <w:szCs w:val="22"/>
          <w:lang w:val="en-GB"/>
        </w:rPr>
        <w:t>d</w:t>
      </w:r>
      <w:r w:rsidR="00EC3B11" w:rsidRPr="003C7829">
        <w:rPr>
          <w:spacing w:val="-2"/>
          <w:kern w:val="22"/>
          <w:sz w:val="22"/>
          <w:szCs w:val="22"/>
          <w:lang w:val="en-GB"/>
        </w:rPr>
        <w:t xml:space="preserve"> fallen for eight </w:t>
      </w:r>
      <w:r w:rsidR="00E90F7F" w:rsidRPr="003C7829">
        <w:rPr>
          <w:spacing w:val="-2"/>
          <w:kern w:val="22"/>
          <w:sz w:val="22"/>
          <w:szCs w:val="22"/>
          <w:lang w:val="en-GB"/>
        </w:rPr>
        <w:t xml:space="preserve">straight </w:t>
      </w:r>
      <w:r w:rsidR="00EC3B11" w:rsidRPr="003C7829">
        <w:rPr>
          <w:spacing w:val="-2"/>
          <w:kern w:val="22"/>
          <w:sz w:val="22"/>
          <w:szCs w:val="22"/>
          <w:lang w:val="en-GB"/>
        </w:rPr>
        <w:t xml:space="preserve">quarters, </w:t>
      </w:r>
      <w:r w:rsidR="00E90F7F" w:rsidRPr="003C7829">
        <w:rPr>
          <w:spacing w:val="-2"/>
          <w:kern w:val="22"/>
          <w:sz w:val="22"/>
          <w:szCs w:val="22"/>
          <w:lang w:val="en-GB"/>
        </w:rPr>
        <w:t>causing</w:t>
      </w:r>
      <w:r w:rsidR="00141D68" w:rsidRPr="003C7829">
        <w:rPr>
          <w:spacing w:val="-2"/>
          <w:kern w:val="22"/>
          <w:sz w:val="22"/>
          <w:szCs w:val="22"/>
          <w:lang w:val="en-GB"/>
        </w:rPr>
        <w:t xml:space="preserve"> </w:t>
      </w:r>
      <w:r w:rsidR="00B14D18" w:rsidRPr="003C7829">
        <w:rPr>
          <w:spacing w:val="-2"/>
          <w:kern w:val="22"/>
          <w:sz w:val="22"/>
          <w:szCs w:val="22"/>
          <w:lang w:val="en-GB"/>
        </w:rPr>
        <w:t xml:space="preserve">investors </w:t>
      </w:r>
      <w:r w:rsidR="00E90F7F" w:rsidRPr="003C7829">
        <w:rPr>
          <w:spacing w:val="-2"/>
          <w:kern w:val="22"/>
          <w:sz w:val="22"/>
          <w:szCs w:val="22"/>
          <w:lang w:val="en-GB"/>
        </w:rPr>
        <w:t xml:space="preserve">to fear </w:t>
      </w:r>
      <w:r w:rsidR="00141D68" w:rsidRPr="003C7829">
        <w:rPr>
          <w:spacing w:val="-2"/>
          <w:kern w:val="22"/>
          <w:sz w:val="22"/>
          <w:szCs w:val="22"/>
          <w:lang w:val="en-GB"/>
        </w:rPr>
        <w:t>that the company was continuing to lose market share.</w:t>
      </w:r>
      <w:r w:rsidR="002169C3" w:rsidRPr="003C7829">
        <w:rPr>
          <w:rStyle w:val="EndnoteReference"/>
          <w:spacing w:val="-2"/>
          <w:kern w:val="22"/>
          <w:sz w:val="22"/>
          <w:szCs w:val="22"/>
          <w:lang w:val="en-GB"/>
        </w:rPr>
        <w:endnoteReference w:id="2"/>
      </w:r>
      <w:r w:rsidR="00141D68" w:rsidRPr="003C7829">
        <w:rPr>
          <w:spacing w:val="-2"/>
          <w:kern w:val="22"/>
          <w:sz w:val="22"/>
          <w:szCs w:val="22"/>
          <w:lang w:val="en-GB"/>
        </w:rPr>
        <w:t xml:space="preserve"> </w:t>
      </w:r>
      <w:r w:rsidR="00D81112" w:rsidRPr="003C7829">
        <w:rPr>
          <w:spacing w:val="-2"/>
          <w:kern w:val="22"/>
          <w:sz w:val="22"/>
          <w:szCs w:val="22"/>
          <w:lang w:val="en-GB"/>
        </w:rPr>
        <w:t>In recent years</w:t>
      </w:r>
      <w:r w:rsidR="00B14D18" w:rsidRPr="003C7829">
        <w:rPr>
          <w:spacing w:val="-2"/>
          <w:kern w:val="22"/>
          <w:sz w:val="22"/>
          <w:szCs w:val="22"/>
          <w:lang w:val="en-GB"/>
        </w:rPr>
        <w:t>,</w:t>
      </w:r>
      <w:r w:rsidR="00D81112" w:rsidRPr="003C7829">
        <w:rPr>
          <w:spacing w:val="-2"/>
          <w:kern w:val="22"/>
          <w:sz w:val="22"/>
          <w:szCs w:val="22"/>
          <w:lang w:val="en-GB"/>
        </w:rPr>
        <w:t xml:space="preserve"> Macy’s had </w:t>
      </w:r>
      <w:r w:rsidR="003A45F0" w:rsidRPr="003C7829">
        <w:rPr>
          <w:spacing w:val="-2"/>
          <w:kern w:val="22"/>
          <w:sz w:val="22"/>
          <w:szCs w:val="22"/>
          <w:lang w:val="en-GB"/>
        </w:rPr>
        <w:t>struggled against</w:t>
      </w:r>
      <w:r w:rsidR="00D81112" w:rsidRPr="003C7829">
        <w:rPr>
          <w:spacing w:val="-2"/>
          <w:kern w:val="22"/>
          <w:sz w:val="22"/>
          <w:szCs w:val="22"/>
          <w:lang w:val="en-GB"/>
        </w:rPr>
        <w:t xml:space="preserve"> fierce competition due to </w:t>
      </w:r>
      <w:r w:rsidR="003A45F0" w:rsidRPr="003C7829">
        <w:rPr>
          <w:spacing w:val="-2"/>
          <w:kern w:val="22"/>
          <w:sz w:val="22"/>
          <w:szCs w:val="22"/>
          <w:lang w:val="en-GB"/>
        </w:rPr>
        <w:t xml:space="preserve">the </w:t>
      </w:r>
      <w:r w:rsidR="00D81112" w:rsidRPr="003C7829">
        <w:rPr>
          <w:spacing w:val="-2"/>
          <w:kern w:val="22"/>
          <w:sz w:val="22"/>
          <w:szCs w:val="22"/>
          <w:lang w:val="en-GB"/>
        </w:rPr>
        <w:t>rise in online competition</w:t>
      </w:r>
      <w:r w:rsidR="00AC274C" w:rsidRPr="003C7829">
        <w:rPr>
          <w:spacing w:val="-2"/>
          <w:kern w:val="22"/>
          <w:sz w:val="22"/>
          <w:szCs w:val="22"/>
          <w:lang w:val="en-GB"/>
        </w:rPr>
        <w:t>,</w:t>
      </w:r>
      <w:r w:rsidR="00D81112" w:rsidRPr="003C7829">
        <w:rPr>
          <w:spacing w:val="-2"/>
          <w:kern w:val="22"/>
          <w:sz w:val="22"/>
          <w:szCs w:val="22"/>
          <w:lang w:val="en-GB"/>
        </w:rPr>
        <w:t xml:space="preserve"> </w:t>
      </w:r>
      <w:r w:rsidR="008B5D3E" w:rsidRPr="003C7829">
        <w:rPr>
          <w:spacing w:val="-2"/>
          <w:kern w:val="22"/>
          <w:sz w:val="22"/>
          <w:szCs w:val="22"/>
          <w:lang w:val="en-GB"/>
        </w:rPr>
        <w:t>an increased number of off-price outlets</w:t>
      </w:r>
      <w:r w:rsidR="00AC274C" w:rsidRPr="003C7829">
        <w:rPr>
          <w:spacing w:val="-2"/>
          <w:kern w:val="22"/>
          <w:sz w:val="22"/>
          <w:szCs w:val="22"/>
          <w:lang w:val="en-GB"/>
        </w:rPr>
        <w:t>,</w:t>
      </w:r>
      <w:r w:rsidR="008B5D3E" w:rsidRPr="003C7829">
        <w:rPr>
          <w:spacing w:val="-2"/>
          <w:kern w:val="22"/>
          <w:sz w:val="22"/>
          <w:szCs w:val="22"/>
          <w:lang w:val="en-GB"/>
        </w:rPr>
        <w:t xml:space="preserve"> and </w:t>
      </w:r>
      <w:r w:rsidR="003A45F0" w:rsidRPr="003C7829">
        <w:rPr>
          <w:spacing w:val="-2"/>
          <w:kern w:val="22"/>
          <w:sz w:val="22"/>
          <w:szCs w:val="22"/>
          <w:lang w:val="en-GB"/>
        </w:rPr>
        <w:t>the</w:t>
      </w:r>
      <w:r w:rsidR="00AC274C" w:rsidRPr="003C7829">
        <w:rPr>
          <w:spacing w:val="-2"/>
          <w:kern w:val="22"/>
          <w:sz w:val="22"/>
          <w:szCs w:val="22"/>
          <w:lang w:val="en-GB"/>
        </w:rPr>
        <w:t xml:space="preserve"> growth of </w:t>
      </w:r>
      <w:r w:rsidR="008B5D3E" w:rsidRPr="003C7829">
        <w:rPr>
          <w:spacing w:val="-2"/>
          <w:kern w:val="22"/>
          <w:sz w:val="22"/>
          <w:szCs w:val="22"/>
          <w:lang w:val="en-GB"/>
        </w:rPr>
        <w:t>fast</w:t>
      </w:r>
      <w:r w:rsidR="00F52865" w:rsidRPr="003C7829">
        <w:rPr>
          <w:spacing w:val="-2"/>
          <w:kern w:val="22"/>
          <w:sz w:val="22"/>
          <w:szCs w:val="22"/>
          <w:lang w:val="en-GB"/>
        </w:rPr>
        <w:t>-</w:t>
      </w:r>
      <w:r w:rsidR="008B5D3E" w:rsidRPr="003C7829">
        <w:rPr>
          <w:spacing w:val="-2"/>
          <w:kern w:val="22"/>
          <w:sz w:val="22"/>
          <w:szCs w:val="22"/>
          <w:lang w:val="en-GB"/>
        </w:rPr>
        <w:t>fas</w:t>
      </w:r>
      <w:r w:rsidR="00D100BB" w:rsidRPr="003C7829">
        <w:rPr>
          <w:spacing w:val="-2"/>
          <w:kern w:val="22"/>
          <w:sz w:val="22"/>
          <w:szCs w:val="22"/>
          <w:lang w:val="en-GB"/>
        </w:rPr>
        <w:t xml:space="preserve">hion retailers, in addition to </w:t>
      </w:r>
      <w:r w:rsidR="008B5D3E" w:rsidRPr="003C7829">
        <w:rPr>
          <w:spacing w:val="-2"/>
          <w:kern w:val="22"/>
          <w:sz w:val="22"/>
          <w:szCs w:val="22"/>
          <w:lang w:val="en-GB"/>
        </w:rPr>
        <w:t>traditiona</w:t>
      </w:r>
      <w:r w:rsidR="00F52865" w:rsidRPr="003C7829">
        <w:rPr>
          <w:spacing w:val="-2"/>
          <w:kern w:val="22"/>
          <w:sz w:val="22"/>
          <w:szCs w:val="22"/>
          <w:lang w:val="en-GB"/>
        </w:rPr>
        <w:t>l department store</w:t>
      </w:r>
      <w:r w:rsidR="008B5D3E" w:rsidRPr="003C7829">
        <w:rPr>
          <w:spacing w:val="-2"/>
          <w:kern w:val="22"/>
          <w:sz w:val="22"/>
          <w:szCs w:val="22"/>
          <w:lang w:val="en-GB"/>
        </w:rPr>
        <w:t xml:space="preserve"> competitors</w:t>
      </w:r>
      <w:r w:rsidR="00790CE3" w:rsidRPr="003C7829">
        <w:rPr>
          <w:spacing w:val="-2"/>
          <w:kern w:val="22"/>
          <w:sz w:val="22"/>
          <w:szCs w:val="22"/>
          <w:lang w:val="en-GB"/>
        </w:rPr>
        <w:t>.</w:t>
      </w:r>
      <w:r w:rsidR="00790CE3" w:rsidRPr="003C7829">
        <w:rPr>
          <w:rStyle w:val="EndnoteReference"/>
          <w:spacing w:val="-2"/>
          <w:kern w:val="22"/>
          <w:sz w:val="22"/>
          <w:szCs w:val="22"/>
          <w:lang w:val="en-GB"/>
        </w:rPr>
        <w:endnoteReference w:id="3"/>
      </w:r>
      <w:r w:rsidR="00486C2F" w:rsidRPr="003C7829">
        <w:rPr>
          <w:spacing w:val="-2"/>
          <w:kern w:val="22"/>
          <w:sz w:val="22"/>
          <w:szCs w:val="22"/>
          <w:lang w:val="en-GB"/>
        </w:rPr>
        <w:t xml:space="preserve"> </w:t>
      </w:r>
      <w:r>
        <w:rPr>
          <w:spacing w:val="-2"/>
          <w:kern w:val="22"/>
          <w:sz w:val="22"/>
          <w:szCs w:val="22"/>
          <w:lang w:val="en-GB"/>
        </w:rPr>
        <w:t xml:space="preserve">Now, in June 2017, </w:t>
      </w:r>
      <w:proofErr w:type="spellStart"/>
      <w:r w:rsidR="00087AA1" w:rsidRPr="003C7829">
        <w:rPr>
          <w:spacing w:val="-2"/>
          <w:kern w:val="22"/>
          <w:sz w:val="22"/>
          <w:szCs w:val="22"/>
          <w:lang w:val="en-GB"/>
        </w:rPr>
        <w:t>Gennette</w:t>
      </w:r>
      <w:proofErr w:type="spellEnd"/>
      <w:r w:rsidR="00087AA1" w:rsidRPr="003C7829">
        <w:rPr>
          <w:spacing w:val="-2"/>
          <w:kern w:val="22"/>
          <w:sz w:val="22"/>
          <w:szCs w:val="22"/>
          <w:lang w:val="en-GB"/>
        </w:rPr>
        <w:t xml:space="preserve"> needed to increase sales</w:t>
      </w:r>
      <w:r w:rsidR="00EB50D2" w:rsidRPr="003C7829">
        <w:rPr>
          <w:spacing w:val="-2"/>
          <w:kern w:val="22"/>
          <w:sz w:val="22"/>
          <w:szCs w:val="22"/>
          <w:lang w:val="en-GB"/>
        </w:rPr>
        <w:t>, deal with competition,</w:t>
      </w:r>
      <w:r w:rsidR="00087AA1" w:rsidRPr="003C7829">
        <w:rPr>
          <w:spacing w:val="-2"/>
          <w:kern w:val="22"/>
          <w:sz w:val="22"/>
          <w:szCs w:val="22"/>
          <w:lang w:val="en-GB"/>
        </w:rPr>
        <w:t xml:space="preserve"> and regain investor</w:t>
      </w:r>
      <w:r w:rsidR="000B7590" w:rsidRPr="003C7829">
        <w:rPr>
          <w:spacing w:val="-2"/>
          <w:kern w:val="22"/>
          <w:sz w:val="22"/>
          <w:szCs w:val="22"/>
          <w:lang w:val="en-GB"/>
        </w:rPr>
        <w:t>’</w:t>
      </w:r>
      <w:r w:rsidR="00087AA1" w:rsidRPr="003C7829">
        <w:rPr>
          <w:spacing w:val="-2"/>
          <w:kern w:val="22"/>
          <w:sz w:val="22"/>
          <w:szCs w:val="22"/>
          <w:lang w:val="en-GB"/>
        </w:rPr>
        <w:t xml:space="preserve">s confidence. </w:t>
      </w:r>
      <w:r w:rsidR="00087AA1" w:rsidRPr="003C7829">
        <w:rPr>
          <w:rFonts w:eastAsiaTheme="minorEastAsia"/>
          <w:spacing w:val="-2"/>
          <w:kern w:val="22"/>
          <w:sz w:val="22"/>
          <w:lang w:val="en-GB" w:eastAsia="ko-KR"/>
        </w:rPr>
        <w:t xml:space="preserve">Could Macy’s </w:t>
      </w:r>
      <w:r w:rsidR="000B7590" w:rsidRPr="003C7829">
        <w:rPr>
          <w:rFonts w:eastAsiaTheme="minorEastAsia"/>
          <w:spacing w:val="-2"/>
          <w:kern w:val="22"/>
          <w:sz w:val="22"/>
          <w:lang w:val="en-GB" w:eastAsia="ko-KR"/>
        </w:rPr>
        <w:t>meet</w:t>
      </w:r>
      <w:r w:rsidR="00087AA1" w:rsidRPr="003C7829">
        <w:rPr>
          <w:rFonts w:eastAsiaTheme="minorEastAsia"/>
          <w:spacing w:val="-2"/>
          <w:kern w:val="22"/>
          <w:sz w:val="22"/>
          <w:lang w:val="en-GB" w:eastAsia="ko-KR"/>
        </w:rPr>
        <w:t xml:space="preserve"> these challenges and turn itself around</w:t>
      </w:r>
      <w:r w:rsidR="00087AA1" w:rsidRPr="00087AA1">
        <w:rPr>
          <w:rFonts w:eastAsiaTheme="minorEastAsia"/>
          <w:sz w:val="22"/>
          <w:lang w:val="en-GB" w:eastAsia="ko-KR"/>
        </w:rPr>
        <w:t>?</w:t>
      </w:r>
    </w:p>
    <w:p w14:paraId="4B71A845" w14:textId="77777777" w:rsidR="00AE0F56" w:rsidRPr="00087AA1" w:rsidRDefault="00AE0F56" w:rsidP="00440BD0">
      <w:pPr>
        <w:pStyle w:val="CommentText"/>
        <w:jc w:val="both"/>
        <w:rPr>
          <w:rFonts w:eastAsiaTheme="minorEastAsia"/>
          <w:sz w:val="24"/>
          <w:lang w:val="en-GB" w:eastAsia="ko-KR"/>
        </w:rPr>
      </w:pPr>
    </w:p>
    <w:p w14:paraId="62513502" w14:textId="77777777" w:rsidR="00486C2F" w:rsidRPr="00373ACB" w:rsidRDefault="00486C2F" w:rsidP="00DF2562">
      <w:pPr>
        <w:pStyle w:val="BodyTextMain"/>
        <w:rPr>
          <w:rFonts w:eastAsiaTheme="minorEastAsia"/>
          <w:lang w:val="en-GB" w:eastAsia="ko-KR"/>
        </w:rPr>
      </w:pPr>
    </w:p>
    <w:p w14:paraId="606B74AD" w14:textId="77777777" w:rsidR="009C2BEB" w:rsidRPr="004229A7" w:rsidRDefault="009C2BEB" w:rsidP="00707A4D">
      <w:pPr>
        <w:pStyle w:val="Casehead1"/>
        <w:outlineLvl w:val="0"/>
        <w:rPr>
          <w:rFonts w:eastAsiaTheme="minorEastAsia"/>
          <w:lang w:val="en-GB" w:eastAsia="ko-KR"/>
        </w:rPr>
      </w:pPr>
      <w:r w:rsidRPr="004229A7">
        <w:rPr>
          <w:rFonts w:eastAsiaTheme="minorEastAsia"/>
          <w:lang w:val="en-GB" w:eastAsia="ko-KR"/>
        </w:rPr>
        <w:t>COMPANY OVERVIEW</w:t>
      </w:r>
    </w:p>
    <w:p w14:paraId="156800B8" w14:textId="77777777" w:rsidR="009C2BEB" w:rsidRDefault="009C2BEB" w:rsidP="00DF2562">
      <w:pPr>
        <w:jc w:val="both"/>
        <w:rPr>
          <w:sz w:val="22"/>
          <w:szCs w:val="22"/>
          <w:lang w:val="en-GB"/>
        </w:rPr>
      </w:pPr>
    </w:p>
    <w:p w14:paraId="51F04D96" w14:textId="325B2DF5" w:rsidR="003A45F0" w:rsidRDefault="0056536E" w:rsidP="00DF2562">
      <w:pPr>
        <w:jc w:val="both"/>
        <w:rPr>
          <w:sz w:val="22"/>
          <w:szCs w:val="22"/>
          <w:lang w:val="en-GB"/>
        </w:rPr>
      </w:pPr>
      <w:r>
        <w:rPr>
          <w:sz w:val="22"/>
          <w:szCs w:val="22"/>
          <w:lang w:val="en-GB"/>
        </w:rPr>
        <w:t>M</w:t>
      </w:r>
      <w:r w:rsidR="00FB098E">
        <w:rPr>
          <w:sz w:val="22"/>
          <w:szCs w:val="22"/>
          <w:lang w:val="en-GB"/>
        </w:rPr>
        <w:t xml:space="preserve">acy’s Inc. was one of the world’s largest premier department stores, operating under the major nameplates of </w:t>
      </w:r>
      <w:r w:rsidR="003A45F0">
        <w:rPr>
          <w:sz w:val="22"/>
          <w:szCs w:val="22"/>
          <w:lang w:val="en-GB"/>
        </w:rPr>
        <w:t>“</w:t>
      </w:r>
      <w:r w:rsidR="00FB098E">
        <w:rPr>
          <w:sz w:val="22"/>
          <w:szCs w:val="22"/>
          <w:lang w:val="en-GB"/>
        </w:rPr>
        <w:t>Macy’s,</w:t>
      </w:r>
      <w:r w:rsidR="003A45F0">
        <w:rPr>
          <w:sz w:val="22"/>
          <w:szCs w:val="22"/>
          <w:lang w:val="en-GB"/>
        </w:rPr>
        <w:t>”</w:t>
      </w:r>
      <w:r w:rsidR="00FB098E">
        <w:rPr>
          <w:sz w:val="22"/>
          <w:szCs w:val="22"/>
          <w:lang w:val="en-GB"/>
        </w:rPr>
        <w:t xml:space="preserve"> Bloomingdale</w:t>
      </w:r>
      <w:r w:rsidR="00F54389">
        <w:rPr>
          <w:sz w:val="22"/>
          <w:szCs w:val="22"/>
          <w:lang w:val="en-GB"/>
        </w:rPr>
        <w:t>’</w:t>
      </w:r>
      <w:r w:rsidR="00A10C6C">
        <w:rPr>
          <w:sz w:val="22"/>
          <w:szCs w:val="22"/>
          <w:lang w:val="en-GB"/>
        </w:rPr>
        <w:t>s</w:t>
      </w:r>
      <w:r w:rsidR="007C7587">
        <w:rPr>
          <w:sz w:val="22"/>
          <w:szCs w:val="22"/>
          <w:lang w:val="en-GB"/>
        </w:rPr>
        <w:t>,</w:t>
      </w:r>
      <w:r w:rsidR="00A10C6C">
        <w:rPr>
          <w:sz w:val="22"/>
          <w:szCs w:val="22"/>
          <w:lang w:val="en-GB"/>
        </w:rPr>
        <w:t xml:space="preserve"> and </w:t>
      </w:r>
      <w:proofErr w:type="spellStart"/>
      <w:r w:rsidR="00A10C6C" w:rsidRPr="004F7DF6">
        <w:rPr>
          <w:sz w:val="22"/>
          <w:szCs w:val="22"/>
          <w:lang w:val="en-GB"/>
        </w:rPr>
        <w:t>Bluemercury</w:t>
      </w:r>
      <w:proofErr w:type="spellEnd"/>
      <w:r w:rsidR="004F7DF6" w:rsidRPr="004F7DF6">
        <w:rPr>
          <w:sz w:val="22"/>
          <w:szCs w:val="22"/>
          <w:lang w:val="en-GB"/>
        </w:rPr>
        <w:t xml:space="preserve"> (see Exhibit 1)</w:t>
      </w:r>
      <w:r w:rsidRPr="004F7DF6">
        <w:rPr>
          <w:sz w:val="22"/>
          <w:szCs w:val="22"/>
          <w:lang w:val="en-GB"/>
        </w:rPr>
        <w:t>.</w:t>
      </w:r>
      <w:r w:rsidR="00A10C6C" w:rsidRPr="004F7DF6">
        <w:rPr>
          <w:rStyle w:val="EndnoteReference"/>
          <w:sz w:val="22"/>
          <w:szCs w:val="22"/>
          <w:lang w:val="en-GB"/>
        </w:rPr>
        <w:endnoteReference w:id="4"/>
      </w:r>
      <w:r w:rsidR="007318C3" w:rsidRPr="004F7DF6">
        <w:rPr>
          <w:sz w:val="22"/>
          <w:szCs w:val="22"/>
          <w:lang w:val="en-GB"/>
        </w:rPr>
        <w:t xml:space="preserve"> </w:t>
      </w:r>
      <w:r w:rsidR="009137DE" w:rsidRPr="004F7DF6">
        <w:rPr>
          <w:sz w:val="22"/>
          <w:szCs w:val="22"/>
          <w:lang w:val="en-GB"/>
        </w:rPr>
        <w:t>Functioning</w:t>
      </w:r>
      <w:r w:rsidR="00FB098E" w:rsidRPr="004F7DF6">
        <w:rPr>
          <w:sz w:val="22"/>
          <w:szCs w:val="22"/>
          <w:lang w:val="en-GB"/>
        </w:rPr>
        <w:t xml:space="preserve"> as a</w:t>
      </w:r>
      <w:r w:rsidR="00DF2562" w:rsidRPr="004F7DF6">
        <w:rPr>
          <w:sz w:val="22"/>
          <w:szCs w:val="22"/>
          <w:lang w:val="en-GB"/>
        </w:rPr>
        <w:t xml:space="preserve"> multi-channel </w:t>
      </w:r>
      <w:r w:rsidRPr="004F7DF6">
        <w:rPr>
          <w:sz w:val="22"/>
          <w:szCs w:val="22"/>
          <w:lang w:val="en-GB"/>
        </w:rPr>
        <w:t>retail</w:t>
      </w:r>
      <w:r w:rsidR="00DF2562" w:rsidRPr="004F7DF6">
        <w:rPr>
          <w:sz w:val="22"/>
          <w:szCs w:val="22"/>
          <w:lang w:val="en-GB"/>
        </w:rPr>
        <w:t xml:space="preserve">er, </w:t>
      </w:r>
      <w:r w:rsidR="00FB098E" w:rsidRPr="004F7DF6">
        <w:rPr>
          <w:sz w:val="22"/>
          <w:szCs w:val="22"/>
          <w:lang w:val="en-GB"/>
        </w:rPr>
        <w:t xml:space="preserve">Macy’s </w:t>
      </w:r>
      <w:r w:rsidR="000A6788" w:rsidRPr="004F7DF6">
        <w:rPr>
          <w:sz w:val="22"/>
          <w:szCs w:val="22"/>
          <w:lang w:val="en-GB"/>
        </w:rPr>
        <w:t>sold a variety of merchandise in stores, online</w:t>
      </w:r>
      <w:r w:rsidR="007C7587" w:rsidRPr="004F7DF6">
        <w:rPr>
          <w:sz w:val="22"/>
          <w:szCs w:val="22"/>
          <w:lang w:val="en-GB"/>
        </w:rPr>
        <w:t>,</w:t>
      </w:r>
      <w:r w:rsidR="000A6788" w:rsidRPr="004F7DF6">
        <w:rPr>
          <w:sz w:val="22"/>
          <w:szCs w:val="22"/>
          <w:lang w:val="en-GB"/>
        </w:rPr>
        <w:t xml:space="preserve"> and via mobile phone</w:t>
      </w:r>
      <w:r w:rsidR="008C230C" w:rsidRPr="004F7DF6">
        <w:rPr>
          <w:sz w:val="22"/>
          <w:szCs w:val="22"/>
          <w:lang w:val="en-GB"/>
        </w:rPr>
        <w:t xml:space="preserve"> applications</w:t>
      </w:r>
      <w:r w:rsidR="00DC2AFC">
        <w:rPr>
          <w:sz w:val="22"/>
          <w:szCs w:val="22"/>
          <w:lang w:val="en-GB"/>
        </w:rPr>
        <w:t xml:space="preserve"> (apps)</w:t>
      </w:r>
      <w:r w:rsidR="008C230C" w:rsidRPr="004F7DF6">
        <w:rPr>
          <w:sz w:val="22"/>
          <w:szCs w:val="22"/>
          <w:lang w:val="en-GB"/>
        </w:rPr>
        <w:t xml:space="preserve">. </w:t>
      </w:r>
      <w:r w:rsidR="003A45F0">
        <w:rPr>
          <w:sz w:val="22"/>
          <w:szCs w:val="22"/>
          <w:lang w:val="en-GB"/>
        </w:rPr>
        <w:t>This m</w:t>
      </w:r>
      <w:r w:rsidR="008C230C" w:rsidRPr="004F7DF6">
        <w:rPr>
          <w:sz w:val="22"/>
          <w:szCs w:val="22"/>
          <w:lang w:val="en-GB"/>
        </w:rPr>
        <w:t xml:space="preserve">erchandise included a </w:t>
      </w:r>
      <w:r w:rsidRPr="004F7DF6">
        <w:rPr>
          <w:sz w:val="22"/>
          <w:szCs w:val="22"/>
          <w:lang w:val="en-GB"/>
        </w:rPr>
        <w:t xml:space="preserve">wide variety of </w:t>
      </w:r>
      <w:r w:rsidR="000B7590">
        <w:rPr>
          <w:sz w:val="22"/>
          <w:szCs w:val="22"/>
          <w:lang w:val="en-GB"/>
        </w:rPr>
        <w:t xml:space="preserve">consumer </w:t>
      </w:r>
      <w:r w:rsidRPr="004F7DF6">
        <w:rPr>
          <w:sz w:val="22"/>
          <w:szCs w:val="22"/>
          <w:lang w:val="en-GB"/>
        </w:rPr>
        <w:t xml:space="preserve">goods </w:t>
      </w:r>
      <w:r w:rsidR="00923139" w:rsidRPr="004F7DF6">
        <w:rPr>
          <w:sz w:val="22"/>
          <w:szCs w:val="22"/>
          <w:lang w:val="en-GB"/>
        </w:rPr>
        <w:t xml:space="preserve">such as </w:t>
      </w:r>
      <w:r w:rsidRPr="004F7DF6">
        <w:rPr>
          <w:sz w:val="22"/>
          <w:szCs w:val="22"/>
          <w:lang w:val="en-GB"/>
        </w:rPr>
        <w:t xml:space="preserve">apparel and accessories (for </w:t>
      </w:r>
      <w:r w:rsidR="00037023" w:rsidRPr="004F7DF6">
        <w:rPr>
          <w:sz w:val="22"/>
          <w:szCs w:val="22"/>
          <w:lang w:val="en-GB"/>
        </w:rPr>
        <w:t>men, women</w:t>
      </w:r>
      <w:r w:rsidR="007C7587" w:rsidRPr="004F7DF6">
        <w:rPr>
          <w:sz w:val="22"/>
          <w:szCs w:val="22"/>
          <w:lang w:val="en-GB"/>
        </w:rPr>
        <w:t>,</w:t>
      </w:r>
      <w:r w:rsidR="00037023" w:rsidRPr="004F7DF6">
        <w:rPr>
          <w:sz w:val="22"/>
          <w:szCs w:val="22"/>
          <w:lang w:val="en-GB"/>
        </w:rPr>
        <w:t xml:space="preserve"> and children), home furnishings, cosmetics</w:t>
      </w:r>
      <w:r w:rsidR="007C7587" w:rsidRPr="004F7DF6">
        <w:rPr>
          <w:sz w:val="22"/>
          <w:szCs w:val="22"/>
          <w:lang w:val="en-GB"/>
        </w:rPr>
        <w:t>,</w:t>
      </w:r>
      <w:r w:rsidR="006229EF">
        <w:rPr>
          <w:sz w:val="22"/>
          <w:szCs w:val="22"/>
          <w:lang w:val="en-GB"/>
        </w:rPr>
        <w:t xml:space="preserve"> jewellery,</w:t>
      </w:r>
      <w:r w:rsidR="000B7590">
        <w:rPr>
          <w:sz w:val="22"/>
          <w:szCs w:val="22"/>
          <w:lang w:val="en-GB"/>
        </w:rPr>
        <w:t xml:space="preserve"> and</w:t>
      </w:r>
      <w:r w:rsidR="00037023" w:rsidRPr="004F7DF6">
        <w:rPr>
          <w:sz w:val="22"/>
          <w:szCs w:val="22"/>
          <w:lang w:val="en-GB"/>
        </w:rPr>
        <w:t xml:space="preserve"> </w:t>
      </w:r>
      <w:r w:rsidR="006229EF">
        <w:rPr>
          <w:sz w:val="22"/>
          <w:szCs w:val="22"/>
          <w:lang w:val="en-GB"/>
        </w:rPr>
        <w:t>footwear</w:t>
      </w:r>
      <w:r w:rsidR="004F7DF6" w:rsidRPr="004F7DF6">
        <w:rPr>
          <w:sz w:val="22"/>
          <w:szCs w:val="22"/>
          <w:lang w:val="en-GB"/>
        </w:rPr>
        <w:t xml:space="preserve"> (see Exhibit 2)</w:t>
      </w:r>
      <w:r w:rsidR="00037023" w:rsidRPr="004F7DF6">
        <w:rPr>
          <w:sz w:val="22"/>
          <w:szCs w:val="22"/>
          <w:lang w:val="en-GB"/>
        </w:rPr>
        <w:t>.</w:t>
      </w:r>
      <w:r w:rsidR="00D25792" w:rsidRPr="004F7DF6">
        <w:rPr>
          <w:rStyle w:val="EndnoteReference"/>
          <w:sz w:val="22"/>
          <w:szCs w:val="22"/>
          <w:lang w:val="en-GB"/>
        </w:rPr>
        <w:endnoteReference w:id="5"/>
      </w:r>
      <w:r w:rsidR="007318C3" w:rsidRPr="004F7DF6">
        <w:rPr>
          <w:sz w:val="22"/>
          <w:szCs w:val="22"/>
          <w:lang w:val="en-GB"/>
        </w:rPr>
        <w:t xml:space="preserve"> </w:t>
      </w:r>
      <w:r w:rsidR="00037023" w:rsidRPr="004F7DF6">
        <w:rPr>
          <w:sz w:val="22"/>
          <w:szCs w:val="22"/>
          <w:lang w:val="en-GB"/>
        </w:rPr>
        <w:t>As of</w:t>
      </w:r>
      <w:r w:rsidR="00037023">
        <w:rPr>
          <w:sz w:val="22"/>
          <w:szCs w:val="22"/>
          <w:lang w:val="en-GB"/>
        </w:rPr>
        <w:t xml:space="preserve"> January 2017, Macy’s had 829 stores in 45 states, Puerto Rico</w:t>
      </w:r>
      <w:r w:rsidR="007C7587">
        <w:rPr>
          <w:sz w:val="22"/>
          <w:szCs w:val="22"/>
          <w:lang w:val="en-GB"/>
        </w:rPr>
        <w:t>,</w:t>
      </w:r>
      <w:r w:rsidR="00037023">
        <w:rPr>
          <w:sz w:val="22"/>
          <w:szCs w:val="22"/>
          <w:lang w:val="en-GB"/>
        </w:rPr>
        <w:t xml:space="preserve"> and Guam. During the 2016 fiscal year, </w:t>
      </w:r>
      <w:r w:rsidR="003A45F0">
        <w:rPr>
          <w:sz w:val="22"/>
          <w:szCs w:val="22"/>
          <w:lang w:val="en-GB"/>
        </w:rPr>
        <w:t xml:space="preserve">the corporation </w:t>
      </w:r>
      <w:r w:rsidR="00037023">
        <w:rPr>
          <w:sz w:val="22"/>
          <w:szCs w:val="22"/>
          <w:lang w:val="en-GB"/>
        </w:rPr>
        <w:t xml:space="preserve">recorded sales of </w:t>
      </w:r>
      <w:r w:rsidR="00A274DC">
        <w:rPr>
          <w:sz w:val="22"/>
          <w:szCs w:val="22"/>
          <w:lang w:val="en-GB"/>
        </w:rPr>
        <w:t>US</w:t>
      </w:r>
      <w:r w:rsidR="00037023">
        <w:rPr>
          <w:sz w:val="22"/>
          <w:szCs w:val="22"/>
          <w:lang w:val="en-GB"/>
        </w:rPr>
        <w:t>$25.778 billion</w:t>
      </w:r>
      <w:r w:rsidR="003A45F0">
        <w:rPr>
          <w:sz w:val="22"/>
          <w:szCs w:val="22"/>
          <w:lang w:val="en-GB"/>
        </w:rPr>
        <w:t>,</w:t>
      </w:r>
      <w:r w:rsidR="00554D02">
        <w:rPr>
          <w:rStyle w:val="EndnoteReference"/>
          <w:sz w:val="22"/>
          <w:szCs w:val="22"/>
          <w:lang w:val="en-GB"/>
        </w:rPr>
        <w:endnoteReference w:id="6"/>
      </w:r>
      <w:r w:rsidR="00037023">
        <w:rPr>
          <w:sz w:val="22"/>
          <w:szCs w:val="22"/>
          <w:lang w:val="en-GB"/>
        </w:rPr>
        <w:t xml:space="preserve"> and employed approximately 140,000 people. </w:t>
      </w:r>
    </w:p>
    <w:p w14:paraId="0ADD5CEB" w14:textId="77777777" w:rsidR="003A45F0" w:rsidRDefault="003A45F0" w:rsidP="00DF2562">
      <w:pPr>
        <w:jc w:val="both"/>
        <w:rPr>
          <w:sz w:val="22"/>
          <w:szCs w:val="22"/>
          <w:lang w:val="en-GB"/>
        </w:rPr>
      </w:pPr>
    </w:p>
    <w:p w14:paraId="69426CA6" w14:textId="6EFED6E2" w:rsidR="009137DE" w:rsidRDefault="0081268E" w:rsidP="00DF2562">
      <w:pPr>
        <w:jc w:val="both"/>
        <w:rPr>
          <w:sz w:val="22"/>
          <w:szCs w:val="22"/>
          <w:lang w:val="en-GB"/>
        </w:rPr>
      </w:pPr>
      <w:r>
        <w:rPr>
          <w:sz w:val="22"/>
          <w:szCs w:val="22"/>
          <w:lang w:val="en-GB"/>
        </w:rPr>
        <w:t>According to Macy’s annual report filed in January 2017, o</w:t>
      </w:r>
      <w:r w:rsidR="00DF2562">
        <w:rPr>
          <w:sz w:val="22"/>
          <w:szCs w:val="22"/>
          <w:lang w:val="en-GB"/>
        </w:rPr>
        <w:t xml:space="preserve">ne of </w:t>
      </w:r>
      <w:r w:rsidR="003A45F0">
        <w:rPr>
          <w:sz w:val="22"/>
          <w:szCs w:val="22"/>
          <w:lang w:val="en-GB"/>
        </w:rPr>
        <w:t>Macy’s</w:t>
      </w:r>
      <w:r w:rsidR="00DF2562">
        <w:rPr>
          <w:sz w:val="22"/>
          <w:szCs w:val="22"/>
          <w:lang w:val="en-GB"/>
        </w:rPr>
        <w:t xml:space="preserve"> </w:t>
      </w:r>
      <w:r w:rsidR="00B446BD">
        <w:rPr>
          <w:sz w:val="22"/>
          <w:szCs w:val="22"/>
          <w:lang w:val="en-GB"/>
        </w:rPr>
        <w:t>foc</w:t>
      </w:r>
      <w:r w:rsidR="003A45F0">
        <w:rPr>
          <w:sz w:val="22"/>
          <w:szCs w:val="22"/>
          <w:lang w:val="en-GB"/>
        </w:rPr>
        <w:t>al</w:t>
      </w:r>
      <w:r w:rsidR="00B446BD">
        <w:rPr>
          <w:sz w:val="22"/>
          <w:szCs w:val="22"/>
          <w:lang w:val="en-GB"/>
        </w:rPr>
        <w:t xml:space="preserve"> </w:t>
      </w:r>
      <w:r w:rsidR="008F006F">
        <w:rPr>
          <w:sz w:val="22"/>
          <w:szCs w:val="22"/>
          <w:lang w:val="en-GB"/>
        </w:rPr>
        <w:t>area</w:t>
      </w:r>
      <w:r w:rsidR="00DF2562">
        <w:rPr>
          <w:sz w:val="22"/>
          <w:szCs w:val="22"/>
          <w:lang w:val="en-GB"/>
        </w:rPr>
        <w:t>s</w:t>
      </w:r>
      <w:r w:rsidR="008F006F">
        <w:rPr>
          <w:sz w:val="22"/>
          <w:szCs w:val="22"/>
          <w:lang w:val="en-GB"/>
        </w:rPr>
        <w:t xml:space="preserve"> was </w:t>
      </w:r>
      <w:r w:rsidR="00B446BD">
        <w:rPr>
          <w:sz w:val="22"/>
          <w:szCs w:val="22"/>
          <w:lang w:val="en-GB"/>
        </w:rPr>
        <w:t xml:space="preserve">developing </w:t>
      </w:r>
      <w:proofErr w:type="spellStart"/>
      <w:r w:rsidR="00B446BD">
        <w:rPr>
          <w:sz w:val="22"/>
          <w:szCs w:val="22"/>
          <w:lang w:val="en-GB"/>
        </w:rPr>
        <w:t>omnichannel</w:t>
      </w:r>
      <w:proofErr w:type="spellEnd"/>
      <w:r w:rsidR="00B446BD">
        <w:rPr>
          <w:sz w:val="22"/>
          <w:szCs w:val="22"/>
          <w:lang w:val="en-GB"/>
        </w:rPr>
        <w:t xml:space="preserve"> services and enhancing the consumer exp</w:t>
      </w:r>
      <w:r w:rsidR="00D25792">
        <w:rPr>
          <w:sz w:val="22"/>
          <w:szCs w:val="22"/>
          <w:lang w:val="en-GB"/>
        </w:rPr>
        <w:t>erience</w:t>
      </w:r>
      <w:r w:rsidR="00B446BD">
        <w:rPr>
          <w:sz w:val="22"/>
          <w:szCs w:val="22"/>
          <w:lang w:val="en-GB"/>
        </w:rPr>
        <w:t>.</w:t>
      </w:r>
      <w:r w:rsidR="00D25792">
        <w:rPr>
          <w:rStyle w:val="EndnoteReference"/>
          <w:sz w:val="22"/>
          <w:szCs w:val="22"/>
          <w:lang w:val="en-GB"/>
        </w:rPr>
        <w:endnoteReference w:id="7"/>
      </w:r>
      <w:r w:rsidR="00B446BD">
        <w:rPr>
          <w:sz w:val="22"/>
          <w:szCs w:val="22"/>
          <w:lang w:val="en-GB"/>
        </w:rPr>
        <w:t xml:space="preserve"> </w:t>
      </w:r>
      <w:r w:rsidR="003A45F0">
        <w:rPr>
          <w:sz w:val="22"/>
          <w:szCs w:val="22"/>
          <w:lang w:val="en-GB"/>
        </w:rPr>
        <w:t xml:space="preserve">The company </w:t>
      </w:r>
      <w:r w:rsidR="008C230C" w:rsidRPr="00591F4B">
        <w:rPr>
          <w:sz w:val="22"/>
          <w:szCs w:val="22"/>
          <w:lang w:val="en-GB"/>
        </w:rPr>
        <w:t xml:space="preserve">was able to reach a large consumer base </w:t>
      </w:r>
      <w:r w:rsidR="000B7590">
        <w:rPr>
          <w:sz w:val="22"/>
          <w:szCs w:val="22"/>
          <w:lang w:val="en-GB"/>
        </w:rPr>
        <w:t>with</w:t>
      </w:r>
      <w:r w:rsidR="008C230C" w:rsidRPr="00591F4B">
        <w:rPr>
          <w:sz w:val="22"/>
          <w:szCs w:val="22"/>
          <w:lang w:val="en-GB"/>
        </w:rPr>
        <w:t xml:space="preserve"> its three </w:t>
      </w:r>
      <w:r w:rsidR="00D746FD">
        <w:rPr>
          <w:sz w:val="22"/>
          <w:szCs w:val="22"/>
          <w:lang w:val="en-GB"/>
        </w:rPr>
        <w:t>main</w:t>
      </w:r>
      <w:r w:rsidR="00D746FD" w:rsidRPr="00591F4B">
        <w:rPr>
          <w:sz w:val="22"/>
          <w:szCs w:val="22"/>
          <w:lang w:val="en-GB"/>
        </w:rPr>
        <w:t xml:space="preserve"> </w:t>
      </w:r>
      <w:r w:rsidR="008C230C" w:rsidRPr="00591F4B">
        <w:rPr>
          <w:sz w:val="22"/>
          <w:szCs w:val="22"/>
          <w:lang w:val="en-GB"/>
        </w:rPr>
        <w:t>retail stores</w:t>
      </w:r>
      <w:r w:rsidR="009C3631">
        <w:rPr>
          <w:sz w:val="22"/>
          <w:szCs w:val="22"/>
          <w:lang w:val="en-GB"/>
        </w:rPr>
        <w:t>—“</w:t>
      </w:r>
      <w:r w:rsidR="00F51737" w:rsidRPr="00591F4B">
        <w:rPr>
          <w:sz w:val="22"/>
          <w:szCs w:val="22"/>
          <w:lang w:val="en-GB"/>
        </w:rPr>
        <w:t>Macy’s</w:t>
      </w:r>
      <w:r w:rsidR="009C3631">
        <w:rPr>
          <w:sz w:val="22"/>
          <w:szCs w:val="22"/>
          <w:lang w:val="en-GB"/>
        </w:rPr>
        <w:t>”</w:t>
      </w:r>
      <w:r w:rsidR="00B52D2F" w:rsidRPr="00B52D2F">
        <w:rPr>
          <w:sz w:val="22"/>
          <w:szCs w:val="22"/>
          <w:lang w:val="en-GB"/>
        </w:rPr>
        <w:t xml:space="preserve"> </w:t>
      </w:r>
      <w:r w:rsidR="00B52D2F">
        <w:rPr>
          <w:sz w:val="22"/>
          <w:szCs w:val="22"/>
          <w:lang w:val="en-GB"/>
        </w:rPr>
        <w:t>(673 locations),</w:t>
      </w:r>
      <w:r w:rsidR="00F51737" w:rsidRPr="00591F4B">
        <w:rPr>
          <w:sz w:val="22"/>
          <w:szCs w:val="22"/>
          <w:lang w:val="en-GB"/>
        </w:rPr>
        <w:t xml:space="preserve"> Bloomingdale’s</w:t>
      </w:r>
      <w:r w:rsidR="00B52D2F">
        <w:rPr>
          <w:sz w:val="22"/>
          <w:szCs w:val="22"/>
          <w:lang w:val="en-GB"/>
        </w:rPr>
        <w:t xml:space="preserve"> (55 locations), and </w:t>
      </w:r>
      <w:proofErr w:type="spellStart"/>
      <w:r w:rsidR="00F51737" w:rsidRPr="00591F4B">
        <w:rPr>
          <w:sz w:val="22"/>
          <w:szCs w:val="22"/>
          <w:lang w:val="en-GB"/>
        </w:rPr>
        <w:t>Bluemercury</w:t>
      </w:r>
      <w:proofErr w:type="spellEnd"/>
      <w:r w:rsidR="00B52D2F">
        <w:rPr>
          <w:sz w:val="22"/>
          <w:szCs w:val="22"/>
          <w:lang w:val="en-GB"/>
        </w:rPr>
        <w:t xml:space="preserve"> (101 locations)</w:t>
      </w:r>
      <w:r w:rsidR="009C3631">
        <w:rPr>
          <w:sz w:val="22"/>
          <w:szCs w:val="22"/>
          <w:lang w:val="en-GB"/>
        </w:rPr>
        <w:t>—</w:t>
      </w:r>
      <w:r w:rsidR="003A45F0">
        <w:rPr>
          <w:sz w:val="22"/>
          <w:szCs w:val="22"/>
          <w:lang w:val="en-GB"/>
        </w:rPr>
        <w:t>but</w:t>
      </w:r>
      <w:r w:rsidR="008C230C" w:rsidRPr="00591F4B">
        <w:rPr>
          <w:sz w:val="22"/>
          <w:szCs w:val="22"/>
          <w:lang w:val="en-GB"/>
        </w:rPr>
        <w:t xml:space="preserve"> </w:t>
      </w:r>
      <w:r w:rsidR="003A45F0">
        <w:rPr>
          <w:sz w:val="22"/>
          <w:szCs w:val="22"/>
          <w:lang w:val="en-GB"/>
        </w:rPr>
        <w:t>“</w:t>
      </w:r>
      <w:r w:rsidR="008C230C" w:rsidRPr="00591F4B">
        <w:rPr>
          <w:sz w:val="22"/>
          <w:szCs w:val="22"/>
          <w:lang w:val="en-GB"/>
        </w:rPr>
        <w:t>Macy’s</w:t>
      </w:r>
      <w:r w:rsidR="003A45F0">
        <w:rPr>
          <w:sz w:val="22"/>
          <w:szCs w:val="22"/>
          <w:lang w:val="en-GB"/>
        </w:rPr>
        <w:t>”</w:t>
      </w:r>
      <w:r w:rsidR="008C230C" w:rsidRPr="00591F4B">
        <w:rPr>
          <w:sz w:val="22"/>
          <w:szCs w:val="22"/>
          <w:lang w:val="en-GB"/>
        </w:rPr>
        <w:t xml:space="preserve"> was the company’s largest and most iconic brand. </w:t>
      </w:r>
      <w:r w:rsidR="00B52D2F">
        <w:rPr>
          <w:sz w:val="22"/>
          <w:szCs w:val="22"/>
          <w:lang w:val="en-GB"/>
        </w:rPr>
        <w:t>The store</w:t>
      </w:r>
      <w:r w:rsidR="00B724B4" w:rsidRPr="00591F4B">
        <w:rPr>
          <w:sz w:val="22"/>
          <w:szCs w:val="22"/>
          <w:lang w:val="en-GB"/>
        </w:rPr>
        <w:t xml:space="preserve"> </w:t>
      </w:r>
      <w:r w:rsidR="00B52D2F">
        <w:rPr>
          <w:sz w:val="22"/>
          <w:szCs w:val="22"/>
          <w:lang w:val="en-GB"/>
        </w:rPr>
        <w:t xml:space="preserve">had </w:t>
      </w:r>
      <w:r w:rsidR="00B724B4" w:rsidRPr="00591F4B">
        <w:rPr>
          <w:sz w:val="22"/>
          <w:szCs w:val="22"/>
          <w:lang w:val="en-GB"/>
        </w:rPr>
        <w:t xml:space="preserve">established itself not only as a retailer but </w:t>
      </w:r>
      <w:r w:rsidR="007C7587">
        <w:rPr>
          <w:sz w:val="22"/>
          <w:szCs w:val="22"/>
          <w:lang w:val="en-GB"/>
        </w:rPr>
        <w:t xml:space="preserve">also </w:t>
      </w:r>
      <w:r w:rsidR="00B724B4" w:rsidRPr="00591F4B">
        <w:rPr>
          <w:sz w:val="22"/>
          <w:szCs w:val="22"/>
          <w:lang w:val="en-GB"/>
        </w:rPr>
        <w:t xml:space="preserve">as a </w:t>
      </w:r>
      <w:r w:rsidR="00E72557" w:rsidRPr="00591F4B">
        <w:rPr>
          <w:sz w:val="22"/>
          <w:szCs w:val="22"/>
          <w:lang w:val="en-GB"/>
        </w:rPr>
        <w:t>symbol</w:t>
      </w:r>
      <w:r w:rsidR="00B724B4">
        <w:rPr>
          <w:sz w:val="22"/>
          <w:szCs w:val="22"/>
          <w:lang w:val="en-GB"/>
        </w:rPr>
        <w:t xml:space="preserve"> of American </w:t>
      </w:r>
      <w:r w:rsidR="00E72557">
        <w:rPr>
          <w:sz w:val="22"/>
          <w:szCs w:val="22"/>
          <w:lang w:val="en-GB"/>
        </w:rPr>
        <w:t>culture</w:t>
      </w:r>
      <w:r w:rsidR="00B724B4">
        <w:rPr>
          <w:sz w:val="22"/>
          <w:szCs w:val="22"/>
          <w:lang w:val="en-GB"/>
        </w:rPr>
        <w:t>,</w:t>
      </w:r>
      <w:r w:rsidR="00B52D2F">
        <w:rPr>
          <w:sz w:val="22"/>
          <w:szCs w:val="22"/>
          <w:lang w:val="en-GB"/>
        </w:rPr>
        <w:t xml:space="preserve"> particularly </w:t>
      </w:r>
      <w:r w:rsidR="00B724B4">
        <w:rPr>
          <w:sz w:val="22"/>
          <w:szCs w:val="22"/>
          <w:lang w:val="en-GB"/>
        </w:rPr>
        <w:t xml:space="preserve">through its </w:t>
      </w:r>
      <w:r w:rsidR="00B52D2F">
        <w:rPr>
          <w:sz w:val="22"/>
          <w:szCs w:val="22"/>
          <w:lang w:val="en-GB"/>
        </w:rPr>
        <w:t xml:space="preserve">long-standing </w:t>
      </w:r>
      <w:r w:rsidR="00B724B4">
        <w:rPr>
          <w:sz w:val="22"/>
          <w:szCs w:val="22"/>
          <w:lang w:val="en-GB"/>
        </w:rPr>
        <w:t xml:space="preserve">Thanksgiving </w:t>
      </w:r>
      <w:r w:rsidR="007C7587">
        <w:rPr>
          <w:sz w:val="22"/>
          <w:szCs w:val="22"/>
          <w:lang w:val="en-GB"/>
        </w:rPr>
        <w:t xml:space="preserve">Day </w:t>
      </w:r>
      <w:r w:rsidR="00B724B4">
        <w:rPr>
          <w:sz w:val="22"/>
          <w:szCs w:val="22"/>
          <w:lang w:val="en-GB"/>
        </w:rPr>
        <w:t>parade and other</w:t>
      </w:r>
      <w:r w:rsidR="00D746FD">
        <w:rPr>
          <w:sz w:val="22"/>
          <w:szCs w:val="22"/>
          <w:lang w:val="en-GB"/>
        </w:rPr>
        <w:t xml:space="preserve"> </w:t>
      </w:r>
      <w:r w:rsidR="00B724B4">
        <w:rPr>
          <w:sz w:val="22"/>
          <w:szCs w:val="22"/>
          <w:lang w:val="en-GB"/>
        </w:rPr>
        <w:t>holiday events.</w:t>
      </w:r>
      <w:r w:rsidR="00280803">
        <w:rPr>
          <w:rStyle w:val="EndnoteReference"/>
          <w:sz w:val="22"/>
          <w:szCs w:val="22"/>
          <w:lang w:val="en-GB"/>
        </w:rPr>
        <w:endnoteReference w:id="8"/>
      </w:r>
      <w:r w:rsidR="00B724B4">
        <w:rPr>
          <w:sz w:val="22"/>
          <w:szCs w:val="22"/>
          <w:lang w:val="en-GB"/>
        </w:rPr>
        <w:t xml:space="preserve"> </w:t>
      </w:r>
      <w:r w:rsidR="00344BF7">
        <w:rPr>
          <w:sz w:val="22"/>
          <w:szCs w:val="22"/>
          <w:lang w:val="en-GB"/>
        </w:rPr>
        <w:t xml:space="preserve">Bloomingdale’s </w:t>
      </w:r>
      <w:r w:rsidR="00F54389">
        <w:rPr>
          <w:sz w:val="22"/>
          <w:szCs w:val="22"/>
          <w:lang w:val="en-GB"/>
        </w:rPr>
        <w:t>was tailored to more upscale consumer</w:t>
      </w:r>
      <w:r w:rsidR="00B52D2F">
        <w:rPr>
          <w:sz w:val="22"/>
          <w:szCs w:val="22"/>
          <w:lang w:val="en-GB"/>
        </w:rPr>
        <w:t>s, and represented Macy’s</w:t>
      </w:r>
      <w:r w:rsidR="00F54389">
        <w:rPr>
          <w:sz w:val="22"/>
          <w:szCs w:val="22"/>
          <w:lang w:val="en-GB"/>
        </w:rPr>
        <w:t xml:space="preserve"> only operations outside of the United States</w:t>
      </w:r>
      <w:r w:rsidR="00B52D2F">
        <w:rPr>
          <w:sz w:val="22"/>
          <w:szCs w:val="22"/>
          <w:lang w:val="en-GB"/>
        </w:rPr>
        <w:t xml:space="preserve"> since</w:t>
      </w:r>
      <w:r w:rsidR="00F54389">
        <w:rPr>
          <w:sz w:val="22"/>
          <w:szCs w:val="22"/>
          <w:lang w:val="en-GB"/>
        </w:rPr>
        <w:t xml:space="preserve"> two stores </w:t>
      </w:r>
      <w:r w:rsidR="00B52D2F">
        <w:rPr>
          <w:sz w:val="22"/>
          <w:szCs w:val="22"/>
          <w:lang w:val="en-GB"/>
        </w:rPr>
        <w:t xml:space="preserve">were opened </w:t>
      </w:r>
      <w:r w:rsidR="00F54389">
        <w:rPr>
          <w:sz w:val="22"/>
          <w:szCs w:val="22"/>
          <w:lang w:val="en-GB"/>
        </w:rPr>
        <w:t xml:space="preserve">in the </w:t>
      </w:r>
      <w:r w:rsidR="00F51737">
        <w:rPr>
          <w:sz w:val="22"/>
          <w:szCs w:val="22"/>
          <w:lang w:val="en-GB"/>
        </w:rPr>
        <w:t>M</w:t>
      </w:r>
      <w:r w:rsidR="00F54389">
        <w:rPr>
          <w:sz w:val="22"/>
          <w:szCs w:val="22"/>
          <w:lang w:val="en-GB"/>
        </w:rPr>
        <w:t xml:space="preserve">iddle </w:t>
      </w:r>
      <w:r w:rsidR="00F51737">
        <w:rPr>
          <w:sz w:val="22"/>
          <w:szCs w:val="22"/>
          <w:lang w:val="en-GB"/>
        </w:rPr>
        <w:t>E</w:t>
      </w:r>
      <w:r w:rsidR="00F54389">
        <w:rPr>
          <w:sz w:val="22"/>
          <w:szCs w:val="22"/>
          <w:lang w:val="en-GB"/>
        </w:rPr>
        <w:t xml:space="preserve">ast under special licensing agreements. </w:t>
      </w:r>
      <w:proofErr w:type="spellStart"/>
      <w:r w:rsidR="00F54389">
        <w:rPr>
          <w:sz w:val="22"/>
          <w:szCs w:val="22"/>
          <w:lang w:val="en-GB"/>
        </w:rPr>
        <w:t>Bluemercury</w:t>
      </w:r>
      <w:proofErr w:type="spellEnd"/>
      <w:r w:rsidR="00F54389">
        <w:rPr>
          <w:sz w:val="22"/>
          <w:szCs w:val="22"/>
          <w:lang w:val="en-GB"/>
        </w:rPr>
        <w:t xml:space="preserve"> was Macy’s newest </w:t>
      </w:r>
      <w:r w:rsidR="00D12321">
        <w:rPr>
          <w:sz w:val="22"/>
          <w:szCs w:val="22"/>
          <w:lang w:val="en-GB"/>
        </w:rPr>
        <w:t>brand addition, joining</w:t>
      </w:r>
      <w:r w:rsidR="00F54389">
        <w:rPr>
          <w:sz w:val="22"/>
          <w:szCs w:val="22"/>
          <w:lang w:val="en-GB"/>
        </w:rPr>
        <w:t xml:space="preserve"> in 2015 through an acquisition. </w:t>
      </w:r>
      <w:r w:rsidR="00F43ADC">
        <w:rPr>
          <w:sz w:val="22"/>
          <w:szCs w:val="22"/>
          <w:lang w:val="en-GB"/>
        </w:rPr>
        <w:t xml:space="preserve">Expanding outside of </w:t>
      </w:r>
      <w:r w:rsidR="00B52D2F">
        <w:rPr>
          <w:sz w:val="22"/>
          <w:szCs w:val="22"/>
          <w:lang w:val="en-GB"/>
        </w:rPr>
        <w:t>the corporation’s</w:t>
      </w:r>
      <w:r w:rsidR="00F43ADC">
        <w:rPr>
          <w:sz w:val="22"/>
          <w:szCs w:val="22"/>
          <w:lang w:val="en-GB"/>
        </w:rPr>
        <w:t xml:space="preserve"> traditional </w:t>
      </w:r>
      <w:r w:rsidR="00F43ADC">
        <w:rPr>
          <w:sz w:val="22"/>
          <w:szCs w:val="22"/>
          <w:lang w:val="en-GB"/>
        </w:rPr>
        <w:lastRenderedPageBreak/>
        <w:t xml:space="preserve">retail market, </w:t>
      </w:r>
      <w:proofErr w:type="spellStart"/>
      <w:r w:rsidR="00F43ADC">
        <w:rPr>
          <w:sz w:val="22"/>
          <w:szCs w:val="22"/>
          <w:lang w:val="en-GB"/>
        </w:rPr>
        <w:t>Bluemercury</w:t>
      </w:r>
      <w:proofErr w:type="spellEnd"/>
      <w:r w:rsidR="00F43ADC">
        <w:rPr>
          <w:sz w:val="22"/>
          <w:szCs w:val="22"/>
          <w:lang w:val="en-GB"/>
        </w:rPr>
        <w:t xml:space="preserve"> was a luxury beauty and spa retailer. Operating both within </w:t>
      </w:r>
      <w:r w:rsidR="00B52D2F">
        <w:rPr>
          <w:sz w:val="22"/>
          <w:szCs w:val="22"/>
          <w:lang w:val="en-GB"/>
        </w:rPr>
        <w:t>“</w:t>
      </w:r>
      <w:r w:rsidR="00F43ADC">
        <w:rPr>
          <w:sz w:val="22"/>
          <w:szCs w:val="22"/>
          <w:lang w:val="en-GB"/>
        </w:rPr>
        <w:t>Macy’s</w:t>
      </w:r>
      <w:r w:rsidR="00B52D2F">
        <w:rPr>
          <w:sz w:val="22"/>
          <w:szCs w:val="22"/>
          <w:lang w:val="en-GB"/>
        </w:rPr>
        <w:t>”</w:t>
      </w:r>
      <w:r w:rsidR="00F43ADC">
        <w:rPr>
          <w:sz w:val="22"/>
          <w:szCs w:val="22"/>
          <w:lang w:val="en-GB"/>
        </w:rPr>
        <w:t xml:space="preserve"> stores and in freestanding locations, </w:t>
      </w:r>
      <w:proofErr w:type="spellStart"/>
      <w:r w:rsidR="00F43ADC">
        <w:rPr>
          <w:sz w:val="22"/>
          <w:szCs w:val="22"/>
          <w:lang w:val="en-GB"/>
        </w:rPr>
        <w:t>Bluemercury</w:t>
      </w:r>
      <w:proofErr w:type="spellEnd"/>
      <w:r w:rsidR="00F43ADC">
        <w:rPr>
          <w:sz w:val="22"/>
          <w:szCs w:val="22"/>
          <w:lang w:val="en-GB"/>
        </w:rPr>
        <w:t xml:space="preserve"> was becoming Mac</w:t>
      </w:r>
      <w:r w:rsidR="007A1024">
        <w:rPr>
          <w:sz w:val="22"/>
          <w:szCs w:val="22"/>
          <w:lang w:val="en-GB"/>
        </w:rPr>
        <w:t>y’s fastest</w:t>
      </w:r>
      <w:r w:rsidR="007C7587">
        <w:rPr>
          <w:sz w:val="22"/>
          <w:szCs w:val="22"/>
          <w:lang w:val="en-GB"/>
        </w:rPr>
        <w:t>-</w:t>
      </w:r>
      <w:r w:rsidR="007A1024">
        <w:rPr>
          <w:sz w:val="22"/>
          <w:szCs w:val="22"/>
          <w:lang w:val="en-GB"/>
        </w:rPr>
        <w:t>growing brand</w:t>
      </w:r>
      <w:r w:rsidR="00101383">
        <w:rPr>
          <w:sz w:val="22"/>
          <w:szCs w:val="22"/>
          <w:lang w:val="en-GB"/>
        </w:rPr>
        <w:t>.</w:t>
      </w:r>
      <w:r w:rsidR="007A1024">
        <w:rPr>
          <w:rStyle w:val="EndnoteReference"/>
          <w:sz w:val="22"/>
          <w:szCs w:val="22"/>
          <w:lang w:val="en-GB"/>
        </w:rPr>
        <w:endnoteReference w:id="9"/>
      </w:r>
      <w:r w:rsidR="00101383">
        <w:rPr>
          <w:sz w:val="22"/>
          <w:szCs w:val="22"/>
          <w:lang w:val="en-GB"/>
        </w:rPr>
        <w:t xml:space="preserve"> </w:t>
      </w:r>
    </w:p>
    <w:p w14:paraId="344F0EDF" w14:textId="77777777" w:rsidR="00B446BD" w:rsidRDefault="00B446BD" w:rsidP="00DF2562">
      <w:pPr>
        <w:jc w:val="both"/>
        <w:rPr>
          <w:sz w:val="22"/>
          <w:szCs w:val="22"/>
          <w:lang w:val="en-GB"/>
        </w:rPr>
      </w:pPr>
    </w:p>
    <w:p w14:paraId="57FA506F" w14:textId="418695DC" w:rsidR="00A622F5" w:rsidRDefault="004F7194" w:rsidP="00DF2562">
      <w:pPr>
        <w:jc w:val="both"/>
        <w:rPr>
          <w:sz w:val="22"/>
          <w:szCs w:val="22"/>
          <w:lang w:val="en-GB"/>
        </w:rPr>
      </w:pPr>
      <w:r>
        <w:rPr>
          <w:sz w:val="22"/>
          <w:szCs w:val="22"/>
          <w:lang w:val="en-GB"/>
        </w:rPr>
        <w:t xml:space="preserve">With the competitive landscape of the retail industry </w:t>
      </w:r>
      <w:r w:rsidR="00323524">
        <w:rPr>
          <w:sz w:val="22"/>
          <w:szCs w:val="22"/>
          <w:lang w:val="en-GB"/>
        </w:rPr>
        <w:t xml:space="preserve">quickly </w:t>
      </w:r>
      <w:r>
        <w:rPr>
          <w:sz w:val="22"/>
          <w:szCs w:val="22"/>
          <w:lang w:val="en-GB"/>
        </w:rPr>
        <w:t>changing from traditional brick</w:t>
      </w:r>
      <w:r w:rsidR="00323524">
        <w:rPr>
          <w:sz w:val="22"/>
          <w:szCs w:val="22"/>
          <w:lang w:val="en-GB"/>
        </w:rPr>
        <w:t>-</w:t>
      </w:r>
      <w:r>
        <w:rPr>
          <w:sz w:val="22"/>
          <w:szCs w:val="22"/>
          <w:lang w:val="en-GB"/>
        </w:rPr>
        <w:t>and</w:t>
      </w:r>
      <w:r w:rsidR="00323524">
        <w:rPr>
          <w:sz w:val="22"/>
          <w:szCs w:val="22"/>
          <w:lang w:val="en-GB"/>
        </w:rPr>
        <w:t>-</w:t>
      </w:r>
      <w:r>
        <w:rPr>
          <w:sz w:val="22"/>
          <w:szCs w:val="22"/>
          <w:lang w:val="en-GB"/>
        </w:rPr>
        <w:t>mortar stores to online and mobile app</w:t>
      </w:r>
      <w:r w:rsidR="007C7587">
        <w:rPr>
          <w:sz w:val="22"/>
          <w:szCs w:val="22"/>
          <w:lang w:val="en-GB"/>
        </w:rPr>
        <w:t>-</w:t>
      </w:r>
      <w:r>
        <w:rPr>
          <w:sz w:val="22"/>
          <w:szCs w:val="22"/>
          <w:lang w:val="en-GB"/>
        </w:rPr>
        <w:t>focused</w:t>
      </w:r>
      <w:r w:rsidR="00913FA6">
        <w:rPr>
          <w:sz w:val="22"/>
          <w:szCs w:val="22"/>
          <w:lang w:val="en-GB"/>
        </w:rPr>
        <w:t xml:space="preserve"> and specialty retailers</w:t>
      </w:r>
      <w:r>
        <w:rPr>
          <w:sz w:val="22"/>
          <w:szCs w:val="22"/>
          <w:lang w:val="en-GB"/>
        </w:rPr>
        <w:t xml:space="preserve">, Macy’s business model </w:t>
      </w:r>
      <w:r w:rsidR="005A12EA">
        <w:rPr>
          <w:sz w:val="22"/>
          <w:szCs w:val="22"/>
          <w:lang w:val="en-GB"/>
        </w:rPr>
        <w:t>had</w:t>
      </w:r>
      <w:r w:rsidR="00323524">
        <w:rPr>
          <w:sz w:val="22"/>
          <w:szCs w:val="22"/>
          <w:lang w:val="en-GB"/>
        </w:rPr>
        <w:t xml:space="preserve"> been forced to</w:t>
      </w:r>
      <w:r w:rsidR="005A12EA">
        <w:rPr>
          <w:sz w:val="22"/>
          <w:szCs w:val="22"/>
          <w:lang w:val="en-GB"/>
        </w:rPr>
        <w:t xml:space="preserve"> evolve</w:t>
      </w:r>
      <w:r>
        <w:rPr>
          <w:sz w:val="22"/>
          <w:szCs w:val="22"/>
          <w:lang w:val="en-GB"/>
        </w:rPr>
        <w:t>.</w:t>
      </w:r>
      <w:r w:rsidR="00E92EF9">
        <w:rPr>
          <w:sz w:val="22"/>
          <w:szCs w:val="22"/>
          <w:lang w:val="en-GB"/>
        </w:rPr>
        <w:t xml:space="preserve"> </w:t>
      </w:r>
      <w:r w:rsidR="00511395">
        <w:rPr>
          <w:sz w:val="22"/>
          <w:szCs w:val="22"/>
          <w:lang w:val="en-GB"/>
        </w:rPr>
        <w:t xml:space="preserve">In 2009, </w:t>
      </w:r>
      <w:r w:rsidR="009579D8">
        <w:rPr>
          <w:sz w:val="22"/>
          <w:szCs w:val="22"/>
          <w:lang w:val="en-GB"/>
        </w:rPr>
        <w:t>Macy’s launched its</w:t>
      </w:r>
      <w:r w:rsidR="00F10D66">
        <w:rPr>
          <w:sz w:val="22"/>
          <w:szCs w:val="22"/>
          <w:lang w:val="en-GB"/>
        </w:rPr>
        <w:t xml:space="preserve"> </w:t>
      </w:r>
      <w:r w:rsidR="00F51737" w:rsidRPr="00F51737">
        <w:rPr>
          <w:sz w:val="22"/>
          <w:szCs w:val="22"/>
          <w:lang w:val="en-GB"/>
        </w:rPr>
        <w:t>My Macy</w:t>
      </w:r>
      <w:r w:rsidR="00F51737">
        <w:rPr>
          <w:sz w:val="22"/>
          <w:szCs w:val="22"/>
          <w:lang w:val="en-GB"/>
        </w:rPr>
        <w:t>’</w:t>
      </w:r>
      <w:r w:rsidR="00F51737" w:rsidRPr="00F51737">
        <w:rPr>
          <w:sz w:val="22"/>
          <w:szCs w:val="22"/>
          <w:lang w:val="en-GB"/>
        </w:rPr>
        <w:t xml:space="preserve">s, </w:t>
      </w:r>
      <w:proofErr w:type="spellStart"/>
      <w:r w:rsidR="00F51737" w:rsidRPr="00F51737">
        <w:rPr>
          <w:sz w:val="22"/>
          <w:szCs w:val="22"/>
          <w:lang w:val="en-GB"/>
        </w:rPr>
        <w:t>Omnichannel</w:t>
      </w:r>
      <w:proofErr w:type="spellEnd"/>
      <w:r w:rsidR="00F51737" w:rsidRPr="00F51737">
        <w:rPr>
          <w:sz w:val="22"/>
          <w:szCs w:val="22"/>
          <w:lang w:val="en-GB"/>
        </w:rPr>
        <w:t>, and Magic Selling</w:t>
      </w:r>
      <w:r w:rsidR="00F10D66">
        <w:rPr>
          <w:sz w:val="22"/>
          <w:szCs w:val="22"/>
          <w:lang w:val="en-GB"/>
        </w:rPr>
        <w:t xml:space="preserve"> (M.O.M.</w:t>
      </w:r>
      <w:r w:rsidR="00F51737">
        <w:rPr>
          <w:sz w:val="22"/>
          <w:szCs w:val="22"/>
          <w:lang w:val="en-GB"/>
        </w:rPr>
        <w:t xml:space="preserve">) </w:t>
      </w:r>
      <w:r w:rsidR="009579D8">
        <w:rPr>
          <w:sz w:val="22"/>
          <w:szCs w:val="22"/>
          <w:lang w:val="en-GB"/>
        </w:rPr>
        <w:t>initiative in order to react to the changing business environment</w:t>
      </w:r>
      <w:r w:rsidR="00865008">
        <w:rPr>
          <w:sz w:val="22"/>
          <w:szCs w:val="22"/>
          <w:lang w:val="en-GB"/>
        </w:rPr>
        <w:t>.</w:t>
      </w:r>
      <w:r w:rsidR="00865008">
        <w:rPr>
          <w:rStyle w:val="EndnoteReference"/>
          <w:sz w:val="22"/>
          <w:szCs w:val="22"/>
          <w:lang w:val="en-GB"/>
        </w:rPr>
        <w:endnoteReference w:id="10"/>
      </w:r>
      <w:r w:rsidR="00D12321">
        <w:rPr>
          <w:sz w:val="22"/>
          <w:szCs w:val="22"/>
          <w:lang w:val="en-GB"/>
        </w:rPr>
        <w:t xml:space="preserve"> </w:t>
      </w:r>
      <w:r w:rsidR="005855B9">
        <w:rPr>
          <w:sz w:val="22"/>
          <w:szCs w:val="22"/>
          <w:lang w:val="en-GB"/>
        </w:rPr>
        <w:t xml:space="preserve">The My Macy’s </w:t>
      </w:r>
      <w:r w:rsidR="00F10D66">
        <w:rPr>
          <w:sz w:val="22"/>
          <w:szCs w:val="22"/>
          <w:lang w:val="en-GB"/>
        </w:rPr>
        <w:t xml:space="preserve">aspect </w:t>
      </w:r>
      <w:r w:rsidR="00024CE5">
        <w:rPr>
          <w:sz w:val="22"/>
          <w:szCs w:val="22"/>
          <w:lang w:val="en-GB"/>
        </w:rPr>
        <w:t xml:space="preserve">of the initiative </w:t>
      </w:r>
      <w:r w:rsidR="005855B9">
        <w:rPr>
          <w:sz w:val="22"/>
          <w:szCs w:val="22"/>
          <w:lang w:val="en-GB"/>
        </w:rPr>
        <w:t xml:space="preserve">focused on having store locations carry specific merchandise and brands that would appeal to </w:t>
      </w:r>
      <w:r w:rsidR="00A274DC">
        <w:rPr>
          <w:sz w:val="22"/>
          <w:szCs w:val="22"/>
          <w:lang w:val="en-GB"/>
        </w:rPr>
        <w:t xml:space="preserve">the </w:t>
      </w:r>
      <w:r w:rsidR="005855B9">
        <w:rPr>
          <w:sz w:val="22"/>
          <w:szCs w:val="22"/>
          <w:lang w:val="en-GB"/>
        </w:rPr>
        <w:t xml:space="preserve">needs and interests </w:t>
      </w:r>
      <w:r w:rsidR="00A274DC">
        <w:rPr>
          <w:sz w:val="22"/>
          <w:szCs w:val="22"/>
          <w:lang w:val="en-GB"/>
        </w:rPr>
        <w:t xml:space="preserve">of consumers </w:t>
      </w:r>
      <w:r w:rsidR="005855B9">
        <w:rPr>
          <w:sz w:val="22"/>
          <w:szCs w:val="22"/>
          <w:lang w:val="en-GB"/>
        </w:rPr>
        <w:t xml:space="preserve">in that geographic area. </w:t>
      </w:r>
      <w:proofErr w:type="spellStart"/>
      <w:r w:rsidR="001F5D60">
        <w:rPr>
          <w:sz w:val="22"/>
          <w:szCs w:val="22"/>
          <w:lang w:val="en-GB"/>
        </w:rPr>
        <w:t>Omnichannel</w:t>
      </w:r>
      <w:proofErr w:type="spellEnd"/>
      <w:r w:rsidR="001F5D60">
        <w:rPr>
          <w:sz w:val="22"/>
          <w:szCs w:val="22"/>
          <w:lang w:val="en-GB"/>
        </w:rPr>
        <w:t xml:space="preserve"> integration </w:t>
      </w:r>
      <w:r w:rsidR="00913FA6">
        <w:rPr>
          <w:sz w:val="22"/>
          <w:szCs w:val="22"/>
          <w:lang w:val="en-GB"/>
        </w:rPr>
        <w:t>was implemented to integrate Macy’s in</w:t>
      </w:r>
      <w:r w:rsidR="000B7590">
        <w:rPr>
          <w:sz w:val="22"/>
          <w:szCs w:val="22"/>
          <w:lang w:val="en-GB"/>
        </w:rPr>
        <w:noBreakHyphen/>
      </w:r>
      <w:r w:rsidR="00913FA6">
        <w:rPr>
          <w:sz w:val="22"/>
          <w:szCs w:val="22"/>
          <w:lang w:val="en-GB"/>
        </w:rPr>
        <w:t xml:space="preserve">store and online platforms to maximize customer satisfaction and the speed </w:t>
      </w:r>
      <w:r w:rsidR="007C7587">
        <w:rPr>
          <w:sz w:val="22"/>
          <w:szCs w:val="22"/>
          <w:lang w:val="en-GB"/>
        </w:rPr>
        <w:t>with which</w:t>
      </w:r>
      <w:r w:rsidR="00913FA6">
        <w:rPr>
          <w:sz w:val="22"/>
          <w:szCs w:val="22"/>
          <w:lang w:val="en-GB"/>
        </w:rPr>
        <w:t xml:space="preserve"> </w:t>
      </w:r>
      <w:r w:rsidR="00D15360">
        <w:rPr>
          <w:sz w:val="22"/>
          <w:szCs w:val="22"/>
          <w:lang w:val="en-GB"/>
        </w:rPr>
        <w:t>web</w:t>
      </w:r>
      <w:r w:rsidR="00913FA6">
        <w:rPr>
          <w:sz w:val="22"/>
          <w:szCs w:val="22"/>
          <w:lang w:val="en-GB"/>
        </w:rPr>
        <w:t xml:space="preserve"> or mobile orders could be </w:t>
      </w:r>
      <w:r w:rsidR="00591F4B">
        <w:rPr>
          <w:sz w:val="22"/>
          <w:szCs w:val="22"/>
          <w:lang w:val="en-GB"/>
        </w:rPr>
        <w:t>ful</w:t>
      </w:r>
      <w:r w:rsidR="00913FA6">
        <w:rPr>
          <w:sz w:val="22"/>
          <w:szCs w:val="22"/>
          <w:lang w:val="en-GB"/>
        </w:rPr>
        <w:t xml:space="preserve">filled. </w:t>
      </w:r>
      <w:r w:rsidR="00E36C9F">
        <w:rPr>
          <w:sz w:val="22"/>
          <w:szCs w:val="22"/>
          <w:lang w:val="en-GB"/>
        </w:rPr>
        <w:t xml:space="preserve">The </w:t>
      </w:r>
      <w:r w:rsidR="00A274DC">
        <w:rPr>
          <w:sz w:val="22"/>
          <w:szCs w:val="22"/>
          <w:lang w:val="en-GB"/>
        </w:rPr>
        <w:t>M</w:t>
      </w:r>
      <w:r w:rsidR="00E36C9F">
        <w:rPr>
          <w:sz w:val="22"/>
          <w:szCs w:val="22"/>
          <w:lang w:val="en-GB"/>
        </w:rPr>
        <w:t xml:space="preserve">agic </w:t>
      </w:r>
      <w:r w:rsidR="00A274DC">
        <w:rPr>
          <w:sz w:val="22"/>
          <w:szCs w:val="22"/>
          <w:lang w:val="en-GB"/>
        </w:rPr>
        <w:t>S</w:t>
      </w:r>
      <w:r w:rsidR="00E36C9F">
        <w:rPr>
          <w:sz w:val="22"/>
          <w:szCs w:val="22"/>
          <w:lang w:val="en-GB"/>
        </w:rPr>
        <w:t xml:space="preserve">elling component consisted of </w:t>
      </w:r>
      <w:r w:rsidR="00A274DC">
        <w:rPr>
          <w:sz w:val="22"/>
          <w:szCs w:val="22"/>
          <w:lang w:val="en-GB"/>
        </w:rPr>
        <w:t xml:space="preserve">training </w:t>
      </w:r>
      <w:r w:rsidR="00E36C9F">
        <w:rPr>
          <w:sz w:val="22"/>
          <w:szCs w:val="22"/>
          <w:lang w:val="en-GB"/>
        </w:rPr>
        <w:t>sales associates to engage customers in the s</w:t>
      </w:r>
      <w:r w:rsidR="00457DFB">
        <w:rPr>
          <w:sz w:val="22"/>
          <w:szCs w:val="22"/>
          <w:lang w:val="en-GB"/>
        </w:rPr>
        <w:t>ales</w:t>
      </w:r>
      <w:r w:rsidR="00E36C9F">
        <w:rPr>
          <w:sz w:val="22"/>
          <w:szCs w:val="22"/>
          <w:lang w:val="en-GB"/>
        </w:rPr>
        <w:t xml:space="preserve"> process </w:t>
      </w:r>
      <w:r w:rsidR="00457DFB">
        <w:rPr>
          <w:sz w:val="22"/>
          <w:szCs w:val="22"/>
          <w:lang w:val="en-GB"/>
        </w:rPr>
        <w:t>to</w:t>
      </w:r>
      <w:r w:rsidR="00E36C9F">
        <w:rPr>
          <w:sz w:val="22"/>
          <w:szCs w:val="22"/>
          <w:lang w:val="en-GB"/>
        </w:rPr>
        <w:t xml:space="preserve"> </w:t>
      </w:r>
      <w:r w:rsidR="007C7587">
        <w:rPr>
          <w:sz w:val="22"/>
          <w:szCs w:val="22"/>
          <w:lang w:val="en-GB"/>
        </w:rPr>
        <w:t>provide</w:t>
      </w:r>
      <w:r w:rsidR="00E36C9F">
        <w:rPr>
          <w:sz w:val="22"/>
          <w:szCs w:val="22"/>
          <w:lang w:val="en-GB"/>
        </w:rPr>
        <w:t xml:space="preserve"> a more caring and satisf</w:t>
      </w:r>
      <w:r w:rsidR="00A274DC">
        <w:rPr>
          <w:sz w:val="22"/>
          <w:szCs w:val="22"/>
          <w:lang w:val="en-GB"/>
        </w:rPr>
        <w:t>ying</w:t>
      </w:r>
      <w:r w:rsidR="00E36C9F">
        <w:rPr>
          <w:sz w:val="22"/>
          <w:szCs w:val="22"/>
          <w:lang w:val="en-GB"/>
        </w:rPr>
        <w:t xml:space="preserve"> customer ex</w:t>
      </w:r>
      <w:r w:rsidR="00974619">
        <w:rPr>
          <w:sz w:val="22"/>
          <w:szCs w:val="22"/>
          <w:lang w:val="en-GB"/>
        </w:rPr>
        <w:t>perience.</w:t>
      </w:r>
      <w:r w:rsidR="00EC6A36">
        <w:rPr>
          <w:rStyle w:val="EndnoteReference"/>
          <w:sz w:val="22"/>
          <w:szCs w:val="22"/>
          <w:lang w:val="en-GB"/>
        </w:rPr>
        <w:endnoteReference w:id="11"/>
      </w:r>
      <w:r w:rsidR="001F5D60">
        <w:rPr>
          <w:sz w:val="22"/>
          <w:szCs w:val="22"/>
          <w:lang w:val="en-GB"/>
        </w:rPr>
        <w:t xml:space="preserve"> </w:t>
      </w:r>
    </w:p>
    <w:p w14:paraId="38ECA0D8" w14:textId="77777777" w:rsidR="00671DEE" w:rsidRDefault="00671DEE" w:rsidP="00DF2562">
      <w:pPr>
        <w:pStyle w:val="BodyTextMain"/>
        <w:rPr>
          <w:rFonts w:eastAsiaTheme="minorEastAsia"/>
          <w:b/>
          <w:lang w:val="en-GB" w:eastAsia="ko-KR"/>
        </w:rPr>
      </w:pPr>
    </w:p>
    <w:p w14:paraId="68E3553C" w14:textId="77777777" w:rsidR="006F4013" w:rsidRDefault="006F4013" w:rsidP="00DF2562">
      <w:pPr>
        <w:pStyle w:val="BodyTextMain"/>
        <w:rPr>
          <w:rFonts w:eastAsiaTheme="minorEastAsia"/>
          <w:b/>
          <w:lang w:val="en-GB" w:eastAsia="ko-KR"/>
        </w:rPr>
      </w:pPr>
    </w:p>
    <w:p w14:paraId="7449C5AC" w14:textId="77777777" w:rsidR="009C2BEB" w:rsidRPr="004229A7" w:rsidRDefault="006F4013" w:rsidP="00707A4D">
      <w:pPr>
        <w:jc w:val="both"/>
        <w:outlineLvl w:val="0"/>
        <w:rPr>
          <w:rFonts w:eastAsiaTheme="minorEastAsia"/>
          <w:sz w:val="22"/>
          <w:szCs w:val="22"/>
          <w:lang w:val="en-GB" w:eastAsia="ko-KR"/>
        </w:rPr>
      </w:pPr>
      <w:r>
        <w:rPr>
          <w:rFonts w:ascii="Arial" w:eastAsiaTheme="minorEastAsia" w:hAnsi="Arial" w:cs="Arial"/>
          <w:b/>
          <w:lang w:val="en-GB" w:eastAsia="ko-KR"/>
        </w:rPr>
        <w:t>Company History</w:t>
      </w:r>
      <w:r w:rsidR="00740F58">
        <w:rPr>
          <w:rFonts w:ascii="Arial" w:eastAsiaTheme="minorEastAsia" w:hAnsi="Arial" w:cs="Arial"/>
          <w:b/>
          <w:lang w:val="en-GB" w:eastAsia="ko-KR"/>
        </w:rPr>
        <w:t xml:space="preserve"> </w:t>
      </w:r>
    </w:p>
    <w:p w14:paraId="4D314062" w14:textId="77777777" w:rsidR="00156FF3" w:rsidRDefault="00156FF3" w:rsidP="00DF2562">
      <w:pPr>
        <w:jc w:val="both"/>
        <w:rPr>
          <w:sz w:val="22"/>
          <w:szCs w:val="22"/>
          <w:lang w:val="en-GB"/>
        </w:rPr>
      </w:pPr>
    </w:p>
    <w:p w14:paraId="757FD4D4" w14:textId="77777777" w:rsidR="00671DEE" w:rsidRDefault="00671DEE" w:rsidP="00DF2562">
      <w:pPr>
        <w:jc w:val="both"/>
        <w:rPr>
          <w:sz w:val="22"/>
          <w:szCs w:val="22"/>
          <w:lang w:val="en-GB"/>
        </w:rPr>
      </w:pPr>
      <w:r>
        <w:rPr>
          <w:sz w:val="22"/>
          <w:szCs w:val="22"/>
          <w:lang w:val="en-GB"/>
        </w:rPr>
        <w:t>In</w:t>
      </w:r>
      <w:r w:rsidR="002678FA">
        <w:rPr>
          <w:sz w:val="22"/>
          <w:szCs w:val="22"/>
          <w:lang w:val="en-GB"/>
        </w:rPr>
        <w:t xml:space="preserve"> 1858</w:t>
      </w:r>
      <w:r w:rsidR="006F4013">
        <w:rPr>
          <w:sz w:val="22"/>
          <w:szCs w:val="22"/>
          <w:lang w:val="en-GB"/>
        </w:rPr>
        <w:t>,</w:t>
      </w:r>
      <w:r>
        <w:rPr>
          <w:sz w:val="22"/>
          <w:szCs w:val="22"/>
          <w:lang w:val="en-GB"/>
        </w:rPr>
        <w:t xml:space="preserve"> Rowland Hussey Macy </w:t>
      </w:r>
      <w:r w:rsidR="006413EB">
        <w:rPr>
          <w:sz w:val="22"/>
          <w:szCs w:val="22"/>
          <w:lang w:val="en-GB"/>
        </w:rPr>
        <w:t>founded</w:t>
      </w:r>
      <w:r>
        <w:rPr>
          <w:sz w:val="22"/>
          <w:szCs w:val="22"/>
          <w:lang w:val="en-GB"/>
        </w:rPr>
        <w:t xml:space="preserve"> a small, </w:t>
      </w:r>
      <w:r w:rsidR="00D12321">
        <w:rPr>
          <w:sz w:val="22"/>
          <w:szCs w:val="22"/>
          <w:lang w:val="en-GB"/>
        </w:rPr>
        <w:t>upscale</w:t>
      </w:r>
      <w:r>
        <w:rPr>
          <w:sz w:val="22"/>
          <w:szCs w:val="22"/>
          <w:lang w:val="en-GB"/>
        </w:rPr>
        <w:t>, dry good</w:t>
      </w:r>
      <w:r w:rsidR="00A274DC">
        <w:rPr>
          <w:sz w:val="22"/>
          <w:szCs w:val="22"/>
          <w:lang w:val="en-GB"/>
        </w:rPr>
        <w:t>s</w:t>
      </w:r>
      <w:r>
        <w:rPr>
          <w:sz w:val="22"/>
          <w:szCs w:val="22"/>
          <w:lang w:val="en-GB"/>
        </w:rPr>
        <w:t xml:space="preserve"> store</w:t>
      </w:r>
      <w:r w:rsidR="002678FA">
        <w:rPr>
          <w:sz w:val="22"/>
          <w:szCs w:val="22"/>
          <w:lang w:val="en-GB"/>
        </w:rPr>
        <w:t xml:space="preserve"> in downtown New York City</w:t>
      </w:r>
      <w:r>
        <w:rPr>
          <w:sz w:val="22"/>
          <w:szCs w:val="22"/>
          <w:lang w:val="en-GB"/>
        </w:rPr>
        <w:t xml:space="preserve"> that </w:t>
      </w:r>
      <w:r w:rsidR="00A274DC">
        <w:rPr>
          <w:sz w:val="22"/>
          <w:szCs w:val="22"/>
          <w:lang w:val="en-GB"/>
        </w:rPr>
        <w:t>grew</w:t>
      </w:r>
      <w:r>
        <w:rPr>
          <w:sz w:val="22"/>
          <w:szCs w:val="22"/>
          <w:lang w:val="en-GB"/>
        </w:rPr>
        <w:t xml:space="preserve"> to </w:t>
      </w:r>
      <w:r w:rsidR="00A274DC">
        <w:rPr>
          <w:sz w:val="22"/>
          <w:szCs w:val="22"/>
          <w:lang w:val="en-GB"/>
        </w:rPr>
        <w:t xml:space="preserve">achieve </w:t>
      </w:r>
      <w:r>
        <w:rPr>
          <w:sz w:val="22"/>
          <w:szCs w:val="22"/>
          <w:lang w:val="en-GB"/>
        </w:rPr>
        <w:t xml:space="preserve">approximately $85,000 </w:t>
      </w:r>
      <w:r w:rsidR="00FA4986">
        <w:rPr>
          <w:sz w:val="22"/>
          <w:szCs w:val="22"/>
          <w:lang w:val="en-GB"/>
        </w:rPr>
        <w:t xml:space="preserve">in </w:t>
      </w:r>
      <w:r w:rsidR="006F4013">
        <w:rPr>
          <w:sz w:val="22"/>
          <w:szCs w:val="22"/>
          <w:lang w:val="en-GB"/>
        </w:rPr>
        <w:t>annual</w:t>
      </w:r>
      <w:r>
        <w:rPr>
          <w:sz w:val="22"/>
          <w:szCs w:val="22"/>
          <w:lang w:val="en-GB"/>
        </w:rPr>
        <w:t xml:space="preserve"> sales in its first year</w:t>
      </w:r>
      <w:r w:rsidR="000C5C99">
        <w:rPr>
          <w:sz w:val="22"/>
          <w:szCs w:val="22"/>
          <w:lang w:val="en-GB"/>
        </w:rPr>
        <w:t xml:space="preserve">. </w:t>
      </w:r>
      <w:r w:rsidR="00943810">
        <w:rPr>
          <w:sz w:val="22"/>
          <w:szCs w:val="22"/>
          <w:lang w:val="en-GB"/>
        </w:rPr>
        <w:t>By</w:t>
      </w:r>
      <w:r w:rsidR="006413EB">
        <w:rPr>
          <w:sz w:val="22"/>
          <w:szCs w:val="22"/>
          <w:lang w:val="en-GB"/>
        </w:rPr>
        <w:t xml:space="preserve"> 1877, the store he founded, which was named R.H. Macy &amp; Co., </w:t>
      </w:r>
      <w:r w:rsidR="00163226">
        <w:rPr>
          <w:sz w:val="22"/>
          <w:szCs w:val="22"/>
          <w:lang w:val="en-GB"/>
        </w:rPr>
        <w:t>had developed into a department store, occupying the ground floor</w:t>
      </w:r>
      <w:r w:rsidR="0081268E">
        <w:rPr>
          <w:sz w:val="22"/>
          <w:szCs w:val="22"/>
          <w:lang w:val="en-GB"/>
        </w:rPr>
        <w:t>s</w:t>
      </w:r>
      <w:r w:rsidR="00163226">
        <w:rPr>
          <w:sz w:val="22"/>
          <w:szCs w:val="22"/>
          <w:lang w:val="en-GB"/>
        </w:rPr>
        <w:t xml:space="preserve"> of </w:t>
      </w:r>
      <w:r w:rsidR="00FA4986">
        <w:rPr>
          <w:sz w:val="22"/>
          <w:szCs w:val="22"/>
          <w:lang w:val="en-GB"/>
        </w:rPr>
        <w:t>11</w:t>
      </w:r>
      <w:r w:rsidR="00163226">
        <w:rPr>
          <w:sz w:val="22"/>
          <w:szCs w:val="22"/>
          <w:lang w:val="en-GB"/>
        </w:rPr>
        <w:t xml:space="preserve"> surrounding </w:t>
      </w:r>
      <w:r w:rsidR="00356E5C">
        <w:rPr>
          <w:sz w:val="22"/>
          <w:szCs w:val="22"/>
          <w:lang w:val="en-GB"/>
        </w:rPr>
        <w:t>buildings</w:t>
      </w:r>
      <w:r w:rsidR="00163226">
        <w:rPr>
          <w:sz w:val="22"/>
          <w:szCs w:val="22"/>
          <w:lang w:val="en-GB"/>
        </w:rPr>
        <w:t>.</w:t>
      </w:r>
      <w:r w:rsidR="000C5C99">
        <w:rPr>
          <w:sz w:val="22"/>
          <w:szCs w:val="22"/>
          <w:lang w:val="en-GB"/>
        </w:rPr>
        <w:t xml:space="preserve"> </w:t>
      </w:r>
      <w:r w:rsidR="00600063">
        <w:rPr>
          <w:sz w:val="22"/>
          <w:szCs w:val="22"/>
          <w:lang w:val="en-GB"/>
        </w:rPr>
        <w:t>In</w:t>
      </w:r>
      <w:r w:rsidR="00356E5C">
        <w:rPr>
          <w:sz w:val="22"/>
          <w:szCs w:val="22"/>
          <w:lang w:val="en-GB"/>
        </w:rPr>
        <w:t xml:space="preserve"> 1902</w:t>
      </w:r>
      <w:r w:rsidR="006F4013">
        <w:rPr>
          <w:sz w:val="22"/>
          <w:szCs w:val="22"/>
          <w:lang w:val="en-GB"/>
        </w:rPr>
        <w:t>,</w:t>
      </w:r>
      <w:r w:rsidR="00356E5C">
        <w:rPr>
          <w:sz w:val="22"/>
          <w:szCs w:val="22"/>
          <w:lang w:val="en-GB"/>
        </w:rPr>
        <w:t xml:space="preserve"> </w:t>
      </w:r>
      <w:r w:rsidR="00A274DC">
        <w:rPr>
          <w:sz w:val="22"/>
          <w:szCs w:val="22"/>
          <w:lang w:val="en-GB"/>
        </w:rPr>
        <w:t xml:space="preserve">the company </w:t>
      </w:r>
      <w:r w:rsidR="0013506A">
        <w:rPr>
          <w:sz w:val="22"/>
          <w:szCs w:val="22"/>
          <w:lang w:val="en-GB"/>
        </w:rPr>
        <w:t>had expanded its downtown store and gained attraction from shoppers around the world as it opened the “World</w:t>
      </w:r>
      <w:r w:rsidR="00B35A9E">
        <w:rPr>
          <w:sz w:val="22"/>
          <w:szCs w:val="22"/>
          <w:lang w:val="en-GB"/>
        </w:rPr>
        <w:t>’s</w:t>
      </w:r>
      <w:r w:rsidR="0013506A">
        <w:rPr>
          <w:sz w:val="22"/>
          <w:szCs w:val="22"/>
          <w:lang w:val="en-GB"/>
        </w:rPr>
        <w:t xml:space="preserve"> Largest Store</w:t>
      </w:r>
      <w:r w:rsidR="00FA4986">
        <w:rPr>
          <w:sz w:val="22"/>
          <w:szCs w:val="22"/>
          <w:lang w:val="en-GB"/>
        </w:rPr>
        <w:t>,</w:t>
      </w:r>
      <w:r w:rsidR="0013506A">
        <w:rPr>
          <w:sz w:val="22"/>
          <w:szCs w:val="22"/>
          <w:lang w:val="en-GB"/>
        </w:rPr>
        <w:t>” with more than 1 million square feet of retail space, in New York City’s Herald Square</w:t>
      </w:r>
      <w:r w:rsidR="00FA4986">
        <w:rPr>
          <w:sz w:val="22"/>
          <w:szCs w:val="22"/>
          <w:lang w:val="en-GB"/>
        </w:rPr>
        <w:t>.</w:t>
      </w:r>
      <w:r w:rsidR="00E87D85">
        <w:rPr>
          <w:rStyle w:val="EndnoteReference"/>
          <w:sz w:val="22"/>
          <w:szCs w:val="22"/>
          <w:lang w:val="en-GB"/>
        </w:rPr>
        <w:endnoteReference w:id="12"/>
      </w:r>
      <w:r w:rsidR="00E87D85">
        <w:rPr>
          <w:sz w:val="22"/>
          <w:szCs w:val="22"/>
          <w:lang w:val="en-GB"/>
        </w:rPr>
        <w:t xml:space="preserve"> </w:t>
      </w:r>
    </w:p>
    <w:p w14:paraId="4414B211" w14:textId="77777777" w:rsidR="00930D87" w:rsidRDefault="00930D87" w:rsidP="00DF2562">
      <w:pPr>
        <w:jc w:val="both"/>
        <w:rPr>
          <w:sz w:val="22"/>
          <w:szCs w:val="22"/>
          <w:lang w:val="en-GB"/>
        </w:rPr>
      </w:pPr>
    </w:p>
    <w:p w14:paraId="69000320" w14:textId="77777777" w:rsidR="00791366" w:rsidRDefault="00D8213D" w:rsidP="00DF2562">
      <w:pPr>
        <w:jc w:val="both"/>
        <w:rPr>
          <w:sz w:val="22"/>
          <w:szCs w:val="22"/>
          <w:lang w:val="en-GB"/>
        </w:rPr>
      </w:pPr>
      <w:r>
        <w:rPr>
          <w:sz w:val="22"/>
          <w:szCs w:val="22"/>
          <w:lang w:val="en-GB"/>
        </w:rPr>
        <w:t>By 1918</w:t>
      </w:r>
      <w:r w:rsidR="006F4013">
        <w:rPr>
          <w:sz w:val="22"/>
          <w:szCs w:val="22"/>
          <w:lang w:val="en-GB"/>
        </w:rPr>
        <w:t>,</w:t>
      </w:r>
      <w:r>
        <w:rPr>
          <w:sz w:val="22"/>
          <w:szCs w:val="22"/>
          <w:lang w:val="en-GB"/>
        </w:rPr>
        <w:t xml:space="preserve"> </w:t>
      </w:r>
      <w:r w:rsidRPr="00373ACB">
        <w:rPr>
          <w:sz w:val="22"/>
          <w:szCs w:val="22"/>
          <w:lang w:val="en-GB"/>
        </w:rPr>
        <w:t>R.H. Macy &amp; Co.</w:t>
      </w:r>
      <w:r>
        <w:rPr>
          <w:sz w:val="22"/>
          <w:szCs w:val="22"/>
          <w:lang w:val="en-GB"/>
        </w:rPr>
        <w:t xml:space="preserve"> </w:t>
      </w:r>
      <w:r w:rsidR="00B73051">
        <w:rPr>
          <w:sz w:val="22"/>
          <w:szCs w:val="22"/>
          <w:lang w:val="en-GB"/>
        </w:rPr>
        <w:t xml:space="preserve">was generating $36 million in annual net </w:t>
      </w:r>
      <w:r w:rsidR="006F4013">
        <w:rPr>
          <w:sz w:val="22"/>
          <w:szCs w:val="22"/>
          <w:lang w:val="en-GB"/>
        </w:rPr>
        <w:t>sales,</w:t>
      </w:r>
      <w:r w:rsidR="00B73051">
        <w:rPr>
          <w:sz w:val="22"/>
          <w:szCs w:val="22"/>
          <w:lang w:val="en-GB"/>
        </w:rPr>
        <w:t xml:space="preserve"> but this was only the beginning </w:t>
      </w:r>
      <w:r w:rsidR="008653F7">
        <w:rPr>
          <w:sz w:val="22"/>
          <w:szCs w:val="22"/>
          <w:lang w:val="en-GB"/>
        </w:rPr>
        <w:t>of the company’s</w:t>
      </w:r>
      <w:r w:rsidR="00B73051">
        <w:rPr>
          <w:sz w:val="22"/>
          <w:szCs w:val="22"/>
          <w:lang w:val="en-GB"/>
        </w:rPr>
        <w:t xml:space="preserve"> </w:t>
      </w:r>
      <w:r w:rsidR="00791366">
        <w:rPr>
          <w:sz w:val="22"/>
          <w:szCs w:val="22"/>
          <w:lang w:val="en-GB"/>
        </w:rPr>
        <w:t>growth</w:t>
      </w:r>
      <w:r w:rsidR="00B73051">
        <w:rPr>
          <w:sz w:val="22"/>
          <w:szCs w:val="22"/>
          <w:lang w:val="en-GB"/>
        </w:rPr>
        <w:t xml:space="preserve">. </w:t>
      </w:r>
      <w:r w:rsidR="00C870CA">
        <w:rPr>
          <w:sz w:val="22"/>
          <w:szCs w:val="22"/>
          <w:lang w:val="en-GB"/>
        </w:rPr>
        <w:t xml:space="preserve">In </w:t>
      </w:r>
      <w:r w:rsidR="005714AC">
        <w:rPr>
          <w:sz w:val="22"/>
          <w:szCs w:val="22"/>
          <w:lang w:val="en-GB"/>
        </w:rPr>
        <w:t>1922,</w:t>
      </w:r>
      <w:r w:rsidR="00EA202F">
        <w:rPr>
          <w:sz w:val="22"/>
          <w:szCs w:val="22"/>
          <w:lang w:val="en-GB"/>
        </w:rPr>
        <w:t xml:space="preserve"> </w:t>
      </w:r>
      <w:r w:rsidR="004836EC">
        <w:rPr>
          <w:sz w:val="22"/>
          <w:szCs w:val="22"/>
          <w:lang w:val="en-GB"/>
        </w:rPr>
        <w:t>it</w:t>
      </w:r>
      <w:r w:rsidR="00EA202F">
        <w:rPr>
          <w:sz w:val="22"/>
          <w:szCs w:val="22"/>
          <w:lang w:val="en-GB"/>
        </w:rPr>
        <w:t xml:space="preserve"> w</w:t>
      </w:r>
      <w:r w:rsidR="00C870CA">
        <w:rPr>
          <w:sz w:val="22"/>
          <w:szCs w:val="22"/>
          <w:lang w:val="en-GB"/>
        </w:rPr>
        <w:t xml:space="preserve">ent public on the New York Stock Exchange and began its aggressive growth. </w:t>
      </w:r>
      <w:r w:rsidR="0098209D">
        <w:rPr>
          <w:sz w:val="22"/>
          <w:szCs w:val="22"/>
          <w:lang w:val="en-GB"/>
        </w:rPr>
        <w:t xml:space="preserve">During </w:t>
      </w:r>
      <w:r w:rsidR="00EB2DF9">
        <w:rPr>
          <w:sz w:val="22"/>
          <w:szCs w:val="22"/>
          <w:lang w:val="en-GB"/>
        </w:rPr>
        <w:t>the mid-1900s</w:t>
      </w:r>
      <w:r w:rsidR="00AF430E">
        <w:rPr>
          <w:sz w:val="22"/>
          <w:szCs w:val="22"/>
          <w:lang w:val="en-GB"/>
        </w:rPr>
        <w:t>,</w:t>
      </w:r>
      <w:r w:rsidR="00EB2DF9">
        <w:rPr>
          <w:sz w:val="22"/>
          <w:szCs w:val="22"/>
          <w:lang w:val="en-GB"/>
        </w:rPr>
        <w:t xml:space="preserve"> </w:t>
      </w:r>
      <w:r w:rsidR="00373ACB">
        <w:rPr>
          <w:sz w:val="22"/>
          <w:szCs w:val="22"/>
          <w:lang w:val="en-GB"/>
        </w:rPr>
        <w:t xml:space="preserve">the firm </w:t>
      </w:r>
      <w:r w:rsidR="00EB2DF9">
        <w:rPr>
          <w:sz w:val="22"/>
          <w:szCs w:val="22"/>
          <w:lang w:val="en-GB"/>
        </w:rPr>
        <w:t xml:space="preserve">opened its own regional stores across </w:t>
      </w:r>
      <w:r w:rsidR="00791366">
        <w:rPr>
          <w:sz w:val="22"/>
          <w:szCs w:val="22"/>
          <w:lang w:val="en-GB"/>
        </w:rPr>
        <w:t>the United States</w:t>
      </w:r>
      <w:r w:rsidR="00190822">
        <w:rPr>
          <w:sz w:val="22"/>
          <w:szCs w:val="22"/>
          <w:lang w:val="en-GB"/>
        </w:rPr>
        <w:t>,</w:t>
      </w:r>
      <w:r w:rsidR="00EB2DF9">
        <w:rPr>
          <w:sz w:val="22"/>
          <w:szCs w:val="22"/>
          <w:lang w:val="en-GB"/>
        </w:rPr>
        <w:t xml:space="preserve"> acquiring several other department store brands</w:t>
      </w:r>
      <w:r w:rsidR="00190822">
        <w:rPr>
          <w:sz w:val="22"/>
          <w:szCs w:val="22"/>
          <w:lang w:val="en-GB"/>
        </w:rPr>
        <w:t xml:space="preserve"> along the way</w:t>
      </w:r>
      <w:r w:rsidR="00EB2DF9">
        <w:rPr>
          <w:sz w:val="22"/>
          <w:szCs w:val="22"/>
          <w:lang w:val="en-GB"/>
        </w:rPr>
        <w:t xml:space="preserve">, including </w:t>
      </w:r>
      <w:proofErr w:type="spellStart"/>
      <w:r w:rsidR="00EB2DF9">
        <w:rPr>
          <w:sz w:val="22"/>
          <w:szCs w:val="22"/>
          <w:lang w:val="en-GB"/>
        </w:rPr>
        <w:t>Lasalle</w:t>
      </w:r>
      <w:proofErr w:type="spellEnd"/>
      <w:r w:rsidR="00EB2DF9">
        <w:rPr>
          <w:sz w:val="22"/>
          <w:szCs w:val="22"/>
          <w:lang w:val="en-GB"/>
        </w:rPr>
        <w:t xml:space="preserve"> &amp; Koch, Bamberger’s</w:t>
      </w:r>
      <w:r w:rsidR="007C7587">
        <w:rPr>
          <w:sz w:val="22"/>
          <w:szCs w:val="22"/>
          <w:lang w:val="en-GB"/>
        </w:rPr>
        <w:t>,</w:t>
      </w:r>
      <w:r w:rsidR="00EB2DF9">
        <w:rPr>
          <w:sz w:val="22"/>
          <w:szCs w:val="22"/>
          <w:lang w:val="en-GB"/>
        </w:rPr>
        <w:t xml:space="preserve"> and O’Connor Moffatt &amp; Company</w:t>
      </w:r>
      <w:r w:rsidR="00A274DC">
        <w:rPr>
          <w:sz w:val="22"/>
          <w:szCs w:val="22"/>
          <w:lang w:val="en-GB"/>
        </w:rPr>
        <w:t>.</w:t>
      </w:r>
      <w:r w:rsidR="005D72BC">
        <w:rPr>
          <w:rStyle w:val="EndnoteReference"/>
          <w:sz w:val="22"/>
          <w:szCs w:val="22"/>
          <w:lang w:val="en-GB"/>
        </w:rPr>
        <w:endnoteReference w:id="13"/>
      </w:r>
      <w:r w:rsidR="00EA46F8">
        <w:rPr>
          <w:sz w:val="22"/>
          <w:szCs w:val="22"/>
          <w:lang w:val="en-GB"/>
        </w:rPr>
        <w:t xml:space="preserve"> </w:t>
      </w:r>
    </w:p>
    <w:p w14:paraId="4084D15F" w14:textId="77777777" w:rsidR="00A5444A" w:rsidRDefault="00A5444A" w:rsidP="00DF2562">
      <w:pPr>
        <w:jc w:val="both"/>
        <w:rPr>
          <w:sz w:val="22"/>
          <w:szCs w:val="22"/>
          <w:lang w:val="en-GB"/>
        </w:rPr>
      </w:pPr>
    </w:p>
    <w:p w14:paraId="4260EED2" w14:textId="632FF934" w:rsidR="007F1190" w:rsidRDefault="00EA202F" w:rsidP="00DF2562">
      <w:pPr>
        <w:jc w:val="both"/>
        <w:rPr>
          <w:sz w:val="22"/>
          <w:szCs w:val="22"/>
          <w:lang w:val="en-GB"/>
        </w:rPr>
      </w:pPr>
      <w:r>
        <w:rPr>
          <w:sz w:val="22"/>
          <w:szCs w:val="22"/>
          <w:lang w:val="en-GB"/>
        </w:rPr>
        <w:t>However, in 1992</w:t>
      </w:r>
      <w:r w:rsidR="00C06C8E">
        <w:rPr>
          <w:sz w:val="22"/>
          <w:szCs w:val="22"/>
          <w:lang w:val="en-GB"/>
        </w:rPr>
        <w:t>,</w:t>
      </w:r>
      <w:r>
        <w:rPr>
          <w:sz w:val="22"/>
          <w:szCs w:val="22"/>
          <w:lang w:val="en-GB"/>
        </w:rPr>
        <w:t xml:space="preserve"> </w:t>
      </w:r>
      <w:r w:rsidR="00373ACB" w:rsidRPr="00373ACB">
        <w:rPr>
          <w:sz w:val="22"/>
          <w:szCs w:val="22"/>
          <w:lang w:val="en-GB"/>
        </w:rPr>
        <w:t>R.H. Macy &amp; Co</w:t>
      </w:r>
      <w:r w:rsidR="00373ACB">
        <w:rPr>
          <w:sz w:val="22"/>
          <w:szCs w:val="22"/>
          <w:lang w:val="en-GB"/>
        </w:rPr>
        <w:t xml:space="preserve">. </w:t>
      </w:r>
      <w:r>
        <w:rPr>
          <w:sz w:val="22"/>
          <w:szCs w:val="22"/>
          <w:lang w:val="en-GB"/>
        </w:rPr>
        <w:t>filed for protection under Chapter 11 bankruptcy, making it a</w:t>
      </w:r>
      <w:r w:rsidR="00D45423">
        <w:rPr>
          <w:sz w:val="22"/>
          <w:szCs w:val="22"/>
          <w:lang w:val="en-GB"/>
        </w:rPr>
        <w:t xml:space="preserve"> target for a potential acquisition</w:t>
      </w:r>
      <w:r w:rsidR="00EA46F8">
        <w:rPr>
          <w:sz w:val="22"/>
          <w:szCs w:val="22"/>
          <w:lang w:val="en-GB"/>
        </w:rPr>
        <w:t xml:space="preserve">. </w:t>
      </w:r>
      <w:r w:rsidR="00D45423">
        <w:rPr>
          <w:sz w:val="22"/>
          <w:szCs w:val="22"/>
          <w:lang w:val="en-GB"/>
        </w:rPr>
        <w:t xml:space="preserve">Shortly after, in early 1994, </w:t>
      </w:r>
      <w:r w:rsidR="00373ACB">
        <w:rPr>
          <w:sz w:val="22"/>
          <w:szCs w:val="22"/>
          <w:lang w:val="en-GB"/>
        </w:rPr>
        <w:t>the company</w:t>
      </w:r>
      <w:r w:rsidR="007F1190">
        <w:rPr>
          <w:sz w:val="22"/>
          <w:szCs w:val="22"/>
          <w:lang w:val="en-GB"/>
        </w:rPr>
        <w:t xml:space="preserve"> was acquired by Fede</w:t>
      </w:r>
      <w:r w:rsidR="00D45423">
        <w:rPr>
          <w:sz w:val="22"/>
          <w:szCs w:val="22"/>
          <w:lang w:val="en-GB"/>
        </w:rPr>
        <w:t>rated Department Stores Inc.</w:t>
      </w:r>
      <w:r w:rsidR="0053546F">
        <w:rPr>
          <w:sz w:val="22"/>
          <w:szCs w:val="22"/>
          <w:lang w:val="en-GB"/>
        </w:rPr>
        <w:t xml:space="preserve"> (Federated).</w:t>
      </w:r>
      <w:r w:rsidR="00116B3D">
        <w:rPr>
          <w:sz w:val="22"/>
          <w:szCs w:val="22"/>
          <w:lang w:val="en-GB"/>
        </w:rPr>
        <w:t xml:space="preserve"> </w:t>
      </w:r>
      <w:r w:rsidR="007F1190">
        <w:rPr>
          <w:sz w:val="22"/>
          <w:szCs w:val="22"/>
          <w:lang w:val="en-GB"/>
        </w:rPr>
        <w:t xml:space="preserve">This acquisition </w:t>
      </w:r>
      <w:r>
        <w:rPr>
          <w:sz w:val="22"/>
          <w:szCs w:val="22"/>
          <w:lang w:val="en-GB"/>
        </w:rPr>
        <w:t>made Federated</w:t>
      </w:r>
      <w:r w:rsidR="007F1190">
        <w:rPr>
          <w:sz w:val="22"/>
          <w:szCs w:val="22"/>
          <w:lang w:val="en-GB"/>
        </w:rPr>
        <w:t xml:space="preserve"> the world’s largest premier department store company, operating more than 400 stores in 37 states.</w:t>
      </w:r>
      <w:r w:rsidR="00116B3D">
        <w:rPr>
          <w:rStyle w:val="EndnoteReference"/>
          <w:sz w:val="22"/>
          <w:szCs w:val="22"/>
          <w:lang w:val="en-GB"/>
        </w:rPr>
        <w:endnoteReference w:id="14"/>
      </w:r>
      <w:r w:rsidR="007F1190">
        <w:rPr>
          <w:sz w:val="22"/>
          <w:szCs w:val="22"/>
          <w:lang w:val="en-GB"/>
        </w:rPr>
        <w:t xml:space="preserve"> </w:t>
      </w:r>
    </w:p>
    <w:p w14:paraId="1BB6C8CE" w14:textId="77777777" w:rsidR="007F1190" w:rsidRDefault="007F1190" w:rsidP="00DF2562">
      <w:pPr>
        <w:jc w:val="both"/>
        <w:rPr>
          <w:sz w:val="22"/>
          <w:szCs w:val="22"/>
          <w:lang w:val="en-GB"/>
        </w:rPr>
      </w:pPr>
    </w:p>
    <w:p w14:paraId="4E424A7F" w14:textId="77777777" w:rsidR="00690B2C" w:rsidRDefault="008F2730" w:rsidP="00DF2562">
      <w:pPr>
        <w:jc w:val="both"/>
        <w:rPr>
          <w:sz w:val="22"/>
          <w:szCs w:val="22"/>
          <w:lang w:val="en-GB"/>
        </w:rPr>
      </w:pPr>
      <w:bookmarkStart w:id="0" w:name="_Hlk509451740"/>
      <w:r>
        <w:rPr>
          <w:sz w:val="22"/>
          <w:szCs w:val="22"/>
          <w:lang w:val="en-GB"/>
        </w:rPr>
        <w:t xml:space="preserve">Federated </w:t>
      </w:r>
      <w:bookmarkEnd w:id="0"/>
      <w:r>
        <w:rPr>
          <w:sz w:val="22"/>
          <w:szCs w:val="22"/>
          <w:lang w:val="en-GB"/>
        </w:rPr>
        <w:t xml:space="preserve">was formed in 1929 as a </w:t>
      </w:r>
      <w:r w:rsidR="00E57A6D">
        <w:rPr>
          <w:sz w:val="22"/>
          <w:szCs w:val="22"/>
          <w:lang w:val="en-GB"/>
        </w:rPr>
        <w:t>holding company for several</w:t>
      </w:r>
      <w:r w:rsidR="0053546F">
        <w:rPr>
          <w:sz w:val="22"/>
          <w:szCs w:val="22"/>
          <w:lang w:val="en-GB"/>
        </w:rPr>
        <w:t xml:space="preserve"> large, </w:t>
      </w:r>
      <w:r w:rsidR="00E57A6D">
        <w:rPr>
          <w:sz w:val="22"/>
          <w:szCs w:val="22"/>
          <w:lang w:val="en-GB"/>
        </w:rPr>
        <w:t xml:space="preserve">family-owned department stores. </w:t>
      </w:r>
      <w:r w:rsidR="00943810">
        <w:rPr>
          <w:sz w:val="22"/>
          <w:szCs w:val="22"/>
          <w:lang w:val="en-GB"/>
        </w:rPr>
        <w:t xml:space="preserve">The </w:t>
      </w:r>
      <w:r w:rsidR="00D746FD">
        <w:rPr>
          <w:sz w:val="22"/>
          <w:szCs w:val="22"/>
          <w:lang w:val="en-GB"/>
        </w:rPr>
        <w:t>main</w:t>
      </w:r>
      <w:r w:rsidR="00943810">
        <w:rPr>
          <w:sz w:val="22"/>
          <w:szCs w:val="22"/>
          <w:lang w:val="en-GB"/>
        </w:rPr>
        <w:t xml:space="preserve"> brands operating under Federated at the time of its inception were Abraham &amp; Straus and F&amp;R Lazarus.</w:t>
      </w:r>
      <w:r w:rsidR="00116B3D">
        <w:rPr>
          <w:rStyle w:val="EndnoteReference"/>
          <w:sz w:val="22"/>
          <w:szCs w:val="22"/>
          <w:lang w:val="en-GB"/>
        </w:rPr>
        <w:endnoteReference w:id="15"/>
      </w:r>
      <w:r w:rsidR="00943810">
        <w:rPr>
          <w:sz w:val="22"/>
          <w:szCs w:val="22"/>
          <w:lang w:val="en-GB"/>
        </w:rPr>
        <w:t xml:space="preserve"> In 1930</w:t>
      </w:r>
      <w:r w:rsidR="0002571B">
        <w:rPr>
          <w:sz w:val="22"/>
          <w:szCs w:val="22"/>
          <w:lang w:val="en-GB"/>
        </w:rPr>
        <w:t>,</w:t>
      </w:r>
      <w:r w:rsidR="00943810">
        <w:rPr>
          <w:sz w:val="22"/>
          <w:szCs w:val="22"/>
          <w:lang w:val="en-GB"/>
        </w:rPr>
        <w:t xml:space="preserve"> Bloomingdale</w:t>
      </w:r>
      <w:r w:rsidR="004836EC">
        <w:rPr>
          <w:sz w:val="22"/>
          <w:szCs w:val="22"/>
          <w:lang w:val="en-GB"/>
        </w:rPr>
        <w:t>’</w:t>
      </w:r>
      <w:r w:rsidR="00943810">
        <w:rPr>
          <w:sz w:val="22"/>
          <w:szCs w:val="22"/>
          <w:lang w:val="en-GB"/>
        </w:rPr>
        <w:t xml:space="preserve">s </w:t>
      </w:r>
      <w:r w:rsidR="0002571B">
        <w:rPr>
          <w:sz w:val="22"/>
          <w:szCs w:val="22"/>
          <w:lang w:val="en-GB"/>
        </w:rPr>
        <w:t xml:space="preserve">also joined </w:t>
      </w:r>
      <w:r w:rsidR="0053546F">
        <w:rPr>
          <w:sz w:val="22"/>
          <w:szCs w:val="22"/>
          <w:lang w:val="en-GB"/>
        </w:rPr>
        <w:t>Federated</w:t>
      </w:r>
      <w:r w:rsidR="0002571B">
        <w:rPr>
          <w:sz w:val="22"/>
          <w:szCs w:val="22"/>
          <w:lang w:val="en-GB"/>
        </w:rPr>
        <w:t>, which had generated $112 million in sales during its first year</w:t>
      </w:r>
      <w:r w:rsidR="00116B3D">
        <w:rPr>
          <w:sz w:val="22"/>
          <w:szCs w:val="22"/>
          <w:lang w:val="en-GB"/>
        </w:rPr>
        <w:t>.</w:t>
      </w:r>
      <w:r w:rsidR="00116B3D">
        <w:rPr>
          <w:rStyle w:val="EndnoteReference"/>
          <w:sz w:val="22"/>
          <w:szCs w:val="22"/>
          <w:lang w:val="en-GB"/>
        </w:rPr>
        <w:endnoteReference w:id="16"/>
      </w:r>
      <w:r w:rsidR="00116B3D">
        <w:rPr>
          <w:sz w:val="22"/>
          <w:szCs w:val="22"/>
          <w:lang w:val="en-GB"/>
        </w:rPr>
        <w:t xml:space="preserve"> </w:t>
      </w:r>
      <w:r w:rsidR="00F639EB">
        <w:rPr>
          <w:sz w:val="22"/>
          <w:szCs w:val="22"/>
          <w:lang w:val="en-GB"/>
        </w:rPr>
        <w:t xml:space="preserve">By </w:t>
      </w:r>
      <w:r w:rsidR="00373ACB">
        <w:rPr>
          <w:sz w:val="22"/>
          <w:szCs w:val="22"/>
          <w:lang w:val="en-GB"/>
        </w:rPr>
        <w:t>the time</w:t>
      </w:r>
      <w:r w:rsidR="00F639EB">
        <w:rPr>
          <w:sz w:val="22"/>
          <w:szCs w:val="22"/>
          <w:lang w:val="en-GB"/>
        </w:rPr>
        <w:t xml:space="preserve"> </w:t>
      </w:r>
      <w:r w:rsidR="00373ACB" w:rsidRPr="00373ACB">
        <w:rPr>
          <w:sz w:val="22"/>
          <w:szCs w:val="22"/>
          <w:lang w:val="en-GB"/>
        </w:rPr>
        <w:t>R.H. Macy &amp; Co</w:t>
      </w:r>
      <w:r w:rsidR="00373ACB">
        <w:rPr>
          <w:sz w:val="22"/>
          <w:szCs w:val="22"/>
          <w:lang w:val="en-GB"/>
        </w:rPr>
        <w:t>.</w:t>
      </w:r>
      <w:r w:rsidR="00F639EB">
        <w:rPr>
          <w:sz w:val="22"/>
          <w:szCs w:val="22"/>
          <w:lang w:val="en-GB"/>
        </w:rPr>
        <w:t xml:space="preserve"> was acquired by Federated, Bloomingdale</w:t>
      </w:r>
      <w:r w:rsidR="004836EC">
        <w:rPr>
          <w:sz w:val="22"/>
          <w:szCs w:val="22"/>
          <w:lang w:val="en-GB"/>
        </w:rPr>
        <w:t>’</w:t>
      </w:r>
      <w:r w:rsidR="00F639EB">
        <w:rPr>
          <w:sz w:val="22"/>
          <w:szCs w:val="22"/>
          <w:lang w:val="en-GB"/>
        </w:rPr>
        <w:t xml:space="preserve">s </w:t>
      </w:r>
      <w:r w:rsidR="00373ACB">
        <w:rPr>
          <w:sz w:val="22"/>
          <w:szCs w:val="22"/>
          <w:lang w:val="en-GB"/>
        </w:rPr>
        <w:t xml:space="preserve">was </w:t>
      </w:r>
      <w:r w:rsidR="00F639EB">
        <w:rPr>
          <w:sz w:val="22"/>
          <w:szCs w:val="22"/>
          <w:lang w:val="en-GB"/>
        </w:rPr>
        <w:t>at the forefront of the retail</w:t>
      </w:r>
      <w:r w:rsidR="00373ACB">
        <w:rPr>
          <w:sz w:val="22"/>
          <w:szCs w:val="22"/>
          <w:lang w:val="en-GB"/>
        </w:rPr>
        <w:t xml:space="preserve"> industry</w:t>
      </w:r>
      <w:r w:rsidR="00F639EB">
        <w:rPr>
          <w:sz w:val="22"/>
          <w:szCs w:val="22"/>
          <w:lang w:val="en-GB"/>
        </w:rPr>
        <w:t xml:space="preserve"> and one of </w:t>
      </w:r>
      <w:proofErr w:type="spellStart"/>
      <w:r w:rsidR="00F639EB">
        <w:rPr>
          <w:sz w:val="22"/>
          <w:szCs w:val="22"/>
          <w:lang w:val="en-GB"/>
        </w:rPr>
        <w:t>Federated’s</w:t>
      </w:r>
      <w:proofErr w:type="spellEnd"/>
      <w:r w:rsidR="00F639EB">
        <w:rPr>
          <w:sz w:val="22"/>
          <w:szCs w:val="22"/>
          <w:lang w:val="en-GB"/>
        </w:rPr>
        <w:t xml:space="preserve"> strongest brands</w:t>
      </w:r>
      <w:r w:rsidR="00116B3D">
        <w:rPr>
          <w:sz w:val="22"/>
          <w:szCs w:val="22"/>
          <w:lang w:val="en-GB"/>
        </w:rPr>
        <w:t>.</w:t>
      </w:r>
      <w:r w:rsidR="00116B3D">
        <w:rPr>
          <w:rStyle w:val="EndnoteReference"/>
          <w:sz w:val="22"/>
          <w:szCs w:val="22"/>
          <w:lang w:val="en-GB"/>
        </w:rPr>
        <w:endnoteReference w:id="17"/>
      </w:r>
      <w:r w:rsidR="00116B3D">
        <w:rPr>
          <w:sz w:val="22"/>
          <w:szCs w:val="22"/>
          <w:lang w:val="en-GB"/>
        </w:rPr>
        <w:t xml:space="preserve"> </w:t>
      </w:r>
      <w:r w:rsidR="00C621FB">
        <w:rPr>
          <w:sz w:val="22"/>
          <w:szCs w:val="22"/>
          <w:lang w:val="en-GB"/>
        </w:rPr>
        <w:t xml:space="preserve">Over the next 10 years, </w:t>
      </w:r>
      <w:r w:rsidR="0056269F">
        <w:rPr>
          <w:sz w:val="22"/>
          <w:szCs w:val="22"/>
          <w:lang w:val="en-GB"/>
        </w:rPr>
        <w:t xml:space="preserve">Federated </w:t>
      </w:r>
      <w:r w:rsidR="00C621FB">
        <w:rPr>
          <w:sz w:val="22"/>
          <w:szCs w:val="22"/>
          <w:lang w:val="en-GB"/>
        </w:rPr>
        <w:t>slowly restructured its operations to rename and open all new stores under tw</w:t>
      </w:r>
      <w:r w:rsidR="00D746FD">
        <w:rPr>
          <w:sz w:val="22"/>
          <w:szCs w:val="22"/>
          <w:lang w:val="en-GB"/>
        </w:rPr>
        <w:t>o</w:t>
      </w:r>
      <w:r w:rsidR="00C621FB">
        <w:rPr>
          <w:sz w:val="22"/>
          <w:szCs w:val="22"/>
          <w:lang w:val="en-GB"/>
        </w:rPr>
        <w:t xml:space="preserve"> nameplates</w:t>
      </w:r>
      <w:r w:rsidR="00D746FD">
        <w:rPr>
          <w:sz w:val="22"/>
          <w:szCs w:val="22"/>
          <w:lang w:val="en-GB"/>
        </w:rPr>
        <w:t>:</w:t>
      </w:r>
      <w:r w:rsidR="00C621FB">
        <w:rPr>
          <w:sz w:val="22"/>
          <w:szCs w:val="22"/>
          <w:lang w:val="en-GB"/>
        </w:rPr>
        <w:t xml:space="preserve"> </w:t>
      </w:r>
      <w:r w:rsidR="00373ACB">
        <w:rPr>
          <w:sz w:val="22"/>
          <w:szCs w:val="22"/>
          <w:lang w:val="en-GB"/>
        </w:rPr>
        <w:t>“</w:t>
      </w:r>
      <w:r w:rsidR="00C621FB">
        <w:rPr>
          <w:sz w:val="22"/>
          <w:szCs w:val="22"/>
          <w:lang w:val="en-GB"/>
        </w:rPr>
        <w:t>Macy’s</w:t>
      </w:r>
      <w:r w:rsidR="00373ACB">
        <w:rPr>
          <w:sz w:val="22"/>
          <w:szCs w:val="22"/>
          <w:lang w:val="en-GB"/>
        </w:rPr>
        <w:t>”</w:t>
      </w:r>
      <w:r w:rsidR="00C621FB">
        <w:rPr>
          <w:sz w:val="22"/>
          <w:szCs w:val="22"/>
          <w:lang w:val="en-GB"/>
        </w:rPr>
        <w:t xml:space="preserve"> and Bloomingdale</w:t>
      </w:r>
      <w:r w:rsidR="0088711A">
        <w:rPr>
          <w:sz w:val="22"/>
          <w:szCs w:val="22"/>
          <w:lang w:val="en-GB"/>
        </w:rPr>
        <w:t>’</w:t>
      </w:r>
      <w:r w:rsidR="00C621FB">
        <w:rPr>
          <w:sz w:val="22"/>
          <w:szCs w:val="22"/>
          <w:lang w:val="en-GB"/>
        </w:rPr>
        <w:t xml:space="preserve">s. </w:t>
      </w:r>
      <w:r w:rsidR="00690B2C">
        <w:rPr>
          <w:sz w:val="22"/>
          <w:szCs w:val="22"/>
          <w:lang w:val="en-GB"/>
        </w:rPr>
        <w:t xml:space="preserve">In 2007, </w:t>
      </w:r>
      <w:proofErr w:type="spellStart"/>
      <w:r w:rsidR="00690B2C">
        <w:rPr>
          <w:sz w:val="22"/>
          <w:szCs w:val="22"/>
          <w:lang w:val="en-GB"/>
        </w:rPr>
        <w:t>Federated</w:t>
      </w:r>
      <w:r w:rsidR="00373ACB">
        <w:rPr>
          <w:sz w:val="22"/>
          <w:szCs w:val="22"/>
          <w:lang w:val="en-GB"/>
        </w:rPr>
        <w:t>’s</w:t>
      </w:r>
      <w:proofErr w:type="spellEnd"/>
      <w:r w:rsidR="00690B2C">
        <w:rPr>
          <w:sz w:val="22"/>
          <w:szCs w:val="22"/>
          <w:lang w:val="en-GB"/>
        </w:rPr>
        <w:t xml:space="preserve"> shareholders voted in favour of changing the </w:t>
      </w:r>
      <w:r w:rsidR="00373ACB">
        <w:rPr>
          <w:sz w:val="22"/>
          <w:szCs w:val="22"/>
          <w:lang w:val="en-GB"/>
        </w:rPr>
        <w:t xml:space="preserve">entire </w:t>
      </w:r>
      <w:r w:rsidR="00690B2C">
        <w:rPr>
          <w:sz w:val="22"/>
          <w:szCs w:val="22"/>
          <w:lang w:val="en-GB"/>
        </w:rPr>
        <w:t>corporat</w:t>
      </w:r>
      <w:r w:rsidR="00373ACB">
        <w:rPr>
          <w:sz w:val="22"/>
          <w:szCs w:val="22"/>
          <w:lang w:val="en-GB"/>
        </w:rPr>
        <w:t>ion’s</w:t>
      </w:r>
      <w:r w:rsidR="00690B2C">
        <w:rPr>
          <w:sz w:val="22"/>
          <w:szCs w:val="22"/>
          <w:lang w:val="en-GB"/>
        </w:rPr>
        <w:t xml:space="preserve"> name to Macy’s Inc.</w:t>
      </w:r>
      <w:r w:rsidR="00F1608A">
        <w:rPr>
          <w:rStyle w:val="EndnoteReference"/>
          <w:sz w:val="22"/>
          <w:szCs w:val="22"/>
          <w:lang w:val="en-GB"/>
        </w:rPr>
        <w:endnoteReference w:id="18"/>
      </w:r>
      <w:r w:rsidR="00690B2C">
        <w:rPr>
          <w:sz w:val="22"/>
          <w:szCs w:val="22"/>
          <w:lang w:val="en-GB"/>
        </w:rPr>
        <w:t xml:space="preserve"> </w:t>
      </w:r>
    </w:p>
    <w:p w14:paraId="6030C4CC" w14:textId="77777777" w:rsidR="00EA202F" w:rsidRDefault="00EA202F" w:rsidP="00DF2562">
      <w:pPr>
        <w:jc w:val="both"/>
        <w:rPr>
          <w:sz w:val="22"/>
          <w:szCs w:val="22"/>
          <w:lang w:val="en-GB"/>
        </w:rPr>
      </w:pPr>
    </w:p>
    <w:p w14:paraId="49FABE12" w14:textId="122142DA" w:rsidR="0058082B" w:rsidRPr="00274979" w:rsidRDefault="002000D3" w:rsidP="00F602DC">
      <w:pPr>
        <w:jc w:val="both"/>
        <w:rPr>
          <w:sz w:val="22"/>
          <w:szCs w:val="22"/>
          <w:lang w:val="en-GB"/>
        </w:rPr>
      </w:pPr>
      <w:r>
        <w:rPr>
          <w:sz w:val="22"/>
          <w:szCs w:val="22"/>
          <w:lang w:val="en-GB"/>
        </w:rPr>
        <w:t xml:space="preserve">Starting in 2005, Macy’s started to revamp its </w:t>
      </w:r>
      <w:r w:rsidR="00E55135">
        <w:rPr>
          <w:sz w:val="22"/>
          <w:szCs w:val="22"/>
          <w:lang w:val="en-GB"/>
        </w:rPr>
        <w:t xml:space="preserve">customer loyalty </w:t>
      </w:r>
      <w:r w:rsidR="007C7587">
        <w:rPr>
          <w:sz w:val="22"/>
          <w:szCs w:val="22"/>
          <w:lang w:val="en-GB"/>
        </w:rPr>
        <w:t xml:space="preserve">program </w:t>
      </w:r>
      <w:r w:rsidR="00E55135">
        <w:rPr>
          <w:sz w:val="22"/>
          <w:szCs w:val="22"/>
          <w:lang w:val="en-GB"/>
        </w:rPr>
        <w:t>and advertisements in order to further increase its presence in the retail marketplace</w:t>
      </w:r>
      <w:r w:rsidR="00B74F67">
        <w:rPr>
          <w:sz w:val="22"/>
          <w:szCs w:val="22"/>
          <w:lang w:val="en-GB"/>
        </w:rPr>
        <w:t xml:space="preserve">. </w:t>
      </w:r>
      <w:r w:rsidR="00E55135">
        <w:rPr>
          <w:sz w:val="22"/>
          <w:szCs w:val="22"/>
          <w:lang w:val="en-GB"/>
        </w:rPr>
        <w:t xml:space="preserve">Macy’s started to issue customers </w:t>
      </w:r>
      <w:r w:rsidR="00D56172">
        <w:rPr>
          <w:sz w:val="22"/>
          <w:szCs w:val="22"/>
          <w:lang w:val="en-GB"/>
        </w:rPr>
        <w:t xml:space="preserve">branded </w:t>
      </w:r>
      <w:r w:rsidR="00E55135">
        <w:rPr>
          <w:sz w:val="22"/>
          <w:szCs w:val="22"/>
          <w:lang w:val="en-GB"/>
        </w:rPr>
        <w:t>credit cards, launched its first national advertising campaign</w:t>
      </w:r>
      <w:r w:rsidR="007C7587">
        <w:rPr>
          <w:sz w:val="22"/>
          <w:szCs w:val="22"/>
          <w:lang w:val="en-GB"/>
        </w:rPr>
        <w:t>,</w:t>
      </w:r>
      <w:r w:rsidR="00E55135">
        <w:rPr>
          <w:sz w:val="22"/>
          <w:szCs w:val="22"/>
          <w:lang w:val="en-GB"/>
        </w:rPr>
        <w:t xml:space="preserve"> and </w:t>
      </w:r>
      <w:r w:rsidR="00B74F67">
        <w:rPr>
          <w:sz w:val="22"/>
          <w:szCs w:val="22"/>
          <w:lang w:val="en-GB"/>
        </w:rPr>
        <w:t>open</w:t>
      </w:r>
      <w:r w:rsidR="007C7587">
        <w:rPr>
          <w:sz w:val="22"/>
          <w:szCs w:val="22"/>
          <w:lang w:val="en-GB"/>
        </w:rPr>
        <w:t>ed</w:t>
      </w:r>
      <w:r w:rsidR="00B74F67">
        <w:rPr>
          <w:sz w:val="22"/>
          <w:szCs w:val="22"/>
          <w:lang w:val="en-GB"/>
        </w:rPr>
        <w:t xml:space="preserve"> more </w:t>
      </w:r>
      <w:r w:rsidR="006E7F0F">
        <w:rPr>
          <w:sz w:val="22"/>
          <w:szCs w:val="22"/>
          <w:lang w:val="en-GB"/>
        </w:rPr>
        <w:t>“</w:t>
      </w:r>
      <w:r w:rsidR="00B74F67">
        <w:rPr>
          <w:sz w:val="22"/>
          <w:szCs w:val="22"/>
          <w:lang w:val="en-GB"/>
        </w:rPr>
        <w:t>Macy’</w:t>
      </w:r>
      <w:r w:rsidR="00BC3318">
        <w:rPr>
          <w:sz w:val="22"/>
          <w:szCs w:val="22"/>
          <w:lang w:val="en-GB"/>
        </w:rPr>
        <w:t>s</w:t>
      </w:r>
      <w:r w:rsidR="006E7F0F">
        <w:rPr>
          <w:sz w:val="22"/>
          <w:szCs w:val="22"/>
          <w:lang w:val="en-GB"/>
        </w:rPr>
        <w:t>”</w:t>
      </w:r>
      <w:r w:rsidR="00BC3318">
        <w:rPr>
          <w:sz w:val="22"/>
          <w:szCs w:val="22"/>
          <w:lang w:val="en-GB"/>
        </w:rPr>
        <w:t xml:space="preserve"> stores to create a nationwide brand that </w:t>
      </w:r>
      <w:r w:rsidR="006E7F0F">
        <w:rPr>
          <w:sz w:val="22"/>
          <w:szCs w:val="22"/>
          <w:lang w:val="en-GB"/>
        </w:rPr>
        <w:t xml:space="preserve">shoppers </w:t>
      </w:r>
      <w:r w:rsidR="00BC3318">
        <w:rPr>
          <w:sz w:val="22"/>
          <w:szCs w:val="22"/>
          <w:lang w:val="en-GB"/>
        </w:rPr>
        <w:t>could depend on for fashion</w:t>
      </w:r>
      <w:r w:rsidR="00D56172">
        <w:rPr>
          <w:sz w:val="22"/>
          <w:szCs w:val="22"/>
          <w:lang w:val="en-GB"/>
        </w:rPr>
        <w:t>able</w:t>
      </w:r>
      <w:r w:rsidR="00BC3318">
        <w:rPr>
          <w:sz w:val="22"/>
          <w:szCs w:val="22"/>
          <w:lang w:val="en-GB"/>
        </w:rPr>
        <w:t xml:space="preserve"> and affordable luxury</w:t>
      </w:r>
      <w:r w:rsidR="00B74F67">
        <w:rPr>
          <w:sz w:val="22"/>
          <w:szCs w:val="22"/>
          <w:lang w:val="en-GB"/>
        </w:rPr>
        <w:t>.</w:t>
      </w:r>
      <w:r w:rsidR="00B74F67">
        <w:rPr>
          <w:rStyle w:val="EndnoteReference"/>
          <w:sz w:val="22"/>
          <w:szCs w:val="22"/>
          <w:lang w:val="en-GB"/>
        </w:rPr>
        <w:endnoteReference w:id="19"/>
      </w:r>
      <w:r w:rsidR="00B74F67">
        <w:rPr>
          <w:sz w:val="22"/>
          <w:szCs w:val="22"/>
          <w:lang w:val="en-GB"/>
        </w:rPr>
        <w:t xml:space="preserve"> </w:t>
      </w:r>
      <w:r w:rsidR="0088711A">
        <w:rPr>
          <w:sz w:val="22"/>
          <w:szCs w:val="22"/>
          <w:lang w:val="en-GB"/>
        </w:rPr>
        <w:t>Due to t</w:t>
      </w:r>
      <w:r w:rsidR="00E55135">
        <w:rPr>
          <w:sz w:val="22"/>
          <w:szCs w:val="22"/>
          <w:lang w:val="en-GB"/>
        </w:rPr>
        <w:t>hese efforts</w:t>
      </w:r>
      <w:r w:rsidR="006E7F0F">
        <w:rPr>
          <w:sz w:val="22"/>
          <w:szCs w:val="22"/>
          <w:lang w:val="en-GB"/>
        </w:rPr>
        <w:t xml:space="preserve"> and </w:t>
      </w:r>
      <w:r w:rsidR="00483F76">
        <w:rPr>
          <w:sz w:val="22"/>
          <w:szCs w:val="22"/>
          <w:lang w:val="en-GB"/>
        </w:rPr>
        <w:t xml:space="preserve">other </w:t>
      </w:r>
      <w:r w:rsidR="006E7F0F">
        <w:rPr>
          <w:sz w:val="22"/>
          <w:szCs w:val="22"/>
          <w:lang w:val="en-GB"/>
        </w:rPr>
        <w:t xml:space="preserve">effective </w:t>
      </w:r>
      <w:r w:rsidR="00483F76">
        <w:rPr>
          <w:sz w:val="22"/>
          <w:szCs w:val="22"/>
          <w:lang w:val="en-GB"/>
        </w:rPr>
        <w:t>initiatives piloted by the company,</w:t>
      </w:r>
      <w:r w:rsidR="00E55135">
        <w:rPr>
          <w:sz w:val="22"/>
          <w:szCs w:val="22"/>
          <w:lang w:val="en-GB"/>
        </w:rPr>
        <w:t xml:space="preserve"> Macy’s stock price steadily increase</w:t>
      </w:r>
      <w:r w:rsidR="0088711A">
        <w:rPr>
          <w:sz w:val="22"/>
          <w:szCs w:val="22"/>
          <w:lang w:val="en-GB"/>
        </w:rPr>
        <w:t>d</w:t>
      </w:r>
      <w:r w:rsidR="00912C4D">
        <w:rPr>
          <w:sz w:val="22"/>
          <w:szCs w:val="22"/>
          <w:lang w:val="en-GB"/>
        </w:rPr>
        <w:t xml:space="preserve"> until </w:t>
      </w:r>
      <w:r w:rsidR="00912C4D">
        <w:rPr>
          <w:sz w:val="22"/>
          <w:szCs w:val="22"/>
          <w:lang w:val="en-GB"/>
        </w:rPr>
        <w:lastRenderedPageBreak/>
        <w:t>the 2007</w:t>
      </w:r>
      <w:r w:rsidR="006E7F0F">
        <w:rPr>
          <w:sz w:val="22"/>
          <w:szCs w:val="22"/>
          <w:lang w:val="en-GB"/>
        </w:rPr>
        <w:t>/</w:t>
      </w:r>
      <w:r w:rsidR="00E55135">
        <w:rPr>
          <w:sz w:val="22"/>
          <w:szCs w:val="22"/>
          <w:lang w:val="en-GB"/>
        </w:rPr>
        <w:t xml:space="preserve">08 </w:t>
      </w:r>
      <w:r w:rsidR="0088711A">
        <w:rPr>
          <w:sz w:val="22"/>
          <w:szCs w:val="22"/>
          <w:lang w:val="en-GB"/>
        </w:rPr>
        <w:t xml:space="preserve">global </w:t>
      </w:r>
      <w:r w:rsidR="00E55135">
        <w:rPr>
          <w:sz w:val="22"/>
          <w:szCs w:val="22"/>
          <w:lang w:val="en-GB"/>
        </w:rPr>
        <w:t>financial crisis</w:t>
      </w:r>
      <w:r w:rsidR="00B74F67">
        <w:rPr>
          <w:sz w:val="22"/>
          <w:szCs w:val="22"/>
          <w:lang w:val="en-GB"/>
        </w:rPr>
        <w:t>.</w:t>
      </w:r>
      <w:r w:rsidR="00274979">
        <w:rPr>
          <w:sz w:val="22"/>
          <w:szCs w:val="22"/>
          <w:lang w:val="en-GB"/>
        </w:rPr>
        <w:t xml:space="preserve"> During the financial crisis, the retail downturn </w:t>
      </w:r>
      <w:r w:rsidR="00546A12">
        <w:rPr>
          <w:sz w:val="22"/>
          <w:szCs w:val="22"/>
          <w:lang w:val="en-GB"/>
        </w:rPr>
        <w:t>severely</w:t>
      </w:r>
      <w:r w:rsidR="00274979">
        <w:rPr>
          <w:sz w:val="22"/>
          <w:szCs w:val="22"/>
          <w:lang w:val="en-GB"/>
        </w:rPr>
        <w:t xml:space="preserve"> affected Macy’s. Its stock price was below $5.82 in November 2008</w:t>
      </w:r>
      <w:r w:rsidR="000B7590">
        <w:rPr>
          <w:sz w:val="22"/>
          <w:szCs w:val="22"/>
          <w:lang w:val="en-GB"/>
        </w:rPr>
        <w:t>—</w:t>
      </w:r>
      <w:r w:rsidR="00274979">
        <w:rPr>
          <w:sz w:val="22"/>
          <w:szCs w:val="22"/>
          <w:lang w:val="en-GB"/>
        </w:rPr>
        <w:t>the lowest price since</w:t>
      </w:r>
      <w:r w:rsidR="000B7590">
        <w:rPr>
          <w:sz w:val="22"/>
          <w:szCs w:val="22"/>
          <w:lang w:val="en-GB"/>
        </w:rPr>
        <w:t xml:space="preserve"> the</w:t>
      </w:r>
      <w:r w:rsidR="00274979">
        <w:rPr>
          <w:sz w:val="22"/>
          <w:szCs w:val="22"/>
          <w:lang w:val="en-GB"/>
        </w:rPr>
        <w:t xml:space="preserve"> early 1990s.</w:t>
      </w:r>
      <w:r w:rsidR="00B74F67">
        <w:rPr>
          <w:rStyle w:val="EndnoteReference"/>
          <w:sz w:val="22"/>
          <w:szCs w:val="22"/>
          <w:lang w:val="en-GB"/>
        </w:rPr>
        <w:endnoteReference w:id="20"/>
      </w:r>
      <w:r w:rsidR="00B74F67">
        <w:rPr>
          <w:sz w:val="22"/>
          <w:szCs w:val="22"/>
          <w:lang w:val="en-GB"/>
        </w:rPr>
        <w:t xml:space="preserve"> </w:t>
      </w:r>
    </w:p>
    <w:p w14:paraId="335A8AF6" w14:textId="77777777" w:rsidR="0058082B" w:rsidRDefault="0058082B" w:rsidP="00F602DC">
      <w:pPr>
        <w:jc w:val="both"/>
        <w:rPr>
          <w:sz w:val="22"/>
          <w:szCs w:val="22"/>
          <w:lang w:val="en-GB"/>
        </w:rPr>
      </w:pPr>
    </w:p>
    <w:p w14:paraId="3391D1B7" w14:textId="77777777" w:rsidR="002000D3" w:rsidRDefault="002B3A8F" w:rsidP="00F602DC">
      <w:pPr>
        <w:jc w:val="both"/>
        <w:rPr>
          <w:sz w:val="22"/>
          <w:szCs w:val="22"/>
          <w:lang w:val="en-GB"/>
        </w:rPr>
      </w:pPr>
      <w:r>
        <w:rPr>
          <w:sz w:val="22"/>
          <w:szCs w:val="22"/>
          <w:lang w:val="en-GB"/>
        </w:rPr>
        <w:t xml:space="preserve">After the </w:t>
      </w:r>
      <w:r w:rsidR="0088711A">
        <w:rPr>
          <w:sz w:val="22"/>
          <w:szCs w:val="22"/>
          <w:lang w:val="en-GB"/>
        </w:rPr>
        <w:t>financial crisis</w:t>
      </w:r>
      <w:r w:rsidR="009F7EBA">
        <w:rPr>
          <w:sz w:val="22"/>
          <w:szCs w:val="22"/>
          <w:lang w:val="en-GB"/>
        </w:rPr>
        <w:t>, Macy’s was able to recover and regain growth by increasing its online and social media presence, with</w:t>
      </w:r>
      <w:r w:rsidR="00625066">
        <w:rPr>
          <w:sz w:val="22"/>
          <w:szCs w:val="22"/>
          <w:lang w:val="en-GB"/>
        </w:rPr>
        <w:t xml:space="preserve"> the company </w:t>
      </w:r>
      <w:r w:rsidR="009F7EBA">
        <w:rPr>
          <w:sz w:val="22"/>
          <w:szCs w:val="22"/>
          <w:lang w:val="en-GB"/>
        </w:rPr>
        <w:t xml:space="preserve">gaining over 1.2 million Facebook friends </w:t>
      </w:r>
      <w:r w:rsidR="0095609B">
        <w:rPr>
          <w:sz w:val="22"/>
          <w:szCs w:val="22"/>
          <w:lang w:val="en-GB"/>
        </w:rPr>
        <w:t xml:space="preserve">during </w:t>
      </w:r>
      <w:r w:rsidR="009F7EBA">
        <w:rPr>
          <w:sz w:val="22"/>
          <w:szCs w:val="22"/>
          <w:lang w:val="en-GB"/>
        </w:rPr>
        <w:t>2010</w:t>
      </w:r>
      <w:r w:rsidR="00E43E55">
        <w:rPr>
          <w:sz w:val="22"/>
          <w:szCs w:val="22"/>
          <w:lang w:val="en-GB"/>
        </w:rPr>
        <w:t>.</w:t>
      </w:r>
      <w:r w:rsidR="009F7EBA">
        <w:rPr>
          <w:sz w:val="22"/>
          <w:szCs w:val="22"/>
          <w:lang w:val="en-GB"/>
        </w:rPr>
        <w:t xml:space="preserve"> </w:t>
      </w:r>
      <w:r w:rsidR="00E43E55">
        <w:rPr>
          <w:sz w:val="22"/>
          <w:szCs w:val="22"/>
          <w:lang w:val="en-GB"/>
        </w:rPr>
        <w:t>B</w:t>
      </w:r>
      <w:r w:rsidR="009F7EBA">
        <w:rPr>
          <w:sz w:val="22"/>
          <w:szCs w:val="22"/>
          <w:lang w:val="en-GB"/>
        </w:rPr>
        <w:t>y 2011</w:t>
      </w:r>
      <w:r w:rsidR="0056591C">
        <w:rPr>
          <w:sz w:val="22"/>
          <w:szCs w:val="22"/>
          <w:lang w:val="en-GB"/>
        </w:rPr>
        <w:t>,</w:t>
      </w:r>
      <w:r w:rsidR="009F7EBA">
        <w:rPr>
          <w:sz w:val="22"/>
          <w:szCs w:val="22"/>
          <w:lang w:val="en-GB"/>
        </w:rPr>
        <w:t xml:space="preserve"> Macy’s and Bloomingdale</w:t>
      </w:r>
      <w:r w:rsidR="003F0D75">
        <w:rPr>
          <w:sz w:val="22"/>
          <w:szCs w:val="22"/>
          <w:lang w:val="en-GB"/>
        </w:rPr>
        <w:t>’</w:t>
      </w:r>
      <w:r w:rsidR="009F7EBA">
        <w:rPr>
          <w:sz w:val="22"/>
          <w:szCs w:val="22"/>
          <w:lang w:val="en-GB"/>
        </w:rPr>
        <w:t>s were offering international shipping to over 100 cou</w:t>
      </w:r>
      <w:r w:rsidR="00746560">
        <w:rPr>
          <w:sz w:val="22"/>
          <w:szCs w:val="22"/>
          <w:lang w:val="en-GB"/>
        </w:rPr>
        <w:t>ntries through online channels</w:t>
      </w:r>
      <w:r w:rsidR="009F7EBA">
        <w:rPr>
          <w:sz w:val="22"/>
          <w:szCs w:val="22"/>
          <w:lang w:val="en-GB"/>
        </w:rPr>
        <w:t xml:space="preserve">. </w:t>
      </w:r>
      <w:r w:rsidR="00E43E55">
        <w:rPr>
          <w:sz w:val="22"/>
          <w:szCs w:val="22"/>
          <w:lang w:val="en-GB"/>
        </w:rPr>
        <w:t>In the same year, t</w:t>
      </w:r>
      <w:r w:rsidR="00657380">
        <w:rPr>
          <w:sz w:val="22"/>
          <w:szCs w:val="22"/>
          <w:lang w:val="en-GB"/>
        </w:rPr>
        <w:t xml:space="preserve">o continue its evolution and growth, </w:t>
      </w:r>
      <w:r w:rsidR="003125DB">
        <w:rPr>
          <w:sz w:val="22"/>
          <w:szCs w:val="22"/>
          <w:lang w:val="en-GB"/>
        </w:rPr>
        <w:t>Macy’s announced a four-year, $400 million renovation of its Herald Square flagship store</w:t>
      </w:r>
      <w:r w:rsidR="00F602DC">
        <w:rPr>
          <w:sz w:val="22"/>
          <w:szCs w:val="22"/>
          <w:lang w:val="en-GB"/>
        </w:rPr>
        <w:t xml:space="preserve"> </w:t>
      </w:r>
      <w:r w:rsidR="00F602DC" w:rsidRPr="00F602DC">
        <w:rPr>
          <w:sz w:val="22"/>
          <w:szCs w:val="22"/>
          <w:lang w:val="en-GB"/>
        </w:rPr>
        <w:t>in Manhattan, New York City</w:t>
      </w:r>
      <w:r w:rsidR="003125DB">
        <w:rPr>
          <w:sz w:val="22"/>
          <w:szCs w:val="22"/>
          <w:lang w:val="en-GB"/>
        </w:rPr>
        <w:t>. By 2013</w:t>
      </w:r>
      <w:r w:rsidR="0064362A">
        <w:rPr>
          <w:sz w:val="22"/>
          <w:szCs w:val="22"/>
          <w:lang w:val="en-GB"/>
        </w:rPr>
        <w:t>,</w:t>
      </w:r>
      <w:r w:rsidR="003125DB">
        <w:rPr>
          <w:sz w:val="22"/>
          <w:szCs w:val="22"/>
          <w:lang w:val="en-GB"/>
        </w:rPr>
        <w:t xml:space="preserve"> Macy’s had recorded five consecutive years of double-digit increase</w:t>
      </w:r>
      <w:r w:rsidR="00E43E55">
        <w:rPr>
          <w:sz w:val="22"/>
          <w:szCs w:val="22"/>
          <w:lang w:val="en-GB"/>
        </w:rPr>
        <w:t>s</w:t>
      </w:r>
      <w:r w:rsidR="003125DB">
        <w:rPr>
          <w:sz w:val="22"/>
          <w:szCs w:val="22"/>
          <w:lang w:val="en-GB"/>
        </w:rPr>
        <w:t xml:space="preserve"> in its earning per share</w:t>
      </w:r>
      <w:r w:rsidR="00706138">
        <w:rPr>
          <w:sz w:val="22"/>
          <w:szCs w:val="22"/>
          <w:lang w:val="en-GB"/>
        </w:rPr>
        <w:t>.</w:t>
      </w:r>
      <w:r w:rsidR="00706138">
        <w:rPr>
          <w:rStyle w:val="EndnoteReference"/>
          <w:sz w:val="22"/>
          <w:szCs w:val="22"/>
          <w:lang w:val="en-GB"/>
        </w:rPr>
        <w:endnoteReference w:id="21"/>
      </w:r>
      <w:r w:rsidR="003125DB">
        <w:rPr>
          <w:sz w:val="22"/>
          <w:szCs w:val="22"/>
          <w:lang w:val="en-GB"/>
        </w:rPr>
        <w:t xml:space="preserve"> </w:t>
      </w:r>
    </w:p>
    <w:p w14:paraId="7C2724DB" w14:textId="77777777" w:rsidR="00943810" w:rsidRDefault="00943810" w:rsidP="00DF2562">
      <w:pPr>
        <w:jc w:val="both"/>
        <w:rPr>
          <w:sz w:val="22"/>
          <w:szCs w:val="22"/>
          <w:lang w:val="en-GB"/>
        </w:rPr>
      </w:pPr>
    </w:p>
    <w:p w14:paraId="04BDDB6D" w14:textId="77777777" w:rsidR="00C47EA2" w:rsidRDefault="00C47EA2" w:rsidP="00DF2562">
      <w:pPr>
        <w:jc w:val="both"/>
        <w:rPr>
          <w:sz w:val="22"/>
          <w:szCs w:val="22"/>
          <w:lang w:val="en-GB"/>
        </w:rPr>
      </w:pPr>
    </w:p>
    <w:p w14:paraId="02978D70" w14:textId="77777777" w:rsidR="009C2BEB" w:rsidRPr="004229A7" w:rsidRDefault="00A9413F" w:rsidP="00707A4D">
      <w:pPr>
        <w:jc w:val="both"/>
        <w:outlineLvl w:val="0"/>
        <w:rPr>
          <w:rFonts w:ascii="Arial" w:eastAsiaTheme="minorEastAsia" w:hAnsi="Arial" w:cs="Arial"/>
          <w:b/>
          <w:lang w:val="en-GB" w:eastAsia="ko-KR"/>
        </w:rPr>
      </w:pPr>
      <w:r>
        <w:rPr>
          <w:rFonts w:ascii="Arial" w:eastAsiaTheme="minorEastAsia" w:hAnsi="Arial" w:cs="Arial"/>
          <w:b/>
          <w:lang w:val="en-GB" w:eastAsia="ko-KR"/>
        </w:rPr>
        <w:t xml:space="preserve">Performance </w:t>
      </w:r>
      <w:r w:rsidR="00F1415E">
        <w:rPr>
          <w:rFonts w:ascii="Arial" w:eastAsiaTheme="minorEastAsia" w:hAnsi="Arial" w:cs="Arial"/>
          <w:b/>
          <w:lang w:val="en-GB" w:eastAsia="ko-KR"/>
        </w:rPr>
        <w:t>D</w:t>
      </w:r>
      <w:r w:rsidR="00F23F5B">
        <w:rPr>
          <w:rFonts w:ascii="Arial" w:eastAsiaTheme="minorEastAsia" w:hAnsi="Arial" w:cs="Arial"/>
          <w:b/>
          <w:lang w:val="en-GB" w:eastAsia="ko-KR"/>
        </w:rPr>
        <w:t>ecline</w:t>
      </w:r>
    </w:p>
    <w:p w14:paraId="0B19B4F1" w14:textId="77777777" w:rsidR="009C2BEB" w:rsidRDefault="009C2BEB" w:rsidP="00DF2562">
      <w:pPr>
        <w:jc w:val="both"/>
        <w:rPr>
          <w:rFonts w:eastAsiaTheme="minorEastAsia"/>
          <w:sz w:val="22"/>
          <w:szCs w:val="22"/>
          <w:lang w:val="en-GB" w:eastAsia="ko-KR"/>
        </w:rPr>
      </w:pPr>
    </w:p>
    <w:p w14:paraId="743F3E51" w14:textId="77777777" w:rsidR="0088711A" w:rsidRDefault="00F543C6" w:rsidP="00DF2562">
      <w:pPr>
        <w:jc w:val="both"/>
        <w:rPr>
          <w:rFonts w:eastAsiaTheme="minorEastAsia"/>
          <w:sz w:val="22"/>
          <w:szCs w:val="22"/>
          <w:lang w:val="en-GB" w:eastAsia="ko-KR"/>
        </w:rPr>
      </w:pPr>
      <w:r>
        <w:rPr>
          <w:rFonts w:eastAsiaTheme="minorEastAsia"/>
          <w:sz w:val="22"/>
          <w:szCs w:val="22"/>
          <w:lang w:val="en-GB" w:eastAsia="ko-KR"/>
        </w:rPr>
        <w:t xml:space="preserve">After </w:t>
      </w:r>
      <w:r w:rsidR="00DA13F9">
        <w:rPr>
          <w:rFonts w:eastAsiaTheme="minorEastAsia"/>
          <w:sz w:val="22"/>
          <w:szCs w:val="22"/>
          <w:lang w:val="en-GB" w:eastAsia="ko-KR"/>
        </w:rPr>
        <w:t>consistent</w:t>
      </w:r>
      <w:r w:rsidR="00F6639B">
        <w:rPr>
          <w:rFonts w:eastAsiaTheme="minorEastAsia"/>
          <w:sz w:val="22"/>
          <w:szCs w:val="22"/>
          <w:lang w:val="en-GB" w:eastAsia="ko-KR"/>
        </w:rPr>
        <w:t>ly</w:t>
      </w:r>
      <w:r w:rsidR="00DA13F9">
        <w:rPr>
          <w:rFonts w:eastAsiaTheme="minorEastAsia"/>
          <w:sz w:val="22"/>
          <w:szCs w:val="22"/>
          <w:lang w:val="en-GB" w:eastAsia="ko-KR"/>
        </w:rPr>
        <w:t xml:space="preserve"> ris</w:t>
      </w:r>
      <w:r w:rsidR="00F6639B">
        <w:rPr>
          <w:rFonts w:eastAsiaTheme="minorEastAsia"/>
          <w:sz w:val="22"/>
          <w:szCs w:val="22"/>
          <w:lang w:val="en-GB" w:eastAsia="ko-KR"/>
        </w:rPr>
        <w:t>ing</w:t>
      </w:r>
      <w:r w:rsidR="00DA13F9">
        <w:rPr>
          <w:rFonts w:eastAsiaTheme="minorEastAsia"/>
          <w:sz w:val="22"/>
          <w:szCs w:val="22"/>
          <w:lang w:val="en-GB" w:eastAsia="ko-KR"/>
        </w:rPr>
        <w:t xml:space="preserve"> between 20</w:t>
      </w:r>
      <w:r w:rsidR="00597C75">
        <w:rPr>
          <w:rFonts w:eastAsiaTheme="minorEastAsia"/>
          <w:sz w:val="22"/>
          <w:szCs w:val="22"/>
          <w:lang w:val="en-GB" w:eastAsia="ko-KR"/>
        </w:rPr>
        <w:t xml:space="preserve">09 and 2014, Macy’s stock </w:t>
      </w:r>
      <w:r w:rsidR="00DA13F9">
        <w:rPr>
          <w:rFonts w:eastAsiaTheme="minorEastAsia"/>
          <w:sz w:val="22"/>
          <w:szCs w:val="22"/>
          <w:lang w:val="en-GB" w:eastAsia="ko-KR"/>
        </w:rPr>
        <w:t xml:space="preserve">took a </w:t>
      </w:r>
      <w:r w:rsidR="00FA23CD">
        <w:rPr>
          <w:rFonts w:eastAsiaTheme="minorEastAsia"/>
          <w:sz w:val="22"/>
          <w:szCs w:val="22"/>
          <w:lang w:val="en-GB" w:eastAsia="ko-KR"/>
        </w:rPr>
        <w:t>sudden plummet in 2015</w:t>
      </w:r>
      <w:r w:rsidR="00DA13F9">
        <w:rPr>
          <w:rFonts w:eastAsiaTheme="minorEastAsia"/>
          <w:sz w:val="22"/>
          <w:szCs w:val="22"/>
          <w:lang w:val="en-GB" w:eastAsia="ko-KR"/>
        </w:rPr>
        <w:t>.</w:t>
      </w:r>
      <w:r w:rsidR="00FA23CD">
        <w:rPr>
          <w:rStyle w:val="EndnoteReference"/>
          <w:rFonts w:eastAsiaTheme="minorEastAsia"/>
          <w:sz w:val="22"/>
          <w:szCs w:val="22"/>
          <w:lang w:val="en-GB" w:eastAsia="ko-KR"/>
        </w:rPr>
        <w:endnoteReference w:id="22"/>
      </w:r>
      <w:r w:rsidR="00DA13F9">
        <w:rPr>
          <w:rFonts w:eastAsiaTheme="minorEastAsia"/>
          <w:sz w:val="22"/>
          <w:szCs w:val="22"/>
          <w:lang w:val="en-GB" w:eastAsia="ko-KR"/>
        </w:rPr>
        <w:t xml:space="preserve"> </w:t>
      </w:r>
      <w:r w:rsidR="00895F8D">
        <w:rPr>
          <w:rFonts w:eastAsiaTheme="minorEastAsia"/>
          <w:sz w:val="22"/>
          <w:szCs w:val="22"/>
          <w:lang w:val="en-GB" w:eastAsia="ko-KR"/>
        </w:rPr>
        <w:t xml:space="preserve">Analysts had expected the company’s </w:t>
      </w:r>
      <w:r w:rsidR="005B045F">
        <w:rPr>
          <w:rFonts w:eastAsiaTheme="minorEastAsia"/>
          <w:sz w:val="22"/>
          <w:szCs w:val="22"/>
          <w:lang w:val="en-GB" w:eastAsia="ko-KR"/>
        </w:rPr>
        <w:t>earnings per share</w:t>
      </w:r>
      <w:r w:rsidR="00895F8D">
        <w:rPr>
          <w:rFonts w:eastAsiaTheme="minorEastAsia"/>
          <w:sz w:val="22"/>
          <w:szCs w:val="22"/>
          <w:lang w:val="en-GB" w:eastAsia="ko-KR"/>
        </w:rPr>
        <w:t xml:space="preserve"> </w:t>
      </w:r>
      <w:r w:rsidR="005B045F">
        <w:rPr>
          <w:rFonts w:eastAsiaTheme="minorEastAsia"/>
          <w:sz w:val="22"/>
          <w:szCs w:val="22"/>
          <w:lang w:val="en-GB" w:eastAsia="ko-KR"/>
        </w:rPr>
        <w:t xml:space="preserve">(EPS) </w:t>
      </w:r>
      <w:r w:rsidR="00895F8D">
        <w:rPr>
          <w:rFonts w:eastAsiaTheme="minorEastAsia"/>
          <w:sz w:val="22"/>
          <w:szCs w:val="22"/>
          <w:lang w:val="en-GB" w:eastAsia="ko-KR"/>
        </w:rPr>
        <w:t>for</w:t>
      </w:r>
      <w:r w:rsidR="00A6384E">
        <w:rPr>
          <w:rFonts w:eastAsiaTheme="minorEastAsia"/>
          <w:sz w:val="22"/>
          <w:szCs w:val="22"/>
          <w:lang w:val="en-GB" w:eastAsia="ko-KR"/>
        </w:rPr>
        <w:t xml:space="preserve"> the </w:t>
      </w:r>
      <w:r w:rsidR="005D397F">
        <w:rPr>
          <w:rFonts w:eastAsiaTheme="minorEastAsia"/>
          <w:sz w:val="22"/>
          <w:szCs w:val="22"/>
          <w:lang w:val="en-GB" w:eastAsia="ko-KR"/>
        </w:rPr>
        <w:t>second</w:t>
      </w:r>
      <w:r w:rsidR="00A6384E">
        <w:rPr>
          <w:rFonts w:eastAsiaTheme="minorEastAsia"/>
          <w:sz w:val="22"/>
          <w:szCs w:val="22"/>
          <w:lang w:val="en-GB" w:eastAsia="ko-KR"/>
        </w:rPr>
        <w:t xml:space="preserve"> quarter of</w:t>
      </w:r>
      <w:r w:rsidR="006167FC">
        <w:rPr>
          <w:rFonts w:eastAsiaTheme="minorEastAsia"/>
          <w:sz w:val="22"/>
          <w:szCs w:val="22"/>
          <w:lang w:val="en-GB" w:eastAsia="ko-KR"/>
        </w:rPr>
        <w:t xml:space="preserve"> </w:t>
      </w:r>
      <w:r w:rsidR="00895F8D">
        <w:rPr>
          <w:rFonts w:eastAsiaTheme="minorEastAsia"/>
          <w:sz w:val="22"/>
          <w:szCs w:val="22"/>
          <w:lang w:val="en-GB" w:eastAsia="ko-KR"/>
        </w:rPr>
        <w:t>2015 to</w:t>
      </w:r>
      <w:r w:rsidR="006167FC">
        <w:rPr>
          <w:rFonts w:eastAsiaTheme="minorEastAsia"/>
          <w:sz w:val="22"/>
          <w:szCs w:val="22"/>
          <w:lang w:val="en-GB" w:eastAsia="ko-KR"/>
        </w:rPr>
        <w:t xml:space="preserve"> be</w:t>
      </w:r>
      <w:r w:rsidR="00895F8D">
        <w:rPr>
          <w:rFonts w:eastAsiaTheme="minorEastAsia"/>
          <w:sz w:val="22"/>
          <w:szCs w:val="22"/>
          <w:lang w:val="en-GB" w:eastAsia="ko-KR"/>
        </w:rPr>
        <w:t xml:space="preserve"> </w:t>
      </w:r>
      <w:r w:rsidR="00D746FD">
        <w:rPr>
          <w:rFonts w:eastAsiaTheme="minorEastAsia"/>
          <w:sz w:val="22"/>
          <w:szCs w:val="22"/>
          <w:lang w:val="en-GB" w:eastAsia="ko-KR"/>
        </w:rPr>
        <w:t>$0.</w:t>
      </w:r>
      <w:r w:rsidR="00895F8D">
        <w:rPr>
          <w:rFonts w:eastAsiaTheme="minorEastAsia"/>
          <w:sz w:val="22"/>
          <w:szCs w:val="22"/>
          <w:lang w:val="en-GB" w:eastAsia="ko-KR"/>
        </w:rPr>
        <w:t xml:space="preserve">76 on sales of $6.22 billion, but Macy’s only </w:t>
      </w:r>
      <w:r w:rsidR="0064362A">
        <w:rPr>
          <w:rFonts w:eastAsiaTheme="minorEastAsia"/>
          <w:sz w:val="22"/>
          <w:szCs w:val="22"/>
          <w:lang w:val="en-GB" w:eastAsia="ko-KR"/>
        </w:rPr>
        <w:t xml:space="preserve">recorded </w:t>
      </w:r>
      <w:r w:rsidR="00D746FD">
        <w:rPr>
          <w:rFonts w:eastAsiaTheme="minorEastAsia"/>
          <w:sz w:val="22"/>
          <w:szCs w:val="22"/>
          <w:lang w:val="en-GB" w:eastAsia="ko-KR"/>
        </w:rPr>
        <w:t>$0.</w:t>
      </w:r>
      <w:r w:rsidR="0064362A">
        <w:rPr>
          <w:rFonts w:eastAsiaTheme="minorEastAsia"/>
          <w:sz w:val="22"/>
          <w:szCs w:val="22"/>
          <w:lang w:val="en-GB" w:eastAsia="ko-KR"/>
        </w:rPr>
        <w:t xml:space="preserve">64 </w:t>
      </w:r>
      <w:r w:rsidR="00463CD4">
        <w:rPr>
          <w:rFonts w:eastAsiaTheme="minorEastAsia"/>
          <w:sz w:val="22"/>
          <w:szCs w:val="22"/>
          <w:lang w:val="en-GB" w:eastAsia="ko-KR"/>
        </w:rPr>
        <w:t>EPS</w:t>
      </w:r>
      <w:r w:rsidR="0064362A">
        <w:rPr>
          <w:rFonts w:eastAsiaTheme="minorEastAsia"/>
          <w:sz w:val="22"/>
          <w:szCs w:val="22"/>
          <w:lang w:val="en-GB" w:eastAsia="ko-KR"/>
        </w:rPr>
        <w:t xml:space="preserve"> with </w:t>
      </w:r>
      <w:r w:rsidR="00895F8D">
        <w:rPr>
          <w:rFonts w:eastAsiaTheme="minorEastAsia"/>
          <w:sz w:val="22"/>
          <w:szCs w:val="22"/>
          <w:lang w:val="en-GB" w:eastAsia="ko-KR"/>
        </w:rPr>
        <w:t xml:space="preserve">$6.1 billion </w:t>
      </w:r>
      <w:r w:rsidR="00D746FD">
        <w:rPr>
          <w:rFonts w:eastAsiaTheme="minorEastAsia"/>
          <w:sz w:val="22"/>
          <w:szCs w:val="22"/>
          <w:lang w:val="en-GB" w:eastAsia="ko-KR"/>
        </w:rPr>
        <w:t xml:space="preserve">in </w:t>
      </w:r>
      <w:r w:rsidR="0064362A">
        <w:rPr>
          <w:rFonts w:eastAsiaTheme="minorEastAsia"/>
          <w:sz w:val="22"/>
          <w:szCs w:val="22"/>
          <w:lang w:val="en-GB" w:eastAsia="ko-KR"/>
        </w:rPr>
        <w:t>sales</w:t>
      </w:r>
      <w:r w:rsidR="00D746FD">
        <w:rPr>
          <w:rFonts w:eastAsiaTheme="minorEastAsia"/>
          <w:sz w:val="22"/>
          <w:szCs w:val="22"/>
          <w:lang w:val="en-GB" w:eastAsia="ko-KR"/>
        </w:rPr>
        <w:t>.</w:t>
      </w:r>
      <w:r w:rsidR="00D64C49">
        <w:rPr>
          <w:rStyle w:val="EndnoteReference"/>
          <w:rFonts w:eastAsiaTheme="minorEastAsia"/>
          <w:sz w:val="22"/>
          <w:szCs w:val="22"/>
          <w:lang w:val="en-GB" w:eastAsia="ko-KR"/>
        </w:rPr>
        <w:endnoteReference w:id="23"/>
      </w:r>
      <w:r w:rsidR="0064362A">
        <w:rPr>
          <w:rFonts w:eastAsiaTheme="minorEastAsia"/>
          <w:sz w:val="22"/>
          <w:szCs w:val="22"/>
          <w:lang w:val="en-GB" w:eastAsia="ko-KR"/>
        </w:rPr>
        <w:t xml:space="preserve"> </w:t>
      </w:r>
    </w:p>
    <w:p w14:paraId="3946A62C" w14:textId="77777777" w:rsidR="00A5444A" w:rsidRDefault="00A5444A" w:rsidP="00DF2562">
      <w:pPr>
        <w:jc w:val="both"/>
        <w:rPr>
          <w:rFonts w:eastAsiaTheme="minorEastAsia"/>
          <w:sz w:val="22"/>
          <w:szCs w:val="22"/>
          <w:lang w:val="en-GB" w:eastAsia="ko-KR"/>
        </w:rPr>
      </w:pPr>
    </w:p>
    <w:p w14:paraId="6661C12C" w14:textId="77777777" w:rsidR="00DA13F9" w:rsidRPr="00912C4D" w:rsidRDefault="00486981" w:rsidP="00DF2562">
      <w:pPr>
        <w:jc w:val="both"/>
        <w:rPr>
          <w:rFonts w:eastAsiaTheme="minorEastAsia"/>
          <w:sz w:val="22"/>
          <w:szCs w:val="22"/>
          <w:lang w:val="en-CA" w:eastAsia="ko-KR"/>
        </w:rPr>
      </w:pPr>
      <w:r>
        <w:rPr>
          <w:rFonts w:eastAsiaTheme="minorEastAsia"/>
          <w:sz w:val="22"/>
          <w:szCs w:val="22"/>
          <w:lang w:val="en-GB" w:eastAsia="ko-KR"/>
        </w:rPr>
        <w:t xml:space="preserve">This poor </w:t>
      </w:r>
      <w:r w:rsidR="006167FC">
        <w:rPr>
          <w:rFonts w:eastAsiaTheme="minorEastAsia"/>
          <w:sz w:val="22"/>
          <w:szCs w:val="22"/>
          <w:lang w:val="en-GB" w:eastAsia="ko-KR"/>
        </w:rPr>
        <w:t>performance was blamed on unexpected</w:t>
      </w:r>
      <w:r w:rsidR="00F6639B">
        <w:rPr>
          <w:rFonts w:eastAsiaTheme="minorEastAsia"/>
          <w:sz w:val="22"/>
          <w:szCs w:val="22"/>
          <w:lang w:val="en-GB" w:eastAsia="ko-KR"/>
        </w:rPr>
        <w:t>ly</w:t>
      </w:r>
      <w:r w:rsidR="006167FC">
        <w:rPr>
          <w:rFonts w:eastAsiaTheme="minorEastAsia"/>
          <w:sz w:val="22"/>
          <w:szCs w:val="22"/>
          <w:lang w:val="en-GB" w:eastAsia="ko-KR"/>
        </w:rPr>
        <w:t xml:space="preserve"> weak tourist spending and </w:t>
      </w:r>
      <w:r w:rsidR="003F3ECD">
        <w:rPr>
          <w:rFonts w:eastAsiaTheme="minorEastAsia"/>
          <w:sz w:val="22"/>
          <w:szCs w:val="22"/>
          <w:lang w:val="en-GB" w:eastAsia="ko-KR"/>
        </w:rPr>
        <w:t xml:space="preserve">a </w:t>
      </w:r>
      <w:r w:rsidR="00630026">
        <w:rPr>
          <w:rFonts w:eastAsiaTheme="minorEastAsia"/>
          <w:sz w:val="22"/>
          <w:szCs w:val="22"/>
          <w:lang w:val="en-GB" w:eastAsia="ko-KR"/>
        </w:rPr>
        <w:t>labour dispute at major W</w:t>
      </w:r>
      <w:r w:rsidR="006167FC">
        <w:rPr>
          <w:rFonts w:eastAsiaTheme="minorEastAsia"/>
          <w:sz w:val="22"/>
          <w:szCs w:val="22"/>
          <w:lang w:val="en-GB" w:eastAsia="ko-KR"/>
        </w:rPr>
        <w:t xml:space="preserve">est </w:t>
      </w:r>
      <w:r w:rsidR="00630026">
        <w:rPr>
          <w:rFonts w:eastAsiaTheme="minorEastAsia"/>
          <w:sz w:val="22"/>
          <w:szCs w:val="22"/>
          <w:lang w:val="en-GB" w:eastAsia="ko-KR"/>
        </w:rPr>
        <w:t>C</w:t>
      </w:r>
      <w:r w:rsidR="006167FC">
        <w:rPr>
          <w:rFonts w:eastAsiaTheme="minorEastAsia"/>
          <w:sz w:val="22"/>
          <w:szCs w:val="22"/>
          <w:lang w:val="en-GB" w:eastAsia="ko-KR"/>
        </w:rPr>
        <w:t>oast port</w:t>
      </w:r>
      <w:r w:rsidR="00630026">
        <w:rPr>
          <w:rFonts w:eastAsiaTheme="minorEastAsia"/>
          <w:sz w:val="22"/>
          <w:szCs w:val="22"/>
          <w:lang w:val="en-GB" w:eastAsia="ko-KR"/>
        </w:rPr>
        <w:t>s</w:t>
      </w:r>
      <w:r w:rsidR="003F3ECD">
        <w:rPr>
          <w:rFonts w:eastAsiaTheme="minorEastAsia"/>
          <w:sz w:val="22"/>
          <w:szCs w:val="22"/>
          <w:lang w:val="en-GB" w:eastAsia="ko-KR"/>
        </w:rPr>
        <w:t>, which</w:t>
      </w:r>
      <w:r w:rsidR="006167FC">
        <w:rPr>
          <w:rFonts w:eastAsiaTheme="minorEastAsia"/>
          <w:sz w:val="22"/>
          <w:szCs w:val="22"/>
          <w:lang w:val="en-GB" w:eastAsia="ko-KR"/>
        </w:rPr>
        <w:t xml:space="preserve"> harm</w:t>
      </w:r>
      <w:r w:rsidR="003F3ECD">
        <w:rPr>
          <w:rFonts w:eastAsiaTheme="minorEastAsia"/>
          <w:sz w:val="22"/>
          <w:szCs w:val="22"/>
          <w:lang w:val="en-GB" w:eastAsia="ko-KR"/>
        </w:rPr>
        <w:t>ed</w:t>
      </w:r>
      <w:r w:rsidR="006167FC">
        <w:rPr>
          <w:rFonts w:eastAsiaTheme="minorEastAsia"/>
          <w:sz w:val="22"/>
          <w:szCs w:val="22"/>
          <w:lang w:val="en-GB" w:eastAsia="ko-KR"/>
        </w:rPr>
        <w:t xml:space="preserve"> operations</w:t>
      </w:r>
      <w:r w:rsidR="003F3ECD">
        <w:rPr>
          <w:rFonts w:eastAsiaTheme="minorEastAsia"/>
          <w:sz w:val="22"/>
          <w:szCs w:val="22"/>
          <w:lang w:val="en-GB" w:eastAsia="ko-KR"/>
        </w:rPr>
        <w:t>.</w:t>
      </w:r>
      <w:r w:rsidR="006167FC">
        <w:rPr>
          <w:rFonts w:eastAsiaTheme="minorEastAsia"/>
          <w:sz w:val="22"/>
          <w:szCs w:val="22"/>
          <w:lang w:val="en-GB" w:eastAsia="ko-KR"/>
        </w:rPr>
        <w:t xml:space="preserve"> </w:t>
      </w:r>
      <w:r w:rsidR="003F3ECD">
        <w:rPr>
          <w:rFonts w:eastAsiaTheme="minorEastAsia"/>
          <w:sz w:val="22"/>
          <w:szCs w:val="22"/>
          <w:lang w:val="en-GB" w:eastAsia="ko-KR"/>
        </w:rPr>
        <w:t>Nevertheless,</w:t>
      </w:r>
      <w:r w:rsidR="006167FC">
        <w:rPr>
          <w:rFonts w:eastAsiaTheme="minorEastAsia"/>
          <w:sz w:val="22"/>
          <w:szCs w:val="22"/>
          <w:lang w:val="en-GB" w:eastAsia="ko-KR"/>
        </w:rPr>
        <w:t xml:space="preserve"> investors were becoming wary of Macy’s future. </w:t>
      </w:r>
      <w:r w:rsidR="00DA13F9">
        <w:rPr>
          <w:rFonts w:eastAsiaTheme="minorEastAsia"/>
          <w:sz w:val="22"/>
          <w:szCs w:val="22"/>
          <w:lang w:val="en-GB" w:eastAsia="ko-KR"/>
        </w:rPr>
        <w:t xml:space="preserve">With </w:t>
      </w:r>
      <w:r w:rsidR="00A21781">
        <w:rPr>
          <w:rFonts w:eastAsiaTheme="minorEastAsia"/>
          <w:sz w:val="22"/>
          <w:szCs w:val="22"/>
          <w:lang w:val="en-GB" w:eastAsia="ko-KR"/>
        </w:rPr>
        <w:t xml:space="preserve">the company’s </w:t>
      </w:r>
      <w:r w:rsidR="00DA13F9">
        <w:rPr>
          <w:rFonts w:eastAsiaTheme="minorEastAsia"/>
          <w:sz w:val="22"/>
          <w:szCs w:val="22"/>
          <w:lang w:val="en-GB" w:eastAsia="ko-KR"/>
        </w:rPr>
        <w:t>stock dropping 26</w:t>
      </w:r>
      <w:r w:rsidR="00A81503">
        <w:rPr>
          <w:rFonts w:eastAsiaTheme="minorEastAsia"/>
          <w:sz w:val="22"/>
          <w:szCs w:val="22"/>
          <w:lang w:val="en-GB" w:eastAsia="ko-KR"/>
        </w:rPr>
        <w:t xml:space="preserve"> per cent</w:t>
      </w:r>
      <w:r w:rsidR="00DA13F9">
        <w:rPr>
          <w:rFonts w:eastAsiaTheme="minorEastAsia"/>
          <w:sz w:val="22"/>
          <w:szCs w:val="22"/>
          <w:lang w:val="en-GB" w:eastAsia="ko-KR"/>
        </w:rPr>
        <w:t xml:space="preserve"> during the second quarter of 2015, it was obvious that</w:t>
      </w:r>
      <w:r w:rsidR="00AE3038">
        <w:rPr>
          <w:rFonts w:eastAsiaTheme="minorEastAsia"/>
          <w:sz w:val="22"/>
          <w:szCs w:val="22"/>
          <w:lang w:val="en-GB" w:eastAsia="ko-KR"/>
        </w:rPr>
        <w:t xml:space="preserve"> </w:t>
      </w:r>
      <w:r w:rsidR="0058082B">
        <w:rPr>
          <w:rFonts w:eastAsiaTheme="minorEastAsia"/>
          <w:sz w:val="22"/>
          <w:szCs w:val="22"/>
          <w:lang w:val="en-GB" w:eastAsia="ko-KR"/>
        </w:rPr>
        <w:t>Macy’s manage</w:t>
      </w:r>
      <w:r w:rsidR="0058082B" w:rsidRPr="00912C4D">
        <w:rPr>
          <w:rFonts w:eastAsiaTheme="minorEastAsia"/>
          <w:sz w:val="22"/>
          <w:szCs w:val="22"/>
          <w:lang w:val="en-GB" w:eastAsia="ko-KR"/>
        </w:rPr>
        <w:t xml:space="preserve">ment </w:t>
      </w:r>
      <w:r w:rsidR="00172CAA" w:rsidRPr="00912C4D">
        <w:rPr>
          <w:rFonts w:eastAsiaTheme="minorEastAsia"/>
          <w:sz w:val="22"/>
          <w:szCs w:val="22"/>
          <w:lang w:val="en-GB" w:eastAsia="ko-KR"/>
        </w:rPr>
        <w:t xml:space="preserve">needed to </w:t>
      </w:r>
      <w:r w:rsidR="00317B8F" w:rsidRPr="00912C4D">
        <w:rPr>
          <w:rFonts w:eastAsiaTheme="minorEastAsia"/>
          <w:sz w:val="22"/>
          <w:szCs w:val="22"/>
          <w:lang w:val="en-GB" w:eastAsia="ko-KR"/>
        </w:rPr>
        <w:t xml:space="preserve">implement new strategic initiatives to regain lost sales </w:t>
      </w:r>
      <w:r w:rsidR="00895F8D" w:rsidRPr="00912C4D">
        <w:rPr>
          <w:rFonts w:eastAsiaTheme="minorEastAsia"/>
          <w:sz w:val="22"/>
          <w:szCs w:val="22"/>
          <w:lang w:val="en-GB" w:eastAsia="ko-KR"/>
        </w:rPr>
        <w:t>and improve efficienc</w:t>
      </w:r>
      <w:r w:rsidR="00DD3A93" w:rsidRPr="00912C4D">
        <w:rPr>
          <w:rFonts w:eastAsiaTheme="minorEastAsia"/>
          <w:sz w:val="22"/>
          <w:szCs w:val="22"/>
          <w:lang w:val="en-GB" w:eastAsia="ko-KR"/>
        </w:rPr>
        <w:t>y</w:t>
      </w:r>
      <w:r w:rsidR="00912C4D" w:rsidRPr="00912C4D">
        <w:rPr>
          <w:rFonts w:eastAsiaTheme="minorEastAsia"/>
          <w:sz w:val="22"/>
          <w:szCs w:val="22"/>
          <w:lang w:val="en-GB" w:eastAsia="ko-KR"/>
        </w:rPr>
        <w:t xml:space="preserve"> (see Exhibit 3)</w:t>
      </w:r>
      <w:r w:rsidR="00317B8F" w:rsidRPr="00912C4D">
        <w:rPr>
          <w:rFonts w:eastAsiaTheme="minorEastAsia"/>
          <w:sz w:val="22"/>
          <w:szCs w:val="22"/>
          <w:lang w:val="en-GB" w:eastAsia="ko-KR"/>
        </w:rPr>
        <w:t>.</w:t>
      </w:r>
      <w:r w:rsidR="00DD3A93" w:rsidRPr="00912C4D">
        <w:rPr>
          <w:rStyle w:val="EndnoteReference"/>
          <w:rFonts w:eastAsiaTheme="minorEastAsia"/>
          <w:sz w:val="22"/>
          <w:szCs w:val="22"/>
          <w:lang w:val="en-GB" w:eastAsia="ko-KR"/>
        </w:rPr>
        <w:endnoteReference w:id="24"/>
      </w:r>
      <w:r w:rsidR="00317B8F" w:rsidRPr="00912C4D">
        <w:rPr>
          <w:rFonts w:eastAsiaTheme="minorEastAsia"/>
          <w:sz w:val="22"/>
          <w:szCs w:val="22"/>
          <w:lang w:val="en-GB" w:eastAsia="ko-KR"/>
        </w:rPr>
        <w:t xml:space="preserve"> </w:t>
      </w:r>
    </w:p>
    <w:p w14:paraId="4F3C90FF" w14:textId="77777777" w:rsidR="003125DB" w:rsidRDefault="003125DB" w:rsidP="00DF2562">
      <w:pPr>
        <w:jc w:val="both"/>
        <w:rPr>
          <w:rFonts w:eastAsiaTheme="minorEastAsia"/>
          <w:sz w:val="22"/>
          <w:szCs w:val="22"/>
          <w:lang w:val="en-GB" w:eastAsia="ko-KR"/>
        </w:rPr>
      </w:pPr>
    </w:p>
    <w:p w14:paraId="61936292" w14:textId="39FE737F" w:rsidR="00D31469" w:rsidRDefault="00D31469" w:rsidP="00DF2562">
      <w:pPr>
        <w:jc w:val="both"/>
        <w:rPr>
          <w:rFonts w:eastAsiaTheme="minorEastAsia"/>
          <w:sz w:val="22"/>
          <w:szCs w:val="22"/>
          <w:lang w:val="en-GB" w:eastAsia="ko-KR"/>
        </w:rPr>
      </w:pPr>
      <w:r>
        <w:rPr>
          <w:rFonts w:eastAsiaTheme="minorEastAsia"/>
          <w:sz w:val="22"/>
          <w:szCs w:val="22"/>
          <w:lang w:val="en-GB" w:eastAsia="ko-KR"/>
        </w:rPr>
        <w:t xml:space="preserve">By early 2017, Macy’s stock price had not </w:t>
      </w:r>
      <w:r w:rsidR="00A9413F">
        <w:rPr>
          <w:rFonts w:eastAsiaTheme="minorEastAsia"/>
          <w:sz w:val="22"/>
          <w:szCs w:val="22"/>
          <w:lang w:val="en-GB" w:eastAsia="ko-KR"/>
        </w:rPr>
        <w:t>improved,</w:t>
      </w:r>
      <w:r>
        <w:rPr>
          <w:rFonts w:eastAsiaTheme="minorEastAsia"/>
          <w:sz w:val="22"/>
          <w:szCs w:val="22"/>
          <w:lang w:val="en-GB" w:eastAsia="ko-KR"/>
        </w:rPr>
        <w:t xml:space="preserve"> </w:t>
      </w:r>
      <w:r w:rsidR="004212C1">
        <w:rPr>
          <w:rFonts w:eastAsiaTheme="minorEastAsia"/>
          <w:sz w:val="22"/>
          <w:szCs w:val="22"/>
          <w:lang w:val="en-GB" w:eastAsia="ko-KR"/>
        </w:rPr>
        <w:t xml:space="preserve">and the company was still </w:t>
      </w:r>
      <w:r w:rsidR="00FA4986">
        <w:rPr>
          <w:rFonts w:eastAsiaTheme="minorEastAsia"/>
          <w:sz w:val="22"/>
          <w:szCs w:val="22"/>
          <w:lang w:val="en-GB" w:eastAsia="ko-KR"/>
        </w:rPr>
        <w:t>falling short of</w:t>
      </w:r>
      <w:r w:rsidR="004212C1">
        <w:rPr>
          <w:rFonts w:eastAsiaTheme="minorEastAsia"/>
          <w:sz w:val="22"/>
          <w:szCs w:val="22"/>
          <w:lang w:val="en-GB" w:eastAsia="ko-KR"/>
        </w:rPr>
        <w:t xml:space="preserve"> </w:t>
      </w:r>
      <w:r w:rsidR="00A9413F">
        <w:rPr>
          <w:rFonts w:eastAsiaTheme="minorEastAsia"/>
          <w:sz w:val="22"/>
          <w:szCs w:val="22"/>
          <w:lang w:val="en-GB" w:eastAsia="ko-KR"/>
        </w:rPr>
        <w:t>investors’ expectation</w:t>
      </w:r>
      <w:r w:rsidR="00FA4986">
        <w:rPr>
          <w:rFonts w:eastAsiaTheme="minorEastAsia"/>
          <w:sz w:val="22"/>
          <w:szCs w:val="22"/>
          <w:lang w:val="en-GB" w:eastAsia="ko-KR"/>
        </w:rPr>
        <w:t>s</w:t>
      </w:r>
      <w:r w:rsidR="00A9413F">
        <w:rPr>
          <w:rFonts w:eastAsiaTheme="minorEastAsia"/>
          <w:sz w:val="22"/>
          <w:szCs w:val="22"/>
          <w:lang w:val="en-GB" w:eastAsia="ko-KR"/>
        </w:rPr>
        <w:t xml:space="preserve"> in terms of </w:t>
      </w:r>
      <w:r w:rsidR="004212C1">
        <w:rPr>
          <w:rFonts w:eastAsiaTheme="minorEastAsia"/>
          <w:sz w:val="22"/>
          <w:szCs w:val="22"/>
          <w:lang w:val="en-GB" w:eastAsia="ko-KR"/>
        </w:rPr>
        <w:t>its sales and earnings</w:t>
      </w:r>
      <w:r w:rsidR="00A9413F">
        <w:rPr>
          <w:rFonts w:eastAsiaTheme="minorEastAsia"/>
          <w:sz w:val="22"/>
          <w:szCs w:val="22"/>
          <w:lang w:val="en-GB" w:eastAsia="ko-KR"/>
        </w:rPr>
        <w:t xml:space="preserve">. </w:t>
      </w:r>
      <w:r w:rsidR="000D764A">
        <w:rPr>
          <w:rFonts w:eastAsiaTheme="minorEastAsia"/>
          <w:sz w:val="22"/>
          <w:szCs w:val="22"/>
          <w:lang w:val="en-GB" w:eastAsia="ko-KR"/>
        </w:rPr>
        <w:t>During the first quarter of 2017</w:t>
      </w:r>
      <w:r w:rsidR="003C47CA">
        <w:rPr>
          <w:rFonts w:eastAsiaTheme="minorEastAsia"/>
          <w:sz w:val="22"/>
          <w:szCs w:val="22"/>
          <w:lang w:val="en-GB" w:eastAsia="ko-KR"/>
        </w:rPr>
        <w:t>,</w:t>
      </w:r>
      <w:r w:rsidR="000D764A">
        <w:rPr>
          <w:rFonts w:eastAsiaTheme="minorEastAsia"/>
          <w:sz w:val="22"/>
          <w:szCs w:val="22"/>
          <w:lang w:val="en-GB" w:eastAsia="ko-KR"/>
        </w:rPr>
        <w:t xml:space="preserve"> same-store sales dropped a staggering 4.6</w:t>
      </w:r>
      <w:r w:rsidR="00A81503">
        <w:rPr>
          <w:rFonts w:eastAsiaTheme="minorEastAsia"/>
          <w:sz w:val="22"/>
          <w:szCs w:val="22"/>
          <w:lang w:val="en-GB" w:eastAsia="ko-KR"/>
        </w:rPr>
        <w:t xml:space="preserve"> per cent</w:t>
      </w:r>
      <w:r w:rsidR="000D764A">
        <w:rPr>
          <w:rFonts w:eastAsiaTheme="minorEastAsia"/>
          <w:sz w:val="22"/>
          <w:szCs w:val="22"/>
          <w:lang w:val="en-GB" w:eastAsia="ko-KR"/>
        </w:rPr>
        <w:t>, rather than the estimated 2.7</w:t>
      </w:r>
      <w:r w:rsidR="00A81503">
        <w:rPr>
          <w:rFonts w:eastAsiaTheme="minorEastAsia"/>
          <w:sz w:val="22"/>
          <w:szCs w:val="22"/>
          <w:lang w:val="en-GB" w:eastAsia="ko-KR"/>
        </w:rPr>
        <w:t xml:space="preserve"> per cent</w:t>
      </w:r>
      <w:r w:rsidR="001E6307">
        <w:rPr>
          <w:rFonts w:eastAsiaTheme="minorEastAsia"/>
          <w:sz w:val="22"/>
          <w:szCs w:val="22"/>
          <w:lang w:val="en-GB" w:eastAsia="ko-KR"/>
        </w:rPr>
        <w:t xml:space="preserve"> drop</w:t>
      </w:r>
      <w:r w:rsidR="000D764A">
        <w:rPr>
          <w:rFonts w:eastAsiaTheme="minorEastAsia"/>
          <w:sz w:val="22"/>
          <w:szCs w:val="22"/>
          <w:lang w:val="en-GB" w:eastAsia="ko-KR"/>
        </w:rPr>
        <w:t>, and adjusted EPS w</w:t>
      </w:r>
      <w:r w:rsidR="00A22B94">
        <w:rPr>
          <w:rFonts w:eastAsiaTheme="minorEastAsia"/>
          <w:sz w:val="22"/>
          <w:szCs w:val="22"/>
          <w:lang w:val="en-GB" w:eastAsia="ko-KR"/>
        </w:rPr>
        <w:t>as</w:t>
      </w:r>
      <w:r w:rsidR="000D764A">
        <w:rPr>
          <w:rFonts w:eastAsiaTheme="minorEastAsia"/>
          <w:sz w:val="22"/>
          <w:szCs w:val="22"/>
          <w:lang w:val="en-GB" w:eastAsia="ko-KR"/>
        </w:rPr>
        <w:t xml:space="preserve"> only </w:t>
      </w:r>
      <w:r w:rsidR="003C47CA">
        <w:rPr>
          <w:rFonts w:eastAsiaTheme="minorEastAsia"/>
          <w:sz w:val="22"/>
          <w:szCs w:val="22"/>
          <w:lang w:val="en-GB" w:eastAsia="ko-KR"/>
        </w:rPr>
        <w:t>$0.</w:t>
      </w:r>
      <w:r w:rsidR="000D764A">
        <w:rPr>
          <w:rFonts w:eastAsiaTheme="minorEastAsia"/>
          <w:sz w:val="22"/>
          <w:szCs w:val="22"/>
          <w:lang w:val="en-GB" w:eastAsia="ko-KR"/>
        </w:rPr>
        <w:t xml:space="preserve">24, rather than the estimated </w:t>
      </w:r>
      <w:r w:rsidR="00232F4A">
        <w:rPr>
          <w:rFonts w:eastAsiaTheme="minorEastAsia"/>
          <w:sz w:val="22"/>
          <w:szCs w:val="22"/>
          <w:lang w:val="en-GB" w:eastAsia="ko-KR"/>
        </w:rPr>
        <w:t>$0.</w:t>
      </w:r>
      <w:r w:rsidR="000D764A">
        <w:rPr>
          <w:rFonts w:eastAsiaTheme="minorEastAsia"/>
          <w:sz w:val="22"/>
          <w:szCs w:val="22"/>
          <w:lang w:val="en-GB" w:eastAsia="ko-KR"/>
        </w:rPr>
        <w:t>35</w:t>
      </w:r>
      <w:r w:rsidR="00C17508">
        <w:rPr>
          <w:rFonts w:eastAsiaTheme="minorEastAsia"/>
          <w:sz w:val="22"/>
          <w:szCs w:val="22"/>
          <w:lang w:val="en-GB" w:eastAsia="ko-KR"/>
        </w:rPr>
        <w:t xml:space="preserve">. </w:t>
      </w:r>
      <w:r w:rsidR="00170724">
        <w:rPr>
          <w:rFonts w:eastAsiaTheme="minorEastAsia"/>
          <w:sz w:val="22"/>
          <w:szCs w:val="22"/>
          <w:lang w:val="en-GB" w:eastAsia="ko-KR"/>
        </w:rPr>
        <w:t xml:space="preserve">Further, </w:t>
      </w:r>
      <w:r w:rsidR="000D764A">
        <w:rPr>
          <w:rFonts w:eastAsiaTheme="minorEastAsia"/>
          <w:sz w:val="22"/>
          <w:szCs w:val="22"/>
          <w:lang w:val="en-GB" w:eastAsia="ko-KR"/>
        </w:rPr>
        <w:t>Macy’s reported a 17</w:t>
      </w:r>
      <w:r w:rsidR="00A81503">
        <w:rPr>
          <w:rFonts w:eastAsiaTheme="minorEastAsia"/>
          <w:sz w:val="22"/>
          <w:szCs w:val="22"/>
          <w:lang w:val="en-GB" w:eastAsia="ko-KR"/>
        </w:rPr>
        <w:t xml:space="preserve"> per cent </w:t>
      </w:r>
      <w:r w:rsidR="000D764A">
        <w:rPr>
          <w:rFonts w:eastAsiaTheme="minorEastAsia"/>
          <w:sz w:val="22"/>
          <w:szCs w:val="22"/>
          <w:lang w:val="en-GB" w:eastAsia="ko-KR"/>
        </w:rPr>
        <w:t>drop in quarterly profit</w:t>
      </w:r>
      <w:r w:rsidR="00FA4986">
        <w:rPr>
          <w:rFonts w:eastAsiaTheme="minorEastAsia"/>
          <w:sz w:val="22"/>
          <w:szCs w:val="22"/>
          <w:lang w:val="en-GB" w:eastAsia="ko-KR"/>
        </w:rPr>
        <w:t>s</w:t>
      </w:r>
      <w:r w:rsidR="000D764A">
        <w:rPr>
          <w:rFonts w:eastAsiaTheme="minorEastAsia"/>
          <w:sz w:val="22"/>
          <w:szCs w:val="22"/>
          <w:lang w:val="en-GB" w:eastAsia="ko-KR"/>
        </w:rPr>
        <w:t>, caused by a decline in sales and higher</w:t>
      </w:r>
      <w:r w:rsidR="00463CD4">
        <w:rPr>
          <w:rFonts w:eastAsiaTheme="minorEastAsia"/>
          <w:sz w:val="22"/>
          <w:szCs w:val="22"/>
          <w:lang w:val="en-GB" w:eastAsia="ko-KR"/>
        </w:rPr>
        <w:t>-</w:t>
      </w:r>
      <w:r w:rsidR="000D764A">
        <w:rPr>
          <w:rFonts w:eastAsiaTheme="minorEastAsia"/>
          <w:sz w:val="22"/>
          <w:szCs w:val="22"/>
          <w:lang w:val="en-GB" w:eastAsia="ko-KR"/>
        </w:rPr>
        <w:t>than</w:t>
      </w:r>
      <w:r w:rsidR="00463CD4">
        <w:rPr>
          <w:rFonts w:eastAsiaTheme="minorEastAsia"/>
          <w:sz w:val="22"/>
          <w:szCs w:val="22"/>
          <w:lang w:val="en-GB" w:eastAsia="ko-KR"/>
        </w:rPr>
        <w:t>-</w:t>
      </w:r>
      <w:r w:rsidR="000D764A">
        <w:rPr>
          <w:rFonts w:eastAsiaTheme="minorEastAsia"/>
          <w:sz w:val="22"/>
          <w:szCs w:val="22"/>
          <w:lang w:val="en-GB" w:eastAsia="ko-KR"/>
        </w:rPr>
        <w:t xml:space="preserve">expected inventory, which led to </w:t>
      </w:r>
      <w:r w:rsidR="007B7281">
        <w:rPr>
          <w:rFonts w:eastAsiaTheme="minorEastAsia"/>
          <w:sz w:val="22"/>
          <w:szCs w:val="22"/>
          <w:lang w:val="en-GB" w:eastAsia="ko-KR"/>
        </w:rPr>
        <w:t xml:space="preserve">its </w:t>
      </w:r>
      <w:r w:rsidR="00167F09">
        <w:rPr>
          <w:rFonts w:eastAsiaTheme="minorEastAsia"/>
          <w:sz w:val="22"/>
          <w:szCs w:val="22"/>
          <w:lang w:val="en-GB" w:eastAsia="ko-KR"/>
        </w:rPr>
        <w:t>stock dropping over 17</w:t>
      </w:r>
      <w:r w:rsidR="00A81503">
        <w:rPr>
          <w:rFonts w:eastAsiaTheme="minorEastAsia"/>
          <w:sz w:val="22"/>
          <w:szCs w:val="22"/>
          <w:lang w:val="en-GB" w:eastAsia="ko-KR"/>
        </w:rPr>
        <w:t xml:space="preserve"> per cent</w:t>
      </w:r>
      <w:r w:rsidR="00167F09">
        <w:rPr>
          <w:rFonts w:eastAsiaTheme="minorEastAsia"/>
          <w:sz w:val="22"/>
          <w:szCs w:val="22"/>
          <w:lang w:val="en-GB" w:eastAsia="ko-KR"/>
        </w:rPr>
        <w:t xml:space="preserve"> in just one day in early 2017</w:t>
      </w:r>
      <w:r w:rsidR="00C17508">
        <w:rPr>
          <w:rFonts w:eastAsiaTheme="minorEastAsia"/>
          <w:sz w:val="22"/>
          <w:szCs w:val="22"/>
          <w:lang w:val="en-GB" w:eastAsia="ko-KR"/>
        </w:rPr>
        <w:t>.</w:t>
      </w:r>
      <w:r w:rsidR="00C17508">
        <w:rPr>
          <w:rStyle w:val="EndnoteReference"/>
          <w:rFonts w:eastAsiaTheme="minorEastAsia"/>
          <w:sz w:val="22"/>
          <w:szCs w:val="22"/>
          <w:lang w:val="en-GB" w:eastAsia="ko-KR"/>
        </w:rPr>
        <w:endnoteReference w:id="25"/>
      </w:r>
      <w:r w:rsidR="00167F09">
        <w:rPr>
          <w:rFonts w:eastAsiaTheme="minorEastAsia"/>
          <w:sz w:val="22"/>
          <w:szCs w:val="22"/>
          <w:lang w:val="en-GB" w:eastAsia="ko-KR"/>
        </w:rPr>
        <w:t xml:space="preserve"> </w:t>
      </w:r>
    </w:p>
    <w:p w14:paraId="6E39765E" w14:textId="77777777" w:rsidR="00D31469" w:rsidRDefault="00D31469" w:rsidP="00DF2562">
      <w:pPr>
        <w:jc w:val="both"/>
        <w:rPr>
          <w:rFonts w:eastAsiaTheme="minorEastAsia"/>
          <w:sz w:val="22"/>
          <w:szCs w:val="22"/>
          <w:lang w:val="en-GB" w:eastAsia="ko-KR"/>
        </w:rPr>
      </w:pPr>
    </w:p>
    <w:p w14:paraId="2D7EF39A" w14:textId="77777777" w:rsidR="00E21B5F" w:rsidRDefault="003D3CA9" w:rsidP="00DF2562">
      <w:pPr>
        <w:jc w:val="both"/>
        <w:rPr>
          <w:rFonts w:eastAsiaTheme="minorEastAsia"/>
          <w:sz w:val="22"/>
          <w:szCs w:val="22"/>
          <w:lang w:val="en-GB" w:eastAsia="ko-KR"/>
        </w:rPr>
      </w:pPr>
      <w:r>
        <w:rPr>
          <w:rFonts w:eastAsiaTheme="minorEastAsia"/>
          <w:sz w:val="22"/>
          <w:szCs w:val="22"/>
          <w:lang w:val="en-GB" w:eastAsia="ko-KR"/>
        </w:rPr>
        <w:t>As</w:t>
      </w:r>
      <w:r w:rsidR="000F0F46">
        <w:rPr>
          <w:rFonts w:eastAsiaTheme="minorEastAsia"/>
          <w:sz w:val="22"/>
          <w:szCs w:val="22"/>
          <w:lang w:val="en-GB" w:eastAsia="ko-KR"/>
        </w:rPr>
        <w:t xml:space="preserve"> </w:t>
      </w:r>
      <w:r w:rsidR="00A9413F">
        <w:rPr>
          <w:rFonts w:eastAsiaTheme="minorEastAsia"/>
          <w:sz w:val="22"/>
          <w:szCs w:val="22"/>
          <w:lang w:val="en-GB" w:eastAsia="ko-KR"/>
        </w:rPr>
        <w:t xml:space="preserve">competition </w:t>
      </w:r>
      <w:r w:rsidR="000F0F46">
        <w:rPr>
          <w:rFonts w:eastAsiaTheme="minorEastAsia"/>
          <w:sz w:val="22"/>
          <w:szCs w:val="22"/>
          <w:lang w:val="en-GB" w:eastAsia="ko-KR"/>
        </w:rPr>
        <w:t xml:space="preserve">within the department store industry </w:t>
      </w:r>
      <w:r>
        <w:rPr>
          <w:rFonts w:eastAsiaTheme="minorEastAsia"/>
          <w:sz w:val="22"/>
          <w:szCs w:val="22"/>
          <w:lang w:val="en-GB" w:eastAsia="ko-KR"/>
        </w:rPr>
        <w:t xml:space="preserve">became </w:t>
      </w:r>
      <w:r w:rsidR="000F0F46">
        <w:rPr>
          <w:rFonts w:eastAsiaTheme="minorEastAsia"/>
          <w:sz w:val="22"/>
          <w:szCs w:val="22"/>
          <w:lang w:val="en-GB" w:eastAsia="ko-KR"/>
        </w:rPr>
        <w:t xml:space="preserve">increasingly </w:t>
      </w:r>
      <w:r w:rsidR="00A9413F">
        <w:rPr>
          <w:rFonts w:eastAsiaTheme="minorEastAsia"/>
          <w:sz w:val="22"/>
          <w:szCs w:val="22"/>
          <w:lang w:val="en-GB" w:eastAsia="ko-KR"/>
        </w:rPr>
        <w:t>intense</w:t>
      </w:r>
      <w:r w:rsidR="000F0F46">
        <w:rPr>
          <w:rFonts w:eastAsiaTheme="minorEastAsia"/>
          <w:sz w:val="22"/>
          <w:szCs w:val="22"/>
          <w:lang w:val="en-GB" w:eastAsia="ko-KR"/>
        </w:rPr>
        <w:t>, Macy’s lowered stock price and uncertain strategic future made it a cand</w:t>
      </w:r>
      <w:r w:rsidR="00D5137E">
        <w:rPr>
          <w:rFonts w:eastAsiaTheme="minorEastAsia"/>
          <w:sz w:val="22"/>
          <w:szCs w:val="22"/>
          <w:lang w:val="en-GB" w:eastAsia="ko-KR"/>
        </w:rPr>
        <w:t>idate for a potential takeover. In early 2017</w:t>
      </w:r>
      <w:r w:rsidR="00A9413F">
        <w:rPr>
          <w:rFonts w:eastAsiaTheme="minorEastAsia"/>
          <w:sz w:val="22"/>
          <w:szCs w:val="22"/>
          <w:lang w:val="en-GB" w:eastAsia="ko-KR"/>
        </w:rPr>
        <w:t>,</w:t>
      </w:r>
      <w:r w:rsidR="00D5137E">
        <w:rPr>
          <w:rFonts w:eastAsiaTheme="minorEastAsia"/>
          <w:sz w:val="22"/>
          <w:szCs w:val="22"/>
          <w:lang w:val="en-GB" w:eastAsia="ko-KR"/>
        </w:rPr>
        <w:t xml:space="preserve"> there were several reports that Canadian retailer</w:t>
      </w:r>
      <w:r w:rsidR="00055B54">
        <w:rPr>
          <w:rFonts w:eastAsiaTheme="minorEastAsia"/>
          <w:sz w:val="22"/>
          <w:szCs w:val="22"/>
          <w:lang w:val="en-GB" w:eastAsia="ko-KR"/>
        </w:rPr>
        <w:t xml:space="preserve"> The</w:t>
      </w:r>
      <w:r w:rsidR="00D5137E">
        <w:rPr>
          <w:rFonts w:eastAsiaTheme="minorEastAsia"/>
          <w:sz w:val="22"/>
          <w:szCs w:val="22"/>
          <w:lang w:val="en-GB" w:eastAsia="ko-KR"/>
        </w:rPr>
        <w:t xml:space="preserve"> Hudson’s Bay Co</w:t>
      </w:r>
      <w:r w:rsidR="00055B54">
        <w:rPr>
          <w:rFonts w:eastAsiaTheme="minorEastAsia"/>
          <w:sz w:val="22"/>
          <w:szCs w:val="22"/>
          <w:lang w:val="en-GB" w:eastAsia="ko-KR"/>
        </w:rPr>
        <w:t>mpany</w:t>
      </w:r>
      <w:r w:rsidR="0053417D">
        <w:rPr>
          <w:rFonts w:eastAsiaTheme="minorEastAsia"/>
          <w:sz w:val="22"/>
          <w:szCs w:val="22"/>
          <w:lang w:val="en-GB" w:eastAsia="ko-KR"/>
        </w:rPr>
        <w:t xml:space="preserve"> </w:t>
      </w:r>
      <w:r w:rsidR="00D5137E">
        <w:rPr>
          <w:rFonts w:eastAsiaTheme="minorEastAsia"/>
          <w:sz w:val="22"/>
          <w:szCs w:val="22"/>
          <w:lang w:val="en-GB" w:eastAsia="ko-KR"/>
        </w:rPr>
        <w:t xml:space="preserve">had approached Macy’s </w:t>
      </w:r>
      <w:r w:rsidR="00BF785D">
        <w:rPr>
          <w:rFonts w:eastAsiaTheme="minorEastAsia"/>
          <w:sz w:val="22"/>
          <w:szCs w:val="22"/>
          <w:lang w:val="en-GB" w:eastAsia="ko-KR"/>
        </w:rPr>
        <w:t>to discuss an</w:t>
      </w:r>
      <w:r w:rsidR="00D5137E">
        <w:rPr>
          <w:rFonts w:eastAsiaTheme="minorEastAsia"/>
          <w:sz w:val="22"/>
          <w:szCs w:val="22"/>
          <w:lang w:val="en-GB" w:eastAsia="ko-KR"/>
        </w:rPr>
        <w:t xml:space="preserve"> acquisition</w:t>
      </w:r>
      <w:r w:rsidR="00E936C7">
        <w:rPr>
          <w:rFonts w:eastAsiaTheme="minorEastAsia"/>
          <w:sz w:val="22"/>
          <w:szCs w:val="22"/>
          <w:lang w:val="en-GB" w:eastAsia="ko-KR"/>
        </w:rPr>
        <w:t>.</w:t>
      </w:r>
      <w:r w:rsidR="00E936C7">
        <w:rPr>
          <w:rStyle w:val="EndnoteReference"/>
          <w:rFonts w:eastAsiaTheme="minorEastAsia"/>
          <w:sz w:val="22"/>
          <w:szCs w:val="22"/>
          <w:lang w:val="en-GB" w:eastAsia="ko-KR"/>
        </w:rPr>
        <w:endnoteReference w:id="26"/>
      </w:r>
      <w:r w:rsidR="00E936C7">
        <w:rPr>
          <w:rFonts w:eastAsiaTheme="minorEastAsia"/>
          <w:sz w:val="22"/>
          <w:szCs w:val="22"/>
          <w:lang w:val="en-GB" w:eastAsia="ko-KR"/>
        </w:rPr>
        <w:t xml:space="preserve"> </w:t>
      </w:r>
      <w:r w:rsidR="00D5137E">
        <w:rPr>
          <w:rFonts w:eastAsiaTheme="minorEastAsia"/>
          <w:sz w:val="22"/>
          <w:szCs w:val="22"/>
          <w:lang w:val="en-GB" w:eastAsia="ko-KR"/>
        </w:rPr>
        <w:t xml:space="preserve">Although </w:t>
      </w:r>
      <w:r w:rsidR="00055B54">
        <w:rPr>
          <w:rFonts w:eastAsiaTheme="minorEastAsia"/>
          <w:sz w:val="22"/>
          <w:szCs w:val="22"/>
          <w:lang w:val="en-GB" w:eastAsia="ko-KR"/>
        </w:rPr>
        <w:t xml:space="preserve">The Hudson’s Bay Company </w:t>
      </w:r>
      <w:r w:rsidR="007A1200">
        <w:rPr>
          <w:rFonts w:eastAsiaTheme="minorEastAsia"/>
          <w:sz w:val="22"/>
          <w:szCs w:val="22"/>
          <w:lang w:val="en-GB" w:eastAsia="ko-KR"/>
        </w:rPr>
        <w:t>never confirmed the rumours, Macy’s stock surged over 6</w:t>
      </w:r>
      <w:r w:rsidR="00A81503">
        <w:rPr>
          <w:rFonts w:eastAsiaTheme="minorEastAsia"/>
          <w:sz w:val="22"/>
          <w:szCs w:val="22"/>
          <w:lang w:val="en-GB" w:eastAsia="ko-KR"/>
        </w:rPr>
        <w:t xml:space="preserve"> per cent</w:t>
      </w:r>
      <w:r w:rsidR="007A1200">
        <w:rPr>
          <w:rFonts w:eastAsiaTheme="minorEastAsia"/>
          <w:sz w:val="22"/>
          <w:szCs w:val="22"/>
          <w:lang w:val="en-GB" w:eastAsia="ko-KR"/>
        </w:rPr>
        <w:t xml:space="preserve"> when</w:t>
      </w:r>
      <w:r w:rsidR="0053417D">
        <w:rPr>
          <w:rFonts w:eastAsiaTheme="minorEastAsia"/>
          <w:sz w:val="22"/>
          <w:szCs w:val="22"/>
          <w:lang w:val="en-GB" w:eastAsia="ko-KR"/>
        </w:rPr>
        <w:t xml:space="preserve"> news of</w:t>
      </w:r>
      <w:r w:rsidR="007A1200">
        <w:rPr>
          <w:rFonts w:eastAsiaTheme="minorEastAsia"/>
          <w:sz w:val="22"/>
          <w:szCs w:val="22"/>
          <w:lang w:val="en-GB" w:eastAsia="ko-KR"/>
        </w:rPr>
        <w:t xml:space="preserve"> the </w:t>
      </w:r>
      <w:r w:rsidR="00EB15E2">
        <w:rPr>
          <w:rFonts w:eastAsiaTheme="minorEastAsia"/>
          <w:sz w:val="22"/>
          <w:szCs w:val="22"/>
          <w:lang w:val="en-GB" w:eastAsia="ko-KR"/>
        </w:rPr>
        <w:t>acquisition came out</w:t>
      </w:r>
      <w:r w:rsidR="00FA4986">
        <w:rPr>
          <w:rFonts w:eastAsiaTheme="minorEastAsia"/>
          <w:sz w:val="22"/>
          <w:szCs w:val="22"/>
          <w:lang w:val="en-GB" w:eastAsia="ko-KR"/>
        </w:rPr>
        <w:t>;</w:t>
      </w:r>
      <w:r w:rsidR="00EB15E2">
        <w:rPr>
          <w:rFonts w:eastAsiaTheme="minorEastAsia"/>
          <w:sz w:val="22"/>
          <w:szCs w:val="22"/>
          <w:lang w:val="en-GB" w:eastAsia="ko-KR"/>
        </w:rPr>
        <w:t xml:space="preserve"> however, talks soon broke down as Macy’s price was</w:t>
      </w:r>
      <w:r w:rsidR="0053417D">
        <w:rPr>
          <w:rFonts w:eastAsiaTheme="minorEastAsia"/>
          <w:sz w:val="22"/>
          <w:szCs w:val="22"/>
          <w:lang w:val="en-GB" w:eastAsia="ko-KR"/>
        </w:rPr>
        <w:t xml:space="preserve"> evidently</w:t>
      </w:r>
      <w:r w:rsidR="00EB15E2">
        <w:rPr>
          <w:rFonts w:eastAsiaTheme="minorEastAsia"/>
          <w:sz w:val="22"/>
          <w:szCs w:val="22"/>
          <w:lang w:val="en-GB" w:eastAsia="ko-KR"/>
        </w:rPr>
        <w:t xml:space="preserve"> too steep for the Canadian company</w:t>
      </w:r>
      <w:r w:rsidR="00E936C7">
        <w:rPr>
          <w:rFonts w:eastAsiaTheme="minorEastAsia"/>
          <w:sz w:val="22"/>
          <w:szCs w:val="22"/>
          <w:lang w:val="en-GB" w:eastAsia="ko-KR"/>
        </w:rPr>
        <w:t>.</w:t>
      </w:r>
      <w:r w:rsidR="0053417D">
        <w:rPr>
          <w:rStyle w:val="EndnoteReference"/>
          <w:rFonts w:eastAsiaTheme="minorEastAsia"/>
          <w:sz w:val="22"/>
          <w:szCs w:val="22"/>
          <w:lang w:val="en-GB" w:eastAsia="ko-KR"/>
        </w:rPr>
        <w:endnoteReference w:id="27"/>
      </w:r>
      <w:r w:rsidR="00E936C7">
        <w:rPr>
          <w:rFonts w:eastAsiaTheme="minorEastAsia"/>
          <w:sz w:val="22"/>
          <w:szCs w:val="22"/>
          <w:lang w:val="en-GB" w:eastAsia="ko-KR"/>
        </w:rPr>
        <w:t xml:space="preserve"> </w:t>
      </w:r>
      <w:r w:rsidR="00EB15E2">
        <w:rPr>
          <w:rFonts w:eastAsiaTheme="minorEastAsia"/>
          <w:sz w:val="22"/>
          <w:szCs w:val="22"/>
          <w:lang w:val="en-GB" w:eastAsia="ko-KR"/>
        </w:rPr>
        <w:t xml:space="preserve">With Macy’s </w:t>
      </w:r>
      <w:r w:rsidR="00EA7C90">
        <w:rPr>
          <w:rFonts w:eastAsiaTheme="minorEastAsia"/>
          <w:sz w:val="22"/>
          <w:szCs w:val="22"/>
          <w:lang w:val="en-GB" w:eastAsia="ko-KR"/>
        </w:rPr>
        <w:t xml:space="preserve">2017 </w:t>
      </w:r>
      <w:r w:rsidR="00EB15E2">
        <w:rPr>
          <w:rFonts w:eastAsiaTheme="minorEastAsia"/>
          <w:sz w:val="22"/>
          <w:szCs w:val="22"/>
          <w:lang w:val="en-GB" w:eastAsia="ko-KR"/>
        </w:rPr>
        <w:t>sales and stock</w:t>
      </w:r>
      <w:r w:rsidR="00EA7C90">
        <w:rPr>
          <w:rFonts w:eastAsiaTheme="minorEastAsia"/>
          <w:sz w:val="22"/>
          <w:szCs w:val="22"/>
          <w:lang w:val="en-GB" w:eastAsia="ko-KR"/>
        </w:rPr>
        <w:t xml:space="preserve"> price</w:t>
      </w:r>
      <w:r w:rsidR="00EB15E2">
        <w:rPr>
          <w:rFonts w:eastAsiaTheme="minorEastAsia"/>
          <w:sz w:val="22"/>
          <w:szCs w:val="22"/>
          <w:lang w:val="en-GB" w:eastAsia="ko-KR"/>
        </w:rPr>
        <w:t xml:space="preserve"> expected to continue dropping</w:t>
      </w:r>
      <w:r w:rsidR="00A81503">
        <w:rPr>
          <w:rFonts w:eastAsiaTheme="minorEastAsia"/>
          <w:sz w:val="22"/>
          <w:szCs w:val="22"/>
          <w:lang w:val="en-GB" w:eastAsia="ko-KR"/>
        </w:rPr>
        <w:t>,</w:t>
      </w:r>
      <w:r w:rsidR="00EB15E2">
        <w:rPr>
          <w:rFonts w:eastAsiaTheme="minorEastAsia"/>
          <w:sz w:val="22"/>
          <w:szCs w:val="22"/>
          <w:lang w:val="en-GB" w:eastAsia="ko-KR"/>
        </w:rPr>
        <w:t xml:space="preserve"> it was time for the </w:t>
      </w:r>
      <w:r w:rsidR="0053417D">
        <w:rPr>
          <w:rFonts w:eastAsiaTheme="minorEastAsia"/>
          <w:sz w:val="22"/>
          <w:szCs w:val="22"/>
          <w:lang w:val="en-GB" w:eastAsia="ko-KR"/>
        </w:rPr>
        <w:t xml:space="preserve">firm </w:t>
      </w:r>
      <w:r w:rsidR="00EB15E2">
        <w:rPr>
          <w:rFonts w:eastAsiaTheme="minorEastAsia"/>
          <w:sz w:val="22"/>
          <w:szCs w:val="22"/>
          <w:lang w:val="en-GB" w:eastAsia="ko-KR"/>
        </w:rPr>
        <w:t>to review its strategic position</w:t>
      </w:r>
      <w:r w:rsidR="00E936C7">
        <w:rPr>
          <w:rFonts w:eastAsiaTheme="minorEastAsia"/>
          <w:sz w:val="22"/>
          <w:szCs w:val="22"/>
          <w:lang w:val="en-GB" w:eastAsia="ko-KR"/>
        </w:rPr>
        <w:t>.</w:t>
      </w:r>
      <w:r w:rsidR="007A1200">
        <w:rPr>
          <w:rFonts w:eastAsiaTheme="minorEastAsia"/>
          <w:sz w:val="22"/>
          <w:szCs w:val="22"/>
          <w:lang w:val="en-GB" w:eastAsia="ko-KR"/>
        </w:rPr>
        <w:t xml:space="preserve"> </w:t>
      </w:r>
    </w:p>
    <w:p w14:paraId="7A5433BB" w14:textId="77777777" w:rsidR="00A22116" w:rsidRDefault="00A22116" w:rsidP="00DF2562">
      <w:pPr>
        <w:jc w:val="both"/>
        <w:rPr>
          <w:rFonts w:eastAsiaTheme="minorEastAsia"/>
          <w:sz w:val="22"/>
          <w:szCs w:val="22"/>
          <w:lang w:val="en-GB" w:eastAsia="ko-KR"/>
        </w:rPr>
      </w:pPr>
    </w:p>
    <w:p w14:paraId="0B519681" w14:textId="77777777" w:rsidR="00292597" w:rsidRDefault="00292597" w:rsidP="00DF2562">
      <w:pPr>
        <w:jc w:val="both"/>
        <w:rPr>
          <w:rFonts w:eastAsiaTheme="minorEastAsia"/>
          <w:sz w:val="22"/>
          <w:szCs w:val="22"/>
          <w:lang w:val="en-GB" w:eastAsia="ko-KR"/>
        </w:rPr>
      </w:pPr>
    </w:p>
    <w:p w14:paraId="54079938" w14:textId="77777777" w:rsidR="00292597" w:rsidRPr="004229A7" w:rsidRDefault="00292597" w:rsidP="00707A4D">
      <w:pPr>
        <w:jc w:val="both"/>
        <w:outlineLvl w:val="0"/>
        <w:rPr>
          <w:rFonts w:eastAsia="Malgun Gothic"/>
          <w:sz w:val="22"/>
          <w:szCs w:val="22"/>
          <w:lang w:val="en-GB" w:eastAsia="ko-KR"/>
        </w:rPr>
      </w:pPr>
      <w:r>
        <w:rPr>
          <w:rFonts w:ascii="Arial" w:eastAsiaTheme="minorEastAsia" w:hAnsi="Arial" w:cs="Arial"/>
          <w:b/>
          <w:lang w:val="en-GB" w:eastAsia="ko-KR"/>
        </w:rPr>
        <w:t xml:space="preserve">Causes of Organizational Decline </w:t>
      </w:r>
    </w:p>
    <w:p w14:paraId="428DE8B0" w14:textId="77777777" w:rsidR="00292597" w:rsidRDefault="00292597" w:rsidP="00DF2562">
      <w:pPr>
        <w:jc w:val="both"/>
        <w:rPr>
          <w:rFonts w:eastAsiaTheme="minorEastAsia"/>
          <w:sz w:val="22"/>
          <w:szCs w:val="22"/>
          <w:lang w:val="en-GB" w:eastAsia="ko-KR"/>
        </w:rPr>
      </w:pPr>
    </w:p>
    <w:p w14:paraId="59247EA1" w14:textId="77777777" w:rsidR="0013320B" w:rsidRDefault="00342C86" w:rsidP="00DF2562">
      <w:pPr>
        <w:jc w:val="both"/>
        <w:rPr>
          <w:sz w:val="22"/>
          <w:szCs w:val="22"/>
          <w:shd w:val="clear" w:color="auto" w:fill="FFFFFF"/>
        </w:rPr>
      </w:pPr>
      <w:r>
        <w:rPr>
          <w:sz w:val="22"/>
          <w:szCs w:val="22"/>
          <w:shd w:val="clear" w:color="auto" w:fill="FFFFFF"/>
        </w:rPr>
        <w:t xml:space="preserve">In a changing retail industry </w:t>
      </w:r>
      <w:r w:rsidR="002319FD">
        <w:rPr>
          <w:sz w:val="22"/>
          <w:szCs w:val="22"/>
          <w:shd w:val="clear" w:color="auto" w:fill="FFFFFF"/>
        </w:rPr>
        <w:t>environment,</w:t>
      </w:r>
      <w:r>
        <w:rPr>
          <w:sz w:val="22"/>
          <w:szCs w:val="22"/>
          <w:shd w:val="clear" w:color="auto" w:fill="FFFFFF"/>
        </w:rPr>
        <w:t xml:space="preserve"> it bec</w:t>
      </w:r>
      <w:r w:rsidR="00F1415E">
        <w:rPr>
          <w:sz w:val="22"/>
          <w:szCs w:val="22"/>
          <w:shd w:val="clear" w:color="auto" w:fill="FFFFFF"/>
        </w:rPr>
        <w:t>a</w:t>
      </w:r>
      <w:r>
        <w:rPr>
          <w:sz w:val="22"/>
          <w:szCs w:val="22"/>
          <w:shd w:val="clear" w:color="auto" w:fill="FFFFFF"/>
        </w:rPr>
        <w:t xml:space="preserve">me imperative for retailers to create </w:t>
      </w:r>
      <w:r w:rsidR="00BF785D">
        <w:rPr>
          <w:sz w:val="22"/>
          <w:szCs w:val="22"/>
          <w:shd w:val="clear" w:color="auto" w:fill="FFFFFF"/>
        </w:rPr>
        <w:t xml:space="preserve">strong </w:t>
      </w:r>
      <w:r>
        <w:rPr>
          <w:sz w:val="22"/>
          <w:szCs w:val="22"/>
          <w:shd w:val="clear" w:color="auto" w:fill="FFFFFF"/>
        </w:rPr>
        <w:t>customer relationship</w:t>
      </w:r>
      <w:r w:rsidR="00DD7FAA">
        <w:rPr>
          <w:sz w:val="22"/>
          <w:szCs w:val="22"/>
          <w:shd w:val="clear" w:color="auto" w:fill="FFFFFF"/>
        </w:rPr>
        <w:t>s</w:t>
      </w:r>
      <w:r w:rsidR="00373530">
        <w:rPr>
          <w:sz w:val="22"/>
          <w:szCs w:val="22"/>
          <w:shd w:val="clear" w:color="auto" w:fill="FFFFFF"/>
        </w:rPr>
        <w:t xml:space="preserve"> </w:t>
      </w:r>
      <w:r>
        <w:rPr>
          <w:sz w:val="22"/>
          <w:szCs w:val="22"/>
          <w:shd w:val="clear" w:color="auto" w:fill="FFFFFF"/>
        </w:rPr>
        <w:t>to protect profits and</w:t>
      </w:r>
      <w:r w:rsidR="00C079DB">
        <w:rPr>
          <w:sz w:val="22"/>
          <w:szCs w:val="22"/>
          <w:shd w:val="clear" w:color="auto" w:fill="FFFFFF"/>
        </w:rPr>
        <w:t xml:space="preserve"> guard against new competitors</w:t>
      </w:r>
      <w:r w:rsidR="002319FD">
        <w:rPr>
          <w:sz w:val="22"/>
          <w:szCs w:val="22"/>
          <w:shd w:val="clear" w:color="auto" w:fill="FFFFFF"/>
        </w:rPr>
        <w:t>.</w:t>
      </w:r>
      <w:r w:rsidR="00C079DB">
        <w:rPr>
          <w:rStyle w:val="EndnoteReference"/>
          <w:sz w:val="22"/>
          <w:szCs w:val="22"/>
          <w:shd w:val="clear" w:color="auto" w:fill="FFFFFF"/>
        </w:rPr>
        <w:endnoteReference w:id="28"/>
      </w:r>
      <w:r w:rsidR="002319FD">
        <w:rPr>
          <w:sz w:val="22"/>
          <w:szCs w:val="22"/>
          <w:shd w:val="clear" w:color="auto" w:fill="FFFFFF"/>
        </w:rPr>
        <w:t xml:space="preserve"> Macy’s, who</w:t>
      </w:r>
      <w:r w:rsidR="00F1415E">
        <w:rPr>
          <w:sz w:val="22"/>
          <w:szCs w:val="22"/>
          <w:shd w:val="clear" w:color="auto" w:fill="FFFFFF"/>
        </w:rPr>
        <w:t>se</w:t>
      </w:r>
      <w:r w:rsidR="002319FD">
        <w:rPr>
          <w:sz w:val="22"/>
          <w:szCs w:val="22"/>
          <w:shd w:val="clear" w:color="auto" w:fill="FFFFFF"/>
        </w:rPr>
        <w:t xml:space="preserve"> brand was built on being the ultimate department store, had started to lose some of that customer focus. </w:t>
      </w:r>
      <w:r w:rsidR="0014157A">
        <w:rPr>
          <w:sz w:val="22"/>
          <w:szCs w:val="22"/>
          <w:shd w:val="clear" w:color="auto" w:fill="FFFFFF"/>
        </w:rPr>
        <w:t>One journalist described a</w:t>
      </w:r>
      <w:r w:rsidR="002319FD">
        <w:rPr>
          <w:sz w:val="22"/>
          <w:szCs w:val="22"/>
          <w:shd w:val="clear" w:color="auto" w:fill="FFFFFF"/>
        </w:rPr>
        <w:t xml:space="preserve"> trip to Macy’s during the 2016 </w:t>
      </w:r>
      <w:r w:rsidR="00A13D29">
        <w:rPr>
          <w:sz w:val="22"/>
          <w:szCs w:val="22"/>
          <w:shd w:val="clear" w:color="auto" w:fill="FFFFFF"/>
        </w:rPr>
        <w:t xml:space="preserve">holiday </w:t>
      </w:r>
      <w:r w:rsidR="002319FD">
        <w:rPr>
          <w:sz w:val="22"/>
          <w:szCs w:val="22"/>
          <w:shd w:val="clear" w:color="auto" w:fill="FFFFFF"/>
        </w:rPr>
        <w:t xml:space="preserve">season as a visit into a </w:t>
      </w:r>
      <w:r w:rsidR="0097786E">
        <w:rPr>
          <w:sz w:val="22"/>
          <w:szCs w:val="22"/>
          <w:shd w:val="clear" w:color="auto" w:fill="FFFFFF"/>
        </w:rPr>
        <w:t>teenager’s</w:t>
      </w:r>
      <w:r w:rsidR="002319FD">
        <w:rPr>
          <w:sz w:val="22"/>
          <w:szCs w:val="22"/>
          <w:shd w:val="clear" w:color="auto" w:fill="FFFFFF"/>
        </w:rPr>
        <w:t xml:space="preserve"> bedroom, with items strewn everywhere and no useful answers for consumers.</w:t>
      </w:r>
      <w:r w:rsidR="00C66A87">
        <w:rPr>
          <w:rStyle w:val="EndnoteReference"/>
          <w:sz w:val="22"/>
          <w:szCs w:val="22"/>
          <w:shd w:val="clear" w:color="auto" w:fill="FFFFFF"/>
        </w:rPr>
        <w:endnoteReference w:id="29"/>
      </w:r>
      <w:r w:rsidR="002319FD">
        <w:rPr>
          <w:sz w:val="22"/>
          <w:szCs w:val="22"/>
          <w:shd w:val="clear" w:color="auto" w:fill="FFFFFF"/>
        </w:rPr>
        <w:t xml:space="preserve"> </w:t>
      </w:r>
      <w:r w:rsidR="00AE7CD2">
        <w:rPr>
          <w:sz w:val="22"/>
          <w:szCs w:val="22"/>
          <w:shd w:val="clear" w:color="auto" w:fill="FFFFFF"/>
        </w:rPr>
        <w:t>Even i</w:t>
      </w:r>
      <w:r w:rsidR="00FA4986">
        <w:rPr>
          <w:sz w:val="22"/>
          <w:szCs w:val="22"/>
          <w:shd w:val="clear" w:color="auto" w:fill="FFFFFF"/>
        </w:rPr>
        <w:t>n</w:t>
      </w:r>
      <w:r w:rsidR="00AE7CD2">
        <w:rPr>
          <w:sz w:val="22"/>
          <w:szCs w:val="22"/>
          <w:shd w:val="clear" w:color="auto" w:fill="FFFFFF"/>
        </w:rPr>
        <w:t xml:space="preserve"> stores that were </w:t>
      </w:r>
      <w:r w:rsidR="00844FC3">
        <w:rPr>
          <w:sz w:val="22"/>
          <w:szCs w:val="22"/>
          <w:shd w:val="clear" w:color="auto" w:fill="FFFFFF"/>
        </w:rPr>
        <w:t xml:space="preserve">tidier, there was </w:t>
      </w:r>
      <w:r w:rsidR="00FA4986">
        <w:rPr>
          <w:sz w:val="22"/>
          <w:szCs w:val="22"/>
          <w:shd w:val="clear" w:color="auto" w:fill="FFFFFF"/>
        </w:rPr>
        <w:t>another</w:t>
      </w:r>
      <w:r w:rsidR="00844FC3">
        <w:rPr>
          <w:sz w:val="22"/>
          <w:szCs w:val="22"/>
          <w:shd w:val="clear" w:color="auto" w:fill="FFFFFF"/>
        </w:rPr>
        <w:t xml:space="preserve"> </w:t>
      </w:r>
      <w:r w:rsidR="00C66A87">
        <w:rPr>
          <w:sz w:val="22"/>
          <w:szCs w:val="22"/>
          <w:shd w:val="clear" w:color="auto" w:fill="FFFFFF"/>
        </w:rPr>
        <w:t xml:space="preserve">pressing </w:t>
      </w:r>
      <w:r w:rsidR="00844FC3">
        <w:rPr>
          <w:sz w:val="22"/>
          <w:szCs w:val="22"/>
          <w:shd w:val="clear" w:color="auto" w:fill="FFFFFF"/>
        </w:rPr>
        <w:t>problem</w:t>
      </w:r>
      <w:r w:rsidR="00C66A87">
        <w:rPr>
          <w:sz w:val="22"/>
          <w:szCs w:val="22"/>
          <w:shd w:val="clear" w:color="auto" w:fill="FFFFFF"/>
        </w:rPr>
        <w:t>:</w:t>
      </w:r>
      <w:r w:rsidR="00844FC3">
        <w:rPr>
          <w:sz w:val="22"/>
          <w:szCs w:val="22"/>
          <w:shd w:val="clear" w:color="auto" w:fill="FFFFFF"/>
        </w:rPr>
        <w:t xml:space="preserve"> </w:t>
      </w:r>
      <w:r w:rsidR="00C66A87">
        <w:rPr>
          <w:sz w:val="22"/>
          <w:szCs w:val="22"/>
          <w:shd w:val="clear" w:color="auto" w:fill="FFFFFF"/>
        </w:rPr>
        <w:t>m</w:t>
      </w:r>
      <w:r w:rsidR="00844FC3">
        <w:rPr>
          <w:sz w:val="22"/>
          <w:szCs w:val="22"/>
          <w:shd w:val="clear" w:color="auto" w:fill="FFFFFF"/>
        </w:rPr>
        <w:t>ost brands carried by Macy’s could be found at other retailers</w:t>
      </w:r>
      <w:r w:rsidR="00FA4986">
        <w:rPr>
          <w:sz w:val="22"/>
          <w:szCs w:val="22"/>
          <w:shd w:val="clear" w:color="auto" w:fill="FFFFFF"/>
        </w:rPr>
        <w:t>,</w:t>
      </w:r>
      <w:r w:rsidR="00844FC3">
        <w:rPr>
          <w:sz w:val="22"/>
          <w:szCs w:val="22"/>
          <w:shd w:val="clear" w:color="auto" w:fill="FFFFFF"/>
        </w:rPr>
        <w:t xml:space="preserve"> and Macy’s was losing its ability to convince consumers that its shopping experience was better than </w:t>
      </w:r>
      <w:r w:rsidR="00C66A87">
        <w:rPr>
          <w:sz w:val="22"/>
          <w:szCs w:val="22"/>
          <w:shd w:val="clear" w:color="auto" w:fill="FFFFFF"/>
        </w:rPr>
        <w:t>that offered</w:t>
      </w:r>
      <w:r w:rsidR="003F3ECD">
        <w:rPr>
          <w:sz w:val="22"/>
          <w:szCs w:val="22"/>
          <w:shd w:val="clear" w:color="auto" w:fill="FFFFFF"/>
        </w:rPr>
        <w:t xml:space="preserve"> </w:t>
      </w:r>
      <w:r w:rsidR="00C66A87">
        <w:rPr>
          <w:sz w:val="22"/>
          <w:szCs w:val="22"/>
          <w:shd w:val="clear" w:color="auto" w:fill="FFFFFF"/>
        </w:rPr>
        <w:t>by</w:t>
      </w:r>
      <w:r w:rsidR="00844FC3">
        <w:rPr>
          <w:sz w:val="22"/>
          <w:szCs w:val="22"/>
          <w:shd w:val="clear" w:color="auto" w:fill="FFFFFF"/>
        </w:rPr>
        <w:t xml:space="preserve"> emerging competitors</w:t>
      </w:r>
      <w:r w:rsidR="00177F50">
        <w:rPr>
          <w:sz w:val="22"/>
          <w:szCs w:val="22"/>
          <w:shd w:val="clear" w:color="auto" w:fill="FFFFFF"/>
        </w:rPr>
        <w:t xml:space="preserve">. </w:t>
      </w:r>
      <w:r w:rsidR="004E369D">
        <w:rPr>
          <w:sz w:val="22"/>
          <w:szCs w:val="22"/>
          <w:shd w:val="clear" w:color="auto" w:fill="FFFFFF"/>
        </w:rPr>
        <w:t>T</w:t>
      </w:r>
      <w:r w:rsidR="002D6746">
        <w:rPr>
          <w:sz w:val="22"/>
          <w:szCs w:val="22"/>
          <w:shd w:val="clear" w:color="auto" w:fill="FFFFFF"/>
        </w:rPr>
        <w:t>raditional department stores started</w:t>
      </w:r>
      <w:r w:rsidR="004E369D">
        <w:rPr>
          <w:sz w:val="22"/>
          <w:szCs w:val="22"/>
          <w:shd w:val="clear" w:color="auto" w:fill="FFFFFF"/>
        </w:rPr>
        <w:t xml:space="preserve"> to have 40</w:t>
      </w:r>
      <w:r w:rsidR="00A81503">
        <w:rPr>
          <w:sz w:val="22"/>
          <w:szCs w:val="22"/>
          <w:shd w:val="clear" w:color="auto" w:fill="FFFFFF"/>
        </w:rPr>
        <w:t xml:space="preserve"> per cent</w:t>
      </w:r>
      <w:r w:rsidR="004E369D">
        <w:rPr>
          <w:sz w:val="22"/>
          <w:szCs w:val="22"/>
          <w:shd w:val="clear" w:color="auto" w:fill="FFFFFF"/>
        </w:rPr>
        <w:t xml:space="preserve"> product overlap, and with many </w:t>
      </w:r>
      <w:r w:rsidR="00645907">
        <w:rPr>
          <w:sz w:val="22"/>
          <w:szCs w:val="22"/>
          <w:shd w:val="clear" w:color="auto" w:fill="FFFFFF"/>
        </w:rPr>
        <w:t xml:space="preserve">of </w:t>
      </w:r>
      <w:r w:rsidR="00645907">
        <w:rPr>
          <w:sz w:val="22"/>
          <w:szCs w:val="22"/>
          <w:shd w:val="clear" w:color="auto" w:fill="FFFFFF"/>
        </w:rPr>
        <w:lastRenderedPageBreak/>
        <w:t xml:space="preserve">these </w:t>
      </w:r>
      <w:r w:rsidR="004E369D">
        <w:rPr>
          <w:sz w:val="22"/>
          <w:szCs w:val="22"/>
          <w:shd w:val="clear" w:color="auto" w:fill="FFFFFF"/>
        </w:rPr>
        <w:t xml:space="preserve">stores located within </w:t>
      </w:r>
      <w:r w:rsidR="00D9302D">
        <w:rPr>
          <w:sz w:val="22"/>
          <w:szCs w:val="22"/>
          <w:shd w:val="clear" w:color="auto" w:fill="FFFFFF"/>
        </w:rPr>
        <w:t>close proximity</w:t>
      </w:r>
      <w:r w:rsidR="004E369D">
        <w:rPr>
          <w:sz w:val="22"/>
          <w:szCs w:val="22"/>
          <w:shd w:val="clear" w:color="auto" w:fill="FFFFFF"/>
        </w:rPr>
        <w:t xml:space="preserve"> of </w:t>
      </w:r>
      <w:r w:rsidR="002D6746">
        <w:rPr>
          <w:sz w:val="22"/>
          <w:szCs w:val="22"/>
          <w:shd w:val="clear" w:color="auto" w:fill="FFFFFF"/>
        </w:rPr>
        <w:t xml:space="preserve">one another, customers </w:t>
      </w:r>
      <w:r w:rsidR="004E369D">
        <w:rPr>
          <w:sz w:val="22"/>
          <w:szCs w:val="22"/>
          <w:shd w:val="clear" w:color="auto" w:fill="FFFFFF"/>
        </w:rPr>
        <w:t>no lon</w:t>
      </w:r>
      <w:r w:rsidR="002D6746">
        <w:rPr>
          <w:sz w:val="22"/>
          <w:szCs w:val="22"/>
          <w:shd w:val="clear" w:color="auto" w:fill="FFFFFF"/>
        </w:rPr>
        <w:t>ger had</w:t>
      </w:r>
      <w:r w:rsidR="004E369D">
        <w:rPr>
          <w:sz w:val="22"/>
          <w:szCs w:val="22"/>
          <w:shd w:val="clear" w:color="auto" w:fill="FFFFFF"/>
        </w:rPr>
        <w:t xml:space="preserve"> strong brand loyalty to a single department store</w:t>
      </w:r>
      <w:r w:rsidR="00352D69">
        <w:rPr>
          <w:sz w:val="22"/>
          <w:szCs w:val="22"/>
          <w:shd w:val="clear" w:color="auto" w:fill="FFFFFF"/>
        </w:rPr>
        <w:t>.</w:t>
      </w:r>
      <w:r w:rsidR="00352D69">
        <w:rPr>
          <w:rStyle w:val="EndnoteReference"/>
          <w:sz w:val="22"/>
          <w:szCs w:val="22"/>
          <w:shd w:val="clear" w:color="auto" w:fill="FFFFFF"/>
        </w:rPr>
        <w:endnoteReference w:id="30"/>
      </w:r>
      <w:r w:rsidR="00DD2024">
        <w:rPr>
          <w:sz w:val="22"/>
          <w:szCs w:val="22"/>
          <w:shd w:val="clear" w:color="auto" w:fill="FFFFFF"/>
        </w:rPr>
        <w:t xml:space="preserve"> </w:t>
      </w:r>
    </w:p>
    <w:p w14:paraId="681AC665" w14:textId="77777777" w:rsidR="0097786E" w:rsidRDefault="0097786E" w:rsidP="00DF2562">
      <w:pPr>
        <w:jc w:val="both"/>
        <w:rPr>
          <w:sz w:val="22"/>
          <w:szCs w:val="22"/>
          <w:shd w:val="clear" w:color="auto" w:fill="FFFFFF"/>
        </w:rPr>
      </w:pPr>
    </w:p>
    <w:p w14:paraId="6639FDB6" w14:textId="42C4DC58" w:rsidR="008D045F" w:rsidRPr="006B2F7B" w:rsidRDefault="007E0193" w:rsidP="00DF2562">
      <w:pPr>
        <w:jc w:val="both"/>
        <w:rPr>
          <w:sz w:val="22"/>
          <w:szCs w:val="22"/>
          <w:shd w:val="clear" w:color="auto" w:fill="FFFFFF"/>
          <w:lang w:val="en-CA"/>
        </w:rPr>
      </w:pPr>
      <w:r w:rsidRPr="00B44327">
        <w:rPr>
          <w:sz w:val="22"/>
          <w:szCs w:val="22"/>
          <w:shd w:val="clear" w:color="auto" w:fill="FFFFFF"/>
        </w:rPr>
        <w:t>T</w:t>
      </w:r>
      <w:r w:rsidR="00DD2024" w:rsidRPr="00B44327">
        <w:rPr>
          <w:sz w:val="22"/>
          <w:szCs w:val="22"/>
          <w:shd w:val="clear" w:color="auto" w:fill="FFFFFF"/>
        </w:rPr>
        <w:t>o entice consu</w:t>
      </w:r>
      <w:r w:rsidR="005F02E0" w:rsidRPr="00B44327">
        <w:rPr>
          <w:sz w:val="22"/>
          <w:szCs w:val="22"/>
          <w:shd w:val="clear" w:color="auto" w:fill="FFFFFF"/>
        </w:rPr>
        <w:t xml:space="preserve">mers into </w:t>
      </w:r>
      <w:r w:rsidR="00DD2024" w:rsidRPr="00B44327">
        <w:rPr>
          <w:sz w:val="22"/>
          <w:szCs w:val="22"/>
          <w:shd w:val="clear" w:color="auto" w:fill="FFFFFF"/>
        </w:rPr>
        <w:t>stores</w:t>
      </w:r>
      <w:r w:rsidR="005F02E0" w:rsidRPr="00B44327">
        <w:rPr>
          <w:sz w:val="22"/>
          <w:szCs w:val="22"/>
          <w:shd w:val="clear" w:color="auto" w:fill="FFFFFF"/>
        </w:rPr>
        <w:t>, Macy’s</w:t>
      </w:r>
      <w:r w:rsidR="00CA7A0B">
        <w:rPr>
          <w:sz w:val="22"/>
          <w:szCs w:val="22"/>
          <w:shd w:val="clear" w:color="auto" w:fill="FFFFFF"/>
        </w:rPr>
        <w:t>—</w:t>
      </w:r>
      <w:r w:rsidR="005F02E0" w:rsidRPr="00B44327">
        <w:rPr>
          <w:sz w:val="22"/>
          <w:szCs w:val="22"/>
          <w:shd w:val="clear" w:color="auto" w:fill="FFFFFF"/>
        </w:rPr>
        <w:t>and many other department stores</w:t>
      </w:r>
      <w:r w:rsidR="00CA7A0B">
        <w:rPr>
          <w:sz w:val="22"/>
          <w:szCs w:val="22"/>
          <w:shd w:val="clear" w:color="auto" w:fill="FFFFFF"/>
        </w:rPr>
        <w:t>—</w:t>
      </w:r>
      <w:r w:rsidR="005F02E0" w:rsidRPr="00B44327">
        <w:rPr>
          <w:sz w:val="22"/>
          <w:szCs w:val="22"/>
          <w:shd w:val="clear" w:color="auto" w:fill="FFFFFF"/>
        </w:rPr>
        <w:t xml:space="preserve">started </w:t>
      </w:r>
      <w:r w:rsidR="00DD2024" w:rsidRPr="00B44327">
        <w:rPr>
          <w:sz w:val="22"/>
          <w:szCs w:val="22"/>
          <w:shd w:val="clear" w:color="auto" w:fill="FFFFFF"/>
        </w:rPr>
        <w:t>offering heavy discounts year-round</w:t>
      </w:r>
      <w:r w:rsidR="00DD2024">
        <w:rPr>
          <w:sz w:val="22"/>
          <w:szCs w:val="22"/>
          <w:shd w:val="clear" w:color="auto" w:fill="FFFFFF"/>
        </w:rPr>
        <w:t>.</w:t>
      </w:r>
      <w:r w:rsidR="00342228">
        <w:rPr>
          <w:rStyle w:val="EndnoteReference"/>
          <w:sz w:val="22"/>
          <w:szCs w:val="22"/>
          <w:shd w:val="clear" w:color="auto" w:fill="FFFFFF"/>
        </w:rPr>
        <w:endnoteReference w:id="31"/>
      </w:r>
      <w:r w:rsidR="00DD2024">
        <w:rPr>
          <w:sz w:val="22"/>
          <w:szCs w:val="22"/>
          <w:shd w:val="clear" w:color="auto" w:fill="FFFFFF"/>
        </w:rPr>
        <w:t xml:space="preserve"> </w:t>
      </w:r>
      <w:r w:rsidR="00746CA4">
        <w:rPr>
          <w:sz w:val="22"/>
          <w:szCs w:val="22"/>
          <w:shd w:val="clear" w:color="auto" w:fill="FFFFFF"/>
        </w:rPr>
        <w:t xml:space="preserve">Once </w:t>
      </w:r>
      <w:r w:rsidR="005F02E0">
        <w:rPr>
          <w:sz w:val="22"/>
          <w:szCs w:val="22"/>
          <w:shd w:val="clear" w:color="auto" w:fill="FFFFFF"/>
        </w:rPr>
        <w:t>these expectations for discounts</w:t>
      </w:r>
      <w:r w:rsidR="00746CA4">
        <w:rPr>
          <w:sz w:val="22"/>
          <w:szCs w:val="22"/>
          <w:shd w:val="clear" w:color="auto" w:fill="FFFFFF"/>
        </w:rPr>
        <w:t xml:space="preserve"> were established</w:t>
      </w:r>
      <w:r w:rsidR="005F02E0">
        <w:rPr>
          <w:sz w:val="22"/>
          <w:szCs w:val="22"/>
          <w:shd w:val="clear" w:color="auto" w:fill="FFFFFF"/>
        </w:rPr>
        <w:t xml:space="preserve">, consumers </w:t>
      </w:r>
      <w:r w:rsidR="00BF785D">
        <w:rPr>
          <w:sz w:val="22"/>
          <w:szCs w:val="22"/>
          <w:shd w:val="clear" w:color="auto" w:fill="FFFFFF"/>
        </w:rPr>
        <w:t xml:space="preserve">were less likely to </w:t>
      </w:r>
      <w:r w:rsidR="005F02E0">
        <w:rPr>
          <w:sz w:val="22"/>
          <w:szCs w:val="22"/>
          <w:shd w:val="clear" w:color="auto" w:fill="FFFFFF"/>
        </w:rPr>
        <w:t xml:space="preserve">buy </w:t>
      </w:r>
      <w:r w:rsidR="006B2F7B">
        <w:rPr>
          <w:sz w:val="22"/>
          <w:szCs w:val="22"/>
          <w:shd w:val="clear" w:color="auto" w:fill="FFFFFF"/>
        </w:rPr>
        <w:t>any item without a discount on the price tag</w:t>
      </w:r>
      <w:r w:rsidR="00342228">
        <w:rPr>
          <w:sz w:val="22"/>
          <w:szCs w:val="22"/>
          <w:shd w:val="clear" w:color="auto" w:fill="FFFFFF"/>
        </w:rPr>
        <w:t>.</w:t>
      </w:r>
      <w:r w:rsidR="00342228">
        <w:rPr>
          <w:rStyle w:val="EndnoteReference"/>
          <w:sz w:val="22"/>
          <w:szCs w:val="22"/>
          <w:shd w:val="clear" w:color="auto" w:fill="FFFFFF"/>
        </w:rPr>
        <w:endnoteReference w:id="32"/>
      </w:r>
      <w:r w:rsidR="00342228">
        <w:rPr>
          <w:sz w:val="22"/>
          <w:szCs w:val="22"/>
          <w:shd w:val="clear" w:color="auto" w:fill="FFFFFF"/>
        </w:rPr>
        <w:t xml:space="preserve"> </w:t>
      </w:r>
      <w:r w:rsidR="004D6A6F">
        <w:rPr>
          <w:sz w:val="22"/>
          <w:szCs w:val="22"/>
          <w:shd w:val="clear" w:color="auto" w:fill="FFFFFF"/>
          <w:lang w:val="en-CA"/>
        </w:rPr>
        <w:t xml:space="preserve">This habit caused department stores to settle for smaller margins than in the past, </w:t>
      </w:r>
      <w:r w:rsidR="00155551">
        <w:rPr>
          <w:sz w:val="22"/>
          <w:szCs w:val="22"/>
          <w:shd w:val="clear" w:color="auto" w:fill="FFFFFF"/>
          <w:lang w:val="en-CA"/>
        </w:rPr>
        <w:t xml:space="preserve">causing </w:t>
      </w:r>
      <w:r w:rsidR="003744AD">
        <w:rPr>
          <w:sz w:val="22"/>
          <w:szCs w:val="22"/>
          <w:shd w:val="clear" w:color="auto" w:fill="FFFFFF"/>
          <w:lang w:val="en-CA"/>
        </w:rPr>
        <w:t xml:space="preserve">operating </w:t>
      </w:r>
      <w:r w:rsidR="004D6A6F">
        <w:rPr>
          <w:sz w:val="22"/>
          <w:szCs w:val="22"/>
          <w:shd w:val="clear" w:color="auto" w:fill="FFFFFF"/>
          <w:lang w:val="en-CA"/>
        </w:rPr>
        <w:t>profits to decline</w:t>
      </w:r>
      <w:r w:rsidR="00FA4986">
        <w:rPr>
          <w:sz w:val="22"/>
          <w:szCs w:val="22"/>
          <w:shd w:val="clear" w:color="auto" w:fill="FFFFFF"/>
          <w:lang w:val="en-CA"/>
        </w:rPr>
        <w:t xml:space="preserve"> further</w:t>
      </w:r>
      <w:r w:rsidR="004D6A6F">
        <w:rPr>
          <w:sz w:val="22"/>
          <w:szCs w:val="22"/>
          <w:shd w:val="clear" w:color="auto" w:fill="FFFFFF"/>
          <w:lang w:val="en-CA"/>
        </w:rPr>
        <w:t>.</w:t>
      </w:r>
      <w:r w:rsidR="00D35C1A">
        <w:rPr>
          <w:sz w:val="22"/>
          <w:szCs w:val="22"/>
          <w:shd w:val="clear" w:color="auto" w:fill="FFFFFF"/>
          <w:lang w:val="en-CA"/>
        </w:rPr>
        <w:t xml:space="preserve"> I</w:t>
      </w:r>
      <w:r w:rsidR="00EC7147">
        <w:rPr>
          <w:sz w:val="22"/>
          <w:szCs w:val="22"/>
          <w:shd w:val="clear" w:color="auto" w:fill="FFFFFF"/>
          <w:lang w:val="en-CA"/>
        </w:rPr>
        <w:t>n</w:t>
      </w:r>
      <w:r w:rsidR="00D35C1A">
        <w:rPr>
          <w:sz w:val="22"/>
          <w:szCs w:val="22"/>
          <w:shd w:val="clear" w:color="auto" w:fill="FFFFFF"/>
          <w:lang w:val="en-CA"/>
        </w:rPr>
        <w:t xml:space="preserve"> addition</w:t>
      </w:r>
      <w:r w:rsidR="003370CB">
        <w:rPr>
          <w:sz w:val="22"/>
          <w:szCs w:val="22"/>
          <w:shd w:val="clear" w:color="auto" w:fill="FFFFFF"/>
          <w:lang w:val="en-CA"/>
        </w:rPr>
        <w:t>, many luxury brands chos</w:t>
      </w:r>
      <w:r w:rsidR="000B7590">
        <w:rPr>
          <w:sz w:val="22"/>
          <w:szCs w:val="22"/>
          <w:shd w:val="clear" w:color="auto" w:fill="FFFFFF"/>
          <w:lang w:val="en-CA"/>
        </w:rPr>
        <w:t>e</w:t>
      </w:r>
      <w:r w:rsidR="003370CB">
        <w:rPr>
          <w:sz w:val="22"/>
          <w:szCs w:val="22"/>
          <w:shd w:val="clear" w:color="auto" w:fill="FFFFFF"/>
          <w:lang w:val="en-CA"/>
        </w:rPr>
        <w:t xml:space="preserve"> to pull </w:t>
      </w:r>
      <w:r w:rsidR="00FA4986">
        <w:rPr>
          <w:sz w:val="22"/>
          <w:szCs w:val="22"/>
          <w:shd w:val="clear" w:color="auto" w:fill="FFFFFF"/>
          <w:lang w:val="en-CA"/>
        </w:rPr>
        <w:t xml:space="preserve">their merchandise out of </w:t>
      </w:r>
      <w:r w:rsidR="003370CB">
        <w:rPr>
          <w:sz w:val="22"/>
          <w:szCs w:val="22"/>
          <w:shd w:val="clear" w:color="auto" w:fill="FFFFFF"/>
          <w:lang w:val="en-CA"/>
        </w:rPr>
        <w:t>department store</w:t>
      </w:r>
      <w:r w:rsidR="00155551">
        <w:rPr>
          <w:sz w:val="22"/>
          <w:szCs w:val="22"/>
          <w:shd w:val="clear" w:color="auto" w:fill="FFFFFF"/>
          <w:lang w:val="en-CA"/>
        </w:rPr>
        <w:t xml:space="preserve"> settings</w:t>
      </w:r>
      <w:r w:rsidR="00FE418C">
        <w:rPr>
          <w:sz w:val="22"/>
          <w:szCs w:val="22"/>
          <w:shd w:val="clear" w:color="auto" w:fill="FFFFFF"/>
          <w:lang w:val="en-CA"/>
        </w:rPr>
        <w:t xml:space="preserve"> </w:t>
      </w:r>
      <w:r w:rsidR="003370CB">
        <w:rPr>
          <w:sz w:val="22"/>
          <w:szCs w:val="22"/>
          <w:shd w:val="clear" w:color="auto" w:fill="FFFFFF"/>
          <w:lang w:val="en-CA"/>
        </w:rPr>
        <w:t>due to</w:t>
      </w:r>
      <w:r w:rsidR="00FE418C">
        <w:rPr>
          <w:sz w:val="22"/>
          <w:szCs w:val="22"/>
          <w:shd w:val="clear" w:color="auto" w:fill="FFFFFF"/>
          <w:lang w:val="en-CA"/>
        </w:rPr>
        <w:t xml:space="preserve"> such</w:t>
      </w:r>
      <w:r w:rsidR="003370CB">
        <w:rPr>
          <w:sz w:val="22"/>
          <w:szCs w:val="22"/>
          <w:shd w:val="clear" w:color="auto" w:fill="FFFFFF"/>
          <w:lang w:val="en-CA"/>
        </w:rPr>
        <w:t xml:space="preserve"> discount</w:t>
      </w:r>
      <w:r w:rsidR="00FE418C">
        <w:rPr>
          <w:sz w:val="22"/>
          <w:szCs w:val="22"/>
          <w:shd w:val="clear" w:color="auto" w:fill="FFFFFF"/>
          <w:lang w:val="en-CA"/>
        </w:rPr>
        <w:t>ing, which they feared could harm</w:t>
      </w:r>
      <w:r w:rsidR="003370CB">
        <w:rPr>
          <w:sz w:val="22"/>
          <w:szCs w:val="22"/>
          <w:shd w:val="clear" w:color="auto" w:fill="FFFFFF"/>
          <w:lang w:val="en-CA"/>
        </w:rPr>
        <w:t xml:space="preserve"> their </w:t>
      </w:r>
      <w:r w:rsidR="00FA4986">
        <w:rPr>
          <w:sz w:val="22"/>
          <w:szCs w:val="22"/>
          <w:shd w:val="clear" w:color="auto" w:fill="FFFFFF"/>
          <w:lang w:val="en-CA"/>
        </w:rPr>
        <w:t xml:space="preserve">luxury brand </w:t>
      </w:r>
      <w:r w:rsidR="003744AD">
        <w:rPr>
          <w:sz w:val="22"/>
          <w:szCs w:val="22"/>
          <w:shd w:val="clear" w:color="auto" w:fill="FFFFFF"/>
          <w:lang w:val="en-CA"/>
        </w:rPr>
        <w:t>image</w:t>
      </w:r>
      <w:r w:rsidR="00FE418C">
        <w:rPr>
          <w:sz w:val="22"/>
          <w:szCs w:val="22"/>
          <w:shd w:val="clear" w:color="auto" w:fill="FFFFFF"/>
          <w:lang w:val="en-CA"/>
        </w:rPr>
        <w:t>; some elected to open their own stores instead</w:t>
      </w:r>
      <w:r w:rsidR="00342228">
        <w:rPr>
          <w:sz w:val="22"/>
          <w:szCs w:val="22"/>
          <w:shd w:val="clear" w:color="auto" w:fill="FFFFFF"/>
          <w:lang w:val="en-CA"/>
        </w:rPr>
        <w:t xml:space="preserve">. </w:t>
      </w:r>
      <w:r w:rsidR="00FE418C">
        <w:rPr>
          <w:sz w:val="22"/>
          <w:szCs w:val="22"/>
          <w:shd w:val="clear" w:color="auto" w:fill="FFFFFF"/>
          <w:lang w:val="en-CA"/>
        </w:rPr>
        <w:t>As a result</w:t>
      </w:r>
      <w:r w:rsidR="00842B42">
        <w:rPr>
          <w:sz w:val="22"/>
          <w:szCs w:val="22"/>
          <w:shd w:val="clear" w:color="auto" w:fill="FFFFFF"/>
          <w:lang w:val="en-CA"/>
        </w:rPr>
        <w:t>, Macy</w:t>
      </w:r>
      <w:r w:rsidR="00842B42">
        <w:rPr>
          <w:sz w:val="22"/>
          <w:szCs w:val="22"/>
          <w:shd w:val="clear" w:color="auto" w:fill="FFFFFF"/>
        </w:rPr>
        <w:t>’s not only los</w:t>
      </w:r>
      <w:r w:rsidR="00F1415E">
        <w:rPr>
          <w:sz w:val="22"/>
          <w:szCs w:val="22"/>
          <w:shd w:val="clear" w:color="auto" w:fill="FFFFFF"/>
        </w:rPr>
        <w:t>t</w:t>
      </w:r>
      <w:r w:rsidR="00842B42">
        <w:rPr>
          <w:sz w:val="22"/>
          <w:szCs w:val="22"/>
          <w:shd w:val="clear" w:color="auto" w:fill="FFFFFF"/>
        </w:rPr>
        <w:t xml:space="preserve"> vendors but </w:t>
      </w:r>
      <w:r w:rsidR="00F1415E">
        <w:rPr>
          <w:sz w:val="22"/>
          <w:szCs w:val="22"/>
          <w:shd w:val="clear" w:color="auto" w:fill="FFFFFF"/>
        </w:rPr>
        <w:t xml:space="preserve">was faced with </w:t>
      </w:r>
      <w:r w:rsidR="00842B42">
        <w:rPr>
          <w:sz w:val="22"/>
          <w:szCs w:val="22"/>
          <w:shd w:val="clear" w:color="auto" w:fill="FFFFFF"/>
        </w:rPr>
        <w:t>more competition f</w:t>
      </w:r>
      <w:r w:rsidR="00F1415E">
        <w:rPr>
          <w:sz w:val="22"/>
          <w:szCs w:val="22"/>
          <w:shd w:val="clear" w:color="auto" w:fill="FFFFFF"/>
        </w:rPr>
        <w:t>rom</w:t>
      </w:r>
      <w:r w:rsidR="00842B42">
        <w:rPr>
          <w:sz w:val="22"/>
          <w:szCs w:val="22"/>
          <w:shd w:val="clear" w:color="auto" w:fill="FFFFFF"/>
        </w:rPr>
        <w:t xml:space="preserve"> luxury retailers</w:t>
      </w:r>
      <w:r w:rsidR="00FA4986">
        <w:rPr>
          <w:sz w:val="22"/>
          <w:szCs w:val="22"/>
          <w:shd w:val="clear" w:color="auto" w:fill="FFFFFF"/>
        </w:rPr>
        <w:t>.</w:t>
      </w:r>
      <w:r w:rsidR="00842B42">
        <w:rPr>
          <w:sz w:val="22"/>
          <w:szCs w:val="22"/>
          <w:shd w:val="clear" w:color="auto" w:fill="FFFFFF"/>
        </w:rPr>
        <w:t xml:space="preserve"> </w:t>
      </w:r>
      <w:r w:rsidR="00A06E51">
        <w:rPr>
          <w:sz w:val="22"/>
          <w:szCs w:val="22"/>
          <w:shd w:val="clear" w:color="auto" w:fill="FFFFFF"/>
        </w:rPr>
        <w:t>I</w:t>
      </w:r>
      <w:r w:rsidR="00842B42">
        <w:rPr>
          <w:sz w:val="22"/>
          <w:szCs w:val="22"/>
          <w:shd w:val="clear" w:color="auto" w:fill="FFFFFF"/>
        </w:rPr>
        <w:t xml:space="preserve">ts </w:t>
      </w:r>
      <w:r w:rsidR="003744AD">
        <w:rPr>
          <w:sz w:val="22"/>
          <w:szCs w:val="22"/>
          <w:shd w:val="clear" w:color="auto" w:fill="FFFFFF"/>
        </w:rPr>
        <w:t xml:space="preserve">high-end </w:t>
      </w:r>
      <w:r w:rsidR="00842B42">
        <w:rPr>
          <w:sz w:val="22"/>
          <w:szCs w:val="22"/>
          <w:shd w:val="clear" w:color="auto" w:fill="FFFFFF"/>
        </w:rPr>
        <w:t>brand</w:t>
      </w:r>
      <w:r w:rsidR="00FA4986">
        <w:rPr>
          <w:sz w:val="22"/>
          <w:szCs w:val="22"/>
          <w:shd w:val="clear" w:color="auto" w:fill="FFFFFF"/>
        </w:rPr>
        <w:t>,</w:t>
      </w:r>
      <w:r w:rsidR="00842B42">
        <w:rPr>
          <w:sz w:val="22"/>
          <w:szCs w:val="22"/>
          <w:shd w:val="clear" w:color="auto" w:fill="FFFFFF"/>
        </w:rPr>
        <w:t xml:space="preserve"> </w:t>
      </w:r>
      <w:bookmarkStart w:id="1" w:name="_Hlk509453901"/>
      <w:r w:rsidR="00842B42">
        <w:rPr>
          <w:sz w:val="22"/>
          <w:szCs w:val="22"/>
          <w:shd w:val="clear" w:color="auto" w:fill="FFFFFF"/>
        </w:rPr>
        <w:t>Bloomingdale</w:t>
      </w:r>
      <w:r w:rsidR="003F3ECD">
        <w:rPr>
          <w:sz w:val="22"/>
          <w:szCs w:val="22"/>
          <w:shd w:val="clear" w:color="auto" w:fill="FFFFFF"/>
        </w:rPr>
        <w:t>’</w:t>
      </w:r>
      <w:r w:rsidR="00842B42">
        <w:rPr>
          <w:sz w:val="22"/>
          <w:szCs w:val="22"/>
          <w:shd w:val="clear" w:color="auto" w:fill="FFFFFF"/>
        </w:rPr>
        <w:t>s</w:t>
      </w:r>
      <w:bookmarkEnd w:id="1"/>
      <w:r w:rsidR="00A06E51">
        <w:rPr>
          <w:sz w:val="22"/>
          <w:szCs w:val="22"/>
          <w:shd w:val="clear" w:color="auto" w:fill="FFFFFF"/>
        </w:rPr>
        <w:t>, was especially affected by this competition.</w:t>
      </w:r>
      <w:r w:rsidR="000C2B0B">
        <w:rPr>
          <w:rStyle w:val="EndnoteReference"/>
          <w:sz w:val="22"/>
          <w:szCs w:val="22"/>
          <w:shd w:val="clear" w:color="auto" w:fill="FFFFFF"/>
        </w:rPr>
        <w:endnoteReference w:id="33"/>
      </w:r>
      <w:r w:rsidR="00842B42">
        <w:rPr>
          <w:sz w:val="22"/>
          <w:szCs w:val="22"/>
          <w:shd w:val="clear" w:color="auto" w:fill="FFFFFF"/>
        </w:rPr>
        <w:t xml:space="preserve"> </w:t>
      </w:r>
    </w:p>
    <w:p w14:paraId="59C713F8" w14:textId="77777777" w:rsidR="008D045F" w:rsidRDefault="008D045F" w:rsidP="00DF2562">
      <w:pPr>
        <w:jc w:val="both"/>
        <w:rPr>
          <w:sz w:val="22"/>
          <w:szCs w:val="22"/>
          <w:shd w:val="clear" w:color="auto" w:fill="FFFFFF"/>
        </w:rPr>
      </w:pPr>
    </w:p>
    <w:p w14:paraId="4555FDAA" w14:textId="77777777" w:rsidR="0097786E" w:rsidRDefault="005454AD" w:rsidP="00D3602B">
      <w:pPr>
        <w:jc w:val="both"/>
        <w:rPr>
          <w:sz w:val="22"/>
          <w:szCs w:val="22"/>
          <w:shd w:val="clear" w:color="auto" w:fill="FFFFFF"/>
        </w:rPr>
      </w:pPr>
      <w:r w:rsidRPr="00D3602B">
        <w:rPr>
          <w:sz w:val="22"/>
          <w:szCs w:val="22"/>
        </w:rPr>
        <w:t>Furthermore, w</w:t>
      </w:r>
      <w:r w:rsidR="00A13D29" w:rsidRPr="00D3602B">
        <w:rPr>
          <w:sz w:val="22"/>
          <w:szCs w:val="22"/>
        </w:rPr>
        <w:t>ith the emergence</w:t>
      </w:r>
      <w:r w:rsidR="00FE418C" w:rsidRPr="00D3602B">
        <w:rPr>
          <w:sz w:val="22"/>
          <w:szCs w:val="22"/>
        </w:rPr>
        <w:t xml:space="preserve"> and rapid growth</w:t>
      </w:r>
      <w:r w:rsidR="00A13D29" w:rsidRPr="00D3602B">
        <w:rPr>
          <w:sz w:val="22"/>
          <w:szCs w:val="22"/>
        </w:rPr>
        <w:t xml:space="preserve"> of online and mobile shopping, foot traffic to retail stores was falling drastically. Between 2009 and </w:t>
      </w:r>
      <w:r w:rsidR="00434233" w:rsidRPr="00D3602B">
        <w:rPr>
          <w:sz w:val="22"/>
          <w:szCs w:val="22"/>
        </w:rPr>
        <w:t>2013</w:t>
      </w:r>
      <w:r w:rsidRPr="00D3602B">
        <w:rPr>
          <w:sz w:val="22"/>
          <w:szCs w:val="22"/>
        </w:rPr>
        <w:t>,</w:t>
      </w:r>
      <w:r w:rsidR="00434233" w:rsidRPr="00D3602B">
        <w:rPr>
          <w:sz w:val="22"/>
          <w:szCs w:val="22"/>
        </w:rPr>
        <w:t xml:space="preserve"> overall foot</w:t>
      </w:r>
      <w:r w:rsidR="00A13D29" w:rsidRPr="00D3602B">
        <w:rPr>
          <w:sz w:val="22"/>
          <w:szCs w:val="22"/>
        </w:rPr>
        <w:t xml:space="preserve"> traffic </w:t>
      </w:r>
      <w:r w:rsidR="00434233" w:rsidRPr="00D3602B">
        <w:rPr>
          <w:sz w:val="22"/>
          <w:szCs w:val="22"/>
        </w:rPr>
        <w:t xml:space="preserve">to retail stores in the </w:t>
      </w:r>
      <w:r w:rsidR="003F3ECD" w:rsidRPr="00D3602B">
        <w:rPr>
          <w:sz w:val="22"/>
          <w:szCs w:val="22"/>
        </w:rPr>
        <w:t>United States</w:t>
      </w:r>
      <w:r w:rsidR="00434233" w:rsidRPr="00D3602B">
        <w:rPr>
          <w:sz w:val="22"/>
          <w:szCs w:val="22"/>
        </w:rPr>
        <w:t xml:space="preserve"> </w:t>
      </w:r>
      <w:r w:rsidR="00A13D29" w:rsidRPr="00D3602B">
        <w:rPr>
          <w:sz w:val="22"/>
          <w:szCs w:val="22"/>
        </w:rPr>
        <w:t>fell from 35 billion to 17 billion, which caused a drastic change in the sales per square foot generated by many retail l</w:t>
      </w:r>
      <w:r w:rsidR="003F7CD6" w:rsidRPr="00D3602B">
        <w:rPr>
          <w:sz w:val="22"/>
          <w:szCs w:val="22"/>
        </w:rPr>
        <w:t>ocations</w:t>
      </w:r>
      <w:r w:rsidR="003F7E19" w:rsidRPr="00D3602B">
        <w:rPr>
          <w:sz w:val="22"/>
          <w:szCs w:val="22"/>
        </w:rPr>
        <w:t>.</w:t>
      </w:r>
      <w:r w:rsidR="003F7CD6" w:rsidRPr="00D3602B">
        <w:rPr>
          <w:rStyle w:val="EndnoteReference"/>
          <w:sz w:val="22"/>
          <w:szCs w:val="22"/>
        </w:rPr>
        <w:endnoteReference w:id="34"/>
      </w:r>
      <w:r w:rsidR="003F7E19" w:rsidRPr="00D3602B">
        <w:rPr>
          <w:sz w:val="22"/>
          <w:szCs w:val="22"/>
        </w:rPr>
        <w:t xml:space="preserve"> </w:t>
      </w:r>
      <w:r w:rsidR="00C9300A" w:rsidRPr="00D3602B">
        <w:rPr>
          <w:sz w:val="22"/>
          <w:szCs w:val="22"/>
        </w:rPr>
        <w:t>Macy’s had spent years building a real estate portfolio worth approximately $21 billion, but its enterprise value in 2017 was only valued at $17.3 billion</w:t>
      </w:r>
      <w:r w:rsidR="00A87D92" w:rsidRPr="00D3602B">
        <w:rPr>
          <w:sz w:val="22"/>
          <w:szCs w:val="22"/>
        </w:rPr>
        <w:t>.</w:t>
      </w:r>
      <w:r w:rsidR="00A87D92" w:rsidRPr="00D3602B">
        <w:rPr>
          <w:rStyle w:val="EndnoteReference"/>
          <w:sz w:val="22"/>
          <w:szCs w:val="22"/>
        </w:rPr>
        <w:endnoteReference w:id="35"/>
      </w:r>
      <w:r w:rsidR="00A87D92" w:rsidRPr="00D3602B">
        <w:rPr>
          <w:sz w:val="22"/>
          <w:szCs w:val="22"/>
        </w:rPr>
        <w:t xml:space="preserve"> </w:t>
      </w:r>
      <w:r w:rsidR="00C9300A" w:rsidRPr="00D3602B">
        <w:rPr>
          <w:sz w:val="22"/>
          <w:szCs w:val="22"/>
        </w:rPr>
        <w:t>Macy</w:t>
      </w:r>
      <w:r w:rsidR="006229EF" w:rsidRPr="00D3602B">
        <w:rPr>
          <w:sz w:val="22"/>
          <w:szCs w:val="22"/>
        </w:rPr>
        <w:t>’s</w:t>
      </w:r>
      <w:r w:rsidR="00C77D20" w:rsidRPr="00D3602B">
        <w:rPr>
          <w:sz w:val="22"/>
          <w:szCs w:val="22"/>
        </w:rPr>
        <w:t xml:space="preserve"> could not afford to</w:t>
      </w:r>
      <w:r w:rsidR="00434233" w:rsidRPr="00D3602B">
        <w:rPr>
          <w:sz w:val="22"/>
          <w:szCs w:val="22"/>
        </w:rPr>
        <w:t xml:space="preserve"> own this amount of retail space </w:t>
      </w:r>
      <w:r w:rsidR="00075F35" w:rsidRPr="00D3602B">
        <w:rPr>
          <w:sz w:val="22"/>
          <w:szCs w:val="22"/>
        </w:rPr>
        <w:t xml:space="preserve">unless it generated </w:t>
      </w:r>
      <w:r w:rsidR="00434233" w:rsidRPr="00D3602B">
        <w:rPr>
          <w:sz w:val="22"/>
          <w:szCs w:val="22"/>
        </w:rPr>
        <w:t>the</w:t>
      </w:r>
      <w:r w:rsidR="00075F35" w:rsidRPr="00D3602B">
        <w:rPr>
          <w:sz w:val="22"/>
          <w:szCs w:val="22"/>
        </w:rPr>
        <w:t xml:space="preserve"> expected</w:t>
      </w:r>
      <w:r w:rsidR="00434233" w:rsidRPr="00D3602B">
        <w:rPr>
          <w:sz w:val="22"/>
          <w:szCs w:val="22"/>
        </w:rPr>
        <w:t xml:space="preserve"> </w:t>
      </w:r>
      <w:r w:rsidR="003F3ECD" w:rsidRPr="00D3602B">
        <w:rPr>
          <w:sz w:val="22"/>
          <w:szCs w:val="22"/>
        </w:rPr>
        <w:t>returns</w:t>
      </w:r>
      <w:r w:rsidR="00434233" w:rsidRPr="00D3602B">
        <w:rPr>
          <w:sz w:val="22"/>
          <w:szCs w:val="22"/>
        </w:rPr>
        <w:t>,</w:t>
      </w:r>
      <w:r w:rsidR="00075F35" w:rsidRPr="00D3602B">
        <w:rPr>
          <w:sz w:val="22"/>
          <w:szCs w:val="22"/>
        </w:rPr>
        <w:t xml:space="preserve"> and</w:t>
      </w:r>
      <w:r w:rsidR="00434233" w:rsidRPr="00D3602B">
        <w:rPr>
          <w:sz w:val="22"/>
          <w:szCs w:val="22"/>
        </w:rPr>
        <w:t xml:space="preserve"> major shareholders, </w:t>
      </w:r>
      <w:r w:rsidR="00820CDA" w:rsidRPr="00D3602B">
        <w:rPr>
          <w:sz w:val="22"/>
          <w:szCs w:val="22"/>
        </w:rPr>
        <w:t xml:space="preserve">such as </w:t>
      </w:r>
      <w:r w:rsidR="00434233" w:rsidRPr="00D3602B">
        <w:rPr>
          <w:sz w:val="22"/>
          <w:szCs w:val="22"/>
        </w:rPr>
        <w:t>activist hedge fund Starboard</w:t>
      </w:r>
      <w:r w:rsidRPr="00D3602B">
        <w:rPr>
          <w:sz w:val="22"/>
          <w:szCs w:val="22"/>
        </w:rPr>
        <w:t xml:space="preserve"> Value</w:t>
      </w:r>
      <w:r w:rsidR="00434233" w:rsidRPr="00D3602B">
        <w:rPr>
          <w:sz w:val="22"/>
          <w:szCs w:val="22"/>
        </w:rPr>
        <w:t>, were becom</w:t>
      </w:r>
      <w:r w:rsidR="003F3ECD" w:rsidRPr="00D3602B">
        <w:rPr>
          <w:sz w:val="22"/>
          <w:szCs w:val="22"/>
        </w:rPr>
        <w:t>ing</w:t>
      </w:r>
      <w:r w:rsidR="00434233" w:rsidRPr="00D3602B">
        <w:rPr>
          <w:sz w:val="22"/>
          <w:szCs w:val="22"/>
        </w:rPr>
        <w:t xml:space="preserve"> </w:t>
      </w:r>
      <w:r w:rsidR="0006004C" w:rsidRPr="00D3602B">
        <w:rPr>
          <w:sz w:val="22"/>
          <w:szCs w:val="22"/>
        </w:rPr>
        <w:t>impatient</w:t>
      </w:r>
      <w:r w:rsidR="00434233" w:rsidRPr="00D3602B">
        <w:rPr>
          <w:sz w:val="22"/>
          <w:szCs w:val="22"/>
        </w:rPr>
        <w:t xml:space="preserve"> with </w:t>
      </w:r>
      <w:r w:rsidR="00075F35" w:rsidRPr="00D3602B">
        <w:rPr>
          <w:sz w:val="22"/>
          <w:szCs w:val="22"/>
        </w:rPr>
        <w:t xml:space="preserve">the </w:t>
      </w:r>
      <w:r w:rsidR="0006004C" w:rsidRPr="00D3602B">
        <w:rPr>
          <w:sz w:val="22"/>
          <w:szCs w:val="22"/>
        </w:rPr>
        <w:t>retailer</w:t>
      </w:r>
      <w:r w:rsidR="00075F35" w:rsidRPr="00D3602B">
        <w:rPr>
          <w:sz w:val="22"/>
          <w:szCs w:val="22"/>
        </w:rPr>
        <w:t>’</w:t>
      </w:r>
      <w:r w:rsidR="0006004C" w:rsidRPr="00D3602B">
        <w:rPr>
          <w:sz w:val="22"/>
          <w:szCs w:val="22"/>
        </w:rPr>
        <w:t xml:space="preserve">s </w:t>
      </w:r>
      <w:r w:rsidR="003F0D75" w:rsidRPr="00D3602B">
        <w:rPr>
          <w:sz w:val="22"/>
          <w:szCs w:val="22"/>
        </w:rPr>
        <w:t>financial performance</w:t>
      </w:r>
      <w:r w:rsidR="00A87D92" w:rsidRPr="00D3602B">
        <w:rPr>
          <w:sz w:val="22"/>
          <w:szCs w:val="22"/>
        </w:rPr>
        <w:t>.</w:t>
      </w:r>
      <w:r w:rsidR="00A87D92" w:rsidRPr="00D3602B">
        <w:rPr>
          <w:rStyle w:val="EndnoteReference"/>
          <w:sz w:val="22"/>
          <w:szCs w:val="22"/>
        </w:rPr>
        <w:endnoteReference w:id="36"/>
      </w:r>
      <w:r w:rsidR="005B430D">
        <w:rPr>
          <w:sz w:val="22"/>
          <w:szCs w:val="22"/>
          <w:shd w:val="clear" w:color="auto" w:fill="FFFFFF"/>
        </w:rPr>
        <w:t xml:space="preserve"> </w:t>
      </w:r>
    </w:p>
    <w:p w14:paraId="0EF1442B" w14:textId="77777777" w:rsidR="00904EF5" w:rsidRDefault="00904EF5" w:rsidP="00DF2562">
      <w:pPr>
        <w:jc w:val="both"/>
        <w:rPr>
          <w:sz w:val="22"/>
          <w:szCs w:val="22"/>
          <w:shd w:val="clear" w:color="auto" w:fill="FFFFFF"/>
        </w:rPr>
      </w:pPr>
    </w:p>
    <w:p w14:paraId="58D0DE31" w14:textId="77777777" w:rsidR="006F4013" w:rsidRPr="0013320B" w:rsidRDefault="006F4013" w:rsidP="00DF2562">
      <w:pPr>
        <w:jc w:val="both"/>
        <w:rPr>
          <w:sz w:val="22"/>
          <w:szCs w:val="22"/>
          <w:shd w:val="clear" w:color="auto" w:fill="FFFFFF"/>
        </w:rPr>
      </w:pPr>
    </w:p>
    <w:p w14:paraId="5FE8DCF5" w14:textId="77777777" w:rsidR="009C2BEB" w:rsidRPr="004229A7" w:rsidRDefault="003279B5" w:rsidP="00707A4D">
      <w:pPr>
        <w:pStyle w:val="Casehead2"/>
        <w:outlineLvl w:val="0"/>
        <w:rPr>
          <w:rFonts w:eastAsiaTheme="minorEastAsia"/>
          <w:lang w:val="en-GB" w:eastAsia="ko-KR"/>
        </w:rPr>
      </w:pPr>
      <w:r>
        <w:rPr>
          <w:rFonts w:eastAsiaTheme="minorEastAsia"/>
          <w:lang w:val="en-GB" w:eastAsia="ko-KR"/>
        </w:rPr>
        <w:t xml:space="preserve">COMPETITIVE CHALLENGES </w:t>
      </w:r>
    </w:p>
    <w:p w14:paraId="03719712" w14:textId="77777777" w:rsidR="009C2BEB" w:rsidRDefault="009C2BEB" w:rsidP="00DF2562">
      <w:pPr>
        <w:jc w:val="both"/>
        <w:rPr>
          <w:rFonts w:eastAsia="Malgun Gothic"/>
          <w:sz w:val="22"/>
          <w:szCs w:val="22"/>
          <w:lang w:val="en-GB" w:eastAsia="ko-KR"/>
        </w:rPr>
      </w:pPr>
    </w:p>
    <w:p w14:paraId="37BD4EE1" w14:textId="3A0D5FB0" w:rsidR="00F1415E" w:rsidRDefault="00AC615B" w:rsidP="00DF2562">
      <w:pPr>
        <w:jc w:val="both"/>
        <w:rPr>
          <w:rFonts w:eastAsia="Malgun Gothic"/>
          <w:sz w:val="22"/>
          <w:szCs w:val="22"/>
          <w:lang w:val="en-GB" w:eastAsia="ko-KR"/>
        </w:rPr>
      </w:pPr>
      <w:r>
        <w:rPr>
          <w:rFonts w:eastAsia="Malgun Gothic"/>
          <w:sz w:val="22"/>
          <w:szCs w:val="22"/>
          <w:lang w:val="en-GB" w:eastAsia="ko-KR"/>
        </w:rPr>
        <w:t xml:space="preserve">While Macy’s </w:t>
      </w:r>
      <w:r w:rsidR="00E9123D">
        <w:rPr>
          <w:rFonts w:eastAsia="Malgun Gothic"/>
          <w:sz w:val="22"/>
          <w:szCs w:val="22"/>
          <w:lang w:val="en-GB" w:eastAsia="ko-KR"/>
        </w:rPr>
        <w:t>had been an</w:t>
      </w:r>
      <w:r>
        <w:rPr>
          <w:rFonts w:eastAsia="Malgun Gothic"/>
          <w:sz w:val="22"/>
          <w:szCs w:val="22"/>
          <w:lang w:val="en-GB" w:eastAsia="ko-KR"/>
        </w:rPr>
        <w:t xml:space="preserve"> industry leader within the retail environment for years, the industry </w:t>
      </w:r>
      <w:r w:rsidR="00E9123D">
        <w:rPr>
          <w:rFonts w:eastAsia="Malgun Gothic"/>
          <w:sz w:val="22"/>
          <w:szCs w:val="22"/>
          <w:lang w:val="en-GB" w:eastAsia="ko-KR"/>
        </w:rPr>
        <w:t xml:space="preserve">steadily </w:t>
      </w:r>
      <w:r>
        <w:rPr>
          <w:rFonts w:eastAsia="Malgun Gothic"/>
          <w:sz w:val="22"/>
          <w:szCs w:val="22"/>
          <w:lang w:val="en-GB" w:eastAsia="ko-KR"/>
        </w:rPr>
        <w:t>evolv</w:t>
      </w:r>
      <w:r w:rsidR="006229EF">
        <w:rPr>
          <w:rFonts w:eastAsia="Malgun Gothic"/>
          <w:sz w:val="22"/>
          <w:szCs w:val="22"/>
          <w:lang w:val="en-GB" w:eastAsia="ko-KR"/>
        </w:rPr>
        <w:t>ed</w:t>
      </w:r>
      <w:r w:rsidR="00E9123D">
        <w:rPr>
          <w:rFonts w:eastAsia="Malgun Gothic"/>
          <w:sz w:val="22"/>
          <w:szCs w:val="22"/>
          <w:lang w:val="en-GB" w:eastAsia="ko-KR"/>
        </w:rPr>
        <w:t xml:space="preserve"> to include</w:t>
      </w:r>
      <w:r w:rsidR="00B9544D">
        <w:rPr>
          <w:rFonts w:eastAsia="Malgun Gothic"/>
          <w:sz w:val="22"/>
          <w:szCs w:val="22"/>
          <w:lang w:val="en-GB" w:eastAsia="ko-KR"/>
        </w:rPr>
        <w:t xml:space="preserve"> online competit</w:t>
      </w:r>
      <w:r w:rsidR="00B925C7">
        <w:rPr>
          <w:rFonts w:eastAsia="Malgun Gothic"/>
          <w:sz w:val="22"/>
          <w:szCs w:val="22"/>
          <w:lang w:val="en-GB" w:eastAsia="ko-KR"/>
        </w:rPr>
        <w:t>ors</w:t>
      </w:r>
      <w:r w:rsidR="00B9544D">
        <w:rPr>
          <w:rFonts w:eastAsia="Malgun Gothic"/>
          <w:sz w:val="22"/>
          <w:szCs w:val="22"/>
          <w:lang w:val="en-GB" w:eastAsia="ko-KR"/>
        </w:rPr>
        <w:t xml:space="preserve"> such as </w:t>
      </w:r>
      <w:r w:rsidR="00546A12" w:rsidRPr="00546A12">
        <w:rPr>
          <w:rFonts w:eastAsia="Malgun Gothic"/>
          <w:sz w:val="22"/>
          <w:szCs w:val="22"/>
          <w:lang w:val="en-GB" w:eastAsia="ko-KR"/>
        </w:rPr>
        <w:t>Amazon.com, Inc. (Amazon)</w:t>
      </w:r>
      <w:r w:rsidR="00B9544D">
        <w:rPr>
          <w:rFonts w:eastAsia="Malgun Gothic"/>
          <w:sz w:val="22"/>
          <w:szCs w:val="22"/>
          <w:lang w:val="en-GB" w:eastAsia="ko-KR"/>
        </w:rPr>
        <w:t xml:space="preserve">, </w:t>
      </w:r>
      <w:r w:rsidR="00B925C7">
        <w:rPr>
          <w:rFonts w:eastAsia="Malgun Gothic"/>
          <w:sz w:val="22"/>
          <w:szCs w:val="22"/>
          <w:lang w:val="en-GB" w:eastAsia="ko-KR"/>
        </w:rPr>
        <w:t xml:space="preserve">which </w:t>
      </w:r>
      <w:r w:rsidR="00707A4D">
        <w:rPr>
          <w:rFonts w:eastAsia="Malgun Gothic"/>
          <w:sz w:val="22"/>
          <w:szCs w:val="22"/>
          <w:lang w:val="en-GB" w:eastAsia="ko-KR"/>
        </w:rPr>
        <w:t xml:space="preserve">offered </w:t>
      </w:r>
      <w:r w:rsidR="00B925C7">
        <w:rPr>
          <w:rFonts w:eastAsia="Malgun Gothic"/>
          <w:sz w:val="22"/>
          <w:szCs w:val="22"/>
          <w:lang w:val="en-GB" w:eastAsia="ko-KR"/>
        </w:rPr>
        <w:t>both</w:t>
      </w:r>
      <w:r w:rsidR="00B9544D">
        <w:rPr>
          <w:rFonts w:eastAsia="Malgun Gothic"/>
          <w:sz w:val="22"/>
          <w:szCs w:val="22"/>
          <w:lang w:val="en-GB" w:eastAsia="ko-KR"/>
        </w:rPr>
        <w:t xml:space="preserve"> conv</w:t>
      </w:r>
      <w:r w:rsidR="0099243E">
        <w:rPr>
          <w:rFonts w:eastAsia="Malgun Gothic"/>
          <w:sz w:val="22"/>
          <w:szCs w:val="22"/>
          <w:lang w:val="en-GB" w:eastAsia="ko-KR"/>
        </w:rPr>
        <w:t>enience</w:t>
      </w:r>
      <w:r w:rsidR="00B9544D">
        <w:rPr>
          <w:rFonts w:eastAsia="Malgun Gothic"/>
          <w:sz w:val="22"/>
          <w:szCs w:val="22"/>
          <w:lang w:val="en-GB" w:eastAsia="ko-KR"/>
        </w:rPr>
        <w:t xml:space="preserve"> and flexibility, as well as off-price rivals </w:t>
      </w:r>
      <w:r w:rsidR="006229EF">
        <w:rPr>
          <w:rFonts w:eastAsia="Malgun Gothic"/>
          <w:sz w:val="22"/>
          <w:szCs w:val="22"/>
          <w:lang w:val="en-GB" w:eastAsia="ko-KR"/>
        </w:rPr>
        <w:t>like</w:t>
      </w:r>
      <w:r w:rsidR="00484B83">
        <w:rPr>
          <w:rFonts w:eastAsia="Malgun Gothic"/>
          <w:sz w:val="22"/>
          <w:szCs w:val="22"/>
          <w:lang w:val="en-GB" w:eastAsia="ko-KR"/>
        </w:rPr>
        <w:t xml:space="preserve"> </w:t>
      </w:r>
      <w:r w:rsidR="00546A12" w:rsidRPr="00546A12">
        <w:rPr>
          <w:rFonts w:eastAsia="Malgun Gothic"/>
          <w:sz w:val="22"/>
          <w:szCs w:val="22"/>
          <w:lang w:val="en-GB" w:eastAsia="ko-KR"/>
        </w:rPr>
        <w:t>TJX Companies, Inc.</w:t>
      </w:r>
      <w:r w:rsidR="000B7590">
        <w:rPr>
          <w:rFonts w:eastAsia="Malgun Gothic"/>
          <w:sz w:val="22"/>
          <w:szCs w:val="22"/>
          <w:lang w:val="en-GB" w:eastAsia="ko-KR"/>
        </w:rPr>
        <w:t xml:space="preserve"> </w:t>
      </w:r>
      <w:r w:rsidR="00546A12" w:rsidRPr="00546A12">
        <w:rPr>
          <w:rFonts w:eastAsia="Malgun Gothic"/>
          <w:sz w:val="22"/>
          <w:szCs w:val="22"/>
          <w:lang w:val="en-GB" w:eastAsia="ko-KR"/>
        </w:rPr>
        <w:t>(TJ Maxx), Burlington Stores Inc. (Burlington) and Ross Stores, Inc. (Ross)</w:t>
      </w:r>
      <w:r w:rsidR="00B925C7">
        <w:rPr>
          <w:rFonts w:eastAsia="Malgun Gothic"/>
          <w:sz w:val="22"/>
          <w:szCs w:val="22"/>
          <w:lang w:val="en-GB" w:eastAsia="ko-KR"/>
        </w:rPr>
        <w:t>, which</w:t>
      </w:r>
      <w:r w:rsidR="00201494">
        <w:rPr>
          <w:rFonts w:eastAsia="Malgun Gothic"/>
          <w:sz w:val="22"/>
          <w:szCs w:val="22"/>
          <w:lang w:val="en-GB" w:eastAsia="ko-KR"/>
        </w:rPr>
        <w:t xml:space="preserve"> </w:t>
      </w:r>
      <w:r w:rsidR="00B9544D">
        <w:rPr>
          <w:rFonts w:eastAsia="Malgun Gothic"/>
          <w:sz w:val="22"/>
          <w:szCs w:val="22"/>
          <w:lang w:val="en-GB" w:eastAsia="ko-KR"/>
        </w:rPr>
        <w:t>allow</w:t>
      </w:r>
      <w:r w:rsidR="00B925C7">
        <w:rPr>
          <w:rFonts w:eastAsia="Malgun Gothic"/>
          <w:sz w:val="22"/>
          <w:szCs w:val="22"/>
          <w:lang w:val="en-GB" w:eastAsia="ko-KR"/>
        </w:rPr>
        <w:t>ed</w:t>
      </w:r>
      <w:r w:rsidR="00B9544D">
        <w:rPr>
          <w:rFonts w:eastAsia="Malgun Gothic"/>
          <w:sz w:val="22"/>
          <w:szCs w:val="22"/>
          <w:lang w:val="en-GB" w:eastAsia="ko-KR"/>
        </w:rPr>
        <w:t xml:space="preserve"> consumers to get similar high-end products at discounted prices. </w:t>
      </w:r>
      <w:r w:rsidR="0048111A">
        <w:rPr>
          <w:rFonts w:eastAsia="Malgun Gothic"/>
          <w:sz w:val="22"/>
          <w:szCs w:val="22"/>
          <w:lang w:val="en-GB" w:eastAsia="ko-KR"/>
        </w:rPr>
        <w:t>Other traditional brick-and-mortar stores, s</w:t>
      </w:r>
      <w:r w:rsidR="00AC6558">
        <w:rPr>
          <w:rFonts w:eastAsia="Malgun Gothic"/>
          <w:sz w:val="22"/>
          <w:szCs w:val="22"/>
          <w:lang w:val="en-GB" w:eastAsia="ko-KR"/>
        </w:rPr>
        <w:t xml:space="preserve">uch as </w:t>
      </w:r>
      <w:r w:rsidR="00CA18C1" w:rsidRPr="00CA18C1">
        <w:rPr>
          <w:rFonts w:eastAsia="Malgun Gothic"/>
          <w:sz w:val="22"/>
          <w:szCs w:val="22"/>
          <w:lang w:val="en-GB" w:eastAsia="ko-KR"/>
        </w:rPr>
        <w:t>Nordstrom Inc. (Nordstrom)</w:t>
      </w:r>
      <w:r w:rsidR="00AC6558">
        <w:rPr>
          <w:rFonts w:eastAsia="Malgun Gothic"/>
          <w:sz w:val="22"/>
          <w:szCs w:val="22"/>
          <w:lang w:val="en-GB" w:eastAsia="ko-KR"/>
        </w:rPr>
        <w:t xml:space="preserve"> and </w:t>
      </w:r>
      <w:r w:rsidR="00CA18C1" w:rsidRPr="00CA18C1">
        <w:rPr>
          <w:rFonts w:eastAsia="Malgun Gothic"/>
          <w:sz w:val="22"/>
          <w:szCs w:val="22"/>
          <w:lang w:val="en-GB" w:eastAsia="ko-KR"/>
        </w:rPr>
        <w:t>J. C. Penney Company Inc</w:t>
      </w:r>
      <w:r w:rsidR="000B7590">
        <w:rPr>
          <w:rFonts w:eastAsia="Malgun Gothic"/>
          <w:sz w:val="22"/>
          <w:szCs w:val="22"/>
          <w:lang w:val="en-GB" w:eastAsia="ko-KR"/>
        </w:rPr>
        <w:t>.</w:t>
      </w:r>
      <w:r w:rsidR="00CA18C1" w:rsidRPr="00CA18C1">
        <w:rPr>
          <w:rFonts w:eastAsia="Malgun Gothic"/>
          <w:sz w:val="22"/>
          <w:szCs w:val="22"/>
          <w:lang w:val="en-GB" w:eastAsia="ko-KR"/>
        </w:rPr>
        <w:t xml:space="preserve"> (J. C. Penney)</w:t>
      </w:r>
      <w:r w:rsidR="00BD6D94">
        <w:rPr>
          <w:rFonts w:eastAsia="Malgun Gothic"/>
          <w:sz w:val="22"/>
          <w:szCs w:val="22"/>
          <w:lang w:val="en-GB" w:eastAsia="ko-KR"/>
        </w:rPr>
        <w:t>,</w:t>
      </w:r>
      <w:r w:rsidR="0048111A">
        <w:rPr>
          <w:rFonts w:eastAsia="Malgun Gothic"/>
          <w:sz w:val="22"/>
          <w:szCs w:val="22"/>
          <w:lang w:val="en-GB" w:eastAsia="ko-KR"/>
        </w:rPr>
        <w:t xml:space="preserve"> did not show promising financial </w:t>
      </w:r>
      <w:r w:rsidR="002F2188">
        <w:rPr>
          <w:rFonts w:eastAsia="Malgun Gothic"/>
          <w:sz w:val="22"/>
          <w:szCs w:val="22"/>
          <w:lang w:val="en-GB" w:eastAsia="ko-KR"/>
        </w:rPr>
        <w:t>outcomes</w:t>
      </w:r>
      <w:r w:rsidR="0048111A">
        <w:rPr>
          <w:rFonts w:eastAsia="Malgun Gothic"/>
          <w:sz w:val="22"/>
          <w:szCs w:val="22"/>
          <w:lang w:val="en-GB" w:eastAsia="ko-KR"/>
        </w:rPr>
        <w:t>, whereas off</w:t>
      </w:r>
      <w:r w:rsidR="000B7590">
        <w:rPr>
          <w:rFonts w:eastAsia="Malgun Gothic"/>
          <w:sz w:val="22"/>
          <w:szCs w:val="22"/>
          <w:lang w:val="en-GB" w:eastAsia="ko-KR"/>
        </w:rPr>
        <w:noBreakHyphen/>
      </w:r>
      <w:r w:rsidR="0048111A">
        <w:rPr>
          <w:rFonts w:eastAsia="Malgun Gothic"/>
          <w:sz w:val="22"/>
          <w:szCs w:val="22"/>
          <w:lang w:val="en-GB" w:eastAsia="ko-KR"/>
        </w:rPr>
        <w:t>price retailer TJ Maxx</w:t>
      </w:r>
      <w:r w:rsidR="00771D34">
        <w:rPr>
          <w:rFonts w:eastAsia="Malgun Gothic"/>
          <w:sz w:val="22"/>
          <w:szCs w:val="22"/>
          <w:lang w:val="en-GB" w:eastAsia="ko-KR"/>
        </w:rPr>
        <w:t xml:space="preserve"> continuously improved </w:t>
      </w:r>
      <w:r w:rsidR="00BD6D94">
        <w:rPr>
          <w:rFonts w:eastAsia="Malgun Gothic"/>
          <w:sz w:val="22"/>
          <w:szCs w:val="22"/>
          <w:lang w:val="en-GB" w:eastAsia="ko-KR"/>
        </w:rPr>
        <w:t xml:space="preserve">its </w:t>
      </w:r>
      <w:r w:rsidR="00771D34">
        <w:rPr>
          <w:rFonts w:eastAsia="Malgun Gothic"/>
          <w:sz w:val="22"/>
          <w:szCs w:val="22"/>
          <w:lang w:val="en-GB" w:eastAsia="ko-KR"/>
        </w:rPr>
        <w:t>operating performance</w:t>
      </w:r>
      <w:r w:rsidR="00CA18C1">
        <w:rPr>
          <w:rFonts w:eastAsia="Malgun Gothic"/>
          <w:sz w:val="22"/>
          <w:szCs w:val="22"/>
          <w:lang w:val="en-GB" w:eastAsia="ko-KR"/>
        </w:rPr>
        <w:t xml:space="preserve"> </w:t>
      </w:r>
      <w:r w:rsidR="00771D34">
        <w:rPr>
          <w:rFonts w:eastAsia="Malgun Gothic"/>
          <w:sz w:val="22"/>
          <w:szCs w:val="22"/>
          <w:lang w:val="en-GB" w:eastAsia="ko-KR"/>
        </w:rPr>
        <w:t>(</w:t>
      </w:r>
      <w:r w:rsidR="00CD37E0" w:rsidRPr="00CD37E0">
        <w:rPr>
          <w:rFonts w:eastAsia="Malgun Gothic"/>
          <w:sz w:val="22"/>
          <w:szCs w:val="22"/>
          <w:lang w:val="en-GB" w:eastAsia="ko-KR"/>
        </w:rPr>
        <w:t xml:space="preserve">see </w:t>
      </w:r>
      <w:r w:rsidR="00771D34" w:rsidRPr="00CD37E0">
        <w:rPr>
          <w:rFonts w:eastAsia="Malgun Gothic"/>
          <w:sz w:val="22"/>
          <w:szCs w:val="22"/>
          <w:lang w:val="en-GB" w:eastAsia="ko-KR"/>
        </w:rPr>
        <w:t>Exhibit 4)</w:t>
      </w:r>
      <w:r w:rsidR="00CD37E0">
        <w:rPr>
          <w:rFonts w:eastAsia="Malgun Gothic"/>
          <w:sz w:val="22"/>
          <w:szCs w:val="22"/>
          <w:lang w:val="en-GB" w:eastAsia="ko-KR"/>
        </w:rPr>
        <w:t>.</w:t>
      </w:r>
    </w:p>
    <w:p w14:paraId="7487D032" w14:textId="77777777" w:rsidR="0048111A" w:rsidRDefault="0048111A" w:rsidP="00DF2562">
      <w:pPr>
        <w:jc w:val="both"/>
        <w:rPr>
          <w:rFonts w:eastAsia="Malgun Gothic"/>
          <w:sz w:val="22"/>
          <w:szCs w:val="22"/>
          <w:lang w:val="en-GB" w:eastAsia="ko-KR"/>
        </w:rPr>
      </w:pPr>
    </w:p>
    <w:p w14:paraId="194B12CA" w14:textId="77777777" w:rsidR="00201494" w:rsidRPr="004229A7" w:rsidRDefault="00201494" w:rsidP="00DF2562">
      <w:pPr>
        <w:jc w:val="both"/>
        <w:rPr>
          <w:rFonts w:eastAsia="Malgun Gothic"/>
          <w:sz w:val="22"/>
          <w:szCs w:val="22"/>
          <w:lang w:val="en-GB" w:eastAsia="ko-KR"/>
        </w:rPr>
      </w:pPr>
    </w:p>
    <w:p w14:paraId="701C9656" w14:textId="77777777" w:rsidR="009C2BEB" w:rsidRPr="004229A7" w:rsidRDefault="003279B5" w:rsidP="00707A4D">
      <w:pPr>
        <w:jc w:val="both"/>
        <w:outlineLvl w:val="0"/>
        <w:rPr>
          <w:rFonts w:eastAsia="Malgun Gothic"/>
          <w:sz w:val="22"/>
          <w:szCs w:val="22"/>
          <w:lang w:val="en-GB" w:eastAsia="ko-KR"/>
        </w:rPr>
      </w:pPr>
      <w:r>
        <w:rPr>
          <w:rFonts w:ascii="Arial" w:eastAsiaTheme="minorEastAsia" w:hAnsi="Arial" w:cs="Arial"/>
          <w:b/>
          <w:lang w:val="en-GB" w:eastAsia="ko-KR"/>
        </w:rPr>
        <w:t xml:space="preserve">Online </w:t>
      </w:r>
      <w:r w:rsidR="00F1415E">
        <w:rPr>
          <w:rFonts w:ascii="Arial" w:eastAsiaTheme="minorEastAsia" w:hAnsi="Arial" w:cs="Arial"/>
          <w:b/>
          <w:lang w:val="en-GB" w:eastAsia="ko-KR"/>
        </w:rPr>
        <w:t>C</w:t>
      </w:r>
      <w:r>
        <w:rPr>
          <w:rFonts w:ascii="Arial" w:eastAsiaTheme="minorEastAsia" w:hAnsi="Arial" w:cs="Arial"/>
          <w:b/>
          <w:lang w:val="en-GB" w:eastAsia="ko-KR"/>
        </w:rPr>
        <w:t xml:space="preserve">ompetition </w:t>
      </w:r>
    </w:p>
    <w:p w14:paraId="13C061F9" w14:textId="77777777" w:rsidR="009C2BEB" w:rsidRDefault="009C2BEB" w:rsidP="00DF2562">
      <w:pPr>
        <w:jc w:val="both"/>
        <w:rPr>
          <w:rFonts w:eastAsia="Malgun Gothic"/>
          <w:sz w:val="22"/>
          <w:szCs w:val="22"/>
          <w:lang w:val="en-GB" w:eastAsia="ko-KR"/>
        </w:rPr>
      </w:pPr>
    </w:p>
    <w:p w14:paraId="567B4354" w14:textId="053597B3" w:rsidR="00112230" w:rsidRPr="003C7829" w:rsidRDefault="0053179E" w:rsidP="00DF2562">
      <w:pPr>
        <w:jc w:val="both"/>
        <w:rPr>
          <w:rFonts w:eastAsia="Malgun Gothic"/>
          <w:spacing w:val="-4"/>
          <w:kern w:val="22"/>
          <w:sz w:val="22"/>
          <w:szCs w:val="22"/>
          <w:lang w:val="en-GB" w:eastAsia="ko-KR"/>
        </w:rPr>
      </w:pPr>
      <w:r w:rsidRPr="003C7829">
        <w:rPr>
          <w:rFonts w:eastAsia="Malgun Gothic"/>
          <w:spacing w:val="-4"/>
          <w:kern w:val="22"/>
          <w:sz w:val="22"/>
          <w:szCs w:val="22"/>
          <w:lang w:val="en-GB" w:eastAsia="ko-KR"/>
        </w:rPr>
        <w:t>M</w:t>
      </w:r>
      <w:r w:rsidR="008B1F22" w:rsidRPr="003C7829">
        <w:rPr>
          <w:rFonts w:eastAsia="Malgun Gothic"/>
          <w:spacing w:val="-4"/>
          <w:kern w:val="22"/>
          <w:sz w:val="22"/>
          <w:szCs w:val="22"/>
          <w:lang w:val="en-GB" w:eastAsia="ko-KR"/>
        </w:rPr>
        <w:t>illennial</w:t>
      </w:r>
      <w:r w:rsidRPr="003C7829">
        <w:rPr>
          <w:rFonts w:eastAsia="Malgun Gothic"/>
          <w:spacing w:val="-4"/>
          <w:kern w:val="22"/>
          <w:sz w:val="22"/>
          <w:szCs w:val="22"/>
          <w:lang w:val="en-GB" w:eastAsia="ko-KR"/>
        </w:rPr>
        <w:t>s</w:t>
      </w:r>
      <w:r w:rsidR="008B1F22" w:rsidRPr="003C7829">
        <w:rPr>
          <w:rFonts w:eastAsia="Malgun Gothic"/>
          <w:spacing w:val="-4"/>
          <w:kern w:val="22"/>
          <w:sz w:val="22"/>
          <w:szCs w:val="22"/>
          <w:lang w:val="en-GB" w:eastAsia="ko-KR"/>
        </w:rPr>
        <w:t xml:space="preserve"> </w:t>
      </w:r>
      <w:r w:rsidRPr="003C7829">
        <w:rPr>
          <w:rFonts w:eastAsia="Malgun Gothic"/>
          <w:spacing w:val="-4"/>
          <w:kern w:val="22"/>
          <w:sz w:val="22"/>
          <w:szCs w:val="22"/>
          <w:lang w:val="en-GB" w:eastAsia="ko-KR"/>
        </w:rPr>
        <w:t xml:space="preserve">represented </w:t>
      </w:r>
      <w:r w:rsidR="008B1F22" w:rsidRPr="003C7829">
        <w:rPr>
          <w:rFonts w:eastAsia="Malgun Gothic"/>
          <w:spacing w:val="-4"/>
          <w:kern w:val="22"/>
          <w:sz w:val="22"/>
          <w:szCs w:val="22"/>
          <w:lang w:val="en-GB" w:eastAsia="ko-KR"/>
        </w:rPr>
        <w:t xml:space="preserve">the largest </w:t>
      </w:r>
      <w:r w:rsidR="0026049C" w:rsidRPr="003C7829">
        <w:rPr>
          <w:rFonts w:eastAsia="Malgun Gothic"/>
          <w:spacing w:val="-4"/>
          <w:kern w:val="22"/>
          <w:sz w:val="22"/>
          <w:szCs w:val="22"/>
          <w:lang w:val="en-GB" w:eastAsia="ko-KR"/>
        </w:rPr>
        <w:t xml:space="preserve">demographic segment </w:t>
      </w:r>
      <w:r w:rsidR="008B1F22" w:rsidRPr="003C7829">
        <w:rPr>
          <w:rFonts w:eastAsia="Malgun Gothic"/>
          <w:spacing w:val="-4"/>
          <w:kern w:val="22"/>
          <w:sz w:val="22"/>
          <w:szCs w:val="22"/>
          <w:lang w:val="en-GB" w:eastAsia="ko-KR"/>
        </w:rPr>
        <w:t xml:space="preserve">in U.S. history, </w:t>
      </w:r>
      <w:r w:rsidR="006A18DC" w:rsidRPr="003C7829">
        <w:rPr>
          <w:rFonts w:eastAsia="Malgun Gothic"/>
          <w:spacing w:val="-4"/>
          <w:kern w:val="22"/>
          <w:sz w:val="22"/>
          <w:szCs w:val="22"/>
          <w:lang w:val="en-GB" w:eastAsia="ko-KR"/>
        </w:rPr>
        <w:t xml:space="preserve">and </w:t>
      </w:r>
      <w:r w:rsidR="008B1F22" w:rsidRPr="003C7829">
        <w:rPr>
          <w:rFonts w:eastAsia="Malgun Gothic"/>
          <w:spacing w:val="-4"/>
          <w:kern w:val="22"/>
          <w:sz w:val="22"/>
          <w:szCs w:val="22"/>
          <w:lang w:val="en-GB" w:eastAsia="ko-KR"/>
        </w:rPr>
        <w:t xml:space="preserve">their </w:t>
      </w:r>
      <w:r w:rsidR="00B925C7" w:rsidRPr="003C7829">
        <w:rPr>
          <w:rFonts w:eastAsia="Malgun Gothic"/>
          <w:spacing w:val="-4"/>
          <w:kern w:val="22"/>
          <w:sz w:val="22"/>
          <w:szCs w:val="22"/>
          <w:lang w:val="en-GB" w:eastAsia="ko-KR"/>
        </w:rPr>
        <w:t>impact</w:t>
      </w:r>
      <w:r w:rsidR="008B1F22" w:rsidRPr="003C7829">
        <w:rPr>
          <w:rFonts w:eastAsia="Malgun Gothic"/>
          <w:spacing w:val="-4"/>
          <w:kern w:val="22"/>
          <w:sz w:val="22"/>
          <w:szCs w:val="22"/>
          <w:lang w:val="en-GB" w:eastAsia="ko-KR"/>
        </w:rPr>
        <w:t xml:space="preserve"> on the economy </w:t>
      </w:r>
      <w:r w:rsidR="000B7590" w:rsidRPr="003C7829">
        <w:rPr>
          <w:rFonts w:eastAsia="Malgun Gothic"/>
          <w:spacing w:val="-4"/>
          <w:kern w:val="22"/>
          <w:sz w:val="22"/>
          <w:szCs w:val="22"/>
          <w:lang w:val="en-GB" w:eastAsia="ko-KR"/>
        </w:rPr>
        <w:t>was</w:t>
      </w:r>
      <w:r w:rsidR="008B1F22" w:rsidRPr="003C7829">
        <w:rPr>
          <w:rFonts w:eastAsia="Malgun Gothic"/>
          <w:spacing w:val="-4"/>
          <w:kern w:val="22"/>
          <w:sz w:val="22"/>
          <w:szCs w:val="22"/>
          <w:lang w:val="en-GB" w:eastAsia="ko-KR"/>
        </w:rPr>
        <w:t xml:space="preserve"> significant</w:t>
      </w:r>
      <w:r w:rsidR="001E08DA" w:rsidRPr="003C7829">
        <w:rPr>
          <w:rFonts w:eastAsia="Malgun Gothic"/>
          <w:spacing w:val="-4"/>
          <w:kern w:val="22"/>
          <w:sz w:val="22"/>
          <w:szCs w:val="22"/>
          <w:lang w:val="en-GB" w:eastAsia="ko-KR"/>
        </w:rPr>
        <w:t>.</w:t>
      </w:r>
      <w:r w:rsidR="001E08DA" w:rsidRPr="003C7829">
        <w:rPr>
          <w:rStyle w:val="EndnoteReference"/>
          <w:rFonts w:eastAsia="Malgun Gothic"/>
          <w:spacing w:val="-4"/>
          <w:kern w:val="22"/>
          <w:sz w:val="22"/>
          <w:szCs w:val="22"/>
          <w:lang w:val="en-GB" w:eastAsia="ko-KR"/>
        </w:rPr>
        <w:endnoteReference w:id="37"/>
      </w:r>
      <w:r w:rsidR="001E08DA" w:rsidRPr="003C7829">
        <w:rPr>
          <w:rFonts w:eastAsia="Malgun Gothic"/>
          <w:spacing w:val="-4"/>
          <w:kern w:val="22"/>
          <w:sz w:val="22"/>
          <w:szCs w:val="22"/>
          <w:lang w:val="en-GB" w:eastAsia="ko-KR"/>
        </w:rPr>
        <w:t xml:space="preserve"> </w:t>
      </w:r>
      <w:r w:rsidR="006A18DC" w:rsidRPr="003C7829">
        <w:rPr>
          <w:rFonts w:eastAsia="Malgun Gothic"/>
          <w:spacing w:val="-4"/>
          <w:kern w:val="22"/>
          <w:sz w:val="22"/>
          <w:szCs w:val="22"/>
          <w:lang w:val="en-GB" w:eastAsia="ko-KR"/>
        </w:rPr>
        <w:t xml:space="preserve">Their increased use of convenient </w:t>
      </w:r>
      <w:r w:rsidR="008440D9" w:rsidRPr="003C7829">
        <w:rPr>
          <w:rFonts w:eastAsia="Malgun Gothic"/>
          <w:spacing w:val="-4"/>
          <w:kern w:val="22"/>
          <w:sz w:val="22"/>
          <w:szCs w:val="22"/>
          <w:lang w:val="en-GB" w:eastAsia="ko-KR"/>
        </w:rPr>
        <w:t>technolog</w:t>
      </w:r>
      <w:r w:rsidR="006A18DC" w:rsidRPr="003C7829">
        <w:rPr>
          <w:rFonts w:eastAsia="Malgun Gothic"/>
          <w:spacing w:val="-4"/>
          <w:kern w:val="22"/>
          <w:sz w:val="22"/>
          <w:szCs w:val="22"/>
          <w:lang w:val="en-GB" w:eastAsia="ko-KR"/>
        </w:rPr>
        <w:t>ies (i.e., those associated with</w:t>
      </w:r>
      <w:r w:rsidR="008440D9" w:rsidRPr="003C7829">
        <w:rPr>
          <w:rFonts w:eastAsia="Malgun Gothic"/>
          <w:spacing w:val="-4"/>
          <w:kern w:val="22"/>
          <w:sz w:val="22"/>
          <w:szCs w:val="22"/>
          <w:lang w:val="en-GB" w:eastAsia="ko-KR"/>
        </w:rPr>
        <w:t xml:space="preserve"> </w:t>
      </w:r>
      <w:r w:rsidR="006B5E92" w:rsidRPr="003C7829">
        <w:rPr>
          <w:rFonts w:eastAsia="Malgun Gothic"/>
          <w:spacing w:val="-4"/>
          <w:kern w:val="22"/>
          <w:sz w:val="22"/>
          <w:szCs w:val="22"/>
          <w:lang w:val="en-GB" w:eastAsia="ko-KR"/>
        </w:rPr>
        <w:t xml:space="preserve">computers </w:t>
      </w:r>
      <w:r w:rsidR="006A18DC" w:rsidRPr="003C7829">
        <w:rPr>
          <w:rFonts w:eastAsia="Malgun Gothic"/>
          <w:spacing w:val="-4"/>
          <w:kern w:val="22"/>
          <w:sz w:val="22"/>
          <w:szCs w:val="22"/>
          <w:lang w:val="en-GB" w:eastAsia="ko-KR"/>
        </w:rPr>
        <w:t>and</w:t>
      </w:r>
      <w:r w:rsidR="006B5E92" w:rsidRPr="003C7829">
        <w:rPr>
          <w:rFonts w:eastAsia="Malgun Gothic"/>
          <w:spacing w:val="-4"/>
          <w:kern w:val="22"/>
          <w:sz w:val="22"/>
          <w:szCs w:val="22"/>
          <w:lang w:val="en-GB" w:eastAsia="ko-KR"/>
        </w:rPr>
        <w:t xml:space="preserve"> mobile devices</w:t>
      </w:r>
      <w:r w:rsidR="006A18DC" w:rsidRPr="003C7829">
        <w:rPr>
          <w:rFonts w:eastAsia="Malgun Gothic"/>
          <w:spacing w:val="-4"/>
          <w:kern w:val="22"/>
          <w:sz w:val="22"/>
          <w:szCs w:val="22"/>
          <w:lang w:val="en-GB" w:eastAsia="ko-KR"/>
        </w:rPr>
        <w:t>) was</w:t>
      </w:r>
      <w:r w:rsidR="006B5E92" w:rsidRPr="003C7829">
        <w:rPr>
          <w:rFonts w:eastAsia="Malgun Gothic"/>
          <w:spacing w:val="-4"/>
          <w:kern w:val="22"/>
          <w:sz w:val="22"/>
          <w:szCs w:val="22"/>
          <w:lang w:val="en-GB" w:eastAsia="ko-KR"/>
        </w:rPr>
        <w:t xml:space="preserve"> chang</w:t>
      </w:r>
      <w:r w:rsidR="006A18DC" w:rsidRPr="003C7829">
        <w:rPr>
          <w:rFonts w:eastAsia="Malgun Gothic"/>
          <w:spacing w:val="-4"/>
          <w:kern w:val="22"/>
          <w:sz w:val="22"/>
          <w:szCs w:val="22"/>
          <w:lang w:val="en-GB" w:eastAsia="ko-KR"/>
        </w:rPr>
        <w:t>ing</w:t>
      </w:r>
      <w:r w:rsidR="006B5E92" w:rsidRPr="003C7829">
        <w:rPr>
          <w:rFonts w:eastAsia="Malgun Gothic"/>
          <w:spacing w:val="-4"/>
          <w:kern w:val="22"/>
          <w:sz w:val="22"/>
          <w:szCs w:val="22"/>
          <w:lang w:val="en-GB" w:eastAsia="ko-KR"/>
        </w:rPr>
        <w:t xml:space="preserve"> the way the retail industry operate</w:t>
      </w:r>
      <w:r w:rsidR="0026049C" w:rsidRPr="003C7829">
        <w:rPr>
          <w:rFonts w:eastAsia="Malgun Gothic"/>
          <w:spacing w:val="-4"/>
          <w:kern w:val="22"/>
          <w:sz w:val="22"/>
          <w:szCs w:val="22"/>
          <w:lang w:val="en-GB" w:eastAsia="ko-KR"/>
        </w:rPr>
        <w:t>d</w:t>
      </w:r>
      <w:r w:rsidR="006A18DC" w:rsidRPr="003C7829">
        <w:rPr>
          <w:rFonts w:eastAsia="Malgun Gothic"/>
          <w:spacing w:val="-4"/>
          <w:kern w:val="22"/>
          <w:sz w:val="22"/>
          <w:szCs w:val="22"/>
          <w:lang w:val="en-GB" w:eastAsia="ko-KR"/>
        </w:rPr>
        <w:t xml:space="preserve"> and </w:t>
      </w:r>
      <w:r w:rsidR="00112230" w:rsidRPr="003C7829">
        <w:rPr>
          <w:rFonts w:eastAsia="Malgun Gothic"/>
          <w:spacing w:val="-4"/>
          <w:kern w:val="22"/>
          <w:sz w:val="22"/>
          <w:szCs w:val="22"/>
          <w:lang w:val="en-GB" w:eastAsia="ko-KR"/>
        </w:rPr>
        <w:t xml:space="preserve">creating new pressures for traditional retailers. </w:t>
      </w:r>
    </w:p>
    <w:p w14:paraId="51D2DE5B" w14:textId="77777777" w:rsidR="00112230" w:rsidRDefault="00112230" w:rsidP="00DF2562">
      <w:pPr>
        <w:jc w:val="both"/>
        <w:rPr>
          <w:rFonts w:eastAsia="Malgun Gothic"/>
          <w:sz w:val="22"/>
          <w:szCs w:val="22"/>
          <w:lang w:val="en-GB" w:eastAsia="ko-KR"/>
        </w:rPr>
      </w:pPr>
    </w:p>
    <w:p w14:paraId="21A93808" w14:textId="77777777" w:rsidR="007A21EC" w:rsidRDefault="00767F00" w:rsidP="00DF2562">
      <w:pPr>
        <w:jc w:val="both"/>
        <w:rPr>
          <w:rFonts w:eastAsia="Malgun Gothic"/>
          <w:sz w:val="22"/>
          <w:szCs w:val="22"/>
          <w:lang w:val="en-GB" w:eastAsia="ko-KR"/>
        </w:rPr>
      </w:pPr>
      <w:r>
        <w:rPr>
          <w:rFonts w:eastAsia="Malgun Gothic"/>
          <w:sz w:val="22"/>
          <w:szCs w:val="22"/>
          <w:lang w:val="en-GB" w:eastAsia="ko-KR"/>
        </w:rPr>
        <w:t xml:space="preserve">Although a relative newcomer to the fashion retail industry, Amazon </w:t>
      </w:r>
      <w:r w:rsidR="006A18DC">
        <w:rPr>
          <w:rFonts w:eastAsia="Malgun Gothic"/>
          <w:sz w:val="22"/>
          <w:szCs w:val="22"/>
          <w:lang w:val="en-GB" w:eastAsia="ko-KR"/>
        </w:rPr>
        <w:t>had</w:t>
      </w:r>
      <w:r>
        <w:rPr>
          <w:rFonts w:eastAsia="Malgun Gothic"/>
          <w:sz w:val="22"/>
          <w:szCs w:val="22"/>
          <w:lang w:val="en-GB" w:eastAsia="ko-KR"/>
        </w:rPr>
        <w:t xml:space="preserve"> swift</w:t>
      </w:r>
      <w:r w:rsidR="006A18DC">
        <w:rPr>
          <w:rFonts w:eastAsia="Malgun Gothic"/>
          <w:sz w:val="22"/>
          <w:szCs w:val="22"/>
          <w:lang w:val="en-GB" w:eastAsia="ko-KR"/>
        </w:rPr>
        <w:t>ly</w:t>
      </w:r>
      <w:r>
        <w:rPr>
          <w:rFonts w:eastAsia="Malgun Gothic"/>
          <w:sz w:val="22"/>
          <w:szCs w:val="22"/>
          <w:lang w:val="en-GB" w:eastAsia="ko-KR"/>
        </w:rPr>
        <w:t xml:space="preserve"> rise</w:t>
      </w:r>
      <w:r w:rsidR="006A18DC">
        <w:rPr>
          <w:rFonts w:eastAsia="Malgun Gothic"/>
          <w:sz w:val="22"/>
          <w:szCs w:val="22"/>
          <w:lang w:val="en-GB" w:eastAsia="ko-KR"/>
        </w:rPr>
        <w:t>n</w:t>
      </w:r>
      <w:r>
        <w:rPr>
          <w:rFonts w:eastAsia="Malgun Gothic"/>
          <w:sz w:val="22"/>
          <w:szCs w:val="22"/>
          <w:lang w:val="en-GB" w:eastAsia="ko-KR"/>
        </w:rPr>
        <w:t xml:space="preserve"> to the top </w:t>
      </w:r>
      <w:r w:rsidR="00B6095E">
        <w:rPr>
          <w:rFonts w:eastAsia="Malgun Gothic"/>
          <w:sz w:val="22"/>
          <w:szCs w:val="22"/>
          <w:lang w:val="en-GB" w:eastAsia="ko-KR"/>
        </w:rPr>
        <w:t>due to these industry changes</w:t>
      </w:r>
      <w:r w:rsidR="001E08DA">
        <w:rPr>
          <w:rFonts w:eastAsia="Malgun Gothic"/>
          <w:sz w:val="22"/>
          <w:szCs w:val="22"/>
          <w:lang w:val="en-GB" w:eastAsia="ko-KR"/>
        </w:rPr>
        <w:t xml:space="preserve">. </w:t>
      </w:r>
      <w:r w:rsidR="0017075B">
        <w:rPr>
          <w:rFonts w:eastAsia="Malgun Gothic"/>
          <w:sz w:val="22"/>
          <w:szCs w:val="22"/>
          <w:lang w:val="en-GB" w:eastAsia="ko-KR"/>
        </w:rPr>
        <w:t>The firm</w:t>
      </w:r>
      <w:r w:rsidR="00B6095E">
        <w:rPr>
          <w:rFonts w:eastAsia="Malgun Gothic"/>
          <w:sz w:val="22"/>
          <w:szCs w:val="22"/>
          <w:lang w:val="en-GB" w:eastAsia="ko-KR"/>
        </w:rPr>
        <w:t xml:space="preserve"> </w:t>
      </w:r>
      <w:r w:rsidR="006A18DC">
        <w:rPr>
          <w:rFonts w:eastAsia="Malgun Gothic"/>
          <w:sz w:val="22"/>
          <w:szCs w:val="22"/>
          <w:lang w:val="en-GB" w:eastAsia="ko-KR"/>
        </w:rPr>
        <w:t>first entered</w:t>
      </w:r>
      <w:r w:rsidR="00B6095E">
        <w:rPr>
          <w:rFonts w:eastAsia="Malgun Gothic"/>
          <w:sz w:val="22"/>
          <w:szCs w:val="22"/>
          <w:lang w:val="en-GB" w:eastAsia="ko-KR"/>
        </w:rPr>
        <w:t xml:space="preserve"> the fashion industry </w:t>
      </w:r>
      <w:r w:rsidR="006A18DC">
        <w:rPr>
          <w:rFonts w:eastAsia="Malgun Gothic"/>
          <w:sz w:val="22"/>
          <w:szCs w:val="22"/>
          <w:lang w:val="en-GB" w:eastAsia="ko-KR"/>
        </w:rPr>
        <w:t>in 2006</w:t>
      </w:r>
      <w:r w:rsidR="00B6095E">
        <w:rPr>
          <w:rFonts w:eastAsia="Malgun Gothic"/>
          <w:sz w:val="22"/>
          <w:szCs w:val="22"/>
          <w:lang w:val="en-GB" w:eastAsia="ko-KR"/>
        </w:rPr>
        <w:t xml:space="preserve"> with </w:t>
      </w:r>
      <w:r w:rsidR="00B925C7">
        <w:rPr>
          <w:rFonts w:eastAsia="Malgun Gothic"/>
          <w:sz w:val="22"/>
          <w:szCs w:val="22"/>
          <w:lang w:val="en-GB" w:eastAsia="ko-KR"/>
        </w:rPr>
        <w:t>its</w:t>
      </w:r>
      <w:r w:rsidR="00B6095E">
        <w:rPr>
          <w:rFonts w:eastAsia="Malgun Gothic"/>
          <w:sz w:val="22"/>
          <w:szCs w:val="22"/>
          <w:lang w:val="en-GB" w:eastAsia="ko-KR"/>
        </w:rPr>
        <w:t xml:space="preserve"> purchase </w:t>
      </w:r>
      <w:r w:rsidR="00B925C7">
        <w:rPr>
          <w:rFonts w:eastAsia="Malgun Gothic"/>
          <w:sz w:val="22"/>
          <w:szCs w:val="22"/>
          <w:lang w:val="en-GB" w:eastAsia="ko-KR"/>
        </w:rPr>
        <w:t>of</w:t>
      </w:r>
      <w:r w:rsidR="00B6095E">
        <w:rPr>
          <w:rFonts w:eastAsia="Malgun Gothic"/>
          <w:sz w:val="22"/>
          <w:szCs w:val="22"/>
          <w:lang w:val="en-GB" w:eastAsia="ko-KR"/>
        </w:rPr>
        <w:t xml:space="preserve"> </w:t>
      </w:r>
      <w:proofErr w:type="spellStart"/>
      <w:r w:rsidR="00B6095E">
        <w:rPr>
          <w:rFonts w:eastAsia="Malgun Gothic"/>
          <w:sz w:val="22"/>
          <w:szCs w:val="22"/>
          <w:lang w:val="en-GB" w:eastAsia="ko-KR"/>
        </w:rPr>
        <w:t>ShopBop</w:t>
      </w:r>
      <w:proofErr w:type="spellEnd"/>
      <w:r w:rsidR="00B6095E">
        <w:rPr>
          <w:rFonts w:eastAsia="Malgun Gothic"/>
          <w:sz w:val="22"/>
          <w:szCs w:val="22"/>
          <w:lang w:val="en-GB" w:eastAsia="ko-KR"/>
        </w:rPr>
        <w:t>, and in 2009</w:t>
      </w:r>
      <w:r w:rsidR="006A18DC">
        <w:rPr>
          <w:rFonts w:eastAsia="Malgun Gothic"/>
          <w:sz w:val="22"/>
          <w:szCs w:val="22"/>
          <w:lang w:val="en-GB" w:eastAsia="ko-KR"/>
        </w:rPr>
        <w:t>,</w:t>
      </w:r>
      <w:r w:rsidR="00B6095E">
        <w:rPr>
          <w:rFonts w:eastAsia="Malgun Gothic"/>
          <w:sz w:val="22"/>
          <w:szCs w:val="22"/>
          <w:lang w:val="en-GB" w:eastAsia="ko-KR"/>
        </w:rPr>
        <w:t xml:space="preserve"> it bought online shoe retail</w:t>
      </w:r>
      <w:r w:rsidR="0017075B">
        <w:rPr>
          <w:rFonts w:eastAsia="Malgun Gothic"/>
          <w:sz w:val="22"/>
          <w:szCs w:val="22"/>
          <w:lang w:val="en-GB" w:eastAsia="ko-KR"/>
        </w:rPr>
        <w:t>e</w:t>
      </w:r>
      <w:r w:rsidR="00B6095E">
        <w:rPr>
          <w:rFonts w:eastAsia="Malgun Gothic"/>
          <w:sz w:val="22"/>
          <w:szCs w:val="22"/>
          <w:lang w:val="en-GB" w:eastAsia="ko-KR"/>
        </w:rPr>
        <w:t>r Zappos</w:t>
      </w:r>
      <w:r w:rsidR="001E08DA">
        <w:rPr>
          <w:rFonts w:eastAsia="Malgun Gothic"/>
          <w:sz w:val="22"/>
          <w:szCs w:val="22"/>
          <w:lang w:val="en-GB" w:eastAsia="ko-KR"/>
        </w:rPr>
        <w:t xml:space="preserve">. </w:t>
      </w:r>
      <w:r w:rsidR="00B925C7">
        <w:rPr>
          <w:rFonts w:eastAsia="Malgun Gothic"/>
          <w:sz w:val="22"/>
          <w:szCs w:val="22"/>
          <w:lang w:val="en-GB" w:eastAsia="ko-KR"/>
        </w:rPr>
        <w:t>Following</w:t>
      </w:r>
      <w:r w:rsidR="003670E3">
        <w:rPr>
          <w:rFonts w:eastAsia="Malgun Gothic"/>
          <w:sz w:val="22"/>
          <w:szCs w:val="22"/>
          <w:lang w:val="en-GB" w:eastAsia="ko-KR"/>
        </w:rPr>
        <w:t xml:space="preserve"> these acquisitions, Amazon </w:t>
      </w:r>
      <w:r w:rsidR="00112230">
        <w:rPr>
          <w:rFonts w:eastAsia="Malgun Gothic"/>
          <w:sz w:val="22"/>
          <w:szCs w:val="22"/>
          <w:lang w:val="en-GB" w:eastAsia="ko-KR"/>
        </w:rPr>
        <w:t>increased its investment in fashion, turning its focus to offering more high-end fashion</w:t>
      </w:r>
      <w:r w:rsidR="000D03C4">
        <w:rPr>
          <w:rFonts w:eastAsia="Malgun Gothic"/>
          <w:sz w:val="22"/>
          <w:szCs w:val="22"/>
          <w:lang w:val="en-GB" w:eastAsia="ko-KR"/>
        </w:rPr>
        <w:t xml:space="preserve"> labels</w:t>
      </w:r>
      <w:r w:rsidR="00112230">
        <w:rPr>
          <w:rFonts w:eastAsia="Malgun Gothic"/>
          <w:sz w:val="22"/>
          <w:szCs w:val="22"/>
          <w:lang w:val="en-GB" w:eastAsia="ko-KR"/>
        </w:rPr>
        <w:t>, such as Stuart Weitzman and Zac Posen</w:t>
      </w:r>
      <w:r w:rsidR="00B925C7">
        <w:rPr>
          <w:rFonts w:eastAsia="Malgun Gothic"/>
          <w:sz w:val="22"/>
          <w:szCs w:val="22"/>
          <w:lang w:val="en-GB" w:eastAsia="ko-KR"/>
        </w:rPr>
        <w:t>, on its online portal</w:t>
      </w:r>
      <w:r w:rsidR="001E08DA">
        <w:rPr>
          <w:rFonts w:eastAsia="Malgun Gothic"/>
          <w:sz w:val="22"/>
          <w:szCs w:val="22"/>
          <w:lang w:val="en-GB" w:eastAsia="ko-KR"/>
        </w:rPr>
        <w:t>.</w:t>
      </w:r>
      <w:r w:rsidR="001E08DA">
        <w:rPr>
          <w:rStyle w:val="EndnoteReference"/>
          <w:rFonts w:eastAsia="Malgun Gothic"/>
          <w:sz w:val="22"/>
          <w:szCs w:val="22"/>
          <w:lang w:val="en-GB" w:eastAsia="ko-KR"/>
        </w:rPr>
        <w:endnoteReference w:id="38"/>
      </w:r>
      <w:r w:rsidR="001E08DA">
        <w:rPr>
          <w:rFonts w:eastAsia="Malgun Gothic"/>
          <w:sz w:val="22"/>
          <w:szCs w:val="22"/>
          <w:lang w:val="en-GB" w:eastAsia="ko-KR"/>
        </w:rPr>
        <w:t xml:space="preserve"> </w:t>
      </w:r>
    </w:p>
    <w:p w14:paraId="73D73EC1" w14:textId="77777777" w:rsidR="007A21EC" w:rsidRDefault="007A21EC" w:rsidP="00DF2562">
      <w:pPr>
        <w:jc w:val="both"/>
        <w:rPr>
          <w:rFonts w:eastAsia="Malgun Gothic"/>
          <w:sz w:val="22"/>
          <w:szCs w:val="22"/>
          <w:lang w:val="en-GB" w:eastAsia="ko-KR"/>
        </w:rPr>
      </w:pPr>
    </w:p>
    <w:p w14:paraId="238F66A1" w14:textId="74096925" w:rsidR="00170B34" w:rsidRDefault="00112230" w:rsidP="00DF2562">
      <w:pPr>
        <w:jc w:val="both"/>
        <w:rPr>
          <w:rFonts w:eastAsia="Malgun Gothic"/>
          <w:sz w:val="22"/>
          <w:szCs w:val="22"/>
          <w:lang w:val="en-GB" w:eastAsia="ko-KR"/>
        </w:rPr>
      </w:pPr>
      <w:r>
        <w:rPr>
          <w:rFonts w:eastAsia="Malgun Gothic"/>
          <w:sz w:val="22"/>
          <w:szCs w:val="22"/>
          <w:lang w:val="en-GB" w:eastAsia="ko-KR"/>
        </w:rPr>
        <w:t>In 2012, Amazon</w:t>
      </w:r>
      <w:r w:rsidR="00B925C7">
        <w:rPr>
          <w:rFonts w:eastAsia="Malgun Gothic"/>
          <w:sz w:val="22"/>
          <w:szCs w:val="22"/>
          <w:lang w:val="en-GB" w:eastAsia="ko-KR"/>
        </w:rPr>
        <w:t>’</w:t>
      </w:r>
      <w:r>
        <w:rPr>
          <w:rFonts w:eastAsia="Malgun Gothic"/>
          <w:sz w:val="22"/>
          <w:szCs w:val="22"/>
          <w:lang w:val="en-GB" w:eastAsia="ko-KR"/>
        </w:rPr>
        <w:t xml:space="preserve">s CEO, </w:t>
      </w:r>
      <w:r w:rsidR="0017075B">
        <w:rPr>
          <w:rFonts w:eastAsia="Malgun Gothic"/>
          <w:sz w:val="22"/>
          <w:szCs w:val="22"/>
          <w:lang w:val="en-GB" w:eastAsia="ko-KR"/>
        </w:rPr>
        <w:t xml:space="preserve">Jeff Bezos, </w:t>
      </w:r>
      <w:r>
        <w:rPr>
          <w:rFonts w:eastAsia="Malgun Gothic"/>
          <w:sz w:val="22"/>
          <w:szCs w:val="22"/>
          <w:lang w:val="en-GB" w:eastAsia="ko-KR"/>
        </w:rPr>
        <w:t xml:space="preserve">stated that his interest in expanding into the retail sector </w:t>
      </w:r>
      <w:r w:rsidR="000D03C4">
        <w:rPr>
          <w:rFonts w:eastAsia="Malgun Gothic"/>
          <w:sz w:val="22"/>
          <w:szCs w:val="22"/>
          <w:lang w:val="en-GB" w:eastAsia="ko-KR"/>
        </w:rPr>
        <w:t xml:space="preserve">was </w:t>
      </w:r>
      <w:r w:rsidR="0017075B">
        <w:rPr>
          <w:rFonts w:eastAsia="Malgun Gothic"/>
          <w:sz w:val="22"/>
          <w:szCs w:val="22"/>
          <w:lang w:val="en-GB" w:eastAsia="ko-KR"/>
        </w:rPr>
        <w:t xml:space="preserve">driven by the fact that </w:t>
      </w:r>
      <w:r>
        <w:rPr>
          <w:rFonts w:eastAsia="Malgun Gothic"/>
          <w:sz w:val="22"/>
          <w:szCs w:val="22"/>
          <w:lang w:val="en-GB" w:eastAsia="ko-KR"/>
        </w:rPr>
        <w:t>the gross dollar profit per unit w</w:t>
      </w:r>
      <w:r w:rsidR="0017075B">
        <w:rPr>
          <w:rFonts w:eastAsia="Malgun Gothic"/>
          <w:sz w:val="22"/>
          <w:szCs w:val="22"/>
          <w:lang w:val="en-GB" w:eastAsia="ko-KR"/>
        </w:rPr>
        <w:t xml:space="preserve">as </w:t>
      </w:r>
      <w:r>
        <w:rPr>
          <w:rFonts w:eastAsia="Malgun Gothic"/>
          <w:sz w:val="22"/>
          <w:szCs w:val="22"/>
          <w:lang w:val="en-GB" w:eastAsia="ko-KR"/>
        </w:rPr>
        <w:t>much higher on fashion items</w:t>
      </w:r>
      <w:r w:rsidR="000D03C4">
        <w:rPr>
          <w:rFonts w:eastAsia="Malgun Gothic"/>
          <w:sz w:val="22"/>
          <w:szCs w:val="22"/>
          <w:lang w:val="en-GB" w:eastAsia="ko-KR"/>
        </w:rPr>
        <w:t xml:space="preserve"> than on many other items sold by Amazon</w:t>
      </w:r>
      <w:r w:rsidR="002F2188">
        <w:rPr>
          <w:rFonts w:eastAsia="Malgun Gothic"/>
          <w:sz w:val="22"/>
          <w:szCs w:val="22"/>
          <w:lang w:val="en-GB" w:eastAsia="ko-KR"/>
        </w:rPr>
        <w:t>.</w:t>
      </w:r>
      <w:r w:rsidR="00CC7976">
        <w:rPr>
          <w:rFonts w:eastAsia="Malgun Gothic"/>
          <w:sz w:val="22"/>
          <w:szCs w:val="22"/>
          <w:lang w:val="en-GB" w:eastAsia="ko-KR"/>
        </w:rPr>
        <w:t xml:space="preserve"> </w:t>
      </w:r>
      <w:r w:rsidR="001B5A02">
        <w:rPr>
          <w:rFonts w:eastAsia="Malgun Gothic"/>
          <w:sz w:val="22"/>
          <w:szCs w:val="22"/>
          <w:lang w:val="en-GB" w:eastAsia="ko-KR"/>
        </w:rPr>
        <w:t>The company’s</w:t>
      </w:r>
      <w:r w:rsidR="005862D4">
        <w:rPr>
          <w:rFonts w:eastAsia="Malgun Gothic"/>
          <w:sz w:val="22"/>
          <w:szCs w:val="22"/>
          <w:lang w:val="en-GB" w:eastAsia="ko-KR"/>
        </w:rPr>
        <w:t xml:space="preserve"> methods seem</w:t>
      </w:r>
      <w:r w:rsidR="007A21EC">
        <w:rPr>
          <w:rFonts w:eastAsia="Malgun Gothic"/>
          <w:sz w:val="22"/>
          <w:szCs w:val="22"/>
          <w:lang w:val="en-GB" w:eastAsia="ko-KR"/>
        </w:rPr>
        <w:t>ed</w:t>
      </w:r>
      <w:r w:rsidR="005862D4">
        <w:rPr>
          <w:rFonts w:eastAsia="Malgun Gothic"/>
          <w:sz w:val="22"/>
          <w:szCs w:val="22"/>
          <w:lang w:val="en-GB" w:eastAsia="ko-KR"/>
        </w:rPr>
        <w:t xml:space="preserve"> to be working, as the company’s apparel sales </w:t>
      </w:r>
      <w:r w:rsidR="0099243E">
        <w:rPr>
          <w:rFonts w:eastAsia="Malgun Gothic"/>
          <w:sz w:val="22"/>
          <w:szCs w:val="22"/>
          <w:lang w:val="en-GB" w:eastAsia="ko-KR"/>
        </w:rPr>
        <w:t>were</w:t>
      </w:r>
      <w:r w:rsidR="005862D4">
        <w:rPr>
          <w:rFonts w:eastAsia="Malgun Gothic"/>
          <w:sz w:val="22"/>
          <w:szCs w:val="22"/>
          <w:lang w:val="en-GB" w:eastAsia="ko-KR"/>
        </w:rPr>
        <w:t xml:space="preserve"> expected to grow 30</w:t>
      </w:r>
      <w:r w:rsidR="00A81503">
        <w:rPr>
          <w:rFonts w:eastAsia="Malgun Gothic"/>
          <w:sz w:val="22"/>
          <w:szCs w:val="22"/>
          <w:lang w:val="en-GB" w:eastAsia="ko-KR"/>
        </w:rPr>
        <w:t xml:space="preserve"> per cent</w:t>
      </w:r>
      <w:r w:rsidR="0017075B">
        <w:rPr>
          <w:rFonts w:eastAsia="Malgun Gothic"/>
          <w:sz w:val="22"/>
          <w:szCs w:val="22"/>
          <w:lang w:val="en-GB" w:eastAsia="ko-KR"/>
        </w:rPr>
        <w:t xml:space="preserve"> (to $28 billion)</w:t>
      </w:r>
      <w:r w:rsidR="005862D4">
        <w:rPr>
          <w:rFonts w:eastAsia="Malgun Gothic"/>
          <w:sz w:val="22"/>
          <w:szCs w:val="22"/>
          <w:lang w:val="en-GB" w:eastAsia="ko-KR"/>
        </w:rPr>
        <w:t xml:space="preserve"> in 2018</w:t>
      </w:r>
      <w:r w:rsidR="0017075B">
        <w:rPr>
          <w:rFonts w:eastAsia="Malgun Gothic"/>
          <w:sz w:val="22"/>
          <w:szCs w:val="22"/>
          <w:lang w:val="en-GB" w:eastAsia="ko-KR"/>
        </w:rPr>
        <w:t xml:space="preserve">, </w:t>
      </w:r>
      <w:r w:rsidR="005862D4">
        <w:rPr>
          <w:rFonts w:eastAsia="Malgun Gothic"/>
          <w:sz w:val="22"/>
          <w:szCs w:val="22"/>
          <w:lang w:val="en-GB" w:eastAsia="ko-KR"/>
        </w:rPr>
        <w:t xml:space="preserve">whereas Macy’s sales </w:t>
      </w:r>
      <w:r w:rsidR="0099243E">
        <w:rPr>
          <w:rFonts w:eastAsia="Malgun Gothic"/>
          <w:sz w:val="22"/>
          <w:szCs w:val="22"/>
          <w:lang w:val="en-GB" w:eastAsia="ko-KR"/>
        </w:rPr>
        <w:t>were</w:t>
      </w:r>
      <w:r w:rsidR="005862D4">
        <w:rPr>
          <w:rFonts w:eastAsia="Malgun Gothic"/>
          <w:sz w:val="22"/>
          <w:szCs w:val="22"/>
          <w:lang w:val="en-GB" w:eastAsia="ko-KR"/>
        </w:rPr>
        <w:t xml:space="preserve"> expected to drop 4</w:t>
      </w:r>
      <w:r w:rsidR="00A81503">
        <w:rPr>
          <w:rFonts w:eastAsia="Malgun Gothic"/>
          <w:sz w:val="22"/>
          <w:szCs w:val="22"/>
          <w:lang w:val="en-GB" w:eastAsia="ko-KR"/>
        </w:rPr>
        <w:t xml:space="preserve"> per cent</w:t>
      </w:r>
      <w:r w:rsidR="005862D4">
        <w:rPr>
          <w:rFonts w:eastAsia="Malgun Gothic"/>
          <w:sz w:val="22"/>
          <w:szCs w:val="22"/>
          <w:lang w:val="en-GB" w:eastAsia="ko-KR"/>
        </w:rPr>
        <w:t>, to $22 billion.</w:t>
      </w:r>
      <w:r w:rsidR="00DD0122">
        <w:rPr>
          <w:rFonts w:eastAsia="Malgun Gothic"/>
          <w:sz w:val="22"/>
          <w:szCs w:val="22"/>
          <w:lang w:val="en-GB" w:eastAsia="ko-KR"/>
        </w:rPr>
        <w:t xml:space="preserve"> </w:t>
      </w:r>
      <w:r w:rsidR="00170B34">
        <w:rPr>
          <w:rFonts w:eastAsia="Malgun Gothic"/>
          <w:sz w:val="22"/>
          <w:szCs w:val="22"/>
          <w:lang w:val="en-GB" w:eastAsia="ko-KR"/>
        </w:rPr>
        <w:t xml:space="preserve">With this estimated growth, Amazon </w:t>
      </w:r>
      <w:r w:rsidR="007A21EC">
        <w:rPr>
          <w:rFonts w:eastAsia="Malgun Gothic"/>
          <w:sz w:val="22"/>
          <w:szCs w:val="22"/>
          <w:lang w:val="en-GB" w:eastAsia="ko-KR"/>
        </w:rPr>
        <w:t>was</w:t>
      </w:r>
      <w:r w:rsidR="00170B34">
        <w:rPr>
          <w:rFonts w:eastAsia="Malgun Gothic"/>
          <w:sz w:val="22"/>
          <w:szCs w:val="22"/>
          <w:lang w:val="en-GB" w:eastAsia="ko-KR"/>
        </w:rPr>
        <w:t xml:space="preserve"> expected to surpass Macy’s as the biggest retail seller</w:t>
      </w:r>
      <w:r w:rsidR="00CA18C1">
        <w:rPr>
          <w:rFonts w:eastAsia="Malgun Gothic"/>
          <w:sz w:val="22"/>
          <w:szCs w:val="22"/>
          <w:lang w:val="en-GB" w:eastAsia="ko-KR"/>
        </w:rPr>
        <w:t xml:space="preserve"> in the U</w:t>
      </w:r>
      <w:r w:rsidR="000B7590">
        <w:rPr>
          <w:rFonts w:eastAsia="Malgun Gothic"/>
          <w:sz w:val="22"/>
          <w:szCs w:val="22"/>
          <w:lang w:val="en-GB" w:eastAsia="ko-KR"/>
        </w:rPr>
        <w:t>nited States</w:t>
      </w:r>
      <w:r w:rsidR="00E33AD6">
        <w:rPr>
          <w:rFonts w:eastAsia="Malgun Gothic"/>
          <w:sz w:val="22"/>
          <w:szCs w:val="22"/>
          <w:lang w:val="en-GB" w:eastAsia="ko-KR"/>
        </w:rPr>
        <w:t>,</w:t>
      </w:r>
      <w:r w:rsidR="00170B34">
        <w:rPr>
          <w:rFonts w:eastAsia="Malgun Gothic"/>
          <w:sz w:val="22"/>
          <w:szCs w:val="22"/>
          <w:lang w:val="en-GB" w:eastAsia="ko-KR"/>
        </w:rPr>
        <w:t xml:space="preserve"> and </w:t>
      </w:r>
      <w:r w:rsidR="000D03C4">
        <w:rPr>
          <w:rFonts w:eastAsia="Malgun Gothic"/>
          <w:sz w:val="22"/>
          <w:szCs w:val="22"/>
          <w:lang w:val="en-GB" w:eastAsia="ko-KR"/>
        </w:rPr>
        <w:t xml:space="preserve">to </w:t>
      </w:r>
      <w:r w:rsidR="00170B34">
        <w:rPr>
          <w:rFonts w:eastAsia="Malgun Gothic"/>
          <w:sz w:val="22"/>
          <w:szCs w:val="22"/>
          <w:lang w:val="en-GB" w:eastAsia="ko-KR"/>
        </w:rPr>
        <w:t>capture 16.2</w:t>
      </w:r>
      <w:r w:rsidR="00A81503">
        <w:rPr>
          <w:rFonts w:eastAsia="Malgun Gothic"/>
          <w:sz w:val="22"/>
          <w:szCs w:val="22"/>
          <w:lang w:val="en-GB" w:eastAsia="ko-KR"/>
        </w:rPr>
        <w:t xml:space="preserve"> per cent</w:t>
      </w:r>
      <w:r w:rsidR="00170B34">
        <w:rPr>
          <w:rFonts w:eastAsia="Malgun Gothic"/>
          <w:sz w:val="22"/>
          <w:szCs w:val="22"/>
          <w:lang w:val="en-GB" w:eastAsia="ko-KR"/>
        </w:rPr>
        <w:t xml:space="preserve"> of the retail market by 202</w:t>
      </w:r>
      <w:r w:rsidR="00DD0122">
        <w:rPr>
          <w:rFonts w:eastAsia="Malgun Gothic"/>
          <w:sz w:val="22"/>
          <w:szCs w:val="22"/>
          <w:lang w:val="en-GB" w:eastAsia="ko-KR"/>
        </w:rPr>
        <w:t>1.</w:t>
      </w:r>
      <w:r w:rsidR="00DD0122">
        <w:rPr>
          <w:rStyle w:val="EndnoteReference"/>
          <w:rFonts w:eastAsia="Malgun Gothic"/>
          <w:sz w:val="22"/>
          <w:szCs w:val="22"/>
          <w:lang w:val="en-GB" w:eastAsia="ko-KR"/>
        </w:rPr>
        <w:endnoteReference w:id="39"/>
      </w:r>
    </w:p>
    <w:p w14:paraId="55647466" w14:textId="2843DFCE" w:rsidR="00B6095E" w:rsidRDefault="001F16FD" w:rsidP="00DF2562">
      <w:pPr>
        <w:jc w:val="both"/>
        <w:rPr>
          <w:rFonts w:eastAsia="Malgun Gothic"/>
          <w:sz w:val="22"/>
          <w:szCs w:val="22"/>
          <w:lang w:val="en-GB" w:eastAsia="ko-KR"/>
        </w:rPr>
      </w:pPr>
      <w:r>
        <w:rPr>
          <w:rFonts w:eastAsia="Malgun Gothic"/>
          <w:sz w:val="22"/>
          <w:szCs w:val="22"/>
          <w:lang w:val="en-GB" w:eastAsia="ko-KR"/>
        </w:rPr>
        <w:lastRenderedPageBreak/>
        <w:t xml:space="preserve">Amazon created a unique consumer experience that </w:t>
      </w:r>
      <w:r w:rsidR="001B5A02">
        <w:rPr>
          <w:rFonts w:eastAsia="Malgun Gothic"/>
          <w:sz w:val="22"/>
          <w:szCs w:val="22"/>
          <w:lang w:val="en-GB" w:eastAsia="ko-KR"/>
        </w:rPr>
        <w:t xml:space="preserve">consistently </w:t>
      </w:r>
      <w:r>
        <w:rPr>
          <w:rFonts w:eastAsia="Malgun Gothic"/>
          <w:sz w:val="22"/>
          <w:szCs w:val="22"/>
          <w:lang w:val="en-GB" w:eastAsia="ko-KR"/>
        </w:rPr>
        <w:t xml:space="preserve">enticed customers to choose its service over other online </w:t>
      </w:r>
      <w:r w:rsidR="001B5A02">
        <w:rPr>
          <w:rFonts w:eastAsia="Malgun Gothic"/>
          <w:sz w:val="22"/>
          <w:szCs w:val="22"/>
          <w:lang w:val="en-GB" w:eastAsia="ko-KR"/>
        </w:rPr>
        <w:t>platforms</w:t>
      </w:r>
      <w:r>
        <w:rPr>
          <w:rFonts w:eastAsia="Malgun Gothic"/>
          <w:sz w:val="22"/>
          <w:szCs w:val="22"/>
          <w:lang w:val="en-GB" w:eastAsia="ko-KR"/>
        </w:rPr>
        <w:t xml:space="preserve">. </w:t>
      </w:r>
      <w:r w:rsidR="007E4B55">
        <w:rPr>
          <w:rFonts w:eastAsia="Malgun Gothic"/>
          <w:sz w:val="22"/>
          <w:szCs w:val="22"/>
          <w:lang w:val="en-GB" w:eastAsia="ko-KR"/>
        </w:rPr>
        <w:t xml:space="preserve">For example, </w:t>
      </w:r>
      <w:r w:rsidR="006B083E">
        <w:rPr>
          <w:rFonts w:eastAsia="Malgun Gothic"/>
          <w:sz w:val="22"/>
          <w:szCs w:val="22"/>
          <w:lang w:val="en-GB" w:eastAsia="ko-KR"/>
        </w:rPr>
        <w:t>Amazon Prime</w:t>
      </w:r>
      <w:r w:rsidR="007E4B55">
        <w:rPr>
          <w:rFonts w:eastAsia="Malgun Gothic"/>
          <w:sz w:val="22"/>
          <w:szCs w:val="22"/>
          <w:lang w:val="en-GB" w:eastAsia="ko-KR"/>
        </w:rPr>
        <w:t xml:space="preserve">, </w:t>
      </w:r>
      <w:r w:rsidR="001B5A02">
        <w:rPr>
          <w:rFonts w:eastAsia="Malgun Gothic"/>
          <w:sz w:val="22"/>
          <w:szCs w:val="22"/>
          <w:lang w:val="en-GB" w:eastAsia="ko-KR"/>
        </w:rPr>
        <w:t>the company’s</w:t>
      </w:r>
      <w:r w:rsidR="007E4B55">
        <w:rPr>
          <w:rFonts w:eastAsia="Malgun Gothic"/>
          <w:sz w:val="22"/>
          <w:szCs w:val="22"/>
          <w:lang w:val="en-GB" w:eastAsia="ko-KR"/>
        </w:rPr>
        <w:t xml:space="preserve"> paid membership service, </w:t>
      </w:r>
      <w:r w:rsidR="006B083E">
        <w:rPr>
          <w:rFonts w:eastAsia="Malgun Gothic"/>
          <w:sz w:val="22"/>
          <w:szCs w:val="22"/>
          <w:lang w:val="en-GB" w:eastAsia="ko-KR"/>
        </w:rPr>
        <w:t>offer</w:t>
      </w:r>
      <w:r w:rsidR="007E4B55">
        <w:rPr>
          <w:rFonts w:eastAsia="Malgun Gothic"/>
          <w:sz w:val="22"/>
          <w:szCs w:val="22"/>
          <w:lang w:val="en-GB" w:eastAsia="ko-KR"/>
        </w:rPr>
        <w:t>ed</w:t>
      </w:r>
      <w:r w:rsidR="006B083E">
        <w:rPr>
          <w:rFonts w:eastAsia="Malgun Gothic"/>
          <w:sz w:val="22"/>
          <w:szCs w:val="22"/>
          <w:lang w:val="en-GB" w:eastAsia="ko-KR"/>
        </w:rPr>
        <w:t xml:space="preserve"> convenien</w:t>
      </w:r>
      <w:r w:rsidR="001B5A02">
        <w:rPr>
          <w:rFonts w:eastAsia="Malgun Gothic"/>
          <w:sz w:val="22"/>
          <w:szCs w:val="22"/>
          <w:lang w:val="en-GB" w:eastAsia="ko-KR"/>
        </w:rPr>
        <w:t>t</w:t>
      </w:r>
      <w:r w:rsidR="006B083E">
        <w:rPr>
          <w:rFonts w:eastAsia="Malgun Gothic"/>
          <w:sz w:val="22"/>
          <w:szCs w:val="22"/>
          <w:lang w:val="en-GB" w:eastAsia="ko-KR"/>
        </w:rPr>
        <w:t xml:space="preserve"> </w:t>
      </w:r>
      <w:r w:rsidR="007E4B55">
        <w:rPr>
          <w:rFonts w:eastAsia="Malgun Gothic"/>
          <w:sz w:val="22"/>
          <w:szCs w:val="22"/>
          <w:lang w:val="en-GB" w:eastAsia="ko-KR"/>
        </w:rPr>
        <w:t>two</w:t>
      </w:r>
      <w:r w:rsidR="006B083E">
        <w:rPr>
          <w:rFonts w:eastAsia="Malgun Gothic"/>
          <w:sz w:val="22"/>
          <w:szCs w:val="22"/>
          <w:lang w:val="en-GB" w:eastAsia="ko-KR"/>
        </w:rPr>
        <w:t>-day shipping a</w:t>
      </w:r>
      <w:r w:rsidR="007E4B55">
        <w:rPr>
          <w:rFonts w:eastAsia="Malgun Gothic"/>
          <w:sz w:val="22"/>
          <w:szCs w:val="22"/>
          <w:lang w:val="en-GB" w:eastAsia="ko-KR"/>
        </w:rPr>
        <w:t>n</w:t>
      </w:r>
      <w:r w:rsidR="0099243E">
        <w:rPr>
          <w:rFonts w:eastAsia="Malgun Gothic"/>
          <w:sz w:val="22"/>
          <w:szCs w:val="22"/>
          <w:lang w:val="en-GB" w:eastAsia="ko-KR"/>
        </w:rPr>
        <w:t xml:space="preserve">d access to </w:t>
      </w:r>
      <w:r w:rsidR="0099243E" w:rsidRPr="0099243E">
        <w:rPr>
          <w:rFonts w:eastAsia="Malgun Gothic"/>
          <w:sz w:val="22"/>
          <w:szCs w:val="22"/>
          <w:lang w:val="en-GB" w:eastAsia="ko-KR"/>
        </w:rPr>
        <w:t>streaming video</w:t>
      </w:r>
      <w:r w:rsidR="00B925C7">
        <w:rPr>
          <w:rFonts w:eastAsia="Malgun Gothic"/>
          <w:sz w:val="22"/>
          <w:szCs w:val="22"/>
          <w:lang w:val="en-GB" w:eastAsia="ko-KR"/>
        </w:rPr>
        <w:t xml:space="preserve">s and </w:t>
      </w:r>
      <w:r w:rsidR="0099243E" w:rsidRPr="0099243E">
        <w:rPr>
          <w:rFonts w:eastAsia="Malgun Gothic"/>
          <w:sz w:val="22"/>
          <w:szCs w:val="22"/>
          <w:lang w:val="en-GB" w:eastAsia="ko-KR"/>
        </w:rPr>
        <w:t>music</w:t>
      </w:r>
      <w:r w:rsidR="0099243E">
        <w:rPr>
          <w:rFonts w:eastAsia="Malgun Gothic"/>
          <w:sz w:val="22"/>
          <w:szCs w:val="22"/>
          <w:lang w:val="en-GB" w:eastAsia="ko-KR"/>
        </w:rPr>
        <w:t xml:space="preserve">. </w:t>
      </w:r>
      <w:r w:rsidR="001B5A02">
        <w:rPr>
          <w:rFonts w:eastAsia="Malgun Gothic"/>
          <w:sz w:val="22"/>
          <w:szCs w:val="22"/>
          <w:lang w:val="en-GB" w:eastAsia="ko-KR"/>
        </w:rPr>
        <w:t xml:space="preserve">The platform </w:t>
      </w:r>
      <w:r w:rsidR="006B083E">
        <w:rPr>
          <w:rFonts w:eastAsia="Malgun Gothic"/>
          <w:sz w:val="22"/>
          <w:szCs w:val="22"/>
          <w:lang w:val="en-GB" w:eastAsia="ko-KR"/>
        </w:rPr>
        <w:t>also ha</w:t>
      </w:r>
      <w:r w:rsidR="007E4B55">
        <w:rPr>
          <w:rFonts w:eastAsia="Malgun Gothic"/>
          <w:sz w:val="22"/>
          <w:szCs w:val="22"/>
          <w:lang w:val="en-GB" w:eastAsia="ko-KR"/>
        </w:rPr>
        <w:t>d</w:t>
      </w:r>
      <w:r w:rsidR="006B083E">
        <w:rPr>
          <w:rFonts w:eastAsia="Malgun Gothic"/>
          <w:sz w:val="22"/>
          <w:szCs w:val="22"/>
          <w:lang w:val="en-GB" w:eastAsia="ko-KR"/>
        </w:rPr>
        <w:t xml:space="preserve"> a large breadth of customer </w:t>
      </w:r>
      <w:r w:rsidR="000B7590">
        <w:rPr>
          <w:rFonts w:eastAsia="Malgun Gothic"/>
          <w:sz w:val="22"/>
          <w:szCs w:val="22"/>
          <w:lang w:val="en-GB" w:eastAsia="ko-KR"/>
        </w:rPr>
        <w:t xml:space="preserve">product </w:t>
      </w:r>
      <w:r w:rsidR="006B083E">
        <w:rPr>
          <w:rFonts w:eastAsia="Malgun Gothic"/>
          <w:sz w:val="22"/>
          <w:szCs w:val="22"/>
          <w:lang w:val="en-GB" w:eastAsia="ko-KR"/>
        </w:rPr>
        <w:t xml:space="preserve">reviews and an excellent customer service rating, which </w:t>
      </w:r>
      <w:r w:rsidR="00606BCA">
        <w:rPr>
          <w:rFonts w:eastAsia="Malgun Gothic"/>
          <w:sz w:val="22"/>
          <w:szCs w:val="22"/>
          <w:lang w:val="en-GB" w:eastAsia="ko-KR"/>
        </w:rPr>
        <w:t xml:space="preserve">helped </w:t>
      </w:r>
      <w:r w:rsidR="00A7093D">
        <w:rPr>
          <w:rFonts w:eastAsia="Malgun Gothic"/>
          <w:sz w:val="22"/>
          <w:szCs w:val="22"/>
          <w:lang w:val="en-GB" w:eastAsia="ko-KR"/>
        </w:rPr>
        <w:t xml:space="preserve">attract </w:t>
      </w:r>
      <w:r w:rsidR="00606BCA">
        <w:rPr>
          <w:rFonts w:eastAsia="Malgun Gothic"/>
          <w:sz w:val="22"/>
          <w:szCs w:val="22"/>
          <w:lang w:val="en-GB" w:eastAsia="ko-KR"/>
        </w:rPr>
        <w:t>more customers</w:t>
      </w:r>
      <w:r w:rsidR="006B083E">
        <w:rPr>
          <w:rFonts w:eastAsia="Malgun Gothic"/>
          <w:sz w:val="22"/>
          <w:szCs w:val="22"/>
          <w:lang w:val="en-GB" w:eastAsia="ko-KR"/>
        </w:rPr>
        <w:t>.</w:t>
      </w:r>
      <w:r w:rsidR="00606BCA">
        <w:rPr>
          <w:rStyle w:val="EndnoteReference"/>
          <w:rFonts w:eastAsia="Malgun Gothic"/>
          <w:sz w:val="22"/>
          <w:szCs w:val="22"/>
          <w:lang w:val="en-GB" w:eastAsia="ko-KR"/>
        </w:rPr>
        <w:endnoteReference w:id="40"/>
      </w:r>
      <w:r w:rsidR="006B083E">
        <w:rPr>
          <w:rFonts w:eastAsia="Malgun Gothic"/>
          <w:sz w:val="22"/>
          <w:szCs w:val="22"/>
          <w:lang w:val="en-GB" w:eastAsia="ko-KR"/>
        </w:rPr>
        <w:t xml:space="preserve"> Amazon</w:t>
      </w:r>
      <w:r w:rsidR="00B925C7">
        <w:rPr>
          <w:rFonts w:eastAsia="Malgun Gothic"/>
          <w:sz w:val="22"/>
          <w:szCs w:val="22"/>
          <w:lang w:val="en-GB" w:eastAsia="ko-KR"/>
        </w:rPr>
        <w:t>’</w:t>
      </w:r>
      <w:r w:rsidR="006B083E">
        <w:rPr>
          <w:rFonts w:eastAsia="Malgun Gothic"/>
          <w:sz w:val="22"/>
          <w:szCs w:val="22"/>
          <w:lang w:val="en-GB" w:eastAsia="ko-KR"/>
        </w:rPr>
        <w:t xml:space="preserve">s most recent </w:t>
      </w:r>
      <w:r w:rsidR="001B5A02">
        <w:rPr>
          <w:rFonts w:eastAsia="Malgun Gothic"/>
          <w:sz w:val="22"/>
          <w:szCs w:val="22"/>
          <w:lang w:val="en-GB" w:eastAsia="ko-KR"/>
        </w:rPr>
        <w:t>initiatives to</w:t>
      </w:r>
      <w:r w:rsidR="006B083E">
        <w:rPr>
          <w:rFonts w:eastAsia="Malgun Gothic"/>
          <w:sz w:val="22"/>
          <w:szCs w:val="22"/>
          <w:lang w:val="en-GB" w:eastAsia="ko-KR"/>
        </w:rPr>
        <w:t xml:space="preserve"> gain market share in the fashion industry</w:t>
      </w:r>
      <w:r w:rsidR="001B5A02">
        <w:rPr>
          <w:rFonts w:eastAsia="Malgun Gothic"/>
          <w:sz w:val="22"/>
          <w:szCs w:val="22"/>
          <w:lang w:val="en-GB" w:eastAsia="ko-KR"/>
        </w:rPr>
        <w:t xml:space="preserve"> included</w:t>
      </w:r>
      <w:r w:rsidR="006B083E">
        <w:rPr>
          <w:rFonts w:eastAsia="Malgun Gothic"/>
          <w:sz w:val="22"/>
          <w:szCs w:val="22"/>
          <w:lang w:val="en-GB" w:eastAsia="ko-KR"/>
        </w:rPr>
        <w:t xml:space="preserve"> launching its own in</w:t>
      </w:r>
      <w:r w:rsidR="0099243E">
        <w:rPr>
          <w:rFonts w:eastAsia="Malgun Gothic"/>
          <w:sz w:val="22"/>
          <w:szCs w:val="22"/>
          <w:lang w:val="en-GB" w:eastAsia="ko-KR"/>
        </w:rPr>
        <w:t>-</w:t>
      </w:r>
      <w:r w:rsidR="006B083E">
        <w:rPr>
          <w:rFonts w:eastAsia="Malgun Gothic"/>
          <w:sz w:val="22"/>
          <w:szCs w:val="22"/>
          <w:lang w:val="en-GB" w:eastAsia="ko-KR"/>
        </w:rPr>
        <w:t xml:space="preserve">house clothing brands and sponsoring the first New York </w:t>
      </w:r>
      <w:r w:rsidR="001B5A02">
        <w:rPr>
          <w:rFonts w:eastAsia="Malgun Gothic"/>
          <w:sz w:val="22"/>
          <w:szCs w:val="22"/>
          <w:lang w:val="en-GB" w:eastAsia="ko-KR"/>
        </w:rPr>
        <w:t>M</w:t>
      </w:r>
      <w:r w:rsidR="006B083E">
        <w:rPr>
          <w:rFonts w:eastAsia="Malgun Gothic"/>
          <w:sz w:val="22"/>
          <w:szCs w:val="22"/>
          <w:lang w:val="en-GB" w:eastAsia="ko-KR"/>
        </w:rPr>
        <w:t xml:space="preserve">en’s </w:t>
      </w:r>
      <w:r w:rsidR="001B5A02">
        <w:rPr>
          <w:rFonts w:eastAsia="Malgun Gothic"/>
          <w:sz w:val="22"/>
          <w:szCs w:val="22"/>
          <w:lang w:val="en-GB" w:eastAsia="ko-KR"/>
        </w:rPr>
        <w:t>F</w:t>
      </w:r>
      <w:r w:rsidR="006B083E">
        <w:rPr>
          <w:rFonts w:eastAsia="Malgun Gothic"/>
          <w:sz w:val="22"/>
          <w:szCs w:val="22"/>
          <w:lang w:val="en-GB" w:eastAsia="ko-KR"/>
        </w:rPr>
        <w:t xml:space="preserve">ashion </w:t>
      </w:r>
      <w:r w:rsidR="001B5A02">
        <w:rPr>
          <w:rFonts w:eastAsia="Malgun Gothic"/>
          <w:sz w:val="22"/>
          <w:szCs w:val="22"/>
          <w:lang w:val="en-GB" w:eastAsia="ko-KR"/>
        </w:rPr>
        <w:t>W</w:t>
      </w:r>
      <w:r w:rsidR="006B083E">
        <w:rPr>
          <w:rFonts w:eastAsia="Malgun Gothic"/>
          <w:sz w:val="22"/>
          <w:szCs w:val="22"/>
          <w:lang w:val="en-GB" w:eastAsia="ko-KR"/>
        </w:rPr>
        <w:t>eek</w:t>
      </w:r>
      <w:r w:rsidR="001806BB">
        <w:rPr>
          <w:rFonts w:eastAsia="Malgun Gothic"/>
          <w:sz w:val="22"/>
          <w:szCs w:val="22"/>
          <w:lang w:val="en-GB" w:eastAsia="ko-KR"/>
        </w:rPr>
        <w:t xml:space="preserve">. </w:t>
      </w:r>
      <w:r w:rsidR="008B4744">
        <w:rPr>
          <w:rFonts w:eastAsia="Malgun Gothic"/>
          <w:sz w:val="22"/>
          <w:szCs w:val="22"/>
          <w:lang w:val="en-GB" w:eastAsia="ko-KR"/>
        </w:rPr>
        <w:t>These moves continue</w:t>
      </w:r>
      <w:r w:rsidR="0099243E">
        <w:rPr>
          <w:rFonts w:eastAsia="Malgun Gothic"/>
          <w:sz w:val="22"/>
          <w:szCs w:val="22"/>
          <w:lang w:val="en-GB" w:eastAsia="ko-KR"/>
        </w:rPr>
        <w:t>d</w:t>
      </w:r>
      <w:r w:rsidR="008B4744">
        <w:rPr>
          <w:rFonts w:eastAsia="Malgun Gothic"/>
          <w:sz w:val="22"/>
          <w:szCs w:val="22"/>
          <w:lang w:val="en-GB" w:eastAsia="ko-KR"/>
        </w:rPr>
        <w:t xml:space="preserve"> to make </w:t>
      </w:r>
      <w:r w:rsidR="001B5A02">
        <w:rPr>
          <w:rFonts w:eastAsia="Malgun Gothic"/>
          <w:sz w:val="22"/>
          <w:szCs w:val="22"/>
          <w:lang w:val="en-GB" w:eastAsia="ko-KR"/>
        </w:rPr>
        <w:t xml:space="preserve">the company </w:t>
      </w:r>
      <w:r w:rsidR="008B4744">
        <w:rPr>
          <w:rFonts w:eastAsia="Malgun Gothic"/>
          <w:sz w:val="22"/>
          <w:szCs w:val="22"/>
          <w:lang w:val="en-GB" w:eastAsia="ko-KR"/>
        </w:rPr>
        <w:t xml:space="preserve">an even bigger threat to Macy’s and </w:t>
      </w:r>
      <w:r w:rsidR="00B925C7">
        <w:rPr>
          <w:rFonts w:eastAsia="Malgun Gothic"/>
          <w:sz w:val="22"/>
          <w:szCs w:val="22"/>
          <w:lang w:val="en-GB" w:eastAsia="ko-KR"/>
        </w:rPr>
        <w:t xml:space="preserve">other </w:t>
      </w:r>
      <w:r w:rsidR="008B4744">
        <w:rPr>
          <w:rFonts w:eastAsia="Malgun Gothic"/>
          <w:sz w:val="22"/>
          <w:szCs w:val="22"/>
          <w:lang w:val="en-GB" w:eastAsia="ko-KR"/>
        </w:rPr>
        <w:t>traditional retailers</w:t>
      </w:r>
      <w:r w:rsidR="001806BB">
        <w:rPr>
          <w:rFonts w:eastAsia="Malgun Gothic"/>
          <w:sz w:val="22"/>
          <w:szCs w:val="22"/>
          <w:lang w:val="en-GB" w:eastAsia="ko-KR"/>
        </w:rPr>
        <w:t>.</w:t>
      </w:r>
      <w:r w:rsidR="001806BB">
        <w:rPr>
          <w:rStyle w:val="EndnoteReference"/>
          <w:rFonts w:eastAsia="Malgun Gothic"/>
          <w:sz w:val="22"/>
          <w:szCs w:val="22"/>
          <w:lang w:val="en-GB" w:eastAsia="ko-KR"/>
        </w:rPr>
        <w:endnoteReference w:id="41"/>
      </w:r>
    </w:p>
    <w:p w14:paraId="09D24972" w14:textId="77777777" w:rsidR="008B1F22" w:rsidRPr="004229A7" w:rsidRDefault="008B1F22" w:rsidP="00DF2562">
      <w:pPr>
        <w:jc w:val="both"/>
        <w:rPr>
          <w:rFonts w:eastAsia="Malgun Gothic"/>
          <w:sz w:val="22"/>
          <w:szCs w:val="22"/>
          <w:lang w:val="en-GB" w:eastAsia="ko-KR"/>
        </w:rPr>
      </w:pPr>
    </w:p>
    <w:p w14:paraId="63584C77" w14:textId="4EED9FA7" w:rsidR="003279B5" w:rsidRDefault="008B4744" w:rsidP="00DF2562">
      <w:pPr>
        <w:jc w:val="both"/>
        <w:rPr>
          <w:rFonts w:eastAsia="Malgun Gothic"/>
          <w:sz w:val="22"/>
          <w:szCs w:val="22"/>
          <w:lang w:val="en-GB" w:eastAsia="ko-KR"/>
        </w:rPr>
      </w:pPr>
      <w:r>
        <w:rPr>
          <w:rFonts w:eastAsia="Malgun Gothic"/>
          <w:sz w:val="22"/>
          <w:szCs w:val="22"/>
          <w:lang w:val="en-GB" w:eastAsia="ko-KR"/>
        </w:rPr>
        <w:t xml:space="preserve">In order to compete with online retailers </w:t>
      </w:r>
      <w:r w:rsidR="00B85EE8">
        <w:rPr>
          <w:rFonts w:eastAsia="Malgun Gothic"/>
          <w:sz w:val="22"/>
          <w:szCs w:val="22"/>
          <w:lang w:val="en-GB" w:eastAsia="ko-KR"/>
        </w:rPr>
        <w:t>like</w:t>
      </w:r>
      <w:r>
        <w:rPr>
          <w:rFonts w:eastAsia="Malgun Gothic"/>
          <w:sz w:val="22"/>
          <w:szCs w:val="22"/>
          <w:lang w:val="en-GB" w:eastAsia="ko-KR"/>
        </w:rPr>
        <w:t xml:space="preserve"> Amazon, Macy’s </w:t>
      </w:r>
      <w:r w:rsidR="00314793">
        <w:rPr>
          <w:rFonts w:eastAsia="Malgun Gothic"/>
          <w:sz w:val="22"/>
          <w:szCs w:val="22"/>
          <w:lang w:val="en-GB" w:eastAsia="ko-KR"/>
        </w:rPr>
        <w:t xml:space="preserve">significantly </w:t>
      </w:r>
      <w:r>
        <w:rPr>
          <w:rFonts w:eastAsia="Malgun Gothic"/>
          <w:sz w:val="22"/>
          <w:szCs w:val="22"/>
          <w:lang w:val="en-GB" w:eastAsia="ko-KR"/>
        </w:rPr>
        <w:t>increased its online presence, shifting some of the resources previously dedicated to traditional stores to its online channels</w:t>
      </w:r>
      <w:r w:rsidR="00B104FD">
        <w:rPr>
          <w:rFonts w:eastAsia="Malgun Gothic"/>
          <w:sz w:val="22"/>
          <w:szCs w:val="22"/>
          <w:lang w:val="en-GB" w:eastAsia="ko-KR"/>
        </w:rPr>
        <w:t xml:space="preserve">. </w:t>
      </w:r>
      <w:r>
        <w:rPr>
          <w:rFonts w:eastAsia="Malgun Gothic"/>
          <w:sz w:val="22"/>
          <w:szCs w:val="22"/>
          <w:lang w:val="en-GB" w:eastAsia="ko-KR"/>
        </w:rPr>
        <w:t xml:space="preserve">By injecting </w:t>
      </w:r>
      <w:r w:rsidR="000B66E1">
        <w:rPr>
          <w:rFonts w:eastAsia="Malgun Gothic"/>
          <w:sz w:val="22"/>
          <w:szCs w:val="22"/>
          <w:lang w:val="en-GB" w:eastAsia="ko-KR"/>
        </w:rPr>
        <w:t xml:space="preserve">more capital into </w:t>
      </w:r>
      <w:r w:rsidR="00A7093D">
        <w:rPr>
          <w:rFonts w:eastAsia="Malgun Gothic"/>
          <w:sz w:val="22"/>
          <w:szCs w:val="22"/>
          <w:lang w:val="en-GB" w:eastAsia="ko-KR"/>
        </w:rPr>
        <w:t>online commerce (or “</w:t>
      </w:r>
      <w:r w:rsidR="007E4B55">
        <w:rPr>
          <w:rFonts w:eastAsia="Malgun Gothic"/>
          <w:sz w:val="22"/>
          <w:szCs w:val="22"/>
          <w:lang w:val="en-GB" w:eastAsia="ko-KR"/>
        </w:rPr>
        <w:t>e-</w:t>
      </w:r>
      <w:r w:rsidR="000B66E1">
        <w:rPr>
          <w:rFonts w:eastAsia="Malgun Gothic"/>
          <w:sz w:val="22"/>
          <w:szCs w:val="22"/>
          <w:lang w:val="en-GB" w:eastAsia="ko-KR"/>
        </w:rPr>
        <w:t>commerce</w:t>
      </w:r>
      <w:r w:rsidR="00A7093D">
        <w:rPr>
          <w:rFonts w:eastAsia="Malgun Gothic"/>
          <w:sz w:val="22"/>
          <w:szCs w:val="22"/>
          <w:lang w:val="en-GB" w:eastAsia="ko-KR"/>
        </w:rPr>
        <w:t>”)</w:t>
      </w:r>
      <w:r w:rsidR="000B66E1">
        <w:rPr>
          <w:rFonts w:eastAsia="Malgun Gothic"/>
          <w:sz w:val="22"/>
          <w:szCs w:val="22"/>
          <w:lang w:val="en-GB" w:eastAsia="ko-KR"/>
        </w:rPr>
        <w:t>, marketing data and analytics, and in</w:t>
      </w:r>
      <w:r w:rsidR="005A12EA">
        <w:rPr>
          <w:rFonts w:eastAsia="Malgun Gothic"/>
          <w:sz w:val="22"/>
          <w:szCs w:val="22"/>
          <w:lang w:val="en-GB" w:eastAsia="ko-KR"/>
        </w:rPr>
        <w:t>-</w:t>
      </w:r>
      <w:r w:rsidR="000B66E1">
        <w:rPr>
          <w:rFonts w:eastAsia="Malgun Gothic"/>
          <w:sz w:val="22"/>
          <w:szCs w:val="22"/>
          <w:lang w:val="en-GB" w:eastAsia="ko-KR"/>
        </w:rPr>
        <w:t xml:space="preserve">store pickups for online orders, </w:t>
      </w:r>
      <w:r w:rsidR="00A7093D">
        <w:rPr>
          <w:rFonts w:eastAsia="Malgun Gothic"/>
          <w:sz w:val="22"/>
          <w:szCs w:val="22"/>
          <w:lang w:val="en-GB" w:eastAsia="ko-KR"/>
        </w:rPr>
        <w:t xml:space="preserve">the company hoped </w:t>
      </w:r>
      <w:r w:rsidR="000B66E1">
        <w:rPr>
          <w:rFonts w:eastAsia="Malgun Gothic"/>
          <w:sz w:val="22"/>
          <w:szCs w:val="22"/>
          <w:lang w:val="en-GB" w:eastAsia="ko-KR"/>
        </w:rPr>
        <w:t xml:space="preserve">to fuel growth </w:t>
      </w:r>
      <w:r w:rsidR="000B7590">
        <w:rPr>
          <w:rFonts w:eastAsia="Malgun Gothic"/>
          <w:sz w:val="22"/>
          <w:szCs w:val="22"/>
          <w:lang w:val="en-GB" w:eastAsia="ko-KR"/>
        </w:rPr>
        <w:t>in</w:t>
      </w:r>
      <w:r w:rsidR="000B66E1">
        <w:rPr>
          <w:rFonts w:eastAsia="Malgun Gothic"/>
          <w:sz w:val="22"/>
          <w:szCs w:val="22"/>
          <w:lang w:val="en-GB" w:eastAsia="ko-KR"/>
        </w:rPr>
        <w:t xml:space="preserve"> its online sectors</w:t>
      </w:r>
      <w:r w:rsidR="00B104FD">
        <w:rPr>
          <w:rFonts w:eastAsia="Malgun Gothic"/>
          <w:sz w:val="22"/>
          <w:szCs w:val="22"/>
          <w:lang w:val="en-GB" w:eastAsia="ko-KR"/>
        </w:rPr>
        <w:t>.</w:t>
      </w:r>
      <w:r w:rsidR="00B104FD">
        <w:rPr>
          <w:rStyle w:val="EndnoteReference"/>
          <w:rFonts w:eastAsia="Malgun Gothic"/>
          <w:sz w:val="22"/>
          <w:szCs w:val="22"/>
          <w:lang w:val="en-GB" w:eastAsia="ko-KR"/>
        </w:rPr>
        <w:endnoteReference w:id="42"/>
      </w:r>
      <w:r w:rsidR="00B104FD">
        <w:rPr>
          <w:rFonts w:eastAsia="Malgun Gothic"/>
          <w:sz w:val="22"/>
          <w:szCs w:val="22"/>
          <w:lang w:val="en-GB" w:eastAsia="ko-KR"/>
        </w:rPr>
        <w:t xml:space="preserve"> </w:t>
      </w:r>
      <w:r w:rsidR="000B66E1">
        <w:rPr>
          <w:rFonts w:eastAsia="Malgun Gothic"/>
          <w:sz w:val="22"/>
          <w:szCs w:val="22"/>
          <w:lang w:val="en-GB" w:eastAsia="ko-KR"/>
        </w:rPr>
        <w:t>Macy’s had already seen some positive growth from its online investments</w:t>
      </w:r>
      <w:r w:rsidR="00A7093D">
        <w:rPr>
          <w:rFonts w:eastAsia="Malgun Gothic"/>
          <w:sz w:val="22"/>
          <w:szCs w:val="22"/>
          <w:lang w:val="en-GB" w:eastAsia="ko-KR"/>
        </w:rPr>
        <w:t>.</w:t>
      </w:r>
      <w:r w:rsidR="000B66E1">
        <w:rPr>
          <w:rFonts w:eastAsia="Malgun Gothic"/>
          <w:sz w:val="22"/>
          <w:szCs w:val="22"/>
          <w:lang w:val="en-GB" w:eastAsia="ko-KR"/>
        </w:rPr>
        <w:t xml:space="preserve"> </w:t>
      </w:r>
      <w:r w:rsidR="00A7093D">
        <w:rPr>
          <w:rFonts w:eastAsia="Malgun Gothic"/>
          <w:sz w:val="22"/>
          <w:szCs w:val="22"/>
          <w:lang w:val="en-GB" w:eastAsia="ko-KR"/>
        </w:rPr>
        <w:t>D</w:t>
      </w:r>
      <w:r w:rsidR="000B66E1">
        <w:rPr>
          <w:rFonts w:eastAsia="Malgun Gothic"/>
          <w:sz w:val="22"/>
          <w:szCs w:val="22"/>
          <w:lang w:val="en-GB" w:eastAsia="ko-KR"/>
        </w:rPr>
        <w:t>uring 2016</w:t>
      </w:r>
      <w:r w:rsidR="006C30F7">
        <w:rPr>
          <w:rFonts w:eastAsia="Malgun Gothic"/>
          <w:sz w:val="22"/>
          <w:szCs w:val="22"/>
          <w:lang w:val="en-GB" w:eastAsia="ko-KR"/>
        </w:rPr>
        <w:t>,</w:t>
      </w:r>
      <w:r w:rsidR="000B66E1">
        <w:rPr>
          <w:rFonts w:eastAsia="Malgun Gothic"/>
          <w:sz w:val="22"/>
          <w:szCs w:val="22"/>
          <w:lang w:val="en-GB" w:eastAsia="ko-KR"/>
        </w:rPr>
        <w:t xml:space="preserve"> it saw double-digit annual revenue growth on both </w:t>
      </w:r>
      <w:r w:rsidR="00A7093D">
        <w:rPr>
          <w:rFonts w:eastAsia="Malgun Gothic"/>
          <w:sz w:val="22"/>
          <w:szCs w:val="22"/>
          <w:lang w:val="en-GB" w:eastAsia="ko-KR"/>
        </w:rPr>
        <w:t>M</w:t>
      </w:r>
      <w:r w:rsidR="000B66E1">
        <w:rPr>
          <w:rFonts w:eastAsia="Malgun Gothic"/>
          <w:sz w:val="22"/>
          <w:szCs w:val="22"/>
          <w:lang w:val="en-GB" w:eastAsia="ko-KR"/>
        </w:rPr>
        <w:t xml:space="preserve">acys.com and </w:t>
      </w:r>
      <w:r w:rsidR="00A7093D">
        <w:rPr>
          <w:rFonts w:eastAsia="Malgun Gothic"/>
          <w:sz w:val="22"/>
          <w:szCs w:val="22"/>
          <w:lang w:val="en-GB" w:eastAsia="ko-KR"/>
        </w:rPr>
        <w:t>B</w:t>
      </w:r>
      <w:r w:rsidR="000B66E1">
        <w:rPr>
          <w:rFonts w:eastAsia="Malgun Gothic"/>
          <w:sz w:val="22"/>
          <w:szCs w:val="22"/>
          <w:lang w:val="en-GB" w:eastAsia="ko-KR"/>
        </w:rPr>
        <w:t>loomingdales.com</w:t>
      </w:r>
      <w:r w:rsidR="00B104FD">
        <w:rPr>
          <w:rFonts w:eastAsia="Malgun Gothic"/>
          <w:sz w:val="22"/>
          <w:szCs w:val="22"/>
          <w:lang w:val="en-GB" w:eastAsia="ko-KR"/>
        </w:rPr>
        <w:t>.</w:t>
      </w:r>
      <w:r w:rsidR="00B104FD">
        <w:rPr>
          <w:rStyle w:val="EndnoteReference"/>
          <w:rFonts w:eastAsia="Malgun Gothic"/>
          <w:sz w:val="22"/>
          <w:szCs w:val="22"/>
          <w:lang w:val="en-GB" w:eastAsia="ko-KR"/>
        </w:rPr>
        <w:endnoteReference w:id="43"/>
      </w:r>
      <w:r w:rsidR="000B66E1">
        <w:rPr>
          <w:rFonts w:eastAsia="Malgun Gothic"/>
          <w:sz w:val="22"/>
          <w:szCs w:val="22"/>
          <w:lang w:val="en-GB" w:eastAsia="ko-KR"/>
        </w:rPr>
        <w:t xml:space="preserve"> </w:t>
      </w:r>
    </w:p>
    <w:p w14:paraId="4D7A57F5" w14:textId="77777777" w:rsidR="00FF3751" w:rsidRDefault="003279B5" w:rsidP="00DF2562">
      <w:pPr>
        <w:jc w:val="both"/>
        <w:rPr>
          <w:rFonts w:eastAsia="Malgun Gothic"/>
          <w:sz w:val="22"/>
          <w:szCs w:val="22"/>
          <w:lang w:val="en-GB" w:eastAsia="ko-KR"/>
        </w:rPr>
      </w:pPr>
      <w:r>
        <w:rPr>
          <w:rFonts w:eastAsia="Malgun Gothic"/>
          <w:sz w:val="22"/>
          <w:szCs w:val="22"/>
          <w:lang w:val="en-GB" w:eastAsia="ko-KR"/>
        </w:rPr>
        <w:t xml:space="preserve"> </w:t>
      </w:r>
    </w:p>
    <w:p w14:paraId="698D2CF7" w14:textId="77777777" w:rsidR="00347AA0" w:rsidRDefault="00347AA0" w:rsidP="00DF2562">
      <w:pPr>
        <w:jc w:val="both"/>
        <w:rPr>
          <w:rFonts w:eastAsia="Malgun Gothic"/>
          <w:sz w:val="22"/>
          <w:szCs w:val="22"/>
          <w:lang w:val="en-GB" w:eastAsia="ko-KR"/>
        </w:rPr>
      </w:pPr>
    </w:p>
    <w:p w14:paraId="6802ED33" w14:textId="77777777" w:rsidR="003279B5" w:rsidRDefault="003279B5" w:rsidP="00707A4D">
      <w:pPr>
        <w:jc w:val="both"/>
        <w:outlineLvl w:val="0"/>
        <w:rPr>
          <w:rFonts w:ascii="Arial" w:eastAsiaTheme="minorEastAsia" w:hAnsi="Arial" w:cs="Arial"/>
          <w:b/>
          <w:lang w:val="en-GB" w:eastAsia="ko-KR"/>
        </w:rPr>
      </w:pPr>
      <w:r>
        <w:rPr>
          <w:rFonts w:ascii="Arial" w:eastAsiaTheme="minorEastAsia" w:hAnsi="Arial" w:cs="Arial"/>
          <w:b/>
          <w:lang w:val="en-GB" w:eastAsia="ko-KR"/>
        </w:rPr>
        <w:t>Off-</w:t>
      </w:r>
      <w:r w:rsidR="001C4290">
        <w:rPr>
          <w:rFonts w:ascii="Arial" w:eastAsiaTheme="minorEastAsia" w:hAnsi="Arial" w:cs="Arial"/>
          <w:b/>
          <w:lang w:val="en-GB" w:eastAsia="ko-KR"/>
        </w:rPr>
        <w:t>P</w:t>
      </w:r>
      <w:r>
        <w:rPr>
          <w:rFonts w:ascii="Arial" w:eastAsiaTheme="minorEastAsia" w:hAnsi="Arial" w:cs="Arial"/>
          <w:b/>
          <w:lang w:val="en-GB" w:eastAsia="ko-KR"/>
        </w:rPr>
        <w:t xml:space="preserve">rice </w:t>
      </w:r>
      <w:r w:rsidR="00F1415E">
        <w:rPr>
          <w:rFonts w:ascii="Arial" w:eastAsiaTheme="minorEastAsia" w:hAnsi="Arial" w:cs="Arial"/>
          <w:b/>
          <w:lang w:val="en-GB" w:eastAsia="ko-KR"/>
        </w:rPr>
        <w:t>R</w:t>
      </w:r>
      <w:r>
        <w:rPr>
          <w:rFonts w:ascii="Arial" w:eastAsiaTheme="minorEastAsia" w:hAnsi="Arial" w:cs="Arial"/>
          <w:b/>
          <w:lang w:val="en-GB" w:eastAsia="ko-KR"/>
        </w:rPr>
        <w:t xml:space="preserve">ivals </w:t>
      </w:r>
    </w:p>
    <w:p w14:paraId="5352A5D4" w14:textId="77777777" w:rsidR="00E8539A" w:rsidRDefault="00E8539A" w:rsidP="00DF2562">
      <w:pPr>
        <w:jc w:val="both"/>
        <w:rPr>
          <w:rFonts w:eastAsia="Malgun Gothic"/>
          <w:sz w:val="22"/>
          <w:szCs w:val="22"/>
          <w:lang w:val="en-GB" w:eastAsia="ko-KR"/>
        </w:rPr>
      </w:pPr>
    </w:p>
    <w:p w14:paraId="24B089DD" w14:textId="004C02D3" w:rsidR="004964A0" w:rsidRDefault="00B326C6" w:rsidP="00DF2562">
      <w:pPr>
        <w:jc w:val="both"/>
        <w:rPr>
          <w:rFonts w:eastAsia="Malgun Gothic"/>
          <w:sz w:val="22"/>
          <w:szCs w:val="22"/>
          <w:lang w:val="en-GB" w:eastAsia="ko-KR"/>
        </w:rPr>
      </w:pPr>
      <w:r>
        <w:rPr>
          <w:rFonts w:eastAsia="Malgun Gothic"/>
          <w:sz w:val="22"/>
          <w:szCs w:val="22"/>
          <w:lang w:val="en-GB" w:eastAsia="ko-KR"/>
        </w:rPr>
        <w:t>Off-price retailers occup</w:t>
      </w:r>
      <w:r w:rsidR="00347AA0">
        <w:rPr>
          <w:rFonts w:eastAsia="Malgun Gothic"/>
          <w:sz w:val="22"/>
          <w:szCs w:val="22"/>
          <w:lang w:val="en-GB" w:eastAsia="ko-KR"/>
        </w:rPr>
        <w:t>ied</w:t>
      </w:r>
      <w:r>
        <w:rPr>
          <w:rFonts w:eastAsia="Malgun Gothic"/>
          <w:sz w:val="22"/>
          <w:szCs w:val="22"/>
          <w:lang w:val="en-GB" w:eastAsia="ko-KR"/>
        </w:rPr>
        <w:t xml:space="preserve"> the </w:t>
      </w:r>
      <w:r w:rsidR="00347AA0">
        <w:rPr>
          <w:rFonts w:eastAsia="Malgun Gothic"/>
          <w:sz w:val="22"/>
          <w:szCs w:val="22"/>
          <w:lang w:val="en-GB" w:eastAsia="ko-KR"/>
        </w:rPr>
        <w:t xml:space="preserve">middle ground </w:t>
      </w:r>
      <w:r>
        <w:rPr>
          <w:rFonts w:eastAsia="Malgun Gothic"/>
          <w:sz w:val="22"/>
          <w:szCs w:val="22"/>
          <w:lang w:val="en-GB" w:eastAsia="ko-KR"/>
        </w:rPr>
        <w:t xml:space="preserve">in the fashion industry between full-line stores </w:t>
      </w:r>
      <w:r w:rsidR="0035747D">
        <w:rPr>
          <w:rFonts w:eastAsia="Malgun Gothic"/>
          <w:sz w:val="22"/>
          <w:szCs w:val="22"/>
          <w:lang w:val="en-GB" w:eastAsia="ko-KR"/>
        </w:rPr>
        <w:t>(</w:t>
      </w:r>
      <w:r w:rsidR="0035747D" w:rsidRPr="0035747D">
        <w:rPr>
          <w:rFonts w:eastAsia="Malgun Gothic"/>
          <w:sz w:val="22"/>
          <w:szCs w:val="22"/>
          <w:lang w:val="en-GB" w:eastAsia="ko-KR"/>
        </w:rPr>
        <w:t>store</w:t>
      </w:r>
      <w:r w:rsidR="000B7590">
        <w:rPr>
          <w:rFonts w:eastAsia="Malgun Gothic"/>
          <w:sz w:val="22"/>
          <w:szCs w:val="22"/>
          <w:lang w:val="en-GB" w:eastAsia="ko-KR"/>
        </w:rPr>
        <w:t>s that</w:t>
      </w:r>
      <w:r w:rsidR="0035747D" w:rsidRPr="0035747D">
        <w:rPr>
          <w:rFonts w:eastAsia="Malgun Gothic"/>
          <w:sz w:val="22"/>
          <w:szCs w:val="22"/>
          <w:lang w:val="en-GB" w:eastAsia="ko-KR"/>
        </w:rPr>
        <w:t xml:space="preserve"> offer</w:t>
      </w:r>
      <w:r w:rsidR="000B7590">
        <w:rPr>
          <w:rFonts w:eastAsia="Malgun Gothic"/>
          <w:sz w:val="22"/>
          <w:szCs w:val="22"/>
          <w:lang w:val="en-GB" w:eastAsia="ko-KR"/>
        </w:rPr>
        <w:t>ed</w:t>
      </w:r>
      <w:r w:rsidR="0035747D" w:rsidRPr="0035747D">
        <w:rPr>
          <w:rFonts w:eastAsia="Malgun Gothic"/>
          <w:sz w:val="22"/>
          <w:szCs w:val="22"/>
          <w:lang w:val="en-GB" w:eastAsia="ko-KR"/>
        </w:rPr>
        <w:t xml:space="preserve"> a variety of</w:t>
      </w:r>
      <w:r w:rsidR="00213DFA">
        <w:rPr>
          <w:rFonts w:eastAsia="Malgun Gothic"/>
          <w:sz w:val="22"/>
          <w:szCs w:val="22"/>
          <w:lang w:val="en-GB" w:eastAsia="ko-KR"/>
        </w:rPr>
        <w:t xml:space="preserve"> product</w:t>
      </w:r>
      <w:r w:rsidR="0035747D" w:rsidRPr="0035747D">
        <w:rPr>
          <w:rFonts w:eastAsia="Malgun Gothic"/>
          <w:sz w:val="22"/>
          <w:szCs w:val="22"/>
          <w:lang w:val="en-GB" w:eastAsia="ko-KR"/>
        </w:rPr>
        <w:t xml:space="preserve"> lines, such as clothing, furniture, sporting goods, food, </w:t>
      </w:r>
      <w:r w:rsidR="000B7590">
        <w:rPr>
          <w:rFonts w:eastAsia="Malgun Gothic"/>
          <w:sz w:val="22"/>
          <w:szCs w:val="22"/>
          <w:lang w:val="en-GB" w:eastAsia="ko-KR"/>
        </w:rPr>
        <w:t xml:space="preserve">and </w:t>
      </w:r>
      <w:r w:rsidR="0035747D" w:rsidRPr="0035747D">
        <w:rPr>
          <w:rFonts w:eastAsia="Malgun Gothic"/>
          <w:sz w:val="22"/>
          <w:szCs w:val="22"/>
          <w:lang w:val="en-GB" w:eastAsia="ko-KR"/>
        </w:rPr>
        <w:t>electrical goods</w:t>
      </w:r>
      <w:r w:rsidR="0035747D">
        <w:rPr>
          <w:rFonts w:eastAsia="Malgun Gothic"/>
          <w:sz w:val="22"/>
          <w:szCs w:val="22"/>
          <w:lang w:val="en-GB" w:eastAsia="ko-KR"/>
        </w:rPr>
        <w:t xml:space="preserve">) </w:t>
      </w:r>
      <w:r>
        <w:rPr>
          <w:rFonts w:eastAsia="Malgun Gothic"/>
          <w:sz w:val="22"/>
          <w:szCs w:val="22"/>
          <w:lang w:val="en-GB" w:eastAsia="ko-KR"/>
        </w:rPr>
        <w:t>and discount stores</w:t>
      </w:r>
      <w:r w:rsidR="00431496">
        <w:rPr>
          <w:rFonts w:eastAsia="Malgun Gothic"/>
          <w:sz w:val="22"/>
          <w:szCs w:val="22"/>
          <w:lang w:val="en-GB" w:eastAsia="ko-KR"/>
        </w:rPr>
        <w:t>,</w:t>
      </w:r>
      <w:r w:rsidR="00431496" w:rsidRPr="00431496">
        <w:rPr>
          <w:rFonts w:eastAsia="Malgun Gothic"/>
          <w:sz w:val="22"/>
          <w:szCs w:val="22"/>
          <w:lang w:val="en-GB" w:eastAsia="ko-KR"/>
        </w:rPr>
        <w:t xml:space="preserve"> </w:t>
      </w:r>
      <w:r w:rsidR="000B7590">
        <w:rPr>
          <w:rFonts w:eastAsia="Malgun Gothic"/>
          <w:sz w:val="22"/>
          <w:szCs w:val="22"/>
          <w:lang w:val="en-GB" w:eastAsia="ko-KR"/>
        </w:rPr>
        <w:t xml:space="preserve">which </w:t>
      </w:r>
      <w:r w:rsidR="00431496">
        <w:rPr>
          <w:rFonts w:eastAsia="Malgun Gothic"/>
          <w:sz w:val="22"/>
          <w:szCs w:val="22"/>
          <w:lang w:val="en-GB" w:eastAsia="ko-KR"/>
        </w:rPr>
        <w:t>offer</w:t>
      </w:r>
      <w:r w:rsidR="000B7590">
        <w:rPr>
          <w:rFonts w:eastAsia="Malgun Gothic"/>
          <w:sz w:val="22"/>
          <w:szCs w:val="22"/>
          <w:lang w:val="en-GB" w:eastAsia="ko-KR"/>
        </w:rPr>
        <w:t>ed</w:t>
      </w:r>
      <w:r w:rsidR="00431496">
        <w:rPr>
          <w:rFonts w:eastAsia="Malgun Gothic"/>
          <w:sz w:val="22"/>
          <w:szCs w:val="22"/>
          <w:lang w:val="en-GB" w:eastAsia="ko-KR"/>
        </w:rPr>
        <w:t xml:space="preserve"> a number of designer and recognized brands but at prices up to 70 per cent less </w:t>
      </w:r>
      <w:r w:rsidR="00651796">
        <w:rPr>
          <w:rFonts w:eastAsia="Malgun Gothic"/>
          <w:sz w:val="22"/>
          <w:szCs w:val="22"/>
          <w:lang w:val="en-GB" w:eastAsia="ko-KR"/>
        </w:rPr>
        <w:t xml:space="preserve">than </w:t>
      </w:r>
      <w:r w:rsidR="00431496">
        <w:rPr>
          <w:rFonts w:eastAsia="Malgun Gothic"/>
          <w:sz w:val="22"/>
          <w:szCs w:val="22"/>
          <w:lang w:val="en-GB" w:eastAsia="ko-KR"/>
        </w:rPr>
        <w:t>those of traditional department stores</w:t>
      </w:r>
      <w:r w:rsidR="00492717">
        <w:rPr>
          <w:rFonts w:eastAsia="Malgun Gothic"/>
          <w:sz w:val="22"/>
          <w:szCs w:val="22"/>
          <w:lang w:val="en-GB" w:eastAsia="ko-KR"/>
        </w:rPr>
        <w:t>.</w:t>
      </w:r>
      <w:r w:rsidR="00492717">
        <w:rPr>
          <w:rStyle w:val="EndnoteReference"/>
          <w:rFonts w:eastAsia="Malgun Gothic"/>
          <w:sz w:val="22"/>
          <w:szCs w:val="22"/>
          <w:lang w:val="en-GB" w:eastAsia="ko-KR"/>
        </w:rPr>
        <w:endnoteReference w:id="44"/>
      </w:r>
      <w:r w:rsidR="00492717">
        <w:rPr>
          <w:rFonts w:eastAsia="Malgun Gothic"/>
          <w:sz w:val="22"/>
          <w:szCs w:val="22"/>
          <w:lang w:val="en-GB" w:eastAsia="ko-KR"/>
        </w:rPr>
        <w:t xml:space="preserve"> </w:t>
      </w:r>
      <w:r w:rsidR="00B03A5A">
        <w:rPr>
          <w:rFonts w:eastAsia="Malgun Gothic"/>
          <w:sz w:val="22"/>
          <w:szCs w:val="22"/>
          <w:lang w:val="en-GB" w:eastAsia="ko-KR"/>
        </w:rPr>
        <w:t>These stores</w:t>
      </w:r>
      <w:r w:rsidR="002545EC">
        <w:rPr>
          <w:rFonts w:eastAsia="Malgun Gothic"/>
          <w:sz w:val="22"/>
          <w:szCs w:val="22"/>
          <w:lang w:val="en-GB" w:eastAsia="ko-KR"/>
        </w:rPr>
        <w:t xml:space="preserve"> </w:t>
      </w:r>
      <w:r w:rsidR="00347AA0">
        <w:rPr>
          <w:rFonts w:eastAsia="Malgun Gothic"/>
          <w:sz w:val="22"/>
          <w:szCs w:val="22"/>
          <w:lang w:val="en-GB" w:eastAsia="ko-KR"/>
        </w:rPr>
        <w:t xml:space="preserve">were </w:t>
      </w:r>
      <w:r w:rsidR="002545EC">
        <w:rPr>
          <w:rFonts w:eastAsia="Malgun Gothic"/>
          <w:sz w:val="22"/>
          <w:szCs w:val="22"/>
          <w:lang w:val="en-GB" w:eastAsia="ko-KR"/>
        </w:rPr>
        <w:t xml:space="preserve">often </w:t>
      </w:r>
      <w:r w:rsidR="00347AA0">
        <w:rPr>
          <w:rFonts w:eastAsia="Malgun Gothic"/>
          <w:sz w:val="22"/>
          <w:szCs w:val="22"/>
          <w:lang w:val="en-GB" w:eastAsia="ko-KR"/>
        </w:rPr>
        <w:t xml:space="preserve">located at </w:t>
      </w:r>
      <w:r w:rsidR="002545EC">
        <w:rPr>
          <w:rFonts w:eastAsia="Malgun Gothic"/>
          <w:sz w:val="22"/>
          <w:szCs w:val="22"/>
          <w:lang w:val="en-GB" w:eastAsia="ko-KR"/>
        </w:rPr>
        <w:t>off</w:t>
      </w:r>
      <w:r w:rsidR="00374994">
        <w:rPr>
          <w:rFonts w:eastAsia="Malgun Gothic"/>
          <w:sz w:val="22"/>
          <w:szCs w:val="22"/>
          <w:lang w:val="en-GB" w:eastAsia="ko-KR"/>
        </w:rPr>
        <w:t>-</w:t>
      </w:r>
      <w:r w:rsidR="002545EC">
        <w:rPr>
          <w:rFonts w:eastAsia="Malgun Gothic"/>
          <w:sz w:val="22"/>
          <w:szCs w:val="22"/>
          <w:lang w:val="en-GB" w:eastAsia="ko-KR"/>
        </w:rPr>
        <w:t>mall sites</w:t>
      </w:r>
      <w:r w:rsidR="006D7A20">
        <w:rPr>
          <w:rFonts w:eastAsia="Malgun Gothic"/>
          <w:sz w:val="22"/>
          <w:szCs w:val="22"/>
          <w:lang w:val="en-GB" w:eastAsia="ko-KR"/>
        </w:rPr>
        <w:t xml:space="preserve"> (such as strip malls)</w:t>
      </w:r>
      <w:r w:rsidR="002545EC">
        <w:rPr>
          <w:rFonts w:eastAsia="Malgun Gothic"/>
          <w:sz w:val="22"/>
          <w:szCs w:val="22"/>
          <w:lang w:val="en-GB" w:eastAsia="ko-KR"/>
        </w:rPr>
        <w:t xml:space="preserve">, making them convenient </w:t>
      </w:r>
      <w:r w:rsidR="00B925C7">
        <w:rPr>
          <w:rFonts w:eastAsia="Malgun Gothic"/>
          <w:sz w:val="22"/>
          <w:szCs w:val="22"/>
          <w:lang w:val="en-GB" w:eastAsia="ko-KR"/>
        </w:rPr>
        <w:t>for</w:t>
      </w:r>
      <w:r w:rsidR="002545EC">
        <w:rPr>
          <w:rFonts w:eastAsia="Malgun Gothic"/>
          <w:sz w:val="22"/>
          <w:szCs w:val="22"/>
          <w:lang w:val="en-GB" w:eastAsia="ko-KR"/>
        </w:rPr>
        <w:t xml:space="preserve"> c</w:t>
      </w:r>
      <w:r w:rsidR="00B03A5A">
        <w:rPr>
          <w:rFonts w:eastAsia="Malgun Gothic"/>
          <w:sz w:val="22"/>
          <w:szCs w:val="22"/>
          <w:lang w:val="en-GB" w:eastAsia="ko-KR"/>
        </w:rPr>
        <w:t>ustomers who need</w:t>
      </w:r>
      <w:r w:rsidR="00B925C7">
        <w:rPr>
          <w:rFonts w:eastAsia="Malgun Gothic"/>
          <w:sz w:val="22"/>
          <w:szCs w:val="22"/>
          <w:lang w:val="en-GB" w:eastAsia="ko-KR"/>
        </w:rPr>
        <w:t>ed</w:t>
      </w:r>
      <w:r w:rsidR="00B03A5A">
        <w:rPr>
          <w:rFonts w:eastAsia="Malgun Gothic"/>
          <w:sz w:val="22"/>
          <w:szCs w:val="22"/>
          <w:lang w:val="en-GB" w:eastAsia="ko-KR"/>
        </w:rPr>
        <w:t xml:space="preserve"> </w:t>
      </w:r>
      <w:r w:rsidR="00B925C7">
        <w:rPr>
          <w:rFonts w:eastAsia="Malgun Gothic"/>
          <w:sz w:val="22"/>
          <w:szCs w:val="22"/>
          <w:lang w:val="en-GB" w:eastAsia="ko-KR"/>
        </w:rPr>
        <w:t>to</w:t>
      </w:r>
      <w:r w:rsidR="00B03A5A">
        <w:rPr>
          <w:rFonts w:eastAsia="Malgun Gothic"/>
          <w:sz w:val="22"/>
          <w:szCs w:val="22"/>
          <w:lang w:val="en-GB" w:eastAsia="ko-KR"/>
        </w:rPr>
        <w:t xml:space="preserve"> </w:t>
      </w:r>
      <w:r w:rsidR="00B925C7">
        <w:rPr>
          <w:rFonts w:eastAsia="Malgun Gothic"/>
          <w:sz w:val="22"/>
          <w:szCs w:val="22"/>
          <w:lang w:val="en-GB" w:eastAsia="ko-KR"/>
        </w:rPr>
        <w:t xml:space="preserve">shop </w:t>
      </w:r>
      <w:r w:rsidR="00B03A5A">
        <w:rPr>
          <w:rFonts w:eastAsia="Malgun Gothic"/>
          <w:sz w:val="22"/>
          <w:szCs w:val="22"/>
          <w:lang w:val="en-GB" w:eastAsia="ko-KR"/>
        </w:rPr>
        <w:t>quick</w:t>
      </w:r>
      <w:r w:rsidR="00B925C7">
        <w:rPr>
          <w:rFonts w:eastAsia="Malgun Gothic"/>
          <w:sz w:val="22"/>
          <w:szCs w:val="22"/>
          <w:lang w:val="en-GB" w:eastAsia="ko-KR"/>
        </w:rPr>
        <w:t>ly</w:t>
      </w:r>
      <w:r w:rsidR="002545EC">
        <w:rPr>
          <w:rFonts w:eastAsia="Malgun Gothic"/>
          <w:sz w:val="22"/>
          <w:szCs w:val="22"/>
          <w:lang w:val="en-GB" w:eastAsia="ko-KR"/>
        </w:rPr>
        <w:t xml:space="preserve">. </w:t>
      </w:r>
      <w:r w:rsidR="00374994">
        <w:rPr>
          <w:rFonts w:eastAsia="Malgun Gothic"/>
          <w:sz w:val="22"/>
          <w:szCs w:val="22"/>
          <w:lang w:val="en-GB" w:eastAsia="ko-KR"/>
        </w:rPr>
        <w:t>As</w:t>
      </w:r>
      <w:r>
        <w:rPr>
          <w:rFonts w:eastAsia="Malgun Gothic"/>
          <w:sz w:val="22"/>
          <w:szCs w:val="22"/>
          <w:lang w:val="en-GB" w:eastAsia="ko-KR"/>
        </w:rPr>
        <w:t xml:space="preserve"> traditional </w:t>
      </w:r>
      <w:r w:rsidR="00374994">
        <w:rPr>
          <w:rFonts w:eastAsia="Malgun Gothic"/>
          <w:sz w:val="22"/>
          <w:szCs w:val="22"/>
          <w:lang w:val="en-GB" w:eastAsia="ko-KR"/>
        </w:rPr>
        <w:t>department store</w:t>
      </w:r>
      <w:r w:rsidR="006E2184">
        <w:rPr>
          <w:rFonts w:eastAsia="Malgun Gothic"/>
          <w:sz w:val="22"/>
          <w:szCs w:val="22"/>
          <w:lang w:val="en-GB" w:eastAsia="ko-KR"/>
        </w:rPr>
        <w:t xml:space="preserve"> sales</w:t>
      </w:r>
      <w:r w:rsidR="00374994">
        <w:rPr>
          <w:rFonts w:eastAsia="Malgun Gothic"/>
          <w:sz w:val="22"/>
          <w:szCs w:val="22"/>
          <w:lang w:val="en-GB" w:eastAsia="ko-KR"/>
        </w:rPr>
        <w:t xml:space="preserve"> </w:t>
      </w:r>
      <w:r>
        <w:rPr>
          <w:rFonts w:eastAsia="Malgun Gothic"/>
          <w:sz w:val="22"/>
          <w:szCs w:val="22"/>
          <w:lang w:val="en-GB" w:eastAsia="ko-KR"/>
        </w:rPr>
        <w:t>continu</w:t>
      </w:r>
      <w:r w:rsidR="00374994">
        <w:rPr>
          <w:rFonts w:eastAsia="Malgun Gothic"/>
          <w:sz w:val="22"/>
          <w:szCs w:val="22"/>
          <w:lang w:val="en-GB" w:eastAsia="ko-KR"/>
        </w:rPr>
        <w:t xml:space="preserve">ed </w:t>
      </w:r>
      <w:r w:rsidR="00B925C7">
        <w:rPr>
          <w:rFonts w:eastAsia="Malgun Gothic"/>
          <w:sz w:val="22"/>
          <w:szCs w:val="22"/>
          <w:lang w:val="en-GB" w:eastAsia="ko-KR"/>
        </w:rPr>
        <w:t xml:space="preserve">to </w:t>
      </w:r>
      <w:r w:rsidR="00374994">
        <w:rPr>
          <w:rFonts w:eastAsia="Malgun Gothic"/>
          <w:sz w:val="22"/>
          <w:szCs w:val="22"/>
          <w:lang w:val="en-GB" w:eastAsia="ko-KR"/>
        </w:rPr>
        <w:t>decrease</w:t>
      </w:r>
      <w:r>
        <w:rPr>
          <w:rFonts w:eastAsia="Malgun Gothic"/>
          <w:sz w:val="22"/>
          <w:szCs w:val="22"/>
          <w:lang w:val="en-GB" w:eastAsia="ko-KR"/>
        </w:rPr>
        <w:t>, off-price</w:t>
      </w:r>
      <w:r w:rsidR="006E2184">
        <w:rPr>
          <w:rFonts w:eastAsia="Malgun Gothic"/>
          <w:sz w:val="22"/>
          <w:szCs w:val="22"/>
          <w:lang w:val="en-GB" w:eastAsia="ko-KR"/>
        </w:rPr>
        <w:t xml:space="preserve"> stores</w:t>
      </w:r>
      <w:r>
        <w:rPr>
          <w:rFonts w:eastAsia="Malgun Gothic"/>
          <w:sz w:val="22"/>
          <w:szCs w:val="22"/>
          <w:lang w:val="en-GB" w:eastAsia="ko-KR"/>
        </w:rPr>
        <w:t xml:space="preserve"> </w:t>
      </w:r>
      <w:r w:rsidR="00347AA0">
        <w:rPr>
          <w:rFonts w:eastAsia="Malgun Gothic"/>
          <w:sz w:val="22"/>
          <w:szCs w:val="22"/>
          <w:lang w:val="en-GB" w:eastAsia="ko-KR"/>
        </w:rPr>
        <w:t>were</w:t>
      </w:r>
      <w:r>
        <w:rPr>
          <w:rFonts w:eastAsia="Malgun Gothic"/>
          <w:sz w:val="22"/>
          <w:szCs w:val="22"/>
          <w:lang w:val="en-GB" w:eastAsia="ko-KR"/>
        </w:rPr>
        <w:t xml:space="preserve"> beginning to flourish</w:t>
      </w:r>
      <w:r w:rsidR="00B03A5A">
        <w:rPr>
          <w:rFonts w:eastAsia="Malgun Gothic"/>
          <w:sz w:val="22"/>
          <w:szCs w:val="22"/>
          <w:lang w:val="en-GB" w:eastAsia="ko-KR"/>
        </w:rPr>
        <w:t>.</w:t>
      </w:r>
      <w:r w:rsidR="00B03A5A">
        <w:rPr>
          <w:rStyle w:val="EndnoteReference"/>
          <w:rFonts w:eastAsia="Malgun Gothic"/>
          <w:sz w:val="22"/>
          <w:szCs w:val="22"/>
          <w:lang w:val="en-GB" w:eastAsia="ko-KR"/>
        </w:rPr>
        <w:endnoteReference w:id="45"/>
      </w:r>
      <w:r>
        <w:rPr>
          <w:rFonts w:eastAsia="Malgun Gothic"/>
          <w:sz w:val="22"/>
          <w:szCs w:val="22"/>
          <w:lang w:val="en-GB" w:eastAsia="ko-KR"/>
        </w:rPr>
        <w:t xml:space="preserve"> </w:t>
      </w:r>
    </w:p>
    <w:p w14:paraId="23A5A094" w14:textId="77777777" w:rsidR="00B326C6" w:rsidRDefault="00B326C6" w:rsidP="00DF2562">
      <w:pPr>
        <w:jc w:val="both"/>
        <w:rPr>
          <w:rFonts w:eastAsia="Malgun Gothic"/>
          <w:sz w:val="22"/>
          <w:szCs w:val="22"/>
          <w:lang w:val="en-GB" w:eastAsia="ko-KR"/>
        </w:rPr>
      </w:pPr>
    </w:p>
    <w:p w14:paraId="240E1792" w14:textId="210A494F" w:rsidR="000F499B" w:rsidRDefault="00B326C6" w:rsidP="00DF2562">
      <w:pPr>
        <w:jc w:val="both"/>
        <w:rPr>
          <w:rFonts w:eastAsia="Malgun Gothic"/>
          <w:sz w:val="22"/>
          <w:szCs w:val="22"/>
          <w:lang w:val="en-GB" w:eastAsia="ko-KR"/>
        </w:rPr>
      </w:pPr>
      <w:bookmarkStart w:id="2" w:name="_Hlk507355358"/>
      <w:r>
        <w:rPr>
          <w:rFonts w:eastAsia="Malgun Gothic"/>
          <w:sz w:val="22"/>
          <w:szCs w:val="22"/>
          <w:lang w:val="en-GB" w:eastAsia="ko-KR"/>
        </w:rPr>
        <w:t>TJ Maxx</w:t>
      </w:r>
      <w:bookmarkEnd w:id="2"/>
      <w:r w:rsidR="006E2184">
        <w:rPr>
          <w:rFonts w:eastAsia="Malgun Gothic"/>
          <w:sz w:val="22"/>
          <w:szCs w:val="22"/>
          <w:lang w:val="en-GB" w:eastAsia="ko-KR"/>
        </w:rPr>
        <w:t xml:space="preserve">, an off-price retailer that </w:t>
      </w:r>
      <w:r w:rsidR="00797DF4">
        <w:rPr>
          <w:rFonts w:eastAsia="Malgun Gothic"/>
          <w:sz w:val="22"/>
          <w:szCs w:val="22"/>
          <w:lang w:val="en-GB" w:eastAsia="ko-KR"/>
        </w:rPr>
        <w:t>operate</w:t>
      </w:r>
      <w:r w:rsidR="00AF22BA">
        <w:rPr>
          <w:rFonts w:eastAsia="Malgun Gothic"/>
          <w:sz w:val="22"/>
          <w:szCs w:val="22"/>
          <w:lang w:val="en-GB" w:eastAsia="ko-KR"/>
        </w:rPr>
        <w:t>d</w:t>
      </w:r>
      <w:r w:rsidR="00314793">
        <w:rPr>
          <w:rFonts w:eastAsia="Malgun Gothic"/>
          <w:sz w:val="22"/>
          <w:szCs w:val="22"/>
          <w:lang w:val="en-GB" w:eastAsia="ko-KR"/>
        </w:rPr>
        <w:t xml:space="preserve"> a number of</w:t>
      </w:r>
      <w:r w:rsidR="00797DF4">
        <w:rPr>
          <w:rFonts w:eastAsia="Malgun Gothic"/>
          <w:sz w:val="22"/>
          <w:szCs w:val="22"/>
          <w:lang w:val="en-GB" w:eastAsia="ko-KR"/>
        </w:rPr>
        <w:t xml:space="preserve"> </w:t>
      </w:r>
      <w:r w:rsidR="0099243E">
        <w:rPr>
          <w:rFonts w:eastAsia="Malgun Gothic"/>
          <w:sz w:val="22"/>
          <w:szCs w:val="22"/>
          <w:lang w:val="en-GB" w:eastAsia="ko-KR"/>
        </w:rPr>
        <w:t xml:space="preserve">other </w:t>
      </w:r>
      <w:r w:rsidR="00374994">
        <w:rPr>
          <w:rFonts w:eastAsia="Malgun Gothic"/>
          <w:sz w:val="22"/>
          <w:szCs w:val="22"/>
          <w:lang w:val="en-GB" w:eastAsia="ko-KR"/>
        </w:rPr>
        <w:t>brands</w:t>
      </w:r>
      <w:r w:rsidR="00797DF4">
        <w:rPr>
          <w:rFonts w:eastAsia="Malgun Gothic"/>
          <w:sz w:val="22"/>
          <w:szCs w:val="22"/>
          <w:lang w:val="en-GB" w:eastAsia="ko-KR"/>
        </w:rPr>
        <w:t xml:space="preserve"> </w:t>
      </w:r>
      <w:r w:rsidR="006E2184">
        <w:rPr>
          <w:rFonts w:eastAsia="Malgun Gothic"/>
          <w:sz w:val="22"/>
          <w:szCs w:val="22"/>
          <w:lang w:val="en-GB" w:eastAsia="ko-KR"/>
        </w:rPr>
        <w:t>(e.g.,</w:t>
      </w:r>
      <w:r w:rsidR="0099243E">
        <w:rPr>
          <w:rFonts w:eastAsia="Malgun Gothic"/>
          <w:sz w:val="22"/>
          <w:szCs w:val="22"/>
          <w:lang w:val="en-GB" w:eastAsia="ko-KR"/>
        </w:rPr>
        <w:t xml:space="preserve"> </w:t>
      </w:r>
      <w:r w:rsidR="00797DF4">
        <w:rPr>
          <w:rFonts w:eastAsia="Malgun Gothic"/>
          <w:sz w:val="22"/>
          <w:szCs w:val="22"/>
          <w:lang w:val="en-GB" w:eastAsia="ko-KR"/>
        </w:rPr>
        <w:t xml:space="preserve">Marshalls, </w:t>
      </w:r>
      <w:proofErr w:type="spellStart"/>
      <w:r w:rsidR="00797DF4">
        <w:rPr>
          <w:rFonts w:eastAsia="Malgun Gothic"/>
          <w:sz w:val="22"/>
          <w:szCs w:val="22"/>
          <w:lang w:val="en-GB" w:eastAsia="ko-KR"/>
        </w:rPr>
        <w:t>HomeGoods</w:t>
      </w:r>
      <w:proofErr w:type="spellEnd"/>
      <w:r w:rsidR="00797DF4">
        <w:rPr>
          <w:rFonts w:eastAsia="Malgun Gothic"/>
          <w:sz w:val="22"/>
          <w:szCs w:val="22"/>
          <w:lang w:val="en-GB" w:eastAsia="ko-KR"/>
        </w:rPr>
        <w:t xml:space="preserve">, </w:t>
      </w:r>
      <w:proofErr w:type="spellStart"/>
      <w:r w:rsidR="00797DF4">
        <w:rPr>
          <w:rFonts w:eastAsia="Malgun Gothic"/>
          <w:sz w:val="22"/>
          <w:szCs w:val="22"/>
          <w:lang w:val="en-GB" w:eastAsia="ko-KR"/>
        </w:rPr>
        <w:t>HomeSense</w:t>
      </w:r>
      <w:proofErr w:type="spellEnd"/>
      <w:r w:rsidR="00B925C7">
        <w:rPr>
          <w:rFonts w:eastAsia="Malgun Gothic"/>
          <w:sz w:val="22"/>
          <w:szCs w:val="22"/>
          <w:lang w:val="en-GB" w:eastAsia="ko-KR"/>
        </w:rPr>
        <w:t>,</w:t>
      </w:r>
      <w:r w:rsidR="00797DF4">
        <w:rPr>
          <w:rFonts w:eastAsia="Malgun Gothic"/>
          <w:sz w:val="22"/>
          <w:szCs w:val="22"/>
          <w:lang w:val="en-GB" w:eastAsia="ko-KR"/>
        </w:rPr>
        <w:t xml:space="preserve"> and Winners</w:t>
      </w:r>
      <w:r w:rsidR="006E2184">
        <w:rPr>
          <w:rFonts w:eastAsia="Malgun Gothic"/>
          <w:sz w:val="22"/>
          <w:szCs w:val="22"/>
          <w:lang w:val="en-GB" w:eastAsia="ko-KR"/>
        </w:rPr>
        <w:t>)</w:t>
      </w:r>
      <w:r w:rsidR="00797DF4">
        <w:rPr>
          <w:rFonts w:eastAsia="Malgun Gothic"/>
          <w:sz w:val="22"/>
          <w:szCs w:val="22"/>
          <w:lang w:val="en-GB" w:eastAsia="ko-KR"/>
        </w:rPr>
        <w:t>, ha</w:t>
      </w:r>
      <w:r w:rsidR="00374994">
        <w:rPr>
          <w:rFonts w:eastAsia="Malgun Gothic"/>
          <w:sz w:val="22"/>
          <w:szCs w:val="22"/>
          <w:lang w:val="en-GB" w:eastAsia="ko-KR"/>
        </w:rPr>
        <w:t>d</w:t>
      </w:r>
      <w:r w:rsidR="00797DF4">
        <w:rPr>
          <w:rFonts w:eastAsia="Malgun Gothic"/>
          <w:sz w:val="22"/>
          <w:szCs w:val="22"/>
          <w:lang w:val="en-GB" w:eastAsia="ko-KR"/>
        </w:rPr>
        <w:t xml:space="preserve"> created a global presence for its brand</w:t>
      </w:r>
      <w:r w:rsidR="006E2184">
        <w:rPr>
          <w:rFonts w:eastAsia="Malgun Gothic"/>
          <w:sz w:val="22"/>
          <w:szCs w:val="22"/>
          <w:lang w:val="en-GB" w:eastAsia="ko-KR"/>
        </w:rPr>
        <w:t xml:space="preserve"> with stores in </w:t>
      </w:r>
      <w:r w:rsidR="00B925C7">
        <w:rPr>
          <w:rFonts w:eastAsia="Malgun Gothic"/>
          <w:sz w:val="22"/>
          <w:szCs w:val="22"/>
          <w:lang w:val="en-GB" w:eastAsia="ko-KR"/>
        </w:rPr>
        <w:t xml:space="preserve">Australia, Austria, </w:t>
      </w:r>
      <w:r w:rsidR="00AF22BA" w:rsidRPr="00AF22BA">
        <w:rPr>
          <w:rFonts w:eastAsia="Malgun Gothic"/>
          <w:sz w:val="22"/>
          <w:szCs w:val="22"/>
          <w:lang w:val="en-GB" w:eastAsia="ko-KR"/>
        </w:rPr>
        <w:t xml:space="preserve">Canada, </w:t>
      </w:r>
      <w:r w:rsidR="00B925C7">
        <w:rPr>
          <w:rFonts w:eastAsia="Malgun Gothic"/>
          <w:sz w:val="22"/>
          <w:szCs w:val="22"/>
          <w:lang w:val="en-GB" w:eastAsia="ko-KR"/>
        </w:rPr>
        <w:t xml:space="preserve">Germany, Ireland, the Netherlands, Poland, and the </w:t>
      </w:r>
      <w:r w:rsidR="00AF22BA" w:rsidRPr="00AF22BA">
        <w:rPr>
          <w:rFonts w:eastAsia="Malgun Gothic"/>
          <w:sz w:val="22"/>
          <w:szCs w:val="22"/>
          <w:lang w:val="en-GB" w:eastAsia="ko-KR"/>
        </w:rPr>
        <w:t>United Kingdom</w:t>
      </w:r>
      <w:r w:rsidR="006E2184">
        <w:rPr>
          <w:rFonts w:eastAsia="Malgun Gothic"/>
          <w:sz w:val="22"/>
          <w:szCs w:val="22"/>
          <w:lang w:val="en-GB" w:eastAsia="ko-KR"/>
        </w:rPr>
        <w:t>, as well as the United States</w:t>
      </w:r>
      <w:r w:rsidR="00AF22BA" w:rsidRPr="00AF22BA">
        <w:rPr>
          <w:rFonts w:eastAsia="Malgun Gothic"/>
          <w:sz w:val="22"/>
          <w:szCs w:val="22"/>
          <w:lang w:val="en-GB" w:eastAsia="ko-KR"/>
        </w:rPr>
        <w:t>.</w:t>
      </w:r>
      <w:r w:rsidR="00AF22BA">
        <w:rPr>
          <w:rStyle w:val="EndnoteReference"/>
          <w:rFonts w:eastAsia="Malgun Gothic"/>
          <w:sz w:val="22"/>
          <w:szCs w:val="22"/>
          <w:lang w:val="en-GB" w:eastAsia="ko-KR"/>
        </w:rPr>
        <w:endnoteReference w:id="46"/>
      </w:r>
      <w:r w:rsidR="00AF22BA" w:rsidRPr="00AF22BA">
        <w:rPr>
          <w:rFonts w:eastAsia="Malgun Gothic"/>
          <w:sz w:val="22"/>
          <w:szCs w:val="22"/>
          <w:lang w:val="en-GB" w:eastAsia="ko-KR"/>
        </w:rPr>
        <w:t xml:space="preserve"> </w:t>
      </w:r>
      <w:r w:rsidR="00C92B10">
        <w:rPr>
          <w:rFonts w:eastAsia="Malgun Gothic"/>
          <w:sz w:val="22"/>
          <w:szCs w:val="22"/>
          <w:lang w:val="en-GB" w:eastAsia="ko-KR"/>
        </w:rPr>
        <w:t>TJ Maxx</w:t>
      </w:r>
      <w:r w:rsidR="0061212B">
        <w:rPr>
          <w:rFonts w:eastAsia="Malgun Gothic"/>
          <w:sz w:val="22"/>
          <w:szCs w:val="22"/>
          <w:lang w:val="en-GB" w:eastAsia="ko-KR"/>
        </w:rPr>
        <w:t xml:space="preserve"> </w:t>
      </w:r>
      <w:r w:rsidR="00374994">
        <w:rPr>
          <w:rFonts w:eastAsia="Malgun Gothic"/>
          <w:sz w:val="22"/>
          <w:szCs w:val="22"/>
          <w:lang w:val="en-GB" w:eastAsia="ko-KR"/>
        </w:rPr>
        <w:t>was</w:t>
      </w:r>
      <w:r w:rsidR="0061212B">
        <w:rPr>
          <w:rFonts w:eastAsia="Malgun Gothic"/>
          <w:sz w:val="22"/>
          <w:szCs w:val="22"/>
          <w:lang w:val="en-GB" w:eastAsia="ko-KR"/>
        </w:rPr>
        <w:t xml:space="preserve"> able to sell brand</w:t>
      </w:r>
      <w:r w:rsidR="006C30F7">
        <w:rPr>
          <w:rFonts w:eastAsia="Malgun Gothic"/>
          <w:sz w:val="22"/>
          <w:szCs w:val="22"/>
          <w:lang w:val="en-GB" w:eastAsia="ko-KR"/>
        </w:rPr>
        <w:t>-name</w:t>
      </w:r>
      <w:r w:rsidR="0061212B">
        <w:rPr>
          <w:rFonts w:eastAsia="Malgun Gothic"/>
          <w:sz w:val="22"/>
          <w:szCs w:val="22"/>
          <w:lang w:val="en-GB" w:eastAsia="ko-KR"/>
        </w:rPr>
        <w:t xml:space="preserve"> items at discounted price</w:t>
      </w:r>
      <w:r w:rsidR="006E2184">
        <w:rPr>
          <w:rFonts w:eastAsia="Malgun Gothic"/>
          <w:sz w:val="22"/>
          <w:szCs w:val="22"/>
          <w:lang w:val="en-GB" w:eastAsia="ko-KR"/>
        </w:rPr>
        <w:t>s</w:t>
      </w:r>
      <w:r w:rsidR="0061212B">
        <w:rPr>
          <w:rFonts w:eastAsia="Malgun Gothic"/>
          <w:sz w:val="22"/>
          <w:szCs w:val="22"/>
          <w:lang w:val="en-GB" w:eastAsia="ko-KR"/>
        </w:rPr>
        <w:t xml:space="preserve"> </w:t>
      </w:r>
      <w:r w:rsidR="00B925C7">
        <w:rPr>
          <w:rFonts w:eastAsia="Malgun Gothic"/>
          <w:sz w:val="22"/>
          <w:szCs w:val="22"/>
          <w:lang w:val="en-GB" w:eastAsia="ko-KR"/>
        </w:rPr>
        <w:t>because it</w:t>
      </w:r>
      <w:r w:rsidR="0061212B">
        <w:rPr>
          <w:rFonts w:eastAsia="Malgun Gothic"/>
          <w:sz w:val="22"/>
          <w:szCs w:val="22"/>
          <w:lang w:val="en-GB" w:eastAsia="ko-KR"/>
        </w:rPr>
        <w:t xml:space="preserve"> purchas</w:t>
      </w:r>
      <w:r w:rsidR="00B925C7">
        <w:rPr>
          <w:rFonts w:eastAsia="Malgun Gothic"/>
          <w:sz w:val="22"/>
          <w:szCs w:val="22"/>
          <w:lang w:val="en-GB" w:eastAsia="ko-KR"/>
        </w:rPr>
        <w:t>ed</w:t>
      </w:r>
      <w:r w:rsidR="0061212B">
        <w:rPr>
          <w:rFonts w:eastAsia="Malgun Gothic"/>
          <w:sz w:val="22"/>
          <w:szCs w:val="22"/>
          <w:lang w:val="en-GB" w:eastAsia="ko-KR"/>
        </w:rPr>
        <w:t xml:space="preserve"> items after the </w:t>
      </w:r>
      <w:r w:rsidR="008F1423">
        <w:rPr>
          <w:rFonts w:eastAsia="Malgun Gothic"/>
          <w:sz w:val="22"/>
          <w:szCs w:val="22"/>
          <w:lang w:val="en-GB" w:eastAsia="ko-KR"/>
        </w:rPr>
        <w:t xml:space="preserve">end of each fashion </w:t>
      </w:r>
      <w:r w:rsidR="0061212B">
        <w:rPr>
          <w:rFonts w:eastAsia="Malgun Gothic"/>
          <w:sz w:val="22"/>
          <w:szCs w:val="22"/>
          <w:lang w:val="en-GB" w:eastAsia="ko-KR"/>
        </w:rPr>
        <w:t xml:space="preserve">season </w:t>
      </w:r>
      <w:r w:rsidR="00AF22BA">
        <w:rPr>
          <w:rFonts w:eastAsia="Malgun Gothic"/>
          <w:sz w:val="22"/>
          <w:szCs w:val="22"/>
          <w:lang w:val="en-GB" w:eastAsia="ko-KR"/>
        </w:rPr>
        <w:t>and</w:t>
      </w:r>
      <w:r w:rsidR="0061212B">
        <w:rPr>
          <w:rFonts w:eastAsia="Malgun Gothic"/>
          <w:sz w:val="22"/>
          <w:szCs w:val="22"/>
          <w:lang w:val="en-GB" w:eastAsia="ko-KR"/>
        </w:rPr>
        <w:t xml:space="preserve"> </w:t>
      </w:r>
      <w:r w:rsidR="00314793">
        <w:rPr>
          <w:rFonts w:eastAsia="Malgun Gothic"/>
          <w:sz w:val="22"/>
          <w:szCs w:val="22"/>
          <w:lang w:val="en-GB" w:eastAsia="ko-KR"/>
        </w:rPr>
        <w:t>its</w:t>
      </w:r>
      <w:r w:rsidR="0061212B">
        <w:rPr>
          <w:rFonts w:eastAsia="Malgun Gothic"/>
          <w:sz w:val="22"/>
          <w:szCs w:val="22"/>
          <w:lang w:val="en-GB" w:eastAsia="ko-KR"/>
        </w:rPr>
        <w:t xml:space="preserve"> aggressive inventory management </w:t>
      </w:r>
      <w:r w:rsidR="006C30F7">
        <w:rPr>
          <w:rFonts w:eastAsia="Malgun Gothic"/>
          <w:sz w:val="22"/>
          <w:szCs w:val="22"/>
          <w:lang w:val="en-GB" w:eastAsia="ko-KR"/>
        </w:rPr>
        <w:t>system</w:t>
      </w:r>
      <w:r w:rsidR="0061212B">
        <w:rPr>
          <w:rFonts w:eastAsia="Malgun Gothic"/>
          <w:sz w:val="22"/>
          <w:szCs w:val="22"/>
          <w:lang w:val="en-GB" w:eastAsia="ko-KR"/>
        </w:rPr>
        <w:t xml:space="preserve"> allow</w:t>
      </w:r>
      <w:r w:rsidR="00AF22BA">
        <w:rPr>
          <w:rFonts w:eastAsia="Malgun Gothic"/>
          <w:sz w:val="22"/>
          <w:szCs w:val="22"/>
          <w:lang w:val="en-GB" w:eastAsia="ko-KR"/>
        </w:rPr>
        <w:t>ed</w:t>
      </w:r>
      <w:r w:rsidR="0061212B">
        <w:rPr>
          <w:rFonts w:eastAsia="Malgun Gothic"/>
          <w:sz w:val="22"/>
          <w:szCs w:val="22"/>
          <w:lang w:val="en-GB" w:eastAsia="ko-KR"/>
        </w:rPr>
        <w:t xml:space="preserve"> it to flip inventory quickly. </w:t>
      </w:r>
      <w:r w:rsidR="00201494" w:rsidRPr="00201494">
        <w:rPr>
          <w:rFonts w:eastAsia="Malgun Gothic"/>
          <w:sz w:val="22"/>
          <w:szCs w:val="22"/>
          <w:lang w:val="en-GB" w:eastAsia="ko-KR"/>
        </w:rPr>
        <w:t xml:space="preserve">Based on </w:t>
      </w:r>
      <w:r w:rsidR="00B925C7">
        <w:rPr>
          <w:rFonts w:eastAsia="Malgun Gothic"/>
          <w:sz w:val="22"/>
          <w:szCs w:val="22"/>
          <w:lang w:val="en-GB" w:eastAsia="ko-KR"/>
        </w:rPr>
        <w:t>this</w:t>
      </w:r>
      <w:r w:rsidR="00201494" w:rsidRPr="00201494">
        <w:rPr>
          <w:rFonts w:eastAsia="Malgun Gothic"/>
          <w:sz w:val="22"/>
          <w:szCs w:val="22"/>
          <w:lang w:val="en-GB" w:eastAsia="ko-KR"/>
        </w:rPr>
        <w:t xml:space="preserve"> efficient system, </w:t>
      </w:r>
      <w:r w:rsidR="00707A4D">
        <w:rPr>
          <w:rFonts w:eastAsia="Malgun Gothic"/>
          <w:sz w:val="22"/>
          <w:szCs w:val="22"/>
          <w:lang w:val="en-GB" w:eastAsia="ko-KR"/>
        </w:rPr>
        <w:t>TJ</w:t>
      </w:r>
      <w:r w:rsidR="0061212B" w:rsidRPr="00201494">
        <w:rPr>
          <w:rFonts w:eastAsia="Malgun Gothic"/>
          <w:sz w:val="22"/>
          <w:szCs w:val="22"/>
          <w:lang w:val="en-GB" w:eastAsia="ko-KR"/>
        </w:rPr>
        <w:t xml:space="preserve"> Maxx </w:t>
      </w:r>
      <w:r w:rsidR="00201494" w:rsidRPr="00201494">
        <w:rPr>
          <w:rFonts w:eastAsia="Malgun Gothic"/>
          <w:sz w:val="22"/>
          <w:szCs w:val="22"/>
          <w:lang w:val="en-GB" w:eastAsia="ko-KR"/>
        </w:rPr>
        <w:t xml:space="preserve">enjoyed significant </w:t>
      </w:r>
      <w:r w:rsidR="0061212B" w:rsidRPr="00201494">
        <w:rPr>
          <w:rFonts w:eastAsia="Malgun Gothic"/>
          <w:sz w:val="22"/>
          <w:szCs w:val="22"/>
          <w:lang w:val="en-GB" w:eastAsia="ko-KR"/>
        </w:rPr>
        <w:t>growth</w:t>
      </w:r>
      <w:r w:rsidR="00314793">
        <w:rPr>
          <w:rFonts w:eastAsia="Malgun Gothic"/>
          <w:sz w:val="22"/>
          <w:szCs w:val="22"/>
          <w:lang w:val="en-GB" w:eastAsia="ko-KR"/>
        </w:rPr>
        <w:t xml:space="preserve">. The company’s </w:t>
      </w:r>
      <w:r w:rsidR="0061212B" w:rsidRPr="00201494">
        <w:rPr>
          <w:rFonts w:eastAsia="Malgun Gothic"/>
          <w:sz w:val="22"/>
          <w:szCs w:val="22"/>
          <w:lang w:val="en-GB" w:eastAsia="ko-KR"/>
        </w:rPr>
        <w:t>sales increase</w:t>
      </w:r>
      <w:r w:rsidR="00B925C7">
        <w:rPr>
          <w:rFonts w:eastAsia="Malgun Gothic"/>
          <w:sz w:val="22"/>
          <w:szCs w:val="22"/>
          <w:lang w:val="en-GB" w:eastAsia="ko-KR"/>
        </w:rPr>
        <w:t>d</w:t>
      </w:r>
      <w:r w:rsidR="0061212B" w:rsidRPr="00201494">
        <w:rPr>
          <w:rFonts w:eastAsia="Malgun Gothic"/>
          <w:sz w:val="22"/>
          <w:szCs w:val="22"/>
          <w:lang w:val="en-GB" w:eastAsia="ko-KR"/>
        </w:rPr>
        <w:t xml:space="preserve"> 6.2</w:t>
      </w:r>
      <w:r w:rsidR="00A81503">
        <w:rPr>
          <w:rFonts w:eastAsia="Malgun Gothic"/>
          <w:sz w:val="22"/>
          <w:szCs w:val="22"/>
          <w:lang w:val="en-GB" w:eastAsia="ko-KR"/>
        </w:rPr>
        <w:t xml:space="preserve"> per cent</w:t>
      </w:r>
      <w:r w:rsidR="0061212B" w:rsidRPr="00201494">
        <w:rPr>
          <w:rFonts w:eastAsia="Malgun Gothic"/>
          <w:sz w:val="22"/>
          <w:szCs w:val="22"/>
          <w:lang w:val="en-GB" w:eastAsia="ko-KR"/>
        </w:rPr>
        <w:t xml:space="preserve"> in 2015 to</w:t>
      </w:r>
      <w:r w:rsidR="00314793">
        <w:rPr>
          <w:rFonts w:eastAsia="Malgun Gothic"/>
          <w:sz w:val="22"/>
          <w:szCs w:val="22"/>
          <w:lang w:val="en-GB" w:eastAsia="ko-KR"/>
        </w:rPr>
        <w:t xml:space="preserve"> reach</w:t>
      </w:r>
      <w:r w:rsidR="0061212B" w:rsidRPr="00201494">
        <w:rPr>
          <w:rFonts w:eastAsia="Malgun Gothic"/>
          <w:sz w:val="22"/>
          <w:szCs w:val="22"/>
          <w:lang w:val="en-GB" w:eastAsia="ko-KR"/>
        </w:rPr>
        <w:t xml:space="preserve"> $29.1 billion, compared to Macy’s $28.1 billion in the same year</w:t>
      </w:r>
      <w:r w:rsidR="006F05B8" w:rsidRPr="00201494">
        <w:rPr>
          <w:rFonts w:eastAsia="Malgun Gothic"/>
          <w:sz w:val="22"/>
          <w:szCs w:val="22"/>
          <w:lang w:val="en-GB" w:eastAsia="ko-KR"/>
        </w:rPr>
        <w:t>.</w:t>
      </w:r>
      <w:r w:rsidR="006F05B8" w:rsidRPr="00201494">
        <w:rPr>
          <w:rStyle w:val="EndnoteReference"/>
          <w:rFonts w:eastAsia="Malgun Gothic"/>
          <w:sz w:val="22"/>
          <w:szCs w:val="22"/>
          <w:lang w:val="en-GB" w:eastAsia="ko-KR"/>
        </w:rPr>
        <w:endnoteReference w:id="47"/>
      </w:r>
      <w:r w:rsidR="006F05B8" w:rsidRPr="00201494">
        <w:rPr>
          <w:rFonts w:eastAsia="Malgun Gothic"/>
          <w:sz w:val="22"/>
          <w:szCs w:val="22"/>
          <w:lang w:val="en-GB" w:eastAsia="ko-KR"/>
        </w:rPr>
        <w:t xml:space="preserve"> </w:t>
      </w:r>
      <w:r w:rsidR="000F499B">
        <w:rPr>
          <w:rFonts w:eastAsia="Malgun Gothic"/>
          <w:sz w:val="22"/>
          <w:szCs w:val="22"/>
          <w:lang w:val="en-GB" w:eastAsia="ko-KR"/>
        </w:rPr>
        <w:t>I</w:t>
      </w:r>
      <w:r w:rsidR="000F499B" w:rsidRPr="00201494">
        <w:rPr>
          <w:rFonts w:eastAsia="Malgun Gothic"/>
          <w:sz w:val="22"/>
          <w:szCs w:val="22"/>
          <w:lang w:val="en-GB" w:eastAsia="ko-KR"/>
        </w:rPr>
        <w:t>n co</w:t>
      </w:r>
      <w:r w:rsidR="000F499B">
        <w:rPr>
          <w:rFonts w:eastAsia="Malgun Gothic"/>
          <w:sz w:val="22"/>
          <w:szCs w:val="22"/>
          <w:lang w:val="en-GB" w:eastAsia="ko-KR"/>
        </w:rPr>
        <w:t>ntrast to</w:t>
      </w:r>
      <w:r w:rsidR="000F499B" w:rsidRPr="00201494">
        <w:rPr>
          <w:rFonts w:eastAsia="Malgun Gothic"/>
          <w:sz w:val="22"/>
          <w:szCs w:val="22"/>
          <w:lang w:val="en-GB" w:eastAsia="ko-KR"/>
        </w:rPr>
        <w:t xml:space="preserve"> many traditional retailers </w:t>
      </w:r>
      <w:r w:rsidR="00314793">
        <w:rPr>
          <w:rFonts w:eastAsia="Malgun Gothic"/>
          <w:sz w:val="22"/>
          <w:szCs w:val="22"/>
          <w:lang w:val="en-GB" w:eastAsia="ko-KR"/>
        </w:rPr>
        <w:t>that had been forced to</w:t>
      </w:r>
      <w:r w:rsidR="000F499B" w:rsidRPr="00201494">
        <w:rPr>
          <w:rFonts w:eastAsia="Malgun Gothic"/>
          <w:sz w:val="22"/>
          <w:szCs w:val="22"/>
          <w:lang w:val="en-GB" w:eastAsia="ko-KR"/>
        </w:rPr>
        <w:t xml:space="preserve"> </w:t>
      </w:r>
      <w:r w:rsidR="000F499B">
        <w:rPr>
          <w:rFonts w:eastAsia="Malgun Gothic"/>
          <w:sz w:val="22"/>
          <w:szCs w:val="22"/>
          <w:lang w:val="en-GB" w:eastAsia="ko-KR"/>
        </w:rPr>
        <w:t>close</w:t>
      </w:r>
      <w:r w:rsidR="000F499B" w:rsidRPr="00201494">
        <w:rPr>
          <w:rFonts w:eastAsia="Malgun Gothic"/>
          <w:sz w:val="22"/>
          <w:szCs w:val="22"/>
          <w:lang w:val="en-GB" w:eastAsia="ko-KR"/>
        </w:rPr>
        <w:t xml:space="preserve"> stores</w:t>
      </w:r>
      <w:r w:rsidR="000F499B">
        <w:rPr>
          <w:rFonts w:eastAsia="Malgun Gothic"/>
          <w:sz w:val="22"/>
          <w:szCs w:val="22"/>
          <w:lang w:val="en-GB" w:eastAsia="ko-KR"/>
        </w:rPr>
        <w:t>,</w:t>
      </w:r>
      <w:r w:rsidR="000F499B" w:rsidRPr="00201494">
        <w:rPr>
          <w:rFonts w:eastAsia="Malgun Gothic"/>
          <w:sz w:val="22"/>
          <w:szCs w:val="22"/>
          <w:lang w:val="en-GB" w:eastAsia="ko-KR"/>
        </w:rPr>
        <w:t xml:space="preserve"> </w:t>
      </w:r>
      <w:r w:rsidR="00707A4D">
        <w:rPr>
          <w:rFonts w:eastAsia="Malgun Gothic"/>
          <w:sz w:val="22"/>
          <w:szCs w:val="22"/>
          <w:lang w:val="en-GB" w:eastAsia="ko-KR"/>
        </w:rPr>
        <w:t>TJ</w:t>
      </w:r>
      <w:r w:rsidR="0061212B" w:rsidRPr="00201494">
        <w:rPr>
          <w:rFonts w:eastAsia="Malgun Gothic"/>
          <w:sz w:val="22"/>
          <w:szCs w:val="22"/>
          <w:lang w:val="en-GB" w:eastAsia="ko-KR"/>
        </w:rPr>
        <w:t xml:space="preserve"> Maxx</w:t>
      </w:r>
      <w:r w:rsidR="00314793">
        <w:rPr>
          <w:rFonts w:eastAsia="Malgun Gothic"/>
          <w:sz w:val="22"/>
          <w:szCs w:val="22"/>
          <w:lang w:val="en-GB" w:eastAsia="ko-KR"/>
        </w:rPr>
        <w:t xml:space="preserve"> was</w:t>
      </w:r>
      <w:r w:rsidR="0061212B" w:rsidRPr="00201494">
        <w:rPr>
          <w:rFonts w:eastAsia="Malgun Gothic"/>
          <w:sz w:val="22"/>
          <w:szCs w:val="22"/>
          <w:lang w:val="en-GB" w:eastAsia="ko-KR"/>
        </w:rPr>
        <w:t xml:space="preserve"> expand</w:t>
      </w:r>
      <w:r w:rsidR="00314793">
        <w:rPr>
          <w:rFonts w:eastAsia="Malgun Gothic"/>
          <w:sz w:val="22"/>
          <w:szCs w:val="22"/>
          <w:lang w:val="en-GB" w:eastAsia="ko-KR"/>
        </w:rPr>
        <w:t>ing</w:t>
      </w:r>
      <w:r w:rsidR="000F499B">
        <w:rPr>
          <w:rFonts w:eastAsia="Malgun Gothic"/>
          <w:sz w:val="22"/>
          <w:szCs w:val="22"/>
          <w:lang w:val="en-GB" w:eastAsia="ko-KR"/>
        </w:rPr>
        <w:t xml:space="preserve">. </w:t>
      </w:r>
      <w:r w:rsidR="000F499B" w:rsidRPr="000F499B">
        <w:rPr>
          <w:rFonts w:eastAsia="Malgun Gothic"/>
          <w:sz w:val="22"/>
          <w:szCs w:val="22"/>
          <w:lang w:val="en-GB" w:eastAsia="ko-KR"/>
        </w:rPr>
        <w:t xml:space="preserve">In 2016, </w:t>
      </w:r>
      <w:r w:rsidR="00314793">
        <w:rPr>
          <w:rFonts w:eastAsia="Malgun Gothic"/>
          <w:sz w:val="22"/>
          <w:szCs w:val="22"/>
          <w:lang w:val="en-GB" w:eastAsia="ko-KR"/>
        </w:rPr>
        <w:t>it</w:t>
      </w:r>
      <w:r w:rsidR="000F499B" w:rsidRPr="000F499B">
        <w:rPr>
          <w:rFonts w:eastAsia="Malgun Gothic"/>
          <w:sz w:val="22"/>
          <w:szCs w:val="22"/>
          <w:lang w:val="en-GB" w:eastAsia="ko-KR"/>
        </w:rPr>
        <w:t xml:space="preserve"> opened 37 new </w:t>
      </w:r>
      <w:r w:rsidR="00707A4D">
        <w:rPr>
          <w:rFonts w:eastAsia="Malgun Gothic"/>
          <w:sz w:val="22"/>
          <w:szCs w:val="22"/>
          <w:lang w:val="en-GB" w:eastAsia="ko-KR"/>
        </w:rPr>
        <w:t>TJ</w:t>
      </w:r>
      <w:r w:rsidR="000F499B" w:rsidRPr="000F499B">
        <w:rPr>
          <w:rFonts w:eastAsia="Malgun Gothic"/>
          <w:sz w:val="22"/>
          <w:szCs w:val="22"/>
          <w:lang w:val="en-GB" w:eastAsia="ko-KR"/>
        </w:rPr>
        <w:t xml:space="preserve"> Maxx </w:t>
      </w:r>
      <w:r w:rsidR="006C30F7">
        <w:rPr>
          <w:rFonts w:eastAsia="Malgun Gothic"/>
          <w:sz w:val="22"/>
          <w:szCs w:val="22"/>
          <w:lang w:val="en-GB" w:eastAsia="ko-KR"/>
        </w:rPr>
        <w:t xml:space="preserve">stores </w:t>
      </w:r>
      <w:r w:rsidR="000F499B" w:rsidRPr="000F499B">
        <w:rPr>
          <w:rFonts w:eastAsia="Malgun Gothic"/>
          <w:sz w:val="22"/>
          <w:szCs w:val="22"/>
          <w:lang w:val="en-GB" w:eastAsia="ko-KR"/>
        </w:rPr>
        <w:t xml:space="preserve">and 32 new </w:t>
      </w:r>
      <w:proofErr w:type="gramStart"/>
      <w:r w:rsidR="00411637">
        <w:rPr>
          <w:rFonts w:eastAsia="Malgun Gothic"/>
          <w:sz w:val="22"/>
          <w:szCs w:val="22"/>
          <w:lang w:val="en-GB" w:eastAsia="ko-KR"/>
        </w:rPr>
        <w:t>Marshall</w:t>
      </w:r>
      <w:r w:rsidR="00411637" w:rsidRPr="000F499B">
        <w:rPr>
          <w:rFonts w:eastAsia="Malgun Gothic"/>
          <w:sz w:val="22"/>
          <w:szCs w:val="22"/>
          <w:lang w:val="en-GB" w:eastAsia="ko-KR"/>
        </w:rPr>
        <w:t>s</w:t>
      </w:r>
      <w:proofErr w:type="gramEnd"/>
      <w:r w:rsidR="000F499B" w:rsidRPr="000F499B">
        <w:rPr>
          <w:rFonts w:eastAsia="Malgun Gothic"/>
          <w:sz w:val="22"/>
          <w:szCs w:val="22"/>
          <w:lang w:val="en-GB" w:eastAsia="ko-KR"/>
        </w:rPr>
        <w:t xml:space="preserve"> stores in the U</w:t>
      </w:r>
      <w:r w:rsidR="006C30F7">
        <w:rPr>
          <w:rFonts w:eastAsia="Malgun Gothic"/>
          <w:sz w:val="22"/>
          <w:szCs w:val="22"/>
          <w:lang w:val="en-GB" w:eastAsia="ko-KR"/>
        </w:rPr>
        <w:t xml:space="preserve">nited </w:t>
      </w:r>
      <w:r w:rsidR="000F499B" w:rsidRPr="000F499B">
        <w:rPr>
          <w:rFonts w:eastAsia="Malgun Gothic"/>
          <w:sz w:val="22"/>
          <w:szCs w:val="22"/>
          <w:lang w:val="en-GB" w:eastAsia="ko-KR"/>
        </w:rPr>
        <w:t>S</w:t>
      </w:r>
      <w:r w:rsidR="006C30F7">
        <w:rPr>
          <w:rFonts w:eastAsia="Malgun Gothic"/>
          <w:sz w:val="22"/>
          <w:szCs w:val="22"/>
          <w:lang w:val="en-GB" w:eastAsia="ko-KR"/>
        </w:rPr>
        <w:t>tates</w:t>
      </w:r>
      <w:r w:rsidR="000F499B" w:rsidRPr="000F499B">
        <w:rPr>
          <w:rFonts w:eastAsia="Malgun Gothic"/>
          <w:sz w:val="22"/>
          <w:szCs w:val="22"/>
          <w:lang w:val="en-GB" w:eastAsia="ko-KR"/>
        </w:rPr>
        <w:t xml:space="preserve">. </w:t>
      </w:r>
      <w:r w:rsidR="00314793">
        <w:rPr>
          <w:rFonts w:eastAsia="Malgun Gothic"/>
          <w:sz w:val="22"/>
          <w:szCs w:val="22"/>
          <w:lang w:val="en-GB" w:eastAsia="ko-KR"/>
        </w:rPr>
        <w:t>The company</w:t>
      </w:r>
      <w:r w:rsidR="000F499B" w:rsidRPr="000F499B">
        <w:rPr>
          <w:rFonts w:eastAsia="Malgun Gothic"/>
          <w:sz w:val="22"/>
          <w:szCs w:val="22"/>
          <w:lang w:val="en-GB" w:eastAsia="ko-KR"/>
        </w:rPr>
        <w:t xml:space="preserve"> also planned to add 432 stores </w:t>
      </w:r>
      <w:r w:rsidR="00314793">
        <w:rPr>
          <w:rFonts w:eastAsia="Malgun Gothic"/>
          <w:sz w:val="22"/>
          <w:szCs w:val="22"/>
          <w:lang w:val="en-GB" w:eastAsia="ko-KR"/>
        </w:rPr>
        <w:t>to</w:t>
      </w:r>
      <w:r w:rsidR="000F499B" w:rsidRPr="000F499B">
        <w:rPr>
          <w:rFonts w:eastAsia="Malgun Gothic"/>
          <w:sz w:val="22"/>
          <w:szCs w:val="22"/>
          <w:lang w:val="en-GB" w:eastAsia="ko-KR"/>
        </w:rPr>
        <w:t xml:space="preserve"> </w:t>
      </w:r>
      <w:r w:rsidR="00B925C7">
        <w:rPr>
          <w:rFonts w:eastAsia="Malgun Gothic"/>
          <w:sz w:val="22"/>
          <w:szCs w:val="22"/>
          <w:lang w:val="en-GB" w:eastAsia="ko-KR"/>
        </w:rPr>
        <w:t xml:space="preserve">its </w:t>
      </w:r>
      <w:proofErr w:type="spellStart"/>
      <w:r w:rsidR="000F499B" w:rsidRPr="000F499B">
        <w:rPr>
          <w:rFonts w:eastAsia="Malgun Gothic"/>
          <w:sz w:val="22"/>
          <w:szCs w:val="22"/>
          <w:lang w:val="en-GB" w:eastAsia="ko-KR"/>
        </w:rPr>
        <w:t>HomeGoods</w:t>
      </w:r>
      <w:proofErr w:type="spellEnd"/>
      <w:r w:rsidR="000F499B" w:rsidRPr="000F499B">
        <w:rPr>
          <w:rFonts w:eastAsia="Malgun Gothic"/>
          <w:sz w:val="22"/>
          <w:szCs w:val="22"/>
          <w:lang w:val="en-GB" w:eastAsia="ko-KR"/>
        </w:rPr>
        <w:t xml:space="preserve"> division, which </w:t>
      </w:r>
      <w:r w:rsidR="00314793">
        <w:rPr>
          <w:rFonts w:eastAsia="Malgun Gothic"/>
          <w:sz w:val="22"/>
          <w:szCs w:val="22"/>
          <w:lang w:val="en-GB" w:eastAsia="ko-KR"/>
        </w:rPr>
        <w:t>comprised</w:t>
      </w:r>
      <w:r w:rsidR="00314793" w:rsidRPr="000F499B">
        <w:rPr>
          <w:rFonts w:eastAsia="Malgun Gothic"/>
          <w:sz w:val="22"/>
          <w:szCs w:val="22"/>
          <w:lang w:val="en-GB" w:eastAsia="ko-KR"/>
        </w:rPr>
        <w:t xml:space="preserve"> </w:t>
      </w:r>
      <w:r w:rsidR="000F499B" w:rsidRPr="000F499B">
        <w:rPr>
          <w:rFonts w:eastAsia="Malgun Gothic"/>
          <w:sz w:val="22"/>
          <w:szCs w:val="22"/>
          <w:lang w:val="en-GB" w:eastAsia="ko-KR"/>
        </w:rPr>
        <w:t>568 stores as of 2017.</w:t>
      </w:r>
      <w:r w:rsidR="000F499B">
        <w:rPr>
          <w:rStyle w:val="EndnoteReference"/>
          <w:rFonts w:eastAsia="Malgun Gothic"/>
          <w:sz w:val="22"/>
          <w:szCs w:val="22"/>
          <w:lang w:val="en-GB" w:eastAsia="ko-KR"/>
        </w:rPr>
        <w:endnoteReference w:id="48"/>
      </w:r>
      <w:r w:rsidR="0061212B" w:rsidRPr="00201494">
        <w:rPr>
          <w:rFonts w:eastAsia="Malgun Gothic"/>
          <w:sz w:val="22"/>
          <w:szCs w:val="22"/>
          <w:lang w:val="en-GB" w:eastAsia="ko-KR"/>
        </w:rPr>
        <w:t xml:space="preserve"> </w:t>
      </w:r>
    </w:p>
    <w:p w14:paraId="4BAB12A8" w14:textId="77777777" w:rsidR="000F499B" w:rsidRDefault="000F499B" w:rsidP="00DF2562">
      <w:pPr>
        <w:jc w:val="both"/>
        <w:rPr>
          <w:rFonts w:eastAsia="Malgun Gothic"/>
          <w:sz w:val="22"/>
          <w:szCs w:val="22"/>
          <w:lang w:val="en-GB" w:eastAsia="ko-KR"/>
        </w:rPr>
      </w:pPr>
    </w:p>
    <w:p w14:paraId="7CF78FF8" w14:textId="53B3F658" w:rsidR="000F499B" w:rsidRDefault="000F499B" w:rsidP="00DF2562">
      <w:pPr>
        <w:jc w:val="both"/>
        <w:rPr>
          <w:rFonts w:eastAsia="Malgun Gothic"/>
          <w:sz w:val="22"/>
          <w:szCs w:val="22"/>
          <w:lang w:val="en-GB" w:eastAsia="ko-KR"/>
        </w:rPr>
      </w:pPr>
      <w:r w:rsidRPr="000F499B">
        <w:rPr>
          <w:rFonts w:eastAsia="Malgun Gothic"/>
          <w:sz w:val="22"/>
          <w:szCs w:val="22"/>
          <w:lang w:val="en-GB" w:eastAsia="ko-KR"/>
        </w:rPr>
        <w:t>Other off-price retailers</w:t>
      </w:r>
      <w:r w:rsidR="00314793">
        <w:rPr>
          <w:rFonts w:eastAsia="Malgun Gothic"/>
          <w:sz w:val="22"/>
          <w:szCs w:val="22"/>
          <w:lang w:val="en-GB" w:eastAsia="ko-KR"/>
        </w:rPr>
        <w:t xml:space="preserve"> were</w:t>
      </w:r>
      <w:r w:rsidRPr="000F499B">
        <w:rPr>
          <w:rFonts w:eastAsia="Malgun Gothic"/>
          <w:sz w:val="22"/>
          <w:szCs w:val="22"/>
          <w:lang w:val="en-GB" w:eastAsia="ko-KR"/>
        </w:rPr>
        <w:t xml:space="preserve"> also tr</w:t>
      </w:r>
      <w:r w:rsidR="00314793">
        <w:rPr>
          <w:rFonts w:eastAsia="Malgun Gothic"/>
          <w:sz w:val="22"/>
          <w:szCs w:val="22"/>
          <w:lang w:val="en-GB" w:eastAsia="ko-KR"/>
        </w:rPr>
        <w:t>ying</w:t>
      </w:r>
      <w:r w:rsidRPr="000F499B">
        <w:rPr>
          <w:rFonts w:eastAsia="Malgun Gothic"/>
          <w:sz w:val="22"/>
          <w:szCs w:val="22"/>
          <w:lang w:val="en-GB" w:eastAsia="ko-KR"/>
        </w:rPr>
        <w:t xml:space="preserve"> to expand their operations. In 2017, Burlington</w:t>
      </w:r>
      <w:r w:rsidR="00425FEA">
        <w:rPr>
          <w:rFonts w:eastAsia="Malgun Gothic"/>
          <w:sz w:val="22"/>
          <w:szCs w:val="22"/>
          <w:lang w:val="en-GB" w:eastAsia="ko-KR"/>
        </w:rPr>
        <w:t xml:space="preserve">, </w:t>
      </w:r>
      <w:r w:rsidR="00425FEA" w:rsidRPr="00425FEA">
        <w:rPr>
          <w:rFonts w:eastAsia="Malgun Gothic"/>
          <w:sz w:val="22"/>
          <w:szCs w:val="22"/>
          <w:lang w:val="en-GB" w:eastAsia="ko-KR"/>
        </w:rPr>
        <w:t xml:space="preserve">formerly known as Burlington Coat Factory, </w:t>
      </w:r>
      <w:r w:rsidR="000B7590">
        <w:rPr>
          <w:rFonts w:eastAsia="Malgun Gothic"/>
          <w:sz w:val="22"/>
          <w:szCs w:val="22"/>
          <w:lang w:val="en-GB" w:eastAsia="ko-KR"/>
        </w:rPr>
        <w:t xml:space="preserve">a </w:t>
      </w:r>
      <w:r w:rsidR="00425FEA" w:rsidRPr="00425FEA">
        <w:rPr>
          <w:rFonts w:eastAsia="Malgun Gothic"/>
          <w:sz w:val="22"/>
          <w:szCs w:val="22"/>
          <w:lang w:val="en-GB" w:eastAsia="ko-KR"/>
        </w:rPr>
        <w:t>U.S. off-price department store retailer</w:t>
      </w:r>
      <w:r w:rsidR="00425FEA">
        <w:rPr>
          <w:rFonts w:eastAsia="Malgun Gothic"/>
          <w:sz w:val="22"/>
          <w:szCs w:val="22"/>
          <w:lang w:val="en-GB" w:eastAsia="ko-KR"/>
        </w:rPr>
        <w:t xml:space="preserve">, </w:t>
      </w:r>
      <w:r w:rsidR="0078521F">
        <w:rPr>
          <w:rFonts w:eastAsia="Malgun Gothic"/>
          <w:sz w:val="22"/>
          <w:szCs w:val="22"/>
          <w:lang w:val="en-GB" w:eastAsia="ko-KR"/>
        </w:rPr>
        <w:t>introduced a</w:t>
      </w:r>
      <w:r w:rsidRPr="000F499B">
        <w:rPr>
          <w:rFonts w:eastAsia="Malgun Gothic"/>
          <w:sz w:val="22"/>
          <w:szCs w:val="22"/>
          <w:lang w:val="en-GB" w:eastAsia="ko-KR"/>
        </w:rPr>
        <w:t xml:space="preserve"> long-term plan </w:t>
      </w:r>
      <w:r w:rsidR="00731021">
        <w:rPr>
          <w:rFonts w:eastAsia="Malgun Gothic"/>
          <w:sz w:val="22"/>
          <w:szCs w:val="22"/>
          <w:lang w:val="en-GB" w:eastAsia="ko-KR"/>
        </w:rPr>
        <w:t xml:space="preserve">to </w:t>
      </w:r>
      <w:r w:rsidR="0078521F">
        <w:rPr>
          <w:rFonts w:eastAsia="Malgun Gothic"/>
          <w:sz w:val="22"/>
          <w:szCs w:val="22"/>
          <w:lang w:val="en-GB" w:eastAsia="ko-KR"/>
        </w:rPr>
        <w:t>reach</w:t>
      </w:r>
      <w:r w:rsidR="00731021" w:rsidRPr="000F499B">
        <w:rPr>
          <w:rFonts w:eastAsia="Malgun Gothic"/>
          <w:sz w:val="22"/>
          <w:szCs w:val="22"/>
          <w:lang w:val="en-GB" w:eastAsia="ko-KR"/>
        </w:rPr>
        <w:t xml:space="preserve"> </w:t>
      </w:r>
      <w:r w:rsidRPr="000F499B">
        <w:rPr>
          <w:rFonts w:eastAsia="Malgun Gothic"/>
          <w:sz w:val="22"/>
          <w:szCs w:val="22"/>
          <w:lang w:val="en-GB" w:eastAsia="ko-KR"/>
        </w:rPr>
        <w:t xml:space="preserve">1,000 stores. </w:t>
      </w:r>
      <w:r w:rsidR="00731021">
        <w:rPr>
          <w:rFonts w:eastAsia="Malgun Gothic"/>
          <w:sz w:val="22"/>
          <w:szCs w:val="22"/>
          <w:lang w:val="en-GB" w:eastAsia="ko-KR"/>
        </w:rPr>
        <w:t xml:space="preserve">The company </w:t>
      </w:r>
      <w:r w:rsidRPr="000F499B">
        <w:rPr>
          <w:rFonts w:eastAsia="Malgun Gothic"/>
          <w:sz w:val="22"/>
          <w:szCs w:val="22"/>
          <w:lang w:val="en-GB" w:eastAsia="ko-KR"/>
        </w:rPr>
        <w:t xml:space="preserve">opened 25 new stores in 2016 and added another 30 stores in 2017. As of 2017, Ross Stores </w:t>
      </w:r>
      <w:r w:rsidR="00503B98">
        <w:rPr>
          <w:rFonts w:eastAsia="Malgun Gothic"/>
          <w:sz w:val="22"/>
          <w:szCs w:val="22"/>
          <w:lang w:val="en-GB" w:eastAsia="ko-KR"/>
        </w:rPr>
        <w:t>owned</w:t>
      </w:r>
      <w:r w:rsidR="00503B98" w:rsidRPr="000F499B">
        <w:rPr>
          <w:rFonts w:eastAsia="Malgun Gothic"/>
          <w:sz w:val="22"/>
          <w:szCs w:val="22"/>
          <w:lang w:val="en-GB" w:eastAsia="ko-KR"/>
        </w:rPr>
        <w:t xml:space="preserve"> </w:t>
      </w:r>
      <w:r w:rsidRPr="000F499B">
        <w:rPr>
          <w:rFonts w:eastAsia="Malgun Gothic"/>
          <w:sz w:val="22"/>
          <w:szCs w:val="22"/>
          <w:lang w:val="en-GB" w:eastAsia="ko-KR"/>
        </w:rPr>
        <w:t xml:space="preserve">1,338 Dress for Less locations and 192 </w:t>
      </w:r>
      <w:proofErr w:type="spellStart"/>
      <w:r w:rsidRPr="000F499B">
        <w:rPr>
          <w:rFonts w:eastAsia="Malgun Gothic"/>
          <w:sz w:val="22"/>
          <w:szCs w:val="22"/>
          <w:lang w:val="en-GB" w:eastAsia="ko-KR"/>
        </w:rPr>
        <w:t>dd’s</w:t>
      </w:r>
      <w:proofErr w:type="spellEnd"/>
      <w:r w:rsidRPr="000F499B">
        <w:rPr>
          <w:rFonts w:eastAsia="Malgun Gothic"/>
          <w:sz w:val="22"/>
          <w:szCs w:val="22"/>
          <w:lang w:val="en-GB" w:eastAsia="ko-KR"/>
        </w:rPr>
        <w:t xml:space="preserve"> Discounts stores. </w:t>
      </w:r>
      <w:r w:rsidR="00666AE4">
        <w:rPr>
          <w:rFonts w:eastAsia="Malgun Gothic"/>
          <w:sz w:val="22"/>
          <w:szCs w:val="22"/>
          <w:lang w:val="en-GB" w:eastAsia="ko-KR"/>
        </w:rPr>
        <w:t>Ultimately, the company</w:t>
      </w:r>
      <w:r w:rsidRPr="000F499B">
        <w:rPr>
          <w:rFonts w:eastAsia="Malgun Gothic"/>
          <w:sz w:val="22"/>
          <w:szCs w:val="22"/>
          <w:lang w:val="en-GB" w:eastAsia="ko-KR"/>
        </w:rPr>
        <w:t xml:space="preserve"> planned to</w:t>
      </w:r>
      <w:r w:rsidR="00666AE4">
        <w:rPr>
          <w:rFonts w:eastAsia="Malgun Gothic"/>
          <w:sz w:val="22"/>
          <w:szCs w:val="22"/>
          <w:lang w:val="en-GB" w:eastAsia="ko-KR"/>
        </w:rPr>
        <w:t xml:space="preserve"> open</w:t>
      </w:r>
      <w:r w:rsidRPr="000F499B">
        <w:rPr>
          <w:rFonts w:eastAsia="Malgun Gothic"/>
          <w:sz w:val="22"/>
          <w:szCs w:val="22"/>
          <w:lang w:val="en-GB" w:eastAsia="ko-KR"/>
        </w:rPr>
        <w:t xml:space="preserve"> 2,000 stores and </w:t>
      </w:r>
      <w:r w:rsidR="00666AE4">
        <w:rPr>
          <w:rFonts w:eastAsia="Malgun Gothic"/>
          <w:sz w:val="22"/>
          <w:szCs w:val="22"/>
          <w:lang w:val="en-GB" w:eastAsia="ko-KR"/>
        </w:rPr>
        <w:t xml:space="preserve">500 </w:t>
      </w:r>
      <w:proofErr w:type="spellStart"/>
      <w:r w:rsidRPr="000F499B">
        <w:rPr>
          <w:rFonts w:eastAsia="Malgun Gothic"/>
          <w:sz w:val="22"/>
          <w:szCs w:val="22"/>
          <w:lang w:val="en-GB" w:eastAsia="ko-KR"/>
        </w:rPr>
        <w:t>dd’s</w:t>
      </w:r>
      <w:proofErr w:type="spellEnd"/>
      <w:r w:rsidRPr="000F499B">
        <w:rPr>
          <w:rFonts w:eastAsia="Malgun Gothic"/>
          <w:sz w:val="22"/>
          <w:szCs w:val="22"/>
          <w:lang w:val="en-GB" w:eastAsia="ko-KR"/>
        </w:rPr>
        <w:t xml:space="preserve"> Discounts stores.</w:t>
      </w:r>
      <w:r w:rsidR="00A13924">
        <w:rPr>
          <w:rStyle w:val="EndnoteReference"/>
          <w:rFonts w:eastAsia="Malgun Gothic"/>
          <w:sz w:val="22"/>
          <w:szCs w:val="22"/>
          <w:lang w:val="en-GB" w:eastAsia="ko-KR"/>
        </w:rPr>
        <w:endnoteReference w:id="49"/>
      </w:r>
    </w:p>
    <w:p w14:paraId="405B0E3C" w14:textId="77777777" w:rsidR="00A13924" w:rsidRDefault="00A13924" w:rsidP="00DF2562">
      <w:pPr>
        <w:jc w:val="both"/>
        <w:rPr>
          <w:rFonts w:eastAsia="Malgun Gothic"/>
          <w:sz w:val="22"/>
          <w:szCs w:val="22"/>
          <w:lang w:val="en-GB" w:eastAsia="ko-KR"/>
        </w:rPr>
      </w:pPr>
    </w:p>
    <w:p w14:paraId="003DF86E" w14:textId="707FC3C1" w:rsidR="001606DC" w:rsidRDefault="00707A4D" w:rsidP="00DF2562">
      <w:pPr>
        <w:jc w:val="both"/>
        <w:rPr>
          <w:rFonts w:eastAsia="Malgun Gothic"/>
          <w:sz w:val="22"/>
          <w:szCs w:val="22"/>
          <w:lang w:val="en-GB" w:eastAsia="ko-KR"/>
        </w:rPr>
      </w:pPr>
      <w:r>
        <w:rPr>
          <w:rFonts w:eastAsia="Malgun Gothic"/>
          <w:sz w:val="22"/>
          <w:szCs w:val="22"/>
          <w:lang w:val="en-GB" w:eastAsia="ko-KR"/>
        </w:rPr>
        <w:t>TJ</w:t>
      </w:r>
      <w:r w:rsidR="00872F4F" w:rsidRPr="00201494">
        <w:rPr>
          <w:rFonts w:eastAsia="Malgun Gothic"/>
          <w:sz w:val="22"/>
          <w:szCs w:val="22"/>
          <w:lang w:val="en-GB" w:eastAsia="ko-KR"/>
        </w:rPr>
        <w:t xml:space="preserve"> Maxx and other domina</w:t>
      </w:r>
      <w:r w:rsidR="00CD723F">
        <w:rPr>
          <w:rFonts w:eastAsia="Malgun Gothic"/>
          <w:sz w:val="22"/>
          <w:szCs w:val="22"/>
          <w:lang w:val="en-GB" w:eastAsia="ko-KR"/>
        </w:rPr>
        <w:t>nt</w:t>
      </w:r>
      <w:r w:rsidR="00872F4F" w:rsidRPr="00201494">
        <w:rPr>
          <w:rFonts w:eastAsia="Malgun Gothic"/>
          <w:sz w:val="22"/>
          <w:szCs w:val="22"/>
          <w:lang w:val="en-GB" w:eastAsia="ko-KR"/>
        </w:rPr>
        <w:t xml:space="preserve"> off-price players kept the</w:t>
      </w:r>
      <w:r w:rsidR="00CD723F">
        <w:rPr>
          <w:rFonts w:eastAsia="Malgun Gothic"/>
          <w:sz w:val="22"/>
          <w:szCs w:val="22"/>
          <w:lang w:val="en-GB" w:eastAsia="ko-KR"/>
        </w:rPr>
        <w:t>ir</w:t>
      </w:r>
      <w:r w:rsidR="00872F4F" w:rsidRPr="00201494">
        <w:rPr>
          <w:rFonts w:eastAsia="Malgun Gothic"/>
          <w:sz w:val="22"/>
          <w:szCs w:val="22"/>
          <w:lang w:val="en-GB" w:eastAsia="ko-KR"/>
        </w:rPr>
        <w:t xml:space="preserve"> online presence to a minimum, </w:t>
      </w:r>
      <w:r w:rsidR="00637A85">
        <w:rPr>
          <w:rFonts w:eastAsia="Malgun Gothic"/>
          <w:sz w:val="22"/>
          <w:szCs w:val="22"/>
          <w:lang w:val="en-GB" w:eastAsia="ko-KR"/>
        </w:rPr>
        <w:t xml:space="preserve">as their </w:t>
      </w:r>
      <w:r w:rsidR="00872F4F" w:rsidRPr="00201494">
        <w:rPr>
          <w:rFonts w:eastAsia="Malgun Gothic"/>
          <w:sz w:val="22"/>
          <w:szCs w:val="22"/>
          <w:lang w:val="en-GB" w:eastAsia="ko-KR"/>
        </w:rPr>
        <w:t xml:space="preserve">physical store locations </w:t>
      </w:r>
      <w:r w:rsidR="00637A85">
        <w:rPr>
          <w:rFonts w:eastAsia="Malgun Gothic"/>
          <w:sz w:val="22"/>
          <w:szCs w:val="22"/>
          <w:lang w:val="en-GB" w:eastAsia="ko-KR"/>
        </w:rPr>
        <w:t xml:space="preserve">were </w:t>
      </w:r>
      <w:r w:rsidR="00872F4F" w:rsidRPr="00201494">
        <w:rPr>
          <w:rFonts w:eastAsia="Malgun Gothic"/>
          <w:sz w:val="22"/>
          <w:szCs w:val="22"/>
          <w:lang w:val="en-GB" w:eastAsia="ko-KR"/>
        </w:rPr>
        <w:t>key to creating demand and keeping sales high</w:t>
      </w:r>
      <w:r w:rsidR="00342DA1" w:rsidRPr="00201494">
        <w:rPr>
          <w:rFonts w:eastAsia="Malgun Gothic"/>
          <w:sz w:val="22"/>
          <w:szCs w:val="22"/>
          <w:lang w:val="en-GB" w:eastAsia="ko-KR"/>
        </w:rPr>
        <w:t xml:space="preserve">. </w:t>
      </w:r>
      <w:r w:rsidR="008527F8">
        <w:rPr>
          <w:rFonts w:eastAsia="Malgun Gothic"/>
          <w:sz w:val="22"/>
          <w:szCs w:val="22"/>
          <w:lang w:val="en-GB" w:eastAsia="ko-KR"/>
        </w:rPr>
        <w:t xml:space="preserve">Following </w:t>
      </w:r>
      <w:r w:rsidR="00CD723F">
        <w:rPr>
          <w:rFonts w:eastAsia="Malgun Gothic"/>
          <w:sz w:val="22"/>
          <w:szCs w:val="22"/>
          <w:lang w:val="en-GB" w:eastAsia="ko-KR"/>
        </w:rPr>
        <w:t xml:space="preserve">in </w:t>
      </w:r>
      <w:r>
        <w:rPr>
          <w:rFonts w:eastAsia="Malgun Gothic"/>
          <w:sz w:val="22"/>
          <w:szCs w:val="22"/>
          <w:lang w:val="en-GB" w:eastAsia="ko-KR"/>
        </w:rPr>
        <w:t>TJ</w:t>
      </w:r>
      <w:r w:rsidR="008527F8">
        <w:rPr>
          <w:rFonts w:eastAsia="Malgun Gothic"/>
          <w:sz w:val="22"/>
          <w:szCs w:val="22"/>
          <w:lang w:val="en-GB" w:eastAsia="ko-KR"/>
        </w:rPr>
        <w:t xml:space="preserve"> Maxx’s </w:t>
      </w:r>
      <w:r w:rsidR="00140FD2">
        <w:rPr>
          <w:rFonts w:eastAsia="Malgun Gothic"/>
          <w:sz w:val="22"/>
          <w:szCs w:val="22"/>
          <w:lang w:val="en-GB" w:eastAsia="ko-KR"/>
        </w:rPr>
        <w:t xml:space="preserve">footsteps, traditional department stores </w:t>
      </w:r>
      <w:r w:rsidR="00166C1B">
        <w:rPr>
          <w:rFonts w:eastAsia="Malgun Gothic"/>
          <w:sz w:val="22"/>
          <w:szCs w:val="22"/>
          <w:lang w:val="en-GB" w:eastAsia="ko-KR"/>
        </w:rPr>
        <w:t xml:space="preserve">started to </w:t>
      </w:r>
      <w:r w:rsidR="00140FD2">
        <w:rPr>
          <w:rFonts w:eastAsia="Malgun Gothic"/>
          <w:sz w:val="22"/>
          <w:szCs w:val="22"/>
          <w:lang w:val="en-GB" w:eastAsia="ko-KR"/>
        </w:rPr>
        <w:t xml:space="preserve">branch </w:t>
      </w:r>
      <w:r w:rsidR="00CD723F">
        <w:rPr>
          <w:rFonts w:eastAsia="Malgun Gothic"/>
          <w:sz w:val="22"/>
          <w:szCs w:val="22"/>
          <w:lang w:val="en-GB" w:eastAsia="ko-KR"/>
        </w:rPr>
        <w:t>out</w:t>
      </w:r>
      <w:r w:rsidR="00140FD2">
        <w:rPr>
          <w:rFonts w:eastAsia="Malgun Gothic"/>
          <w:sz w:val="22"/>
          <w:szCs w:val="22"/>
          <w:lang w:val="en-GB" w:eastAsia="ko-KR"/>
        </w:rPr>
        <w:t xml:space="preserve"> and create their own off-price banners. In 2016, Nordstrom opened 20</w:t>
      </w:r>
      <w:r w:rsidR="00166C1B">
        <w:rPr>
          <w:rFonts w:eastAsia="Malgun Gothic"/>
          <w:sz w:val="22"/>
          <w:szCs w:val="22"/>
          <w:lang w:val="en-GB" w:eastAsia="ko-KR"/>
        </w:rPr>
        <w:t xml:space="preserve"> </w:t>
      </w:r>
      <w:r w:rsidR="00102DC5">
        <w:rPr>
          <w:rFonts w:eastAsia="Malgun Gothic"/>
          <w:sz w:val="22"/>
          <w:szCs w:val="22"/>
          <w:lang w:val="en-GB" w:eastAsia="ko-KR"/>
        </w:rPr>
        <w:t>off-price stores</w:t>
      </w:r>
      <w:r w:rsidR="00637A85">
        <w:rPr>
          <w:rFonts w:eastAsia="Malgun Gothic"/>
          <w:sz w:val="22"/>
          <w:szCs w:val="22"/>
          <w:lang w:val="en-GB" w:eastAsia="ko-KR"/>
        </w:rPr>
        <w:t xml:space="preserve"> under the brand </w:t>
      </w:r>
      <w:r w:rsidR="00140FD2">
        <w:rPr>
          <w:rFonts w:eastAsia="Malgun Gothic"/>
          <w:sz w:val="22"/>
          <w:szCs w:val="22"/>
          <w:lang w:val="en-GB" w:eastAsia="ko-KR"/>
        </w:rPr>
        <w:t>Nordstrom Rack</w:t>
      </w:r>
      <w:r w:rsidR="00637A85">
        <w:rPr>
          <w:rFonts w:eastAsia="Malgun Gothic"/>
          <w:sz w:val="22"/>
          <w:szCs w:val="22"/>
          <w:lang w:val="en-GB" w:eastAsia="ko-KR"/>
        </w:rPr>
        <w:t>; these stores</w:t>
      </w:r>
      <w:r w:rsidR="00140FD2">
        <w:rPr>
          <w:rFonts w:eastAsia="Malgun Gothic"/>
          <w:sz w:val="22"/>
          <w:szCs w:val="22"/>
          <w:lang w:val="en-GB" w:eastAsia="ko-KR"/>
        </w:rPr>
        <w:t xml:space="preserve"> </w:t>
      </w:r>
      <w:r w:rsidR="00166C1B">
        <w:rPr>
          <w:rFonts w:eastAsia="Malgun Gothic"/>
          <w:sz w:val="22"/>
          <w:szCs w:val="22"/>
          <w:lang w:val="en-GB" w:eastAsia="ko-KR"/>
        </w:rPr>
        <w:t xml:space="preserve">achieved </w:t>
      </w:r>
      <w:r w:rsidR="00102DC5">
        <w:rPr>
          <w:rFonts w:eastAsia="Malgun Gothic"/>
          <w:sz w:val="22"/>
          <w:szCs w:val="22"/>
          <w:lang w:val="en-GB" w:eastAsia="ko-KR"/>
        </w:rPr>
        <w:t xml:space="preserve">an </w:t>
      </w:r>
      <w:r w:rsidR="00637A85">
        <w:rPr>
          <w:rFonts w:eastAsia="Malgun Gothic"/>
          <w:sz w:val="22"/>
          <w:szCs w:val="22"/>
          <w:lang w:val="en-GB" w:eastAsia="ko-KR"/>
        </w:rPr>
        <w:t xml:space="preserve">8.2 </w:t>
      </w:r>
      <w:r w:rsidR="005B2831">
        <w:rPr>
          <w:rFonts w:eastAsia="Malgun Gothic"/>
          <w:sz w:val="22"/>
          <w:szCs w:val="22"/>
          <w:lang w:val="en-GB" w:eastAsia="ko-KR"/>
        </w:rPr>
        <w:t xml:space="preserve">per cent </w:t>
      </w:r>
      <w:r w:rsidR="00102DC5">
        <w:rPr>
          <w:rFonts w:eastAsia="Malgun Gothic"/>
          <w:sz w:val="22"/>
          <w:szCs w:val="22"/>
          <w:lang w:val="en-GB" w:eastAsia="ko-KR"/>
        </w:rPr>
        <w:t>increase in net sales between 2016 and 2017</w:t>
      </w:r>
      <w:r w:rsidR="00637A85">
        <w:rPr>
          <w:rFonts w:eastAsia="Malgun Gothic"/>
          <w:sz w:val="22"/>
          <w:szCs w:val="22"/>
          <w:lang w:val="en-GB" w:eastAsia="ko-KR"/>
        </w:rPr>
        <w:t xml:space="preserve">, leading the company to </w:t>
      </w:r>
      <w:r w:rsidR="001606DC">
        <w:rPr>
          <w:rFonts w:eastAsia="Malgun Gothic"/>
          <w:sz w:val="22"/>
          <w:szCs w:val="22"/>
          <w:lang w:val="en-GB" w:eastAsia="ko-KR"/>
        </w:rPr>
        <w:t>develop</w:t>
      </w:r>
      <w:r w:rsidR="00637A85">
        <w:rPr>
          <w:rFonts w:eastAsia="Malgun Gothic"/>
          <w:sz w:val="22"/>
          <w:szCs w:val="22"/>
          <w:lang w:val="en-GB" w:eastAsia="ko-KR"/>
        </w:rPr>
        <w:t xml:space="preserve"> </w:t>
      </w:r>
      <w:r w:rsidR="00E3353C">
        <w:rPr>
          <w:rFonts w:eastAsia="Malgun Gothic"/>
          <w:sz w:val="22"/>
          <w:szCs w:val="22"/>
          <w:lang w:val="en-GB" w:eastAsia="ko-KR"/>
        </w:rPr>
        <w:t>215 Nordstrom Rack location</w:t>
      </w:r>
      <w:r w:rsidR="00CD723F">
        <w:rPr>
          <w:rFonts w:eastAsia="Malgun Gothic"/>
          <w:sz w:val="22"/>
          <w:szCs w:val="22"/>
          <w:lang w:val="en-GB" w:eastAsia="ko-KR"/>
        </w:rPr>
        <w:t>s</w:t>
      </w:r>
      <w:r w:rsidR="00E3353C">
        <w:rPr>
          <w:rFonts w:eastAsia="Malgun Gothic"/>
          <w:sz w:val="22"/>
          <w:szCs w:val="22"/>
          <w:lang w:val="en-GB" w:eastAsia="ko-KR"/>
        </w:rPr>
        <w:t xml:space="preserve"> in comparison to only 123 full-line locations</w:t>
      </w:r>
      <w:r w:rsidR="00F30486">
        <w:rPr>
          <w:rFonts w:eastAsia="Malgun Gothic"/>
          <w:sz w:val="22"/>
          <w:szCs w:val="22"/>
          <w:lang w:val="en-GB" w:eastAsia="ko-KR"/>
        </w:rPr>
        <w:t>.</w:t>
      </w:r>
      <w:r w:rsidR="00F30486">
        <w:rPr>
          <w:rStyle w:val="EndnoteReference"/>
          <w:rFonts w:eastAsia="Malgun Gothic"/>
          <w:sz w:val="22"/>
          <w:szCs w:val="22"/>
          <w:lang w:val="en-GB" w:eastAsia="ko-KR"/>
        </w:rPr>
        <w:endnoteReference w:id="50"/>
      </w:r>
      <w:r w:rsidR="00F30486">
        <w:rPr>
          <w:rFonts w:eastAsia="Malgun Gothic"/>
          <w:sz w:val="22"/>
          <w:szCs w:val="22"/>
          <w:lang w:val="en-GB" w:eastAsia="ko-KR"/>
        </w:rPr>
        <w:t xml:space="preserve"> </w:t>
      </w:r>
    </w:p>
    <w:p w14:paraId="64704543" w14:textId="77777777" w:rsidR="001606DC" w:rsidRDefault="001606DC" w:rsidP="00DF2562">
      <w:pPr>
        <w:jc w:val="both"/>
        <w:rPr>
          <w:rFonts w:eastAsia="Malgun Gothic"/>
          <w:sz w:val="22"/>
          <w:szCs w:val="22"/>
          <w:lang w:val="en-GB" w:eastAsia="ko-KR"/>
        </w:rPr>
      </w:pPr>
    </w:p>
    <w:p w14:paraId="421E091D" w14:textId="77777777" w:rsidR="000906BE" w:rsidRDefault="0058215C" w:rsidP="00DF2562">
      <w:pPr>
        <w:jc w:val="both"/>
        <w:rPr>
          <w:rFonts w:eastAsia="Malgun Gothic"/>
          <w:sz w:val="22"/>
          <w:szCs w:val="22"/>
          <w:lang w:val="en-GB" w:eastAsia="ko-KR"/>
        </w:rPr>
      </w:pPr>
      <w:r>
        <w:rPr>
          <w:rFonts w:eastAsia="Malgun Gothic"/>
          <w:sz w:val="22"/>
          <w:szCs w:val="22"/>
          <w:lang w:val="en-GB" w:eastAsia="ko-KR"/>
        </w:rPr>
        <w:lastRenderedPageBreak/>
        <w:t>In addi</w:t>
      </w:r>
      <w:r w:rsidR="00E3353C">
        <w:rPr>
          <w:rFonts w:eastAsia="Malgun Gothic"/>
          <w:sz w:val="22"/>
          <w:szCs w:val="22"/>
          <w:lang w:val="en-GB" w:eastAsia="ko-KR"/>
        </w:rPr>
        <w:t>tion, Saks Fifth Avenue, wh</w:t>
      </w:r>
      <w:r w:rsidR="00CD723F">
        <w:rPr>
          <w:rFonts w:eastAsia="Malgun Gothic"/>
          <w:sz w:val="22"/>
          <w:szCs w:val="22"/>
          <w:lang w:val="en-GB" w:eastAsia="ko-KR"/>
        </w:rPr>
        <w:t>ich</w:t>
      </w:r>
      <w:r w:rsidR="00E3353C">
        <w:rPr>
          <w:rFonts w:eastAsia="Malgun Gothic"/>
          <w:sz w:val="22"/>
          <w:szCs w:val="22"/>
          <w:lang w:val="en-GB" w:eastAsia="ko-KR"/>
        </w:rPr>
        <w:t xml:space="preserve"> opened its first</w:t>
      </w:r>
      <w:r>
        <w:rPr>
          <w:rFonts w:eastAsia="Malgun Gothic"/>
          <w:sz w:val="22"/>
          <w:szCs w:val="22"/>
          <w:lang w:val="en-GB" w:eastAsia="ko-KR"/>
        </w:rPr>
        <w:t xml:space="preserve"> outlet</w:t>
      </w:r>
      <w:r w:rsidR="00736279">
        <w:rPr>
          <w:rFonts w:eastAsia="Malgun Gothic"/>
          <w:sz w:val="22"/>
          <w:szCs w:val="22"/>
          <w:lang w:val="en-GB" w:eastAsia="ko-KR"/>
        </w:rPr>
        <w:t>-</w:t>
      </w:r>
      <w:r>
        <w:rPr>
          <w:rFonts w:eastAsia="Malgun Gothic"/>
          <w:sz w:val="22"/>
          <w:szCs w:val="22"/>
          <w:lang w:val="en-GB" w:eastAsia="ko-KR"/>
        </w:rPr>
        <w:t>brand</w:t>
      </w:r>
      <w:r w:rsidR="003142B7">
        <w:rPr>
          <w:rFonts w:eastAsia="Malgun Gothic"/>
          <w:sz w:val="22"/>
          <w:szCs w:val="22"/>
          <w:lang w:val="en-GB" w:eastAsia="ko-KR"/>
        </w:rPr>
        <w:t>ed store</w:t>
      </w:r>
      <w:r w:rsidR="00736279">
        <w:rPr>
          <w:rFonts w:eastAsia="Malgun Gothic"/>
          <w:sz w:val="22"/>
          <w:szCs w:val="22"/>
          <w:lang w:val="en-GB" w:eastAsia="ko-KR"/>
        </w:rPr>
        <w:t>,</w:t>
      </w:r>
      <w:r w:rsidR="00736279" w:rsidRPr="00736279">
        <w:rPr>
          <w:rFonts w:eastAsia="Malgun Gothic"/>
          <w:sz w:val="22"/>
          <w:szCs w:val="22"/>
          <w:lang w:val="en-GB" w:eastAsia="ko-KR"/>
        </w:rPr>
        <w:t xml:space="preserve"> </w:t>
      </w:r>
      <w:r w:rsidR="00736279">
        <w:rPr>
          <w:rFonts w:eastAsia="Malgun Gothic"/>
          <w:sz w:val="22"/>
          <w:szCs w:val="22"/>
          <w:lang w:val="en-GB" w:eastAsia="ko-KR"/>
        </w:rPr>
        <w:t>Saks Fifth Avenue OFF 5</w:t>
      </w:r>
      <w:r w:rsidR="00736279" w:rsidRPr="005B2831">
        <w:rPr>
          <w:rFonts w:eastAsia="Malgun Gothic"/>
          <w:sz w:val="22"/>
          <w:szCs w:val="22"/>
          <w:lang w:val="en-GB" w:eastAsia="ko-KR"/>
        </w:rPr>
        <w:t>th</w:t>
      </w:r>
      <w:r w:rsidR="00736279">
        <w:rPr>
          <w:rFonts w:eastAsia="Malgun Gothic"/>
          <w:sz w:val="22"/>
          <w:szCs w:val="22"/>
          <w:lang w:val="en-GB" w:eastAsia="ko-KR"/>
        </w:rPr>
        <w:t xml:space="preserve">, </w:t>
      </w:r>
      <w:r w:rsidR="003142B7">
        <w:rPr>
          <w:rFonts w:eastAsia="Malgun Gothic"/>
          <w:sz w:val="22"/>
          <w:szCs w:val="22"/>
          <w:lang w:val="en-GB" w:eastAsia="ko-KR"/>
        </w:rPr>
        <w:t xml:space="preserve">in </w:t>
      </w:r>
      <w:r>
        <w:rPr>
          <w:rFonts w:eastAsia="Malgun Gothic"/>
          <w:sz w:val="22"/>
          <w:szCs w:val="22"/>
          <w:lang w:val="en-GB" w:eastAsia="ko-KR"/>
        </w:rPr>
        <w:t>1992,</w:t>
      </w:r>
      <w:r w:rsidR="007378C9">
        <w:rPr>
          <w:rFonts w:eastAsia="Malgun Gothic"/>
          <w:sz w:val="22"/>
          <w:szCs w:val="22"/>
          <w:lang w:val="en-GB" w:eastAsia="ko-KR"/>
        </w:rPr>
        <w:t xml:space="preserve"> continued to increase</w:t>
      </w:r>
      <w:r w:rsidR="000906BE">
        <w:rPr>
          <w:rFonts w:eastAsia="Malgun Gothic"/>
          <w:sz w:val="22"/>
          <w:szCs w:val="22"/>
          <w:lang w:val="en-GB" w:eastAsia="ko-KR"/>
        </w:rPr>
        <w:t xml:space="preserve"> </w:t>
      </w:r>
      <w:r w:rsidR="00CD723F">
        <w:rPr>
          <w:rFonts w:eastAsia="Malgun Gothic"/>
          <w:sz w:val="22"/>
          <w:szCs w:val="22"/>
          <w:lang w:val="en-GB" w:eastAsia="ko-KR"/>
        </w:rPr>
        <w:t xml:space="preserve">the </w:t>
      </w:r>
      <w:r w:rsidR="000906BE">
        <w:rPr>
          <w:rFonts w:eastAsia="Malgun Gothic"/>
          <w:sz w:val="22"/>
          <w:szCs w:val="22"/>
          <w:lang w:val="en-GB" w:eastAsia="ko-KR"/>
        </w:rPr>
        <w:t>number of these stores</w:t>
      </w:r>
      <w:r w:rsidR="00736279">
        <w:rPr>
          <w:rFonts w:eastAsia="Malgun Gothic"/>
          <w:sz w:val="22"/>
          <w:szCs w:val="22"/>
          <w:lang w:val="en-GB" w:eastAsia="ko-KR"/>
        </w:rPr>
        <w:t>. In 2015,</w:t>
      </w:r>
      <w:r w:rsidR="000906BE">
        <w:rPr>
          <w:rFonts w:eastAsia="Malgun Gothic"/>
          <w:sz w:val="22"/>
          <w:szCs w:val="22"/>
          <w:lang w:val="en-GB" w:eastAsia="ko-KR"/>
        </w:rPr>
        <w:t xml:space="preserve"> </w:t>
      </w:r>
      <w:r w:rsidR="00736279">
        <w:rPr>
          <w:rFonts w:eastAsia="Malgun Gothic"/>
          <w:sz w:val="22"/>
          <w:szCs w:val="22"/>
          <w:lang w:val="en-GB" w:eastAsia="ko-KR"/>
        </w:rPr>
        <w:t>there were</w:t>
      </w:r>
      <w:r w:rsidR="00CD723F">
        <w:rPr>
          <w:rFonts w:eastAsia="Malgun Gothic"/>
          <w:sz w:val="22"/>
          <w:szCs w:val="22"/>
          <w:lang w:val="en-GB" w:eastAsia="ko-KR"/>
        </w:rPr>
        <w:t xml:space="preserve"> </w:t>
      </w:r>
      <w:r w:rsidR="000906BE">
        <w:rPr>
          <w:rFonts w:eastAsia="Malgun Gothic"/>
          <w:sz w:val="22"/>
          <w:szCs w:val="22"/>
          <w:lang w:val="en-GB" w:eastAsia="ko-KR"/>
        </w:rPr>
        <w:t xml:space="preserve">91 </w:t>
      </w:r>
      <w:r w:rsidR="00736279">
        <w:rPr>
          <w:rFonts w:eastAsia="Malgun Gothic"/>
          <w:sz w:val="22"/>
          <w:szCs w:val="22"/>
          <w:lang w:val="en-GB" w:eastAsia="ko-KR"/>
        </w:rPr>
        <w:t>Saks Fifth Avenue OFF 5</w:t>
      </w:r>
      <w:r w:rsidR="00736279" w:rsidRPr="005B2831">
        <w:rPr>
          <w:rFonts w:eastAsia="Malgun Gothic"/>
          <w:sz w:val="22"/>
          <w:szCs w:val="22"/>
          <w:lang w:val="en-GB" w:eastAsia="ko-KR"/>
        </w:rPr>
        <w:t>th</w:t>
      </w:r>
      <w:r w:rsidR="00736279" w:rsidDel="00736279">
        <w:rPr>
          <w:rFonts w:eastAsia="Malgun Gothic"/>
          <w:sz w:val="22"/>
          <w:szCs w:val="22"/>
          <w:lang w:val="en-GB" w:eastAsia="ko-KR"/>
        </w:rPr>
        <w:t xml:space="preserve"> </w:t>
      </w:r>
      <w:r w:rsidR="000906BE">
        <w:rPr>
          <w:rFonts w:eastAsia="Malgun Gothic"/>
          <w:sz w:val="22"/>
          <w:szCs w:val="22"/>
          <w:lang w:val="en-GB" w:eastAsia="ko-KR"/>
        </w:rPr>
        <w:t>stores</w:t>
      </w:r>
      <w:r w:rsidR="00736279">
        <w:rPr>
          <w:rFonts w:eastAsia="Malgun Gothic"/>
          <w:sz w:val="22"/>
          <w:szCs w:val="22"/>
          <w:lang w:val="en-GB" w:eastAsia="ko-KR"/>
        </w:rPr>
        <w:t>,</w:t>
      </w:r>
      <w:r w:rsidR="000906BE">
        <w:rPr>
          <w:rFonts w:eastAsia="Malgun Gothic"/>
          <w:sz w:val="22"/>
          <w:szCs w:val="22"/>
          <w:lang w:val="en-GB" w:eastAsia="ko-KR"/>
        </w:rPr>
        <w:t xml:space="preserve"> and</w:t>
      </w:r>
      <w:r w:rsidR="00736279">
        <w:rPr>
          <w:rFonts w:eastAsia="Malgun Gothic"/>
          <w:sz w:val="22"/>
          <w:szCs w:val="22"/>
          <w:lang w:val="en-GB" w:eastAsia="ko-KR"/>
        </w:rPr>
        <w:t xml:space="preserve"> the firm hoped</w:t>
      </w:r>
      <w:r w:rsidR="000906BE">
        <w:rPr>
          <w:rFonts w:eastAsia="Malgun Gothic"/>
          <w:sz w:val="22"/>
          <w:szCs w:val="22"/>
          <w:lang w:val="en-GB" w:eastAsia="ko-KR"/>
        </w:rPr>
        <w:t xml:space="preserve"> to open 25 new locations across Canada</w:t>
      </w:r>
      <w:r w:rsidR="00736279">
        <w:rPr>
          <w:rFonts w:eastAsia="Malgun Gothic"/>
          <w:sz w:val="22"/>
          <w:szCs w:val="22"/>
          <w:lang w:val="en-GB" w:eastAsia="ko-KR"/>
        </w:rPr>
        <w:t xml:space="preserve"> </w:t>
      </w:r>
      <w:r w:rsidR="000906BE">
        <w:rPr>
          <w:rFonts w:eastAsia="Malgun Gothic"/>
          <w:sz w:val="22"/>
          <w:szCs w:val="22"/>
          <w:lang w:val="en-GB" w:eastAsia="ko-KR"/>
        </w:rPr>
        <w:t>starting in 2016.</w:t>
      </w:r>
      <w:r w:rsidR="008633C4">
        <w:rPr>
          <w:rStyle w:val="EndnoteReference"/>
          <w:rFonts w:eastAsia="Malgun Gothic"/>
          <w:sz w:val="22"/>
          <w:szCs w:val="22"/>
          <w:lang w:val="en-GB" w:eastAsia="ko-KR"/>
        </w:rPr>
        <w:endnoteReference w:id="51"/>
      </w:r>
      <w:r w:rsidR="000906BE">
        <w:rPr>
          <w:rFonts w:eastAsia="Malgun Gothic"/>
          <w:sz w:val="22"/>
          <w:szCs w:val="22"/>
          <w:lang w:val="en-GB" w:eastAsia="ko-KR"/>
        </w:rPr>
        <w:t xml:space="preserve"> </w:t>
      </w:r>
    </w:p>
    <w:p w14:paraId="1550635F" w14:textId="77777777" w:rsidR="000906BE" w:rsidRDefault="000906BE" w:rsidP="00DF2562">
      <w:pPr>
        <w:jc w:val="both"/>
        <w:rPr>
          <w:rFonts w:eastAsia="Malgun Gothic"/>
          <w:sz w:val="22"/>
          <w:szCs w:val="22"/>
          <w:lang w:val="en-GB" w:eastAsia="ko-KR"/>
        </w:rPr>
      </w:pPr>
    </w:p>
    <w:p w14:paraId="4800F214" w14:textId="579A010D" w:rsidR="000906BE" w:rsidRDefault="000906BE" w:rsidP="00DF2562">
      <w:pPr>
        <w:jc w:val="both"/>
        <w:rPr>
          <w:rFonts w:eastAsia="Malgun Gothic"/>
          <w:sz w:val="22"/>
          <w:szCs w:val="22"/>
          <w:lang w:val="en-GB" w:eastAsia="ko-KR"/>
        </w:rPr>
      </w:pPr>
      <w:r>
        <w:rPr>
          <w:rFonts w:eastAsia="Malgun Gothic"/>
          <w:sz w:val="22"/>
          <w:szCs w:val="22"/>
          <w:lang w:val="en-GB" w:eastAsia="ko-KR"/>
        </w:rPr>
        <w:t>Capitalizing on this tr</w:t>
      </w:r>
      <w:r w:rsidR="006977BA">
        <w:rPr>
          <w:rFonts w:eastAsia="Malgun Gothic"/>
          <w:sz w:val="22"/>
          <w:szCs w:val="22"/>
          <w:lang w:val="en-GB" w:eastAsia="ko-KR"/>
        </w:rPr>
        <w:t xml:space="preserve">end, Macy’s entered the off-price market in 2015 by opening </w:t>
      </w:r>
      <w:r w:rsidR="0099243E">
        <w:rPr>
          <w:rFonts w:eastAsia="Malgun Gothic"/>
          <w:sz w:val="22"/>
          <w:szCs w:val="22"/>
          <w:lang w:val="en-GB" w:eastAsia="ko-KR"/>
        </w:rPr>
        <w:t>six</w:t>
      </w:r>
      <w:r w:rsidR="006977BA">
        <w:rPr>
          <w:rFonts w:eastAsia="Malgun Gothic"/>
          <w:sz w:val="22"/>
          <w:szCs w:val="22"/>
          <w:lang w:val="en-GB" w:eastAsia="ko-KR"/>
        </w:rPr>
        <w:t xml:space="preserve"> stores under the nameplate Macy’s Backstage</w:t>
      </w:r>
      <w:r w:rsidR="00336EF9">
        <w:rPr>
          <w:rFonts w:eastAsia="Malgun Gothic"/>
          <w:sz w:val="22"/>
          <w:szCs w:val="22"/>
          <w:lang w:val="en-GB" w:eastAsia="ko-KR"/>
        </w:rPr>
        <w:t>.</w:t>
      </w:r>
      <w:r w:rsidR="00336EF9">
        <w:rPr>
          <w:rStyle w:val="EndnoteReference"/>
          <w:rFonts w:eastAsia="Malgun Gothic"/>
          <w:sz w:val="22"/>
          <w:szCs w:val="22"/>
          <w:lang w:val="en-GB" w:eastAsia="ko-KR"/>
        </w:rPr>
        <w:endnoteReference w:id="52"/>
      </w:r>
      <w:r w:rsidR="00336EF9">
        <w:rPr>
          <w:rFonts w:eastAsia="Malgun Gothic"/>
          <w:sz w:val="22"/>
          <w:szCs w:val="22"/>
          <w:lang w:val="en-GB" w:eastAsia="ko-KR"/>
        </w:rPr>
        <w:t xml:space="preserve"> </w:t>
      </w:r>
      <w:r w:rsidR="009F31C8">
        <w:rPr>
          <w:rFonts w:eastAsia="Malgun Gothic"/>
          <w:sz w:val="22"/>
          <w:szCs w:val="22"/>
          <w:lang w:val="en-GB" w:eastAsia="ko-KR"/>
        </w:rPr>
        <w:t>This</w:t>
      </w:r>
      <w:r w:rsidR="001606DC">
        <w:rPr>
          <w:rFonts w:eastAsia="Malgun Gothic"/>
          <w:sz w:val="22"/>
          <w:szCs w:val="22"/>
          <w:lang w:val="en-GB" w:eastAsia="ko-KR"/>
        </w:rPr>
        <w:t xml:space="preserve"> unique</w:t>
      </w:r>
      <w:r w:rsidR="009F31C8">
        <w:rPr>
          <w:rFonts w:eastAsia="Malgun Gothic"/>
          <w:sz w:val="22"/>
          <w:szCs w:val="22"/>
          <w:lang w:val="en-GB" w:eastAsia="ko-KR"/>
        </w:rPr>
        <w:t xml:space="preserve"> off-price brand </w:t>
      </w:r>
      <w:r w:rsidR="001606DC">
        <w:rPr>
          <w:rFonts w:eastAsia="Malgun Gothic"/>
          <w:sz w:val="22"/>
          <w:szCs w:val="22"/>
          <w:lang w:val="en-GB" w:eastAsia="ko-KR"/>
        </w:rPr>
        <w:t>operated on</w:t>
      </w:r>
      <w:r w:rsidR="009F31C8">
        <w:rPr>
          <w:rFonts w:eastAsia="Malgun Gothic"/>
          <w:sz w:val="22"/>
          <w:szCs w:val="22"/>
          <w:lang w:val="en-GB" w:eastAsia="ko-KR"/>
        </w:rPr>
        <w:t xml:space="preserve"> a </w:t>
      </w:r>
      <w:r w:rsidR="001606DC">
        <w:rPr>
          <w:rFonts w:eastAsia="Malgun Gothic"/>
          <w:sz w:val="22"/>
          <w:szCs w:val="22"/>
          <w:lang w:val="en-GB" w:eastAsia="ko-KR"/>
        </w:rPr>
        <w:t>“</w:t>
      </w:r>
      <w:r w:rsidR="009F31C8">
        <w:rPr>
          <w:rFonts w:eastAsia="Malgun Gothic"/>
          <w:sz w:val="22"/>
          <w:szCs w:val="22"/>
          <w:lang w:val="en-GB" w:eastAsia="ko-KR"/>
        </w:rPr>
        <w:t>store-within</w:t>
      </w:r>
      <w:r w:rsidR="00166C1B">
        <w:rPr>
          <w:rFonts w:eastAsia="Malgun Gothic"/>
          <w:sz w:val="22"/>
          <w:szCs w:val="22"/>
          <w:lang w:val="en-GB" w:eastAsia="ko-KR"/>
        </w:rPr>
        <w:t>-a-</w:t>
      </w:r>
      <w:r w:rsidR="009F31C8">
        <w:rPr>
          <w:rFonts w:eastAsia="Malgun Gothic"/>
          <w:sz w:val="22"/>
          <w:szCs w:val="22"/>
          <w:lang w:val="en-GB" w:eastAsia="ko-KR"/>
        </w:rPr>
        <w:t>store</w:t>
      </w:r>
      <w:r w:rsidR="001606DC">
        <w:rPr>
          <w:rFonts w:eastAsia="Malgun Gothic"/>
          <w:sz w:val="22"/>
          <w:szCs w:val="22"/>
          <w:lang w:val="en-GB" w:eastAsia="ko-KR"/>
        </w:rPr>
        <w:t>”</w:t>
      </w:r>
      <w:r w:rsidR="009F31C8">
        <w:rPr>
          <w:rFonts w:eastAsia="Malgun Gothic"/>
          <w:sz w:val="22"/>
          <w:szCs w:val="22"/>
          <w:lang w:val="en-GB" w:eastAsia="ko-KR"/>
        </w:rPr>
        <w:t xml:space="preserve"> </w:t>
      </w:r>
      <w:r w:rsidR="00166C1B">
        <w:rPr>
          <w:rFonts w:eastAsia="Malgun Gothic"/>
          <w:sz w:val="22"/>
          <w:szCs w:val="22"/>
          <w:lang w:val="en-GB" w:eastAsia="ko-KR"/>
        </w:rPr>
        <w:t>model</w:t>
      </w:r>
      <w:r w:rsidR="009F31C8">
        <w:rPr>
          <w:rFonts w:eastAsia="Malgun Gothic"/>
          <w:sz w:val="22"/>
          <w:szCs w:val="22"/>
          <w:lang w:val="en-GB" w:eastAsia="ko-KR"/>
        </w:rPr>
        <w:t>,</w:t>
      </w:r>
      <w:r w:rsidR="00C62F21">
        <w:rPr>
          <w:rFonts w:eastAsia="Malgun Gothic"/>
          <w:sz w:val="22"/>
          <w:szCs w:val="22"/>
          <w:lang w:val="en-GB" w:eastAsia="ko-KR"/>
        </w:rPr>
        <w:t xml:space="preserve"> meaning that these stores were </w:t>
      </w:r>
      <w:r w:rsidR="0099243E">
        <w:rPr>
          <w:rFonts w:eastAsia="Malgun Gothic"/>
          <w:sz w:val="22"/>
          <w:szCs w:val="22"/>
          <w:lang w:val="en-GB" w:eastAsia="ko-KR"/>
        </w:rPr>
        <w:t xml:space="preserve">located </w:t>
      </w:r>
      <w:r w:rsidR="00C62F21">
        <w:rPr>
          <w:rFonts w:eastAsia="Malgun Gothic"/>
          <w:sz w:val="22"/>
          <w:szCs w:val="22"/>
          <w:lang w:val="en-GB" w:eastAsia="ko-KR"/>
        </w:rPr>
        <w:t xml:space="preserve">within already exiting </w:t>
      </w:r>
      <w:r w:rsidR="001606DC">
        <w:rPr>
          <w:rFonts w:eastAsia="Malgun Gothic"/>
          <w:sz w:val="22"/>
          <w:szCs w:val="22"/>
          <w:lang w:val="en-GB" w:eastAsia="ko-KR"/>
        </w:rPr>
        <w:t>“</w:t>
      </w:r>
      <w:r w:rsidR="00C62F21">
        <w:rPr>
          <w:rFonts w:eastAsia="Malgun Gothic"/>
          <w:sz w:val="22"/>
          <w:szCs w:val="22"/>
          <w:lang w:val="en-GB" w:eastAsia="ko-KR"/>
        </w:rPr>
        <w:t>Macy’s</w:t>
      </w:r>
      <w:r w:rsidR="001606DC">
        <w:rPr>
          <w:rFonts w:eastAsia="Malgun Gothic"/>
          <w:sz w:val="22"/>
          <w:szCs w:val="22"/>
          <w:lang w:val="en-GB" w:eastAsia="ko-KR"/>
        </w:rPr>
        <w:t>”</w:t>
      </w:r>
      <w:r w:rsidR="00C62F21">
        <w:rPr>
          <w:rFonts w:eastAsia="Malgun Gothic"/>
          <w:sz w:val="22"/>
          <w:szCs w:val="22"/>
          <w:lang w:val="en-GB" w:eastAsia="ko-KR"/>
        </w:rPr>
        <w:t xml:space="preserve"> locations instead of opening new </w:t>
      </w:r>
      <w:r w:rsidR="00166C1B">
        <w:rPr>
          <w:rFonts w:eastAsia="Malgun Gothic"/>
          <w:sz w:val="22"/>
          <w:szCs w:val="22"/>
          <w:lang w:val="en-GB" w:eastAsia="ko-KR"/>
        </w:rPr>
        <w:t xml:space="preserve">standalone locations. </w:t>
      </w:r>
      <w:r w:rsidR="003D0F4A">
        <w:rPr>
          <w:rFonts w:eastAsia="Malgun Gothic"/>
          <w:sz w:val="22"/>
          <w:szCs w:val="22"/>
          <w:lang w:val="en-GB" w:eastAsia="ko-KR"/>
        </w:rPr>
        <w:t>T</w:t>
      </w:r>
      <w:r w:rsidR="000907AF">
        <w:rPr>
          <w:rFonts w:eastAsia="Malgun Gothic"/>
          <w:sz w:val="22"/>
          <w:szCs w:val="22"/>
          <w:lang w:val="en-GB" w:eastAsia="ko-KR"/>
        </w:rPr>
        <w:t xml:space="preserve">o minimize sales cannibalizations, Macy’s </w:t>
      </w:r>
      <w:proofErr w:type="gramStart"/>
      <w:r w:rsidR="000907AF">
        <w:rPr>
          <w:rFonts w:eastAsia="Malgun Gothic"/>
          <w:sz w:val="22"/>
          <w:szCs w:val="22"/>
          <w:lang w:val="en-GB" w:eastAsia="ko-KR"/>
        </w:rPr>
        <w:t>Backstage</w:t>
      </w:r>
      <w:proofErr w:type="gramEnd"/>
      <w:r w:rsidR="00166C1B">
        <w:rPr>
          <w:rFonts w:eastAsia="Malgun Gothic"/>
          <w:sz w:val="22"/>
          <w:szCs w:val="22"/>
          <w:lang w:val="en-GB" w:eastAsia="ko-KR"/>
        </w:rPr>
        <w:t xml:space="preserve"> </w:t>
      </w:r>
      <w:r w:rsidR="00C62F21">
        <w:rPr>
          <w:rFonts w:eastAsia="Malgun Gothic"/>
          <w:sz w:val="22"/>
          <w:szCs w:val="22"/>
          <w:lang w:val="en-GB" w:eastAsia="ko-KR"/>
        </w:rPr>
        <w:t>even s</w:t>
      </w:r>
      <w:r w:rsidR="000907AF">
        <w:rPr>
          <w:rFonts w:eastAsia="Malgun Gothic"/>
          <w:sz w:val="22"/>
          <w:szCs w:val="22"/>
          <w:lang w:val="en-GB" w:eastAsia="ko-KR"/>
        </w:rPr>
        <w:t xml:space="preserve">old </w:t>
      </w:r>
      <w:r w:rsidR="00C62F21">
        <w:rPr>
          <w:rFonts w:eastAsia="Malgun Gothic"/>
          <w:sz w:val="22"/>
          <w:szCs w:val="22"/>
          <w:lang w:val="en-GB" w:eastAsia="ko-KR"/>
        </w:rPr>
        <w:t xml:space="preserve">some merchandise that full-line </w:t>
      </w:r>
      <w:r w:rsidR="000907AF">
        <w:rPr>
          <w:rFonts w:eastAsia="Malgun Gothic"/>
          <w:sz w:val="22"/>
          <w:szCs w:val="22"/>
          <w:lang w:val="en-GB" w:eastAsia="ko-KR"/>
        </w:rPr>
        <w:t xml:space="preserve">“Macy’s” </w:t>
      </w:r>
      <w:r w:rsidR="00C62F21">
        <w:rPr>
          <w:rFonts w:eastAsia="Malgun Gothic"/>
          <w:sz w:val="22"/>
          <w:szCs w:val="22"/>
          <w:lang w:val="en-GB" w:eastAsia="ko-KR"/>
        </w:rPr>
        <w:t>location</w:t>
      </w:r>
      <w:r w:rsidR="00CD723F">
        <w:rPr>
          <w:rFonts w:eastAsia="Malgun Gothic"/>
          <w:sz w:val="22"/>
          <w:szCs w:val="22"/>
          <w:lang w:val="en-GB" w:eastAsia="ko-KR"/>
        </w:rPr>
        <w:t>s</w:t>
      </w:r>
      <w:r w:rsidR="00C62F21">
        <w:rPr>
          <w:rFonts w:eastAsia="Malgun Gothic"/>
          <w:sz w:val="22"/>
          <w:szCs w:val="22"/>
          <w:lang w:val="en-GB" w:eastAsia="ko-KR"/>
        </w:rPr>
        <w:t xml:space="preserve"> </w:t>
      </w:r>
      <w:r w:rsidR="00CD723F">
        <w:rPr>
          <w:rFonts w:eastAsia="Malgun Gothic"/>
          <w:sz w:val="22"/>
          <w:szCs w:val="22"/>
          <w:lang w:val="en-GB" w:eastAsia="ko-KR"/>
        </w:rPr>
        <w:t>did</w:t>
      </w:r>
      <w:r w:rsidR="00D44A60">
        <w:rPr>
          <w:rFonts w:eastAsia="Malgun Gothic"/>
          <w:sz w:val="22"/>
          <w:szCs w:val="22"/>
          <w:lang w:val="en-GB" w:eastAsia="ko-KR"/>
        </w:rPr>
        <w:t xml:space="preserve"> </w:t>
      </w:r>
      <w:r w:rsidR="00C62F21">
        <w:rPr>
          <w:rFonts w:eastAsia="Malgun Gothic"/>
          <w:sz w:val="22"/>
          <w:szCs w:val="22"/>
          <w:lang w:val="en-GB" w:eastAsia="ko-KR"/>
        </w:rPr>
        <w:t>not carry</w:t>
      </w:r>
      <w:r w:rsidR="008D5D09">
        <w:rPr>
          <w:rFonts w:eastAsia="Malgun Gothic"/>
          <w:sz w:val="22"/>
          <w:szCs w:val="22"/>
          <w:lang w:val="en-GB" w:eastAsia="ko-KR"/>
        </w:rPr>
        <w:t>.</w:t>
      </w:r>
      <w:r w:rsidR="008D5D09">
        <w:rPr>
          <w:rStyle w:val="EndnoteReference"/>
          <w:rFonts w:eastAsia="Malgun Gothic"/>
          <w:sz w:val="22"/>
          <w:szCs w:val="22"/>
          <w:lang w:val="en-GB" w:eastAsia="ko-KR"/>
        </w:rPr>
        <w:endnoteReference w:id="53"/>
      </w:r>
      <w:r w:rsidR="008D5D09">
        <w:rPr>
          <w:rFonts w:eastAsia="Malgun Gothic"/>
          <w:sz w:val="22"/>
          <w:szCs w:val="22"/>
          <w:lang w:val="en-GB" w:eastAsia="ko-KR"/>
        </w:rPr>
        <w:t xml:space="preserve"> </w:t>
      </w:r>
      <w:r w:rsidR="00E3353C">
        <w:rPr>
          <w:rFonts w:eastAsia="Malgun Gothic"/>
          <w:sz w:val="22"/>
          <w:szCs w:val="22"/>
          <w:lang w:val="en-GB" w:eastAsia="ko-KR"/>
        </w:rPr>
        <w:t>As of 2017, Macy’s Backstage had grown to 26 stores with plans to open 19 more</w:t>
      </w:r>
      <w:r w:rsidR="00790916">
        <w:rPr>
          <w:rFonts w:eastAsia="Malgun Gothic"/>
          <w:sz w:val="22"/>
          <w:szCs w:val="22"/>
          <w:lang w:val="en-GB" w:eastAsia="ko-KR"/>
        </w:rPr>
        <w:t>.</w:t>
      </w:r>
      <w:r w:rsidR="00790916">
        <w:rPr>
          <w:rStyle w:val="EndnoteReference"/>
          <w:rFonts w:eastAsia="Malgun Gothic"/>
          <w:sz w:val="22"/>
          <w:szCs w:val="22"/>
          <w:lang w:val="en-GB" w:eastAsia="ko-KR"/>
        </w:rPr>
        <w:endnoteReference w:id="54"/>
      </w:r>
      <w:r w:rsidR="00790916">
        <w:rPr>
          <w:rFonts w:eastAsia="Malgun Gothic"/>
          <w:sz w:val="22"/>
          <w:szCs w:val="22"/>
          <w:lang w:val="en-GB" w:eastAsia="ko-KR"/>
        </w:rPr>
        <w:t xml:space="preserve"> </w:t>
      </w:r>
      <w:r w:rsidR="00E3353C">
        <w:rPr>
          <w:rFonts w:eastAsia="Malgun Gothic"/>
          <w:sz w:val="22"/>
          <w:szCs w:val="22"/>
          <w:lang w:val="en-GB" w:eastAsia="ko-KR"/>
        </w:rPr>
        <w:t xml:space="preserve"> </w:t>
      </w:r>
    </w:p>
    <w:p w14:paraId="6753B671" w14:textId="77777777" w:rsidR="000906BE" w:rsidRDefault="000906BE" w:rsidP="00DF2562">
      <w:pPr>
        <w:jc w:val="both"/>
        <w:rPr>
          <w:rFonts w:eastAsia="Malgun Gothic"/>
          <w:sz w:val="22"/>
          <w:szCs w:val="22"/>
          <w:lang w:val="en-GB" w:eastAsia="ko-KR"/>
        </w:rPr>
      </w:pPr>
    </w:p>
    <w:p w14:paraId="118AEA57" w14:textId="77777777" w:rsidR="00FF3751" w:rsidRDefault="00FF3751" w:rsidP="00DF2562">
      <w:pPr>
        <w:jc w:val="both"/>
        <w:rPr>
          <w:rFonts w:eastAsia="Malgun Gothic"/>
          <w:sz w:val="22"/>
          <w:szCs w:val="22"/>
          <w:lang w:val="en-GB" w:eastAsia="ko-KR"/>
        </w:rPr>
      </w:pPr>
    </w:p>
    <w:p w14:paraId="194CC48E" w14:textId="77777777" w:rsidR="003279B5" w:rsidRDefault="00FF3751" w:rsidP="00707A4D">
      <w:pPr>
        <w:jc w:val="both"/>
        <w:outlineLvl w:val="0"/>
        <w:rPr>
          <w:rFonts w:ascii="Arial" w:eastAsiaTheme="minorEastAsia" w:hAnsi="Arial" w:cs="Arial"/>
          <w:b/>
          <w:lang w:val="en-GB" w:eastAsia="ko-KR"/>
        </w:rPr>
      </w:pPr>
      <w:r>
        <w:rPr>
          <w:rFonts w:ascii="Arial" w:eastAsiaTheme="minorEastAsia" w:hAnsi="Arial" w:cs="Arial"/>
          <w:b/>
          <w:lang w:val="en-GB" w:eastAsia="ko-KR"/>
        </w:rPr>
        <w:t xml:space="preserve">Crisis of </w:t>
      </w:r>
      <w:r w:rsidR="00A33344">
        <w:rPr>
          <w:rFonts w:ascii="Arial" w:eastAsiaTheme="minorEastAsia" w:hAnsi="Arial" w:cs="Arial"/>
          <w:b/>
          <w:lang w:val="en-GB" w:eastAsia="ko-KR"/>
        </w:rPr>
        <w:t xml:space="preserve">the </w:t>
      </w:r>
      <w:r>
        <w:rPr>
          <w:rFonts w:ascii="Arial" w:eastAsiaTheme="minorEastAsia" w:hAnsi="Arial" w:cs="Arial"/>
          <w:b/>
          <w:lang w:val="en-GB" w:eastAsia="ko-KR"/>
        </w:rPr>
        <w:t xml:space="preserve">Department Store Segment </w:t>
      </w:r>
      <w:r w:rsidR="003279B5">
        <w:rPr>
          <w:rFonts w:ascii="Arial" w:eastAsiaTheme="minorEastAsia" w:hAnsi="Arial" w:cs="Arial"/>
          <w:b/>
          <w:lang w:val="en-GB" w:eastAsia="ko-KR"/>
        </w:rPr>
        <w:t xml:space="preserve"> </w:t>
      </w:r>
    </w:p>
    <w:p w14:paraId="311D30DC" w14:textId="77777777" w:rsidR="005814F0" w:rsidRDefault="005814F0" w:rsidP="00DF2562">
      <w:pPr>
        <w:jc w:val="both"/>
        <w:rPr>
          <w:rFonts w:ascii="Arial" w:eastAsiaTheme="minorEastAsia" w:hAnsi="Arial" w:cs="Arial"/>
          <w:b/>
          <w:lang w:val="en-GB" w:eastAsia="ko-KR"/>
        </w:rPr>
      </w:pPr>
    </w:p>
    <w:p w14:paraId="47E84761" w14:textId="25596EA8" w:rsidR="00904668" w:rsidRDefault="00503B98" w:rsidP="00DF2562">
      <w:pPr>
        <w:jc w:val="both"/>
        <w:rPr>
          <w:rFonts w:eastAsiaTheme="minorEastAsia"/>
          <w:sz w:val="22"/>
          <w:lang w:val="en-GB" w:eastAsia="ko-KR"/>
        </w:rPr>
      </w:pPr>
      <w:r>
        <w:rPr>
          <w:rFonts w:eastAsia="Malgun Gothic"/>
          <w:sz w:val="22"/>
          <w:szCs w:val="22"/>
          <w:lang w:val="en-GB" w:eastAsia="ko-KR"/>
        </w:rPr>
        <w:t>Even as</w:t>
      </w:r>
      <w:r w:rsidR="00FF3751">
        <w:rPr>
          <w:rFonts w:eastAsia="Malgun Gothic"/>
          <w:sz w:val="22"/>
          <w:szCs w:val="22"/>
          <w:lang w:val="en-GB" w:eastAsia="ko-KR"/>
        </w:rPr>
        <w:t xml:space="preserve"> increasing competition from online retailers and off-price rivals</w:t>
      </w:r>
      <w:r>
        <w:rPr>
          <w:rFonts w:eastAsia="Malgun Gothic"/>
          <w:sz w:val="22"/>
          <w:szCs w:val="22"/>
          <w:lang w:val="en-GB" w:eastAsia="ko-KR"/>
        </w:rPr>
        <w:t xml:space="preserve"> threatened to sink traditional department stores</w:t>
      </w:r>
      <w:r w:rsidR="00FF3751">
        <w:rPr>
          <w:rFonts w:eastAsia="Malgun Gothic"/>
          <w:sz w:val="22"/>
          <w:szCs w:val="22"/>
          <w:lang w:val="en-GB" w:eastAsia="ko-KR"/>
        </w:rPr>
        <w:t>, rivalry among</w:t>
      </w:r>
      <w:r>
        <w:rPr>
          <w:rFonts w:eastAsia="Malgun Gothic"/>
          <w:sz w:val="22"/>
          <w:szCs w:val="22"/>
          <w:lang w:val="en-GB" w:eastAsia="ko-KR"/>
        </w:rPr>
        <w:t xml:space="preserve"> these</w:t>
      </w:r>
      <w:r w:rsidR="00FF3751">
        <w:rPr>
          <w:rFonts w:eastAsia="Malgun Gothic"/>
          <w:sz w:val="22"/>
          <w:szCs w:val="22"/>
          <w:lang w:val="en-GB" w:eastAsia="ko-KR"/>
        </w:rPr>
        <w:t xml:space="preserve"> department stores continued. </w:t>
      </w:r>
      <w:r w:rsidR="00F149E1">
        <w:rPr>
          <w:rFonts w:eastAsiaTheme="minorEastAsia"/>
          <w:sz w:val="22"/>
          <w:lang w:val="en-GB" w:eastAsia="ko-KR"/>
        </w:rPr>
        <w:t xml:space="preserve">With the department store industry hitting new lows by 2016, Macy’s was not the only </w:t>
      </w:r>
      <w:r w:rsidR="00B1486E">
        <w:rPr>
          <w:rFonts w:eastAsiaTheme="minorEastAsia"/>
          <w:sz w:val="22"/>
          <w:lang w:val="en-GB" w:eastAsia="ko-KR"/>
        </w:rPr>
        <w:t>department store</w:t>
      </w:r>
      <w:r>
        <w:rPr>
          <w:rFonts w:eastAsiaTheme="minorEastAsia"/>
          <w:sz w:val="22"/>
          <w:lang w:val="en-GB" w:eastAsia="ko-KR"/>
        </w:rPr>
        <w:t xml:space="preserve"> </w:t>
      </w:r>
      <w:r w:rsidR="0099243E">
        <w:rPr>
          <w:rFonts w:eastAsiaTheme="minorEastAsia"/>
          <w:sz w:val="22"/>
          <w:lang w:val="en-GB" w:eastAsia="ko-KR"/>
        </w:rPr>
        <w:t xml:space="preserve">that </w:t>
      </w:r>
      <w:r w:rsidR="00B1486E">
        <w:rPr>
          <w:rFonts w:eastAsiaTheme="minorEastAsia"/>
          <w:sz w:val="22"/>
          <w:lang w:val="en-GB" w:eastAsia="ko-KR"/>
        </w:rPr>
        <w:t>needed</w:t>
      </w:r>
      <w:r w:rsidR="00F149E1">
        <w:rPr>
          <w:rFonts w:eastAsiaTheme="minorEastAsia"/>
          <w:sz w:val="22"/>
          <w:lang w:val="en-GB" w:eastAsia="ko-KR"/>
        </w:rPr>
        <w:t xml:space="preserve"> to rethink its strategy</w:t>
      </w:r>
      <w:r w:rsidR="003D0F4A">
        <w:rPr>
          <w:rFonts w:eastAsiaTheme="minorEastAsia"/>
          <w:sz w:val="22"/>
          <w:lang w:val="en-GB" w:eastAsia="ko-KR"/>
        </w:rPr>
        <w:t>.</w:t>
      </w:r>
      <w:r w:rsidR="00F066B3">
        <w:rPr>
          <w:rFonts w:eastAsiaTheme="minorEastAsia"/>
          <w:sz w:val="22"/>
          <w:lang w:val="en-GB" w:eastAsia="ko-KR"/>
        </w:rPr>
        <w:t xml:space="preserve"> </w:t>
      </w:r>
      <w:r w:rsidR="003D0F4A">
        <w:rPr>
          <w:rFonts w:eastAsiaTheme="minorEastAsia"/>
          <w:sz w:val="22"/>
          <w:lang w:val="en-GB" w:eastAsia="ko-KR"/>
        </w:rPr>
        <w:t>S</w:t>
      </w:r>
      <w:r w:rsidR="00F066B3">
        <w:rPr>
          <w:rFonts w:eastAsiaTheme="minorEastAsia"/>
          <w:sz w:val="22"/>
          <w:lang w:val="en-GB" w:eastAsia="ko-KR"/>
        </w:rPr>
        <w:t xml:space="preserve">tock prices </w:t>
      </w:r>
      <w:r w:rsidR="008E4EBC">
        <w:rPr>
          <w:rFonts w:eastAsiaTheme="minorEastAsia"/>
          <w:sz w:val="22"/>
          <w:lang w:val="en-GB" w:eastAsia="ko-KR"/>
        </w:rPr>
        <w:t>for major chain department stores fell 37</w:t>
      </w:r>
      <w:r w:rsidR="00A81503">
        <w:rPr>
          <w:rFonts w:eastAsiaTheme="minorEastAsia"/>
          <w:sz w:val="22"/>
          <w:lang w:val="en-GB" w:eastAsia="ko-KR"/>
        </w:rPr>
        <w:t xml:space="preserve"> per cent</w:t>
      </w:r>
      <w:r w:rsidR="008E4EBC">
        <w:rPr>
          <w:rFonts w:eastAsiaTheme="minorEastAsia"/>
          <w:sz w:val="22"/>
          <w:lang w:val="en-GB" w:eastAsia="ko-KR"/>
        </w:rPr>
        <w:t xml:space="preserve"> during 2015, and many stores were left empty</w:t>
      </w:r>
      <w:r w:rsidR="00CD723F">
        <w:rPr>
          <w:rFonts w:eastAsiaTheme="minorEastAsia"/>
          <w:sz w:val="22"/>
          <w:lang w:val="en-GB" w:eastAsia="ko-KR"/>
        </w:rPr>
        <w:t>,</w:t>
      </w:r>
      <w:r w:rsidR="008E4EBC">
        <w:rPr>
          <w:rFonts w:eastAsiaTheme="minorEastAsia"/>
          <w:sz w:val="22"/>
          <w:lang w:val="en-GB" w:eastAsia="ko-KR"/>
        </w:rPr>
        <w:t xml:space="preserve"> lowering productivity</w:t>
      </w:r>
      <w:r w:rsidR="008C2C5E">
        <w:rPr>
          <w:rFonts w:eastAsiaTheme="minorEastAsia"/>
          <w:sz w:val="22"/>
          <w:lang w:val="en-GB" w:eastAsia="ko-KR"/>
        </w:rPr>
        <w:t>.</w:t>
      </w:r>
      <w:r w:rsidR="008C2C5E">
        <w:rPr>
          <w:rStyle w:val="EndnoteReference"/>
          <w:rFonts w:eastAsiaTheme="minorEastAsia"/>
          <w:sz w:val="22"/>
          <w:lang w:val="en-GB" w:eastAsia="ko-KR"/>
        </w:rPr>
        <w:endnoteReference w:id="55"/>
      </w:r>
      <w:r w:rsidR="00F066B3">
        <w:rPr>
          <w:rFonts w:eastAsiaTheme="minorEastAsia"/>
          <w:sz w:val="22"/>
          <w:lang w:val="en-GB" w:eastAsia="ko-KR"/>
        </w:rPr>
        <w:t xml:space="preserve"> </w:t>
      </w:r>
    </w:p>
    <w:p w14:paraId="35073DD0" w14:textId="77777777" w:rsidR="00904668" w:rsidRDefault="00904668" w:rsidP="00DF2562">
      <w:pPr>
        <w:jc w:val="both"/>
        <w:rPr>
          <w:rFonts w:eastAsiaTheme="minorEastAsia"/>
          <w:sz w:val="22"/>
          <w:lang w:val="en-GB" w:eastAsia="ko-KR"/>
        </w:rPr>
      </w:pPr>
    </w:p>
    <w:p w14:paraId="71DB2BC7" w14:textId="21E32EC7" w:rsidR="00156C42" w:rsidRDefault="003810E9" w:rsidP="00DF2562">
      <w:pPr>
        <w:jc w:val="both"/>
        <w:rPr>
          <w:rFonts w:eastAsiaTheme="minorEastAsia"/>
          <w:sz w:val="22"/>
          <w:lang w:val="en-GB" w:eastAsia="ko-KR"/>
        </w:rPr>
      </w:pPr>
      <w:r>
        <w:rPr>
          <w:rFonts w:eastAsiaTheme="minorEastAsia"/>
          <w:sz w:val="22"/>
          <w:lang w:val="en-GB" w:eastAsia="ko-KR"/>
        </w:rPr>
        <w:t xml:space="preserve">Kohl’s, a department store </w:t>
      </w:r>
      <w:r w:rsidR="00503B98">
        <w:rPr>
          <w:rFonts w:eastAsiaTheme="minorEastAsia"/>
          <w:sz w:val="22"/>
          <w:lang w:val="en-GB" w:eastAsia="ko-KR"/>
        </w:rPr>
        <w:t>with</w:t>
      </w:r>
      <w:r>
        <w:rPr>
          <w:rFonts w:eastAsiaTheme="minorEastAsia"/>
          <w:sz w:val="22"/>
          <w:lang w:val="en-GB" w:eastAsia="ko-KR"/>
        </w:rPr>
        <w:t xml:space="preserve"> approximately 1,200 </w:t>
      </w:r>
      <w:r w:rsidR="00503B98">
        <w:rPr>
          <w:rFonts w:eastAsiaTheme="minorEastAsia"/>
          <w:sz w:val="22"/>
          <w:lang w:val="en-GB" w:eastAsia="ko-KR"/>
        </w:rPr>
        <w:t xml:space="preserve">locations </w:t>
      </w:r>
      <w:r>
        <w:rPr>
          <w:rFonts w:eastAsiaTheme="minorEastAsia"/>
          <w:sz w:val="22"/>
          <w:lang w:val="en-GB" w:eastAsia="ko-KR"/>
        </w:rPr>
        <w:t>across the U</w:t>
      </w:r>
      <w:r w:rsidR="00A33344">
        <w:rPr>
          <w:rFonts w:eastAsiaTheme="minorEastAsia"/>
          <w:sz w:val="22"/>
          <w:lang w:val="en-GB" w:eastAsia="ko-KR"/>
        </w:rPr>
        <w:t>nited States</w:t>
      </w:r>
      <w:r w:rsidR="009E1F47">
        <w:rPr>
          <w:rFonts w:eastAsiaTheme="minorEastAsia"/>
          <w:sz w:val="22"/>
          <w:lang w:val="en-GB" w:eastAsia="ko-KR"/>
        </w:rPr>
        <w:t xml:space="preserve">, </w:t>
      </w:r>
      <w:r w:rsidR="009660F8">
        <w:rPr>
          <w:rFonts w:eastAsiaTheme="minorEastAsia"/>
          <w:sz w:val="22"/>
          <w:lang w:val="en-GB" w:eastAsia="ko-KR"/>
        </w:rPr>
        <w:t>reached a desperate point</w:t>
      </w:r>
      <w:r w:rsidR="00503B98">
        <w:rPr>
          <w:rFonts w:eastAsiaTheme="minorEastAsia"/>
          <w:sz w:val="22"/>
          <w:lang w:val="en-GB" w:eastAsia="ko-KR"/>
        </w:rPr>
        <w:t xml:space="preserve"> </w:t>
      </w:r>
      <w:r w:rsidR="00F35BF3">
        <w:rPr>
          <w:rFonts w:eastAsiaTheme="minorEastAsia"/>
          <w:sz w:val="22"/>
          <w:lang w:val="en-GB" w:eastAsia="ko-KR"/>
        </w:rPr>
        <w:t xml:space="preserve">when its stock fell </w:t>
      </w:r>
      <w:r w:rsidR="001200A6">
        <w:rPr>
          <w:rFonts w:eastAsiaTheme="minorEastAsia"/>
          <w:sz w:val="22"/>
          <w:lang w:val="en-GB" w:eastAsia="ko-KR"/>
        </w:rPr>
        <w:t>40</w:t>
      </w:r>
      <w:r w:rsidR="00A81503">
        <w:rPr>
          <w:rFonts w:eastAsiaTheme="minorEastAsia"/>
          <w:sz w:val="22"/>
          <w:lang w:val="en-GB" w:eastAsia="ko-KR"/>
        </w:rPr>
        <w:t xml:space="preserve"> per cent</w:t>
      </w:r>
      <w:r w:rsidR="001200A6">
        <w:rPr>
          <w:rFonts w:eastAsiaTheme="minorEastAsia"/>
          <w:sz w:val="22"/>
          <w:lang w:val="en-GB" w:eastAsia="ko-KR"/>
        </w:rPr>
        <w:t xml:space="preserve"> from its high of $79.07</w:t>
      </w:r>
      <w:r w:rsidR="006B2AC5">
        <w:rPr>
          <w:rFonts w:eastAsiaTheme="minorEastAsia"/>
          <w:sz w:val="22"/>
          <w:lang w:val="en-GB" w:eastAsia="ko-KR"/>
        </w:rPr>
        <w:t xml:space="preserve"> in mid-2015</w:t>
      </w:r>
      <w:r w:rsidR="008C2C5E">
        <w:rPr>
          <w:rFonts w:eastAsiaTheme="minorEastAsia"/>
          <w:sz w:val="22"/>
          <w:lang w:val="en-GB" w:eastAsia="ko-KR"/>
        </w:rPr>
        <w:t>.</w:t>
      </w:r>
      <w:r w:rsidR="009660F8">
        <w:rPr>
          <w:rStyle w:val="EndnoteReference"/>
          <w:rFonts w:eastAsiaTheme="minorEastAsia"/>
          <w:sz w:val="22"/>
          <w:lang w:val="en-GB" w:eastAsia="ko-KR"/>
        </w:rPr>
        <w:endnoteReference w:id="56"/>
      </w:r>
      <w:r w:rsidR="008C2C5E">
        <w:rPr>
          <w:rFonts w:eastAsiaTheme="minorEastAsia"/>
          <w:sz w:val="22"/>
          <w:lang w:val="en-GB" w:eastAsia="ko-KR"/>
        </w:rPr>
        <w:t xml:space="preserve"> </w:t>
      </w:r>
      <w:r w:rsidR="009660F8">
        <w:rPr>
          <w:rFonts w:eastAsiaTheme="minorEastAsia"/>
          <w:sz w:val="22"/>
          <w:lang w:val="en-GB" w:eastAsia="ko-KR"/>
        </w:rPr>
        <w:t>Rumours circulated</w:t>
      </w:r>
      <w:r w:rsidR="00F066B3">
        <w:rPr>
          <w:rFonts w:eastAsiaTheme="minorEastAsia"/>
          <w:sz w:val="22"/>
          <w:lang w:val="en-GB" w:eastAsia="ko-KR"/>
        </w:rPr>
        <w:t xml:space="preserve"> that </w:t>
      </w:r>
      <w:r w:rsidR="006B2AC5">
        <w:rPr>
          <w:rFonts w:eastAsiaTheme="minorEastAsia"/>
          <w:sz w:val="22"/>
          <w:lang w:val="en-GB" w:eastAsia="ko-KR"/>
        </w:rPr>
        <w:t>Kohl’s management</w:t>
      </w:r>
      <w:r w:rsidR="009660F8">
        <w:rPr>
          <w:rFonts w:eastAsiaTheme="minorEastAsia"/>
          <w:sz w:val="22"/>
          <w:lang w:val="en-GB" w:eastAsia="ko-KR"/>
        </w:rPr>
        <w:t xml:space="preserve"> was</w:t>
      </w:r>
      <w:r w:rsidR="006B2AC5">
        <w:rPr>
          <w:rFonts w:eastAsiaTheme="minorEastAsia"/>
          <w:sz w:val="22"/>
          <w:lang w:val="en-GB" w:eastAsia="ko-KR"/>
        </w:rPr>
        <w:t xml:space="preserve"> </w:t>
      </w:r>
      <w:r w:rsidR="001B340E">
        <w:rPr>
          <w:rFonts w:eastAsiaTheme="minorEastAsia"/>
          <w:sz w:val="22"/>
          <w:lang w:val="en-GB" w:eastAsia="ko-KR"/>
        </w:rPr>
        <w:t>consider</w:t>
      </w:r>
      <w:r w:rsidR="009660F8">
        <w:rPr>
          <w:rFonts w:eastAsiaTheme="minorEastAsia"/>
          <w:sz w:val="22"/>
          <w:lang w:val="en-GB" w:eastAsia="ko-KR"/>
        </w:rPr>
        <w:t>ing</w:t>
      </w:r>
      <w:r w:rsidR="001B340E">
        <w:rPr>
          <w:rFonts w:eastAsiaTheme="minorEastAsia"/>
          <w:sz w:val="22"/>
          <w:lang w:val="en-GB" w:eastAsia="ko-KR"/>
        </w:rPr>
        <w:t xml:space="preserve"> a </w:t>
      </w:r>
      <w:r w:rsidR="006B2AC5">
        <w:rPr>
          <w:rFonts w:eastAsiaTheme="minorEastAsia"/>
          <w:sz w:val="22"/>
          <w:lang w:val="en-GB" w:eastAsia="ko-KR"/>
        </w:rPr>
        <w:t>sale to a private-equity firm</w:t>
      </w:r>
      <w:r w:rsidR="009660F8">
        <w:rPr>
          <w:rFonts w:eastAsiaTheme="minorEastAsia"/>
          <w:sz w:val="22"/>
          <w:lang w:val="en-GB" w:eastAsia="ko-KR"/>
        </w:rPr>
        <w:t xml:space="preserve"> as a strategic response</w:t>
      </w:r>
      <w:r w:rsidR="008C2C5E">
        <w:rPr>
          <w:rFonts w:eastAsiaTheme="minorEastAsia"/>
          <w:sz w:val="22"/>
          <w:lang w:val="en-GB" w:eastAsia="ko-KR"/>
        </w:rPr>
        <w:t xml:space="preserve">. </w:t>
      </w:r>
      <w:r w:rsidR="006B2AC5">
        <w:rPr>
          <w:rFonts w:eastAsiaTheme="minorEastAsia"/>
          <w:sz w:val="22"/>
          <w:lang w:val="en-GB" w:eastAsia="ko-KR"/>
        </w:rPr>
        <w:t>Another strategic alternative involve</w:t>
      </w:r>
      <w:r w:rsidR="001B340E">
        <w:rPr>
          <w:rFonts w:eastAsiaTheme="minorEastAsia"/>
          <w:sz w:val="22"/>
          <w:lang w:val="en-GB" w:eastAsia="ko-KR"/>
        </w:rPr>
        <w:t>d</w:t>
      </w:r>
      <w:r w:rsidR="006B2AC5">
        <w:rPr>
          <w:rFonts w:eastAsiaTheme="minorEastAsia"/>
          <w:sz w:val="22"/>
          <w:lang w:val="en-GB" w:eastAsia="ko-KR"/>
        </w:rPr>
        <w:t xml:space="preserve"> adding more brands</w:t>
      </w:r>
      <w:r w:rsidR="009660F8">
        <w:rPr>
          <w:rFonts w:eastAsiaTheme="minorEastAsia"/>
          <w:sz w:val="22"/>
          <w:lang w:val="en-GB" w:eastAsia="ko-KR"/>
        </w:rPr>
        <w:t xml:space="preserve"> and</w:t>
      </w:r>
      <w:r w:rsidR="006B2AC5">
        <w:rPr>
          <w:rFonts w:eastAsiaTheme="minorEastAsia"/>
          <w:sz w:val="22"/>
          <w:lang w:val="en-GB" w:eastAsia="ko-KR"/>
        </w:rPr>
        <w:t xml:space="preserve"> expanding women’s cosmetic</w:t>
      </w:r>
      <w:r w:rsidR="00CD723F">
        <w:rPr>
          <w:rFonts w:eastAsiaTheme="minorEastAsia"/>
          <w:sz w:val="22"/>
          <w:lang w:val="en-GB" w:eastAsia="ko-KR"/>
        </w:rPr>
        <w:t>s</w:t>
      </w:r>
      <w:r w:rsidR="006B2AC5">
        <w:rPr>
          <w:rFonts w:eastAsiaTheme="minorEastAsia"/>
          <w:sz w:val="22"/>
          <w:lang w:val="en-GB" w:eastAsia="ko-KR"/>
        </w:rPr>
        <w:t>, accessories</w:t>
      </w:r>
      <w:r w:rsidR="00A33344">
        <w:rPr>
          <w:rFonts w:eastAsiaTheme="minorEastAsia"/>
          <w:sz w:val="22"/>
          <w:lang w:val="en-GB" w:eastAsia="ko-KR"/>
        </w:rPr>
        <w:t>,</w:t>
      </w:r>
      <w:r w:rsidR="006B2AC5">
        <w:rPr>
          <w:rFonts w:eastAsiaTheme="minorEastAsia"/>
          <w:sz w:val="22"/>
          <w:lang w:val="en-GB" w:eastAsia="ko-KR"/>
        </w:rPr>
        <w:t xml:space="preserve"> and shoe merchandise to </w:t>
      </w:r>
      <w:r w:rsidR="00F066B3">
        <w:rPr>
          <w:rFonts w:eastAsiaTheme="minorEastAsia"/>
          <w:sz w:val="22"/>
          <w:lang w:val="en-GB" w:eastAsia="ko-KR"/>
        </w:rPr>
        <w:t xml:space="preserve">increase </w:t>
      </w:r>
      <w:r w:rsidR="006B2AC5">
        <w:rPr>
          <w:rFonts w:eastAsiaTheme="minorEastAsia"/>
          <w:sz w:val="22"/>
          <w:lang w:val="en-GB" w:eastAsia="ko-KR"/>
        </w:rPr>
        <w:t>sales to $21 billion by the end of 2017</w:t>
      </w:r>
      <w:r w:rsidR="008C2C5E">
        <w:rPr>
          <w:rFonts w:eastAsiaTheme="minorEastAsia"/>
          <w:sz w:val="22"/>
          <w:lang w:val="en-GB" w:eastAsia="ko-KR"/>
        </w:rPr>
        <w:t>.</w:t>
      </w:r>
      <w:r w:rsidR="008C2C5E">
        <w:rPr>
          <w:rStyle w:val="EndnoteReference"/>
          <w:rFonts w:eastAsiaTheme="minorEastAsia"/>
          <w:sz w:val="22"/>
          <w:lang w:val="en-GB" w:eastAsia="ko-KR"/>
        </w:rPr>
        <w:endnoteReference w:id="57"/>
      </w:r>
      <w:r w:rsidR="008C2C5E">
        <w:rPr>
          <w:rFonts w:eastAsiaTheme="minorEastAsia"/>
          <w:sz w:val="22"/>
          <w:lang w:val="en-GB" w:eastAsia="ko-KR"/>
        </w:rPr>
        <w:t xml:space="preserve"> </w:t>
      </w:r>
      <w:r w:rsidR="006B2AC5">
        <w:rPr>
          <w:rFonts w:eastAsiaTheme="minorEastAsia"/>
          <w:sz w:val="22"/>
          <w:lang w:val="en-GB" w:eastAsia="ko-KR"/>
        </w:rPr>
        <w:t>Like Macy’s, Kohl’</w:t>
      </w:r>
      <w:r w:rsidR="00BC65C6">
        <w:rPr>
          <w:rFonts w:eastAsiaTheme="minorEastAsia"/>
          <w:sz w:val="22"/>
          <w:lang w:val="en-GB" w:eastAsia="ko-KR"/>
        </w:rPr>
        <w:t>s was using</w:t>
      </w:r>
      <w:r w:rsidR="006B2AC5">
        <w:rPr>
          <w:rFonts w:eastAsiaTheme="minorEastAsia"/>
          <w:sz w:val="22"/>
          <w:lang w:val="en-GB" w:eastAsia="ko-KR"/>
        </w:rPr>
        <w:t xml:space="preserve"> </w:t>
      </w:r>
      <w:proofErr w:type="spellStart"/>
      <w:r w:rsidR="006B2AC5">
        <w:rPr>
          <w:rFonts w:eastAsiaTheme="minorEastAsia"/>
          <w:sz w:val="22"/>
          <w:lang w:val="en-GB" w:eastAsia="ko-KR"/>
        </w:rPr>
        <w:t>omnichannel</w:t>
      </w:r>
      <w:proofErr w:type="spellEnd"/>
      <w:r w:rsidR="006B2AC5">
        <w:rPr>
          <w:rFonts w:eastAsiaTheme="minorEastAsia"/>
          <w:sz w:val="22"/>
          <w:lang w:val="en-GB" w:eastAsia="ko-KR"/>
        </w:rPr>
        <w:t xml:space="preserve"> </w:t>
      </w:r>
      <w:r w:rsidR="00BC65C6">
        <w:rPr>
          <w:rFonts w:eastAsiaTheme="minorEastAsia"/>
          <w:sz w:val="22"/>
          <w:lang w:val="en-GB" w:eastAsia="ko-KR"/>
        </w:rPr>
        <w:t xml:space="preserve">resources to offset </w:t>
      </w:r>
      <w:r w:rsidR="009660F8">
        <w:rPr>
          <w:rFonts w:eastAsiaTheme="minorEastAsia"/>
          <w:sz w:val="22"/>
          <w:lang w:val="en-GB" w:eastAsia="ko-KR"/>
        </w:rPr>
        <w:t xml:space="preserve">the losses incurred by its </w:t>
      </w:r>
      <w:r w:rsidR="00BC65C6">
        <w:rPr>
          <w:rFonts w:eastAsiaTheme="minorEastAsia"/>
          <w:sz w:val="22"/>
          <w:lang w:val="en-GB" w:eastAsia="ko-KR"/>
        </w:rPr>
        <w:t>traditional stores</w:t>
      </w:r>
      <w:r w:rsidR="009660F8">
        <w:rPr>
          <w:rFonts w:eastAsiaTheme="minorEastAsia"/>
          <w:sz w:val="22"/>
          <w:lang w:val="en-GB" w:eastAsia="ko-KR"/>
        </w:rPr>
        <w:t xml:space="preserve"> and improve its overall consumer experience</w:t>
      </w:r>
      <w:r w:rsidR="00BC65C6">
        <w:rPr>
          <w:rFonts w:eastAsiaTheme="minorEastAsia"/>
          <w:sz w:val="22"/>
          <w:lang w:val="en-GB" w:eastAsia="ko-KR"/>
        </w:rPr>
        <w:t xml:space="preserve"> </w:t>
      </w:r>
      <w:r w:rsidR="009660F8">
        <w:rPr>
          <w:rFonts w:eastAsiaTheme="minorEastAsia"/>
          <w:sz w:val="22"/>
          <w:lang w:val="en-GB" w:eastAsia="ko-KR"/>
        </w:rPr>
        <w:t xml:space="preserve">(e.g., the company was </w:t>
      </w:r>
      <w:r w:rsidR="005C1D3F">
        <w:rPr>
          <w:rFonts w:eastAsiaTheme="minorEastAsia"/>
          <w:sz w:val="22"/>
          <w:lang w:val="en-GB" w:eastAsia="ko-KR"/>
        </w:rPr>
        <w:t xml:space="preserve">able to fill e-commerce deliveries within </w:t>
      </w:r>
      <w:r w:rsidR="00CD723F">
        <w:rPr>
          <w:rFonts w:eastAsiaTheme="minorEastAsia"/>
          <w:sz w:val="22"/>
          <w:lang w:val="en-GB" w:eastAsia="ko-KR"/>
        </w:rPr>
        <w:t>two</w:t>
      </w:r>
      <w:r w:rsidR="005C1D3F">
        <w:rPr>
          <w:rFonts w:eastAsiaTheme="minorEastAsia"/>
          <w:sz w:val="22"/>
          <w:lang w:val="en-GB" w:eastAsia="ko-KR"/>
        </w:rPr>
        <w:t xml:space="preserve"> days 90</w:t>
      </w:r>
      <w:r w:rsidR="00A81503">
        <w:rPr>
          <w:rFonts w:eastAsiaTheme="minorEastAsia"/>
          <w:sz w:val="22"/>
          <w:lang w:val="en-GB" w:eastAsia="ko-KR"/>
        </w:rPr>
        <w:t xml:space="preserve"> per cent</w:t>
      </w:r>
      <w:r w:rsidR="005C1D3F">
        <w:rPr>
          <w:rFonts w:eastAsiaTheme="minorEastAsia"/>
          <w:sz w:val="22"/>
          <w:lang w:val="en-GB" w:eastAsia="ko-KR"/>
        </w:rPr>
        <w:t xml:space="preserve"> of the time</w:t>
      </w:r>
      <w:r w:rsidR="009660F8">
        <w:rPr>
          <w:rFonts w:eastAsiaTheme="minorEastAsia"/>
          <w:sz w:val="22"/>
          <w:lang w:val="en-GB" w:eastAsia="ko-KR"/>
        </w:rPr>
        <w:t>,</w:t>
      </w:r>
      <w:r w:rsidR="005C1D3F">
        <w:rPr>
          <w:rFonts w:eastAsiaTheme="minorEastAsia"/>
          <w:sz w:val="22"/>
          <w:lang w:val="en-GB" w:eastAsia="ko-KR"/>
        </w:rPr>
        <w:t xml:space="preserve"> and </w:t>
      </w:r>
      <w:r w:rsidR="00302B28">
        <w:rPr>
          <w:rFonts w:eastAsiaTheme="minorEastAsia"/>
          <w:sz w:val="22"/>
          <w:lang w:val="en-GB" w:eastAsia="ko-KR"/>
        </w:rPr>
        <w:t xml:space="preserve">its app </w:t>
      </w:r>
      <w:r w:rsidR="009660F8">
        <w:rPr>
          <w:rFonts w:eastAsiaTheme="minorEastAsia"/>
          <w:sz w:val="22"/>
          <w:lang w:val="en-GB" w:eastAsia="ko-KR"/>
        </w:rPr>
        <w:t xml:space="preserve">was </w:t>
      </w:r>
      <w:r w:rsidR="005C1D3F">
        <w:rPr>
          <w:rFonts w:eastAsiaTheme="minorEastAsia"/>
          <w:sz w:val="22"/>
          <w:lang w:val="en-GB" w:eastAsia="ko-KR"/>
        </w:rPr>
        <w:t>downloaded over 13 million times during the second quarter of 2016</w:t>
      </w:r>
      <w:r w:rsidR="009660F8">
        <w:rPr>
          <w:rFonts w:eastAsiaTheme="minorEastAsia"/>
          <w:sz w:val="22"/>
          <w:lang w:val="en-GB" w:eastAsia="ko-KR"/>
        </w:rPr>
        <w:t>)</w:t>
      </w:r>
      <w:r w:rsidR="003F1D20">
        <w:rPr>
          <w:rFonts w:eastAsiaTheme="minorEastAsia"/>
          <w:sz w:val="22"/>
          <w:lang w:val="en-GB" w:eastAsia="ko-KR"/>
        </w:rPr>
        <w:t>.</w:t>
      </w:r>
      <w:r w:rsidR="003F1D20">
        <w:rPr>
          <w:rStyle w:val="EndnoteReference"/>
          <w:rFonts w:eastAsiaTheme="minorEastAsia"/>
          <w:sz w:val="22"/>
          <w:lang w:val="en-GB" w:eastAsia="ko-KR"/>
        </w:rPr>
        <w:endnoteReference w:id="58"/>
      </w:r>
    </w:p>
    <w:p w14:paraId="002B5B9F" w14:textId="77777777" w:rsidR="00C0034D" w:rsidRDefault="00C0034D" w:rsidP="00DF2562">
      <w:pPr>
        <w:jc w:val="both"/>
        <w:rPr>
          <w:rFonts w:eastAsia="Malgun Gothic"/>
          <w:sz w:val="22"/>
          <w:szCs w:val="22"/>
          <w:lang w:val="en-GB" w:eastAsia="ko-KR"/>
        </w:rPr>
      </w:pPr>
    </w:p>
    <w:p w14:paraId="1A668CA6" w14:textId="5724EAE5" w:rsidR="00B779F5" w:rsidRDefault="00540134" w:rsidP="00DF2562">
      <w:pPr>
        <w:jc w:val="both"/>
        <w:rPr>
          <w:rFonts w:eastAsia="Malgun Gothic"/>
          <w:sz w:val="22"/>
          <w:szCs w:val="22"/>
          <w:lang w:val="en-GB" w:eastAsia="ko-KR"/>
        </w:rPr>
      </w:pPr>
      <w:r>
        <w:rPr>
          <w:rFonts w:eastAsia="Malgun Gothic"/>
          <w:sz w:val="22"/>
          <w:szCs w:val="22"/>
          <w:lang w:val="en-GB" w:eastAsia="ko-KR"/>
        </w:rPr>
        <w:t xml:space="preserve">The </w:t>
      </w:r>
      <w:r w:rsidR="00AC360A">
        <w:rPr>
          <w:rFonts w:eastAsia="Malgun Gothic"/>
          <w:sz w:val="22"/>
          <w:szCs w:val="22"/>
          <w:lang w:val="en-GB" w:eastAsia="ko-KR"/>
        </w:rPr>
        <w:t>Sears Holdings Corp</w:t>
      </w:r>
      <w:r>
        <w:rPr>
          <w:rFonts w:eastAsia="Malgun Gothic"/>
          <w:sz w:val="22"/>
          <w:szCs w:val="22"/>
          <w:lang w:val="en-GB" w:eastAsia="ko-KR"/>
        </w:rPr>
        <w:t>oration</w:t>
      </w:r>
      <w:r w:rsidR="00524E30">
        <w:rPr>
          <w:rFonts w:eastAsia="Malgun Gothic"/>
          <w:sz w:val="22"/>
          <w:szCs w:val="22"/>
          <w:lang w:val="en-GB" w:eastAsia="ko-KR"/>
        </w:rPr>
        <w:t xml:space="preserve"> (Sears)</w:t>
      </w:r>
      <w:r w:rsidR="00E83B18">
        <w:rPr>
          <w:rFonts w:eastAsia="Malgun Gothic"/>
          <w:sz w:val="22"/>
          <w:szCs w:val="22"/>
          <w:lang w:val="en-GB" w:eastAsia="ko-KR"/>
        </w:rPr>
        <w:t xml:space="preserve">, </w:t>
      </w:r>
      <w:r w:rsidR="00E83B18" w:rsidRPr="00E83B18">
        <w:rPr>
          <w:rFonts w:eastAsia="Malgun Gothic"/>
          <w:sz w:val="22"/>
          <w:szCs w:val="22"/>
          <w:lang w:val="en-GB" w:eastAsia="ko-KR"/>
        </w:rPr>
        <w:t>the holding company headquartered in a suburb of Chicago</w:t>
      </w:r>
      <w:r w:rsidR="00411637" w:rsidRPr="00E83B18">
        <w:rPr>
          <w:rFonts w:eastAsia="Malgun Gothic"/>
          <w:sz w:val="22"/>
          <w:szCs w:val="22"/>
          <w:lang w:val="en-GB" w:eastAsia="ko-KR"/>
        </w:rPr>
        <w:t>, Illinois</w:t>
      </w:r>
      <w:r w:rsidR="00B72269">
        <w:rPr>
          <w:rFonts w:eastAsia="Malgun Gothic"/>
          <w:sz w:val="22"/>
          <w:szCs w:val="22"/>
          <w:lang w:val="en-GB" w:eastAsia="ko-KR"/>
        </w:rPr>
        <w:t>,</w:t>
      </w:r>
      <w:r w:rsidR="00E83B18" w:rsidRPr="00E83B18">
        <w:rPr>
          <w:rFonts w:eastAsia="Malgun Gothic"/>
          <w:sz w:val="22"/>
          <w:szCs w:val="22"/>
          <w:lang w:val="en-GB" w:eastAsia="ko-KR"/>
        </w:rPr>
        <w:t xml:space="preserve"> and the owner of retail store brands Sears and Kmart,</w:t>
      </w:r>
      <w:r w:rsidR="00C0034D">
        <w:rPr>
          <w:rFonts w:eastAsia="Malgun Gothic"/>
          <w:sz w:val="22"/>
          <w:szCs w:val="22"/>
          <w:lang w:val="en-GB" w:eastAsia="ko-KR"/>
        </w:rPr>
        <w:t xml:space="preserve"> </w:t>
      </w:r>
      <w:r w:rsidR="00524E30">
        <w:rPr>
          <w:rFonts w:eastAsia="Malgun Gothic"/>
          <w:sz w:val="22"/>
          <w:szCs w:val="22"/>
          <w:lang w:val="en-GB" w:eastAsia="ko-KR"/>
        </w:rPr>
        <w:t xml:space="preserve">experienced a 55 per cent drop in its </w:t>
      </w:r>
      <w:r w:rsidR="00C0034D">
        <w:rPr>
          <w:rFonts w:eastAsia="Malgun Gothic"/>
          <w:sz w:val="22"/>
          <w:szCs w:val="22"/>
          <w:lang w:val="en-GB" w:eastAsia="ko-KR"/>
        </w:rPr>
        <w:t xml:space="preserve">stock price </w:t>
      </w:r>
      <w:r w:rsidR="00AC360A">
        <w:rPr>
          <w:rFonts w:eastAsia="Malgun Gothic"/>
          <w:sz w:val="22"/>
          <w:szCs w:val="22"/>
          <w:lang w:val="en-GB" w:eastAsia="ko-KR"/>
        </w:rPr>
        <w:t>over the course of 2016</w:t>
      </w:r>
      <w:r w:rsidR="00524E30">
        <w:rPr>
          <w:rFonts w:eastAsia="Malgun Gothic"/>
          <w:sz w:val="22"/>
          <w:szCs w:val="22"/>
          <w:lang w:val="en-GB" w:eastAsia="ko-KR"/>
        </w:rPr>
        <w:t xml:space="preserve"> before</w:t>
      </w:r>
      <w:r w:rsidR="00C0034D">
        <w:rPr>
          <w:rFonts w:eastAsia="Malgun Gothic"/>
          <w:sz w:val="22"/>
          <w:szCs w:val="22"/>
          <w:lang w:val="en-GB" w:eastAsia="ko-KR"/>
        </w:rPr>
        <w:t xml:space="preserve"> </w:t>
      </w:r>
      <w:r w:rsidR="00524E30">
        <w:rPr>
          <w:rFonts w:eastAsia="Malgun Gothic"/>
          <w:sz w:val="22"/>
          <w:szCs w:val="22"/>
          <w:lang w:val="en-GB" w:eastAsia="ko-KR"/>
        </w:rPr>
        <w:t xml:space="preserve">electing to take </w:t>
      </w:r>
      <w:r w:rsidR="00AC360A">
        <w:rPr>
          <w:rFonts w:eastAsia="Malgun Gothic"/>
          <w:sz w:val="22"/>
          <w:szCs w:val="22"/>
          <w:lang w:val="en-GB" w:eastAsia="ko-KR"/>
        </w:rPr>
        <w:t xml:space="preserve">a different </w:t>
      </w:r>
      <w:r w:rsidR="00524E30">
        <w:rPr>
          <w:rFonts w:eastAsia="Malgun Gothic"/>
          <w:sz w:val="22"/>
          <w:szCs w:val="22"/>
          <w:lang w:val="en-GB" w:eastAsia="ko-KR"/>
        </w:rPr>
        <w:t xml:space="preserve">approach </w:t>
      </w:r>
      <w:r w:rsidR="00CD723F">
        <w:rPr>
          <w:rFonts w:eastAsia="Malgun Gothic"/>
          <w:sz w:val="22"/>
          <w:szCs w:val="22"/>
          <w:lang w:val="en-GB" w:eastAsia="ko-KR"/>
        </w:rPr>
        <w:t>to</w:t>
      </w:r>
      <w:r w:rsidR="00C0034D">
        <w:rPr>
          <w:rFonts w:eastAsia="Malgun Gothic"/>
          <w:sz w:val="22"/>
          <w:szCs w:val="22"/>
          <w:lang w:val="en-GB" w:eastAsia="ko-KR"/>
        </w:rPr>
        <w:t xml:space="preserve"> deal</w:t>
      </w:r>
      <w:r w:rsidR="00524E30">
        <w:rPr>
          <w:rFonts w:eastAsia="Malgun Gothic"/>
          <w:sz w:val="22"/>
          <w:szCs w:val="22"/>
          <w:lang w:val="en-GB" w:eastAsia="ko-KR"/>
        </w:rPr>
        <w:t>ing</w:t>
      </w:r>
      <w:r w:rsidR="00C0034D">
        <w:rPr>
          <w:rFonts w:eastAsia="Malgun Gothic"/>
          <w:sz w:val="22"/>
          <w:szCs w:val="22"/>
          <w:lang w:val="en-GB" w:eastAsia="ko-KR"/>
        </w:rPr>
        <w:t xml:space="preserve"> with </w:t>
      </w:r>
      <w:r w:rsidR="00AC360A">
        <w:rPr>
          <w:rFonts w:eastAsia="Malgun Gothic"/>
          <w:sz w:val="22"/>
          <w:szCs w:val="22"/>
          <w:lang w:val="en-GB" w:eastAsia="ko-KR"/>
        </w:rPr>
        <w:t xml:space="preserve">the </w:t>
      </w:r>
      <w:r w:rsidR="00C0034D">
        <w:rPr>
          <w:rFonts w:eastAsia="Malgun Gothic"/>
          <w:sz w:val="22"/>
          <w:szCs w:val="22"/>
          <w:lang w:val="en-GB" w:eastAsia="ko-KR"/>
        </w:rPr>
        <w:t>industry</w:t>
      </w:r>
      <w:r w:rsidR="00AC360A">
        <w:rPr>
          <w:rFonts w:eastAsia="Malgun Gothic"/>
          <w:sz w:val="22"/>
          <w:szCs w:val="22"/>
          <w:lang w:val="en-GB" w:eastAsia="ko-KR"/>
        </w:rPr>
        <w:t xml:space="preserve"> downturn</w:t>
      </w:r>
      <w:r w:rsidR="002B55A4">
        <w:rPr>
          <w:rFonts w:eastAsia="Malgun Gothic"/>
          <w:sz w:val="22"/>
          <w:szCs w:val="22"/>
          <w:lang w:val="en-GB" w:eastAsia="ko-KR"/>
        </w:rPr>
        <w:t>.</w:t>
      </w:r>
      <w:r w:rsidR="002B55A4">
        <w:rPr>
          <w:rStyle w:val="EndnoteReference"/>
          <w:rFonts w:eastAsia="Malgun Gothic"/>
          <w:sz w:val="22"/>
          <w:szCs w:val="22"/>
          <w:lang w:val="en-GB" w:eastAsia="ko-KR"/>
        </w:rPr>
        <w:endnoteReference w:id="59"/>
      </w:r>
      <w:r w:rsidR="002B55A4">
        <w:rPr>
          <w:rFonts w:eastAsia="Malgun Gothic"/>
          <w:sz w:val="22"/>
          <w:szCs w:val="22"/>
          <w:lang w:val="en-GB" w:eastAsia="ko-KR"/>
        </w:rPr>
        <w:t xml:space="preserve"> </w:t>
      </w:r>
      <w:r w:rsidR="00524E30">
        <w:rPr>
          <w:rFonts w:eastAsia="Malgun Gothic"/>
          <w:sz w:val="22"/>
          <w:szCs w:val="22"/>
          <w:lang w:val="en-GB" w:eastAsia="ko-KR"/>
        </w:rPr>
        <w:t>After r</w:t>
      </w:r>
      <w:r w:rsidR="001E71F6">
        <w:rPr>
          <w:rFonts w:eastAsia="Malgun Gothic"/>
          <w:sz w:val="22"/>
          <w:szCs w:val="22"/>
          <w:lang w:val="en-GB" w:eastAsia="ko-KR"/>
        </w:rPr>
        <w:t xml:space="preserve">eporting a </w:t>
      </w:r>
      <w:r w:rsidR="002B55A4">
        <w:rPr>
          <w:rFonts w:eastAsia="Malgun Gothic"/>
          <w:sz w:val="22"/>
          <w:szCs w:val="22"/>
          <w:lang w:val="en-GB" w:eastAsia="ko-KR"/>
        </w:rPr>
        <w:t>$748 million</w:t>
      </w:r>
      <w:r w:rsidR="001E71F6">
        <w:rPr>
          <w:rFonts w:eastAsia="Malgun Gothic"/>
          <w:sz w:val="22"/>
          <w:szCs w:val="22"/>
          <w:lang w:val="en-GB" w:eastAsia="ko-KR"/>
        </w:rPr>
        <w:t xml:space="preserve"> loss </w:t>
      </w:r>
      <w:r w:rsidR="0042558F">
        <w:rPr>
          <w:rFonts w:eastAsia="Malgun Gothic"/>
          <w:sz w:val="22"/>
          <w:szCs w:val="22"/>
          <w:lang w:val="en-GB" w:eastAsia="ko-KR"/>
        </w:rPr>
        <w:t xml:space="preserve">during the third </w:t>
      </w:r>
      <w:r w:rsidR="001E71F6">
        <w:rPr>
          <w:rFonts w:eastAsia="Malgun Gothic"/>
          <w:sz w:val="22"/>
          <w:szCs w:val="22"/>
          <w:lang w:val="en-GB" w:eastAsia="ko-KR"/>
        </w:rPr>
        <w:t>qu</w:t>
      </w:r>
      <w:r w:rsidR="00040057">
        <w:rPr>
          <w:rFonts w:eastAsia="Malgun Gothic"/>
          <w:sz w:val="22"/>
          <w:szCs w:val="22"/>
          <w:lang w:val="en-GB" w:eastAsia="ko-KR"/>
        </w:rPr>
        <w:t>arter of</w:t>
      </w:r>
      <w:r w:rsidR="001E71F6">
        <w:rPr>
          <w:rFonts w:eastAsia="Malgun Gothic"/>
          <w:sz w:val="22"/>
          <w:szCs w:val="22"/>
          <w:lang w:val="en-GB" w:eastAsia="ko-KR"/>
        </w:rPr>
        <w:t xml:space="preserve"> 2016, Sears could not guarantee that it would return to profitability</w:t>
      </w:r>
      <w:r w:rsidR="002B55A4">
        <w:rPr>
          <w:rFonts w:eastAsia="Malgun Gothic"/>
          <w:sz w:val="22"/>
          <w:szCs w:val="22"/>
          <w:lang w:val="en-GB" w:eastAsia="ko-KR"/>
        </w:rPr>
        <w:t>.</w:t>
      </w:r>
      <w:r w:rsidR="002B55A4">
        <w:rPr>
          <w:rStyle w:val="EndnoteReference"/>
          <w:rFonts w:eastAsia="Malgun Gothic"/>
          <w:sz w:val="22"/>
          <w:szCs w:val="22"/>
          <w:lang w:val="en-GB" w:eastAsia="ko-KR"/>
        </w:rPr>
        <w:endnoteReference w:id="60"/>
      </w:r>
      <w:r w:rsidR="002B55A4">
        <w:rPr>
          <w:rFonts w:eastAsia="Malgun Gothic"/>
          <w:sz w:val="22"/>
          <w:szCs w:val="22"/>
          <w:lang w:val="en-GB" w:eastAsia="ko-KR"/>
        </w:rPr>
        <w:t xml:space="preserve"> </w:t>
      </w:r>
      <w:r w:rsidR="0074777D">
        <w:rPr>
          <w:rFonts w:eastAsia="Malgun Gothic"/>
          <w:sz w:val="22"/>
          <w:szCs w:val="22"/>
          <w:lang w:val="en-GB" w:eastAsia="ko-KR"/>
        </w:rPr>
        <w:t>Therefore, in</w:t>
      </w:r>
      <w:r w:rsidR="00A31AE4">
        <w:rPr>
          <w:rFonts w:eastAsia="Malgun Gothic"/>
          <w:sz w:val="22"/>
          <w:szCs w:val="22"/>
          <w:lang w:val="en-GB" w:eastAsia="ko-KR"/>
        </w:rPr>
        <w:t xml:space="preserve"> order to raise capital, </w:t>
      </w:r>
      <w:r w:rsidR="0074777D">
        <w:rPr>
          <w:rFonts w:eastAsia="Malgun Gothic"/>
          <w:sz w:val="22"/>
          <w:szCs w:val="22"/>
          <w:lang w:val="en-GB" w:eastAsia="ko-KR"/>
        </w:rPr>
        <w:t xml:space="preserve">the company </w:t>
      </w:r>
      <w:r w:rsidR="00A31AE4">
        <w:rPr>
          <w:rFonts w:eastAsia="Malgun Gothic"/>
          <w:sz w:val="22"/>
          <w:szCs w:val="22"/>
          <w:lang w:val="en-GB" w:eastAsia="ko-KR"/>
        </w:rPr>
        <w:t xml:space="preserve">decided to </w:t>
      </w:r>
      <w:r w:rsidR="001070DD">
        <w:rPr>
          <w:rFonts w:eastAsia="Malgun Gothic"/>
          <w:sz w:val="22"/>
          <w:szCs w:val="22"/>
          <w:lang w:val="en-GB" w:eastAsia="ko-KR"/>
        </w:rPr>
        <w:t>spin</w:t>
      </w:r>
      <w:r w:rsidR="00CD723F">
        <w:rPr>
          <w:rFonts w:eastAsia="Malgun Gothic"/>
          <w:sz w:val="22"/>
          <w:szCs w:val="22"/>
          <w:lang w:val="en-GB" w:eastAsia="ko-KR"/>
        </w:rPr>
        <w:t xml:space="preserve"> </w:t>
      </w:r>
      <w:r w:rsidR="001070DD">
        <w:rPr>
          <w:rFonts w:eastAsia="Malgun Gothic"/>
          <w:sz w:val="22"/>
          <w:szCs w:val="22"/>
          <w:lang w:val="en-GB" w:eastAsia="ko-KR"/>
        </w:rPr>
        <w:t xml:space="preserve">off and sell </w:t>
      </w:r>
      <w:r w:rsidR="0074777D">
        <w:rPr>
          <w:rFonts w:eastAsia="Malgun Gothic"/>
          <w:sz w:val="22"/>
          <w:szCs w:val="22"/>
          <w:lang w:val="en-GB" w:eastAsia="ko-KR"/>
        </w:rPr>
        <w:t xml:space="preserve">its </w:t>
      </w:r>
      <w:r w:rsidR="001070DD">
        <w:rPr>
          <w:rFonts w:eastAsia="Malgun Gothic"/>
          <w:sz w:val="22"/>
          <w:szCs w:val="22"/>
          <w:lang w:val="en-GB" w:eastAsia="ko-KR"/>
        </w:rPr>
        <w:t>assets</w:t>
      </w:r>
      <w:r w:rsidR="002B55A4">
        <w:rPr>
          <w:rFonts w:eastAsia="Malgun Gothic"/>
          <w:sz w:val="22"/>
          <w:szCs w:val="22"/>
          <w:lang w:val="en-GB" w:eastAsia="ko-KR"/>
        </w:rPr>
        <w:t xml:space="preserve">. </w:t>
      </w:r>
      <w:r w:rsidR="0074777D">
        <w:rPr>
          <w:rFonts w:eastAsia="Malgun Gothic"/>
          <w:sz w:val="22"/>
          <w:szCs w:val="22"/>
          <w:lang w:val="en-GB" w:eastAsia="ko-KR"/>
        </w:rPr>
        <w:t xml:space="preserve">Sears </w:t>
      </w:r>
      <w:r w:rsidR="001070DD">
        <w:rPr>
          <w:rFonts w:eastAsia="Malgun Gothic"/>
          <w:sz w:val="22"/>
          <w:szCs w:val="22"/>
          <w:lang w:val="en-GB" w:eastAsia="ko-KR"/>
        </w:rPr>
        <w:t xml:space="preserve">sold </w:t>
      </w:r>
      <w:r w:rsidR="0074777D">
        <w:rPr>
          <w:rFonts w:eastAsia="Malgun Gothic"/>
          <w:sz w:val="22"/>
          <w:szCs w:val="22"/>
          <w:lang w:val="en-GB" w:eastAsia="ko-KR"/>
        </w:rPr>
        <w:t xml:space="preserve">its </w:t>
      </w:r>
      <w:r w:rsidR="001070DD">
        <w:rPr>
          <w:rFonts w:eastAsia="Malgun Gothic"/>
          <w:sz w:val="22"/>
          <w:szCs w:val="22"/>
          <w:lang w:val="en-GB" w:eastAsia="ko-KR"/>
        </w:rPr>
        <w:t>Craftsman tool brand to Stanley Black &amp; Deck</w:t>
      </w:r>
      <w:r w:rsidR="00A33344">
        <w:rPr>
          <w:rFonts w:eastAsia="Malgun Gothic"/>
          <w:sz w:val="22"/>
          <w:szCs w:val="22"/>
          <w:lang w:val="en-GB" w:eastAsia="ko-KR"/>
        </w:rPr>
        <w:t>er</w:t>
      </w:r>
      <w:r w:rsidR="001070DD">
        <w:rPr>
          <w:rFonts w:eastAsia="Malgun Gothic"/>
          <w:sz w:val="22"/>
          <w:szCs w:val="22"/>
          <w:lang w:val="en-GB" w:eastAsia="ko-KR"/>
        </w:rPr>
        <w:t xml:space="preserve"> for approximately $900 million</w:t>
      </w:r>
      <w:r w:rsidR="009C5C23">
        <w:rPr>
          <w:rFonts w:eastAsia="Malgun Gothic"/>
          <w:sz w:val="22"/>
          <w:szCs w:val="22"/>
          <w:lang w:val="en-GB" w:eastAsia="ko-KR"/>
        </w:rPr>
        <w:t xml:space="preserve"> at the beginning of 2017</w:t>
      </w:r>
      <w:r w:rsidR="002B55A4">
        <w:rPr>
          <w:rFonts w:eastAsia="Malgun Gothic"/>
          <w:sz w:val="22"/>
          <w:szCs w:val="22"/>
          <w:lang w:val="en-GB" w:eastAsia="ko-KR"/>
        </w:rPr>
        <w:t xml:space="preserve">. </w:t>
      </w:r>
      <w:r w:rsidR="009C5C23">
        <w:rPr>
          <w:rFonts w:eastAsia="Malgun Gothic"/>
          <w:sz w:val="22"/>
          <w:szCs w:val="22"/>
          <w:lang w:val="en-GB" w:eastAsia="ko-KR"/>
        </w:rPr>
        <w:t>Sears announced it would</w:t>
      </w:r>
      <w:r w:rsidR="00642E4E">
        <w:rPr>
          <w:rFonts w:eastAsia="Malgun Gothic"/>
          <w:sz w:val="22"/>
          <w:szCs w:val="22"/>
          <w:lang w:val="en-GB" w:eastAsia="ko-KR"/>
        </w:rPr>
        <w:t xml:space="preserve"> also be</w:t>
      </w:r>
      <w:r w:rsidR="0074777D">
        <w:rPr>
          <w:rFonts w:eastAsia="Malgun Gothic"/>
          <w:sz w:val="22"/>
          <w:szCs w:val="22"/>
          <w:lang w:val="en-GB" w:eastAsia="ko-KR"/>
        </w:rPr>
        <w:t xml:space="preserve"> selling</w:t>
      </w:r>
      <w:r w:rsidR="00642E4E">
        <w:rPr>
          <w:rFonts w:eastAsia="Malgun Gothic"/>
          <w:sz w:val="22"/>
          <w:szCs w:val="22"/>
          <w:lang w:val="en-GB" w:eastAsia="ko-KR"/>
        </w:rPr>
        <w:t xml:space="preserve"> </w:t>
      </w:r>
      <w:r w:rsidR="0074777D">
        <w:rPr>
          <w:rFonts w:eastAsia="Malgun Gothic"/>
          <w:sz w:val="22"/>
          <w:szCs w:val="22"/>
          <w:lang w:val="en-GB" w:eastAsia="ko-KR"/>
        </w:rPr>
        <w:t xml:space="preserve">its </w:t>
      </w:r>
      <w:r w:rsidR="00642E4E">
        <w:rPr>
          <w:rFonts w:eastAsia="Malgun Gothic"/>
          <w:sz w:val="22"/>
          <w:szCs w:val="22"/>
          <w:lang w:val="en-GB" w:eastAsia="ko-KR"/>
        </w:rPr>
        <w:t xml:space="preserve">Kenmore and </w:t>
      </w:r>
      <w:proofErr w:type="spellStart"/>
      <w:r w:rsidR="00642E4E">
        <w:rPr>
          <w:rFonts w:eastAsia="Malgun Gothic"/>
          <w:sz w:val="22"/>
          <w:szCs w:val="22"/>
          <w:lang w:val="en-GB" w:eastAsia="ko-KR"/>
        </w:rPr>
        <w:t>DieHard</w:t>
      </w:r>
      <w:proofErr w:type="spellEnd"/>
      <w:r w:rsidR="00642E4E">
        <w:rPr>
          <w:rFonts w:eastAsia="Malgun Gothic"/>
          <w:sz w:val="22"/>
          <w:szCs w:val="22"/>
          <w:lang w:val="en-GB" w:eastAsia="ko-KR"/>
        </w:rPr>
        <w:t xml:space="preserve"> brands and clos</w:t>
      </w:r>
      <w:r w:rsidR="0074777D">
        <w:rPr>
          <w:rFonts w:eastAsia="Malgun Gothic"/>
          <w:sz w:val="22"/>
          <w:szCs w:val="22"/>
          <w:lang w:val="en-GB" w:eastAsia="ko-KR"/>
        </w:rPr>
        <w:t>ing</w:t>
      </w:r>
      <w:r w:rsidR="00642E4E">
        <w:rPr>
          <w:rFonts w:eastAsia="Malgun Gothic"/>
          <w:sz w:val="22"/>
          <w:szCs w:val="22"/>
          <w:lang w:val="en-GB" w:eastAsia="ko-KR"/>
        </w:rPr>
        <w:t xml:space="preserve"> 150 stores in order to </w:t>
      </w:r>
      <w:r w:rsidR="009D7306">
        <w:rPr>
          <w:rFonts w:eastAsia="Malgun Gothic"/>
          <w:sz w:val="22"/>
          <w:szCs w:val="22"/>
          <w:lang w:val="en-GB" w:eastAsia="ko-KR"/>
        </w:rPr>
        <w:t xml:space="preserve">cope with </w:t>
      </w:r>
      <w:r w:rsidR="00642E4E">
        <w:rPr>
          <w:rFonts w:eastAsia="Malgun Gothic"/>
          <w:sz w:val="22"/>
          <w:szCs w:val="22"/>
          <w:lang w:val="en-GB" w:eastAsia="ko-KR"/>
        </w:rPr>
        <w:t xml:space="preserve">its </w:t>
      </w:r>
      <w:r w:rsidR="009D7306">
        <w:rPr>
          <w:rFonts w:eastAsia="Malgun Gothic"/>
          <w:sz w:val="22"/>
          <w:szCs w:val="22"/>
          <w:lang w:val="en-GB" w:eastAsia="ko-KR"/>
        </w:rPr>
        <w:t xml:space="preserve">ongoing </w:t>
      </w:r>
      <w:r w:rsidR="00642E4E">
        <w:rPr>
          <w:rFonts w:eastAsia="Malgun Gothic"/>
          <w:sz w:val="22"/>
          <w:szCs w:val="22"/>
          <w:lang w:val="en-GB" w:eastAsia="ko-KR"/>
        </w:rPr>
        <w:t>losses</w:t>
      </w:r>
      <w:r w:rsidR="002B55A4">
        <w:rPr>
          <w:rFonts w:eastAsia="Malgun Gothic"/>
          <w:sz w:val="22"/>
          <w:szCs w:val="22"/>
          <w:lang w:val="en-GB" w:eastAsia="ko-KR"/>
        </w:rPr>
        <w:t>.</w:t>
      </w:r>
      <w:r w:rsidR="002B55A4">
        <w:rPr>
          <w:rStyle w:val="EndnoteReference"/>
          <w:rFonts w:eastAsia="Malgun Gothic"/>
          <w:sz w:val="22"/>
          <w:szCs w:val="22"/>
          <w:lang w:val="en-GB" w:eastAsia="ko-KR"/>
        </w:rPr>
        <w:endnoteReference w:id="61"/>
      </w:r>
    </w:p>
    <w:p w14:paraId="6B2E8463" w14:textId="77777777" w:rsidR="009D7306" w:rsidRDefault="009D7306" w:rsidP="00DF2562">
      <w:pPr>
        <w:jc w:val="both"/>
        <w:rPr>
          <w:rFonts w:eastAsia="Malgun Gothic"/>
          <w:sz w:val="22"/>
          <w:szCs w:val="22"/>
          <w:lang w:val="en-GB" w:eastAsia="ko-KR"/>
        </w:rPr>
      </w:pPr>
    </w:p>
    <w:p w14:paraId="7299A821" w14:textId="485D5B24" w:rsidR="00D95EF8" w:rsidRDefault="00A667BC" w:rsidP="00DF2562">
      <w:pPr>
        <w:jc w:val="both"/>
        <w:rPr>
          <w:rFonts w:eastAsia="Malgun Gothic"/>
          <w:sz w:val="22"/>
          <w:szCs w:val="22"/>
          <w:lang w:val="en-GB" w:eastAsia="ko-KR"/>
        </w:rPr>
      </w:pPr>
      <w:r>
        <w:rPr>
          <w:rFonts w:eastAsia="Malgun Gothic"/>
          <w:sz w:val="22"/>
          <w:szCs w:val="22"/>
          <w:lang w:val="en-GB" w:eastAsia="ko-KR"/>
        </w:rPr>
        <w:t>Similarly, after J. C.</w:t>
      </w:r>
      <w:r w:rsidR="00D95EF8">
        <w:rPr>
          <w:rFonts w:eastAsia="Malgun Gothic"/>
          <w:sz w:val="22"/>
          <w:szCs w:val="22"/>
          <w:lang w:val="en-GB" w:eastAsia="ko-KR"/>
        </w:rPr>
        <w:t xml:space="preserve"> Penn</w:t>
      </w:r>
      <w:r w:rsidR="00E17EF6">
        <w:rPr>
          <w:rFonts w:eastAsia="Malgun Gothic"/>
          <w:sz w:val="22"/>
          <w:szCs w:val="22"/>
          <w:lang w:val="en-GB" w:eastAsia="ko-KR"/>
        </w:rPr>
        <w:t>e</w:t>
      </w:r>
      <w:r w:rsidR="00D95EF8">
        <w:rPr>
          <w:rFonts w:eastAsia="Malgun Gothic"/>
          <w:sz w:val="22"/>
          <w:szCs w:val="22"/>
          <w:lang w:val="en-GB" w:eastAsia="ko-KR"/>
        </w:rPr>
        <w:t>y</w:t>
      </w:r>
      <w:r w:rsidR="0099243E">
        <w:rPr>
          <w:rFonts w:eastAsia="Malgun Gothic"/>
          <w:sz w:val="22"/>
          <w:szCs w:val="22"/>
          <w:lang w:val="en-GB" w:eastAsia="ko-KR"/>
        </w:rPr>
        <w:t xml:space="preserve"> </w:t>
      </w:r>
      <w:r w:rsidR="00CD723F">
        <w:rPr>
          <w:rFonts w:eastAsia="Malgun Gothic"/>
          <w:sz w:val="22"/>
          <w:szCs w:val="22"/>
          <w:lang w:val="en-GB" w:eastAsia="ko-KR"/>
        </w:rPr>
        <w:t>fell short of its</w:t>
      </w:r>
      <w:r w:rsidR="00D95EF8">
        <w:rPr>
          <w:rFonts w:eastAsia="Malgun Gothic"/>
          <w:sz w:val="22"/>
          <w:szCs w:val="22"/>
          <w:lang w:val="en-GB" w:eastAsia="ko-KR"/>
        </w:rPr>
        <w:t xml:space="preserve"> sales forecasts </w:t>
      </w:r>
      <w:r>
        <w:rPr>
          <w:rFonts w:eastAsia="Malgun Gothic"/>
          <w:sz w:val="22"/>
          <w:szCs w:val="22"/>
          <w:lang w:val="en-GB" w:eastAsia="ko-KR"/>
        </w:rPr>
        <w:t xml:space="preserve">in </w:t>
      </w:r>
      <w:r w:rsidR="00D95EF8">
        <w:rPr>
          <w:rFonts w:eastAsia="Malgun Gothic"/>
          <w:sz w:val="22"/>
          <w:szCs w:val="22"/>
          <w:lang w:val="en-GB" w:eastAsia="ko-KR"/>
        </w:rPr>
        <w:t>2016</w:t>
      </w:r>
      <w:r w:rsidR="0099243E">
        <w:rPr>
          <w:rFonts w:eastAsia="Malgun Gothic"/>
          <w:sz w:val="22"/>
          <w:szCs w:val="22"/>
          <w:lang w:val="en-GB" w:eastAsia="ko-KR"/>
        </w:rPr>
        <w:t xml:space="preserve">, the company </w:t>
      </w:r>
      <w:r w:rsidR="00D95EF8">
        <w:rPr>
          <w:rFonts w:eastAsia="Malgun Gothic"/>
          <w:sz w:val="22"/>
          <w:szCs w:val="22"/>
          <w:lang w:val="en-GB" w:eastAsia="ko-KR"/>
        </w:rPr>
        <w:t xml:space="preserve">revealed </w:t>
      </w:r>
      <w:r w:rsidR="00CD723F">
        <w:rPr>
          <w:rFonts w:eastAsia="Malgun Gothic"/>
          <w:sz w:val="22"/>
          <w:szCs w:val="22"/>
          <w:lang w:val="en-GB" w:eastAsia="ko-KR"/>
        </w:rPr>
        <w:t xml:space="preserve">an </w:t>
      </w:r>
      <w:r w:rsidR="00D95EF8">
        <w:rPr>
          <w:rFonts w:eastAsia="Malgun Gothic"/>
          <w:sz w:val="22"/>
          <w:szCs w:val="22"/>
          <w:lang w:val="en-GB" w:eastAsia="ko-KR"/>
        </w:rPr>
        <w:t xml:space="preserve">optimistic plan </w:t>
      </w:r>
      <w:r>
        <w:rPr>
          <w:rFonts w:eastAsia="Malgun Gothic"/>
          <w:sz w:val="22"/>
          <w:szCs w:val="22"/>
          <w:lang w:val="en-GB" w:eastAsia="ko-KR"/>
        </w:rPr>
        <w:t>designed to increase</w:t>
      </w:r>
      <w:r w:rsidR="00D95EF8">
        <w:rPr>
          <w:rFonts w:eastAsia="Malgun Gothic"/>
          <w:sz w:val="22"/>
          <w:szCs w:val="22"/>
          <w:lang w:val="en-GB" w:eastAsia="ko-KR"/>
        </w:rPr>
        <w:t xml:space="preserve"> </w:t>
      </w:r>
      <w:r w:rsidR="00CD723F">
        <w:rPr>
          <w:rFonts w:eastAsia="Malgun Gothic"/>
          <w:sz w:val="22"/>
          <w:szCs w:val="22"/>
          <w:lang w:val="en-GB" w:eastAsia="ko-KR"/>
        </w:rPr>
        <w:t xml:space="preserve">its </w:t>
      </w:r>
      <w:r w:rsidR="00D95EF8">
        <w:rPr>
          <w:rFonts w:eastAsia="Malgun Gothic"/>
          <w:sz w:val="22"/>
          <w:szCs w:val="22"/>
          <w:lang w:val="en-GB" w:eastAsia="ko-KR"/>
        </w:rPr>
        <w:t xml:space="preserve">sales and </w:t>
      </w:r>
      <w:r w:rsidR="00CD723F">
        <w:rPr>
          <w:rFonts w:eastAsia="Malgun Gothic"/>
          <w:sz w:val="22"/>
          <w:szCs w:val="22"/>
          <w:lang w:val="en-GB" w:eastAsia="ko-KR"/>
        </w:rPr>
        <w:t xml:space="preserve">profit </w:t>
      </w:r>
      <w:r w:rsidR="00B1486E">
        <w:rPr>
          <w:rFonts w:eastAsia="Malgun Gothic"/>
          <w:sz w:val="22"/>
          <w:szCs w:val="22"/>
          <w:lang w:val="en-GB" w:eastAsia="ko-KR"/>
        </w:rPr>
        <w:t>margins</w:t>
      </w:r>
      <w:r w:rsidR="008D59C3">
        <w:rPr>
          <w:rFonts w:eastAsia="Malgun Gothic"/>
          <w:sz w:val="22"/>
          <w:szCs w:val="22"/>
          <w:lang w:val="en-GB" w:eastAsia="ko-KR"/>
        </w:rPr>
        <w:t>.</w:t>
      </w:r>
      <w:r w:rsidR="008D59C3">
        <w:rPr>
          <w:rStyle w:val="EndnoteReference"/>
          <w:rFonts w:eastAsia="Malgun Gothic"/>
          <w:sz w:val="22"/>
          <w:szCs w:val="22"/>
          <w:lang w:val="en-GB" w:eastAsia="ko-KR"/>
        </w:rPr>
        <w:endnoteReference w:id="62"/>
      </w:r>
      <w:r w:rsidR="008D59C3">
        <w:rPr>
          <w:rFonts w:eastAsia="Malgun Gothic"/>
          <w:sz w:val="22"/>
          <w:szCs w:val="22"/>
          <w:lang w:val="en-GB" w:eastAsia="ko-KR"/>
        </w:rPr>
        <w:t xml:space="preserve"> </w:t>
      </w:r>
      <w:r>
        <w:rPr>
          <w:rFonts w:eastAsia="Malgun Gothic"/>
          <w:sz w:val="22"/>
          <w:szCs w:val="22"/>
          <w:lang w:val="en-GB" w:eastAsia="ko-KR"/>
        </w:rPr>
        <w:t xml:space="preserve">The </w:t>
      </w:r>
      <w:r w:rsidR="00B1486E">
        <w:rPr>
          <w:rFonts w:eastAsia="Malgun Gothic"/>
          <w:sz w:val="22"/>
          <w:szCs w:val="22"/>
          <w:lang w:val="en-GB" w:eastAsia="ko-KR"/>
        </w:rPr>
        <w:t>thre</w:t>
      </w:r>
      <w:r w:rsidR="009B219D">
        <w:rPr>
          <w:rFonts w:eastAsia="Malgun Gothic"/>
          <w:sz w:val="22"/>
          <w:szCs w:val="22"/>
          <w:lang w:val="en-GB" w:eastAsia="ko-KR"/>
        </w:rPr>
        <w:t>e-</w:t>
      </w:r>
      <w:r w:rsidR="00B1486E">
        <w:rPr>
          <w:rFonts w:eastAsia="Malgun Gothic"/>
          <w:sz w:val="22"/>
          <w:szCs w:val="22"/>
          <w:lang w:val="en-GB" w:eastAsia="ko-KR"/>
        </w:rPr>
        <w:t xml:space="preserve">year strategic plan </w:t>
      </w:r>
      <w:r w:rsidR="009B219D">
        <w:rPr>
          <w:rFonts w:eastAsia="Malgun Gothic"/>
          <w:sz w:val="22"/>
          <w:szCs w:val="22"/>
          <w:lang w:val="en-GB" w:eastAsia="ko-KR"/>
        </w:rPr>
        <w:t>focused on building value within the company, creating differentiation through private brands, and offering home and beauty products</w:t>
      </w:r>
      <w:r>
        <w:rPr>
          <w:rFonts w:eastAsia="Malgun Gothic"/>
          <w:sz w:val="22"/>
          <w:szCs w:val="22"/>
          <w:lang w:val="en-GB" w:eastAsia="ko-KR"/>
        </w:rPr>
        <w:t>,</w:t>
      </w:r>
      <w:r w:rsidR="009B219D">
        <w:rPr>
          <w:rFonts w:eastAsia="Malgun Gothic"/>
          <w:sz w:val="22"/>
          <w:szCs w:val="22"/>
          <w:lang w:val="en-GB" w:eastAsia="ko-KR"/>
        </w:rPr>
        <w:t xml:space="preserve"> as well as improving its overall </w:t>
      </w:r>
      <w:proofErr w:type="spellStart"/>
      <w:r w:rsidR="009B219D">
        <w:rPr>
          <w:rFonts w:eastAsia="Malgun Gothic"/>
          <w:sz w:val="22"/>
          <w:szCs w:val="22"/>
          <w:lang w:val="en-GB" w:eastAsia="ko-KR"/>
        </w:rPr>
        <w:t>omnichannel</w:t>
      </w:r>
      <w:proofErr w:type="spellEnd"/>
      <w:r w:rsidR="009B219D">
        <w:rPr>
          <w:rFonts w:eastAsia="Malgun Gothic"/>
          <w:sz w:val="22"/>
          <w:szCs w:val="22"/>
          <w:lang w:val="en-GB" w:eastAsia="ko-KR"/>
        </w:rPr>
        <w:t xml:space="preserve"> experience</w:t>
      </w:r>
      <w:r w:rsidR="00C72FBF">
        <w:rPr>
          <w:rFonts w:eastAsia="Malgun Gothic"/>
          <w:sz w:val="22"/>
          <w:szCs w:val="22"/>
          <w:lang w:val="en-GB" w:eastAsia="ko-KR"/>
        </w:rPr>
        <w:t>.</w:t>
      </w:r>
      <w:r w:rsidR="00C72FBF">
        <w:rPr>
          <w:rStyle w:val="EndnoteReference"/>
          <w:rFonts w:eastAsia="Malgun Gothic"/>
          <w:sz w:val="22"/>
          <w:szCs w:val="22"/>
          <w:lang w:val="en-GB" w:eastAsia="ko-KR"/>
        </w:rPr>
        <w:endnoteReference w:id="63"/>
      </w:r>
      <w:r w:rsidR="00C72FBF">
        <w:rPr>
          <w:rFonts w:eastAsia="Malgun Gothic"/>
          <w:sz w:val="22"/>
          <w:szCs w:val="22"/>
          <w:lang w:val="en-GB" w:eastAsia="ko-KR"/>
        </w:rPr>
        <w:t xml:space="preserve"> </w:t>
      </w:r>
      <w:r w:rsidR="0099243E">
        <w:rPr>
          <w:rFonts w:eastAsia="Malgun Gothic"/>
          <w:sz w:val="22"/>
          <w:szCs w:val="22"/>
          <w:lang w:val="en-GB" w:eastAsia="ko-KR"/>
        </w:rPr>
        <w:t>A</w:t>
      </w:r>
      <w:r>
        <w:rPr>
          <w:rFonts w:eastAsia="Malgun Gothic"/>
          <w:sz w:val="22"/>
          <w:szCs w:val="22"/>
          <w:lang w:val="en-GB" w:eastAsia="ko-KR"/>
        </w:rPr>
        <w:t>nother</w:t>
      </w:r>
      <w:r w:rsidR="0099243E">
        <w:rPr>
          <w:rFonts w:eastAsia="Malgun Gothic"/>
          <w:sz w:val="22"/>
          <w:szCs w:val="22"/>
          <w:lang w:val="en-GB" w:eastAsia="ko-KR"/>
        </w:rPr>
        <w:t xml:space="preserve"> </w:t>
      </w:r>
      <w:r>
        <w:rPr>
          <w:rFonts w:eastAsia="Malgun Gothic"/>
          <w:sz w:val="22"/>
          <w:szCs w:val="22"/>
          <w:lang w:val="en-GB" w:eastAsia="ko-KR"/>
        </w:rPr>
        <w:t>focal</w:t>
      </w:r>
      <w:r w:rsidR="0099243E">
        <w:rPr>
          <w:rFonts w:eastAsia="Malgun Gothic"/>
          <w:sz w:val="22"/>
          <w:szCs w:val="22"/>
          <w:lang w:val="en-GB" w:eastAsia="ko-KR"/>
        </w:rPr>
        <w:t xml:space="preserve"> area </w:t>
      </w:r>
      <w:r>
        <w:rPr>
          <w:rFonts w:eastAsia="Malgun Gothic"/>
          <w:sz w:val="22"/>
          <w:szCs w:val="22"/>
          <w:lang w:val="en-GB" w:eastAsia="ko-KR"/>
        </w:rPr>
        <w:t xml:space="preserve">of the plan </w:t>
      </w:r>
      <w:r w:rsidR="0099243E">
        <w:rPr>
          <w:rFonts w:eastAsia="Malgun Gothic"/>
          <w:sz w:val="22"/>
          <w:szCs w:val="22"/>
          <w:lang w:val="en-GB" w:eastAsia="ko-KR"/>
        </w:rPr>
        <w:t xml:space="preserve">was </w:t>
      </w:r>
      <w:r w:rsidR="0056475F">
        <w:rPr>
          <w:rFonts w:eastAsia="Malgun Gothic"/>
          <w:sz w:val="22"/>
          <w:szCs w:val="22"/>
          <w:lang w:val="en-GB" w:eastAsia="ko-KR"/>
        </w:rPr>
        <w:t>appliances</w:t>
      </w:r>
      <w:r w:rsidR="00C72FBF">
        <w:rPr>
          <w:rFonts w:eastAsia="Malgun Gothic"/>
          <w:sz w:val="22"/>
          <w:szCs w:val="22"/>
          <w:lang w:val="en-GB" w:eastAsia="ko-KR"/>
        </w:rPr>
        <w:t xml:space="preserve">. </w:t>
      </w:r>
      <w:r w:rsidR="00FC3594">
        <w:rPr>
          <w:rFonts w:eastAsia="Malgun Gothic"/>
          <w:sz w:val="22"/>
          <w:szCs w:val="22"/>
          <w:lang w:val="en-GB" w:eastAsia="ko-KR"/>
        </w:rPr>
        <w:t>With the appliance market expected to grow 30</w:t>
      </w:r>
      <w:r w:rsidR="00A81503">
        <w:rPr>
          <w:rFonts w:eastAsia="Malgun Gothic"/>
          <w:sz w:val="22"/>
          <w:szCs w:val="22"/>
          <w:lang w:val="en-GB" w:eastAsia="ko-KR"/>
        </w:rPr>
        <w:t xml:space="preserve"> per cent</w:t>
      </w:r>
      <w:r w:rsidR="00FC3594">
        <w:rPr>
          <w:rFonts w:eastAsia="Malgun Gothic"/>
          <w:sz w:val="22"/>
          <w:szCs w:val="22"/>
          <w:lang w:val="en-GB" w:eastAsia="ko-KR"/>
        </w:rPr>
        <w:t xml:space="preserve"> between 2016 and 2019, </w:t>
      </w:r>
      <w:r>
        <w:rPr>
          <w:rFonts w:eastAsia="Malgun Gothic"/>
          <w:sz w:val="22"/>
          <w:szCs w:val="22"/>
          <w:lang w:val="en-GB" w:eastAsia="ko-KR"/>
        </w:rPr>
        <w:t>J. C.</w:t>
      </w:r>
      <w:r w:rsidR="00FC3594">
        <w:rPr>
          <w:rFonts w:eastAsia="Malgun Gothic"/>
          <w:sz w:val="22"/>
          <w:szCs w:val="22"/>
          <w:lang w:val="en-GB" w:eastAsia="ko-KR"/>
        </w:rPr>
        <w:t xml:space="preserve"> Penn</w:t>
      </w:r>
      <w:r w:rsidR="00E17EF6">
        <w:rPr>
          <w:rFonts w:eastAsia="Malgun Gothic"/>
          <w:sz w:val="22"/>
          <w:szCs w:val="22"/>
          <w:lang w:val="en-GB" w:eastAsia="ko-KR"/>
        </w:rPr>
        <w:t>e</w:t>
      </w:r>
      <w:r w:rsidR="00FC3594">
        <w:rPr>
          <w:rFonts w:eastAsia="Malgun Gothic"/>
          <w:sz w:val="22"/>
          <w:szCs w:val="22"/>
          <w:lang w:val="en-GB" w:eastAsia="ko-KR"/>
        </w:rPr>
        <w:t xml:space="preserve">y </w:t>
      </w:r>
      <w:r>
        <w:rPr>
          <w:rFonts w:eastAsia="Malgun Gothic"/>
          <w:sz w:val="22"/>
          <w:szCs w:val="22"/>
          <w:lang w:val="en-GB" w:eastAsia="ko-KR"/>
        </w:rPr>
        <w:t>hoped</w:t>
      </w:r>
      <w:r w:rsidR="00FC3594">
        <w:rPr>
          <w:rFonts w:eastAsia="Malgun Gothic"/>
          <w:sz w:val="22"/>
          <w:szCs w:val="22"/>
          <w:lang w:val="en-GB" w:eastAsia="ko-KR"/>
        </w:rPr>
        <w:t xml:space="preserve"> </w:t>
      </w:r>
      <w:r w:rsidR="0099243E">
        <w:rPr>
          <w:rFonts w:eastAsia="Malgun Gothic"/>
          <w:sz w:val="22"/>
          <w:szCs w:val="22"/>
          <w:lang w:val="en-GB" w:eastAsia="ko-KR"/>
        </w:rPr>
        <w:t>to bring</w:t>
      </w:r>
      <w:r w:rsidR="00FC3594">
        <w:rPr>
          <w:rFonts w:eastAsia="Malgun Gothic"/>
          <w:sz w:val="22"/>
          <w:szCs w:val="22"/>
          <w:lang w:val="en-GB" w:eastAsia="ko-KR"/>
        </w:rPr>
        <w:t xml:space="preserve"> appliances into 500 of its stores nationwide in order to </w:t>
      </w:r>
      <w:r w:rsidR="00CD723F">
        <w:rPr>
          <w:rFonts w:eastAsia="Malgun Gothic"/>
          <w:sz w:val="22"/>
          <w:szCs w:val="22"/>
          <w:lang w:val="en-GB" w:eastAsia="ko-KR"/>
        </w:rPr>
        <w:t>capitalize</w:t>
      </w:r>
      <w:r w:rsidR="00FC3594">
        <w:rPr>
          <w:rFonts w:eastAsia="Malgun Gothic"/>
          <w:sz w:val="22"/>
          <w:szCs w:val="22"/>
          <w:lang w:val="en-GB" w:eastAsia="ko-KR"/>
        </w:rPr>
        <w:t xml:space="preserve"> on this </w:t>
      </w:r>
      <w:r w:rsidR="0099243E">
        <w:rPr>
          <w:rFonts w:eastAsia="Malgun Gothic"/>
          <w:sz w:val="22"/>
          <w:szCs w:val="22"/>
          <w:lang w:val="en-GB" w:eastAsia="ko-KR"/>
        </w:rPr>
        <w:t>opportunity.</w:t>
      </w:r>
      <w:r w:rsidR="00C72FBF">
        <w:rPr>
          <w:rStyle w:val="EndnoteReference"/>
          <w:rFonts w:eastAsia="Malgun Gothic"/>
          <w:sz w:val="22"/>
          <w:szCs w:val="22"/>
          <w:lang w:val="en-GB" w:eastAsia="ko-KR"/>
        </w:rPr>
        <w:endnoteReference w:id="64"/>
      </w:r>
      <w:r w:rsidR="00C72FBF">
        <w:rPr>
          <w:rFonts w:eastAsia="Malgun Gothic"/>
          <w:sz w:val="22"/>
          <w:szCs w:val="22"/>
          <w:lang w:val="en-GB" w:eastAsia="ko-KR"/>
        </w:rPr>
        <w:t xml:space="preserve"> </w:t>
      </w:r>
      <w:r w:rsidR="000A5FFB">
        <w:rPr>
          <w:rFonts w:eastAsia="Malgun Gothic"/>
          <w:sz w:val="22"/>
          <w:szCs w:val="22"/>
          <w:lang w:val="en-GB" w:eastAsia="ko-KR"/>
        </w:rPr>
        <w:t>However, following i</w:t>
      </w:r>
      <w:r w:rsidR="00CD723F">
        <w:rPr>
          <w:rFonts w:eastAsia="Malgun Gothic"/>
          <w:sz w:val="22"/>
          <w:szCs w:val="22"/>
          <w:lang w:val="en-GB" w:eastAsia="ko-KR"/>
        </w:rPr>
        <w:t xml:space="preserve">n the footsteps of </w:t>
      </w:r>
      <w:r w:rsidR="000A5FFB">
        <w:rPr>
          <w:rFonts w:eastAsia="Malgun Gothic"/>
          <w:sz w:val="22"/>
          <w:szCs w:val="22"/>
          <w:lang w:val="en-GB" w:eastAsia="ko-KR"/>
        </w:rPr>
        <w:t xml:space="preserve">many other department </w:t>
      </w:r>
      <w:r w:rsidR="00103A52">
        <w:rPr>
          <w:rFonts w:eastAsia="Malgun Gothic"/>
          <w:sz w:val="22"/>
          <w:szCs w:val="22"/>
          <w:lang w:val="en-GB" w:eastAsia="ko-KR"/>
        </w:rPr>
        <w:t xml:space="preserve">stores, </w:t>
      </w:r>
      <w:r>
        <w:rPr>
          <w:rFonts w:eastAsia="Malgun Gothic"/>
          <w:sz w:val="22"/>
          <w:szCs w:val="22"/>
          <w:lang w:val="en-GB" w:eastAsia="ko-KR"/>
        </w:rPr>
        <w:t>J. C.</w:t>
      </w:r>
      <w:r w:rsidR="00103A52">
        <w:rPr>
          <w:rFonts w:eastAsia="Malgun Gothic"/>
          <w:sz w:val="22"/>
          <w:szCs w:val="22"/>
          <w:lang w:val="en-GB" w:eastAsia="ko-KR"/>
        </w:rPr>
        <w:t xml:space="preserve"> Penn</w:t>
      </w:r>
      <w:r w:rsidR="00E17EF6">
        <w:rPr>
          <w:rFonts w:eastAsia="Malgun Gothic"/>
          <w:sz w:val="22"/>
          <w:szCs w:val="22"/>
          <w:lang w:val="en-GB" w:eastAsia="ko-KR"/>
        </w:rPr>
        <w:t>e</w:t>
      </w:r>
      <w:r w:rsidR="00103A52">
        <w:rPr>
          <w:rFonts w:eastAsia="Malgun Gothic"/>
          <w:sz w:val="22"/>
          <w:szCs w:val="22"/>
          <w:lang w:val="en-GB" w:eastAsia="ko-KR"/>
        </w:rPr>
        <w:t xml:space="preserve">y </w:t>
      </w:r>
      <w:r w:rsidR="000A5FFB">
        <w:rPr>
          <w:rFonts w:eastAsia="Malgun Gothic"/>
          <w:sz w:val="22"/>
          <w:szCs w:val="22"/>
          <w:lang w:val="en-GB" w:eastAsia="ko-KR"/>
        </w:rPr>
        <w:t xml:space="preserve">appeared to be preparing to downsize, </w:t>
      </w:r>
      <w:r>
        <w:rPr>
          <w:rFonts w:eastAsia="Malgun Gothic"/>
          <w:sz w:val="22"/>
          <w:szCs w:val="22"/>
          <w:lang w:val="en-GB" w:eastAsia="ko-KR"/>
        </w:rPr>
        <w:t xml:space="preserve">raising </w:t>
      </w:r>
      <w:r w:rsidR="000A5FFB">
        <w:rPr>
          <w:rFonts w:eastAsia="Malgun Gothic"/>
          <w:sz w:val="22"/>
          <w:szCs w:val="22"/>
          <w:lang w:val="en-GB" w:eastAsia="ko-KR"/>
        </w:rPr>
        <w:t xml:space="preserve">the possibility of </w:t>
      </w:r>
      <w:r w:rsidR="00CD723F">
        <w:rPr>
          <w:rFonts w:eastAsia="Malgun Gothic"/>
          <w:sz w:val="22"/>
          <w:szCs w:val="22"/>
          <w:lang w:val="en-GB" w:eastAsia="ko-KR"/>
        </w:rPr>
        <w:t xml:space="preserve">closing </w:t>
      </w:r>
      <w:r w:rsidR="000A5FFB">
        <w:rPr>
          <w:rFonts w:eastAsia="Malgun Gothic"/>
          <w:sz w:val="22"/>
          <w:szCs w:val="22"/>
          <w:lang w:val="en-GB" w:eastAsia="ko-KR"/>
        </w:rPr>
        <w:t>700 stores in order to free up cash for inves</w:t>
      </w:r>
      <w:r w:rsidR="003D0F4A">
        <w:rPr>
          <w:rFonts w:eastAsia="Malgun Gothic"/>
          <w:sz w:val="22"/>
          <w:szCs w:val="22"/>
          <w:lang w:val="en-GB" w:eastAsia="ko-KR"/>
        </w:rPr>
        <w:t>ting</w:t>
      </w:r>
      <w:r w:rsidR="000A5FFB">
        <w:rPr>
          <w:rFonts w:eastAsia="Malgun Gothic"/>
          <w:sz w:val="22"/>
          <w:szCs w:val="22"/>
          <w:lang w:val="en-GB" w:eastAsia="ko-KR"/>
        </w:rPr>
        <w:t xml:space="preserve"> in </w:t>
      </w:r>
      <w:r>
        <w:rPr>
          <w:rFonts w:eastAsia="Malgun Gothic"/>
          <w:sz w:val="22"/>
          <w:szCs w:val="22"/>
          <w:lang w:val="en-GB" w:eastAsia="ko-KR"/>
        </w:rPr>
        <w:t>its</w:t>
      </w:r>
      <w:r w:rsidR="000A5FFB">
        <w:rPr>
          <w:rFonts w:eastAsia="Malgun Gothic"/>
          <w:sz w:val="22"/>
          <w:szCs w:val="22"/>
          <w:lang w:val="en-GB" w:eastAsia="ko-KR"/>
        </w:rPr>
        <w:t xml:space="preserve"> most profitable locations</w:t>
      </w:r>
      <w:r w:rsidR="004F1D45">
        <w:rPr>
          <w:rFonts w:eastAsia="Malgun Gothic"/>
          <w:sz w:val="22"/>
          <w:szCs w:val="22"/>
          <w:lang w:val="en-GB" w:eastAsia="ko-KR"/>
        </w:rPr>
        <w:t>.</w:t>
      </w:r>
      <w:r w:rsidR="004F1D45">
        <w:rPr>
          <w:rStyle w:val="EndnoteReference"/>
          <w:rFonts w:eastAsia="Malgun Gothic"/>
          <w:sz w:val="22"/>
          <w:szCs w:val="22"/>
          <w:lang w:val="en-GB" w:eastAsia="ko-KR"/>
        </w:rPr>
        <w:endnoteReference w:id="65"/>
      </w:r>
    </w:p>
    <w:p w14:paraId="407E41C7" w14:textId="77777777" w:rsidR="003C7829" w:rsidRDefault="003C7829" w:rsidP="00DF2562">
      <w:pPr>
        <w:jc w:val="both"/>
        <w:rPr>
          <w:rFonts w:eastAsia="Malgun Gothic"/>
          <w:sz w:val="22"/>
          <w:szCs w:val="22"/>
          <w:lang w:val="en-GB" w:eastAsia="ko-KR"/>
        </w:rPr>
      </w:pPr>
    </w:p>
    <w:p w14:paraId="238654CC" w14:textId="77777777" w:rsidR="003C7829" w:rsidRDefault="003C7829" w:rsidP="00DF2562">
      <w:pPr>
        <w:jc w:val="both"/>
        <w:rPr>
          <w:rFonts w:eastAsia="Malgun Gothic"/>
          <w:sz w:val="22"/>
          <w:szCs w:val="22"/>
          <w:lang w:val="en-GB" w:eastAsia="ko-KR"/>
        </w:rPr>
      </w:pPr>
    </w:p>
    <w:p w14:paraId="736FDB0A" w14:textId="77777777" w:rsidR="003C7829" w:rsidRDefault="003C7829" w:rsidP="00DF2562">
      <w:pPr>
        <w:jc w:val="both"/>
        <w:rPr>
          <w:rFonts w:eastAsia="Malgun Gothic"/>
          <w:sz w:val="22"/>
          <w:szCs w:val="22"/>
          <w:lang w:val="en-GB" w:eastAsia="ko-KR"/>
        </w:rPr>
      </w:pPr>
    </w:p>
    <w:p w14:paraId="7FFBF0AC" w14:textId="77777777" w:rsidR="009C2BEB" w:rsidRPr="004229A7" w:rsidRDefault="009C2BEB" w:rsidP="00707A4D">
      <w:pPr>
        <w:pStyle w:val="Casehead2"/>
        <w:outlineLvl w:val="0"/>
        <w:rPr>
          <w:rFonts w:eastAsiaTheme="minorEastAsia"/>
          <w:lang w:val="en-GB" w:eastAsia="ko-KR"/>
        </w:rPr>
      </w:pPr>
      <w:r w:rsidRPr="004229A7">
        <w:rPr>
          <w:rFonts w:eastAsiaTheme="minorEastAsia"/>
          <w:lang w:val="en-GB" w:eastAsia="ko-KR"/>
        </w:rPr>
        <w:lastRenderedPageBreak/>
        <w:t xml:space="preserve">NEW STRATEGIC INITIATIVES </w:t>
      </w:r>
    </w:p>
    <w:p w14:paraId="7F4CFF60" w14:textId="77777777" w:rsidR="009C2BEB" w:rsidRPr="004229A7" w:rsidRDefault="009C2BEB" w:rsidP="00DF2562">
      <w:pPr>
        <w:pStyle w:val="BodyTextMain"/>
        <w:rPr>
          <w:rFonts w:eastAsiaTheme="minorEastAsia"/>
          <w:lang w:val="en-GB" w:eastAsia="ko-KR"/>
        </w:rPr>
      </w:pPr>
    </w:p>
    <w:p w14:paraId="47EE00AF" w14:textId="20917FC5" w:rsidR="009C2BEB" w:rsidRDefault="00EA5465" w:rsidP="00DF2562">
      <w:pPr>
        <w:jc w:val="both"/>
        <w:rPr>
          <w:sz w:val="22"/>
          <w:szCs w:val="22"/>
          <w:lang w:val="en-GB"/>
        </w:rPr>
      </w:pPr>
      <w:r>
        <w:rPr>
          <w:sz w:val="22"/>
          <w:szCs w:val="22"/>
          <w:lang w:val="en-GB"/>
        </w:rPr>
        <w:t xml:space="preserve">To </w:t>
      </w:r>
      <w:r w:rsidR="003279B5">
        <w:rPr>
          <w:sz w:val="22"/>
          <w:szCs w:val="22"/>
          <w:lang w:val="en-GB"/>
        </w:rPr>
        <w:t xml:space="preserve">deal with </w:t>
      </w:r>
      <w:r w:rsidR="00081FC3">
        <w:rPr>
          <w:sz w:val="22"/>
          <w:szCs w:val="22"/>
          <w:lang w:val="en-GB"/>
        </w:rPr>
        <w:t xml:space="preserve">the </w:t>
      </w:r>
      <w:r w:rsidR="003279B5">
        <w:rPr>
          <w:sz w:val="22"/>
          <w:szCs w:val="22"/>
          <w:lang w:val="en-GB"/>
        </w:rPr>
        <w:t xml:space="preserve">increased competition and </w:t>
      </w:r>
      <w:r w:rsidR="0099243E">
        <w:rPr>
          <w:sz w:val="22"/>
          <w:szCs w:val="22"/>
          <w:lang w:val="en-GB"/>
        </w:rPr>
        <w:t xml:space="preserve">declining </w:t>
      </w:r>
      <w:r w:rsidR="00081FC3">
        <w:rPr>
          <w:sz w:val="22"/>
          <w:szCs w:val="22"/>
          <w:lang w:val="en-GB"/>
        </w:rPr>
        <w:t>financial performance, Macy’s continue</w:t>
      </w:r>
      <w:r w:rsidR="0099243E">
        <w:rPr>
          <w:sz w:val="22"/>
          <w:szCs w:val="22"/>
          <w:lang w:val="en-GB"/>
        </w:rPr>
        <w:t>d</w:t>
      </w:r>
      <w:r w:rsidR="00081FC3">
        <w:rPr>
          <w:sz w:val="22"/>
          <w:szCs w:val="22"/>
          <w:lang w:val="en-GB"/>
        </w:rPr>
        <w:t xml:space="preserve"> to revaluate its strategic position. </w:t>
      </w:r>
      <w:r w:rsidR="00DD5710">
        <w:rPr>
          <w:sz w:val="22"/>
          <w:szCs w:val="22"/>
          <w:lang w:val="en-GB"/>
        </w:rPr>
        <w:t>Returning</w:t>
      </w:r>
      <w:r w:rsidR="00081FC3">
        <w:rPr>
          <w:sz w:val="22"/>
          <w:szCs w:val="22"/>
          <w:lang w:val="en-GB"/>
        </w:rPr>
        <w:t xml:space="preserve"> Macy’s to its previous position</w:t>
      </w:r>
      <w:r w:rsidR="00A667BC">
        <w:rPr>
          <w:sz w:val="22"/>
          <w:szCs w:val="22"/>
          <w:lang w:val="en-GB"/>
        </w:rPr>
        <w:t xml:space="preserve"> would require </w:t>
      </w:r>
      <w:r w:rsidR="00557DDE">
        <w:rPr>
          <w:sz w:val="22"/>
          <w:szCs w:val="22"/>
          <w:lang w:val="en-GB"/>
        </w:rPr>
        <w:t xml:space="preserve">some significant </w:t>
      </w:r>
      <w:r w:rsidR="00081FC3">
        <w:rPr>
          <w:sz w:val="22"/>
          <w:szCs w:val="22"/>
          <w:lang w:val="en-GB"/>
        </w:rPr>
        <w:t>changes.</w:t>
      </w:r>
      <w:r w:rsidR="0027118D">
        <w:rPr>
          <w:sz w:val="22"/>
          <w:szCs w:val="22"/>
          <w:lang w:val="en-GB"/>
        </w:rPr>
        <w:t xml:space="preserve"> </w:t>
      </w:r>
    </w:p>
    <w:p w14:paraId="109D0854" w14:textId="77777777" w:rsidR="00A20386" w:rsidRDefault="00A20386" w:rsidP="00DF2562">
      <w:pPr>
        <w:jc w:val="both"/>
        <w:rPr>
          <w:sz w:val="22"/>
          <w:szCs w:val="22"/>
          <w:lang w:val="en-GB"/>
        </w:rPr>
      </w:pPr>
    </w:p>
    <w:p w14:paraId="73552E51" w14:textId="77777777" w:rsidR="00F1415E" w:rsidRDefault="00F1415E" w:rsidP="00DF2562">
      <w:pPr>
        <w:jc w:val="both"/>
        <w:rPr>
          <w:sz w:val="22"/>
          <w:szCs w:val="22"/>
          <w:lang w:val="en-GB"/>
        </w:rPr>
      </w:pPr>
    </w:p>
    <w:p w14:paraId="25DED549" w14:textId="77777777" w:rsidR="003279B5" w:rsidRDefault="003279B5" w:rsidP="00707A4D">
      <w:pPr>
        <w:jc w:val="both"/>
        <w:outlineLvl w:val="0"/>
        <w:rPr>
          <w:rFonts w:ascii="Arial" w:eastAsiaTheme="minorEastAsia" w:hAnsi="Arial" w:cs="Arial"/>
          <w:b/>
          <w:lang w:val="en-GB" w:eastAsia="ko-KR"/>
        </w:rPr>
      </w:pPr>
      <w:r>
        <w:rPr>
          <w:rFonts w:ascii="Arial" w:eastAsiaTheme="minorEastAsia" w:hAnsi="Arial" w:cs="Arial"/>
          <w:b/>
          <w:lang w:val="en-GB" w:eastAsia="ko-KR"/>
        </w:rPr>
        <w:t>Cu</w:t>
      </w:r>
      <w:r w:rsidR="00030C06">
        <w:rPr>
          <w:rFonts w:ascii="Arial" w:eastAsiaTheme="minorEastAsia" w:hAnsi="Arial" w:cs="Arial"/>
          <w:b/>
          <w:lang w:val="en-GB" w:eastAsia="ko-KR"/>
        </w:rPr>
        <w:t xml:space="preserve">tting </w:t>
      </w:r>
      <w:r w:rsidR="00F1415E">
        <w:rPr>
          <w:rFonts w:ascii="Arial" w:eastAsiaTheme="minorEastAsia" w:hAnsi="Arial" w:cs="Arial"/>
          <w:b/>
          <w:lang w:val="en-GB" w:eastAsia="ko-KR"/>
        </w:rPr>
        <w:t>C</w:t>
      </w:r>
      <w:r w:rsidR="00030C06">
        <w:rPr>
          <w:rFonts w:ascii="Arial" w:eastAsiaTheme="minorEastAsia" w:hAnsi="Arial" w:cs="Arial"/>
          <w:b/>
          <w:lang w:val="en-GB" w:eastAsia="ko-KR"/>
        </w:rPr>
        <w:t xml:space="preserve">osts and </w:t>
      </w:r>
      <w:r w:rsidR="00557DDE">
        <w:rPr>
          <w:rFonts w:ascii="Arial" w:eastAsiaTheme="minorEastAsia" w:hAnsi="Arial" w:cs="Arial"/>
          <w:b/>
          <w:lang w:val="en-GB" w:eastAsia="ko-KR"/>
        </w:rPr>
        <w:t xml:space="preserve">Closing </w:t>
      </w:r>
      <w:r w:rsidR="00F1415E">
        <w:rPr>
          <w:rFonts w:ascii="Arial" w:eastAsiaTheme="minorEastAsia" w:hAnsi="Arial" w:cs="Arial"/>
          <w:b/>
          <w:lang w:val="en-GB" w:eastAsia="ko-KR"/>
        </w:rPr>
        <w:t>S</w:t>
      </w:r>
      <w:r w:rsidR="00030C06">
        <w:rPr>
          <w:rFonts w:ascii="Arial" w:eastAsiaTheme="minorEastAsia" w:hAnsi="Arial" w:cs="Arial"/>
          <w:b/>
          <w:lang w:val="en-GB" w:eastAsia="ko-KR"/>
        </w:rPr>
        <w:t>tore</w:t>
      </w:r>
      <w:r w:rsidR="00557DDE">
        <w:rPr>
          <w:rFonts w:ascii="Arial" w:eastAsiaTheme="minorEastAsia" w:hAnsi="Arial" w:cs="Arial"/>
          <w:b/>
          <w:lang w:val="en-GB" w:eastAsia="ko-KR"/>
        </w:rPr>
        <w:t>s</w:t>
      </w:r>
      <w:r>
        <w:rPr>
          <w:rFonts w:ascii="Arial" w:eastAsiaTheme="minorEastAsia" w:hAnsi="Arial" w:cs="Arial"/>
          <w:b/>
          <w:lang w:val="en-GB" w:eastAsia="ko-KR"/>
        </w:rPr>
        <w:t xml:space="preserve"> </w:t>
      </w:r>
    </w:p>
    <w:p w14:paraId="70A90EBC" w14:textId="77777777" w:rsidR="00103A52" w:rsidRDefault="00103A52" w:rsidP="00F67486">
      <w:pPr>
        <w:jc w:val="both"/>
        <w:rPr>
          <w:rFonts w:ascii="Arial" w:eastAsiaTheme="minorEastAsia" w:hAnsi="Arial" w:cs="Arial"/>
          <w:b/>
          <w:lang w:val="en-GB" w:eastAsia="ko-KR"/>
        </w:rPr>
      </w:pPr>
    </w:p>
    <w:p w14:paraId="20A72B80" w14:textId="77777777" w:rsidR="00103A52" w:rsidRDefault="00103A52" w:rsidP="00F67486">
      <w:pPr>
        <w:jc w:val="both"/>
        <w:rPr>
          <w:sz w:val="22"/>
          <w:szCs w:val="22"/>
          <w:shd w:val="clear" w:color="auto" w:fill="FFFFFF"/>
        </w:rPr>
      </w:pPr>
      <w:r w:rsidRPr="00F67486">
        <w:rPr>
          <w:sz w:val="22"/>
          <w:szCs w:val="22"/>
        </w:rPr>
        <w:t>In late 2016, Macy’s announced that it would be closing 100 full-line stores by early 2017</w:t>
      </w:r>
      <w:r w:rsidR="00E41478" w:rsidRPr="00F67486">
        <w:rPr>
          <w:sz w:val="22"/>
          <w:szCs w:val="22"/>
        </w:rPr>
        <w:t xml:space="preserve">. </w:t>
      </w:r>
      <w:r w:rsidRPr="00F67486">
        <w:rPr>
          <w:sz w:val="22"/>
          <w:szCs w:val="22"/>
        </w:rPr>
        <w:t>The</w:t>
      </w:r>
      <w:r w:rsidR="00557DDE" w:rsidRPr="00F67486">
        <w:rPr>
          <w:sz w:val="22"/>
          <w:szCs w:val="22"/>
        </w:rPr>
        <w:t>se</w:t>
      </w:r>
      <w:r w:rsidRPr="00F67486">
        <w:rPr>
          <w:sz w:val="22"/>
          <w:szCs w:val="22"/>
        </w:rPr>
        <w:t xml:space="preserve"> stores would b</w:t>
      </w:r>
      <w:r w:rsidR="00520A4C" w:rsidRPr="00F67486">
        <w:rPr>
          <w:sz w:val="22"/>
          <w:szCs w:val="22"/>
        </w:rPr>
        <w:t xml:space="preserve">e ones </w:t>
      </w:r>
      <w:r w:rsidR="00CD723F" w:rsidRPr="00F67486">
        <w:rPr>
          <w:sz w:val="22"/>
          <w:szCs w:val="22"/>
        </w:rPr>
        <w:t xml:space="preserve">that </w:t>
      </w:r>
      <w:r w:rsidR="00557DDE" w:rsidRPr="00F67486">
        <w:rPr>
          <w:sz w:val="22"/>
          <w:szCs w:val="22"/>
        </w:rPr>
        <w:t xml:space="preserve">the firm </w:t>
      </w:r>
      <w:r w:rsidR="00520A4C" w:rsidRPr="00F67486">
        <w:rPr>
          <w:sz w:val="22"/>
          <w:szCs w:val="22"/>
        </w:rPr>
        <w:t>had identified as having a higher real estate value than retail store value</w:t>
      </w:r>
      <w:r w:rsidR="00E41478" w:rsidRPr="00F67486">
        <w:rPr>
          <w:sz w:val="22"/>
          <w:szCs w:val="22"/>
        </w:rPr>
        <w:t>.</w:t>
      </w:r>
      <w:r w:rsidR="00E41478" w:rsidRPr="00F67486">
        <w:rPr>
          <w:rStyle w:val="EndnoteReference"/>
          <w:sz w:val="22"/>
          <w:szCs w:val="22"/>
        </w:rPr>
        <w:endnoteReference w:id="66"/>
      </w:r>
      <w:r w:rsidR="00E41478" w:rsidRPr="00F67486">
        <w:rPr>
          <w:sz w:val="22"/>
          <w:szCs w:val="22"/>
        </w:rPr>
        <w:t xml:space="preserve"> </w:t>
      </w:r>
      <w:r w:rsidR="00F03BDA" w:rsidRPr="00F67486">
        <w:rPr>
          <w:sz w:val="22"/>
          <w:szCs w:val="22"/>
        </w:rPr>
        <w:t>In 2016</w:t>
      </w:r>
      <w:r w:rsidR="00B56C92" w:rsidRPr="00F67486">
        <w:rPr>
          <w:sz w:val="22"/>
          <w:szCs w:val="22"/>
        </w:rPr>
        <w:t>,</w:t>
      </w:r>
      <w:r w:rsidR="00F03BDA" w:rsidRPr="00F67486">
        <w:rPr>
          <w:sz w:val="22"/>
          <w:szCs w:val="22"/>
        </w:rPr>
        <w:t xml:space="preserve"> Macy’s was able to generate $675 million </w:t>
      </w:r>
      <w:r w:rsidR="00CD723F" w:rsidRPr="00F67486">
        <w:rPr>
          <w:sz w:val="22"/>
          <w:szCs w:val="22"/>
        </w:rPr>
        <w:t xml:space="preserve">in </w:t>
      </w:r>
      <w:r w:rsidR="00B56C92" w:rsidRPr="00F67486">
        <w:rPr>
          <w:sz w:val="22"/>
          <w:szCs w:val="22"/>
        </w:rPr>
        <w:t xml:space="preserve">cash </w:t>
      </w:r>
      <w:r w:rsidR="00F03BDA" w:rsidRPr="00F67486">
        <w:rPr>
          <w:sz w:val="22"/>
          <w:szCs w:val="22"/>
        </w:rPr>
        <w:t xml:space="preserve">through </w:t>
      </w:r>
      <w:r w:rsidR="00557DDE" w:rsidRPr="00F67486">
        <w:rPr>
          <w:sz w:val="22"/>
          <w:szCs w:val="22"/>
        </w:rPr>
        <w:t xml:space="preserve">such </w:t>
      </w:r>
      <w:r w:rsidR="00F03BDA" w:rsidRPr="00F67486">
        <w:rPr>
          <w:sz w:val="22"/>
          <w:szCs w:val="22"/>
        </w:rPr>
        <w:t xml:space="preserve">real estate transactions. </w:t>
      </w:r>
      <w:r w:rsidR="00CA4316" w:rsidRPr="00F67486">
        <w:rPr>
          <w:sz w:val="22"/>
          <w:szCs w:val="22"/>
        </w:rPr>
        <w:t xml:space="preserve">One major transaction, worth $250 million, </w:t>
      </w:r>
      <w:r w:rsidR="00CD723F" w:rsidRPr="00F67486">
        <w:rPr>
          <w:sz w:val="22"/>
          <w:szCs w:val="22"/>
        </w:rPr>
        <w:t>w</w:t>
      </w:r>
      <w:r w:rsidR="00CA4316" w:rsidRPr="00F67486">
        <w:rPr>
          <w:sz w:val="22"/>
          <w:szCs w:val="22"/>
        </w:rPr>
        <w:t xml:space="preserve">as the sale of Macy’s flagship </w:t>
      </w:r>
      <w:r w:rsidR="00557DDE" w:rsidRPr="00F67486">
        <w:rPr>
          <w:sz w:val="22"/>
          <w:szCs w:val="22"/>
        </w:rPr>
        <w:t>m</w:t>
      </w:r>
      <w:r w:rsidR="00CA4316" w:rsidRPr="00F67486">
        <w:rPr>
          <w:sz w:val="22"/>
          <w:szCs w:val="22"/>
        </w:rPr>
        <w:t xml:space="preserve">en’s </w:t>
      </w:r>
      <w:r w:rsidR="00557DDE" w:rsidRPr="00F67486">
        <w:rPr>
          <w:sz w:val="22"/>
          <w:szCs w:val="22"/>
        </w:rPr>
        <w:t xml:space="preserve">store </w:t>
      </w:r>
      <w:r w:rsidR="00CA4316" w:rsidRPr="00F67486">
        <w:rPr>
          <w:sz w:val="22"/>
          <w:szCs w:val="22"/>
        </w:rPr>
        <w:t xml:space="preserve">in </w:t>
      </w:r>
      <w:r w:rsidR="00557DDE" w:rsidRPr="00F67486">
        <w:rPr>
          <w:sz w:val="22"/>
          <w:szCs w:val="22"/>
        </w:rPr>
        <w:t xml:space="preserve">Union Square, </w:t>
      </w:r>
      <w:r w:rsidR="00CA4316" w:rsidRPr="00F67486">
        <w:rPr>
          <w:sz w:val="22"/>
          <w:szCs w:val="22"/>
        </w:rPr>
        <w:t>San Francisco</w:t>
      </w:r>
      <w:r w:rsidR="006647FC" w:rsidRPr="00F67486">
        <w:rPr>
          <w:sz w:val="22"/>
          <w:szCs w:val="22"/>
        </w:rPr>
        <w:t>.</w:t>
      </w:r>
      <w:r w:rsidR="006647FC" w:rsidRPr="00F67486">
        <w:rPr>
          <w:rStyle w:val="EndnoteReference"/>
          <w:sz w:val="22"/>
          <w:szCs w:val="22"/>
        </w:rPr>
        <w:endnoteReference w:id="67"/>
      </w:r>
      <w:r w:rsidR="006647FC" w:rsidRPr="00F67486">
        <w:rPr>
          <w:sz w:val="22"/>
          <w:szCs w:val="22"/>
        </w:rPr>
        <w:t xml:space="preserve"> </w:t>
      </w:r>
      <w:r w:rsidR="00CA4316" w:rsidRPr="00F67486">
        <w:rPr>
          <w:sz w:val="22"/>
          <w:szCs w:val="22"/>
        </w:rPr>
        <w:t xml:space="preserve">This </w:t>
      </w:r>
      <w:r w:rsidR="00B56C92" w:rsidRPr="00F67486">
        <w:rPr>
          <w:sz w:val="22"/>
          <w:szCs w:val="22"/>
        </w:rPr>
        <w:t xml:space="preserve">strategic action </w:t>
      </w:r>
      <w:r w:rsidR="00CA4316" w:rsidRPr="00F67486">
        <w:rPr>
          <w:sz w:val="22"/>
          <w:szCs w:val="22"/>
        </w:rPr>
        <w:t>was</w:t>
      </w:r>
      <w:r w:rsidR="009F6CDC" w:rsidRPr="00F67486">
        <w:rPr>
          <w:sz w:val="22"/>
          <w:szCs w:val="22"/>
        </w:rPr>
        <w:t xml:space="preserve"> designed to save </w:t>
      </w:r>
      <w:r w:rsidR="005B045F" w:rsidRPr="00F67486">
        <w:rPr>
          <w:sz w:val="22"/>
          <w:szCs w:val="22"/>
        </w:rPr>
        <w:t xml:space="preserve">the company </w:t>
      </w:r>
      <w:r w:rsidR="009F6CDC" w:rsidRPr="00F67486">
        <w:rPr>
          <w:sz w:val="22"/>
          <w:szCs w:val="22"/>
        </w:rPr>
        <w:t>approximately $550 million in costs starting in 2017</w:t>
      </w:r>
      <w:r w:rsidR="006647FC" w:rsidRPr="00F67486">
        <w:rPr>
          <w:sz w:val="22"/>
          <w:szCs w:val="22"/>
        </w:rPr>
        <w:t>.</w:t>
      </w:r>
      <w:r w:rsidR="006647FC" w:rsidRPr="00F67486">
        <w:rPr>
          <w:rStyle w:val="EndnoteReference"/>
          <w:sz w:val="22"/>
          <w:szCs w:val="22"/>
        </w:rPr>
        <w:endnoteReference w:id="68"/>
      </w:r>
      <w:r w:rsidR="006647FC" w:rsidRPr="00F67486">
        <w:rPr>
          <w:sz w:val="22"/>
          <w:szCs w:val="22"/>
        </w:rPr>
        <w:t xml:space="preserve"> </w:t>
      </w:r>
      <w:r w:rsidR="00F03BDA" w:rsidRPr="00F67486">
        <w:rPr>
          <w:sz w:val="22"/>
          <w:szCs w:val="22"/>
        </w:rPr>
        <w:t>However, e</w:t>
      </w:r>
      <w:r w:rsidRPr="00F67486">
        <w:rPr>
          <w:sz w:val="22"/>
          <w:szCs w:val="22"/>
        </w:rPr>
        <w:t xml:space="preserve">ven with </w:t>
      </w:r>
      <w:r w:rsidR="00CD723F" w:rsidRPr="00F67486">
        <w:rPr>
          <w:sz w:val="22"/>
          <w:szCs w:val="22"/>
        </w:rPr>
        <w:t xml:space="preserve">the </w:t>
      </w:r>
      <w:r w:rsidRPr="00F67486">
        <w:rPr>
          <w:sz w:val="22"/>
          <w:szCs w:val="22"/>
        </w:rPr>
        <w:t xml:space="preserve">100 </w:t>
      </w:r>
      <w:r w:rsidR="00530193" w:rsidRPr="00F67486">
        <w:rPr>
          <w:sz w:val="22"/>
          <w:szCs w:val="22"/>
        </w:rPr>
        <w:t>closures planned for</w:t>
      </w:r>
      <w:r w:rsidRPr="00F67486">
        <w:rPr>
          <w:sz w:val="22"/>
          <w:szCs w:val="22"/>
        </w:rPr>
        <w:t xml:space="preserve"> 2017, the market </w:t>
      </w:r>
      <w:r w:rsidR="00557DDE" w:rsidRPr="00F67486">
        <w:rPr>
          <w:sz w:val="22"/>
          <w:szCs w:val="22"/>
        </w:rPr>
        <w:t xml:space="preserve">suggested </w:t>
      </w:r>
      <w:r w:rsidRPr="00F67486">
        <w:rPr>
          <w:sz w:val="22"/>
          <w:szCs w:val="22"/>
        </w:rPr>
        <w:t xml:space="preserve">that this was not </w:t>
      </w:r>
      <w:r w:rsidR="00557DDE" w:rsidRPr="00F67486">
        <w:rPr>
          <w:sz w:val="22"/>
          <w:szCs w:val="22"/>
        </w:rPr>
        <w:t>sufficient</w:t>
      </w:r>
      <w:r w:rsidRPr="00F67486">
        <w:rPr>
          <w:sz w:val="22"/>
          <w:szCs w:val="22"/>
        </w:rPr>
        <w:t xml:space="preserve"> to turn the company’s losses around</w:t>
      </w:r>
      <w:r w:rsidR="006647FC">
        <w:rPr>
          <w:sz w:val="22"/>
          <w:szCs w:val="22"/>
          <w:shd w:val="clear" w:color="auto" w:fill="FFFFFF"/>
        </w:rPr>
        <w:t>.</w:t>
      </w:r>
      <w:r w:rsidR="006647FC">
        <w:rPr>
          <w:rStyle w:val="EndnoteReference"/>
          <w:sz w:val="22"/>
          <w:szCs w:val="22"/>
          <w:shd w:val="clear" w:color="auto" w:fill="FFFFFF"/>
        </w:rPr>
        <w:endnoteReference w:id="69"/>
      </w:r>
      <w:r w:rsidR="006647FC">
        <w:rPr>
          <w:sz w:val="22"/>
          <w:szCs w:val="22"/>
          <w:shd w:val="clear" w:color="auto" w:fill="FFFFFF"/>
        </w:rPr>
        <w:t xml:space="preserve"> </w:t>
      </w:r>
    </w:p>
    <w:p w14:paraId="483C81E0" w14:textId="77777777" w:rsidR="009F6CDC" w:rsidRDefault="009F6CDC" w:rsidP="00DF2562">
      <w:pPr>
        <w:jc w:val="both"/>
        <w:rPr>
          <w:sz w:val="22"/>
          <w:szCs w:val="22"/>
          <w:shd w:val="clear" w:color="auto" w:fill="FFFFFF"/>
        </w:rPr>
      </w:pPr>
    </w:p>
    <w:p w14:paraId="544F46F0" w14:textId="481D7182" w:rsidR="009F6CDC" w:rsidRPr="004229A7" w:rsidRDefault="00EE2C85" w:rsidP="00D3602B">
      <w:pPr>
        <w:jc w:val="both"/>
        <w:rPr>
          <w:rFonts w:ascii="Arial" w:eastAsiaTheme="minorEastAsia" w:hAnsi="Arial" w:cs="Arial"/>
          <w:b/>
          <w:lang w:val="en-GB" w:eastAsia="ko-KR"/>
        </w:rPr>
      </w:pPr>
      <w:r w:rsidRPr="00D3602B">
        <w:rPr>
          <w:sz w:val="22"/>
          <w:szCs w:val="22"/>
        </w:rPr>
        <w:t>In addition to generating revenue through real estate transactions, Macy’s restructu</w:t>
      </w:r>
      <w:r w:rsidR="00660943" w:rsidRPr="00D3602B">
        <w:rPr>
          <w:sz w:val="22"/>
          <w:szCs w:val="22"/>
        </w:rPr>
        <w:t>ring would</w:t>
      </w:r>
      <w:r w:rsidRPr="00D3602B">
        <w:rPr>
          <w:sz w:val="22"/>
          <w:szCs w:val="22"/>
        </w:rPr>
        <w:t xml:space="preserve"> </w:t>
      </w:r>
      <w:r w:rsidR="0042249E" w:rsidRPr="00D3602B">
        <w:rPr>
          <w:sz w:val="22"/>
          <w:szCs w:val="22"/>
        </w:rPr>
        <w:t>allow the company to reduce payroll costs by</w:t>
      </w:r>
      <w:r w:rsidR="006A3122" w:rsidRPr="00D3602B">
        <w:rPr>
          <w:sz w:val="22"/>
          <w:szCs w:val="22"/>
        </w:rPr>
        <w:t xml:space="preserve"> simultaneously</w:t>
      </w:r>
      <w:r w:rsidR="0042249E" w:rsidRPr="00D3602B">
        <w:rPr>
          <w:sz w:val="22"/>
          <w:szCs w:val="22"/>
        </w:rPr>
        <w:t xml:space="preserve"> </w:t>
      </w:r>
      <w:r w:rsidR="00CD723F" w:rsidRPr="00D3602B">
        <w:rPr>
          <w:sz w:val="22"/>
          <w:szCs w:val="22"/>
        </w:rPr>
        <w:t xml:space="preserve">cutting </w:t>
      </w:r>
      <w:r w:rsidRPr="00D3602B">
        <w:rPr>
          <w:sz w:val="22"/>
          <w:szCs w:val="22"/>
        </w:rPr>
        <w:t xml:space="preserve">approximately </w:t>
      </w:r>
      <w:r w:rsidR="009D5569" w:rsidRPr="00D3602B">
        <w:rPr>
          <w:sz w:val="22"/>
          <w:szCs w:val="22"/>
        </w:rPr>
        <w:t>10,0</w:t>
      </w:r>
      <w:r w:rsidRPr="00D3602B">
        <w:rPr>
          <w:sz w:val="22"/>
          <w:szCs w:val="22"/>
        </w:rPr>
        <w:t>00 job</w:t>
      </w:r>
      <w:r w:rsidR="00CD723F" w:rsidRPr="00D3602B">
        <w:rPr>
          <w:sz w:val="22"/>
          <w:szCs w:val="22"/>
        </w:rPr>
        <w:t>s</w:t>
      </w:r>
      <w:r w:rsidR="006A3122" w:rsidRPr="00D3602B">
        <w:rPr>
          <w:sz w:val="22"/>
          <w:szCs w:val="22"/>
        </w:rPr>
        <w:t>—some due to the store closings and others due to a reduction in middle management intended to streamline the company’s decision-making processes</w:t>
      </w:r>
      <w:r w:rsidR="006647FC" w:rsidRPr="00D3602B">
        <w:rPr>
          <w:sz w:val="22"/>
          <w:szCs w:val="22"/>
        </w:rPr>
        <w:t>.</w:t>
      </w:r>
      <w:r w:rsidR="006647FC" w:rsidRPr="00D3602B">
        <w:rPr>
          <w:rStyle w:val="EndnoteReference"/>
          <w:sz w:val="22"/>
          <w:szCs w:val="22"/>
        </w:rPr>
        <w:endnoteReference w:id="70"/>
      </w:r>
      <w:r w:rsidR="006647FC" w:rsidRPr="00D3602B">
        <w:rPr>
          <w:sz w:val="22"/>
          <w:szCs w:val="22"/>
        </w:rPr>
        <w:t xml:space="preserve"> </w:t>
      </w:r>
      <w:r w:rsidR="00660943" w:rsidRPr="00D3602B">
        <w:rPr>
          <w:sz w:val="22"/>
          <w:szCs w:val="22"/>
        </w:rPr>
        <w:t xml:space="preserve">Through </w:t>
      </w:r>
      <w:r w:rsidR="00CA19E7" w:rsidRPr="00D3602B">
        <w:rPr>
          <w:sz w:val="22"/>
          <w:szCs w:val="22"/>
        </w:rPr>
        <w:t>these cost</w:t>
      </w:r>
      <w:r w:rsidR="00CD723F" w:rsidRPr="00D3602B">
        <w:rPr>
          <w:sz w:val="22"/>
          <w:szCs w:val="22"/>
        </w:rPr>
        <w:t>-</w:t>
      </w:r>
      <w:r w:rsidR="00660943" w:rsidRPr="00D3602B">
        <w:rPr>
          <w:sz w:val="22"/>
          <w:szCs w:val="22"/>
        </w:rPr>
        <w:t>cutting initiatives</w:t>
      </w:r>
      <w:r w:rsidR="00B56C92" w:rsidRPr="00D3602B">
        <w:rPr>
          <w:sz w:val="22"/>
          <w:szCs w:val="22"/>
        </w:rPr>
        <w:t>,</w:t>
      </w:r>
      <w:r w:rsidR="00660943" w:rsidRPr="00D3602B">
        <w:rPr>
          <w:sz w:val="22"/>
          <w:szCs w:val="22"/>
        </w:rPr>
        <w:t xml:space="preserve"> Macy’s hoped it would be able to focus on investing more</w:t>
      </w:r>
      <w:r w:rsidR="00CA19E7" w:rsidRPr="00D3602B">
        <w:rPr>
          <w:sz w:val="22"/>
          <w:szCs w:val="22"/>
        </w:rPr>
        <w:t xml:space="preserve"> heavily</w:t>
      </w:r>
      <w:r w:rsidR="00660943" w:rsidRPr="00D3602B">
        <w:rPr>
          <w:sz w:val="22"/>
          <w:szCs w:val="22"/>
        </w:rPr>
        <w:t xml:space="preserve"> in its online operations and 150 best</w:t>
      </w:r>
      <w:r w:rsidR="00CD723F" w:rsidRPr="00D3602B">
        <w:rPr>
          <w:sz w:val="22"/>
          <w:szCs w:val="22"/>
        </w:rPr>
        <w:t>-performing</w:t>
      </w:r>
      <w:r w:rsidR="00660943" w:rsidRPr="00D3602B">
        <w:rPr>
          <w:sz w:val="22"/>
          <w:szCs w:val="22"/>
        </w:rPr>
        <w:t xml:space="preserve"> stores</w:t>
      </w:r>
      <w:r w:rsidR="00994F09" w:rsidRPr="00D3602B">
        <w:rPr>
          <w:sz w:val="22"/>
          <w:szCs w:val="22"/>
        </w:rPr>
        <w:t>.</w:t>
      </w:r>
      <w:r w:rsidR="00994F09" w:rsidRPr="00D3602B">
        <w:rPr>
          <w:rStyle w:val="EndnoteReference"/>
          <w:sz w:val="22"/>
          <w:szCs w:val="22"/>
        </w:rPr>
        <w:endnoteReference w:id="71"/>
      </w:r>
    </w:p>
    <w:p w14:paraId="006159DB" w14:textId="77777777" w:rsidR="003279B5" w:rsidRDefault="003279B5" w:rsidP="00D3602B">
      <w:pPr>
        <w:jc w:val="both"/>
        <w:rPr>
          <w:sz w:val="22"/>
          <w:szCs w:val="22"/>
          <w:lang w:val="en-GB"/>
        </w:rPr>
      </w:pPr>
    </w:p>
    <w:p w14:paraId="31C0D2EB" w14:textId="77777777" w:rsidR="00F1415E" w:rsidRPr="004229A7" w:rsidRDefault="00F1415E" w:rsidP="00DF2562">
      <w:pPr>
        <w:jc w:val="both"/>
        <w:rPr>
          <w:sz w:val="22"/>
          <w:szCs w:val="22"/>
          <w:lang w:val="en-GB"/>
        </w:rPr>
      </w:pPr>
    </w:p>
    <w:p w14:paraId="4D68493A" w14:textId="77777777" w:rsidR="003279B5" w:rsidRPr="004229A7" w:rsidRDefault="00F1415E" w:rsidP="00707A4D">
      <w:pPr>
        <w:jc w:val="both"/>
        <w:outlineLvl w:val="0"/>
        <w:rPr>
          <w:rFonts w:ascii="Arial" w:eastAsiaTheme="minorEastAsia" w:hAnsi="Arial" w:cs="Arial"/>
          <w:b/>
          <w:lang w:val="en-GB" w:eastAsia="ko-KR"/>
        </w:rPr>
      </w:pPr>
      <w:r>
        <w:rPr>
          <w:rFonts w:ascii="Arial" w:eastAsiaTheme="minorEastAsia" w:hAnsi="Arial" w:cs="Arial"/>
          <w:b/>
          <w:lang w:val="en-GB" w:eastAsia="ko-KR"/>
        </w:rPr>
        <w:t>R</w:t>
      </w:r>
      <w:r w:rsidR="003279B5">
        <w:rPr>
          <w:rFonts w:ascii="Arial" w:eastAsiaTheme="minorEastAsia" w:hAnsi="Arial" w:cs="Arial"/>
          <w:b/>
          <w:lang w:val="en-GB" w:eastAsia="ko-KR"/>
        </w:rPr>
        <w:t>einvent</w:t>
      </w:r>
      <w:r w:rsidR="001C4290">
        <w:rPr>
          <w:rFonts w:ascii="Arial" w:eastAsiaTheme="minorEastAsia" w:hAnsi="Arial" w:cs="Arial"/>
          <w:b/>
          <w:lang w:val="en-GB" w:eastAsia="ko-KR"/>
        </w:rPr>
        <w:t>ing the Brand</w:t>
      </w:r>
    </w:p>
    <w:p w14:paraId="34CE25B7" w14:textId="77777777" w:rsidR="003279B5" w:rsidRDefault="003279B5" w:rsidP="00DF2562">
      <w:pPr>
        <w:jc w:val="both"/>
        <w:rPr>
          <w:lang w:val="en-GB"/>
        </w:rPr>
      </w:pPr>
    </w:p>
    <w:p w14:paraId="6389A9AE" w14:textId="77777777" w:rsidR="006A3122" w:rsidRDefault="006A3122" w:rsidP="00DF2562">
      <w:pPr>
        <w:jc w:val="both"/>
        <w:rPr>
          <w:sz w:val="22"/>
          <w:lang w:val="en-GB"/>
        </w:rPr>
      </w:pPr>
      <w:r>
        <w:rPr>
          <w:sz w:val="22"/>
          <w:lang w:val="en-GB"/>
        </w:rPr>
        <w:t>C</w:t>
      </w:r>
      <w:r w:rsidR="00DA1594">
        <w:rPr>
          <w:sz w:val="22"/>
          <w:lang w:val="en-GB"/>
        </w:rPr>
        <w:t>ost</w:t>
      </w:r>
      <w:r w:rsidR="00CD723F">
        <w:rPr>
          <w:sz w:val="22"/>
          <w:lang w:val="en-GB"/>
        </w:rPr>
        <w:t>-</w:t>
      </w:r>
      <w:r w:rsidR="00DA1594">
        <w:rPr>
          <w:sz w:val="22"/>
          <w:lang w:val="en-GB"/>
        </w:rPr>
        <w:t xml:space="preserve">cutting </w:t>
      </w:r>
      <w:r>
        <w:rPr>
          <w:sz w:val="22"/>
          <w:lang w:val="en-GB"/>
        </w:rPr>
        <w:t>measures alone were not enough:</w:t>
      </w:r>
      <w:r w:rsidR="00DA1594">
        <w:rPr>
          <w:sz w:val="22"/>
          <w:lang w:val="en-GB"/>
        </w:rPr>
        <w:t xml:space="preserve"> </w:t>
      </w:r>
      <w:proofErr w:type="spellStart"/>
      <w:r w:rsidR="00DA1594">
        <w:rPr>
          <w:sz w:val="22"/>
          <w:lang w:val="en-GB"/>
        </w:rPr>
        <w:t>Gennette</w:t>
      </w:r>
      <w:proofErr w:type="spellEnd"/>
      <w:r>
        <w:rPr>
          <w:sz w:val="22"/>
          <w:lang w:val="en-GB"/>
        </w:rPr>
        <w:t xml:space="preserve"> also</w:t>
      </w:r>
      <w:r w:rsidR="00DA1594">
        <w:rPr>
          <w:sz w:val="22"/>
          <w:lang w:val="en-GB"/>
        </w:rPr>
        <w:t xml:space="preserve"> needed a unique </w:t>
      </w:r>
      <w:r w:rsidR="00356D81">
        <w:rPr>
          <w:sz w:val="22"/>
          <w:lang w:val="en-GB"/>
        </w:rPr>
        <w:t xml:space="preserve">strategic </w:t>
      </w:r>
      <w:r w:rsidR="00DA1594">
        <w:rPr>
          <w:sz w:val="22"/>
          <w:lang w:val="en-GB"/>
        </w:rPr>
        <w:t>plan that would rejuvenate Macy’s image an</w:t>
      </w:r>
      <w:r w:rsidR="00554525">
        <w:rPr>
          <w:sz w:val="22"/>
          <w:lang w:val="en-GB"/>
        </w:rPr>
        <w:t>d</w:t>
      </w:r>
      <w:r w:rsidR="00DA1594">
        <w:rPr>
          <w:sz w:val="22"/>
          <w:lang w:val="en-GB"/>
        </w:rPr>
        <w:t xml:space="preserve"> entice consumers </w:t>
      </w:r>
      <w:r>
        <w:rPr>
          <w:sz w:val="22"/>
          <w:lang w:val="en-GB"/>
        </w:rPr>
        <w:t>back to the department store and away from</w:t>
      </w:r>
      <w:r w:rsidR="000B3584">
        <w:rPr>
          <w:sz w:val="22"/>
          <w:lang w:val="en-GB"/>
        </w:rPr>
        <w:t xml:space="preserve"> </w:t>
      </w:r>
      <w:r w:rsidR="00DA1594">
        <w:rPr>
          <w:sz w:val="22"/>
          <w:lang w:val="en-GB"/>
        </w:rPr>
        <w:t xml:space="preserve">competitors. </w:t>
      </w:r>
      <w:r>
        <w:rPr>
          <w:sz w:val="22"/>
          <w:lang w:val="en-GB"/>
        </w:rPr>
        <w:t>Accordingly, i</w:t>
      </w:r>
      <w:r w:rsidR="00554525">
        <w:rPr>
          <w:sz w:val="22"/>
          <w:lang w:val="en-GB"/>
        </w:rPr>
        <w:t xml:space="preserve">n early 2017, </w:t>
      </w:r>
      <w:proofErr w:type="spellStart"/>
      <w:r w:rsidR="00554525">
        <w:rPr>
          <w:sz w:val="22"/>
          <w:lang w:val="en-GB"/>
        </w:rPr>
        <w:t>Ge</w:t>
      </w:r>
      <w:r w:rsidR="00CC68BB">
        <w:rPr>
          <w:sz w:val="22"/>
          <w:lang w:val="en-GB"/>
        </w:rPr>
        <w:t>nnette</w:t>
      </w:r>
      <w:proofErr w:type="spellEnd"/>
      <w:r w:rsidR="00CC68BB">
        <w:rPr>
          <w:sz w:val="22"/>
          <w:lang w:val="en-GB"/>
        </w:rPr>
        <w:t xml:space="preserve"> announced</w:t>
      </w:r>
      <w:r>
        <w:rPr>
          <w:sz w:val="22"/>
          <w:lang w:val="en-GB"/>
        </w:rPr>
        <w:t xml:space="preserve"> several </w:t>
      </w:r>
      <w:r w:rsidR="00554525">
        <w:rPr>
          <w:sz w:val="22"/>
          <w:lang w:val="en-GB"/>
        </w:rPr>
        <w:t xml:space="preserve">key </w:t>
      </w:r>
      <w:r w:rsidR="00B56C92">
        <w:rPr>
          <w:sz w:val="22"/>
          <w:lang w:val="en-GB"/>
        </w:rPr>
        <w:t xml:space="preserve">strategic </w:t>
      </w:r>
      <w:r w:rsidR="00554525">
        <w:rPr>
          <w:sz w:val="22"/>
          <w:lang w:val="en-GB"/>
        </w:rPr>
        <w:t>changes that would be</w:t>
      </w:r>
      <w:r w:rsidR="00DC43A5">
        <w:rPr>
          <w:sz w:val="22"/>
          <w:lang w:val="en-GB"/>
        </w:rPr>
        <w:t xml:space="preserve"> rolled out </w:t>
      </w:r>
      <w:r>
        <w:rPr>
          <w:sz w:val="22"/>
          <w:lang w:val="en-GB"/>
        </w:rPr>
        <w:t xml:space="preserve">in </w:t>
      </w:r>
      <w:r w:rsidR="00DC43A5">
        <w:rPr>
          <w:sz w:val="22"/>
          <w:lang w:val="en-GB"/>
        </w:rPr>
        <w:t xml:space="preserve">all </w:t>
      </w:r>
      <w:r>
        <w:rPr>
          <w:sz w:val="22"/>
          <w:lang w:val="en-GB"/>
        </w:rPr>
        <w:t xml:space="preserve">Macy’s </w:t>
      </w:r>
      <w:r w:rsidR="00DC43A5">
        <w:rPr>
          <w:sz w:val="22"/>
          <w:lang w:val="en-GB"/>
        </w:rPr>
        <w:t xml:space="preserve">stores. </w:t>
      </w:r>
    </w:p>
    <w:p w14:paraId="333F6E00" w14:textId="77777777" w:rsidR="006A3122" w:rsidRDefault="006A3122" w:rsidP="00DF2562">
      <w:pPr>
        <w:jc w:val="both"/>
        <w:rPr>
          <w:sz w:val="22"/>
          <w:lang w:val="en-GB"/>
        </w:rPr>
      </w:pPr>
    </w:p>
    <w:p w14:paraId="236BBE28" w14:textId="77777777" w:rsidR="00BA676C" w:rsidRDefault="00BA676C" w:rsidP="00DF2562">
      <w:pPr>
        <w:jc w:val="both"/>
        <w:rPr>
          <w:sz w:val="22"/>
          <w:lang w:val="en-GB"/>
        </w:rPr>
      </w:pPr>
      <w:r>
        <w:rPr>
          <w:sz w:val="22"/>
          <w:lang w:val="en-GB"/>
        </w:rPr>
        <w:t>The first initiative was the introduction of “Last Act</w:t>
      </w:r>
      <w:r w:rsidR="00E0108D">
        <w:rPr>
          <w:sz w:val="22"/>
          <w:lang w:val="en-GB"/>
        </w:rPr>
        <w:t>,</w:t>
      </w:r>
      <w:r>
        <w:rPr>
          <w:sz w:val="22"/>
          <w:lang w:val="en-GB"/>
        </w:rPr>
        <w:t xml:space="preserve">” a </w:t>
      </w:r>
      <w:r w:rsidR="00CB6162">
        <w:rPr>
          <w:sz w:val="22"/>
          <w:lang w:val="en-GB"/>
        </w:rPr>
        <w:t xml:space="preserve">new </w:t>
      </w:r>
      <w:r>
        <w:rPr>
          <w:sz w:val="22"/>
          <w:lang w:val="en-GB"/>
        </w:rPr>
        <w:t xml:space="preserve">section </w:t>
      </w:r>
      <w:r w:rsidR="00E0108D">
        <w:rPr>
          <w:sz w:val="22"/>
          <w:lang w:val="en-GB"/>
        </w:rPr>
        <w:t>in</w:t>
      </w:r>
      <w:r w:rsidR="00CB6162">
        <w:rPr>
          <w:sz w:val="22"/>
          <w:lang w:val="en-GB"/>
        </w:rPr>
        <w:t xml:space="preserve"> Macy’s stores that would be specifically for marked</w:t>
      </w:r>
      <w:r w:rsidR="00E0108D">
        <w:rPr>
          <w:sz w:val="22"/>
          <w:lang w:val="en-GB"/>
        </w:rPr>
        <w:t>-</w:t>
      </w:r>
      <w:r w:rsidR="00CB6162">
        <w:rPr>
          <w:sz w:val="22"/>
          <w:lang w:val="en-GB"/>
        </w:rPr>
        <w:t>down merchandise</w:t>
      </w:r>
      <w:r w:rsidR="007B3041">
        <w:rPr>
          <w:sz w:val="22"/>
          <w:lang w:val="en-GB"/>
        </w:rPr>
        <w:t>.</w:t>
      </w:r>
      <w:r w:rsidR="007B3041">
        <w:rPr>
          <w:rStyle w:val="EndnoteReference"/>
          <w:sz w:val="22"/>
          <w:lang w:val="en-GB"/>
        </w:rPr>
        <w:endnoteReference w:id="72"/>
      </w:r>
      <w:r w:rsidR="007B3041">
        <w:rPr>
          <w:sz w:val="22"/>
          <w:lang w:val="en-GB"/>
        </w:rPr>
        <w:t xml:space="preserve"> </w:t>
      </w:r>
      <w:r w:rsidR="00CB6162">
        <w:rPr>
          <w:sz w:val="22"/>
          <w:lang w:val="en-GB"/>
        </w:rPr>
        <w:t>This department would function as a designated clearance section, with no additional price cuts or coupons</w:t>
      </w:r>
      <w:r w:rsidR="006A3122">
        <w:rPr>
          <w:sz w:val="22"/>
          <w:lang w:val="en-GB"/>
        </w:rPr>
        <w:t xml:space="preserve"> permitted</w:t>
      </w:r>
      <w:r w:rsidR="00CF7AE2">
        <w:rPr>
          <w:sz w:val="22"/>
          <w:lang w:val="en-GB"/>
        </w:rPr>
        <w:t>.</w:t>
      </w:r>
      <w:r w:rsidR="00CF7AE2">
        <w:rPr>
          <w:rStyle w:val="EndnoteReference"/>
          <w:sz w:val="22"/>
          <w:lang w:val="en-GB"/>
        </w:rPr>
        <w:endnoteReference w:id="73"/>
      </w:r>
      <w:r w:rsidR="00CF7AE2">
        <w:rPr>
          <w:sz w:val="22"/>
          <w:lang w:val="en-GB"/>
        </w:rPr>
        <w:t xml:space="preserve"> </w:t>
      </w:r>
      <w:proofErr w:type="spellStart"/>
      <w:r w:rsidR="006A3122">
        <w:rPr>
          <w:sz w:val="22"/>
          <w:lang w:val="en-GB"/>
        </w:rPr>
        <w:t>Gennette</w:t>
      </w:r>
      <w:proofErr w:type="spellEnd"/>
      <w:r w:rsidR="006A3122">
        <w:rPr>
          <w:sz w:val="22"/>
          <w:lang w:val="en-GB"/>
        </w:rPr>
        <w:t xml:space="preserve"> </w:t>
      </w:r>
      <w:r w:rsidR="00CB6162">
        <w:rPr>
          <w:sz w:val="22"/>
          <w:lang w:val="en-GB"/>
        </w:rPr>
        <w:t xml:space="preserve">hoped that this section would help improve profits </w:t>
      </w:r>
      <w:r w:rsidR="006A3122">
        <w:rPr>
          <w:sz w:val="22"/>
          <w:lang w:val="en-GB"/>
        </w:rPr>
        <w:t>by</w:t>
      </w:r>
      <w:r w:rsidR="00CB6162">
        <w:rPr>
          <w:sz w:val="22"/>
          <w:lang w:val="en-GB"/>
        </w:rPr>
        <w:t xml:space="preserve"> allow</w:t>
      </w:r>
      <w:r w:rsidR="006A3122">
        <w:rPr>
          <w:sz w:val="22"/>
          <w:lang w:val="en-GB"/>
        </w:rPr>
        <w:t>ing</w:t>
      </w:r>
      <w:r w:rsidR="00CB6162">
        <w:rPr>
          <w:sz w:val="22"/>
          <w:lang w:val="en-GB"/>
        </w:rPr>
        <w:t xml:space="preserve"> for the quick removal of old merchandise from the </w:t>
      </w:r>
      <w:r w:rsidR="00B56C92">
        <w:rPr>
          <w:sz w:val="22"/>
          <w:lang w:val="en-GB"/>
        </w:rPr>
        <w:t>shelves</w:t>
      </w:r>
      <w:r w:rsidR="00CB6162">
        <w:rPr>
          <w:sz w:val="22"/>
          <w:lang w:val="en-GB"/>
        </w:rPr>
        <w:t xml:space="preserve"> </w:t>
      </w:r>
      <w:r w:rsidR="006A3122">
        <w:rPr>
          <w:sz w:val="22"/>
          <w:lang w:val="en-GB"/>
        </w:rPr>
        <w:t xml:space="preserve">while </w:t>
      </w:r>
      <w:r w:rsidR="00CB6162">
        <w:rPr>
          <w:sz w:val="22"/>
          <w:lang w:val="en-GB"/>
        </w:rPr>
        <w:t>in</w:t>
      </w:r>
      <w:r w:rsidR="00E0108D">
        <w:rPr>
          <w:sz w:val="22"/>
          <w:lang w:val="en-GB"/>
        </w:rPr>
        <w:t>-</w:t>
      </w:r>
      <w:r w:rsidR="00CB6162">
        <w:rPr>
          <w:sz w:val="22"/>
          <w:lang w:val="en-GB"/>
        </w:rPr>
        <w:t xml:space="preserve">season items </w:t>
      </w:r>
      <w:r w:rsidR="006A3122">
        <w:rPr>
          <w:sz w:val="22"/>
          <w:lang w:val="en-GB"/>
        </w:rPr>
        <w:t>could</w:t>
      </w:r>
      <w:r w:rsidR="00CB6162">
        <w:rPr>
          <w:sz w:val="22"/>
          <w:lang w:val="en-GB"/>
        </w:rPr>
        <w:t xml:space="preserve"> be showcased on the full-priced racks</w:t>
      </w:r>
      <w:r w:rsidR="00CF7AE2">
        <w:rPr>
          <w:sz w:val="22"/>
          <w:lang w:val="en-GB"/>
        </w:rPr>
        <w:t>.</w:t>
      </w:r>
      <w:r w:rsidR="00CF7AE2">
        <w:rPr>
          <w:rStyle w:val="EndnoteReference"/>
          <w:sz w:val="22"/>
          <w:lang w:val="en-GB"/>
        </w:rPr>
        <w:endnoteReference w:id="74"/>
      </w:r>
    </w:p>
    <w:p w14:paraId="776ADB4C" w14:textId="77777777" w:rsidR="00CB6162" w:rsidRDefault="00CB6162" w:rsidP="00DF2562">
      <w:pPr>
        <w:jc w:val="both"/>
        <w:rPr>
          <w:sz w:val="22"/>
          <w:lang w:val="en-GB"/>
        </w:rPr>
      </w:pPr>
    </w:p>
    <w:p w14:paraId="596BD97C" w14:textId="3A7C71EE" w:rsidR="007605AE" w:rsidRDefault="006A3122" w:rsidP="00DF2562">
      <w:pPr>
        <w:jc w:val="both"/>
        <w:rPr>
          <w:sz w:val="22"/>
          <w:lang w:val="en-GB"/>
        </w:rPr>
      </w:pPr>
      <w:r>
        <w:rPr>
          <w:sz w:val="22"/>
          <w:lang w:val="en-GB"/>
        </w:rPr>
        <w:t>The second change</w:t>
      </w:r>
      <w:r w:rsidR="00331B98">
        <w:rPr>
          <w:sz w:val="22"/>
          <w:lang w:val="en-GB"/>
        </w:rPr>
        <w:t xml:space="preserve"> </w:t>
      </w:r>
      <w:r>
        <w:rPr>
          <w:sz w:val="22"/>
          <w:lang w:val="en-GB"/>
        </w:rPr>
        <w:t>was a</w:t>
      </w:r>
      <w:r w:rsidR="00331B98">
        <w:rPr>
          <w:sz w:val="22"/>
          <w:lang w:val="en-GB"/>
        </w:rPr>
        <w:t xml:space="preserve"> restructur</w:t>
      </w:r>
      <w:r>
        <w:rPr>
          <w:sz w:val="22"/>
          <w:lang w:val="en-GB"/>
        </w:rPr>
        <w:t>ing of</w:t>
      </w:r>
      <w:r w:rsidR="00331B98">
        <w:rPr>
          <w:sz w:val="22"/>
          <w:lang w:val="en-GB"/>
        </w:rPr>
        <w:t xml:space="preserve"> </w:t>
      </w:r>
      <w:r>
        <w:rPr>
          <w:sz w:val="22"/>
          <w:lang w:val="en-GB"/>
        </w:rPr>
        <w:t xml:space="preserve">Macy’s </w:t>
      </w:r>
      <w:r w:rsidR="00331B98">
        <w:rPr>
          <w:sz w:val="22"/>
          <w:lang w:val="en-GB"/>
        </w:rPr>
        <w:t xml:space="preserve">coupon </w:t>
      </w:r>
      <w:r w:rsidR="00E0108D">
        <w:rPr>
          <w:sz w:val="22"/>
          <w:lang w:val="en-GB"/>
        </w:rPr>
        <w:t>system</w:t>
      </w:r>
      <w:r w:rsidR="00331B98">
        <w:rPr>
          <w:sz w:val="22"/>
          <w:lang w:val="en-GB"/>
        </w:rPr>
        <w:t xml:space="preserve">, </w:t>
      </w:r>
      <w:r w:rsidR="00B56C92">
        <w:rPr>
          <w:sz w:val="22"/>
          <w:lang w:val="en-GB"/>
        </w:rPr>
        <w:t>aim</w:t>
      </w:r>
      <w:r>
        <w:rPr>
          <w:sz w:val="22"/>
          <w:lang w:val="en-GB"/>
        </w:rPr>
        <w:t>ed</w:t>
      </w:r>
      <w:r w:rsidR="00B56C92">
        <w:rPr>
          <w:sz w:val="22"/>
          <w:lang w:val="en-GB"/>
        </w:rPr>
        <w:t xml:space="preserve"> to </w:t>
      </w:r>
      <w:r w:rsidR="00331B98">
        <w:rPr>
          <w:sz w:val="22"/>
          <w:lang w:val="en-GB"/>
        </w:rPr>
        <w:t>benefi</w:t>
      </w:r>
      <w:r w:rsidR="00E0108D">
        <w:rPr>
          <w:sz w:val="22"/>
          <w:lang w:val="en-GB"/>
        </w:rPr>
        <w:t>t</w:t>
      </w:r>
      <w:r w:rsidR="00331B98">
        <w:rPr>
          <w:sz w:val="22"/>
          <w:lang w:val="en-GB"/>
        </w:rPr>
        <w:t xml:space="preserve"> both customers and vendors</w:t>
      </w:r>
      <w:r w:rsidR="006B58F8">
        <w:rPr>
          <w:sz w:val="22"/>
          <w:lang w:val="en-GB"/>
        </w:rPr>
        <w:t xml:space="preserve">. </w:t>
      </w:r>
      <w:r w:rsidR="00331B98">
        <w:rPr>
          <w:sz w:val="22"/>
          <w:lang w:val="en-GB"/>
        </w:rPr>
        <w:t xml:space="preserve">Instead of discounting specific products, Macy’s </w:t>
      </w:r>
      <w:r w:rsidR="00B56C92">
        <w:rPr>
          <w:sz w:val="22"/>
          <w:lang w:val="en-GB"/>
        </w:rPr>
        <w:t xml:space="preserve">planned to adopt </w:t>
      </w:r>
      <w:r w:rsidR="00331B98">
        <w:rPr>
          <w:sz w:val="22"/>
          <w:lang w:val="en-GB"/>
        </w:rPr>
        <w:t xml:space="preserve">a broader coupon system that would </w:t>
      </w:r>
      <w:r>
        <w:rPr>
          <w:sz w:val="22"/>
          <w:lang w:val="en-GB"/>
        </w:rPr>
        <w:t xml:space="preserve">enable </w:t>
      </w:r>
      <w:r w:rsidR="00331B98">
        <w:rPr>
          <w:sz w:val="22"/>
          <w:lang w:val="en-GB"/>
        </w:rPr>
        <w:t>customers to discount certain dollar amounts off the product</w:t>
      </w:r>
      <w:r>
        <w:rPr>
          <w:sz w:val="22"/>
          <w:lang w:val="en-GB"/>
        </w:rPr>
        <w:t>s</w:t>
      </w:r>
      <w:r w:rsidR="00331B98">
        <w:rPr>
          <w:sz w:val="22"/>
          <w:lang w:val="en-GB"/>
        </w:rPr>
        <w:t xml:space="preserve"> of their choice</w:t>
      </w:r>
      <w:r w:rsidR="006B58F8">
        <w:rPr>
          <w:sz w:val="22"/>
          <w:lang w:val="en-GB"/>
        </w:rPr>
        <w:t>.</w:t>
      </w:r>
      <w:r w:rsidR="006B58F8">
        <w:rPr>
          <w:rStyle w:val="EndnoteReference"/>
          <w:sz w:val="22"/>
          <w:lang w:val="en-GB"/>
        </w:rPr>
        <w:endnoteReference w:id="75"/>
      </w:r>
      <w:r w:rsidR="006B58F8">
        <w:rPr>
          <w:sz w:val="22"/>
          <w:lang w:val="en-GB"/>
        </w:rPr>
        <w:t xml:space="preserve"> </w:t>
      </w:r>
      <w:r w:rsidR="00331B98">
        <w:rPr>
          <w:sz w:val="22"/>
          <w:lang w:val="en-GB"/>
        </w:rPr>
        <w:t xml:space="preserve">This type of indirect discounting would allow Macy’s to offer value to </w:t>
      </w:r>
      <w:r>
        <w:rPr>
          <w:sz w:val="22"/>
          <w:lang w:val="en-GB"/>
        </w:rPr>
        <w:t xml:space="preserve">its </w:t>
      </w:r>
      <w:r w:rsidR="00331B98">
        <w:rPr>
          <w:sz w:val="22"/>
          <w:lang w:val="en-GB"/>
        </w:rPr>
        <w:t>customers in a more creative way</w:t>
      </w:r>
      <w:r>
        <w:rPr>
          <w:sz w:val="22"/>
          <w:lang w:val="en-GB"/>
        </w:rPr>
        <w:t>,</w:t>
      </w:r>
      <w:r w:rsidR="00876B57">
        <w:rPr>
          <w:sz w:val="22"/>
          <w:lang w:val="en-GB"/>
        </w:rPr>
        <w:t xml:space="preserve"> and keep vendors from complaining about the store constantly discounting </w:t>
      </w:r>
      <w:r w:rsidR="003D0F4A">
        <w:rPr>
          <w:sz w:val="22"/>
          <w:lang w:val="en-GB"/>
        </w:rPr>
        <w:t>its</w:t>
      </w:r>
      <w:r w:rsidR="00876B57">
        <w:rPr>
          <w:sz w:val="22"/>
          <w:lang w:val="en-GB"/>
        </w:rPr>
        <w:t xml:space="preserve"> products</w:t>
      </w:r>
      <w:r w:rsidR="006B58F8">
        <w:rPr>
          <w:sz w:val="22"/>
          <w:lang w:val="en-GB"/>
        </w:rPr>
        <w:t>.</w:t>
      </w:r>
      <w:r w:rsidR="006B58F8">
        <w:rPr>
          <w:rStyle w:val="EndnoteReference"/>
          <w:sz w:val="22"/>
          <w:lang w:val="en-GB"/>
        </w:rPr>
        <w:endnoteReference w:id="76"/>
      </w:r>
      <w:r w:rsidR="006B58F8">
        <w:rPr>
          <w:sz w:val="22"/>
          <w:lang w:val="en-GB"/>
        </w:rPr>
        <w:t xml:space="preserve"> </w:t>
      </w:r>
      <w:r w:rsidR="00331B98">
        <w:rPr>
          <w:sz w:val="22"/>
          <w:lang w:val="en-GB"/>
        </w:rPr>
        <w:t xml:space="preserve"> </w:t>
      </w:r>
    </w:p>
    <w:p w14:paraId="19835306" w14:textId="77777777" w:rsidR="00331B98" w:rsidRDefault="00331B98" w:rsidP="00DF2562">
      <w:pPr>
        <w:jc w:val="both"/>
        <w:rPr>
          <w:sz w:val="22"/>
          <w:lang w:val="en-GB"/>
        </w:rPr>
      </w:pPr>
    </w:p>
    <w:p w14:paraId="5E14D303" w14:textId="77777777" w:rsidR="00A75EB1" w:rsidRDefault="006A3122" w:rsidP="00DF2562">
      <w:pPr>
        <w:jc w:val="both"/>
        <w:rPr>
          <w:sz w:val="22"/>
          <w:lang w:val="en-GB"/>
        </w:rPr>
      </w:pPr>
      <w:r>
        <w:rPr>
          <w:sz w:val="22"/>
          <w:lang w:val="en-GB"/>
        </w:rPr>
        <w:t>In k</w:t>
      </w:r>
      <w:r w:rsidR="00FD0E59">
        <w:rPr>
          <w:sz w:val="22"/>
          <w:lang w:val="en-GB"/>
        </w:rPr>
        <w:t xml:space="preserve">eeping with </w:t>
      </w:r>
      <w:r w:rsidR="003551A7">
        <w:rPr>
          <w:sz w:val="22"/>
          <w:lang w:val="en-GB"/>
        </w:rPr>
        <w:t>its strategy</w:t>
      </w:r>
      <w:r w:rsidR="00FD0E59">
        <w:rPr>
          <w:sz w:val="22"/>
          <w:lang w:val="en-GB"/>
        </w:rPr>
        <w:t xml:space="preserve"> to increase margins by lowering payroll, Macy’s </w:t>
      </w:r>
      <w:r>
        <w:rPr>
          <w:sz w:val="22"/>
          <w:lang w:val="en-GB"/>
        </w:rPr>
        <w:t xml:space="preserve">third change was self-service </w:t>
      </w:r>
      <w:r w:rsidR="00AC440C">
        <w:rPr>
          <w:sz w:val="22"/>
          <w:lang w:val="en-GB"/>
        </w:rPr>
        <w:t>shoe depar</w:t>
      </w:r>
      <w:r w:rsidR="00A75EB1">
        <w:rPr>
          <w:sz w:val="22"/>
          <w:lang w:val="en-GB"/>
        </w:rPr>
        <w:t>tments</w:t>
      </w:r>
      <w:r w:rsidR="00AC440C">
        <w:rPr>
          <w:sz w:val="22"/>
          <w:lang w:val="en-GB"/>
        </w:rPr>
        <w:t>.</w:t>
      </w:r>
      <w:r w:rsidR="00A75EB1">
        <w:rPr>
          <w:sz w:val="22"/>
          <w:lang w:val="en-GB"/>
        </w:rPr>
        <w:t xml:space="preserve"> </w:t>
      </w:r>
      <w:r>
        <w:rPr>
          <w:sz w:val="22"/>
          <w:lang w:val="en-GB"/>
        </w:rPr>
        <w:t>M</w:t>
      </w:r>
      <w:r w:rsidR="00A75EB1">
        <w:rPr>
          <w:sz w:val="22"/>
          <w:lang w:val="en-GB"/>
        </w:rPr>
        <w:t xml:space="preserve">ore merchandise </w:t>
      </w:r>
      <w:r>
        <w:rPr>
          <w:sz w:val="22"/>
          <w:lang w:val="en-GB"/>
        </w:rPr>
        <w:t xml:space="preserve">would be presented </w:t>
      </w:r>
      <w:r w:rsidR="00A75EB1">
        <w:rPr>
          <w:sz w:val="22"/>
          <w:lang w:val="en-GB"/>
        </w:rPr>
        <w:t xml:space="preserve">on the floor, rather than in back rooms, allowing </w:t>
      </w:r>
      <w:r w:rsidR="002F04B6">
        <w:rPr>
          <w:sz w:val="22"/>
          <w:lang w:val="en-GB"/>
        </w:rPr>
        <w:t>customers</w:t>
      </w:r>
      <w:r w:rsidR="00A75EB1">
        <w:rPr>
          <w:sz w:val="22"/>
          <w:lang w:val="en-GB"/>
        </w:rPr>
        <w:t xml:space="preserve"> to find products on their own</w:t>
      </w:r>
      <w:r w:rsidR="006B58F8">
        <w:rPr>
          <w:sz w:val="22"/>
          <w:lang w:val="en-GB"/>
        </w:rPr>
        <w:t>.</w:t>
      </w:r>
      <w:r w:rsidR="006B58F8">
        <w:rPr>
          <w:rStyle w:val="EndnoteReference"/>
          <w:sz w:val="22"/>
          <w:lang w:val="en-GB"/>
        </w:rPr>
        <w:endnoteReference w:id="77"/>
      </w:r>
      <w:r w:rsidR="006B58F8">
        <w:rPr>
          <w:sz w:val="22"/>
          <w:lang w:val="en-GB"/>
        </w:rPr>
        <w:t xml:space="preserve"> </w:t>
      </w:r>
      <w:r w:rsidR="00A75EB1">
        <w:rPr>
          <w:sz w:val="22"/>
          <w:lang w:val="en-GB"/>
        </w:rPr>
        <w:t>Th</w:t>
      </w:r>
      <w:r>
        <w:rPr>
          <w:sz w:val="22"/>
          <w:lang w:val="en-GB"/>
        </w:rPr>
        <w:t>e</w:t>
      </w:r>
      <w:r w:rsidR="00A75EB1">
        <w:rPr>
          <w:sz w:val="22"/>
          <w:lang w:val="en-GB"/>
        </w:rPr>
        <w:t xml:space="preserve"> </w:t>
      </w:r>
      <w:r w:rsidR="002F04B6">
        <w:rPr>
          <w:sz w:val="22"/>
          <w:lang w:val="en-GB"/>
        </w:rPr>
        <w:t>idea</w:t>
      </w:r>
      <w:r w:rsidR="00A75EB1">
        <w:rPr>
          <w:sz w:val="22"/>
          <w:lang w:val="en-GB"/>
        </w:rPr>
        <w:t xml:space="preserve"> was </w:t>
      </w:r>
      <w:r>
        <w:rPr>
          <w:sz w:val="22"/>
          <w:lang w:val="en-GB"/>
        </w:rPr>
        <w:t xml:space="preserve">intended </w:t>
      </w:r>
      <w:r w:rsidR="00A75EB1">
        <w:rPr>
          <w:sz w:val="22"/>
          <w:lang w:val="en-GB"/>
        </w:rPr>
        <w:t xml:space="preserve">to save customers time when they </w:t>
      </w:r>
      <w:r w:rsidR="002F04B6">
        <w:rPr>
          <w:sz w:val="22"/>
          <w:lang w:val="en-GB"/>
        </w:rPr>
        <w:t>did not</w:t>
      </w:r>
      <w:r w:rsidR="00A75EB1">
        <w:rPr>
          <w:sz w:val="22"/>
          <w:lang w:val="en-GB"/>
        </w:rPr>
        <w:t xml:space="preserve"> want to wait for a sales associate</w:t>
      </w:r>
      <w:r w:rsidR="007C2689">
        <w:rPr>
          <w:sz w:val="22"/>
          <w:lang w:val="en-GB"/>
        </w:rPr>
        <w:t>.</w:t>
      </w:r>
      <w:r w:rsidR="007C2689">
        <w:rPr>
          <w:rStyle w:val="EndnoteReference"/>
          <w:sz w:val="22"/>
          <w:lang w:val="en-GB"/>
        </w:rPr>
        <w:endnoteReference w:id="78"/>
      </w:r>
      <w:r w:rsidR="007C2689">
        <w:rPr>
          <w:sz w:val="22"/>
          <w:lang w:val="en-GB"/>
        </w:rPr>
        <w:t xml:space="preserve"> </w:t>
      </w:r>
      <w:r w:rsidR="00A75EB1">
        <w:rPr>
          <w:sz w:val="22"/>
          <w:lang w:val="en-GB"/>
        </w:rPr>
        <w:t xml:space="preserve"> </w:t>
      </w:r>
    </w:p>
    <w:p w14:paraId="5FEFFF04" w14:textId="77777777" w:rsidR="00A75EB1" w:rsidRDefault="00A75EB1" w:rsidP="00DF2562">
      <w:pPr>
        <w:jc w:val="both"/>
        <w:rPr>
          <w:sz w:val="22"/>
          <w:lang w:val="en-GB"/>
        </w:rPr>
      </w:pPr>
    </w:p>
    <w:p w14:paraId="15172FFF" w14:textId="77777777" w:rsidR="00FD0E59" w:rsidRDefault="006A3122" w:rsidP="00DF2562">
      <w:pPr>
        <w:jc w:val="both"/>
        <w:rPr>
          <w:sz w:val="22"/>
          <w:lang w:val="en-GB"/>
        </w:rPr>
      </w:pPr>
      <w:r>
        <w:rPr>
          <w:sz w:val="22"/>
          <w:lang w:val="en-GB"/>
        </w:rPr>
        <w:t>Finally</w:t>
      </w:r>
      <w:r w:rsidR="00B93C62">
        <w:rPr>
          <w:sz w:val="22"/>
          <w:lang w:val="en-GB"/>
        </w:rPr>
        <w:t xml:space="preserve">, </w:t>
      </w:r>
      <w:r>
        <w:rPr>
          <w:sz w:val="22"/>
          <w:lang w:val="en-GB"/>
        </w:rPr>
        <w:t>Macy’s</w:t>
      </w:r>
      <w:r w:rsidR="00B93C62">
        <w:rPr>
          <w:sz w:val="22"/>
          <w:lang w:val="en-GB"/>
        </w:rPr>
        <w:t xml:space="preserve"> announced changes </w:t>
      </w:r>
      <w:r w:rsidR="002F04B6">
        <w:rPr>
          <w:sz w:val="22"/>
          <w:lang w:val="en-GB"/>
        </w:rPr>
        <w:t xml:space="preserve">in </w:t>
      </w:r>
      <w:r w:rsidR="00B93C62">
        <w:rPr>
          <w:sz w:val="22"/>
          <w:lang w:val="en-GB"/>
        </w:rPr>
        <w:t xml:space="preserve">merchandising. </w:t>
      </w:r>
      <w:r w:rsidR="0045044C">
        <w:rPr>
          <w:sz w:val="22"/>
          <w:lang w:val="en-GB"/>
        </w:rPr>
        <w:t xml:space="preserve">Department stores such as </w:t>
      </w:r>
      <w:r w:rsidR="00A667BC">
        <w:rPr>
          <w:sz w:val="22"/>
          <w:lang w:val="en-GB"/>
        </w:rPr>
        <w:t>J. C.</w:t>
      </w:r>
      <w:r w:rsidR="0045044C">
        <w:rPr>
          <w:sz w:val="22"/>
          <w:lang w:val="en-GB"/>
        </w:rPr>
        <w:t xml:space="preserve"> Penn</w:t>
      </w:r>
      <w:r w:rsidR="00E17EF6">
        <w:rPr>
          <w:sz w:val="22"/>
          <w:lang w:val="en-GB"/>
        </w:rPr>
        <w:t>e</w:t>
      </w:r>
      <w:r w:rsidR="0045044C">
        <w:rPr>
          <w:sz w:val="22"/>
          <w:lang w:val="en-GB"/>
        </w:rPr>
        <w:t>y and Kohl</w:t>
      </w:r>
      <w:r w:rsidR="00E0108D">
        <w:rPr>
          <w:sz w:val="22"/>
          <w:lang w:val="en-GB"/>
        </w:rPr>
        <w:t>’</w:t>
      </w:r>
      <w:r w:rsidR="0045044C">
        <w:rPr>
          <w:sz w:val="22"/>
          <w:lang w:val="en-GB"/>
        </w:rPr>
        <w:t>s had been reporting approximately 50</w:t>
      </w:r>
      <w:r w:rsidR="00A81503">
        <w:rPr>
          <w:sz w:val="22"/>
          <w:lang w:val="en-GB"/>
        </w:rPr>
        <w:t xml:space="preserve"> per cent</w:t>
      </w:r>
      <w:r w:rsidR="0045044C">
        <w:rPr>
          <w:sz w:val="22"/>
          <w:lang w:val="en-GB"/>
        </w:rPr>
        <w:t xml:space="preserve"> of </w:t>
      </w:r>
      <w:r w:rsidR="00E0108D">
        <w:rPr>
          <w:sz w:val="22"/>
          <w:lang w:val="en-GB"/>
        </w:rPr>
        <w:t xml:space="preserve">their </w:t>
      </w:r>
      <w:r w:rsidR="0045044C">
        <w:rPr>
          <w:sz w:val="22"/>
          <w:lang w:val="en-GB"/>
        </w:rPr>
        <w:t>sales coming from in</w:t>
      </w:r>
      <w:r w:rsidR="002F04B6">
        <w:rPr>
          <w:sz w:val="22"/>
          <w:lang w:val="en-GB"/>
        </w:rPr>
        <w:t>-</w:t>
      </w:r>
      <w:r w:rsidR="0045044C">
        <w:rPr>
          <w:sz w:val="22"/>
          <w:lang w:val="en-GB"/>
        </w:rPr>
        <w:t>house private labels, compared to Macy’s</w:t>
      </w:r>
      <w:r w:rsidR="00E0108D">
        <w:rPr>
          <w:sz w:val="22"/>
          <w:lang w:val="en-GB"/>
        </w:rPr>
        <w:t>,</w:t>
      </w:r>
      <w:r w:rsidR="0045044C">
        <w:rPr>
          <w:sz w:val="22"/>
          <w:lang w:val="en-GB"/>
        </w:rPr>
        <w:t xml:space="preserve"> wh</w:t>
      </w:r>
      <w:r w:rsidR="00E0108D">
        <w:rPr>
          <w:sz w:val="22"/>
          <w:lang w:val="en-GB"/>
        </w:rPr>
        <w:t>ich</w:t>
      </w:r>
      <w:r w:rsidR="0045044C">
        <w:rPr>
          <w:sz w:val="22"/>
          <w:lang w:val="en-GB"/>
        </w:rPr>
        <w:t xml:space="preserve"> was only reporting 20</w:t>
      </w:r>
      <w:r w:rsidR="00A81503">
        <w:rPr>
          <w:sz w:val="22"/>
          <w:lang w:val="en-GB"/>
        </w:rPr>
        <w:t xml:space="preserve"> per cent</w:t>
      </w:r>
      <w:r w:rsidR="000B3584">
        <w:rPr>
          <w:sz w:val="22"/>
          <w:lang w:val="en-GB"/>
        </w:rPr>
        <w:t xml:space="preserve"> from in-house private labels</w:t>
      </w:r>
      <w:r w:rsidR="007C2689">
        <w:rPr>
          <w:sz w:val="22"/>
          <w:lang w:val="en-GB"/>
        </w:rPr>
        <w:t xml:space="preserve">. </w:t>
      </w:r>
      <w:r w:rsidR="0045044C">
        <w:rPr>
          <w:sz w:val="22"/>
          <w:lang w:val="en-GB"/>
        </w:rPr>
        <w:t xml:space="preserve">These exclusive brands </w:t>
      </w:r>
      <w:r w:rsidR="0045044C">
        <w:rPr>
          <w:sz w:val="22"/>
          <w:lang w:val="en-GB"/>
        </w:rPr>
        <w:lastRenderedPageBreak/>
        <w:t>tend</w:t>
      </w:r>
      <w:r w:rsidR="00E0108D">
        <w:rPr>
          <w:sz w:val="22"/>
          <w:lang w:val="en-GB"/>
        </w:rPr>
        <w:t>ed</w:t>
      </w:r>
      <w:r w:rsidR="0045044C">
        <w:rPr>
          <w:sz w:val="22"/>
          <w:lang w:val="en-GB"/>
        </w:rPr>
        <w:t xml:space="preserve"> to carry higher margins, which would benefit Macy’s bottom line and give </w:t>
      </w:r>
      <w:r>
        <w:rPr>
          <w:sz w:val="22"/>
          <w:lang w:val="en-GB"/>
        </w:rPr>
        <w:t xml:space="preserve">it </w:t>
      </w:r>
      <w:r w:rsidR="0045044C">
        <w:rPr>
          <w:sz w:val="22"/>
          <w:lang w:val="en-GB"/>
        </w:rPr>
        <w:t>more control over the manufacturing and sourcing of the product</w:t>
      </w:r>
      <w:r>
        <w:rPr>
          <w:sz w:val="22"/>
          <w:lang w:val="en-GB"/>
        </w:rPr>
        <w:t>s</w:t>
      </w:r>
      <w:r w:rsidR="007C2689">
        <w:rPr>
          <w:sz w:val="22"/>
          <w:lang w:val="en-GB"/>
        </w:rPr>
        <w:t xml:space="preserve">. </w:t>
      </w:r>
      <w:r w:rsidR="0045044C">
        <w:rPr>
          <w:sz w:val="22"/>
          <w:lang w:val="en-GB"/>
        </w:rPr>
        <w:t>Along with the increase of</w:t>
      </w:r>
      <w:r>
        <w:rPr>
          <w:sz w:val="22"/>
          <w:lang w:val="en-GB"/>
        </w:rPr>
        <w:t xml:space="preserve"> such</w:t>
      </w:r>
      <w:r w:rsidR="0045044C">
        <w:rPr>
          <w:sz w:val="22"/>
          <w:lang w:val="en-GB"/>
        </w:rPr>
        <w:t xml:space="preserve"> in</w:t>
      </w:r>
      <w:r w:rsidR="002F04B6">
        <w:rPr>
          <w:sz w:val="22"/>
          <w:lang w:val="en-GB"/>
        </w:rPr>
        <w:t>-</w:t>
      </w:r>
      <w:r w:rsidR="0045044C">
        <w:rPr>
          <w:sz w:val="22"/>
          <w:lang w:val="en-GB"/>
        </w:rPr>
        <w:t xml:space="preserve">house brands, Macy’s also planned to shift more focus to its beauty section. With Sephora and Ultra Beauty holding much of the market share in this department, Macy’s </w:t>
      </w:r>
      <w:r w:rsidR="004F775F">
        <w:rPr>
          <w:sz w:val="22"/>
          <w:lang w:val="en-GB"/>
        </w:rPr>
        <w:t xml:space="preserve">had an opportunity to expand the number of </w:t>
      </w:r>
      <w:r>
        <w:rPr>
          <w:sz w:val="22"/>
          <w:lang w:val="en-GB"/>
        </w:rPr>
        <w:t xml:space="preserve">its </w:t>
      </w:r>
      <w:proofErr w:type="spellStart"/>
      <w:r w:rsidR="004F775F">
        <w:rPr>
          <w:sz w:val="22"/>
          <w:lang w:val="en-GB"/>
        </w:rPr>
        <w:t>Bluemercury</w:t>
      </w:r>
      <w:proofErr w:type="spellEnd"/>
      <w:r w:rsidR="004F775F">
        <w:rPr>
          <w:sz w:val="22"/>
          <w:lang w:val="en-GB"/>
        </w:rPr>
        <w:t xml:space="preserve"> stores and increase its private label beauty brand, Impulse</w:t>
      </w:r>
      <w:r w:rsidR="007C2689">
        <w:rPr>
          <w:sz w:val="22"/>
          <w:lang w:val="en-GB"/>
        </w:rPr>
        <w:t>.</w:t>
      </w:r>
      <w:r w:rsidR="007C2689">
        <w:rPr>
          <w:rStyle w:val="EndnoteReference"/>
          <w:sz w:val="22"/>
          <w:lang w:val="en-GB"/>
        </w:rPr>
        <w:endnoteReference w:id="79"/>
      </w:r>
      <w:r w:rsidR="007C2689">
        <w:rPr>
          <w:sz w:val="22"/>
          <w:lang w:val="en-GB"/>
        </w:rPr>
        <w:t xml:space="preserve"> </w:t>
      </w:r>
      <w:r w:rsidR="004F775F">
        <w:rPr>
          <w:sz w:val="22"/>
          <w:lang w:val="en-GB"/>
        </w:rPr>
        <w:t xml:space="preserve"> </w:t>
      </w:r>
    </w:p>
    <w:p w14:paraId="3599008F" w14:textId="77777777" w:rsidR="0045044C" w:rsidRDefault="0045044C" w:rsidP="00DF2562">
      <w:pPr>
        <w:jc w:val="both"/>
        <w:rPr>
          <w:sz w:val="22"/>
          <w:lang w:val="en-GB"/>
        </w:rPr>
      </w:pPr>
    </w:p>
    <w:p w14:paraId="49B74D42" w14:textId="77777777" w:rsidR="00F1415E" w:rsidRPr="00331B98" w:rsidRDefault="00F1415E" w:rsidP="00DF2562">
      <w:pPr>
        <w:jc w:val="both"/>
        <w:rPr>
          <w:sz w:val="22"/>
          <w:lang w:val="en-GB"/>
        </w:rPr>
      </w:pPr>
    </w:p>
    <w:p w14:paraId="181BB89E" w14:textId="7E46E5A0" w:rsidR="005275FF" w:rsidRPr="004229A7" w:rsidRDefault="00E41478" w:rsidP="00707A4D">
      <w:pPr>
        <w:jc w:val="both"/>
        <w:outlineLvl w:val="0"/>
        <w:rPr>
          <w:rFonts w:ascii="Arial" w:eastAsiaTheme="minorEastAsia" w:hAnsi="Arial" w:cs="Arial"/>
          <w:b/>
          <w:lang w:val="en-GB" w:eastAsia="ko-KR"/>
        </w:rPr>
      </w:pPr>
      <w:r>
        <w:rPr>
          <w:rFonts w:ascii="Arial" w:eastAsiaTheme="minorEastAsia" w:hAnsi="Arial" w:cs="Arial"/>
          <w:b/>
          <w:lang w:val="en-GB" w:eastAsia="ko-KR"/>
        </w:rPr>
        <w:t xml:space="preserve">Expanding </w:t>
      </w:r>
      <w:r w:rsidR="00F1415E">
        <w:rPr>
          <w:rFonts w:ascii="Arial" w:eastAsiaTheme="minorEastAsia" w:hAnsi="Arial" w:cs="Arial"/>
          <w:b/>
          <w:lang w:val="en-GB" w:eastAsia="ko-KR"/>
        </w:rPr>
        <w:t>G</w:t>
      </w:r>
      <w:r>
        <w:rPr>
          <w:rFonts w:ascii="Arial" w:eastAsiaTheme="minorEastAsia" w:hAnsi="Arial" w:cs="Arial"/>
          <w:b/>
          <w:lang w:val="en-GB" w:eastAsia="ko-KR"/>
        </w:rPr>
        <w:t xml:space="preserve">lobal </w:t>
      </w:r>
      <w:r w:rsidR="00F1415E">
        <w:rPr>
          <w:rFonts w:ascii="Arial" w:eastAsiaTheme="minorEastAsia" w:hAnsi="Arial" w:cs="Arial"/>
          <w:b/>
          <w:lang w:val="en-GB" w:eastAsia="ko-KR"/>
        </w:rPr>
        <w:t>R</w:t>
      </w:r>
      <w:r>
        <w:rPr>
          <w:rFonts w:ascii="Arial" w:eastAsiaTheme="minorEastAsia" w:hAnsi="Arial" w:cs="Arial"/>
          <w:b/>
          <w:lang w:val="en-GB" w:eastAsia="ko-KR"/>
        </w:rPr>
        <w:t>each</w:t>
      </w:r>
    </w:p>
    <w:p w14:paraId="7A863E7E" w14:textId="77777777" w:rsidR="009C2BEB" w:rsidRDefault="009C2BEB" w:rsidP="00DF2562">
      <w:pPr>
        <w:pStyle w:val="BodyTextMain"/>
        <w:rPr>
          <w:rFonts w:eastAsiaTheme="minorEastAsia"/>
          <w:lang w:eastAsia="ko-KR"/>
        </w:rPr>
      </w:pPr>
    </w:p>
    <w:p w14:paraId="0B18515A" w14:textId="1D92ACCA" w:rsidR="00D26F9D" w:rsidRDefault="001D1D27" w:rsidP="00DF2562">
      <w:pPr>
        <w:pStyle w:val="BodyTextMain"/>
        <w:rPr>
          <w:rFonts w:eastAsiaTheme="minorEastAsia"/>
          <w:lang w:eastAsia="ko-KR"/>
        </w:rPr>
      </w:pPr>
      <w:r>
        <w:rPr>
          <w:rFonts w:eastAsiaTheme="minorEastAsia"/>
          <w:lang w:eastAsia="ko-KR"/>
        </w:rPr>
        <w:t xml:space="preserve">As the retail e-commerce sector </w:t>
      </w:r>
      <w:r w:rsidR="00E0108D">
        <w:rPr>
          <w:rFonts w:eastAsiaTheme="minorEastAsia"/>
          <w:lang w:eastAsia="ko-KR"/>
        </w:rPr>
        <w:t>grew</w:t>
      </w:r>
      <w:r>
        <w:rPr>
          <w:rFonts w:eastAsiaTheme="minorEastAsia"/>
          <w:lang w:eastAsia="ko-KR"/>
        </w:rPr>
        <w:t xml:space="preserve"> rapidly, Macy’s looked to expand its online global presence</w:t>
      </w:r>
      <w:r w:rsidR="00AF064F">
        <w:rPr>
          <w:rFonts w:eastAsiaTheme="minorEastAsia"/>
          <w:lang w:eastAsia="ko-KR"/>
        </w:rPr>
        <w:t xml:space="preserve"> as well</w:t>
      </w:r>
      <w:r>
        <w:rPr>
          <w:rFonts w:eastAsiaTheme="minorEastAsia"/>
          <w:lang w:eastAsia="ko-KR"/>
        </w:rPr>
        <w:t xml:space="preserve">. With </w:t>
      </w:r>
      <w:r w:rsidR="00E0108D">
        <w:rPr>
          <w:rFonts w:eastAsiaTheme="minorEastAsia"/>
          <w:lang w:eastAsia="ko-KR"/>
        </w:rPr>
        <w:t xml:space="preserve">the </w:t>
      </w:r>
      <w:r>
        <w:rPr>
          <w:rFonts w:eastAsiaTheme="minorEastAsia"/>
          <w:lang w:eastAsia="ko-KR"/>
        </w:rPr>
        <w:t>Asia</w:t>
      </w:r>
      <w:r w:rsidR="004431F9">
        <w:rPr>
          <w:rFonts w:eastAsiaTheme="minorEastAsia"/>
          <w:lang w:eastAsia="ko-KR"/>
        </w:rPr>
        <w:t>-</w:t>
      </w:r>
      <w:r w:rsidR="00D71C99">
        <w:rPr>
          <w:rFonts w:eastAsiaTheme="minorEastAsia"/>
          <w:lang w:eastAsia="ko-KR"/>
        </w:rPr>
        <w:t xml:space="preserve">Pacific </w:t>
      </w:r>
      <w:r w:rsidR="00E0108D">
        <w:rPr>
          <w:rFonts w:eastAsiaTheme="minorEastAsia"/>
          <w:lang w:eastAsia="ko-KR"/>
        </w:rPr>
        <w:t xml:space="preserve">region </w:t>
      </w:r>
      <w:r w:rsidR="00D71C99">
        <w:rPr>
          <w:rFonts w:eastAsiaTheme="minorEastAsia"/>
          <w:lang w:eastAsia="ko-KR"/>
        </w:rPr>
        <w:t xml:space="preserve">representing </w:t>
      </w:r>
      <w:r w:rsidR="005C2141">
        <w:rPr>
          <w:rFonts w:eastAsiaTheme="minorEastAsia"/>
          <w:lang w:eastAsia="ko-KR"/>
        </w:rPr>
        <w:t>over 50</w:t>
      </w:r>
      <w:r w:rsidR="00A81503">
        <w:rPr>
          <w:rFonts w:eastAsiaTheme="minorEastAsia"/>
          <w:lang w:eastAsia="ko-KR"/>
        </w:rPr>
        <w:t xml:space="preserve"> per cent</w:t>
      </w:r>
      <w:r w:rsidR="005C2141">
        <w:rPr>
          <w:rFonts w:eastAsiaTheme="minorEastAsia"/>
          <w:lang w:eastAsia="ko-KR"/>
        </w:rPr>
        <w:t xml:space="preserve"> of global retail sales growth, and </w:t>
      </w:r>
      <w:r w:rsidR="00E0108D">
        <w:rPr>
          <w:rFonts w:eastAsiaTheme="minorEastAsia"/>
          <w:lang w:eastAsia="ko-KR"/>
        </w:rPr>
        <w:t>with</w:t>
      </w:r>
      <w:r w:rsidR="005C2141">
        <w:rPr>
          <w:rFonts w:eastAsiaTheme="minorEastAsia"/>
          <w:lang w:eastAsia="ko-KR"/>
        </w:rPr>
        <w:t xml:space="preserve"> </w:t>
      </w:r>
      <w:r w:rsidR="005C2141">
        <w:t xml:space="preserve">China </w:t>
      </w:r>
      <w:r w:rsidR="00E0108D">
        <w:t xml:space="preserve">alone </w:t>
      </w:r>
      <w:r w:rsidR="005C2141">
        <w:t xml:space="preserve">expected to </w:t>
      </w:r>
      <w:r w:rsidR="00E0108D">
        <w:t>account for</w:t>
      </w:r>
      <w:r w:rsidR="005C2141">
        <w:t xml:space="preserve"> more than 50</w:t>
      </w:r>
      <w:r w:rsidR="00A81503">
        <w:t xml:space="preserve"> per cent</w:t>
      </w:r>
      <w:r w:rsidR="005C2141">
        <w:t xml:space="preserve"> of </w:t>
      </w:r>
      <w:r w:rsidR="00E0108D">
        <w:t xml:space="preserve">the </w:t>
      </w:r>
      <w:r w:rsidR="00AF064F">
        <w:t>world’s</w:t>
      </w:r>
      <w:r w:rsidR="005C2141">
        <w:t xml:space="preserve"> online retail market by 2019, there was a large market for Macy’s to capture</w:t>
      </w:r>
      <w:r w:rsidR="00561DCC">
        <w:t>.</w:t>
      </w:r>
      <w:r w:rsidR="00561DCC">
        <w:rPr>
          <w:rStyle w:val="EndnoteReference"/>
        </w:rPr>
        <w:endnoteReference w:id="80"/>
      </w:r>
      <w:r w:rsidR="00561DCC">
        <w:t xml:space="preserve"> </w:t>
      </w:r>
      <w:r w:rsidR="005238E1">
        <w:t>Macy’</w:t>
      </w:r>
      <w:r w:rsidR="002D6BCA">
        <w:t>s had</w:t>
      </w:r>
      <w:r w:rsidR="005238E1">
        <w:t xml:space="preserve"> been selling</w:t>
      </w:r>
      <w:r w:rsidR="00AF064F">
        <w:t xml:space="preserve"> products</w:t>
      </w:r>
      <w:r w:rsidR="005238E1">
        <w:t xml:space="preserve"> to Chinese </w:t>
      </w:r>
      <w:r w:rsidR="00AF064F">
        <w:t xml:space="preserve">customers </w:t>
      </w:r>
      <w:r w:rsidR="005238E1">
        <w:t>since 2011 through Macys.com</w:t>
      </w:r>
      <w:r w:rsidR="00E0108D">
        <w:t>,</w:t>
      </w:r>
      <w:r>
        <w:rPr>
          <w:rFonts w:eastAsiaTheme="minorEastAsia"/>
          <w:lang w:eastAsia="ko-KR"/>
        </w:rPr>
        <w:t xml:space="preserve"> </w:t>
      </w:r>
      <w:r w:rsidR="005238E1">
        <w:rPr>
          <w:rFonts w:eastAsiaTheme="minorEastAsia"/>
          <w:lang w:eastAsia="ko-KR"/>
        </w:rPr>
        <w:t>but in 2015</w:t>
      </w:r>
      <w:r w:rsidR="00991675">
        <w:rPr>
          <w:rFonts w:eastAsiaTheme="minorEastAsia"/>
          <w:lang w:eastAsia="ko-KR"/>
        </w:rPr>
        <w:t>,</w:t>
      </w:r>
      <w:r w:rsidR="005238E1">
        <w:rPr>
          <w:rFonts w:eastAsiaTheme="minorEastAsia"/>
          <w:lang w:eastAsia="ko-KR"/>
        </w:rPr>
        <w:t xml:space="preserve"> </w:t>
      </w:r>
      <w:r w:rsidR="00E0108D">
        <w:rPr>
          <w:rFonts w:eastAsiaTheme="minorEastAsia"/>
          <w:lang w:eastAsia="ko-KR"/>
        </w:rPr>
        <w:t xml:space="preserve">it </w:t>
      </w:r>
      <w:r w:rsidR="002D6BCA">
        <w:rPr>
          <w:rFonts w:eastAsiaTheme="minorEastAsia"/>
          <w:lang w:eastAsia="ko-KR"/>
        </w:rPr>
        <w:t xml:space="preserve">expanded its </w:t>
      </w:r>
      <w:r w:rsidR="005238E1">
        <w:rPr>
          <w:rFonts w:eastAsiaTheme="minorEastAsia"/>
          <w:lang w:eastAsia="ko-KR"/>
        </w:rPr>
        <w:t xml:space="preserve">e-commerce </w:t>
      </w:r>
      <w:r w:rsidR="003D0F4A">
        <w:rPr>
          <w:rFonts w:eastAsiaTheme="minorEastAsia"/>
          <w:lang w:eastAsia="ko-KR"/>
        </w:rPr>
        <w:t xml:space="preserve">operation </w:t>
      </w:r>
      <w:r w:rsidR="005238E1">
        <w:rPr>
          <w:rFonts w:eastAsiaTheme="minorEastAsia"/>
          <w:lang w:eastAsia="ko-KR"/>
        </w:rPr>
        <w:t xml:space="preserve">by starting a pilot with Alibaba’s </w:t>
      </w:r>
      <w:proofErr w:type="spellStart"/>
      <w:r w:rsidR="005238E1">
        <w:rPr>
          <w:rFonts w:eastAsiaTheme="minorEastAsia"/>
          <w:lang w:eastAsia="ko-KR"/>
        </w:rPr>
        <w:t>Tmall</w:t>
      </w:r>
      <w:proofErr w:type="spellEnd"/>
      <w:r w:rsidR="005238E1">
        <w:rPr>
          <w:rFonts w:eastAsiaTheme="minorEastAsia"/>
          <w:lang w:eastAsia="ko-KR"/>
        </w:rPr>
        <w:t xml:space="preserve"> platform</w:t>
      </w:r>
      <w:r w:rsidR="00B71198">
        <w:rPr>
          <w:rFonts w:eastAsiaTheme="minorEastAsia"/>
          <w:lang w:eastAsia="ko-KR"/>
        </w:rPr>
        <w:t>.</w:t>
      </w:r>
      <w:r w:rsidR="00B71198">
        <w:rPr>
          <w:rStyle w:val="EndnoteReference"/>
          <w:rFonts w:eastAsiaTheme="minorEastAsia"/>
          <w:lang w:eastAsia="ko-KR"/>
        </w:rPr>
        <w:endnoteReference w:id="81"/>
      </w:r>
      <w:r w:rsidR="00B71198">
        <w:rPr>
          <w:rFonts w:eastAsiaTheme="minorEastAsia"/>
          <w:lang w:eastAsia="ko-KR"/>
        </w:rPr>
        <w:t xml:space="preserve"> </w:t>
      </w:r>
    </w:p>
    <w:p w14:paraId="3EF59AA0" w14:textId="77777777" w:rsidR="00D26F9D" w:rsidRDefault="00D26F9D" w:rsidP="00DF2562">
      <w:pPr>
        <w:pStyle w:val="BodyTextMain"/>
        <w:rPr>
          <w:rFonts w:eastAsiaTheme="minorEastAsia"/>
          <w:lang w:eastAsia="ko-KR"/>
        </w:rPr>
      </w:pPr>
    </w:p>
    <w:p w14:paraId="6F39B70D" w14:textId="45C33310" w:rsidR="005275FF" w:rsidRDefault="00F014A3" w:rsidP="00DF2562">
      <w:pPr>
        <w:pStyle w:val="BodyTextMain"/>
        <w:rPr>
          <w:rFonts w:eastAsiaTheme="minorEastAsia"/>
          <w:lang w:eastAsia="ko-KR"/>
        </w:rPr>
      </w:pPr>
      <w:r>
        <w:rPr>
          <w:rFonts w:eastAsiaTheme="minorEastAsia"/>
          <w:lang w:eastAsia="ko-KR"/>
        </w:rPr>
        <w:t xml:space="preserve">The </w:t>
      </w:r>
      <w:proofErr w:type="spellStart"/>
      <w:r>
        <w:rPr>
          <w:rFonts w:eastAsiaTheme="minorEastAsia"/>
          <w:lang w:eastAsia="ko-KR"/>
        </w:rPr>
        <w:t>Tmall</w:t>
      </w:r>
      <w:proofErr w:type="spellEnd"/>
      <w:r>
        <w:rPr>
          <w:rFonts w:eastAsiaTheme="minorEastAsia"/>
          <w:lang w:eastAsia="ko-KR"/>
        </w:rPr>
        <w:t xml:space="preserve"> platform was Asia’s largest</w:t>
      </w:r>
      <w:r w:rsidR="00C03E40">
        <w:rPr>
          <w:rFonts w:eastAsiaTheme="minorEastAsia"/>
          <w:lang w:eastAsia="ko-KR"/>
        </w:rPr>
        <w:t xml:space="preserve"> </w:t>
      </w:r>
      <w:r>
        <w:rPr>
          <w:rFonts w:eastAsiaTheme="minorEastAsia"/>
          <w:lang w:eastAsia="ko-KR"/>
        </w:rPr>
        <w:t>business-to-consumer platform that allowed businesses from around the world to connect with the growing Chinese market</w:t>
      </w:r>
      <w:r w:rsidR="00EA2135">
        <w:rPr>
          <w:rFonts w:eastAsiaTheme="minorEastAsia"/>
          <w:lang w:eastAsia="ko-KR"/>
        </w:rPr>
        <w:t xml:space="preserve"> without having to operate </w:t>
      </w:r>
      <w:r w:rsidR="00AF064F">
        <w:rPr>
          <w:rFonts w:eastAsiaTheme="minorEastAsia"/>
          <w:lang w:eastAsia="ko-KR"/>
        </w:rPr>
        <w:t>their</w:t>
      </w:r>
      <w:r w:rsidR="004E4D0A">
        <w:rPr>
          <w:rFonts w:eastAsiaTheme="minorEastAsia"/>
          <w:lang w:eastAsia="ko-KR"/>
        </w:rPr>
        <w:t xml:space="preserve"> own Chinese retail site</w:t>
      </w:r>
      <w:r w:rsidR="00AF064F">
        <w:rPr>
          <w:rFonts w:eastAsiaTheme="minorEastAsia"/>
          <w:lang w:eastAsia="ko-KR"/>
        </w:rPr>
        <w:t>s</w:t>
      </w:r>
      <w:r>
        <w:t>.</w:t>
      </w:r>
      <w:r w:rsidR="00C55CCA">
        <w:rPr>
          <w:rStyle w:val="EndnoteReference"/>
        </w:rPr>
        <w:endnoteReference w:id="82"/>
      </w:r>
      <w:r>
        <w:t xml:space="preserve"> </w:t>
      </w:r>
      <w:r w:rsidR="005238E1">
        <w:rPr>
          <w:rFonts w:eastAsiaTheme="minorEastAsia"/>
          <w:lang w:eastAsia="ko-KR"/>
        </w:rPr>
        <w:t xml:space="preserve">Through </w:t>
      </w:r>
      <w:proofErr w:type="spellStart"/>
      <w:r w:rsidR="00AF064F">
        <w:rPr>
          <w:rFonts w:eastAsiaTheme="minorEastAsia"/>
          <w:lang w:eastAsia="ko-KR"/>
        </w:rPr>
        <w:t>Tmall</w:t>
      </w:r>
      <w:proofErr w:type="spellEnd"/>
      <w:r w:rsidR="002F04B6">
        <w:rPr>
          <w:rFonts w:eastAsiaTheme="minorEastAsia"/>
          <w:lang w:eastAsia="ko-KR"/>
        </w:rPr>
        <w:t>,</w:t>
      </w:r>
      <w:r w:rsidR="005238E1">
        <w:rPr>
          <w:rFonts w:eastAsiaTheme="minorEastAsia"/>
          <w:lang w:eastAsia="ko-KR"/>
        </w:rPr>
        <w:t xml:space="preserve"> M</w:t>
      </w:r>
      <w:r w:rsidR="00AE69E0">
        <w:rPr>
          <w:rFonts w:eastAsiaTheme="minorEastAsia"/>
          <w:lang w:eastAsia="ko-KR"/>
        </w:rPr>
        <w:t xml:space="preserve">acy’s </w:t>
      </w:r>
      <w:r w:rsidR="00AF064F">
        <w:rPr>
          <w:rFonts w:eastAsiaTheme="minorEastAsia"/>
          <w:lang w:eastAsia="ko-KR"/>
        </w:rPr>
        <w:t>had managed</w:t>
      </w:r>
      <w:r w:rsidR="00AE69E0">
        <w:rPr>
          <w:rFonts w:eastAsiaTheme="minorEastAsia"/>
          <w:lang w:eastAsia="ko-KR"/>
        </w:rPr>
        <w:t xml:space="preserve"> to attract 300,000 customers since </w:t>
      </w:r>
      <w:r w:rsidR="00721072">
        <w:rPr>
          <w:rFonts w:eastAsiaTheme="minorEastAsia"/>
          <w:lang w:eastAsia="ko-KR"/>
        </w:rPr>
        <w:t>it</w:t>
      </w:r>
      <w:r w:rsidR="00AE69E0">
        <w:rPr>
          <w:rFonts w:eastAsiaTheme="minorEastAsia"/>
          <w:lang w:eastAsia="ko-KR"/>
        </w:rPr>
        <w:t xml:space="preserve"> launch</w:t>
      </w:r>
      <w:r w:rsidR="00721072">
        <w:rPr>
          <w:rFonts w:eastAsiaTheme="minorEastAsia"/>
          <w:lang w:eastAsia="ko-KR"/>
        </w:rPr>
        <w:t>ed</w:t>
      </w:r>
      <w:r w:rsidR="00E0108D">
        <w:rPr>
          <w:rFonts w:eastAsiaTheme="minorEastAsia"/>
          <w:lang w:eastAsia="ko-KR"/>
        </w:rPr>
        <w:t>,</w:t>
      </w:r>
      <w:r w:rsidR="00AE69E0">
        <w:rPr>
          <w:rFonts w:eastAsiaTheme="minorEastAsia"/>
          <w:lang w:eastAsia="ko-KR"/>
        </w:rPr>
        <w:t xml:space="preserve"> and </w:t>
      </w:r>
      <w:proofErr w:type="spellStart"/>
      <w:r w:rsidR="00AE69E0">
        <w:rPr>
          <w:rFonts w:eastAsiaTheme="minorEastAsia"/>
          <w:lang w:eastAsia="ko-KR"/>
        </w:rPr>
        <w:t>Tmall</w:t>
      </w:r>
      <w:proofErr w:type="spellEnd"/>
      <w:r w:rsidR="00AE69E0">
        <w:rPr>
          <w:rFonts w:eastAsiaTheme="minorEastAsia"/>
          <w:lang w:eastAsia="ko-KR"/>
        </w:rPr>
        <w:t xml:space="preserve"> </w:t>
      </w:r>
      <w:r w:rsidR="00AF064F">
        <w:rPr>
          <w:rFonts w:eastAsiaTheme="minorEastAsia"/>
          <w:lang w:eastAsia="ko-KR"/>
        </w:rPr>
        <w:t xml:space="preserve">reported </w:t>
      </w:r>
      <w:r w:rsidR="00AE69E0">
        <w:rPr>
          <w:rFonts w:eastAsiaTheme="minorEastAsia"/>
          <w:lang w:eastAsia="ko-KR"/>
        </w:rPr>
        <w:t>that Macy</w:t>
      </w:r>
      <w:r w:rsidR="00E0108D">
        <w:rPr>
          <w:rFonts w:eastAsiaTheme="minorEastAsia"/>
          <w:lang w:eastAsia="ko-KR"/>
        </w:rPr>
        <w:t>’s</w:t>
      </w:r>
      <w:r w:rsidR="00956223">
        <w:rPr>
          <w:rFonts w:eastAsiaTheme="minorEastAsia"/>
          <w:lang w:eastAsia="ko-KR"/>
        </w:rPr>
        <w:t xml:space="preserve"> had become one of the site</w:t>
      </w:r>
      <w:r w:rsidR="000B3584">
        <w:rPr>
          <w:rFonts w:eastAsiaTheme="minorEastAsia"/>
          <w:lang w:eastAsia="ko-KR"/>
        </w:rPr>
        <w:t>’</w:t>
      </w:r>
      <w:r w:rsidR="00956223">
        <w:rPr>
          <w:rFonts w:eastAsiaTheme="minorEastAsia"/>
          <w:lang w:eastAsia="ko-KR"/>
        </w:rPr>
        <w:t>s most popular sellers</w:t>
      </w:r>
      <w:r w:rsidR="00B4532B">
        <w:rPr>
          <w:rFonts w:eastAsiaTheme="minorEastAsia"/>
          <w:lang w:eastAsia="ko-KR"/>
        </w:rPr>
        <w:t xml:space="preserve">. </w:t>
      </w:r>
      <w:r w:rsidR="00766217">
        <w:rPr>
          <w:rFonts w:eastAsiaTheme="minorEastAsia"/>
          <w:lang w:eastAsia="ko-KR"/>
        </w:rPr>
        <w:t xml:space="preserve">With the success </w:t>
      </w:r>
      <w:r w:rsidR="00F02ECF">
        <w:rPr>
          <w:rFonts w:eastAsiaTheme="minorEastAsia"/>
          <w:lang w:eastAsia="ko-KR"/>
        </w:rPr>
        <w:t>of this pilot, Macy’s announced it would launch its own Chinese site in 2017 in order to f</w:t>
      </w:r>
      <w:r w:rsidR="004D70DD">
        <w:rPr>
          <w:rFonts w:eastAsiaTheme="minorEastAsia"/>
          <w:lang w:eastAsia="ko-KR"/>
        </w:rPr>
        <w:t xml:space="preserve">urther increase its global </w:t>
      </w:r>
      <w:r w:rsidR="00F02ECF">
        <w:rPr>
          <w:rFonts w:eastAsiaTheme="minorEastAsia"/>
          <w:lang w:eastAsia="ko-KR"/>
        </w:rPr>
        <w:t>e</w:t>
      </w:r>
      <w:r w:rsidR="00213DFA">
        <w:rPr>
          <w:rFonts w:eastAsiaTheme="minorEastAsia"/>
          <w:lang w:eastAsia="ko-KR"/>
        </w:rPr>
        <w:noBreakHyphen/>
      </w:r>
      <w:r w:rsidR="004D70DD">
        <w:rPr>
          <w:rFonts w:eastAsiaTheme="minorEastAsia"/>
          <w:lang w:eastAsia="ko-KR"/>
        </w:rPr>
        <w:t>commerce presence</w:t>
      </w:r>
      <w:r w:rsidR="00B4532B">
        <w:rPr>
          <w:rFonts w:eastAsiaTheme="minorEastAsia"/>
          <w:lang w:eastAsia="ko-KR"/>
        </w:rPr>
        <w:t>.</w:t>
      </w:r>
      <w:r w:rsidR="00B4532B">
        <w:rPr>
          <w:rStyle w:val="EndnoteReference"/>
          <w:rFonts w:eastAsiaTheme="minorEastAsia"/>
          <w:lang w:eastAsia="ko-KR"/>
        </w:rPr>
        <w:endnoteReference w:id="83"/>
      </w:r>
      <w:r w:rsidR="00B4532B">
        <w:rPr>
          <w:rFonts w:eastAsiaTheme="minorEastAsia"/>
          <w:lang w:eastAsia="ko-KR"/>
        </w:rPr>
        <w:t xml:space="preserve"> </w:t>
      </w:r>
      <w:r w:rsidR="00F02ECF">
        <w:rPr>
          <w:rFonts w:eastAsiaTheme="minorEastAsia"/>
          <w:lang w:eastAsia="ko-KR"/>
        </w:rPr>
        <w:t xml:space="preserve"> </w:t>
      </w:r>
    </w:p>
    <w:p w14:paraId="14306024" w14:textId="77777777" w:rsidR="00E644E3" w:rsidRDefault="00E644E3" w:rsidP="00DF2562">
      <w:pPr>
        <w:pStyle w:val="BodyTextMain"/>
        <w:rPr>
          <w:rFonts w:eastAsiaTheme="minorEastAsia"/>
          <w:lang w:eastAsia="ko-KR"/>
        </w:rPr>
      </w:pPr>
    </w:p>
    <w:p w14:paraId="1EE506A5" w14:textId="77777777" w:rsidR="00FF3751" w:rsidRPr="005275FF" w:rsidRDefault="00FF3751" w:rsidP="00DF2562">
      <w:pPr>
        <w:pStyle w:val="BodyTextMain"/>
        <w:rPr>
          <w:rFonts w:eastAsiaTheme="minorEastAsia"/>
          <w:lang w:eastAsia="ko-KR"/>
        </w:rPr>
      </w:pPr>
    </w:p>
    <w:p w14:paraId="533C98F2" w14:textId="77777777" w:rsidR="009C2BEB" w:rsidRPr="004229A7" w:rsidRDefault="00E87D85" w:rsidP="00707A4D">
      <w:pPr>
        <w:pStyle w:val="BodyTextMain"/>
        <w:outlineLvl w:val="0"/>
        <w:rPr>
          <w:rFonts w:ascii="Arial" w:eastAsiaTheme="minorEastAsia" w:hAnsi="Arial" w:cs="Arial"/>
          <w:b/>
          <w:sz w:val="20"/>
          <w:szCs w:val="20"/>
          <w:lang w:val="en-GB" w:eastAsia="ko-KR"/>
        </w:rPr>
      </w:pPr>
      <w:r>
        <w:rPr>
          <w:rFonts w:ascii="Arial" w:eastAsiaTheme="minorEastAsia" w:hAnsi="Arial" w:cs="Arial"/>
          <w:b/>
          <w:sz w:val="20"/>
          <w:szCs w:val="20"/>
          <w:lang w:val="en-GB" w:eastAsia="ko-KR"/>
        </w:rPr>
        <w:t>WHAT</w:t>
      </w:r>
      <w:r w:rsidR="009C2BEB" w:rsidRPr="004229A7">
        <w:rPr>
          <w:rFonts w:ascii="Arial" w:eastAsiaTheme="minorEastAsia" w:hAnsi="Arial" w:cs="Arial"/>
          <w:b/>
          <w:sz w:val="20"/>
          <w:szCs w:val="20"/>
          <w:lang w:val="en-GB" w:eastAsia="ko-KR"/>
        </w:rPr>
        <w:t xml:space="preserve"> NEXT?</w:t>
      </w:r>
    </w:p>
    <w:p w14:paraId="56C44DCF" w14:textId="77777777" w:rsidR="009C2BEB" w:rsidRDefault="009C2BEB" w:rsidP="00DF2562">
      <w:pPr>
        <w:pStyle w:val="BodyTextMain"/>
        <w:rPr>
          <w:rFonts w:eastAsiaTheme="minorEastAsia"/>
          <w:lang w:val="en-GB" w:eastAsia="ko-KR"/>
        </w:rPr>
      </w:pPr>
    </w:p>
    <w:p w14:paraId="43E9EC7E" w14:textId="45AE67C9" w:rsidR="00557DDE" w:rsidRDefault="00F46C57" w:rsidP="00DF2562">
      <w:pPr>
        <w:pStyle w:val="BodyTextMain"/>
        <w:rPr>
          <w:rFonts w:eastAsiaTheme="minorEastAsia"/>
          <w:lang w:val="en-GB" w:eastAsia="ko-KR"/>
        </w:rPr>
      </w:pPr>
      <w:r>
        <w:rPr>
          <w:rFonts w:eastAsiaTheme="minorEastAsia"/>
          <w:lang w:val="en-GB" w:eastAsia="ko-KR"/>
        </w:rPr>
        <w:t>Macy’s had been pursuing an aggressive strategy</w:t>
      </w:r>
      <w:r w:rsidR="00C71AAE">
        <w:rPr>
          <w:rFonts w:eastAsiaTheme="minorEastAsia"/>
          <w:lang w:val="en-GB" w:eastAsia="ko-KR"/>
        </w:rPr>
        <w:t xml:space="preserve"> to optimize</w:t>
      </w:r>
      <w:r w:rsidR="00F465DE">
        <w:rPr>
          <w:rFonts w:eastAsiaTheme="minorEastAsia"/>
          <w:lang w:val="en-GB" w:eastAsia="ko-KR"/>
        </w:rPr>
        <w:t xml:space="preserve"> all facets of its business with hopes </w:t>
      </w:r>
      <w:r w:rsidR="00E0108D">
        <w:rPr>
          <w:rFonts w:eastAsiaTheme="minorEastAsia"/>
          <w:lang w:val="en-GB" w:eastAsia="ko-KR"/>
        </w:rPr>
        <w:t>of</w:t>
      </w:r>
      <w:r w:rsidR="00F465DE">
        <w:rPr>
          <w:rFonts w:eastAsiaTheme="minorEastAsia"/>
          <w:lang w:val="en-GB" w:eastAsia="ko-KR"/>
        </w:rPr>
        <w:t xml:space="preserve"> return</w:t>
      </w:r>
      <w:r w:rsidR="00E0108D">
        <w:rPr>
          <w:rFonts w:eastAsiaTheme="minorEastAsia"/>
          <w:lang w:val="en-GB" w:eastAsia="ko-KR"/>
        </w:rPr>
        <w:t>ing</w:t>
      </w:r>
      <w:r w:rsidR="00F465DE">
        <w:rPr>
          <w:rFonts w:eastAsiaTheme="minorEastAsia"/>
          <w:lang w:val="en-GB" w:eastAsia="ko-KR"/>
        </w:rPr>
        <w:t xml:space="preserve"> </w:t>
      </w:r>
      <w:r>
        <w:rPr>
          <w:rFonts w:eastAsiaTheme="minorEastAsia"/>
          <w:lang w:val="en-GB" w:eastAsia="ko-KR"/>
        </w:rPr>
        <w:t>to its former profitability</w:t>
      </w:r>
      <w:r w:rsidR="00AF064F">
        <w:rPr>
          <w:rFonts w:eastAsiaTheme="minorEastAsia"/>
          <w:lang w:val="en-GB" w:eastAsia="ko-KR"/>
        </w:rPr>
        <w:t>, but</w:t>
      </w:r>
      <w:r w:rsidR="004134FB">
        <w:rPr>
          <w:rFonts w:eastAsiaTheme="minorEastAsia"/>
          <w:lang w:val="en-GB" w:eastAsia="ko-KR"/>
        </w:rPr>
        <w:t xml:space="preserve"> </w:t>
      </w:r>
      <w:r w:rsidR="00AF064F">
        <w:rPr>
          <w:rFonts w:eastAsiaTheme="minorEastAsia"/>
          <w:lang w:val="en-GB" w:eastAsia="ko-KR"/>
        </w:rPr>
        <w:t>h</w:t>
      </w:r>
      <w:r w:rsidR="00E87D85">
        <w:rPr>
          <w:rFonts w:eastAsiaTheme="minorEastAsia"/>
          <w:lang w:val="en-GB" w:eastAsia="ko-KR"/>
        </w:rPr>
        <w:t>ad</w:t>
      </w:r>
      <w:r w:rsidR="00AF064F">
        <w:rPr>
          <w:rFonts w:eastAsiaTheme="minorEastAsia"/>
          <w:lang w:val="en-GB" w:eastAsia="ko-KR"/>
        </w:rPr>
        <w:t xml:space="preserve"> its CEO</w:t>
      </w:r>
      <w:r w:rsidR="00E87D85">
        <w:rPr>
          <w:rFonts w:eastAsiaTheme="minorEastAsia"/>
          <w:lang w:val="en-GB" w:eastAsia="ko-KR"/>
        </w:rPr>
        <w:t xml:space="preserve"> </w:t>
      </w:r>
      <w:r w:rsidR="004134FB">
        <w:rPr>
          <w:rFonts w:eastAsiaTheme="minorEastAsia"/>
          <w:lang w:val="en-GB" w:eastAsia="ko-KR"/>
        </w:rPr>
        <w:t>address</w:t>
      </w:r>
      <w:r w:rsidR="00D26F9D">
        <w:rPr>
          <w:rFonts w:eastAsiaTheme="minorEastAsia"/>
          <w:lang w:val="en-GB" w:eastAsia="ko-KR"/>
        </w:rPr>
        <w:t>ed</w:t>
      </w:r>
      <w:r w:rsidR="00796F35">
        <w:rPr>
          <w:rFonts w:eastAsiaTheme="minorEastAsia"/>
          <w:lang w:val="en-GB" w:eastAsia="ko-KR"/>
        </w:rPr>
        <w:t xml:space="preserve"> all of </w:t>
      </w:r>
      <w:r w:rsidR="00AF064F">
        <w:rPr>
          <w:rFonts w:eastAsiaTheme="minorEastAsia"/>
          <w:lang w:val="en-GB" w:eastAsia="ko-KR"/>
        </w:rPr>
        <w:t xml:space="preserve">the company’s </w:t>
      </w:r>
      <w:r w:rsidR="00D26F9D">
        <w:rPr>
          <w:rFonts w:eastAsiaTheme="minorEastAsia"/>
          <w:lang w:val="en-GB" w:eastAsia="ko-KR"/>
        </w:rPr>
        <w:t>challenges</w:t>
      </w:r>
      <w:r w:rsidR="00796F35">
        <w:rPr>
          <w:rFonts w:eastAsiaTheme="minorEastAsia"/>
          <w:lang w:val="en-GB" w:eastAsia="ko-KR"/>
        </w:rPr>
        <w:t xml:space="preserve"> in an </w:t>
      </w:r>
      <w:r w:rsidR="004134FB">
        <w:rPr>
          <w:rFonts w:eastAsiaTheme="minorEastAsia"/>
          <w:lang w:val="en-GB" w:eastAsia="ko-KR"/>
        </w:rPr>
        <w:t>optimal way</w:t>
      </w:r>
      <w:r w:rsidR="00E87D85">
        <w:rPr>
          <w:rFonts w:eastAsiaTheme="minorEastAsia"/>
          <w:lang w:val="en-GB" w:eastAsia="ko-KR"/>
        </w:rPr>
        <w:t>?</w:t>
      </w:r>
      <w:r w:rsidR="004134FB">
        <w:rPr>
          <w:rFonts w:eastAsiaTheme="minorEastAsia"/>
          <w:lang w:val="en-GB" w:eastAsia="ko-KR"/>
        </w:rPr>
        <w:t xml:space="preserve"> </w:t>
      </w:r>
      <w:r w:rsidR="00AF68FB">
        <w:rPr>
          <w:rFonts w:eastAsiaTheme="minorEastAsia"/>
          <w:lang w:val="en-GB" w:eastAsia="ko-KR"/>
        </w:rPr>
        <w:t>Perhaps</w:t>
      </w:r>
      <w:r w:rsidR="004134FB">
        <w:rPr>
          <w:rFonts w:eastAsiaTheme="minorEastAsia"/>
          <w:lang w:val="en-GB" w:eastAsia="ko-KR"/>
        </w:rPr>
        <w:t xml:space="preserve"> Macy’s </w:t>
      </w:r>
      <w:r w:rsidR="00AF064F">
        <w:rPr>
          <w:rFonts w:eastAsiaTheme="minorEastAsia"/>
          <w:lang w:val="en-GB" w:eastAsia="ko-KR"/>
        </w:rPr>
        <w:t xml:space="preserve">multi-pronged </w:t>
      </w:r>
      <w:r w:rsidR="004134FB">
        <w:rPr>
          <w:rFonts w:eastAsiaTheme="minorEastAsia"/>
          <w:lang w:val="en-GB" w:eastAsia="ko-KR"/>
        </w:rPr>
        <w:t xml:space="preserve">strategy </w:t>
      </w:r>
      <w:r w:rsidR="00AF064F">
        <w:rPr>
          <w:rFonts w:eastAsiaTheme="minorEastAsia"/>
          <w:lang w:val="en-GB" w:eastAsia="ko-KR"/>
        </w:rPr>
        <w:t xml:space="preserve">would </w:t>
      </w:r>
      <w:r w:rsidR="00CA2031">
        <w:rPr>
          <w:rFonts w:eastAsiaTheme="minorEastAsia"/>
          <w:lang w:val="en-GB" w:eastAsia="ko-KR"/>
        </w:rPr>
        <w:t xml:space="preserve">effectively </w:t>
      </w:r>
      <w:r w:rsidR="00AF68FB">
        <w:rPr>
          <w:rFonts w:eastAsiaTheme="minorEastAsia"/>
          <w:lang w:val="en-GB" w:eastAsia="ko-KR"/>
        </w:rPr>
        <w:t>help</w:t>
      </w:r>
      <w:r w:rsidR="00AF064F">
        <w:rPr>
          <w:rFonts w:eastAsiaTheme="minorEastAsia"/>
          <w:lang w:val="en-GB" w:eastAsia="ko-KR"/>
        </w:rPr>
        <w:t xml:space="preserve"> </w:t>
      </w:r>
      <w:r w:rsidR="004134FB">
        <w:rPr>
          <w:rFonts w:eastAsiaTheme="minorEastAsia"/>
          <w:lang w:val="en-GB" w:eastAsia="ko-KR"/>
        </w:rPr>
        <w:t>reinvent the brand.</w:t>
      </w:r>
      <w:r w:rsidR="00425D4B">
        <w:rPr>
          <w:rFonts w:eastAsiaTheme="minorEastAsia"/>
          <w:lang w:val="en-GB" w:eastAsia="ko-KR"/>
        </w:rPr>
        <w:t xml:space="preserve"> However, the department store industry was </w:t>
      </w:r>
      <w:r w:rsidR="008568B9">
        <w:rPr>
          <w:rFonts w:eastAsiaTheme="minorEastAsia"/>
          <w:lang w:val="en-GB" w:eastAsia="ko-KR"/>
        </w:rPr>
        <w:t>still experiencing an overall decline</w:t>
      </w:r>
      <w:r w:rsidR="000B3584">
        <w:rPr>
          <w:rFonts w:eastAsiaTheme="minorEastAsia"/>
          <w:lang w:val="en-GB" w:eastAsia="ko-KR"/>
        </w:rPr>
        <w:t>,</w:t>
      </w:r>
      <w:r w:rsidR="00D26F9D">
        <w:rPr>
          <w:rFonts w:eastAsiaTheme="minorEastAsia"/>
          <w:lang w:val="en-GB" w:eastAsia="ko-KR"/>
        </w:rPr>
        <w:t xml:space="preserve"> and competition from online companies and off-price retailers was severe. C</w:t>
      </w:r>
      <w:r w:rsidR="004134FB" w:rsidRPr="004229A7">
        <w:rPr>
          <w:rFonts w:eastAsiaTheme="minorEastAsia"/>
          <w:lang w:val="en-GB" w:eastAsia="ko-KR"/>
        </w:rPr>
        <w:t xml:space="preserve">ould </w:t>
      </w:r>
      <w:r w:rsidR="004134FB">
        <w:rPr>
          <w:rFonts w:eastAsiaTheme="minorEastAsia"/>
          <w:lang w:val="en-GB" w:eastAsia="ko-KR"/>
        </w:rPr>
        <w:t>Macy’s overcome the</w:t>
      </w:r>
      <w:r w:rsidR="00AF064F">
        <w:rPr>
          <w:rFonts w:eastAsiaTheme="minorEastAsia"/>
          <w:lang w:val="en-GB" w:eastAsia="ko-KR"/>
        </w:rPr>
        <w:t>se</w:t>
      </w:r>
      <w:r w:rsidR="004134FB">
        <w:rPr>
          <w:rFonts w:eastAsiaTheme="minorEastAsia"/>
          <w:lang w:val="en-GB" w:eastAsia="ko-KR"/>
        </w:rPr>
        <w:t xml:space="preserve"> </w:t>
      </w:r>
      <w:r w:rsidR="00CA2031">
        <w:rPr>
          <w:rFonts w:eastAsiaTheme="minorEastAsia"/>
          <w:lang w:val="en-GB" w:eastAsia="ko-KR"/>
        </w:rPr>
        <w:t xml:space="preserve">obstacles </w:t>
      </w:r>
      <w:r w:rsidR="0093717A">
        <w:rPr>
          <w:rFonts w:eastAsiaTheme="minorEastAsia"/>
          <w:lang w:val="en-GB" w:eastAsia="ko-KR"/>
        </w:rPr>
        <w:t>and turn itself around</w:t>
      </w:r>
      <w:r w:rsidR="004134FB">
        <w:rPr>
          <w:rFonts w:eastAsiaTheme="minorEastAsia"/>
          <w:lang w:val="en-GB" w:eastAsia="ko-KR"/>
        </w:rPr>
        <w:t>?</w:t>
      </w:r>
    </w:p>
    <w:p w14:paraId="00228601" w14:textId="77777777" w:rsidR="009C2BEB" w:rsidRPr="004229A7" w:rsidRDefault="009C2BEB" w:rsidP="00DF2562">
      <w:pPr>
        <w:pStyle w:val="BodyTextMain"/>
        <w:rPr>
          <w:rFonts w:eastAsiaTheme="minorEastAsia"/>
          <w:lang w:val="en-GB" w:eastAsia="ko-KR"/>
        </w:rPr>
      </w:pPr>
      <w:r w:rsidRPr="004229A7">
        <w:rPr>
          <w:rFonts w:eastAsiaTheme="minorEastAsia"/>
          <w:lang w:val="en-GB" w:eastAsia="ko-KR"/>
        </w:rPr>
        <w:br w:type="page"/>
      </w:r>
    </w:p>
    <w:p w14:paraId="477B7AE0" w14:textId="77777777" w:rsidR="006753BA" w:rsidRDefault="006753BA" w:rsidP="00707A4D">
      <w:pPr>
        <w:pStyle w:val="ExhibitHeading"/>
        <w:outlineLvl w:val="0"/>
        <w:rPr>
          <w:rFonts w:eastAsiaTheme="minorEastAsia"/>
        </w:rPr>
      </w:pPr>
      <w:r w:rsidRPr="00921F65">
        <w:rPr>
          <w:rFonts w:eastAsiaTheme="minorEastAsia"/>
        </w:rPr>
        <w:lastRenderedPageBreak/>
        <w:t xml:space="preserve">Exhibit </w:t>
      </w:r>
      <w:r>
        <w:rPr>
          <w:rFonts w:eastAsiaTheme="minorEastAsia"/>
        </w:rPr>
        <w:t>1</w:t>
      </w:r>
      <w:r w:rsidRPr="00921F65">
        <w:rPr>
          <w:rFonts w:eastAsiaTheme="minorEastAsia"/>
        </w:rPr>
        <w:t xml:space="preserve">: </w:t>
      </w:r>
      <w:r w:rsidR="00CA2031">
        <w:rPr>
          <w:rFonts w:eastAsiaTheme="minorEastAsia"/>
        </w:rPr>
        <w:t xml:space="preserve">DETAILS OF </w:t>
      </w:r>
      <w:r>
        <w:rPr>
          <w:rFonts w:eastAsiaTheme="minorEastAsia"/>
        </w:rPr>
        <w:t xml:space="preserve">MACY’S </w:t>
      </w:r>
      <w:r w:rsidR="00CA2031">
        <w:rPr>
          <w:rFonts w:eastAsiaTheme="minorEastAsia"/>
        </w:rPr>
        <w:t xml:space="preserve">INC. </w:t>
      </w:r>
      <w:r>
        <w:rPr>
          <w:rFonts w:eastAsiaTheme="minorEastAsia"/>
        </w:rPr>
        <w:t>STORES (2014</w:t>
      </w:r>
      <w:r w:rsidR="00CA2031">
        <w:rPr>
          <w:rFonts w:eastAsiaTheme="minorEastAsia"/>
        </w:rPr>
        <w:t>–</w:t>
      </w:r>
      <w:r>
        <w:rPr>
          <w:rFonts w:eastAsiaTheme="minorEastAsia"/>
        </w:rPr>
        <w:t>2016)</w:t>
      </w:r>
    </w:p>
    <w:p w14:paraId="6725CB26" w14:textId="77777777" w:rsidR="006753BA" w:rsidRDefault="006753BA" w:rsidP="006753BA">
      <w:pPr>
        <w:pStyle w:val="Casehead1"/>
        <w:rPr>
          <w:lang w:val="en-GB"/>
        </w:rPr>
      </w:pPr>
    </w:p>
    <w:tbl>
      <w:tblPr>
        <w:tblStyle w:val="TableGridLight"/>
        <w:tblW w:w="0" w:type="auto"/>
        <w:jc w:val="center"/>
        <w:tblLook w:val="04A0" w:firstRow="1" w:lastRow="0" w:firstColumn="1" w:lastColumn="0" w:noHBand="0" w:noVBand="1"/>
      </w:tblPr>
      <w:tblGrid>
        <w:gridCol w:w="2126"/>
        <w:gridCol w:w="2690"/>
        <w:gridCol w:w="661"/>
        <w:gridCol w:w="777"/>
        <w:gridCol w:w="661"/>
      </w:tblGrid>
      <w:tr w:rsidR="006753BA" w:rsidRPr="003C7829" w14:paraId="439ADD41" w14:textId="77777777" w:rsidTr="00DB4F42">
        <w:trPr>
          <w:jc w:val="center"/>
        </w:trPr>
        <w:tc>
          <w:tcPr>
            <w:tcW w:w="2126" w:type="dxa"/>
          </w:tcPr>
          <w:p w14:paraId="2FEF6EFC" w14:textId="77777777" w:rsidR="006753BA" w:rsidRPr="003C7829" w:rsidRDefault="006753BA" w:rsidP="007318C3">
            <w:pPr>
              <w:rPr>
                <w:rFonts w:ascii="Arial" w:eastAsiaTheme="minorEastAsia" w:hAnsi="Arial" w:cs="Arial"/>
                <w:szCs w:val="18"/>
                <w:lang w:val="en-GB" w:eastAsia="ko-KR"/>
              </w:rPr>
            </w:pPr>
          </w:p>
        </w:tc>
        <w:tc>
          <w:tcPr>
            <w:tcW w:w="2690" w:type="dxa"/>
          </w:tcPr>
          <w:p w14:paraId="0F818EE5" w14:textId="77777777" w:rsidR="006753BA" w:rsidRPr="003C7829" w:rsidRDefault="006753BA" w:rsidP="007318C3">
            <w:pPr>
              <w:rPr>
                <w:rFonts w:ascii="Arial" w:eastAsiaTheme="minorEastAsia" w:hAnsi="Arial" w:cs="Arial"/>
                <w:szCs w:val="18"/>
                <w:lang w:val="en-GB" w:eastAsia="ko-KR"/>
              </w:rPr>
            </w:pPr>
          </w:p>
        </w:tc>
        <w:tc>
          <w:tcPr>
            <w:tcW w:w="661" w:type="dxa"/>
          </w:tcPr>
          <w:p w14:paraId="78539665" w14:textId="77777777" w:rsidR="006753BA" w:rsidRPr="003C7829" w:rsidRDefault="006753BA" w:rsidP="007318C3">
            <w:pPr>
              <w:jc w:val="center"/>
              <w:rPr>
                <w:rFonts w:ascii="Arial" w:eastAsiaTheme="minorEastAsia" w:hAnsi="Arial" w:cs="Arial"/>
                <w:b/>
                <w:szCs w:val="18"/>
                <w:lang w:val="en-GB" w:eastAsia="ko-KR"/>
              </w:rPr>
            </w:pPr>
            <w:r w:rsidRPr="003C7829">
              <w:rPr>
                <w:rFonts w:ascii="Arial" w:eastAsiaTheme="minorEastAsia" w:hAnsi="Arial" w:cs="Arial"/>
                <w:b/>
                <w:szCs w:val="18"/>
                <w:lang w:val="en-GB" w:eastAsia="ko-KR"/>
              </w:rPr>
              <w:t>2016</w:t>
            </w:r>
          </w:p>
        </w:tc>
        <w:tc>
          <w:tcPr>
            <w:tcW w:w="777" w:type="dxa"/>
          </w:tcPr>
          <w:p w14:paraId="39BD8B2A" w14:textId="77777777" w:rsidR="006753BA" w:rsidRPr="003C7829" w:rsidRDefault="006753BA" w:rsidP="007318C3">
            <w:pPr>
              <w:jc w:val="center"/>
              <w:rPr>
                <w:rFonts w:ascii="Arial" w:eastAsiaTheme="minorEastAsia" w:hAnsi="Arial" w:cs="Arial"/>
                <w:b/>
                <w:szCs w:val="18"/>
                <w:lang w:val="en-GB" w:eastAsia="ko-KR"/>
              </w:rPr>
            </w:pPr>
            <w:r w:rsidRPr="003C7829">
              <w:rPr>
                <w:rFonts w:ascii="Arial" w:eastAsiaTheme="minorEastAsia" w:hAnsi="Arial" w:cs="Arial"/>
                <w:b/>
                <w:szCs w:val="18"/>
                <w:lang w:val="en-GB" w:eastAsia="ko-KR"/>
              </w:rPr>
              <w:t>2015</w:t>
            </w:r>
          </w:p>
        </w:tc>
        <w:tc>
          <w:tcPr>
            <w:tcW w:w="661" w:type="dxa"/>
          </w:tcPr>
          <w:p w14:paraId="3790A872" w14:textId="77777777" w:rsidR="006753BA" w:rsidRPr="003C7829" w:rsidRDefault="006753BA" w:rsidP="007318C3">
            <w:pPr>
              <w:jc w:val="center"/>
              <w:rPr>
                <w:rFonts w:ascii="Arial" w:eastAsiaTheme="minorEastAsia" w:hAnsi="Arial" w:cs="Arial"/>
                <w:b/>
                <w:szCs w:val="18"/>
                <w:lang w:val="en-GB" w:eastAsia="ko-KR"/>
              </w:rPr>
            </w:pPr>
            <w:r w:rsidRPr="003C7829">
              <w:rPr>
                <w:rFonts w:ascii="Arial" w:eastAsiaTheme="minorEastAsia" w:hAnsi="Arial" w:cs="Arial"/>
                <w:b/>
                <w:szCs w:val="18"/>
                <w:lang w:val="en-GB" w:eastAsia="ko-KR"/>
              </w:rPr>
              <w:t>2014</w:t>
            </w:r>
          </w:p>
        </w:tc>
      </w:tr>
      <w:tr w:rsidR="006753BA" w:rsidRPr="003C7829" w14:paraId="2DF7E7A6" w14:textId="77777777" w:rsidTr="00DB4F42">
        <w:trPr>
          <w:jc w:val="center"/>
        </w:trPr>
        <w:tc>
          <w:tcPr>
            <w:tcW w:w="4816" w:type="dxa"/>
            <w:gridSpan w:val="2"/>
          </w:tcPr>
          <w:p w14:paraId="2726D72A"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b/>
                <w:szCs w:val="18"/>
                <w:lang w:val="en-GB" w:eastAsia="ko-KR"/>
              </w:rPr>
              <w:t>Number of Stores</w:t>
            </w:r>
          </w:p>
        </w:tc>
        <w:tc>
          <w:tcPr>
            <w:tcW w:w="661" w:type="dxa"/>
          </w:tcPr>
          <w:p w14:paraId="181923DA" w14:textId="77777777" w:rsidR="006753BA" w:rsidRPr="003C7829" w:rsidRDefault="006753BA" w:rsidP="007318C3">
            <w:pPr>
              <w:rPr>
                <w:rFonts w:ascii="Arial" w:eastAsiaTheme="minorEastAsia" w:hAnsi="Arial" w:cs="Arial"/>
                <w:szCs w:val="18"/>
                <w:lang w:val="en-GB" w:eastAsia="ko-KR"/>
              </w:rPr>
            </w:pPr>
          </w:p>
        </w:tc>
        <w:tc>
          <w:tcPr>
            <w:tcW w:w="777" w:type="dxa"/>
          </w:tcPr>
          <w:p w14:paraId="17812183" w14:textId="77777777" w:rsidR="006753BA" w:rsidRPr="003C7829" w:rsidRDefault="006753BA" w:rsidP="007318C3">
            <w:pPr>
              <w:rPr>
                <w:rFonts w:ascii="Arial" w:eastAsiaTheme="minorEastAsia" w:hAnsi="Arial" w:cs="Arial"/>
                <w:szCs w:val="18"/>
                <w:lang w:val="en-GB" w:eastAsia="ko-KR"/>
              </w:rPr>
            </w:pPr>
          </w:p>
        </w:tc>
        <w:tc>
          <w:tcPr>
            <w:tcW w:w="661" w:type="dxa"/>
          </w:tcPr>
          <w:p w14:paraId="4FEF64B9" w14:textId="77777777" w:rsidR="006753BA" w:rsidRPr="003C7829" w:rsidRDefault="006753BA" w:rsidP="007318C3">
            <w:pPr>
              <w:rPr>
                <w:rFonts w:ascii="Arial" w:eastAsiaTheme="minorEastAsia" w:hAnsi="Arial" w:cs="Arial"/>
                <w:szCs w:val="18"/>
                <w:lang w:val="en-GB" w:eastAsia="ko-KR"/>
              </w:rPr>
            </w:pPr>
          </w:p>
        </w:tc>
      </w:tr>
      <w:tr w:rsidR="006753BA" w:rsidRPr="003C7829" w14:paraId="0A16A3F3" w14:textId="77777777" w:rsidTr="00DB4F42">
        <w:trPr>
          <w:jc w:val="center"/>
        </w:trPr>
        <w:tc>
          <w:tcPr>
            <w:tcW w:w="2126" w:type="dxa"/>
          </w:tcPr>
          <w:p w14:paraId="1A7E8800"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szCs w:val="18"/>
                <w:lang w:val="en-GB" w:eastAsia="ko-KR"/>
              </w:rPr>
              <w:t>Macy’s</w:t>
            </w:r>
          </w:p>
        </w:tc>
        <w:tc>
          <w:tcPr>
            <w:tcW w:w="2690" w:type="dxa"/>
          </w:tcPr>
          <w:p w14:paraId="0334206D" w14:textId="77777777" w:rsidR="006753BA" w:rsidRPr="003C7829" w:rsidRDefault="006753BA" w:rsidP="007318C3">
            <w:pPr>
              <w:rPr>
                <w:rFonts w:ascii="Arial" w:eastAsiaTheme="minorEastAsia" w:hAnsi="Arial" w:cs="Arial"/>
                <w:szCs w:val="18"/>
                <w:lang w:val="en-GB" w:eastAsia="ko-KR"/>
              </w:rPr>
            </w:pPr>
          </w:p>
        </w:tc>
        <w:tc>
          <w:tcPr>
            <w:tcW w:w="661" w:type="dxa"/>
          </w:tcPr>
          <w:p w14:paraId="01CCA076"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673</w:t>
            </w:r>
          </w:p>
        </w:tc>
        <w:tc>
          <w:tcPr>
            <w:tcW w:w="777" w:type="dxa"/>
          </w:tcPr>
          <w:p w14:paraId="22347E73"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737</w:t>
            </w:r>
          </w:p>
        </w:tc>
        <w:tc>
          <w:tcPr>
            <w:tcW w:w="661" w:type="dxa"/>
          </w:tcPr>
          <w:p w14:paraId="52E3D95D"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773</w:t>
            </w:r>
          </w:p>
        </w:tc>
      </w:tr>
      <w:tr w:rsidR="006753BA" w:rsidRPr="003C7829" w14:paraId="14CBD0EA" w14:textId="77777777" w:rsidTr="00DB4F42">
        <w:trPr>
          <w:jc w:val="center"/>
        </w:trPr>
        <w:tc>
          <w:tcPr>
            <w:tcW w:w="2126" w:type="dxa"/>
          </w:tcPr>
          <w:p w14:paraId="219C489E"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szCs w:val="18"/>
                <w:lang w:val="en-GB" w:eastAsia="ko-KR"/>
              </w:rPr>
              <w:t>Bloomingdale’s</w:t>
            </w:r>
          </w:p>
        </w:tc>
        <w:tc>
          <w:tcPr>
            <w:tcW w:w="2690" w:type="dxa"/>
          </w:tcPr>
          <w:p w14:paraId="039A96BD" w14:textId="77777777" w:rsidR="006753BA" w:rsidRPr="003C7829" w:rsidRDefault="006753BA" w:rsidP="007318C3">
            <w:pPr>
              <w:rPr>
                <w:rFonts w:ascii="Arial" w:eastAsiaTheme="minorEastAsia" w:hAnsi="Arial" w:cs="Arial"/>
                <w:szCs w:val="18"/>
                <w:lang w:val="en-GB" w:eastAsia="ko-KR"/>
              </w:rPr>
            </w:pPr>
          </w:p>
        </w:tc>
        <w:tc>
          <w:tcPr>
            <w:tcW w:w="661" w:type="dxa"/>
          </w:tcPr>
          <w:p w14:paraId="5C95931F"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55</w:t>
            </w:r>
          </w:p>
        </w:tc>
        <w:tc>
          <w:tcPr>
            <w:tcW w:w="777" w:type="dxa"/>
          </w:tcPr>
          <w:p w14:paraId="7139EA85"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54</w:t>
            </w:r>
          </w:p>
        </w:tc>
        <w:tc>
          <w:tcPr>
            <w:tcW w:w="661" w:type="dxa"/>
          </w:tcPr>
          <w:p w14:paraId="55E6DD7C"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50</w:t>
            </w:r>
          </w:p>
        </w:tc>
      </w:tr>
      <w:tr w:rsidR="006753BA" w:rsidRPr="003C7829" w14:paraId="3B222101" w14:textId="77777777" w:rsidTr="00DB4F42">
        <w:trPr>
          <w:jc w:val="center"/>
        </w:trPr>
        <w:tc>
          <w:tcPr>
            <w:tcW w:w="2126" w:type="dxa"/>
          </w:tcPr>
          <w:p w14:paraId="6A1A65F1" w14:textId="77777777" w:rsidR="006753BA" w:rsidRPr="003C7829" w:rsidRDefault="006753BA" w:rsidP="007318C3">
            <w:pPr>
              <w:rPr>
                <w:rFonts w:ascii="Arial" w:eastAsiaTheme="minorEastAsia" w:hAnsi="Arial" w:cs="Arial"/>
                <w:szCs w:val="18"/>
                <w:lang w:val="en-GB" w:eastAsia="ko-KR"/>
              </w:rPr>
            </w:pPr>
            <w:proofErr w:type="spellStart"/>
            <w:r w:rsidRPr="003C7829">
              <w:rPr>
                <w:rFonts w:ascii="Arial" w:eastAsiaTheme="minorEastAsia" w:hAnsi="Arial" w:cs="Arial"/>
                <w:szCs w:val="18"/>
                <w:lang w:val="en-GB" w:eastAsia="ko-KR"/>
              </w:rPr>
              <w:t>Bluemercury</w:t>
            </w:r>
            <w:proofErr w:type="spellEnd"/>
          </w:p>
        </w:tc>
        <w:tc>
          <w:tcPr>
            <w:tcW w:w="2690" w:type="dxa"/>
          </w:tcPr>
          <w:p w14:paraId="11C5AC97" w14:textId="77777777" w:rsidR="006753BA" w:rsidRPr="003C7829" w:rsidRDefault="006753BA" w:rsidP="007318C3">
            <w:pPr>
              <w:rPr>
                <w:rFonts w:ascii="Arial" w:eastAsiaTheme="minorEastAsia" w:hAnsi="Arial" w:cs="Arial"/>
                <w:szCs w:val="18"/>
                <w:lang w:val="en-GB" w:eastAsia="ko-KR"/>
              </w:rPr>
            </w:pPr>
          </w:p>
        </w:tc>
        <w:tc>
          <w:tcPr>
            <w:tcW w:w="661" w:type="dxa"/>
          </w:tcPr>
          <w:p w14:paraId="677ACEC1"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101</w:t>
            </w:r>
          </w:p>
        </w:tc>
        <w:tc>
          <w:tcPr>
            <w:tcW w:w="777" w:type="dxa"/>
          </w:tcPr>
          <w:p w14:paraId="6D5AC144"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77</w:t>
            </w:r>
          </w:p>
        </w:tc>
        <w:tc>
          <w:tcPr>
            <w:tcW w:w="661" w:type="dxa"/>
          </w:tcPr>
          <w:p w14:paraId="4DB530E8" w14:textId="6C8ACF31" w:rsidR="006753BA" w:rsidRPr="003C7829" w:rsidRDefault="00213DF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w:t>
            </w:r>
          </w:p>
        </w:tc>
      </w:tr>
      <w:tr w:rsidR="006753BA" w:rsidRPr="003C7829" w14:paraId="502AA011" w14:textId="77777777" w:rsidTr="00DB4F42">
        <w:trPr>
          <w:jc w:val="center"/>
        </w:trPr>
        <w:tc>
          <w:tcPr>
            <w:tcW w:w="2126" w:type="dxa"/>
          </w:tcPr>
          <w:p w14:paraId="2758EC58"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szCs w:val="18"/>
                <w:lang w:val="en-GB" w:eastAsia="ko-KR"/>
              </w:rPr>
              <w:t>Total</w:t>
            </w:r>
          </w:p>
        </w:tc>
        <w:tc>
          <w:tcPr>
            <w:tcW w:w="2690" w:type="dxa"/>
          </w:tcPr>
          <w:p w14:paraId="196FC2AA" w14:textId="77777777" w:rsidR="006753BA" w:rsidRPr="003C7829" w:rsidRDefault="006753BA" w:rsidP="007318C3">
            <w:pPr>
              <w:rPr>
                <w:rFonts w:ascii="Arial" w:eastAsiaTheme="minorEastAsia" w:hAnsi="Arial" w:cs="Arial"/>
                <w:szCs w:val="18"/>
                <w:lang w:val="en-GB" w:eastAsia="ko-KR"/>
              </w:rPr>
            </w:pPr>
          </w:p>
        </w:tc>
        <w:tc>
          <w:tcPr>
            <w:tcW w:w="661" w:type="dxa"/>
          </w:tcPr>
          <w:p w14:paraId="6F8BAD4D"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829</w:t>
            </w:r>
          </w:p>
        </w:tc>
        <w:tc>
          <w:tcPr>
            <w:tcW w:w="777" w:type="dxa"/>
          </w:tcPr>
          <w:p w14:paraId="5C844FFE"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868</w:t>
            </w:r>
          </w:p>
        </w:tc>
        <w:tc>
          <w:tcPr>
            <w:tcW w:w="661" w:type="dxa"/>
          </w:tcPr>
          <w:p w14:paraId="5AFDA833"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823</w:t>
            </w:r>
          </w:p>
        </w:tc>
      </w:tr>
      <w:tr w:rsidR="006753BA" w:rsidRPr="003C7829" w14:paraId="024F1DF2" w14:textId="77777777" w:rsidTr="00DB4F42">
        <w:trPr>
          <w:jc w:val="center"/>
        </w:trPr>
        <w:tc>
          <w:tcPr>
            <w:tcW w:w="4816" w:type="dxa"/>
            <w:gridSpan w:val="2"/>
          </w:tcPr>
          <w:p w14:paraId="0E4B8977" w14:textId="77777777" w:rsidR="006753BA" w:rsidRPr="003C7829" w:rsidRDefault="006753BA" w:rsidP="007318C3">
            <w:pPr>
              <w:rPr>
                <w:rFonts w:ascii="Arial" w:eastAsiaTheme="minorEastAsia" w:hAnsi="Arial" w:cs="Arial"/>
                <w:b/>
                <w:szCs w:val="18"/>
                <w:lang w:val="en-GB" w:eastAsia="ko-KR"/>
              </w:rPr>
            </w:pPr>
            <w:r w:rsidRPr="003C7829">
              <w:rPr>
                <w:rFonts w:ascii="Arial" w:eastAsiaTheme="minorEastAsia" w:hAnsi="Arial" w:cs="Arial"/>
                <w:b/>
                <w:szCs w:val="18"/>
                <w:lang w:val="en-GB" w:eastAsia="ko-KR"/>
              </w:rPr>
              <w:t>Store Count Activity</w:t>
            </w:r>
          </w:p>
        </w:tc>
        <w:tc>
          <w:tcPr>
            <w:tcW w:w="661" w:type="dxa"/>
          </w:tcPr>
          <w:p w14:paraId="02E5532E" w14:textId="77777777" w:rsidR="006753BA" w:rsidRPr="003C7829" w:rsidRDefault="006753BA" w:rsidP="007318C3">
            <w:pPr>
              <w:jc w:val="right"/>
              <w:rPr>
                <w:rFonts w:ascii="Arial" w:eastAsiaTheme="minorEastAsia" w:hAnsi="Arial" w:cs="Arial"/>
                <w:szCs w:val="18"/>
                <w:lang w:val="en-GB" w:eastAsia="ko-KR"/>
              </w:rPr>
            </w:pPr>
          </w:p>
        </w:tc>
        <w:tc>
          <w:tcPr>
            <w:tcW w:w="777" w:type="dxa"/>
          </w:tcPr>
          <w:p w14:paraId="32B4C0FC" w14:textId="77777777" w:rsidR="006753BA" w:rsidRPr="003C7829" w:rsidRDefault="006753BA" w:rsidP="007318C3">
            <w:pPr>
              <w:jc w:val="right"/>
              <w:rPr>
                <w:rFonts w:ascii="Arial" w:eastAsiaTheme="minorEastAsia" w:hAnsi="Arial" w:cs="Arial"/>
                <w:szCs w:val="18"/>
                <w:lang w:val="en-GB" w:eastAsia="ko-KR"/>
              </w:rPr>
            </w:pPr>
          </w:p>
        </w:tc>
        <w:tc>
          <w:tcPr>
            <w:tcW w:w="661" w:type="dxa"/>
          </w:tcPr>
          <w:p w14:paraId="5B5C6302" w14:textId="77777777" w:rsidR="006753BA" w:rsidRPr="003C7829" w:rsidRDefault="006753BA" w:rsidP="007318C3">
            <w:pPr>
              <w:jc w:val="right"/>
              <w:rPr>
                <w:rFonts w:ascii="Arial" w:eastAsiaTheme="minorEastAsia" w:hAnsi="Arial" w:cs="Arial"/>
                <w:szCs w:val="18"/>
                <w:lang w:val="en-GB" w:eastAsia="ko-KR"/>
              </w:rPr>
            </w:pPr>
          </w:p>
        </w:tc>
      </w:tr>
      <w:tr w:rsidR="006753BA" w:rsidRPr="003C7829" w14:paraId="2C4F1B49" w14:textId="77777777" w:rsidTr="00DB4F42">
        <w:trPr>
          <w:jc w:val="center"/>
        </w:trPr>
        <w:tc>
          <w:tcPr>
            <w:tcW w:w="4816" w:type="dxa"/>
            <w:gridSpan w:val="2"/>
          </w:tcPr>
          <w:p w14:paraId="303C74B4"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szCs w:val="18"/>
                <w:lang w:val="en-GB" w:eastAsia="ko-KR"/>
              </w:rPr>
              <w:t>Store count at beginning of fiscal year</w:t>
            </w:r>
          </w:p>
        </w:tc>
        <w:tc>
          <w:tcPr>
            <w:tcW w:w="661" w:type="dxa"/>
          </w:tcPr>
          <w:p w14:paraId="1A55E22E"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868</w:t>
            </w:r>
          </w:p>
        </w:tc>
        <w:tc>
          <w:tcPr>
            <w:tcW w:w="777" w:type="dxa"/>
          </w:tcPr>
          <w:p w14:paraId="6BD2BF72"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823</w:t>
            </w:r>
          </w:p>
        </w:tc>
        <w:tc>
          <w:tcPr>
            <w:tcW w:w="661" w:type="dxa"/>
          </w:tcPr>
          <w:p w14:paraId="0F077639"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840</w:t>
            </w:r>
          </w:p>
        </w:tc>
      </w:tr>
      <w:tr w:rsidR="006753BA" w:rsidRPr="003C7829" w14:paraId="1BB8D788" w14:textId="77777777" w:rsidTr="00DB4F42">
        <w:trPr>
          <w:jc w:val="center"/>
        </w:trPr>
        <w:tc>
          <w:tcPr>
            <w:tcW w:w="4816" w:type="dxa"/>
            <w:gridSpan w:val="2"/>
          </w:tcPr>
          <w:p w14:paraId="71D68A4C"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szCs w:val="18"/>
                <w:lang w:val="en-GB" w:eastAsia="ko-KR"/>
              </w:rPr>
              <w:t>Store</w:t>
            </w:r>
            <w:r w:rsidR="00E0108D" w:rsidRPr="003C7829">
              <w:rPr>
                <w:rFonts w:ascii="Arial" w:eastAsiaTheme="minorEastAsia" w:hAnsi="Arial" w:cs="Arial"/>
                <w:szCs w:val="18"/>
                <w:lang w:val="en-GB" w:eastAsia="ko-KR"/>
              </w:rPr>
              <w:t>s</w:t>
            </w:r>
            <w:r w:rsidRPr="003C7829">
              <w:rPr>
                <w:rFonts w:ascii="Arial" w:eastAsiaTheme="minorEastAsia" w:hAnsi="Arial" w:cs="Arial"/>
                <w:szCs w:val="18"/>
                <w:lang w:val="en-GB" w:eastAsia="ko-KR"/>
              </w:rPr>
              <w:t xml:space="preserve"> opened</w:t>
            </w:r>
          </w:p>
        </w:tc>
        <w:tc>
          <w:tcPr>
            <w:tcW w:w="661" w:type="dxa"/>
          </w:tcPr>
          <w:p w14:paraId="4E846A16"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27</w:t>
            </w:r>
          </w:p>
        </w:tc>
        <w:tc>
          <w:tcPr>
            <w:tcW w:w="777" w:type="dxa"/>
          </w:tcPr>
          <w:p w14:paraId="48E6BE29"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26</w:t>
            </w:r>
          </w:p>
        </w:tc>
        <w:tc>
          <w:tcPr>
            <w:tcW w:w="661" w:type="dxa"/>
          </w:tcPr>
          <w:p w14:paraId="571A0183"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5</w:t>
            </w:r>
          </w:p>
        </w:tc>
      </w:tr>
      <w:tr w:rsidR="006753BA" w:rsidRPr="003C7829" w14:paraId="6A65F7F6" w14:textId="77777777" w:rsidTr="00DB4F42">
        <w:trPr>
          <w:jc w:val="center"/>
        </w:trPr>
        <w:tc>
          <w:tcPr>
            <w:tcW w:w="4816" w:type="dxa"/>
            <w:gridSpan w:val="2"/>
          </w:tcPr>
          <w:p w14:paraId="1D314730" w14:textId="77777777" w:rsidR="006753BA" w:rsidRPr="003C7829" w:rsidRDefault="006753BA" w:rsidP="007318C3">
            <w:pPr>
              <w:rPr>
                <w:rFonts w:ascii="Arial" w:eastAsiaTheme="minorEastAsia" w:hAnsi="Arial" w:cs="Arial"/>
                <w:szCs w:val="18"/>
                <w:lang w:val="en-GB" w:eastAsia="ko-KR"/>
              </w:rPr>
            </w:pPr>
            <w:proofErr w:type="spellStart"/>
            <w:r w:rsidRPr="003C7829">
              <w:rPr>
                <w:rFonts w:ascii="Arial" w:eastAsiaTheme="minorEastAsia" w:hAnsi="Arial" w:cs="Arial"/>
                <w:szCs w:val="18"/>
                <w:lang w:val="en-GB" w:eastAsia="ko-KR"/>
              </w:rPr>
              <w:t>Bluemercury</w:t>
            </w:r>
            <w:proofErr w:type="spellEnd"/>
            <w:r w:rsidRPr="003C7829">
              <w:rPr>
                <w:rFonts w:ascii="Arial" w:eastAsiaTheme="minorEastAsia" w:hAnsi="Arial" w:cs="Arial"/>
                <w:szCs w:val="18"/>
                <w:lang w:val="en-GB" w:eastAsia="ko-KR"/>
              </w:rPr>
              <w:t xml:space="preserve"> stores</w:t>
            </w:r>
            <w:r w:rsidR="00E0108D" w:rsidRPr="003C7829">
              <w:rPr>
                <w:rFonts w:ascii="Arial" w:eastAsiaTheme="minorEastAsia" w:hAnsi="Arial" w:cs="Arial"/>
                <w:szCs w:val="18"/>
                <w:lang w:val="en-GB" w:eastAsia="ko-KR"/>
              </w:rPr>
              <w:t xml:space="preserve"> acquired</w:t>
            </w:r>
          </w:p>
        </w:tc>
        <w:tc>
          <w:tcPr>
            <w:tcW w:w="661" w:type="dxa"/>
          </w:tcPr>
          <w:p w14:paraId="0684BA8F" w14:textId="243B7799" w:rsidR="006753BA" w:rsidRPr="003C7829" w:rsidRDefault="003D0F4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w:t>
            </w:r>
          </w:p>
        </w:tc>
        <w:tc>
          <w:tcPr>
            <w:tcW w:w="777" w:type="dxa"/>
          </w:tcPr>
          <w:p w14:paraId="2CF5A351"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62</w:t>
            </w:r>
          </w:p>
        </w:tc>
        <w:tc>
          <w:tcPr>
            <w:tcW w:w="661" w:type="dxa"/>
          </w:tcPr>
          <w:p w14:paraId="66872A13" w14:textId="1867F889" w:rsidR="006753BA" w:rsidRPr="003C7829" w:rsidRDefault="003D0F4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w:t>
            </w:r>
          </w:p>
        </w:tc>
      </w:tr>
      <w:tr w:rsidR="006753BA" w:rsidRPr="003C7829" w14:paraId="7DCF2DBF" w14:textId="77777777" w:rsidTr="00DB4F42">
        <w:trPr>
          <w:jc w:val="center"/>
        </w:trPr>
        <w:tc>
          <w:tcPr>
            <w:tcW w:w="4816" w:type="dxa"/>
            <w:gridSpan w:val="2"/>
          </w:tcPr>
          <w:p w14:paraId="64E68922"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szCs w:val="18"/>
                <w:lang w:val="en-GB" w:eastAsia="ko-KR"/>
              </w:rPr>
              <w:t xml:space="preserve">Stores closed or consolidated into existing centres </w:t>
            </w:r>
          </w:p>
        </w:tc>
        <w:tc>
          <w:tcPr>
            <w:tcW w:w="661" w:type="dxa"/>
          </w:tcPr>
          <w:p w14:paraId="7B27C559"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(66)</w:t>
            </w:r>
          </w:p>
        </w:tc>
        <w:tc>
          <w:tcPr>
            <w:tcW w:w="777" w:type="dxa"/>
          </w:tcPr>
          <w:p w14:paraId="3FCAEC08"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(43)</w:t>
            </w:r>
          </w:p>
        </w:tc>
        <w:tc>
          <w:tcPr>
            <w:tcW w:w="661" w:type="dxa"/>
          </w:tcPr>
          <w:p w14:paraId="66CDBCC1"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(22)</w:t>
            </w:r>
          </w:p>
        </w:tc>
      </w:tr>
      <w:tr w:rsidR="006753BA" w:rsidRPr="003C7829" w14:paraId="7E960A62" w14:textId="77777777" w:rsidTr="00DB4F42">
        <w:trPr>
          <w:jc w:val="center"/>
        </w:trPr>
        <w:tc>
          <w:tcPr>
            <w:tcW w:w="4816" w:type="dxa"/>
            <w:gridSpan w:val="2"/>
          </w:tcPr>
          <w:p w14:paraId="101AFF56" w14:textId="77777777" w:rsidR="006753BA" w:rsidRPr="003C7829" w:rsidRDefault="006753BA" w:rsidP="007318C3">
            <w:pPr>
              <w:rPr>
                <w:rFonts w:ascii="Arial" w:eastAsiaTheme="minorEastAsia" w:hAnsi="Arial" w:cs="Arial"/>
                <w:szCs w:val="18"/>
                <w:lang w:val="en-GB" w:eastAsia="ko-KR"/>
              </w:rPr>
            </w:pPr>
            <w:r w:rsidRPr="003C7829">
              <w:rPr>
                <w:rFonts w:ascii="Arial" w:eastAsiaTheme="minorEastAsia" w:hAnsi="Arial" w:cs="Arial"/>
                <w:szCs w:val="18"/>
                <w:lang w:val="en-GB" w:eastAsia="ko-KR"/>
              </w:rPr>
              <w:t>Store count at end of fiscal year</w:t>
            </w:r>
          </w:p>
        </w:tc>
        <w:tc>
          <w:tcPr>
            <w:tcW w:w="661" w:type="dxa"/>
          </w:tcPr>
          <w:p w14:paraId="76C23EF6"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829</w:t>
            </w:r>
          </w:p>
        </w:tc>
        <w:tc>
          <w:tcPr>
            <w:tcW w:w="777" w:type="dxa"/>
          </w:tcPr>
          <w:p w14:paraId="14F65077"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868</w:t>
            </w:r>
          </w:p>
        </w:tc>
        <w:tc>
          <w:tcPr>
            <w:tcW w:w="661" w:type="dxa"/>
          </w:tcPr>
          <w:p w14:paraId="4879AAB0" w14:textId="77777777" w:rsidR="006753BA" w:rsidRPr="003C7829" w:rsidRDefault="006753BA" w:rsidP="007318C3">
            <w:pPr>
              <w:jc w:val="right"/>
              <w:rPr>
                <w:rFonts w:ascii="Arial" w:eastAsiaTheme="minorEastAsia" w:hAnsi="Arial" w:cs="Arial"/>
                <w:szCs w:val="18"/>
                <w:lang w:val="en-GB" w:eastAsia="ko-KR"/>
              </w:rPr>
            </w:pPr>
            <w:r w:rsidRPr="003C7829">
              <w:rPr>
                <w:rFonts w:ascii="Arial" w:eastAsiaTheme="minorEastAsia" w:hAnsi="Arial" w:cs="Arial"/>
                <w:szCs w:val="18"/>
                <w:lang w:val="en-GB" w:eastAsia="ko-KR"/>
              </w:rPr>
              <w:t>823</w:t>
            </w:r>
          </w:p>
        </w:tc>
      </w:tr>
    </w:tbl>
    <w:p w14:paraId="5D1959BF" w14:textId="77777777" w:rsidR="006753BA" w:rsidRDefault="006753BA" w:rsidP="006753BA">
      <w:pPr>
        <w:pStyle w:val="Casehead1"/>
        <w:rPr>
          <w:lang w:val="en-GB"/>
        </w:rPr>
      </w:pPr>
    </w:p>
    <w:p w14:paraId="57F795E5" w14:textId="5FD6B014" w:rsidR="006753BA" w:rsidRPr="003C7829" w:rsidRDefault="006753BA" w:rsidP="003C7829">
      <w:pPr>
        <w:pStyle w:val="Footnote"/>
        <w:outlineLvl w:val="0"/>
        <w:rPr>
          <w:lang w:val="en-GB"/>
        </w:rPr>
      </w:pPr>
      <w:r w:rsidRPr="004229A7">
        <w:rPr>
          <w:lang w:val="en-GB"/>
        </w:rPr>
        <w:t xml:space="preserve">Source: </w:t>
      </w:r>
      <w:r w:rsidR="00DB2173">
        <w:t>Macy’s Inc.</w:t>
      </w:r>
      <w:r w:rsidR="00DB2173" w:rsidRPr="00673ADB">
        <w:t xml:space="preserve">, </w:t>
      </w:r>
      <w:r w:rsidR="00DB2173">
        <w:rPr>
          <w:i/>
        </w:rPr>
        <w:t>Annual Report 2016</w:t>
      </w:r>
      <w:r w:rsidR="00DB2173" w:rsidRPr="00673ADB">
        <w:t>,</w:t>
      </w:r>
      <w:r w:rsidR="00DB2173">
        <w:t xml:space="preserve"> 1</w:t>
      </w:r>
      <w:r w:rsidR="00DB2173" w:rsidRPr="00DB2173">
        <w:t>2</w:t>
      </w:r>
      <w:r w:rsidR="00DB2173" w:rsidRPr="00673ADB">
        <w:t xml:space="preserve">, </w:t>
      </w:r>
      <w:r w:rsidR="005B673F" w:rsidRPr="005B673F">
        <w:rPr>
          <w:lang w:val="en-CA"/>
        </w:rPr>
        <w:t>accessed May 13, 2018</w:t>
      </w:r>
      <w:r w:rsidR="00DB2173">
        <w:rPr>
          <w:lang w:val="en-CA"/>
        </w:rPr>
        <w:t>,</w:t>
      </w:r>
      <w:r w:rsidR="00DB2173">
        <w:rPr>
          <w:lang w:val="en-GB"/>
        </w:rPr>
        <w:t xml:space="preserve"> </w:t>
      </w:r>
      <w:r w:rsidRPr="005B673F">
        <w:rPr>
          <w:lang w:val="en-GB"/>
        </w:rPr>
        <w:t>http://investors.macysinc.com/phoenix.zhtml?c=84477&amp;p=irol-reportsannual</w:t>
      </w:r>
      <w:r w:rsidR="00DB2173">
        <w:rPr>
          <w:lang w:val="en-GB"/>
        </w:rPr>
        <w:t>.</w:t>
      </w:r>
    </w:p>
    <w:p w14:paraId="503E6402" w14:textId="77777777" w:rsidR="006753BA" w:rsidRDefault="006753BA" w:rsidP="006753BA">
      <w:pPr>
        <w:pStyle w:val="Casehead1"/>
        <w:rPr>
          <w:lang w:val="en-GB"/>
        </w:rPr>
      </w:pPr>
    </w:p>
    <w:p w14:paraId="048F7733" w14:textId="77777777" w:rsidR="007318C3" w:rsidRDefault="007318C3" w:rsidP="006753BA">
      <w:pPr>
        <w:pStyle w:val="Casehead1"/>
        <w:rPr>
          <w:lang w:val="en-GB"/>
        </w:rPr>
      </w:pPr>
    </w:p>
    <w:p w14:paraId="0EDC842C" w14:textId="77777777" w:rsidR="006753BA" w:rsidRDefault="006753BA" w:rsidP="006C7992">
      <w:pPr>
        <w:pStyle w:val="ExhibitHeading"/>
        <w:rPr>
          <w:rFonts w:eastAsiaTheme="minorEastAsia"/>
          <w:lang w:val="en-GB" w:eastAsia="ko-KR"/>
        </w:rPr>
      </w:pPr>
    </w:p>
    <w:p w14:paraId="3CC738A4" w14:textId="77777777" w:rsidR="00792929" w:rsidRDefault="00792929" w:rsidP="00707A4D">
      <w:pPr>
        <w:pStyle w:val="ExhibitHeading"/>
        <w:outlineLvl w:val="0"/>
        <w:rPr>
          <w:rFonts w:eastAsiaTheme="minorEastAsia"/>
        </w:rPr>
      </w:pPr>
      <w:r w:rsidRPr="00921F65">
        <w:rPr>
          <w:rFonts w:eastAsiaTheme="minorEastAsia"/>
        </w:rPr>
        <w:t xml:space="preserve">Exhibit </w:t>
      </w:r>
      <w:r>
        <w:rPr>
          <w:rFonts w:eastAsiaTheme="minorEastAsia"/>
        </w:rPr>
        <w:t>2</w:t>
      </w:r>
      <w:r w:rsidRPr="00921F65">
        <w:rPr>
          <w:rFonts w:eastAsiaTheme="minorEastAsia"/>
        </w:rPr>
        <w:t xml:space="preserve">: </w:t>
      </w:r>
      <w:r w:rsidR="00CA2031">
        <w:rPr>
          <w:rFonts w:eastAsiaTheme="minorEastAsia"/>
        </w:rPr>
        <w:t xml:space="preserve">MACY’S INC. </w:t>
      </w:r>
      <w:r>
        <w:rPr>
          <w:rFonts w:eastAsiaTheme="minorEastAsia"/>
        </w:rPr>
        <w:t>SALES BY MERCHANDISE</w:t>
      </w:r>
      <w:r w:rsidR="00166C1B">
        <w:rPr>
          <w:rFonts w:eastAsiaTheme="minorEastAsia"/>
        </w:rPr>
        <w:t xml:space="preserve"> segment</w:t>
      </w:r>
      <w:r>
        <w:rPr>
          <w:rFonts w:eastAsiaTheme="minorEastAsia"/>
        </w:rPr>
        <w:t xml:space="preserve"> (2014</w:t>
      </w:r>
      <w:r w:rsidR="00A14E15">
        <w:rPr>
          <w:rFonts w:eastAsiaTheme="minorEastAsia"/>
        </w:rPr>
        <w:t>–</w:t>
      </w:r>
      <w:r>
        <w:rPr>
          <w:rFonts w:eastAsiaTheme="minorEastAsia"/>
        </w:rPr>
        <w:t>2016)</w:t>
      </w:r>
    </w:p>
    <w:p w14:paraId="41D4CF4F" w14:textId="77777777" w:rsidR="00792929" w:rsidRDefault="00792929" w:rsidP="00792929">
      <w:pPr>
        <w:pStyle w:val="Casehead1"/>
        <w:rPr>
          <w:lang w:val="en-GB"/>
        </w:rPr>
      </w:pPr>
    </w:p>
    <w:tbl>
      <w:tblPr>
        <w:tblStyle w:val="TableGrid"/>
        <w:tblW w:w="0" w:type="auto"/>
        <w:jc w:val="center"/>
        <w:tblCellMar>
          <w:top w:w="57" w:type="dxa"/>
          <w:bottom w:w="57" w:type="dxa"/>
        </w:tblCellMar>
        <w:tblLook w:val="04A0" w:firstRow="1" w:lastRow="0" w:firstColumn="1" w:lastColumn="0" w:noHBand="0" w:noVBand="1"/>
      </w:tblPr>
      <w:tblGrid>
        <w:gridCol w:w="5954"/>
        <w:gridCol w:w="978"/>
        <w:gridCol w:w="978"/>
        <w:gridCol w:w="979"/>
      </w:tblGrid>
      <w:tr w:rsidR="007318C3" w14:paraId="3EC5CCB7" w14:textId="77777777" w:rsidTr="003C7829">
        <w:trPr>
          <w:jc w:val="center"/>
        </w:trPr>
        <w:tc>
          <w:tcPr>
            <w:tcW w:w="5954" w:type="dxa"/>
          </w:tcPr>
          <w:p w14:paraId="1C21DA79" w14:textId="77777777" w:rsidR="007318C3" w:rsidRPr="0084720A" w:rsidRDefault="007318C3" w:rsidP="007318C3">
            <w:pPr>
              <w:rPr>
                <w:rFonts w:ascii="Arial" w:eastAsiaTheme="minorEastAsia" w:hAnsi="Arial" w:cs="Arial"/>
                <w:sz w:val="18"/>
                <w:szCs w:val="18"/>
                <w:lang w:val="en-GB" w:eastAsia="ko-KR"/>
              </w:rPr>
            </w:pPr>
          </w:p>
        </w:tc>
        <w:tc>
          <w:tcPr>
            <w:tcW w:w="978" w:type="dxa"/>
          </w:tcPr>
          <w:p w14:paraId="59C72674" w14:textId="77777777" w:rsidR="007318C3" w:rsidRPr="00F43B03" w:rsidRDefault="007318C3" w:rsidP="007318C3">
            <w:pPr>
              <w:jc w:val="center"/>
              <w:rPr>
                <w:rFonts w:ascii="Arial" w:eastAsiaTheme="minorEastAsia" w:hAnsi="Arial" w:cs="Arial"/>
                <w:b/>
                <w:sz w:val="18"/>
                <w:szCs w:val="18"/>
                <w:lang w:val="en-GB" w:eastAsia="ko-KR"/>
              </w:rPr>
            </w:pPr>
            <w:r w:rsidRPr="00F43B03">
              <w:rPr>
                <w:rFonts w:ascii="Arial" w:eastAsiaTheme="minorEastAsia" w:hAnsi="Arial" w:cs="Arial"/>
                <w:b/>
                <w:sz w:val="18"/>
                <w:szCs w:val="18"/>
                <w:lang w:val="en-GB" w:eastAsia="ko-KR"/>
              </w:rPr>
              <w:t>2016</w:t>
            </w:r>
            <w:r w:rsidR="00DF4B84">
              <w:rPr>
                <w:rFonts w:ascii="Arial" w:eastAsiaTheme="minorEastAsia" w:hAnsi="Arial" w:cs="Arial"/>
                <w:b/>
                <w:sz w:val="18"/>
                <w:szCs w:val="18"/>
                <w:lang w:val="en-GB" w:eastAsia="ko-KR"/>
              </w:rPr>
              <w:t xml:space="preserve"> (%)</w:t>
            </w:r>
          </w:p>
        </w:tc>
        <w:tc>
          <w:tcPr>
            <w:tcW w:w="978" w:type="dxa"/>
          </w:tcPr>
          <w:p w14:paraId="481B0974" w14:textId="77777777" w:rsidR="007318C3" w:rsidRPr="00F43B03" w:rsidRDefault="007318C3" w:rsidP="007318C3">
            <w:pPr>
              <w:jc w:val="center"/>
              <w:rPr>
                <w:rFonts w:ascii="Arial" w:eastAsiaTheme="minorEastAsia" w:hAnsi="Arial" w:cs="Arial"/>
                <w:b/>
                <w:sz w:val="18"/>
                <w:szCs w:val="18"/>
                <w:lang w:val="en-GB" w:eastAsia="ko-KR"/>
              </w:rPr>
            </w:pPr>
            <w:r w:rsidRPr="00F43B03">
              <w:rPr>
                <w:rFonts w:ascii="Arial" w:eastAsiaTheme="minorEastAsia" w:hAnsi="Arial" w:cs="Arial"/>
                <w:b/>
                <w:sz w:val="18"/>
                <w:szCs w:val="18"/>
                <w:lang w:val="en-GB" w:eastAsia="ko-KR"/>
              </w:rPr>
              <w:t>2015</w:t>
            </w:r>
            <w:r w:rsidR="00DF4B84">
              <w:rPr>
                <w:rFonts w:ascii="Arial" w:eastAsiaTheme="minorEastAsia" w:hAnsi="Arial" w:cs="Arial"/>
                <w:b/>
                <w:sz w:val="18"/>
                <w:szCs w:val="18"/>
                <w:lang w:val="en-GB" w:eastAsia="ko-KR"/>
              </w:rPr>
              <w:t xml:space="preserve"> (%)</w:t>
            </w:r>
          </w:p>
        </w:tc>
        <w:tc>
          <w:tcPr>
            <w:tcW w:w="979" w:type="dxa"/>
          </w:tcPr>
          <w:p w14:paraId="504694C3" w14:textId="77777777" w:rsidR="007318C3" w:rsidRPr="00F43B03" w:rsidRDefault="007318C3" w:rsidP="007318C3">
            <w:pPr>
              <w:jc w:val="center"/>
              <w:rPr>
                <w:rFonts w:ascii="Arial" w:eastAsiaTheme="minorEastAsia" w:hAnsi="Arial" w:cs="Arial"/>
                <w:b/>
                <w:sz w:val="18"/>
                <w:szCs w:val="18"/>
                <w:lang w:val="en-GB" w:eastAsia="ko-KR"/>
              </w:rPr>
            </w:pPr>
            <w:r w:rsidRPr="00F43B03">
              <w:rPr>
                <w:rFonts w:ascii="Arial" w:eastAsiaTheme="minorEastAsia" w:hAnsi="Arial" w:cs="Arial"/>
                <w:b/>
                <w:sz w:val="18"/>
                <w:szCs w:val="18"/>
                <w:lang w:val="en-GB" w:eastAsia="ko-KR"/>
              </w:rPr>
              <w:t>2014</w:t>
            </w:r>
            <w:r w:rsidR="00DF4B84">
              <w:rPr>
                <w:rFonts w:ascii="Arial" w:eastAsiaTheme="minorEastAsia" w:hAnsi="Arial" w:cs="Arial"/>
                <w:b/>
                <w:sz w:val="18"/>
                <w:szCs w:val="18"/>
                <w:lang w:val="en-GB" w:eastAsia="ko-KR"/>
              </w:rPr>
              <w:t xml:space="preserve"> (%)</w:t>
            </w:r>
          </w:p>
        </w:tc>
      </w:tr>
      <w:tr w:rsidR="007318C3" w14:paraId="3F519968" w14:textId="77777777" w:rsidTr="003C7829">
        <w:trPr>
          <w:jc w:val="center"/>
        </w:trPr>
        <w:tc>
          <w:tcPr>
            <w:tcW w:w="5954" w:type="dxa"/>
          </w:tcPr>
          <w:p w14:paraId="454B5415" w14:textId="77777777" w:rsidR="007318C3" w:rsidRPr="0084720A" w:rsidRDefault="007318C3" w:rsidP="007318C3">
            <w:pPr>
              <w:rPr>
                <w:rFonts w:ascii="Arial" w:eastAsiaTheme="minorEastAsia" w:hAnsi="Arial" w:cs="Arial"/>
                <w:sz w:val="18"/>
                <w:szCs w:val="18"/>
                <w:lang w:val="en-GB" w:eastAsia="ko-KR"/>
              </w:rPr>
            </w:pPr>
            <w:r>
              <w:rPr>
                <w:rFonts w:ascii="Arial" w:eastAsiaTheme="minorEastAsia" w:hAnsi="Arial" w:cs="Arial"/>
                <w:sz w:val="18"/>
                <w:szCs w:val="18"/>
                <w:lang w:val="en-GB" w:eastAsia="ko-KR"/>
              </w:rPr>
              <w:t>Women’s accessories, intimate apparel, shoes, cosmetics</w:t>
            </w:r>
            <w:r w:rsidR="00CA2031">
              <w:rPr>
                <w:rFonts w:ascii="Arial" w:eastAsiaTheme="minorEastAsia" w:hAnsi="Arial" w:cs="Arial"/>
                <w:sz w:val="18"/>
                <w:szCs w:val="18"/>
                <w:lang w:val="en-GB" w:eastAsia="ko-KR"/>
              </w:rPr>
              <w:t>, &amp;</w:t>
            </w:r>
            <w:r>
              <w:rPr>
                <w:rFonts w:ascii="Arial" w:eastAsiaTheme="minorEastAsia" w:hAnsi="Arial" w:cs="Arial"/>
                <w:sz w:val="18"/>
                <w:szCs w:val="18"/>
                <w:lang w:val="en-GB" w:eastAsia="ko-KR"/>
              </w:rPr>
              <w:t xml:space="preserve"> fragrances </w:t>
            </w:r>
          </w:p>
        </w:tc>
        <w:tc>
          <w:tcPr>
            <w:tcW w:w="978" w:type="dxa"/>
          </w:tcPr>
          <w:p w14:paraId="75E58E08" w14:textId="77777777" w:rsidR="007318C3" w:rsidRPr="0084720A"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38</w:t>
            </w:r>
            <w:r w:rsidR="00A81503">
              <w:rPr>
                <w:rFonts w:ascii="Arial" w:eastAsiaTheme="minorEastAsia" w:hAnsi="Arial" w:cs="Arial"/>
                <w:sz w:val="18"/>
                <w:szCs w:val="18"/>
                <w:lang w:val="en-GB" w:eastAsia="ko-KR"/>
              </w:rPr>
              <w:t xml:space="preserve"> </w:t>
            </w:r>
          </w:p>
        </w:tc>
        <w:tc>
          <w:tcPr>
            <w:tcW w:w="978" w:type="dxa"/>
          </w:tcPr>
          <w:p w14:paraId="0286B209" w14:textId="77777777" w:rsidR="007318C3" w:rsidRPr="0084720A"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38</w:t>
            </w:r>
            <w:r w:rsidR="00A81503">
              <w:rPr>
                <w:rFonts w:ascii="Arial" w:eastAsiaTheme="minorEastAsia" w:hAnsi="Arial" w:cs="Arial"/>
                <w:sz w:val="18"/>
                <w:szCs w:val="18"/>
                <w:lang w:val="en-GB" w:eastAsia="ko-KR"/>
              </w:rPr>
              <w:t xml:space="preserve"> </w:t>
            </w:r>
          </w:p>
        </w:tc>
        <w:tc>
          <w:tcPr>
            <w:tcW w:w="979" w:type="dxa"/>
          </w:tcPr>
          <w:p w14:paraId="0468B0C1" w14:textId="77777777" w:rsidR="007318C3" w:rsidRPr="0084720A"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38</w:t>
            </w:r>
            <w:r w:rsidR="00A81503">
              <w:rPr>
                <w:rFonts w:ascii="Arial" w:eastAsiaTheme="minorEastAsia" w:hAnsi="Arial" w:cs="Arial"/>
                <w:sz w:val="18"/>
                <w:szCs w:val="18"/>
                <w:lang w:val="en-GB" w:eastAsia="ko-KR"/>
              </w:rPr>
              <w:t xml:space="preserve"> </w:t>
            </w:r>
          </w:p>
        </w:tc>
      </w:tr>
      <w:tr w:rsidR="007318C3" w14:paraId="7E1891D3" w14:textId="77777777" w:rsidTr="003C7829">
        <w:trPr>
          <w:jc w:val="center"/>
        </w:trPr>
        <w:tc>
          <w:tcPr>
            <w:tcW w:w="5954" w:type="dxa"/>
          </w:tcPr>
          <w:p w14:paraId="38770B94" w14:textId="77777777" w:rsidR="007318C3" w:rsidRPr="0084720A" w:rsidRDefault="007318C3" w:rsidP="007318C3">
            <w:pPr>
              <w:rPr>
                <w:rFonts w:ascii="Arial" w:eastAsiaTheme="minorEastAsia" w:hAnsi="Arial" w:cs="Arial"/>
                <w:sz w:val="18"/>
                <w:szCs w:val="18"/>
                <w:lang w:val="en-GB" w:eastAsia="ko-KR"/>
              </w:rPr>
            </w:pPr>
            <w:r>
              <w:rPr>
                <w:rFonts w:ascii="Arial" w:eastAsiaTheme="minorEastAsia" w:hAnsi="Arial" w:cs="Arial"/>
                <w:sz w:val="18"/>
                <w:szCs w:val="18"/>
                <w:lang w:val="en-GB" w:eastAsia="ko-KR"/>
              </w:rPr>
              <w:t>Women’s apparel</w:t>
            </w:r>
          </w:p>
        </w:tc>
        <w:tc>
          <w:tcPr>
            <w:tcW w:w="978" w:type="dxa"/>
          </w:tcPr>
          <w:p w14:paraId="4A041165" w14:textId="77777777" w:rsidR="007318C3" w:rsidRPr="0084720A"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w:t>
            </w:r>
            <w:r w:rsidR="00A81503">
              <w:rPr>
                <w:rFonts w:ascii="Arial" w:eastAsiaTheme="minorEastAsia" w:hAnsi="Arial" w:cs="Arial"/>
                <w:sz w:val="18"/>
                <w:szCs w:val="18"/>
                <w:lang w:val="en-GB" w:eastAsia="ko-KR"/>
              </w:rPr>
              <w:t xml:space="preserve"> </w:t>
            </w:r>
          </w:p>
        </w:tc>
        <w:tc>
          <w:tcPr>
            <w:tcW w:w="978" w:type="dxa"/>
          </w:tcPr>
          <w:p w14:paraId="191C275C" w14:textId="77777777" w:rsidR="007318C3" w:rsidRPr="0084720A"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w:t>
            </w:r>
            <w:r w:rsidR="00A81503">
              <w:rPr>
                <w:rFonts w:ascii="Arial" w:eastAsiaTheme="minorEastAsia" w:hAnsi="Arial" w:cs="Arial"/>
                <w:sz w:val="18"/>
                <w:szCs w:val="18"/>
                <w:lang w:val="en-GB" w:eastAsia="ko-KR"/>
              </w:rPr>
              <w:t xml:space="preserve"> </w:t>
            </w:r>
          </w:p>
        </w:tc>
        <w:tc>
          <w:tcPr>
            <w:tcW w:w="979" w:type="dxa"/>
          </w:tcPr>
          <w:p w14:paraId="681EBBD4" w14:textId="77777777" w:rsidR="007318C3" w:rsidRPr="0084720A"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w:t>
            </w:r>
            <w:r w:rsidR="00A81503">
              <w:rPr>
                <w:rFonts w:ascii="Arial" w:eastAsiaTheme="minorEastAsia" w:hAnsi="Arial" w:cs="Arial"/>
                <w:sz w:val="18"/>
                <w:szCs w:val="18"/>
                <w:lang w:val="en-GB" w:eastAsia="ko-KR"/>
              </w:rPr>
              <w:t xml:space="preserve"> </w:t>
            </w:r>
          </w:p>
        </w:tc>
      </w:tr>
      <w:tr w:rsidR="007318C3" w14:paraId="289646FF" w14:textId="77777777" w:rsidTr="003C7829">
        <w:trPr>
          <w:jc w:val="center"/>
        </w:trPr>
        <w:tc>
          <w:tcPr>
            <w:tcW w:w="5954" w:type="dxa"/>
          </w:tcPr>
          <w:p w14:paraId="0F9F3561" w14:textId="77777777" w:rsidR="007318C3" w:rsidRPr="0084720A" w:rsidRDefault="007318C3" w:rsidP="007318C3">
            <w:pPr>
              <w:rPr>
                <w:rFonts w:ascii="Arial" w:eastAsiaTheme="minorEastAsia" w:hAnsi="Arial" w:cs="Arial"/>
                <w:sz w:val="18"/>
                <w:szCs w:val="18"/>
                <w:lang w:val="en-GB" w:eastAsia="ko-KR"/>
              </w:rPr>
            </w:pPr>
            <w:r>
              <w:rPr>
                <w:rFonts w:ascii="Arial" w:eastAsiaTheme="minorEastAsia" w:hAnsi="Arial" w:cs="Arial"/>
                <w:sz w:val="18"/>
                <w:szCs w:val="18"/>
                <w:lang w:val="en-GB" w:eastAsia="ko-KR"/>
              </w:rPr>
              <w:t xml:space="preserve">Men’s and </w:t>
            </w:r>
            <w:r w:rsidR="00CA2031">
              <w:rPr>
                <w:rFonts w:ascii="Arial" w:eastAsiaTheme="minorEastAsia" w:hAnsi="Arial" w:cs="Arial"/>
                <w:sz w:val="18"/>
                <w:szCs w:val="18"/>
                <w:lang w:val="en-GB" w:eastAsia="ko-KR"/>
              </w:rPr>
              <w:t>c</w:t>
            </w:r>
            <w:r>
              <w:rPr>
                <w:rFonts w:ascii="Arial" w:eastAsiaTheme="minorEastAsia" w:hAnsi="Arial" w:cs="Arial"/>
                <w:sz w:val="18"/>
                <w:szCs w:val="18"/>
                <w:lang w:val="en-GB" w:eastAsia="ko-KR"/>
              </w:rPr>
              <w:t>hildren’s</w:t>
            </w:r>
            <w:r w:rsidR="00E0108D">
              <w:rPr>
                <w:rFonts w:ascii="Arial" w:eastAsiaTheme="minorEastAsia" w:hAnsi="Arial" w:cs="Arial"/>
                <w:sz w:val="18"/>
                <w:szCs w:val="18"/>
                <w:lang w:val="en-GB" w:eastAsia="ko-KR"/>
              </w:rPr>
              <w:t xml:space="preserve"> apparel</w:t>
            </w:r>
          </w:p>
        </w:tc>
        <w:tc>
          <w:tcPr>
            <w:tcW w:w="978" w:type="dxa"/>
          </w:tcPr>
          <w:p w14:paraId="69CF891A"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w:t>
            </w:r>
            <w:r w:rsidR="00A81503">
              <w:rPr>
                <w:rFonts w:ascii="Arial" w:eastAsiaTheme="minorEastAsia" w:hAnsi="Arial" w:cs="Arial"/>
                <w:sz w:val="18"/>
                <w:szCs w:val="18"/>
                <w:lang w:val="en-GB" w:eastAsia="ko-KR"/>
              </w:rPr>
              <w:t xml:space="preserve"> </w:t>
            </w:r>
          </w:p>
        </w:tc>
        <w:tc>
          <w:tcPr>
            <w:tcW w:w="978" w:type="dxa"/>
          </w:tcPr>
          <w:p w14:paraId="59CB937E"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w:t>
            </w:r>
            <w:r w:rsidR="00A81503">
              <w:rPr>
                <w:rFonts w:ascii="Arial" w:eastAsiaTheme="minorEastAsia" w:hAnsi="Arial" w:cs="Arial"/>
                <w:sz w:val="18"/>
                <w:szCs w:val="18"/>
                <w:lang w:val="en-GB" w:eastAsia="ko-KR"/>
              </w:rPr>
              <w:t xml:space="preserve"> </w:t>
            </w:r>
          </w:p>
        </w:tc>
        <w:tc>
          <w:tcPr>
            <w:tcW w:w="979" w:type="dxa"/>
          </w:tcPr>
          <w:p w14:paraId="71E63BEF"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w:t>
            </w:r>
            <w:r w:rsidR="00A81503">
              <w:rPr>
                <w:rFonts w:ascii="Arial" w:eastAsiaTheme="minorEastAsia" w:hAnsi="Arial" w:cs="Arial"/>
                <w:sz w:val="18"/>
                <w:szCs w:val="18"/>
                <w:lang w:val="en-GB" w:eastAsia="ko-KR"/>
              </w:rPr>
              <w:t xml:space="preserve"> </w:t>
            </w:r>
          </w:p>
        </w:tc>
      </w:tr>
      <w:tr w:rsidR="007318C3" w14:paraId="6062ADC8" w14:textId="77777777" w:rsidTr="003C7829">
        <w:trPr>
          <w:jc w:val="center"/>
        </w:trPr>
        <w:tc>
          <w:tcPr>
            <w:tcW w:w="5954" w:type="dxa"/>
          </w:tcPr>
          <w:p w14:paraId="282E7230" w14:textId="77777777" w:rsidR="007318C3" w:rsidRPr="0084720A" w:rsidRDefault="007318C3" w:rsidP="007318C3">
            <w:pPr>
              <w:rPr>
                <w:rFonts w:ascii="Arial" w:eastAsiaTheme="minorEastAsia" w:hAnsi="Arial" w:cs="Arial"/>
                <w:sz w:val="18"/>
                <w:szCs w:val="18"/>
                <w:lang w:val="en-GB" w:eastAsia="ko-KR"/>
              </w:rPr>
            </w:pPr>
            <w:r>
              <w:rPr>
                <w:rFonts w:ascii="Arial" w:eastAsiaTheme="minorEastAsia" w:hAnsi="Arial" w:cs="Arial"/>
                <w:sz w:val="18"/>
                <w:szCs w:val="18"/>
                <w:lang w:val="en-GB" w:eastAsia="ko-KR"/>
              </w:rPr>
              <w:t>Home/Miscellaneous</w:t>
            </w:r>
          </w:p>
        </w:tc>
        <w:tc>
          <w:tcPr>
            <w:tcW w:w="978" w:type="dxa"/>
          </w:tcPr>
          <w:p w14:paraId="18DF7534"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w:t>
            </w:r>
            <w:r w:rsidR="00A81503">
              <w:rPr>
                <w:rFonts w:ascii="Arial" w:eastAsiaTheme="minorEastAsia" w:hAnsi="Arial" w:cs="Arial"/>
                <w:sz w:val="18"/>
                <w:szCs w:val="18"/>
                <w:lang w:val="en-GB" w:eastAsia="ko-KR"/>
              </w:rPr>
              <w:t xml:space="preserve"> </w:t>
            </w:r>
          </w:p>
        </w:tc>
        <w:tc>
          <w:tcPr>
            <w:tcW w:w="978" w:type="dxa"/>
          </w:tcPr>
          <w:p w14:paraId="4FA01698"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w:t>
            </w:r>
            <w:r w:rsidR="00A81503">
              <w:rPr>
                <w:rFonts w:ascii="Arial" w:eastAsiaTheme="minorEastAsia" w:hAnsi="Arial" w:cs="Arial"/>
                <w:sz w:val="18"/>
                <w:szCs w:val="18"/>
                <w:lang w:val="en-GB" w:eastAsia="ko-KR"/>
              </w:rPr>
              <w:t xml:space="preserve"> </w:t>
            </w:r>
          </w:p>
        </w:tc>
        <w:tc>
          <w:tcPr>
            <w:tcW w:w="979" w:type="dxa"/>
          </w:tcPr>
          <w:p w14:paraId="4B8FA2BB"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w:t>
            </w:r>
            <w:r w:rsidR="00A81503">
              <w:rPr>
                <w:rFonts w:ascii="Arial" w:eastAsiaTheme="minorEastAsia" w:hAnsi="Arial" w:cs="Arial"/>
                <w:sz w:val="18"/>
                <w:szCs w:val="18"/>
                <w:lang w:val="en-GB" w:eastAsia="ko-KR"/>
              </w:rPr>
              <w:t xml:space="preserve"> </w:t>
            </w:r>
          </w:p>
        </w:tc>
      </w:tr>
      <w:tr w:rsidR="007318C3" w14:paraId="63D98847" w14:textId="77777777" w:rsidTr="003C7829">
        <w:trPr>
          <w:jc w:val="center"/>
        </w:trPr>
        <w:tc>
          <w:tcPr>
            <w:tcW w:w="5954" w:type="dxa"/>
          </w:tcPr>
          <w:p w14:paraId="44B1C74B" w14:textId="77777777" w:rsidR="007318C3" w:rsidRPr="0084720A" w:rsidRDefault="007318C3" w:rsidP="007318C3">
            <w:pPr>
              <w:rPr>
                <w:rFonts w:ascii="Arial" w:eastAsiaTheme="minorEastAsia" w:hAnsi="Arial" w:cs="Arial"/>
                <w:sz w:val="18"/>
                <w:szCs w:val="18"/>
                <w:lang w:val="en-GB" w:eastAsia="ko-KR"/>
              </w:rPr>
            </w:pPr>
            <w:r>
              <w:rPr>
                <w:rFonts w:ascii="Arial" w:eastAsiaTheme="minorEastAsia" w:hAnsi="Arial" w:cs="Arial"/>
                <w:sz w:val="18"/>
                <w:szCs w:val="18"/>
                <w:lang w:val="en-GB" w:eastAsia="ko-KR"/>
              </w:rPr>
              <w:t>Total</w:t>
            </w:r>
          </w:p>
        </w:tc>
        <w:tc>
          <w:tcPr>
            <w:tcW w:w="978" w:type="dxa"/>
          </w:tcPr>
          <w:p w14:paraId="733768D3"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100</w:t>
            </w:r>
            <w:r w:rsidR="00A81503">
              <w:rPr>
                <w:rFonts w:ascii="Arial" w:eastAsiaTheme="minorEastAsia" w:hAnsi="Arial" w:cs="Arial"/>
                <w:sz w:val="18"/>
                <w:szCs w:val="18"/>
                <w:lang w:val="en-GB" w:eastAsia="ko-KR"/>
              </w:rPr>
              <w:t xml:space="preserve"> </w:t>
            </w:r>
          </w:p>
        </w:tc>
        <w:tc>
          <w:tcPr>
            <w:tcW w:w="978" w:type="dxa"/>
          </w:tcPr>
          <w:p w14:paraId="2FBD6C07"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100</w:t>
            </w:r>
            <w:r w:rsidR="00A81503">
              <w:rPr>
                <w:rFonts w:ascii="Arial" w:eastAsiaTheme="minorEastAsia" w:hAnsi="Arial" w:cs="Arial"/>
                <w:sz w:val="18"/>
                <w:szCs w:val="18"/>
                <w:lang w:val="en-GB" w:eastAsia="ko-KR"/>
              </w:rPr>
              <w:t xml:space="preserve"> </w:t>
            </w:r>
          </w:p>
        </w:tc>
        <w:tc>
          <w:tcPr>
            <w:tcW w:w="979" w:type="dxa"/>
          </w:tcPr>
          <w:p w14:paraId="10E6084F" w14:textId="77777777" w:rsidR="007318C3" w:rsidRDefault="007318C3" w:rsidP="00DF4B84">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100</w:t>
            </w:r>
            <w:r w:rsidR="00A81503">
              <w:rPr>
                <w:rFonts w:ascii="Arial" w:eastAsiaTheme="minorEastAsia" w:hAnsi="Arial" w:cs="Arial"/>
                <w:sz w:val="18"/>
                <w:szCs w:val="18"/>
                <w:lang w:val="en-GB" w:eastAsia="ko-KR"/>
              </w:rPr>
              <w:t xml:space="preserve"> </w:t>
            </w:r>
          </w:p>
        </w:tc>
      </w:tr>
    </w:tbl>
    <w:p w14:paraId="2B4DF3DF" w14:textId="77777777" w:rsidR="00792929" w:rsidRDefault="00792929" w:rsidP="00792929">
      <w:pPr>
        <w:pStyle w:val="Casehead1"/>
        <w:rPr>
          <w:lang w:val="en-GB"/>
        </w:rPr>
      </w:pPr>
    </w:p>
    <w:p w14:paraId="689170F3" w14:textId="77777777" w:rsidR="00DB2173" w:rsidRDefault="00792929" w:rsidP="00440BD0">
      <w:pPr>
        <w:pStyle w:val="Footnote"/>
        <w:outlineLvl w:val="0"/>
        <w:rPr>
          <w:lang w:val="en-GB"/>
        </w:rPr>
      </w:pPr>
      <w:r w:rsidRPr="004229A7">
        <w:rPr>
          <w:lang w:val="en-GB"/>
        </w:rPr>
        <w:t xml:space="preserve">Source: </w:t>
      </w:r>
      <w:r w:rsidR="00DB2173">
        <w:t>Macy’s Inc.</w:t>
      </w:r>
      <w:r w:rsidR="00DB2173" w:rsidRPr="00673ADB">
        <w:t xml:space="preserve">, </w:t>
      </w:r>
      <w:r w:rsidR="00DB2173">
        <w:rPr>
          <w:i/>
        </w:rPr>
        <w:t>Annual Report 2016</w:t>
      </w:r>
      <w:r w:rsidR="00DB2173" w:rsidRPr="00673ADB">
        <w:t>,</w:t>
      </w:r>
      <w:r w:rsidR="00DB2173">
        <w:t xml:space="preserve"> </w:t>
      </w:r>
      <w:r w:rsidR="00DB2173" w:rsidRPr="00DB2173">
        <w:t>2</w:t>
      </w:r>
      <w:r w:rsidR="00DB2173" w:rsidRPr="00673ADB">
        <w:t xml:space="preserve">, </w:t>
      </w:r>
      <w:r w:rsidR="00DB2173" w:rsidRPr="005B673F">
        <w:rPr>
          <w:lang w:val="en-CA"/>
        </w:rPr>
        <w:t>accessed May 13, 2018</w:t>
      </w:r>
      <w:r w:rsidR="00DB2173">
        <w:rPr>
          <w:lang w:val="en-CA"/>
        </w:rPr>
        <w:t xml:space="preserve">, </w:t>
      </w:r>
      <w:r w:rsidR="00DB2173" w:rsidRPr="005B673F">
        <w:rPr>
          <w:lang w:val="en-GB"/>
        </w:rPr>
        <w:t>http://investors.macysinc.com/phoenix.zhtml?c=84477&amp;p=irol-reportsannual</w:t>
      </w:r>
      <w:r w:rsidR="00DB2173">
        <w:rPr>
          <w:lang w:val="en-GB"/>
        </w:rPr>
        <w:t>.</w:t>
      </w:r>
    </w:p>
    <w:p w14:paraId="2EA70A4C" w14:textId="77777777" w:rsidR="00792929" w:rsidRDefault="00792929" w:rsidP="00792929">
      <w:pPr>
        <w:pStyle w:val="Footnote"/>
        <w:rPr>
          <w:lang w:val="en-GB"/>
        </w:rPr>
      </w:pPr>
    </w:p>
    <w:p w14:paraId="15AD290E" w14:textId="50BD35F1" w:rsidR="006753BA" w:rsidRPr="003C7829" w:rsidRDefault="003C7829" w:rsidP="003C7829">
      <w:pPr>
        <w:spacing w:after="200" w:line="276" w:lineRule="auto"/>
        <w:rPr>
          <w:rFonts w:ascii="Arial" w:eastAsiaTheme="minorEastAsia" w:hAnsi="Arial" w:cs="Arial"/>
          <w:b/>
          <w:caps/>
          <w:lang w:val="en-GB" w:eastAsia="ko-KR"/>
        </w:rPr>
      </w:pPr>
      <w:r>
        <w:rPr>
          <w:rFonts w:eastAsiaTheme="minorEastAsia"/>
          <w:lang w:val="en-GB" w:eastAsia="ko-KR"/>
        </w:rPr>
        <w:br w:type="page"/>
      </w:r>
    </w:p>
    <w:p w14:paraId="2F0CADAB" w14:textId="77777777" w:rsidR="005275FF" w:rsidRPr="005275FF" w:rsidRDefault="009C2BEB" w:rsidP="00707A4D">
      <w:pPr>
        <w:pStyle w:val="ExhibitHeading"/>
        <w:outlineLvl w:val="0"/>
        <w:rPr>
          <w:rFonts w:eastAsiaTheme="minorEastAsia"/>
          <w:color w:val="FF0000"/>
          <w:lang w:val="en-GB" w:eastAsia="ko-KR"/>
        </w:rPr>
      </w:pPr>
      <w:r w:rsidRPr="004229A7">
        <w:rPr>
          <w:rFonts w:eastAsiaTheme="minorEastAsia"/>
          <w:lang w:val="en-GB" w:eastAsia="ko-KR"/>
        </w:rPr>
        <w:lastRenderedPageBreak/>
        <w:t xml:space="preserve">Exhibit </w:t>
      </w:r>
      <w:r w:rsidR="006A0B83">
        <w:rPr>
          <w:rFonts w:eastAsiaTheme="minorEastAsia"/>
          <w:lang w:val="en-GB" w:eastAsia="ko-KR"/>
        </w:rPr>
        <w:t>3</w:t>
      </w:r>
      <w:r w:rsidRPr="004229A7">
        <w:rPr>
          <w:rFonts w:eastAsiaTheme="minorEastAsia"/>
          <w:lang w:val="en-GB" w:eastAsia="ko-KR"/>
        </w:rPr>
        <w:t xml:space="preserve">: </w:t>
      </w:r>
      <w:r w:rsidR="00CA2031">
        <w:rPr>
          <w:rFonts w:eastAsiaTheme="minorEastAsia"/>
          <w:lang w:val="en-GB" w:eastAsia="ko-KR"/>
        </w:rPr>
        <w:t xml:space="preserve">MACY’S INC. </w:t>
      </w:r>
      <w:r w:rsidRPr="004229A7">
        <w:rPr>
          <w:rFonts w:eastAsiaTheme="minorEastAsia"/>
          <w:lang w:val="en-GB" w:eastAsia="ko-KR"/>
        </w:rPr>
        <w:t>financial data</w:t>
      </w:r>
      <w:r w:rsidR="005275FF">
        <w:rPr>
          <w:rFonts w:eastAsiaTheme="minorEastAsia"/>
          <w:lang w:val="en-GB" w:eastAsia="ko-KR"/>
        </w:rPr>
        <w:t xml:space="preserve"> </w:t>
      </w:r>
    </w:p>
    <w:p w14:paraId="146F39B6" w14:textId="77777777" w:rsidR="009C2BEB" w:rsidRPr="004229A7" w:rsidRDefault="009C2BEB" w:rsidP="009C2BEB">
      <w:pPr>
        <w:pStyle w:val="BodyTextMain"/>
        <w:rPr>
          <w:rFonts w:eastAsiaTheme="minorEastAsia"/>
          <w:sz w:val="20"/>
          <w:lang w:val="en-GB" w:eastAsia="ko-KR"/>
        </w:rPr>
      </w:pPr>
    </w:p>
    <w:tbl>
      <w:tblPr>
        <w:tblStyle w:val="TableGrid1"/>
        <w:tblW w:w="8222" w:type="dxa"/>
        <w:jc w:val="center"/>
        <w:tblBorders>
          <w:left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3636"/>
        <w:gridCol w:w="917"/>
        <w:gridCol w:w="917"/>
        <w:gridCol w:w="917"/>
        <w:gridCol w:w="917"/>
        <w:gridCol w:w="918"/>
      </w:tblGrid>
      <w:tr w:rsidR="009C2BEB" w:rsidRPr="004229A7" w14:paraId="7309427F" w14:textId="77777777" w:rsidTr="003C7829">
        <w:trPr>
          <w:trHeight w:val="188"/>
          <w:jc w:val="center"/>
        </w:trPr>
        <w:tc>
          <w:tcPr>
            <w:tcW w:w="3636" w:type="dxa"/>
            <w:tcBorders>
              <w:top w:val="single" w:sz="4" w:space="0" w:color="auto"/>
              <w:left w:val="single" w:sz="4" w:space="0" w:color="auto"/>
              <w:bottom w:val="single" w:sz="4" w:space="0" w:color="auto"/>
              <w:right w:val="single" w:sz="4" w:space="0" w:color="auto"/>
            </w:tcBorders>
          </w:tcPr>
          <w:p w14:paraId="0A05C4A0" w14:textId="77777777" w:rsidR="009C2BEB" w:rsidRPr="004229A7" w:rsidRDefault="009C2BEB" w:rsidP="009C2BEB">
            <w:pPr>
              <w:rPr>
                <w:rFonts w:ascii="Arial" w:eastAsiaTheme="minorEastAsia" w:hAnsi="Arial" w:cs="Arial"/>
                <w:sz w:val="18"/>
                <w:szCs w:val="18"/>
                <w:lang w:val="en-GB" w:eastAsia="ko-KR"/>
              </w:rPr>
            </w:pPr>
          </w:p>
        </w:tc>
        <w:tc>
          <w:tcPr>
            <w:tcW w:w="917" w:type="dxa"/>
            <w:tcBorders>
              <w:top w:val="single" w:sz="4" w:space="0" w:color="auto"/>
              <w:left w:val="single" w:sz="4" w:space="0" w:color="auto"/>
              <w:bottom w:val="single" w:sz="4" w:space="0" w:color="auto"/>
              <w:right w:val="single" w:sz="4" w:space="0" w:color="auto"/>
            </w:tcBorders>
          </w:tcPr>
          <w:p w14:paraId="1A54E8DF" w14:textId="77777777" w:rsidR="009C2BEB" w:rsidRPr="005B2831" w:rsidRDefault="009C2BEB" w:rsidP="009639EA">
            <w:pPr>
              <w:jc w:val="right"/>
              <w:rPr>
                <w:rFonts w:ascii="Arial" w:eastAsiaTheme="minorEastAsia" w:hAnsi="Arial" w:cs="Arial"/>
                <w:b/>
                <w:sz w:val="18"/>
                <w:szCs w:val="18"/>
                <w:lang w:val="en-GB" w:eastAsia="ko-KR"/>
              </w:rPr>
            </w:pPr>
            <w:r w:rsidRPr="005B2831">
              <w:rPr>
                <w:rFonts w:ascii="Arial" w:eastAsiaTheme="minorEastAsia" w:hAnsi="Arial" w:cs="Arial"/>
                <w:b/>
                <w:sz w:val="18"/>
                <w:szCs w:val="18"/>
                <w:lang w:val="en-GB" w:eastAsia="ko-KR"/>
              </w:rPr>
              <w:t>201</w:t>
            </w:r>
            <w:r w:rsidR="004E1E00" w:rsidRPr="005B2831">
              <w:rPr>
                <w:rFonts w:ascii="Arial" w:eastAsiaTheme="minorEastAsia" w:hAnsi="Arial" w:cs="Arial"/>
                <w:b/>
                <w:sz w:val="18"/>
                <w:szCs w:val="18"/>
                <w:lang w:val="en-GB" w:eastAsia="ko-KR"/>
              </w:rPr>
              <w:t>7</w:t>
            </w:r>
          </w:p>
        </w:tc>
        <w:tc>
          <w:tcPr>
            <w:tcW w:w="917" w:type="dxa"/>
            <w:tcBorders>
              <w:top w:val="single" w:sz="4" w:space="0" w:color="auto"/>
              <w:left w:val="single" w:sz="4" w:space="0" w:color="auto"/>
              <w:bottom w:val="single" w:sz="4" w:space="0" w:color="auto"/>
              <w:right w:val="single" w:sz="4" w:space="0" w:color="auto"/>
            </w:tcBorders>
          </w:tcPr>
          <w:p w14:paraId="46767613" w14:textId="77777777" w:rsidR="009C2BEB" w:rsidRPr="005B2831" w:rsidRDefault="009C2BEB" w:rsidP="009639EA">
            <w:pPr>
              <w:jc w:val="right"/>
              <w:rPr>
                <w:rFonts w:ascii="Arial" w:hAnsi="Arial" w:cs="Arial"/>
                <w:b/>
                <w:sz w:val="18"/>
                <w:szCs w:val="18"/>
                <w:lang w:val="en-GB"/>
              </w:rPr>
            </w:pPr>
            <w:r w:rsidRPr="005B2831">
              <w:rPr>
                <w:rFonts w:ascii="Arial" w:hAnsi="Arial" w:cs="Arial"/>
                <w:b/>
                <w:sz w:val="18"/>
                <w:szCs w:val="18"/>
                <w:lang w:val="en-GB"/>
              </w:rPr>
              <w:t>20</w:t>
            </w:r>
            <w:r w:rsidRPr="005B2831">
              <w:rPr>
                <w:rFonts w:ascii="Arial" w:eastAsiaTheme="minorEastAsia" w:hAnsi="Arial" w:cs="Arial"/>
                <w:b/>
                <w:sz w:val="18"/>
                <w:szCs w:val="18"/>
                <w:lang w:val="en-GB" w:eastAsia="ko-KR"/>
              </w:rPr>
              <w:t>1</w:t>
            </w:r>
            <w:r w:rsidR="004E1E00" w:rsidRPr="005B2831">
              <w:rPr>
                <w:rFonts w:ascii="Arial" w:eastAsiaTheme="minorEastAsia" w:hAnsi="Arial" w:cs="Arial"/>
                <w:b/>
                <w:sz w:val="18"/>
                <w:szCs w:val="18"/>
                <w:lang w:val="en-GB" w:eastAsia="ko-KR"/>
              </w:rPr>
              <w:t>6</w:t>
            </w:r>
          </w:p>
        </w:tc>
        <w:tc>
          <w:tcPr>
            <w:tcW w:w="917" w:type="dxa"/>
            <w:tcBorders>
              <w:top w:val="single" w:sz="4" w:space="0" w:color="auto"/>
              <w:left w:val="single" w:sz="4" w:space="0" w:color="auto"/>
              <w:bottom w:val="single" w:sz="4" w:space="0" w:color="auto"/>
              <w:right w:val="single" w:sz="4" w:space="0" w:color="auto"/>
            </w:tcBorders>
          </w:tcPr>
          <w:p w14:paraId="499C802F" w14:textId="77777777" w:rsidR="009C2BEB" w:rsidRPr="005B2831" w:rsidRDefault="009C2BEB" w:rsidP="009639EA">
            <w:pPr>
              <w:jc w:val="right"/>
              <w:rPr>
                <w:rFonts w:ascii="Arial" w:hAnsi="Arial" w:cs="Arial"/>
                <w:b/>
                <w:sz w:val="18"/>
                <w:szCs w:val="18"/>
                <w:lang w:val="en-GB"/>
              </w:rPr>
            </w:pPr>
            <w:r w:rsidRPr="005B2831">
              <w:rPr>
                <w:rFonts w:ascii="Arial" w:hAnsi="Arial" w:cs="Arial"/>
                <w:b/>
                <w:sz w:val="18"/>
                <w:szCs w:val="18"/>
                <w:lang w:val="en-GB"/>
              </w:rPr>
              <w:t>201</w:t>
            </w:r>
            <w:r w:rsidR="004E1E00" w:rsidRPr="005B2831">
              <w:rPr>
                <w:rFonts w:ascii="Arial" w:eastAsiaTheme="minorEastAsia" w:hAnsi="Arial" w:cs="Arial"/>
                <w:b/>
                <w:sz w:val="18"/>
                <w:szCs w:val="18"/>
                <w:lang w:val="en-GB" w:eastAsia="ko-KR"/>
              </w:rPr>
              <w:t>5</w:t>
            </w:r>
          </w:p>
        </w:tc>
        <w:tc>
          <w:tcPr>
            <w:tcW w:w="917" w:type="dxa"/>
            <w:tcBorders>
              <w:top w:val="single" w:sz="4" w:space="0" w:color="auto"/>
              <w:left w:val="single" w:sz="4" w:space="0" w:color="auto"/>
              <w:bottom w:val="single" w:sz="4" w:space="0" w:color="auto"/>
              <w:right w:val="single" w:sz="4" w:space="0" w:color="auto"/>
            </w:tcBorders>
          </w:tcPr>
          <w:p w14:paraId="13EE5748" w14:textId="77777777" w:rsidR="009C2BEB" w:rsidRPr="005B2831" w:rsidRDefault="009C2BEB" w:rsidP="009639EA">
            <w:pPr>
              <w:jc w:val="right"/>
              <w:rPr>
                <w:rFonts w:ascii="Arial" w:hAnsi="Arial" w:cs="Arial"/>
                <w:b/>
                <w:sz w:val="18"/>
                <w:szCs w:val="18"/>
                <w:lang w:val="en-GB"/>
              </w:rPr>
            </w:pPr>
            <w:r w:rsidRPr="005B2831">
              <w:rPr>
                <w:rFonts w:ascii="Arial" w:hAnsi="Arial" w:cs="Arial"/>
                <w:b/>
                <w:sz w:val="18"/>
                <w:szCs w:val="18"/>
                <w:lang w:val="en-GB"/>
              </w:rPr>
              <w:t>201</w:t>
            </w:r>
            <w:r w:rsidR="004E1E00" w:rsidRPr="005B2831">
              <w:rPr>
                <w:rFonts w:ascii="Arial" w:eastAsiaTheme="minorEastAsia" w:hAnsi="Arial" w:cs="Arial"/>
                <w:b/>
                <w:sz w:val="18"/>
                <w:szCs w:val="18"/>
                <w:lang w:val="en-GB" w:eastAsia="ko-KR"/>
              </w:rPr>
              <w:t>4</w:t>
            </w:r>
          </w:p>
        </w:tc>
        <w:tc>
          <w:tcPr>
            <w:tcW w:w="918" w:type="dxa"/>
            <w:tcBorders>
              <w:top w:val="single" w:sz="4" w:space="0" w:color="auto"/>
              <w:left w:val="single" w:sz="4" w:space="0" w:color="auto"/>
              <w:bottom w:val="single" w:sz="4" w:space="0" w:color="auto"/>
              <w:right w:val="single" w:sz="4" w:space="0" w:color="auto"/>
            </w:tcBorders>
          </w:tcPr>
          <w:p w14:paraId="39970E38" w14:textId="77777777" w:rsidR="009C2BEB" w:rsidRPr="005B2831" w:rsidRDefault="009C2BEB" w:rsidP="009639EA">
            <w:pPr>
              <w:jc w:val="right"/>
              <w:rPr>
                <w:rFonts w:ascii="Arial" w:hAnsi="Arial" w:cs="Arial"/>
                <w:b/>
                <w:sz w:val="18"/>
                <w:szCs w:val="18"/>
                <w:lang w:val="en-GB"/>
              </w:rPr>
            </w:pPr>
            <w:r w:rsidRPr="005B2831">
              <w:rPr>
                <w:rFonts w:ascii="Arial" w:hAnsi="Arial" w:cs="Arial"/>
                <w:b/>
                <w:sz w:val="18"/>
                <w:szCs w:val="18"/>
                <w:lang w:val="en-GB"/>
              </w:rPr>
              <w:t>201</w:t>
            </w:r>
            <w:r w:rsidR="004E1E00" w:rsidRPr="005B2831">
              <w:rPr>
                <w:rFonts w:ascii="Arial" w:hAnsi="Arial" w:cs="Arial"/>
                <w:b/>
                <w:sz w:val="18"/>
                <w:szCs w:val="18"/>
                <w:lang w:val="en-GB"/>
              </w:rPr>
              <w:t>3</w:t>
            </w:r>
          </w:p>
        </w:tc>
      </w:tr>
      <w:tr w:rsidR="009C2BEB" w:rsidRPr="004229A7" w14:paraId="15CE1C1E" w14:textId="77777777" w:rsidTr="003C7829">
        <w:trPr>
          <w:trHeight w:val="188"/>
          <w:jc w:val="center"/>
        </w:trPr>
        <w:tc>
          <w:tcPr>
            <w:tcW w:w="3636" w:type="dxa"/>
            <w:tcBorders>
              <w:top w:val="single" w:sz="4" w:space="0" w:color="auto"/>
              <w:left w:val="single" w:sz="4" w:space="0" w:color="auto"/>
              <w:bottom w:val="single" w:sz="4" w:space="0" w:color="auto"/>
              <w:right w:val="single" w:sz="4" w:space="0" w:color="auto"/>
            </w:tcBorders>
          </w:tcPr>
          <w:p w14:paraId="4548FF44" w14:textId="77777777" w:rsidR="009C2BEB" w:rsidRPr="004229A7" w:rsidRDefault="009C2BEB" w:rsidP="009C2BEB">
            <w:pPr>
              <w:rPr>
                <w:rFonts w:ascii="Arial" w:eastAsiaTheme="minorEastAsia" w:hAnsi="Arial" w:cs="Arial"/>
                <w:b/>
                <w:sz w:val="18"/>
                <w:szCs w:val="18"/>
                <w:lang w:val="en-GB" w:eastAsia="ko-KR"/>
              </w:rPr>
            </w:pPr>
            <w:r w:rsidRPr="004229A7">
              <w:rPr>
                <w:rFonts w:ascii="Arial" w:eastAsiaTheme="minorEastAsia" w:hAnsi="Arial" w:cs="Arial"/>
                <w:b/>
                <w:sz w:val="18"/>
                <w:szCs w:val="18"/>
                <w:lang w:val="en-GB" w:eastAsia="ko-KR"/>
              </w:rPr>
              <w:t>Per Share Data (</w:t>
            </w:r>
            <w:r w:rsidR="00C7091A">
              <w:rPr>
                <w:rFonts w:ascii="Arial" w:eastAsiaTheme="minorEastAsia" w:hAnsi="Arial" w:cs="Arial"/>
                <w:b/>
                <w:sz w:val="18"/>
                <w:szCs w:val="18"/>
                <w:lang w:val="en-GB" w:eastAsia="ko-KR"/>
              </w:rPr>
              <w:t>in US</w:t>
            </w:r>
            <w:r w:rsidRPr="004229A7">
              <w:rPr>
                <w:rFonts w:ascii="Arial" w:eastAsiaTheme="minorEastAsia" w:hAnsi="Arial" w:cs="Arial"/>
                <w:b/>
                <w:sz w:val="18"/>
                <w:szCs w:val="18"/>
                <w:lang w:val="en-GB" w:eastAsia="ko-KR"/>
              </w:rPr>
              <w:t>$)</w:t>
            </w:r>
          </w:p>
        </w:tc>
        <w:tc>
          <w:tcPr>
            <w:tcW w:w="917" w:type="dxa"/>
            <w:tcBorders>
              <w:top w:val="single" w:sz="4" w:space="0" w:color="auto"/>
              <w:left w:val="single" w:sz="4" w:space="0" w:color="auto"/>
              <w:bottom w:val="single" w:sz="4" w:space="0" w:color="auto"/>
              <w:right w:val="single" w:sz="4" w:space="0" w:color="auto"/>
            </w:tcBorders>
          </w:tcPr>
          <w:p w14:paraId="1C75BABB" w14:textId="77777777" w:rsidR="009C2BEB" w:rsidRPr="004229A7" w:rsidRDefault="009C2BEB" w:rsidP="009C2BEB">
            <w:pPr>
              <w:jc w:val="right"/>
              <w:rPr>
                <w:rFonts w:ascii="Arial" w:eastAsiaTheme="minorEastAsia" w:hAnsi="Arial" w:cs="Arial"/>
                <w:sz w:val="18"/>
                <w:szCs w:val="18"/>
                <w:lang w:val="en-GB" w:eastAsia="ko-KR"/>
              </w:rPr>
            </w:pPr>
          </w:p>
        </w:tc>
        <w:tc>
          <w:tcPr>
            <w:tcW w:w="917" w:type="dxa"/>
            <w:tcBorders>
              <w:top w:val="single" w:sz="4" w:space="0" w:color="auto"/>
              <w:left w:val="single" w:sz="4" w:space="0" w:color="auto"/>
              <w:bottom w:val="single" w:sz="4" w:space="0" w:color="auto"/>
              <w:right w:val="single" w:sz="4" w:space="0" w:color="auto"/>
            </w:tcBorders>
          </w:tcPr>
          <w:p w14:paraId="6B896867" w14:textId="77777777" w:rsidR="009C2BEB" w:rsidRPr="004229A7" w:rsidRDefault="009C2BEB" w:rsidP="009C2BEB">
            <w:pPr>
              <w:jc w:val="right"/>
              <w:rPr>
                <w:rFonts w:ascii="Arial" w:hAnsi="Arial" w:cs="Arial"/>
                <w:sz w:val="18"/>
                <w:szCs w:val="18"/>
                <w:lang w:val="en-GB"/>
              </w:rPr>
            </w:pPr>
          </w:p>
        </w:tc>
        <w:tc>
          <w:tcPr>
            <w:tcW w:w="917" w:type="dxa"/>
            <w:tcBorders>
              <w:top w:val="single" w:sz="4" w:space="0" w:color="auto"/>
              <w:left w:val="single" w:sz="4" w:space="0" w:color="auto"/>
              <w:bottom w:val="single" w:sz="4" w:space="0" w:color="auto"/>
              <w:right w:val="single" w:sz="4" w:space="0" w:color="auto"/>
            </w:tcBorders>
          </w:tcPr>
          <w:p w14:paraId="11773AC5" w14:textId="77777777" w:rsidR="009C2BEB" w:rsidRPr="004229A7" w:rsidRDefault="009C2BEB" w:rsidP="009C2BEB">
            <w:pPr>
              <w:jc w:val="right"/>
              <w:rPr>
                <w:rFonts w:ascii="Arial" w:hAnsi="Arial" w:cs="Arial"/>
                <w:sz w:val="18"/>
                <w:szCs w:val="18"/>
                <w:lang w:val="en-GB"/>
              </w:rPr>
            </w:pPr>
          </w:p>
        </w:tc>
        <w:tc>
          <w:tcPr>
            <w:tcW w:w="917" w:type="dxa"/>
            <w:tcBorders>
              <w:top w:val="single" w:sz="4" w:space="0" w:color="auto"/>
              <w:left w:val="single" w:sz="4" w:space="0" w:color="auto"/>
              <w:bottom w:val="single" w:sz="4" w:space="0" w:color="auto"/>
              <w:right w:val="single" w:sz="4" w:space="0" w:color="auto"/>
            </w:tcBorders>
          </w:tcPr>
          <w:p w14:paraId="26165B14" w14:textId="77777777" w:rsidR="009C2BEB" w:rsidRPr="004229A7" w:rsidRDefault="009C2BEB" w:rsidP="009C2BEB">
            <w:pPr>
              <w:jc w:val="right"/>
              <w:rPr>
                <w:rFonts w:ascii="Arial" w:hAnsi="Arial" w:cs="Arial"/>
                <w:sz w:val="18"/>
                <w:szCs w:val="18"/>
                <w:lang w:val="en-GB"/>
              </w:rPr>
            </w:pPr>
          </w:p>
        </w:tc>
        <w:tc>
          <w:tcPr>
            <w:tcW w:w="918" w:type="dxa"/>
            <w:tcBorders>
              <w:top w:val="single" w:sz="4" w:space="0" w:color="auto"/>
              <w:left w:val="single" w:sz="4" w:space="0" w:color="auto"/>
              <w:bottom w:val="single" w:sz="4" w:space="0" w:color="auto"/>
              <w:right w:val="single" w:sz="4" w:space="0" w:color="auto"/>
            </w:tcBorders>
          </w:tcPr>
          <w:p w14:paraId="42B0DAFE" w14:textId="77777777" w:rsidR="009C2BEB" w:rsidRPr="004229A7" w:rsidRDefault="009C2BEB" w:rsidP="009C2BEB">
            <w:pPr>
              <w:jc w:val="right"/>
              <w:rPr>
                <w:rFonts w:ascii="Arial" w:hAnsi="Arial" w:cs="Arial"/>
                <w:sz w:val="18"/>
                <w:szCs w:val="18"/>
                <w:lang w:val="en-GB"/>
              </w:rPr>
            </w:pPr>
          </w:p>
        </w:tc>
      </w:tr>
      <w:tr w:rsidR="009C2BEB" w:rsidRPr="004229A7" w14:paraId="72056EC8" w14:textId="77777777" w:rsidTr="003C7829">
        <w:trPr>
          <w:trHeight w:val="177"/>
          <w:jc w:val="center"/>
        </w:trPr>
        <w:tc>
          <w:tcPr>
            <w:tcW w:w="3636" w:type="dxa"/>
            <w:tcBorders>
              <w:top w:val="single" w:sz="4" w:space="0" w:color="auto"/>
              <w:left w:val="single" w:sz="4" w:space="0" w:color="auto"/>
              <w:bottom w:val="nil"/>
              <w:right w:val="single" w:sz="4" w:space="0" w:color="auto"/>
            </w:tcBorders>
          </w:tcPr>
          <w:p w14:paraId="1F195636" w14:textId="77777777" w:rsidR="009C2BEB" w:rsidRPr="004229A7" w:rsidRDefault="009C2BEB" w:rsidP="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Cash flow </w:t>
            </w:r>
          </w:p>
        </w:tc>
        <w:tc>
          <w:tcPr>
            <w:tcW w:w="917" w:type="dxa"/>
            <w:tcBorders>
              <w:top w:val="single" w:sz="4" w:space="0" w:color="auto"/>
              <w:left w:val="single" w:sz="4" w:space="0" w:color="auto"/>
              <w:bottom w:val="nil"/>
              <w:right w:val="single" w:sz="4" w:space="0" w:color="auto"/>
            </w:tcBorders>
          </w:tcPr>
          <w:p w14:paraId="2A0D08A5"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3.39</w:t>
            </w:r>
          </w:p>
        </w:tc>
        <w:tc>
          <w:tcPr>
            <w:tcW w:w="917" w:type="dxa"/>
            <w:tcBorders>
              <w:top w:val="single" w:sz="4" w:space="0" w:color="auto"/>
              <w:left w:val="single" w:sz="4" w:space="0" w:color="auto"/>
              <w:bottom w:val="nil"/>
              <w:right w:val="single" w:sz="4" w:space="0" w:color="auto"/>
            </w:tcBorders>
          </w:tcPr>
          <w:p w14:paraId="5111702A"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2.85</w:t>
            </w:r>
          </w:p>
        </w:tc>
        <w:tc>
          <w:tcPr>
            <w:tcW w:w="917" w:type="dxa"/>
            <w:tcBorders>
              <w:top w:val="single" w:sz="4" w:space="0" w:color="auto"/>
              <w:left w:val="single" w:sz="4" w:space="0" w:color="auto"/>
              <w:bottom w:val="nil"/>
              <w:right w:val="single" w:sz="4" w:space="0" w:color="auto"/>
            </w:tcBorders>
          </w:tcPr>
          <w:p w14:paraId="2508ED60"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4.17</w:t>
            </w:r>
          </w:p>
        </w:tc>
        <w:tc>
          <w:tcPr>
            <w:tcW w:w="917" w:type="dxa"/>
            <w:tcBorders>
              <w:top w:val="single" w:sz="4" w:space="0" w:color="auto"/>
              <w:left w:val="single" w:sz="4" w:space="0" w:color="auto"/>
              <w:bottom w:val="nil"/>
              <w:right w:val="single" w:sz="4" w:space="0" w:color="auto"/>
            </w:tcBorders>
          </w:tcPr>
          <w:p w14:paraId="628747DA"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3.38</w:t>
            </w:r>
          </w:p>
        </w:tc>
        <w:tc>
          <w:tcPr>
            <w:tcW w:w="918" w:type="dxa"/>
            <w:tcBorders>
              <w:top w:val="single" w:sz="4" w:space="0" w:color="auto"/>
              <w:left w:val="single" w:sz="4" w:space="0" w:color="auto"/>
              <w:bottom w:val="nil"/>
              <w:right w:val="single" w:sz="4" w:space="0" w:color="auto"/>
            </w:tcBorders>
          </w:tcPr>
          <w:p w14:paraId="7ADC5713"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3.54</w:t>
            </w:r>
          </w:p>
        </w:tc>
      </w:tr>
      <w:tr w:rsidR="009C2BEB" w:rsidRPr="004229A7" w14:paraId="415CF664" w14:textId="77777777" w:rsidTr="003C7829">
        <w:trPr>
          <w:trHeight w:val="188"/>
          <w:jc w:val="center"/>
        </w:trPr>
        <w:tc>
          <w:tcPr>
            <w:tcW w:w="3636" w:type="dxa"/>
            <w:tcBorders>
              <w:top w:val="nil"/>
              <w:left w:val="single" w:sz="4" w:space="0" w:color="auto"/>
              <w:bottom w:val="nil"/>
              <w:right w:val="single" w:sz="4" w:space="0" w:color="auto"/>
            </w:tcBorders>
          </w:tcPr>
          <w:p w14:paraId="5577EAA9" w14:textId="77777777" w:rsidR="009C2BEB" w:rsidRPr="004229A7" w:rsidRDefault="009C2BEB" w:rsidP="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Earnings </w:t>
            </w:r>
          </w:p>
        </w:tc>
        <w:tc>
          <w:tcPr>
            <w:tcW w:w="917" w:type="dxa"/>
            <w:tcBorders>
              <w:top w:val="nil"/>
              <w:left w:val="single" w:sz="4" w:space="0" w:color="auto"/>
              <w:bottom w:val="nil"/>
              <w:right w:val="single" w:sz="4" w:space="0" w:color="auto"/>
            </w:tcBorders>
          </w:tcPr>
          <w:p w14:paraId="747246E8"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1.99</w:t>
            </w:r>
          </w:p>
        </w:tc>
        <w:tc>
          <w:tcPr>
            <w:tcW w:w="917" w:type="dxa"/>
            <w:tcBorders>
              <w:top w:val="nil"/>
              <w:left w:val="single" w:sz="4" w:space="0" w:color="auto"/>
              <w:bottom w:val="nil"/>
              <w:right w:val="single" w:sz="4" w:space="0" w:color="auto"/>
            </w:tcBorders>
          </w:tcPr>
          <w:p w14:paraId="5F17399A"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3.22</w:t>
            </w:r>
          </w:p>
        </w:tc>
        <w:tc>
          <w:tcPr>
            <w:tcW w:w="917" w:type="dxa"/>
            <w:tcBorders>
              <w:top w:val="nil"/>
              <w:left w:val="single" w:sz="4" w:space="0" w:color="auto"/>
              <w:bottom w:val="nil"/>
              <w:right w:val="single" w:sz="4" w:space="0" w:color="auto"/>
            </w:tcBorders>
          </w:tcPr>
          <w:p w14:paraId="1909A496"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4.22</w:t>
            </w:r>
          </w:p>
        </w:tc>
        <w:tc>
          <w:tcPr>
            <w:tcW w:w="917" w:type="dxa"/>
            <w:tcBorders>
              <w:top w:val="nil"/>
              <w:left w:val="single" w:sz="4" w:space="0" w:color="auto"/>
              <w:bottom w:val="nil"/>
              <w:right w:val="single" w:sz="4" w:space="0" w:color="auto"/>
            </w:tcBorders>
          </w:tcPr>
          <w:p w14:paraId="21FBC797"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3.86</w:t>
            </w:r>
          </w:p>
        </w:tc>
        <w:tc>
          <w:tcPr>
            <w:tcW w:w="918" w:type="dxa"/>
            <w:tcBorders>
              <w:top w:val="nil"/>
              <w:left w:val="single" w:sz="4" w:space="0" w:color="auto"/>
              <w:bottom w:val="nil"/>
              <w:right w:val="single" w:sz="4" w:space="0" w:color="auto"/>
            </w:tcBorders>
          </w:tcPr>
          <w:p w14:paraId="5324AF11"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3.24</w:t>
            </w:r>
          </w:p>
        </w:tc>
      </w:tr>
      <w:tr w:rsidR="009C2BEB" w:rsidRPr="004229A7" w14:paraId="4A47124C" w14:textId="77777777" w:rsidTr="003C7829">
        <w:trPr>
          <w:trHeight w:val="188"/>
          <w:jc w:val="center"/>
        </w:trPr>
        <w:tc>
          <w:tcPr>
            <w:tcW w:w="3636" w:type="dxa"/>
            <w:tcBorders>
              <w:top w:val="nil"/>
              <w:left w:val="single" w:sz="4" w:space="0" w:color="auto"/>
              <w:bottom w:val="single" w:sz="4" w:space="0" w:color="auto"/>
              <w:right w:val="single" w:sz="4" w:space="0" w:color="auto"/>
            </w:tcBorders>
          </w:tcPr>
          <w:p w14:paraId="266544A7"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Book </w:t>
            </w:r>
            <w:r w:rsidR="00E0108D">
              <w:rPr>
                <w:rFonts w:ascii="Arial" w:eastAsiaTheme="minorEastAsia" w:hAnsi="Arial" w:cs="Arial"/>
                <w:sz w:val="18"/>
                <w:szCs w:val="18"/>
                <w:lang w:val="en-GB" w:eastAsia="ko-KR"/>
              </w:rPr>
              <w:t>v</w:t>
            </w:r>
            <w:r w:rsidRPr="004229A7">
              <w:rPr>
                <w:rFonts w:ascii="Arial" w:eastAsiaTheme="minorEastAsia" w:hAnsi="Arial" w:cs="Arial"/>
                <w:sz w:val="18"/>
                <w:szCs w:val="18"/>
                <w:lang w:val="en-GB" w:eastAsia="ko-KR"/>
              </w:rPr>
              <w:t>alue</w:t>
            </w:r>
          </w:p>
        </w:tc>
        <w:tc>
          <w:tcPr>
            <w:tcW w:w="917" w:type="dxa"/>
            <w:tcBorders>
              <w:top w:val="nil"/>
              <w:left w:val="single" w:sz="4" w:space="0" w:color="auto"/>
              <w:bottom w:val="single" w:sz="4" w:space="0" w:color="auto"/>
              <w:right w:val="single" w:sz="4" w:space="0" w:color="auto"/>
            </w:tcBorders>
          </w:tcPr>
          <w:p w14:paraId="16078AD8"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12.46</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single" w:sz="4" w:space="0" w:color="auto"/>
              <w:right w:val="single" w:sz="4" w:space="0" w:color="auto"/>
            </w:tcBorders>
          </w:tcPr>
          <w:p w14:paraId="3A664195"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12.80</w:t>
            </w:r>
          </w:p>
        </w:tc>
        <w:tc>
          <w:tcPr>
            <w:tcW w:w="917" w:type="dxa"/>
            <w:tcBorders>
              <w:top w:val="nil"/>
              <w:left w:val="single" w:sz="4" w:space="0" w:color="auto"/>
              <w:bottom w:val="single" w:sz="4" w:space="0" w:color="auto"/>
              <w:right w:val="single" w:sz="4" w:space="0" w:color="auto"/>
            </w:tcBorders>
          </w:tcPr>
          <w:p w14:paraId="7FEEC50C"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15.71</w:t>
            </w:r>
          </w:p>
        </w:tc>
        <w:tc>
          <w:tcPr>
            <w:tcW w:w="917" w:type="dxa"/>
            <w:tcBorders>
              <w:top w:val="nil"/>
              <w:left w:val="single" w:sz="4" w:space="0" w:color="auto"/>
              <w:bottom w:val="single" w:sz="4" w:space="0" w:color="auto"/>
              <w:right w:val="single" w:sz="4" w:space="0" w:color="auto"/>
            </w:tcBorders>
          </w:tcPr>
          <w:p w14:paraId="060A47FC"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14.77</w:t>
            </w:r>
          </w:p>
        </w:tc>
        <w:tc>
          <w:tcPr>
            <w:tcW w:w="918" w:type="dxa"/>
            <w:tcBorders>
              <w:top w:val="nil"/>
              <w:left w:val="single" w:sz="4" w:space="0" w:color="auto"/>
              <w:bottom w:val="single" w:sz="4" w:space="0" w:color="auto"/>
              <w:right w:val="single" w:sz="4" w:space="0" w:color="auto"/>
            </w:tcBorders>
          </w:tcPr>
          <w:p w14:paraId="5378544E" w14:textId="77777777" w:rsidR="009C2BEB" w:rsidRPr="004229A7" w:rsidRDefault="00A014ED"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14.07</w:t>
            </w:r>
          </w:p>
        </w:tc>
      </w:tr>
      <w:tr w:rsidR="00425FEA" w:rsidRPr="004229A7" w14:paraId="42C9A731" w14:textId="77777777" w:rsidTr="003C7829">
        <w:trPr>
          <w:trHeight w:val="188"/>
          <w:jc w:val="center"/>
        </w:trPr>
        <w:tc>
          <w:tcPr>
            <w:tcW w:w="8222" w:type="dxa"/>
            <w:gridSpan w:val="6"/>
            <w:tcBorders>
              <w:left w:val="single" w:sz="4" w:space="0" w:color="auto"/>
              <w:bottom w:val="single" w:sz="4" w:space="0" w:color="auto"/>
              <w:right w:val="single" w:sz="4" w:space="0" w:color="auto"/>
            </w:tcBorders>
          </w:tcPr>
          <w:p w14:paraId="2395BEE9" w14:textId="77777777" w:rsidR="00425FEA" w:rsidRPr="004229A7" w:rsidRDefault="00425FEA" w:rsidP="00425FEA">
            <w:pPr>
              <w:rPr>
                <w:rFonts w:ascii="Arial" w:eastAsiaTheme="minorEastAsia" w:hAnsi="Arial" w:cs="Arial"/>
                <w:sz w:val="18"/>
                <w:szCs w:val="18"/>
                <w:lang w:val="en-GB" w:eastAsia="ko-KR"/>
              </w:rPr>
            </w:pPr>
            <w:r w:rsidRPr="004229A7">
              <w:rPr>
                <w:rFonts w:ascii="Arial" w:eastAsiaTheme="minorEastAsia" w:hAnsi="Arial" w:cs="Arial"/>
                <w:b/>
                <w:sz w:val="18"/>
                <w:szCs w:val="18"/>
                <w:lang w:val="en-GB" w:eastAsia="ko-KR"/>
              </w:rPr>
              <w:t>Income Statement Summary (</w:t>
            </w:r>
            <w:r>
              <w:rPr>
                <w:rFonts w:ascii="Arial" w:eastAsiaTheme="minorEastAsia" w:hAnsi="Arial" w:cs="Arial"/>
                <w:b/>
                <w:sz w:val="18"/>
                <w:szCs w:val="18"/>
                <w:lang w:val="en-GB" w:eastAsia="ko-KR"/>
              </w:rPr>
              <w:t>in US$ m</w:t>
            </w:r>
            <w:r w:rsidRPr="004229A7">
              <w:rPr>
                <w:rFonts w:ascii="Arial" w:eastAsiaTheme="minorEastAsia" w:hAnsi="Arial" w:cs="Arial"/>
                <w:b/>
                <w:sz w:val="18"/>
                <w:szCs w:val="18"/>
                <w:lang w:val="en-GB" w:eastAsia="ko-KR"/>
              </w:rPr>
              <w:t>illion</w:t>
            </w:r>
            <w:r>
              <w:rPr>
                <w:rFonts w:ascii="Arial" w:eastAsiaTheme="minorEastAsia" w:hAnsi="Arial" w:cs="Arial"/>
                <w:b/>
                <w:sz w:val="18"/>
                <w:szCs w:val="18"/>
                <w:lang w:val="en-GB" w:eastAsia="ko-KR"/>
              </w:rPr>
              <w:t>s</w:t>
            </w:r>
            <w:r w:rsidRPr="004229A7">
              <w:rPr>
                <w:rFonts w:ascii="Arial" w:eastAsiaTheme="minorEastAsia" w:hAnsi="Arial" w:cs="Arial"/>
                <w:b/>
                <w:sz w:val="18"/>
                <w:szCs w:val="18"/>
                <w:lang w:val="en-GB" w:eastAsia="ko-KR"/>
              </w:rPr>
              <w:t>)</w:t>
            </w:r>
          </w:p>
        </w:tc>
      </w:tr>
      <w:tr w:rsidR="009C2BEB" w:rsidRPr="004229A7" w14:paraId="1A22E6CC" w14:textId="77777777" w:rsidTr="003C7829">
        <w:trPr>
          <w:trHeight w:val="188"/>
          <w:jc w:val="center"/>
        </w:trPr>
        <w:tc>
          <w:tcPr>
            <w:tcW w:w="3636" w:type="dxa"/>
            <w:tcBorders>
              <w:top w:val="single" w:sz="4" w:space="0" w:color="auto"/>
              <w:left w:val="single" w:sz="4" w:space="0" w:color="auto"/>
              <w:bottom w:val="nil"/>
              <w:right w:val="single" w:sz="4" w:space="0" w:color="auto"/>
            </w:tcBorders>
          </w:tcPr>
          <w:p w14:paraId="4D1FE5A1" w14:textId="77777777" w:rsidR="009C2BEB" w:rsidRPr="004229A7" w:rsidRDefault="009C2BEB" w:rsidP="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Revenue</w:t>
            </w:r>
          </w:p>
        </w:tc>
        <w:tc>
          <w:tcPr>
            <w:tcW w:w="917" w:type="dxa"/>
            <w:tcBorders>
              <w:top w:val="single" w:sz="4" w:space="0" w:color="auto"/>
              <w:left w:val="single" w:sz="4" w:space="0" w:color="auto"/>
              <w:bottom w:val="nil"/>
              <w:right w:val="single" w:sz="4" w:space="0" w:color="auto"/>
            </w:tcBorders>
          </w:tcPr>
          <w:p w14:paraId="5BB941BB"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25,778</w:t>
            </w:r>
          </w:p>
        </w:tc>
        <w:tc>
          <w:tcPr>
            <w:tcW w:w="917" w:type="dxa"/>
            <w:tcBorders>
              <w:top w:val="single" w:sz="4" w:space="0" w:color="auto"/>
              <w:left w:val="single" w:sz="4" w:space="0" w:color="auto"/>
              <w:bottom w:val="nil"/>
              <w:right w:val="single" w:sz="4" w:space="0" w:color="auto"/>
            </w:tcBorders>
          </w:tcPr>
          <w:p w14:paraId="6D1B8084"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27,079</w:t>
            </w:r>
          </w:p>
        </w:tc>
        <w:tc>
          <w:tcPr>
            <w:tcW w:w="917" w:type="dxa"/>
            <w:tcBorders>
              <w:top w:val="single" w:sz="4" w:space="0" w:color="auto"/>
              <w:left w:val="single" w:sz="4" w:space="0" w:color="auto"/>
              <w:bottom w:val="nil"/>
              <w:right w:val="single" w:sz="4" w:space="0" w:color="auto"/>
            </w:tcBorders>
          </w:tcPr>
          <w:p w14:paraId="531E4322"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28,105</w:t>
            </w:r>
          </w:p>
        </w:tc>
        <w:tc>
          <w:tcPr>
            <w:tcW w:w="917" w:type="dxa"/>
            <w:tcBorders>
              <w:top w:val="single" w:sz="4" w:space="0" w:color="auto"/>
              <w:left w:val="single" w:sz="4" w:space="0" w:color="auto"/>
              <w:bottom w:val="nil"/>
              <w:right w:val="single" w:sz="4" w:space="0" w:color="auto"/>
            </w:tcBorders>
          </w:tcPr>
          <w:p w14:paraId="4B0260DE"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27,931</w:t>
            </w:r>
          </w:p>
        </w:tc>
        <w:tc>
          <w:tcPr>
            <w:tcW w:w="918" w:type="dxa"/>
            <w:tcBorders>
              <w:top w:val="single" w:sz="4" w:space="0" w:color="auto"/>
              <w:left w:val="single" w:sz="4" w:space="0" w:color="auto"/>
              <w:bottom w:val="nil"/>
              <w:right w:val="single" w:sz="4" w:space="0" w:color="auto"/>
            </w:tcBorders>
          </w:tcPr>
          <w:p w14:paraId="354B059B"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27,686</w:t>
            </w:r>
          </w:p>
        </w:tc>
      </w:tr>
      <w:tr w:rsidR="009C2BEB" w:rsidRPr="004229A7" w14:paraId="5FDC8FD4" w14:textId="77777777" w:rsidTr="003C7829">
        <w:trPr>
          <w:trHeight w:val="177"/>
          <w:jc w:val="center"/>
        </w:trPr>
        <w:tc>
          <w:tcPr>
            <w:tcW w:w="3636" w:type="dxa"/>
            <w:tcBorders>
              <w:top w:val="nil"/>
              <w:left w:val="single" w:sz="4" w:space="0" w:color="auto"/>
              <w:bottom w:val="nil"/>
              <w:right w:val="single" w:sz="4" w:space="0" w:color="auto"/>
            </w:tcBorders>
          </w:tcPr>
          <w:p w14:paraId="47FCF1A2"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Gross </w:t>
            </w:r>
            <w:r w:rsidR="00E0108D">
              <w:rPr>
                <w:rFonts w:ascii="Arial" w:eastAsiaTheme="minorEastAsia" w:hAnsi="Arial" w:cs="Arial"/>
                <w:sz w:val="18"/>
                <w:szCs w:val="18"/>
                <w:lang w:val="en-GB" w:eastAsia="ko-KR"/>
              </w:rPr>
              <w:t>p</w:t>
            </w:r>
            <w:r w:rsidRPr="004229A7">
              <w:rPr>
                <w:rFonts w:ascii="Arial" w:eastAsiaTheme="minorEastAsia" w:hAnsi="Arial" w:cs="Arial"/>
                <w:sz w:val="18"/>
                <w:szCs w:val="18"/>
                <w:lang w:val="en-GB" w:eastAsia="ko-KR"/>
              </w:rPr>
              <w:t>rofit</w:t>
            </w:r>
          </w:p>
        </w:tc>
        <w:tc>
          <w:tcPr>
            <w:tcW w:w="917" w:type="dxa"/>
            <w:tcBorders>
              <w:top w:val="nil"/>
              <w:left w:val="single" w:sz="4" w:space="0" w:color="auto"/>
              <w:bottom w:val="nil"/>
              <w:right w:val="single" w:sz="4" w:space="0" w:color="auto"/>
            </w:tcBorders>
          </w:tcPr>
          <w:p w14:paraId="4DCE9F4E" w14:textId="77777777" w:rsidR="009C2BEB" w:rsidRPr="004229A7" w:rsidRDefault="007D195F" w:rsidP="007D195F">
            <w:pPr>
              <w:jc w:val="center"/>
              <w:rPr>
                <w:rFonts w:ascii="Arial" w:eastAsiaTheme="minorEastAsia" w:hAnsi="Arial" w:cs="Arial"/>
                <w:sz w:val="18"/>
                <w:szCs w:val="18"/>
                <w:lang w:val="en-GB" w:eastAsia="ko-KR"/>
              </w:rPr>
            </w:pPr>
            <w:r>
              <w:rPr>
                <w:rFonts w:ascii="Arial" w:eastAsiaTheme="minorEastAsia" w:hAnsi="Arial" w:cs="Arial"/>
                <w:sz w:val="18"/>
                <w:szCs w:val="18"/>
                <w:lang w:val="en-GB" w:eastAsia="ko-KR"/>
              </w:rPr>
              <w:t xml:space="preserve">  10,157</w:t>
            </w:r>
          </w:p>
        </w:tc>
        <w:tc>
          <w:tcPr>
            <w:tcW w:w="917" w:type="dxa"/>
            <w:tcBorders>
              <w:top w:val="nil"/>
              <w:left w:val="single" w:sz="4" w:space="0" w:color="auto"/>
              <w:bottom w:val="nil"/>
              <w:right w:val="single" w:sz="4" w:space="0" w:color="auto"/>
            </w:tcBorders>
          </w:tcPr>
          <w:p w14:paraId="0AC249CF"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10,583</w:t>
            </w:r>
          </w:p>
        </w:tc>
        <w:tc>
          <w:tcPr>
            <w:tcW w:w="917" w:type="dxa"/>
            <w:tcBorders>
              <w:top w:val="nil"/>
              <w:left w:val="single" w:sz="4" w:space="0" w:color="auto"/>
              <w:bottom w:val="nil"/>
              <w:right w:val="single" w:sz="4" w:space="0" w:color="auto"/>
            </w:tcBorders>
          </w:tcPr>
          <w:p w14:paraId="5A962ED6"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11,242</w:t>
            </w:r>
          </w:p>
        </w:tc>
        <w:tc>
          <w:tcPr>
            <w:tcW w:w="917" w:type="dxa"/>
            <w:tcBorders>
              <w:top w:val="nil"/>
              <w:left w:val="single" w:sz="4" w:space="0" w:color="auto"/>
              <w:bottom w:val="nil"/>
              <w:right w:val="single" w:sz="4" w:space="0" w:color="auto"/>
            </w:tcBorders>
          </w:tcPr>
          <w:p w14:paraId="4E8FC120"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11,206</w:t>
            </w:r>
          </w:p>
        </w:tc>
        <w:tc>
          <w:tcPr>
            <w:tcW w:w="918" w:type="dxa"/>
            <w:tcBorders>
              <w:top w:val="nil"/>
              <w:left w:val="single" w:sz="4" w:space="0" w:color="auto"/>
              <w:bottom w:val="nil"/>
              <w:right w:val="single" w:sz="4" w:space="0" w:color="auto"/>
            </w:tcBorders>
          </w:tcPr>
          <w:p w14:paraId="7BF0CC5A"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11,148</w:t>
            </w:r>
          </w:p>
        </w:tc>
      </w:tr>
      <w:tr w:rsidR="009C2BEB" w:rsidRPr="004229A7" w14:paraId="0EF876E4" w14:textId="77777777" w:rsidTr="003C7829">
        <w:trPr>
          <w:trHeight w:val="188"/>
          <w:jc w:val="center"/>
        </w:trPr>
        <w:tc>
          <w:tcPr>
            <w:tcW w:w="3636" w:type="dxa"/>
            <w:tcBorders>
              <w:top w:val="nil"/>
              <w:left w:val="single" w:sz="4" w:space="0" w:color="auto"/>
              <w:bottom w:val="nil"/>
              <w:right w:val="single" w:sz="4" w:space="0" w:color="auto"/>
            </w:tcBorders>
          </w:tcPr>
          <w:p w14:paraId="2B86B107"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Total </w:t>
            </w:r>
            <w:r w:rsidR="00E0108D">
              <w:rPr>
                <w:rFonts w:ascii="Arial" w:eastAsiaTheme="minorEastAsia" w:hAnsi="Arial" w:cs="Arial"/>
                <w:sz w:val="18"/>
                <w:szCs w:val="18"/>
                <w:lang w:val="en-GB" w:eastAsia="ko-KR"/>
              </w:rPr>
              <w:t>o</w:t>
            </w:r>
            <w:r w:rsidRPr="004229A7">
              <w:rPr>
                <w:rFonts w:ascii="Arial" w:eastAsiaTheme="minorEastAsia" w:hAnsi="Arial" w:cs="Arial"/>
                <w:sz w:val="18"/>
                <w:szCs w:val="18"/>
                <w:lang w:val="en-GB" w:eastAsia="ko-KR"/>
              </w:rPr>
              <w:t xml:space="preserve">perating </w:t>
            </w:r>
            <w:r w:rsidR="00E0108D">
              <w:rPr>
                <w:rFonts w:ascii="Arial" w:eastAsiaTheme="minorEastAsia" w:hAnsi="Arial" w:cs="Arial"/>
                <w:sz w:val="18"/>
                <w:szCs w:val="18"/>
                <w:lang w:val="en-GB" w:eastAsia="ko-KR"/>
              </w:rPr>
              <w:t>e</w:t>
            </w:r>
            <w:r w:rsidRPr="004229A7">
              <w:rPr>
                <w:rFonts w:ascii="Arial" w:eastAsiaTheme="minorEastAsia" w:hAnsi="Arial" w:cs="Arial"/>
                <w:sz w:val="18"/>
                <w:szCs w:val="18"/>
                <w:lang w:val="en-GB" w:eastAsia="ko-KR"/>
              </w:rPr>
              <w:t>xpense</w:t>
            </w:r>
            <w:r w:rsidR="00DD2569">
              <w:rPr>
                <w:rFonts w:ascii="Arial" w:eastAsiaTheme="minorEastAsia" w:hAnsi="Arial" w:cs="Arial"/>
                <w:sz w:val="18"/>
                <w:szCs w:val="18"/>
                <w:lang w:val="en-GB" w:eastAsia="ko-KR"/>
              </w:rPr>
              <w:t>s</w:t>
            </w:r>
          </w:p>
        </w:tc>
        <w:tc>
          <w:tcPr>
            <w:tcW w:w="917" w:type="dxa"/>
            <w:tcBorders>
              <w:top w:val="nil"/>
              <w:left w:val="single" w:sz="4" w:space="0" w:color="auto"/>
              <w:bottom w:val="nil"/>
              <w:right w:val="single" w:sz="4" w:space="0" w:color="auto"/>
            </w:tcBorders>
          </w:tcPr>
          <w:p w14:paraId="69421A6E"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8,842</w:t>
            </w:r>
          </w:p>
        </w:tc>
        <w:tc>
          <w:tcPr>
            <w:tcW w:w="917" w:type="dxa"/>
            <w:tcBorders>
              <w:top w:val="nil"/>
              <w:left w:val="single" w:sz="4" w:space="0" w:color="auto"/>
              <w:bottom w:val="nil"/>
              <w:right w:val="single" w:sz="4" w:space="0" w:color="auto"/>
            </w:tcBorders>
          </w:tcPr>
          <w:p w14:paraId="27FCD357"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8,544</w:t>
            </w:r>
          </w:p>
        </w:tc>
        <w:tc>
          <w:tcPr>
            <w:tcW w:w="917" w:type="dxa"/>
            <w:tcBorders>
              <w:top w:val="nil"/>
              <w:left w:val="single" w:sz="4" w:space="0" w:color="auto"/>
              <w:bottom w:val="nil"/>
              <w:right w:val="single" w:sz="4" w:space="0" w:color="auto"/>
            </w:tcBorders>
          </w:tcPr>
          <w:p w14:paraId="2944813B"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8,442</w:t>
            </w:r>
          </w:p>
        </w:tc>
        <w:tc>
          <w:tcPr>
            <w:tcW w:w="917" w:type="dxa"/>
            <w:tcBorders>
              <w:top w:val="nil"/>
              <w:left w:val="single" w:sz="4" w:space="0" w:color="auto"/>
              <w:bottom w:val="nil"/>
              <w:right w:val="single" w:sz="4" w:space="0" w:color="auto"/>
            </w:tcBorders>
          </w:tcPr>
          <w:p w14:paraId="441E78FE"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8,528</w:t>
            </w:r>
          </w:p>
        </w:tc>
        <w:tc>
          <w:tcPr>
            <w:tcW w:w="918" w:type="dxa"/>
            <w:tcBorders>
              <w:top w:val="nil"/>
              <w:left w:val="single" w:sz="4" w:space="0" w:color="auto"/>
              <w:bottom w:val="nil"/>
              <w:right w:val="single" w:sz="4" w:space="0" w:color="auto"/>
            </w:tcBorders>
          </w:tcPr>
          <w:p w14:paraId="601489D4"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8,487</w:t>
            </w:r>
          </w:p>
        </w:tc>
      </w:tr>
      <w:tr w:rsidR="009C2BEB" w:rsidRPr="004229A7" w14:paraId="3BCF5D35" w14:textId="77777777" w:rsidTr="003C7829">
        <w:trPr>
          <w:trHeight w:val="188"/>
          <w:jc w:val="center"/>
        </w:trPr>
        <w:tc>
          <w:tcPr>
            <w:tcW w:w="3636" w:type="dxa"/>
            <w:tcBorders>
              <w:top w:val="nil"/>
              <w:left w:val="single" w:sz="4" w:space="0" w:color="auto"/>
              <w:bottom w:val="nil"/>
              <w:right w:val="single" w:sz="4" w:space="0" w:color="auto"/>
            </w:tcBorders>
          </w:tcPr>
          <w:p w14:paraId="6CF5B961" w14:textId="77777777" w:rsidR="009C2BEB" w:rsidRPr="004229A7" w:rsidRDefault="009C2BEB" w:rsidP="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Operating income</w:t>
            </w:r>
          </w:p>
        </w:tc>
        <w:tc>
          <w:tcPr>
            <w:tcW w:w="917" w:type="dxa"/>
            <w:tcBorders>
              <w:top w:val="nil"/>
              <w:left w:val="single" w:sz="4" w:space="0" w:color="auto"/>
              <w:bottom w:val="nil"/>
              <w:right w:val="single" w:sz="4" w:space="0" w:color="auto"/>
            </w:tcBorders>
          </w:tcPr>
          <w:p w14:paraId="29D5B30E"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1,315</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nil"/>
              <w:right w:val="single" w:sz="4" w:space="0" w:color="auto"/>
            </w:tcBorders>
          </w:tcPr>
          <w:p w14:paraId="0642DA75"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2,039</w:t>
            </w:r>
          </w:p>
        </w:tc>
        <w:tc>
          <w:tcPr>
            <w:tcW w:w="917" w:type="dxa"/>
            <w:tcBorders>
              <w:top w:val="nil"/>
              <w:left w:val="single" w:sz="4" w:space="0" w:color="auto"/>
              <w:bottom w:val="nil"/>
              <w:right w:val="single" w:sz="4" w:space="0" w:color="auto"/>
            </w:tcBorders>
          </w:tcPr>
          <w:p w14:paraId="4DC38116"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2,800</w:t>
            </w:r>
          </w:p>
        </w:tc>
        <w:tc>
          <w:tcPr>
            <w:tcW w:w="917" w:type="dxa"/>
            <w:tcBorders>
              <w:top w:val="nil"/>
              <w:left w:val="single" w:sz="4" w:space="0" w:color="auto"/>
              <w:bottom w:val="nil"/>
              <w:right w:val="single" w:sz="4" w:space="0" w:color="auto"/>
            </w:tcBorders>
          </w:tcPr>
          <w:p w14:paraId="603C06E0"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2,678</w:t>
            </w:r>
          </w:p>
        </w:tc>
        <w:tc>
          <w:tcPr>
            <w:tcW w:w="918" w:type="dxa"/>
            <w:tcBorders>
              <w:top w:val="nil"/>
              <w:left w:val="single" w:sz="4" w:space="0" w:color="auto"/>
              <w:bottom w:val="nil"/>
              <w:right w:val="single" w:sz="4" w:space="0" w:color="auto"/>
            </w:tcBorders>
          </w:tcPr>
          <w:p w14:paraId="79E0B010"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2,661</w:t>
            </w:r>
          </w:p>
        </w:tc>
      </w:tr>
      <w:tr w:rsidR="009C2BEB" w:rsidRPr="004229A7" w14:paraId="07BF77B7" w14:textId="77777777" w:rsidTr="003C7829">
        <w:trPr>
          <w:trHeight w:val="160"/>
          <w:jc w:val="center"/>
        </w:trPr>
        <w:tc>
          <w:tcPr>
            <w:tcW w:w="3636" w:type="dxa"/>
            <w:tcBorders>
              <w:top w:val="nil"/>
              <w:left w:val="single" w:sz="4" w:space="0" w:color="auto"/>
              <w:bottom w:val="nil"/>
              <w:right w:val="single" w:sz="4" w:space="0" w:color="auto"/>
            </w:tcBorders>
          </w:tcPr>
          <w:p w14:paraId="1D379CC9"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Interest </w:t>
            </w:r>
            <w:r w:rsidR="00E0108D">
              <w:rPr>
                <w:rFonts w:ascii="Arial" w:eastAsiaTheme="minorEastAsia" w:hAnsi="Arial" w:cs="Arial"/>
                <w:sz w:val="18"/>
                <w:szCs w:val="18"/>
                <w:lang w:val="en-GB" w:eastAsia="ko-KR"/>
              </w:rPr>
              <w:t>e</w:t>
            </w:r>
            <w:r w:rsidRPr="004229A7">
              <w:rPr>
                <w:rFonts w:ascii="Arial" w:eastAsiaTheme="minorEastAsia" w:hAnsi="Arial" w:cs="Arial"/>
                <w:sz w:val="18"/>
                <w:szCs w:val="18"/>
                <w:lang w:val="en-GB" w:eastAsia="ko-KR"/>
              </w:rPr>
              <w:t>xpense</w:t>
            </w:r>
            <w:r w:rsidR="00DD2569">
              <w:rPr>
                <w:rFonts w:ascii="Arial" w:eastAsiaTheme="minorEastAsia" w:hAnsi="Arial" w:cs="Arial"/>
                <w:sz w:val="18"/>
                <w:szCs w:val="18"/>
                <w:lang w:val="en-GB" w:eastAsia="ko-KR"/>
              </w:rPr>
              <w:t>s</w:t>
            </w:r>
          </w:p>
        </w:tc>
        <w:tc>
          <w:tcPr>
            <w:tcW w:w="917" w:type="dxa"/>
            <w:tcBorders>
              <w:top w:val="nil"/>
              <w:left w:val="single" w:sz="4" w:space="0" w:color="auto"/>
              <w:bottom w:val="nil"/>
              <w:right w:val="single" w:sz="4" w:space="0" w:color="auto"/>
            </w:tcBorders>
          </w:tcPr>
          <w:p w14:paraId="79869F63"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384</w:t>
            </w:r>
          </w:p>
        </w:tc>
        <w:tc>
          <w:tcPr>
            <w:tcW w:w="917" w:type="dxa"/>
            <w:tcBorders>
              <w:top w:val="nil"/>
              <w:left w:val="single" w:sz="4" w:space="0" w:color="auto"/>
              <w:bottom w:val="nil"/>
              <w:right w:val="single" w:sz="4" w:space="0" w:color="auto"/>
            </w:tcBorders>
          </w:tcPr>
          <w:p w14:paraId="3C9D8709"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363</w:t>
            </w:r>
          </w:p>
        </w:tc>
        <w:tc>
          <w:tcPr>
            <w:tcW w:w="917" w:type="dxa"/>
            <w:tcBorders>
              <w:top w:val="nil"/>
              <w:left w:val="single" w:sz="4" w:space="0" w:color="auto"/>
              <w:bottom w:val="nil"/>
              <w:right w:val="single" w:sz="4" w:space="0" w:color="auto"/>
            </w:tcBorders>
          </w:tcPr>
          <w:p w14:paraId="025237AB"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395</w:t>
            </w:r>
          </w:p>
        </w:tc>
        <w:tc>
          <w:tcPr>
            <w:tcW w:w="917" w:type="dxa"/>
            <w:tcBorders>
              <w:top w:val="nil"/>
              <w:left w:val="single" w:sz="4" w:space="0" w:color="auto"/>
              <w:bottom w:val="nil"/>
              <w:right w:val="single" w:sz="4" w:space="0" w:color="auto"/>
            </w:tcBorders>
          </w:tcPr>
          <w:p w14:paraId="272E54F8"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390</w:t>
            </w:r>
          </w:p>
        </w:tc>
        <w:tc>
          <w:tcPr>
            <w:tcW w:w="918" w:type="dxa"/>
            <w:tcBorders>
              <w:top w:val="nil"/>
              <w:left w:val="single" w:sz="4" w:space="0" w:color="auto"/>
              <w:bottom w:val="nil"/>
              <w:right w:val="single" w:sz="4" w:space="0" w:color="auto"/>
            </w:tcBorders>
          </w:tcPr>
          <w:p w14:paraId="377E6A44"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437</w:t>
            </w:r>
          </w:p>
        </w:tc>
        <w:bookmarkStart w:id="3" w:name="_GoBack"/>
        <w:bookmarkEnd w:id="3"/>
      </w:tr>
      <w:tr w:rsidR="009C2BEB" w:rsidRPr="004229A7" w14:paraId="1E7FD130" w14:textId="77777777" w:rsidTr="003C7829">
        <w:trPr>
          <w:trHeight w:val="188"/>
          <w:jc w:val="center"/>
        </w:trPr>
        <w:tc>
          <w:tcPr>
            <w:tcW w:w="3636" w:type="dxa"/>
            <w:tcBorders>
              <w:top w:val="nil"/>
              <w:left w:val="single" w:sz="4" w:space="0" w:color="auto"/>
              <w:bottom w:val="nil"/>
              <w:right w:val="single" w:sz="4" w:space="0" w:color="auto"/>
            </w:tcBorders>
          </w:tcPr>
          <w:p w14:paraId="5760661F"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Income </w:t>
            </w:r>
            <w:r w:rsidR="00E0108D">
              <w:rPr>
                <w:rFonts w:ascii="Arial" w:eastAsiaTheme="minorEastAsia" w:hAnsi="Arial" w:cs="Arial"/>
                <w:sz w:val="18"/>
                <w:szCs w:val="18"/>
                <w:lang w:val="en-GB" w:eastAsia="ko-KR"/>
              </w:rPr>
              <w:t>b</w:t>
            </w:r>
            <w:r w:rsidRPr="004229A7">
              <w:rPr>
                <w:rFonts w:ascii="Arial" w:eastAsiaTheme="minorEastAsia" w:hAnsi="Arial" w:cs="Arial"/>
                <w:sz w:val="18"/>
                <w:szCs w:val="18"/>
                <w:lang w:val="en-GB" w:eastAsia="ko-KR"/>
              </w:rPr>
              <w:t xml:space="preserve">efore </w:t>
            </w:r>
            <w:r w:rsidR="00E0108D">
              <w:rPr>
                <w:rFonts w:ascii="Arial" w:eastAsiaTheme="minorEastAsia" w:hAnsi="Arial" w:cs="Arial"/>
                <w:sz w:val="18"/>
                <w:szCs w:val="18"/>
                <w:lang w:val="en-GB" w:eastAsia="ko-KR"/>
              </w:rPr>
              <w:t>t</w:t>
            </w:r>
            <w:r w:rsidRPr="004229A7">
              <w:rPr>
                <w:rFonts w:ascii="Arial" w:eastAsiaTheme="minorEastAsia" w:hAnsi="Arial" w:cs="Arial"/>
                <w:sz w:val="18"/>
                <w:szCs w:val="18"/>
                <w:lang w:val="en-GB" w:eastAsia="ko-KR"/>
              </w:rPr>
              <w:t>axes</w:t>
            </w:r>
          </w:p>
        </w:tc>
        <w:tc>
          <w:tcPr>
            <w:tcW w:w="917" w:type="dxa"/>
            <w:tcBorders>
              <w:top w:val="nil"/>
              <w:left w:val="single" w:sz="4" w:space="0" w:color="auto"/>
              <w:bottom w:val="nil"/>
              <w:right w:val="single" w:sz="4" w:space="0" w:color="auto"/>
            </w:tcBorders>
          </w:tcPr>
          <w:p w14:paraId="283A8768"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952</w:t>
            </w:r>
          </w:p>
        </w:tc>
        <w:tc>
          <w:tcPr>
            <w:tcW w:w="917" w:type="dxa"/>
            <w:tcBorders>
              <w:top w:val="nil"/>
              <w:left w:val="single" w:sz="4" w:space="0" w:color="auto"/>
              <w:bottom w:val="nil"/>
              <w:right w:val="single" w:sz="4" w:space="0" w:color="auto"/>
            </w:tcBorders>
          </w:tcPr>
          <w:p w14:paraId="686979F2"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1,678</w:t>
            </w:r>
          </w:p>
        </w:tc>
        <w:tc>
          <w:tcPr>
            <w:tcW w:w="917" w:type="dxa"/>
            <w:tcBorders>
              <w:top w:val="nil"/>
              <w:left w:val="single" w:sz="4" w:space="0" w:color="auto"/>
              <w:bottom w:val="nil"/>
              <w:right w:val="single" w:sz="4" w:space="0" w:color="auto"/>
            </w:tcBorders>
          </w:tcPr>
          <w:p w14:paraId="31781899"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2,390</w:t>
            </w:r>
          </w:p>
        </w:tc>
        <w:tc>
          <w:tcPr>
            <w:tcW w:w="917" w:type="dxa"/>
            <w:tcBorders>
              <w:top w:val="nil"/>
              <w:left w:val="single" w:sz="4" w:space="0" w:color="auto"/>
              <w:bottom w:val="nil"/>
              <w:right w:val="single" w:sz="4" w:space="0" w:color="auto"/>
            </w:tcBorders>
          </w:tcPr>
          <w:p w14:paraId="67547DB2"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2,290</w:t>
            </w:r>
          </w:p>
        </w:tc>
        <w:tc>
          <w:tcPr>
            <w:tcW w:w="918" w:type="dxa"/>
            <w:tcBorders>
              <w:top w:val="nil"/>
              <w:left w:val="single" w:sz="4" w:space="0" w:color="auto"/>
              <w:bottom w:val="nil"/>
              <w:right w:val="single" w:sz="4" w:space="0" w:color="auto"/>
            </w:tcBorders>
          </w:tcPr>
          <w:p w14:paraId="2F6706E2"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2,102</w:t>
            </w:r>
          </w:p>
        </w:tc>
      </w:tr>
      <w:tr w:rsidR="009C2BEB" w:rsidRPr="004229A7" w14:paraId="2BED4D7A" w14:textId="77777777" w:rsidTr="003C7829">
        <w:trPr>
          <w:trHeight w:val="188"/>
          <w:jc w:val="center"/>
        </w:trPr>
        <w:tc>
          <w:tcPr>
            <w:tcW w:w="3636" w:type="dxa"/>
            <w:tcBorders>
              <w:top w:val="nil"/>
              <w:left w:val="single" w:sz="4" w:space="0" w:color="auto"/>
              <w:bottom w:val="nil"/>
              <w:right w:val="single" w:sz="4" w:space="0" w:color="auto"/>
            </w:tcBorders>
          </w:tcPr>
          <w:p w14:paraId="2888E40C" w14:textId="77777777" w:rsidR="009C2BEB" w:rsidRPr="004229A7" w:rsidRDefault="009C2BEB" w:rsidP="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Net </w:t>
            </w:r>
            <w:r w:rsidR="00E0108D">
              <w:rPr>
                <w:rFonts w:ascii="Arial" w:eastAsiaTheme="minorEastAsia" w:hAnsi="Arial" w:cs="Arial"/>
                <w:sz w:val="18"/>
                <w:szCs w:val="18"/>
                <w:lang w:val="en-GB" w:eastAsia="ko-KR"/>
              </w:rPr>
              <w:t>i</w:t>
            </w:r>
            <w:r w:rsidRPr="004229A7">
              <w:rPr>
                <w:rFonts w:ascii="Arial" w:eastAsiaTheme="minorEastAsia" w:hAnsi="Arial" w:cs="Arial"/>
                <w:sz w:val="18"/>
                <w:szCs w:val="18"/>
                <w:lang w:val="en-GB" w:eastAsia="ko-KR"/>
              </w:rPr>
              <w:t>ncome</w:t>
            </w:r>
          </w:p>
        </w:tc>
        <w:tc>
          <w:tcPr>
            <w:tcW w:w="917" w:type="dxa"/>
            <w:tcBorders>
              <w:top w:val="nil"/>
              <w:left w:val="single" w:sz="4" w:space="0" w:color="auto"/>
              <w:bottom w:val="nil"/>
              <w:right w:val="single" w:sz="4" w:space="0" w:color="auto"/>
            </w:tcBorders>
          </w:tcPr>
          <w:p w14:paraId="26A17062"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619</w:t>
            </w:r>
          </w:p>
        </w:tc>
        <w:tc>
          <w:tcPr>
            <w:tcW w:w="917" w:type="dxa"/>
            <w:tcBorders>
              <w:top w:val="nil"/>
              <w:left w:val="single" w:sz="4" w:space="0" w:color="auto"/>
              <w:bottom w:val="nil"/>
              <w:right w:val="single" w:sz="4" w:space="0" w:color="auto"/>
            </w:tcBorders>
          </w:tcPr>
          <w:p w14:paraId="1A613925"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1,072</w:t>
            </w:r>
          </w:p>
        </w:tc>
        <w:tc>
          <w:tcPr>
            <w:tcW w:w="917" w:type="dxa"/>
            <w:tcBorders>
              <w:top w:val="nil"/>
              <w:left w:val="single" w:sz="4" w:space="0" w:color="auto"/>
              <w:bottom w:val="nil"/>
              <w:right w:val="single" w:sz="4" w:space="0" w:color="auto"/>
            </w:tcBorders>
          </w:tcPr>
          <w:p w14:paraId="1ED9F63E"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1,526</w:t>
            </w:r>
          </w:p>
        </w:tc>
        <w:tc>
          <w:tcPr>
            <w:tcW w:w="917" w:type="dxa"/>
            <w:tcBorders>
              <w:top w:val="nil"/>
              <w:left w:val="single" w:sz="4" w:space="0" w:color="auto"/>
              <w:bottom w:val="nil"/>
              <w:right w:val="single" w:sz="4" w:space="0" w:color="auto"/>
            </w:tcBorders>
          </w:tcPr>
          <w:p w14:paraId="2AC86C09"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1,486</w:t>
            </w:r>
          </w:p>
        </w:tc>
        <w:tc>
          <w:tcPr>
            <w:tcW w:w="918" w:type="dxa"/>
            <w:tcBorders>
              <w:top w:val="nil"/>
              <w:left w:val="single" w:sz="4" w:space="0" w:color="auto"/>
              <w:bottom w:val="nil"/>
              <w:right w:val="single" w:sz="4" w:space="0" w:color="auto"/>
            </w:tcBorders>
          </w:tcPr>
          <w:p w14:paraId="65E561FE" w14:textId="77777777" w:rsidR="009C2BEB" w:rsidRPr="004229A7" w:rsidRDefault="007D195F"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1,335</w:t>
            </w:r>
          </w:p>
        </w:tc>
      </w:tr>
      <w:tr w:rsidR="009C2BEB" w:rsidRPr="004229A7" w14:paraId="76502E7C" w14:textId="77777777" w:rsidTr="003C7829">
        <w:trPr>
          <w:trHeight w:val="188"/>
          <w:jc w:val="center"/>
        </w:trPr>
        <w:tc>
          <w:tcPr>
            <w:tcW w:w="3636" w:type="dxa"/>
            <w:tcBorders>
              <w:top w:val="nil"/>
              <w:left w:val="single" w:sz="4" w:space="0" w:color="auto"/>
              <w:bottom w:val="single" w:sz="4" w:space="0" w:color="auto"/>
              <w:right w:val="single" w:sz="4" w:space="0" w:color="auto"/>
            </w:tcBorders>
          </w:tcPr>
          <w:p w14:paraId="49C212FE" w14:textId="77777777" w:rsidR="009C2BEB" w:rsidRPr="004229A7" w:rsidRDefault="009C2BEB" w:rsidP="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EBITDA</w:t>
            </w:r>
          </w:p>
        </w:tc>
        <w:tc>
          <w:tcPr>
            <w:tcW w:w="917" w:type="dxa"/>
            <w:tcBorders>
              <w:top w:val="nil"/>
              <w:left w:val="single" w:sz="4" w:space="0" w:color="auto"/>
              <w:bottom w:val="single" w:sz="4" w:space="0" w:color="auto"/>
              <w:right w:val="single" w:sz="4" w:space="0" w:color="auto"/>
            </w:tcBorders>
          </w:tcPr>
          <w:p w14:paraId="355F73AA" w14:textId="77777777" w:rsidR="009C2BEB" w:rsidRPr="004229A7" w:rsidRDefault="00766365"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2,394</w:t>
            </w:r>
          </w:p>
        </w:tc>
        <w:tc>
          <w:tcPr>
            <w:tcW w:w="917" w:type="dxa"/>
            <w:tcBorders>
              <w:top w:val="nil"/>
              <w:left w:val="single" w:sz="4" w:space="0" w:color="auto"/>
              <w:bottom w:val="single" w:sz="4" w:space="0" w:color="auto"/>
              <w:right w:val="single" w:sz="4" w:space="0" w:color="auto"/>
            </w:tcBorders>
          </w:tcPr>
          <w:p w14:paraId="29E50EFC" w14:textId="77777777" w:rsidR="009C2BEB" w:rsidRPr="004229A7" w:rsidRDefault="00766365"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3,102</w:t>
            </w:r>
          </w:p>
        </w:tc>
        <w:tc>
          <w:tcPr>
            <w:tcW w:w="917" w:type="dxa"/>
            <w:tcBorders>
              <w:top w:val="nil"/>
              <w:left w:val="single" w:sz="4" w:space="0" w:color="auto"/>
              <w:bottom w:val="single" w:sz="4" w:space="0" w:color="auto"/>
              <w:right w:val="single" w:sz="4" w:space="0" w:color="auto"/>
            </w:tcBorders>
          </w:tcPr>
          <w:p w14:paraId="537CA54C" w14:textId="77777777" w:rsidR="009C2BEB" w:rsidRPr="004229A7" w:rsidRDefault="00766365"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3,821</w:t>
            </w:r>
          </w:p>
        </w:tc>
        <w:tc>
          <w:tcPr>
            <w:tcW w:w="917" w:type="dxa"/>
            <w:tcBorders>
              <w:top w:val="nil"/>
              <w:left w:val="single" w:sz="4" w:space="0" w:color="auto"/>
              <w:bottom w:val="single" w:sz="4" w:space="0" w:color="auto"/>
              <w:right w:val="single" w:sz="4" w:space="0" w:color="auto"/>
            </w:tcBorders>
          </w:tcPr>
          <w:p w14:paraId="6FDE46F3" w14:textId="77777777" w:rsidR="009C2BEB" w:rsidRPr="004229A7" w:rsidRDefault="00766365"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3,700</w:t>
            </w:r>
          </w:p>
        </w:tc>
        <w:tc>
          <w:tcPr>
            <w:tcW w:w="918" w:type="dxa"/>
            <w:tcBorders>
              <w:top w:val="nil"/>
              <w:left w:val="single" w:sz="4" w:space="0" w:color="auto"/>
              <w:bottom w:val="single" w:sz="4" w:space="0" w:color="auto"/>
              <w:right w:val="single" w:sz="4" w:space="0" w:color="auto"/>
            </w:tcBorders>
          </w:tcPr>
          <w:p w14:paraId="3D54B929" w14:textId="77777777" w:rsidR="009C2BEB" w:rsidRPr="004229A7" w:rsidRDefault="00766365"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3,588</w:t>
            </w:r>
          </w:p>
        </w:tc>
      </w:tr>
      <w:tr w:rsidR="00425FEA" w:rsidRPr="004229A7" w14:paraId="0F020324" w14:textId="77777777" w:rsidTr="003C7829">
        <w:trPr>
          <w:trHeight w:val="177"/>
          <w:jc w:val="center"/>
        </w:trPr>
        <w:tc>
          <w:tcPr>
            <w:tcW w:w="8222" w:type="dxa"/>
            <w:gridSpan w:val="6"/>
            <w:tcBorders>
              <w:left w:val="single" w:sz="4" w:space="0" w:color="auto"/>
              <w:bottom w:val="single" w:sz="4" w:space="0" w:color="auto"/>
              <w:right w:val="single" w:sz="4" w:space="0" w:color="auto"/>
            </w:tcBorders>
          </w:tcPr>
          <w:p w14:paraId="7D144E05" w14:textId="77777777" w:rsidR="00425FEA" w:rsidRPr="004229A7" w:rsidRDefault="00425FEA" w:rsidP="00425FEA">
            <w:pPr>
              <w:rPr>
                <w:rFonts w:ascii="Arial" w:eastAsiaTheme="minorEastAsia" w:hAnsi="Arial" w:cs="Arial"/>
                <w:sz w:val="18"/>
                <w:szCs w:val="18"/>
                <w:lang w:val="en-GB" w:eastAsia="ko-KR"/>
              </w:rPr>
            </w:pPr>
            <w:r w:rsidRPr="004229A7">
              <w:rPr>
                <w:rFonts w:ascii="Arial" w:eastAsiaTheme="minorEastAsia" w:hAnsi="Arial" w:cs="Arial"/>
                <w:b/>
                <w:sz w:val="18"/>
                <w:szCs w:val="18"/>
                <w:lang w:val="en-GB" w:eastAsia="ko-KR"/>
              </w:rPr>
              <w:t>Balance Sheet Summary (</w:t>
            </w:r>
            <w:r>
              <w:rPr>
                <w:rFonts w:ascii="Arial" w:eastAsiaTheme="minorEastAsia" w:hAnsi="Arial" w:cs="Arial"/>
                <w:b/>
                <w:sz w:val="18"/>
                <w:szCs w:val="18"/>
                <w:lang w:val="en-GB" w:eastAsia="ko-KR"/>
              </w:rPr>
              <w:t>in US$ m</w:t>
            </w:r>
            <w:r w:rsidRPr="004229A7">
              <w:rPr>
                <w:rFonts w:ascii="Arial" w:eastAsiaTheme="minorEastAsia" w:hAnsi="Arial" w:cs="Arial"/>
                <w:b/>
                <w:sz w:val="18"/>
                <w:szCs w:val="18"/>
                <w:lang w:val="en-GB" w:eastAsia="ko-KR"/>
              </w:rPr>
              <w:t>illion</w:t>
            </w:r>
            <w:r>
              <w:rPr>
                <w:rFonts w:ascii="Arial" w:eastAsiaTheme="minorEastAsia" w:hAnsi="Arial" w:cs="Arial"/>
                <w:b/>
                <w:sz w:val="18"/>
                <w:szCs w:val="18"/>
                <w:lang w:val="en-GB" w:eastAsia="ko-KR"/>
              </w:rPr>
              <w:t>s</w:t>
            </w:r>
            <w:r w:rsidRPr="004229A7">
              <w:rPr>
                <w:rFonts w:ascii="Arial" w:eastAsiaTheme="minorEastAsia" w:hAnsi="Arial" w:cs="Arial"/>
                <w:b/>
                <w:sz w:val="18"/>
                <w:szCs w:val="18"/>
                <w:lang w:val="en-GB" w:eastAsia="ko-KR"/>
              </w:rPr>
              <w:t>)</w:t>
            </w:r>
          </w:p>
        </w:tc>
      </w:tr>
      <w:tr w:rsidR="009C2BEB" w:rsidRPr="004229A7" w14:paraId="2110EE39" w14:textId="77777777" w:rsidTr="003C7829">
        <w:trPr>
          <w:trHeight w:val="188"/>
          <w:jc w:val="center"/>
        </w:trPr>
        <w:tc>
          <w:tcPr>
            <w:tcW w:w="3636" w:type="dxa"/>
            <w:tcBorders>
              <w:top w:val="nil"/>
              <w:left w:val="single" w:sz="4" w:space="0" w:color="auto"/>
              <w:right w:val="single" w:sz="4" w:space="0" w:color="auto"/>
            </w:tcBorders>
          </w:tcPr>
          <w:p w14:paraId="5B3F3027" w14:textId="77777777" w:rsidR="009C2BEB" w:rsidRPr="004229A7" w:rsidRDefault="009C2BEB" w:rsidP="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Cash</w:t>
            </w:r>
          </w:p>
        </w:tc>
        <w:tc>
          <w:tcPr>
            <w:tcW w:w="917" w:type="dxa"/>
            <w:tcBorders>
              <w:top w:val="single" w:sz="4" w:space="0" w:color="auto"/>
              <w:left w:val="single" w:sz="4" w:space="0" w:color="auto"/>
              <w:bottom w:val="nil"/>
              <w:right w:val="single" w:sz="4" w:space="0" w:color="auto"/>
            </w:tcBorders>
          </w:tcPr>
          <w:p w14:paraId="22272B3A" w14:textId="77777777" w:rsidR="009C2BEB" w:rsidRPr="004229A7" w:rsidRDefault="00B9207A"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1,297</w:t>
            </w:r>
          </w:p>
        </w:tc>
        <w:tc>
          <w:tcPr>
            <w:tcW w:w="917" w:type="dxa"/>
            <w:tcBorders>
              <w:top w:val="single" w:sz="4" w:space="0" w:color="auto"/>
              <w:left w:val="single" w:sz="4" w:space="0" w:color="auto"/>
              <w:bottom w:val="nil"/>
              <w:right w:val="single" w:sz="4" w:space="0" w:color="auto"/>
            </w:tcBorders>
          </w:tcPr>
          <w:p w14:paraId="53B2087E" w14:textId="77777777" w:rsidR="009C2BEB" w:rsidRPr="004229A7" w:rsidRDefault="00B9207A"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1,109</w:t>
            </w:r>
          </w:p>
        </w:tc>
        <w:tc>
          <w:tcPr>
            <w:tcW w:w="917" w:type="dxa"/>
            <w:tcBorders>
              <w:top w:val="single" w:sz="4" w:space="0" w:color="auto"/>
              <w:left w:val="single" w:sz="4" w:space="0" w:color="auto"/>
              <w:bottom w:val="nil"/>
              <w:right w:val="single" w:sz="4" w:space="0" w:color="auto"/>
            </w:tcBorders>
          </w:tcPr>
          <w:p w14:paraId="6FFC9AFE" w14:textId="77777777" w:rsidR="009C2BEB" w:rsidRPr="004229A7" w:rsidRDefault="00B9207A"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2,246</w:t>
            </w:r>
          </w:p>
        </w:tc>
        <w:tc>
          <w:tcPr>
            <w:tcW w:w="917" w:type="dxa"/>
            <w:tcBorders>
              <w:top w:val="single" w:sz="4" w:space="0" w:color="auto"/>
              <w:left w:val="single" w:sz="4" w:space="0" w:color="auto"/>
              <w:bottom w:val="nil"/>
              <w:right w:val="single" w:sz="4" w:space="0" w:color="auto"/>
            </w:tcBorders>
          </w:tcPr>
          <w:p w14:paraId="48D2FE94" w14:textId="77777777" w:rsidR="009C2BEB" w:rsidRPr="004229A7" w:rsidRDefault="00B9207A"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2,273</w:t>
            </w:r>
          </w:p>
        </w:tc>
        <w:tc>
          <w:tcPr>
            <w:tcW w:w="918" w:type="dxa"/>
            <w:tcBorders>
              <w:top w:val="single" w:sz="4" w:space="0" w:color="auto"/>
              <w:left w:val="single" w:sz="4" w:space="0" w:color="auto"/>
              <w:bottom w:val="nil"/>
              <w:right w:val="single" w:sz="4" w:space="0" w:color="auto"/>
            </w:tcBorders>
          </w:tcPr>
          <w:p w14:paraId="617D5ACA" w14:textId="77777777" w:rsidR="009C2BEB" w:rsidRPr="004229A7" w:rsidRDefault="00B9207A"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1,836</w:t>
            </w:r>
          </w:p>
        </w:tc>
      </w:tr>
      <w:tr w:rsidR="009C2BEB" w:rsidRPr="004229A7" w14:paraId="77145752" w14:textId="77777777" w:rsidTr="003C7829">
        <w:trPr>
          <w:trHeight w:val="188"/>
          <w:jc w:val="center"/>
        </w:trPr>
        <w:tc>
          <w:tcPr>
            <w:tcW w:w="3636" w:type="dxa"/>
            <w:tcBorders>
              <w:left w:val="single" w:sz="4" w:space="0" w:color="auto"/>
              <w:right w:val="single" w:sz="4" w:space="0" w:color="auto"/>
            </w:tcBorders>
          </w:tcPr>
          <w:p w14:paraId="218FB755"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Current </w:t>
            </w:r>
            <w:r w:rsidR="00E0108D">
              <w:rPr>
                <w:rFonts w:ascii="Arial" w:eastAsiaTheme="minorEastAsia" w:hAnsi="Arial" w:cs="Arial"/>
                <w:sz w:val="18"/>
                <w:szCs w:val="18"/>
                <w:lang w:val="en-GB" w:eastAsia="ko-KR"/>
              </w:rPr>
              <w:t>a</w:t>
            </w:r>
            <w:r w:rsidRPr="004229A7">
              <w:rPr>
                <w:rFonts w:ascii="Arial" w:eastAsiaTheme="minorEastAsia" w:hAnsi="Arial" w:cs="Arial"/>
                <w:sz w:val="18"/>
                <w:szCs w:val="18"/>
                <w:lang w:val="en-GB" w:eastAsia="ko-KR"/>
              </w:rPr>
              <w:t>ssets</w:t>
            </w:r>
          </w:p>
        </w:tc>
        <w:tc>
          <w:tcPr>
            <w:tcW w:w="917" w:type="dxa"/>
            <w:tcBorders>
              <w:top w:val="nil"/>
              <w:left w:val="single" w:sz="4" w:space="0" w:color="auto"/>
              <w:bottom w:val="nil"/>
              <w:right w:val="single" w:sz="4" w:space="0" w:color="auto"/>
            </w:tcBorders>
          </w:tcPr>
          <w:p w14:paraId="2178FB51"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7,626</w:t>
            </w:r>
          </w:p>
        </w:tc>
        <w:tc>
          <w:tcPr>
            <w:tcW w:w="917" w:type="dxa"/>
            <w:tcBorders>
              <w:top w:val="nil"/>
              <w:left w:val="single" w:sz="4" w:space="0" w:color="auto"/>
              <w:bottom w:val="nil"/>
              <w:right w:val="single" w:sz="4" w:space="0" w:color="auto"/>
            </w:tcBorders>
          </w:tcPr>
          <w:p w14:paraId="394E182F"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7,652</w:t>
            </w:r>
          </w:p>
        </w:tc>
        <w:tc>
          <w:tcPr>
            <w:tcW w:w="917" w:type="dxa"/>
            <w:tcBorders>
              <w:top w:val="nil"/>
              <w:left w:val="single" w:sz="4" w:space="0" w:color="auto"/>
              <w:bottom w:val="nil"/>
              <w:right w:val="single" w:sz="4" w:space="0" w:color="auto"/>
            </w:tcBorders>
          </w:tcPr>
          <w:p w14:paraId="0402A10A"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8,679</w:t>
            </w:r>
          </w:p>
        </w:tc>
        <w:tc>
          <w:tcPr>
            <w:tcW w:w="917" w:type="dxa"/>
            <w:tcBorders>
              <w:top w:val="nil"/>
              <w:left w:val="single" w:sz="4" w:space="0" w:color="auto"/>
              <w:bottom w:val="nil"/>
              <w:right w:val="single" w:sz="4" w:space="0" w:color="auto"/>
            </w:tcBorders>
          </w:tcPr>
          <w:p w14:paraId="73E8A790"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8,688</w:t>
            </w:r>
          </w:p>
        </w:tc>
        <w:tc>
          <w:tcPr>
            <w:tcW w:w="918" w:type="dxa"/>
            <w:tcBorders>
              <w:top w:val="nil"/>
              <w:left w:val="single" w:sz="4" w:space="0" w:color="auto"/>
              <w:bottom w:val="nil"/>
              <w:right w:val="single" w:sz="4" w:space="0" w:color="auto"/>
            </w:tcBorders>
          </w:tcPr>
          <w:p w14:paraId="3F714296"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7,876</w:t>
            </w:r>
          </w:p>
        </w:tc>
      </w:tr>
      <w:tr w:rsidR="009C2BEB" w:rsidRPr="004229A7" w14:paraId="6A6C69F6" w14:textId="77777777" w:rsidTr="003C7829">
        <w:trPr>
          <w:trHeight w:val="188"/>
          <w:jc w:val="center"/>
        </w:trPr>
        <w:tc>
          <w:tcPr>
            <w:tcW w:w="3636" w:type="dxa"/>
            <w:tcBorders>
              <w:left w:val="single" w:sz="4" w:space="0" w:color="auto"/>
              <w:right w:val="single" w:sz="4" w:space="0" w:color="auto"/>
            </w:tcBorders>
          </w:tcPr>
          <w:p w14:paraId="6266D508"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Total </w:t>
            </w:r>
            <w:r w:rsidR="00E0108D">
              <w:rPr>
                <w:rFonts w:ascii="Arial" w:eastAsiaTheme="minorEastAsia" w:hAnsi="Arial" w:cs="Arial"/>
                <w:sz w:val="18"/>
                <w:szCs w:val="18"/>
                <w:lang w:val="en-GB" w:eastAsia="ko-KR"/>
              </w:rPr>
              <w:t>a</w:t>
            </w:r>
            <w:r w:rsidRPr="004229A7">
              <w:rPr>
                <w:rFonts w:ascii="Arial" w:eastAsiaTheme="minorEastAsia" w:hAnsi="Arial" w:cs="Arial"/>
                <w:sz w:val="18"/>
                <w:szCs w:val="18"/>
                <w:lang w:val="en-GB" w:eastAsia="ko-KR"/>
              </w:rPr>
              <w:t>ssets</w:t>
            </w:r>
          </w:p>
        </w:tc>
        <w:tc>
          <w:tcPr>
            <w:tcW w:w="917" w:type="dxa"/>
            <w:tcBorders>
              <w:top w:val="nil"/>
              <w:left w:val="single" w:sz="4" w:space="0" w:color="auto"/>
              <w:bottom w:val="nil"/>
              <w:right w:val="single" w:sz="4" w:space="0" w:color="auto"/>
            </w:tcBorders>
          </w:tcPr>
          <w:p w14:paraId="1E0771A5"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19,851</w:t>
            </w:r>
          </w:p>
        </w:tc>
        <w:tc>
          <w:tcPr>
            <w:tcW w:w="917" w:type="dxa"/>
            <w:tcBorders>
              <w:top w:val="nil"/>
              <w:left w:val="single" w:sz="4" w:space="0" w:color="auto"/>
              <w:bottom w:val="nil"/>
              <w:right w:val="single" w:sz="4" w:space="0" w:color="auto"/>
            </w:tcBorders>
          </w:tcPr>
          <w:p w14:paraId="1E9F8356"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20,576</w:t>
            </w:r>
          </w:p>
        </w:tc>
        <w:tc>
          <w:tcPr>
            <w:tcW w:w="917" w:type="dxa"/>
            <w:tcBorders>
              <w:top w:val="nil"/>
              <w:left w:val="single" w:sz="4" w:space="0" w:color="auto"/>
              <w:bottom w:val="nil"/>
              <w:right w:val="single" w:sz="4" w:space="0" w:color="auto"/>
            </w:tcBorders>
          </w:tcPr>
          <w:p w14:paraId="687E3D27"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21,461</w:t>
            </w:r>
          </w:p>
        </w:tc>
        <w:tc>
          <w:tcPr>
            <w:tcW w:w="917" w:type="dxa"/>
            <w:tcBorders>
              <w:top w:val="nil"/>
              <w:left w:val="single" w:sz="4" w:space="0" w:color="auto"/>
              <w:bottom w:val="nil"/>
              <w:right w:val="single" w:sz="4" w:space="0" w:color="auto"/>
            </w:tcBorders>
          </w:tcPr>
          <w:p w14:paraId="4DFCE2E0"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21,634</w:t>
            </w:r>
          </w:p>
        </w:tc>
        <w:tc>
          <w:tcPr>
            <w:tcW w:w="918" w:type="dxa"/>
            <w:tcBorders>
              <w:top w:val="nil"/>
              <w:left w:val="single" w:sz="4" w:space="0" w:color="auto"/>
              <w:bottom w:val="nil"/>
              <w:right w:val="single" w:sz="4" w:space="0" w:color="auto"/>
            </w:tcBorders>
          </w:tcPr>
          <w:p w14:paraId="79987FD1"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20,991</w:t>
            </w:r>
          </w:p>
        </w:tc>
      </w:tr>
      <w:tr w:rsidR="009C2BEB" w:rsidRPr="004229A7" w14:paraId="2C84D308" w14:textId="77777777" w:rsidTr="003C7829">
        <w:trPr>
          <w:trHeight w:val="188"/>
          <w:jc w:val="center"/>
        </w:trPr>
        <w:tc>
          <w:tcPr>
            <w:tcW w:w="3636" w:type="dxa"/>
            <w:tcBorders>
              <w:left w:val="single" w:sz="4" w:space="0" w:color="auto"/>
              <w:right w:val="single" w:sz="4" w:space="0" w:color="auto"/>
            </w:tcBorders>
          </w:tcPr>
          <w:p w14:paraId="5C29F814"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Current </w:t>
            </w:r>
            <w:r w:rsidR="00E0108D">
              <w:rPr>
                <w:rFonts w:ascii="Arial" w:eastAsiaTheme="minorEastAsia" w:hAnsi="Arial" w:cs="Arial"/>
                <w:sz w:val="18"/>
                <w:szCs w:val="18"/>
                <w:lang w:val="en-GB" w:eastAsia="ko-KR"/>
              </w:rPr>
              <w:t>l</w:t>
            </w:r>
            <w:r w:rsidRPr="004229A7">
              <w:rPr>
                <w:rFonts w:ascii="Arial" w:eastAsiaTheme="minorEastAsia" w:hAnsi="Arial" w:cs="Arial"/>
                <w:sz w:val="18"/>
                <w:szCs w:val="18"/>
                <w:lang w:val="en-GB" w:eastAsia="ko-KR"/>
              </w:rPr>
              <w:t>iabilities</w:t>
            </w:r>
          </w:p>
        </w:tc>
        <w:tc>
          <w:tcPr>
            <w:tcW w:w="917" w:type="dxa"/>
            <w:tcBorders>
              <w:top w:val="nil"/>
              <w:left w:val="single" w:sz="4" w:space="0" w:color="auto"/>
              <w:bottom w:val="nil"/>
              <w:right w:val="single" w:sz="4" w:space="0" w:color="auto"/>
            </w:tcBorders>
          </w:tcPr>
          <w:p w14:paraId="511EFED1"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5,647</w:t>
            </w:r>
          </w:p>
        </w:tc>
        <w:tc>
          <w:tcPr>
            <w:tcW w:w="917" w:type="dxa"/>
            <w:tcBorders>
              <w:top w:val="nil"/>
              <w:left w:val="single" w:sz="4" w:space="0" w:color="auto"/>
              <w:bottom w:val="nil"/>
              <w:right w:val="single" w:sz="4" w:space="0" w:color="auto"/>
            </w:tcBorders>
          </w:tcPr>
          <w:p w14:paraId="2D2272D1"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5,728</w:t>
            </w:r>
          </w:p>
        </w:tc>
        <w:tc>
          <w:tcPr>
            <w:tcW w:w="917" w:type="dxa"/>
            <w:tcBorders>
              <w:top w:val="nil"/>
              <w:left w:val="single" w:sz="4" w:space="0" w:color="auto"/>
              <w:bottom w:val="nil"/>
              <w:right w:val="single" w:sz="4" w:space="0" w:color="auto"/>
            </w:tcBorders>
          </w:tcPr>
          <w:p w14:paraId="1D9B7C11"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5,536</w:t>
            </w:r>
          </w:p>
        </w:tc>
        <w:tc>
          <w:tcPr>
            <w:tcW w:w="917" w:type="dxa"/>
            <w:tcBorders>
              <w:top w:val="nil"/>
              <w:left w:val="single" w:sz="4" w:space="0" w:color="auto"/>
              <w:bottom w:val="nil"/>
              <w:right w:val="single" w:sz="4" w:space="0" w:color="auto"/>
            </w:tcBorders>
          </w:tcPr>
          <w:p w14:paraId="70F35E3B"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5,726</w:t>
            </w:r>
          </w:p>
        </w:tc>
        <w:tc>
          <w:tcPr>
            <w:tcW w:w="918" w:type="dxa"/>
            <w:tcBorders>
              <w:top w:val="nil"/>
              <w:left w:val="single" w:sz="4" w:space="0" w:color="auto"/>
              <w:bottom w:val="nil"/>
              <w:right w:val="single" w:sz="4" w:space="0" w:color="auto"/>
            </w:tcBorders>
          </w:tcPr>
          <w:p w14:paraId="4372F744"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5,075</w:t>
            </w:r>
          </w:p>
        </w:tc>
      </w:tr>
      <w:tr w:rsidR="009C2BEB" w:rsidRPr="004229A7" w14:paraId="533D049D" w14:textId="77777777" w:rsidTr="003C7829">
        <w:trPr>
          <w:trHeight w:val="188"/>
          <w:jc w:val="center"/>
        </w:trPr>
        <w:tc>
          <w:tcPr>
            <w:tcW w:w="3636" w:type="dxa"/>
            <w:tcBorders>
              <w:left w:val="single" w:sz="4" w:space="0" w:color="auto"/>
              <w:right w:val="single" w:sz="4" w:space="0" w:color="auto"/>
            </w:tcBorders>
          </w:tcPr>
          <w:p w14:paraId="7EA09FE3"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Non-current </w:t>
            </w:r>
            <w:r w:rsidR="00E0108D">
              <w:rPr>
                <w:rFonts w:ascii="Arial" w:eastAsiaTheme="minorEastAsia" w:hAnsi="Arial" w:cs="Arial"/>
                <w:sz w:val="18"/>
                <w:szCs w:val="18"/>
                <w:lang w:val="en-GB" w:eastAsia="ko-KR"/>
              </w:rPr>
              <w:t>l</w:t>
            </w:r>
            <w:r w:rsidRPr="004229A7">
              <w:rPr>
                <w:rFonts w:ascii="Arial" w:eastAsiaTheme="minorEastAsia" w:hAnsi="Arial" w:cs="Arial"/>
                <w:sz w:val="18"/>
                <w:szCs w:val="18"/>
                <w:lang w:val="en-GB" w:eastAsia="ko-KR"/>
              </w:rPr>
              <w:t>iabilities</w:t>
            </w:r>
          </w:p>
        </w:tc>
        <w:tc>
          <w:tcPr>
            <w:tcW w:w="917" w:type="dxa"/>
            <w:tcBorders>
              <w:top w:val="nil"/>
              <w:left w:val="single" w:sz="4" w:space="0" w:color="auto"/>
              <w:bottom w:val="nil"/>
              <w:right w:val="single" w:sz="4" w:space="0" w:color="auto"/>
            </w:tcBorders>
          </w:tcPr>
          <w:p w14:paraId="7322BA54"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9,881</w:t>
            </w:r>
          </w:p>
        </w:tc>
        <w:tc>
          <w:tcPr>
            <w:tcW w:w="917" w:type="dxa"/>
            <w:tcBorders>
              <w:top w:val="nil"/>
              <w:left w:val="single" w:sz="4" w:space="0" w:color="auto"/>
              <w:bottom w:val="nil"/>
              <w:right w:val="single" w:sz="4" w:space="0" w:color="auto"/>
            </w:tcBorders>
          </w:tcPr>
          <w:p w14:paraId="165313E4"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10,598</w:t>
            </w:r>
          </w:p>
        </w:tc>
        <w:tc>
          <w:tcPr>
            <w:tcW w:w="917" w:type="dxa"/>
            <w:tcBorders>
              <w:top w:val="nil"/>
              <w:left w:val="single" w:sz="4" w:space="0" w:color="auto"/>
              <w:bottom w:val="nil"/>
              <w:right w:val="single" w:sz="4" w:space="0" w:color="auto"/>
            </w:tcBorders>
          </w:tcPr>
          <w:p w14:paraId="0C2ED08C"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16,083</w:t>
            </w:r>
          </w:p>
        </w:tc>
        <w:tc>
          <w:tcPr>
            <w:tcW w:w="917" w:type="dxa"/>
            <w:tcBorders>
              <w:top w:val="nil"/>
              <w:left w:val="single" w:sz="4" w:space="0" w:color="auto"/>
              <w:bottom w:val="nil"/>
              <w:right w:val="single" w:sz="4" w:space="0" w:color="auto"/>
            </w:tcBorders>
          </w:tcPr>
          <w:p w14:paraId="7B033F9B"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15,385</w:t>
            </w:r>
          </w:p>
        </w:tc>
        <w:tc>
          <w:tcPr>
            <w:tcW w:w="918" w:type="dxa"/>
            <w:tcBorders>
              <w:top w:val="nil"/>
              <w:left w:val="single" w:sz="4" w:space="0" w:color="auto"/>
              <w:bottom w:val="nil"/>
              <w:right w:val="single" w:sz="4" w:space="0" w:color="auto"/>
            </w:tcBorders>
          </w:tcPr>
          <w:p w14:paraId="46AC18B7"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14,940</w:t>
            </w:r>
          </w:p>
        </w:tc>
      </w:tr>
      <w:tr w:rsidR="009C2BEB" w:rsidRPr="004229A7" w14:paraId="6C96D569" w14:textId="77777777" w:rsidTr="003C7829">
        <w:trPr>
          <w:trHeight w:val="177"/>
          <w:jc w:val="center"/>
        </w:trPr>
        <w:tc>
          <w:tcPr>
            <w:tcW w:w="3636" w:type="dxa"/>
            <w:tcBorders>
              <w:left w:val="single" w:sz="4" w:space="0" w:color="auto"/>
              <w:right w:val="single" w:sz="4" w:space="0" w:color="auto"/>
            </w:tcBorders>
          </w:tcPr>
          <w:p w14:paraId="66E6D698"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Total </w:t>
            </w:r>
            <w:r w:rsidR="00E0108D">
              <w:rPr>
                <w:rFonts w:ascii="Arial" w:eastAsiaTheme="minorEastAsia" w:hAnsi="Arial" w:cs="Arial"/>
                <w:sz w:val="18"/>
                <w:szCs w:val="18"/>
                <w:lang w:val="en-GB" w:eastAsia="ko-KR"/>
              </w:rPr>
              <w:t>l</w:t>
            </w:r>
            <w:r w:rsidRPr="004229A7">
              <w:rPr>
                <w:rFonts w:ascii="Arial" w:eastAsiaTheme="minorEastAsia" w:hAnsi="Arial" w:cs="Arial"/>
                <w:sz w:val="18"/>
                <w:szCs w:val="18"/>
                <w:lang w:val="en-GB" w:eastAsia="ko-KR"/>
              </w:rPr>
              <w:t>iabilities</w:t>
            </w:r>
          </w:p>
        </w:tc>
        <w:tc>
          <w:tcPr>
            <w:tcW w:w="917" w:type="dxa"/>
            <w:tcBorders>
              <w:top w:val="nil"/>
              <w:left w:val="single" w:sz="4" w:space="0" w:color="auto"/>
              <w:bottom w:val="nil"/>
              <w:right w:val="single" w:sz="4" w:space="0" w:color="auto"/>
            </w:tcBorders>
          </w:tcPr>
          <w:p w14:paraId="40C38413"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15,528</w:t>
            </w:r>
          </w:p>
        </w:tc>
        <w:tc>
          <w:tcPr>
            <w:tcW w:w="917" w:type="dxa"/>
            <w:tcBorders>
              <w:top w:val="nil"/>
              <w:left w:val="single" w:sz="4" w:space="0" w:color="auto"/>
              <w:bottom w:val="nil"/>
              <w:right w:val="single" w:sz="4" w:space="0" w:color="auto"/>
            </w:tcBorders>
          </w:tcPr>
          <w:p w14:paraId="27AE943C"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16,326</w:t>
            </w:r>
          </w:p>
        </w:tc>
        <w:tc>
          <w:tcPr>
            <w:tcW w:w="917" w:type="dxa"/>
            <w:tcBorders>
              <w:top w:val="nil"/>
              <w:left w:val="single" w:sz="4" w:space="0" w:color="auto"/>
              <w:bottom w:val="nil"/>
              <w:right w:val="single" w:sz="4" w:space="0" w:color="auto"/>
            </w:tcBorders>
          </w:tcPr>
          <w:p w14:paraId="6F7998A3"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16,083</w:t>
            </w:r>
          </w:p>
        </w:tc>
        <w:tc>
          <w:tcPr>
            <w:tcW w:w="917" w:type="dxa"/>
            <w:tcBorders>
              <w:top w:val="nil"/>
              <w:left w:val="single" w:sz="4" w:space="0" w:color="auto"/>
              <w:bottom w:val="nil"/>
              <w:right w:val="single" w:sz="4" w:space="0" w:color="auto"/>
            </w:tcBorders>
          </w:tcPr>
          <w:p w14:paraId="26E19310"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15,385</w:t>
            </w:r>
          </w:p>
        </w:tc>
        <w:tc>
          <w:tcPr>
            <w:tcW w:w="918" w:type="dxa"/>
            <w:tcBorders>
              <w:top w:val="nil"/>
              <w:left w:val="single" w:sz="4" w:space="0" w:color="auto"/>
              <w:bottom w:val="nil"/>
              <w:right w:val="single" w:sz="4" w:space="0" w:color="auto"/>
            </w:tcBorders>
          </w:tcPr>
          <w:p w14:paraId="36D38B61"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14,940</w:t>
            </w:r>
          </w:p>
        </w:tc>
      </w:tr>
      <w:tr w:rsidR="009C2BEB" w:rsidRPr="004229A7" w14:paraId="51C2D751" w14:textId="77777777" w:rsidTr="003C7829">
        <w:trPr>
          <w:trHeight w:val="188"/>
          <w:jc w:val="center"/>
        </w:trPr>
        <w:tc>
          <w:tcPr>
            <w:tcW w:w="3636" w:type="dxa"/>
            <w:tcBorders>
              <w:left w:val="single" w:sz="4" w:space="0" w:color="auto"/>
              <w:right w:val="single" w:sz="4" w:space="0" w:color="auto"/>
            </w:tcBorders>
          </w:tcPr>
          <w:p w14:paraId="718620CA"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Long-</w:t>
            </w:r>
            <w:r w:rsidR="00E0108D">
              <w:rPr>
                <w:rFonts w:ascii="Arial" w:eastAsiaTheme="minorEastAsia" w:hAnsi="Arial" w:cs="Arial"/>
                <w:sz w:val="18"/>
                <w:szCs w:val="18"/>
                <w:lang w:val="en-GB" w:eastAsia="ko-KR"/>
              </w:rPr>
              <w:t>t</w:t>
            </w:r>
            <w:r w:rsidRPr="004229A7">
              <w:rPr>
                <w:rFonts w:ascii="Arial" w:eastAsiaTheme="minorEastAsia" w:hAnsi="Arial" w:cs="Arial"/>
                <w:sz w:val="18"/>
                <w:szCs w:val="18"/>
                <w:lang w:val="en-GB" w:eastAsia="ko-KR"/>
              </w:rPr>
              <w:t xml:space="preserve">erm </w:t>
            </w:r>
            <w:r w:rsidR="00E0108D">
              <w:rPr>
                <w:rFonts w:ascii="Arial" w:eastAsiaTheme="minorEastAsia" w:hAnsi="Arial" w:cs="Arial"/>
                <w:sz w:val="18"/>
                <w:szCs w:val="18"/>
                <w:lang w:val="en-GB" w:eastAsia="ko-KR"/>
              </w:rPr>
              <w:t>d</w:t>
            </w:r>
            <w:r w:rsidRPr="004229A7">
              <w:rPr>
                <w:rFonts w:ascii="Arial" w:eastAsiaTheme="minorEastAsia" w:hAnsi="Arial" w:cs="Arial"/>
                <w:sz w:val="18"/>
                <w:szCs w:val="18"/>
                <w:lang w:val="en-GB" w:eastAsia="ko-KR"/>
              </w:rPr>
              <w:t>ebt</w:t>
            </w:r>
          </w:p>
        </w:tc>
        <w:tc>
          <w:tcPr>
            <w:tcW w:w="917" w:type="dxa"/>
            <w:tcBorders>
              <w:top w:val="nil"/>
              <w:left w:val="single" w:sz="4" w:space="0" w:color="auto"/>
              <w:bottom w:val="nil"/>
              <w:right w:val="single" w:sz="4" w:space="0" w:color="auto"/>
            </w:tcBorders>
          </w:tcPr>
          <w:p w14:paraId="41A4EB21"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6,535</w:t>
            </w:r>
          </w:p>
        </w:tc>
        <w:tc>
          <w:tcPr>
            <w:tcW w:w="917" w:type="dxa"/>
            <w:tcBorders>
              <w:top w:val="nil"/>
              <w:left w:val="single" w:sz="4" w:space="0" w:color="auto"/>
              <w:bottom w:val="nil"/>
              <w:right w:val="single" w:sz="4" w:space="0" w:color="auto"/>
            </w:tcBorders>
          </w:tcPr>
          <w:p w14:paraId="6EDD33AB"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6,966</w:t>
            </w:r>
          </w:p>
        </w:tc>
        <w:tc>
          <w:tcPr>
            <w:tcW w:w="917" w:type="dxa"/>
            <w:tcBorders>
              <w:top w:val="nil"/>
              <w:left w:val="single" w:sz="4" w:space="0" w:color="auto"/>
              <w:bottom w:val="nil"/>
              <w:right w:val="single" w:sz="4" w:space="0" w:color="auto"/>
            </w:tcBorders>
          </w:tcPr>
          <w:p w14:paraId="3714096E"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7,265</w:t>
            </w:r>
          </w:p>
        </w:tc>
        <w:tc>
          <w:tcPr>
            <w:tcW w:w="917" w:type="dxa"/>
            <w:tcBorders>
              <w:top w:val="nil"/>
              <w:left w:val="single" w:sz="4" w:space="0" w:color="auto"/>
              <w:bottom w:val="nil"/>
              <w:right w:val="single" w:sz="4" w:space="0" w:color="auto"/>
            </w:tcBorders>
          </w:tcPr>
          <w:p w14:paraId="16BA806E"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6,728</w:t>
            </w:r>
          </w:p>
        </w:tc>
        <w:tc>
          <w:tcPr>
            <w:tcW w:w="918" w:type="dxa"/>
            <w:tcBorders>
              <w:top w:val="nil"/>
              <w:left w:val="single" w:sz="4" w:space="0" w:color="auto"/>
              <w:bottom w:val="nil"/>
              <w:right w:val="single" w:sz="4" w:space="0" w:color="auto"/>
            </w:tcBorders>
          </w:tcPr>
          <w:p w14:paraId="0BDDA9AC"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6,806</w:t>
            </w:r>
          </w:p>
        </w:tc>
      </w:tr>
      <w:tr w:rsidR="009C2BEB" w:rsidRPr="004229A7" w14:paraId="2A7B7B6E" w14:textId="77777777" w:rsidTr="003C7829">
        <w:trPr>
          <w:trHeight w:val="188"/>
          <w:jc w:val="center"/>
        </w:trPr>
        <w:tc>
          <w:tcPr>
            <w:tcW w:w="3636" w:type="dxa"/>
            <w:tcBorders>
              <w:left w:val="single" w:sz="4" w:space="0" w:color="auto"/>
              <w:bottom w:val="single" w:sz="4" w:space="0" w:color="auto"/>
              <w:right w:val="single" w:sz="4" w:space="0" w:color="auto"/>
            </w:tcBorders>
          </w:tcPr>
          <w:p w14:paraId="3ACB223B"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Total </w:t>
            </w:r>
            <w:r w:rsidR="00E0108D">
              <w:rPr>
                <w:rFonts w:ascii="Arial" w:eastAsiaTheme="minorEastAsia" w:hAnsi="Arial" w:cs="Arial"/>
                <w:sz w:val="18"/>
                <w:szCs w:val="18"/>
                <w:lang w:val="en-GB" w:eastAsia="ko-KR"/>
              </w:rPr>
              <w:t>s</w:t>
            </w:r>
            <w:r w:rsidRPr="004229A7">
              <w:rPr>
                <w:rFonts w:ascii="Arial" w:eastAsiaTheme="minorEastAsia" w:hAnsi="Arial" w:cs="Arial"/>
                <w:sz w:val="18"/>
                <w:szCs w:val="18"/>
                <w:lang w:val="en-GB" w:eastAsia="ko-KR"/>
              </w:rPr>
              <w:t xml:space="preserve">tockholders’ </w:t>
            </w:r>
            <w:r w:rsidR="00E0108D">
              <w:rPr>
                <w:rFonts w:ascii="Arial" w:eastAsiaTheme="minorEastAsia" w:hAnsi="Arial" w:cs="Arial"/>
                <w:sz w:val="18"/>
                <w:szCs w:val="18"/>
                <w:lang w:val="en-GB" w:eastAsia="ko-KR"/>
              </w:rPr>
              <w:t>e</w:t>
            </w:r>
            <w:r w:rsidRPr="004229A7">
              <w:rPr>
                <w:rFonts w:ascii="Arial" w:eastAsiaTheme="minorEastAsia" w:hAnsi="Arial" w:cs="Arial"/>
                <w:sz w:val="18"/>
                <w:szCs w:val="18"/>
                <w:lang w:val="en-GB" w:eastAsia="ko-KR"/>
              </w:rPr>
              <w:t>quity</w:t>
            </w:r>
          </w:p>
        </w:tc>
        <w:tc>
          <w:tcPr>
            <w:tcW w:w="917" w:type="dxa"/>
            <w:tcBorders>
              <w:top w:val="nil"/>
              <w:left w:val="single" w:sz="4" w:space="0" w:color="auto"/>
              <w:bottom w:val="single" w:sz="4" w:space="0" w:color="auto"/>
              <w:right w:val="single" w:sz="4" w:space="0" w:color="auto"/>
            </w:tcBorders>
          </w:tcPr>
          <w:p w14:paraId="1DED092D"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4,323</w:t>
            </w:r>
          </w:p>
        </w:tc>
        <w:tc>
          <w:tcPr>
            <w:tcW w:w="917" w:type="dxa"/>
            <w:tcBorders>
              <w:top w:val="nil"/>
              <w:left w:val="single" w:sz="4" w:space="0" w:color="auto"/>
              <w:bottom w:val="single" w:sz="4" w:space="0" w:color="auto"/>
              <w:right w:val="single" w:sz="4" w:space="0" w:color="auto"/>
            </w:tcBorders>
          </w:tcPr>
          <w:p w14:paraId="2985D1B9"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4,250</w:t>
            </w:r>
          </w:p>
        </w:tc>
        <w:tc>
          <w:tcPr>
            <w:tcW w:w="917" w:type="dxa"/>
            <w:tcBorders>
              <w:top w:val="nil"/>
              <w:left w:val="single" w:sz="4" w:space="0" w:color="auto"/>
              <w:bottom w:val="single" w:sz="4" w:space="0" w:color="auto"/>
              <w:right w:val="single" w:sz="4" w:space="0" w:color="auto"/>
            </w:tcBorders>
          </w:tcPr>
          <w:p w14:paraId="0DCB7FE6"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5,378</w:t>
            </w:r>
          </w:p>
        </w:tc>
        <w:tc>
          <w:tcPr>
            <w:tcW w:w="917" w:type="dxa"/>
            <w:tcBorders>
              <w:top w:val="nil"/>
              <w:left w:val="single" w:sz="4" w:space="0" w:color="auto"/>
              <w:bottom w:val="single" w:sz="4" w:space="0" w:color="auto"/>
              <w:right w:val="single" w:sz="4" w:space="0" w:color="auto"/>
            </w:tcBorders>
          </w:tcPr>
          <w:p w14:paraId="52F65E4A"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6,249</w:t>
            </w:r>
          </w:p>
        </w:tc>
        <w:tc>
          <w:tcPr>
            <w:tcW w:w="918" w:type="dxa"/>
            <w:tcBorders>
              <w:top w:val="nil"/>
              <w:left w:val="single" w:sz="4" w:space="0" w:color="auto"/>
              <w:bottom w:val="single" w:sz="4" w:space="0" w:color="auto"/>
              <w:right w:val="single" w:sz="4" w:space="0" w:color="auto"/>
            </w:tcBorders>
          </w:tcPr>
          <w:p w14:paraId="508C1E84" w14:textId="77777777" w:rsidR="009C2BEB" w:rsidRPr="004229A7" w:rsidRDefault="003050C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6,051</w:t>
            </w:r>
          </w:p>
        </w:tc>
      </w:tr>
      <w:tr w:rsidR="009C2BEB" w:rsidRPr="004229A7" w14:paraId="58EC5587" w14:textId="77777777" w:rsidTr="003C7829">
        <w:trPr>
          <w:trHeight w:val="188"/>
          <w:jc w:val="center"/>
        </w:trPr>
        <w:tc>
          <w:tcPr>
            <w:tcW w:w="3636" w:type="dxa"/>
            <w:tcBorders>
              <w:top w:val="single" w:sz="4" w:space="0" w:color="auto"/>
              <w:left w:val="single" w:sz="4" w:space="0" w:color="auto"/>
              <w:bottom w:val="single" w:sz="4" w:space="0" w:color="auto"/>
              <w:right w:val="single" w:sz="4" w:space="0" w:color="auto"/>
            </w:tcBorders>
          </w:tcPr>
          <w:p w14:paraId="5E3AFDC1" w14:textId="77777777" w:rsidR="009C2BEB" w:rsidRPr="004229A7" w:rsidRDefault="009C2BEB" w:rsidP="00E53A2F">
            <w:pPr>
              <w:rPr>
                <w:rFonts w:ascii="Arial" w:eastAsiaTheme="minorEastAsia" w:hAnsi="Arial" w:cs="Arial"/>
                <w:b/>
                <w:sz w:val="18"/>
                <w:szCs w:val="18"/>
                <w:lang w:val="en-GB" w:eastAsia="ko-KR"/>
              </w:rPr>
            </w:pPr>
            <w:r w:rsidRPr="004229A7">
              <w:rPr>
                <w:rFonts w:ascii="Arial" w:eastAsiaTheme="minorEastAsia" w:hAnsi="Arial" w:cs="Arial"/>
                <w:b/>
                <w:sz w:val="18"/>
                <w:szCs w:val="18"/>
                <w:lang w:val="en-GB" w:eastAsia="ko-KR"/>
              </w:rPr>
              <w:t xml:space="preserve">Financials </w:t>
            </w:r>
            <w:r w:rsidR="00E53A2F">
              <w:rPr>
                <w:rFonts w:ascii="Arial" w:eastAsiaTheme="minorEastAsia" w:hAnsi="Arial" w:cs="Arial"/>
                <w:b/>
                <w:sz w:val="18"/>
                <w:szCs w:val="18"/>
                <w:lang w:val="en-GB" w:eastAsia="ko-KR"/>
              </w:rPr>
              <w:t>and</w:t>
            </w:r>
            <w:r w:rsidRPr="004229A7">
              <w:rPr>
                <w:rFonts w:ascii="Arial" w:eastAsiaTheme="minorEastAsia" w:hAnsi="Arial" w:cs="Arial"/>
                <w:b/>
                <w:sz w:val="18"/>
                <w:szCs w:val="18"/>
                <w:lang w:val="en-GB" w:eastAsia="ko-KR"/>
              </w:rPr>
              <w:t xml:space="preserve"> Key Ratio Analysis </w:t>
            </w:r>
          </w:p>
        </w:tc>
        <w:tc>
          <w:tcPr>
            <w:tcW w:w="917" w:type="dxa"/>
            <w:tcBorders>
              <w:top w:val="single" w:sz="4" w:space="0" w:color="auto"/>
              <w:left w:val="single" w:sz="4" w:space="0" w:color="auto"/>
              <w:bottom w:val="single" w:sz="4" w:space="0" w:color="auto"/>
              <w:right w:val="single" w:sz="4" w:space="0" w:color="auto"/>
            </w:tcBorders>
          </w:tcPr>
          <w:p w14:paraId="1825CA4E" w14:textId="77777777" w:rsidR="009C2BEB" w:rsidRPr="004229A7" w:rsidRDefault="009C2BEB" w:rsidP="009C2BEB">
            <w:pPr>
              <w:jc w:val="right"/>
              <w:rPr>
                <w:rFonts w:ascii="Arial" w:eastAsiaTheme="minorEastAsia" w:hAnsi="Arial" w:cs="Arial"/>
                <w:sz w:val="18"/>
                <w:szCs w:val="18"/>
                <w:lang w:val="en-GB" w:eastAsia="ko-KR"/>
              </w:rPr>
            </w:pPr>
          </w:p>
        </w:tc>
        <w:tc>
          <w:tcPr>
            <w:tcW w:w="917" w:type="dxa"/>
            <w:tcBorders>
              <w:top w:val="single" w:sz="4" w:space="0" w:color="auto"/>
              <w:left w:val="single" w:sz="4" w:space="0" w:color="auto"/>
              <w:bottom w:val="single" w:sz="4" w:space="0" w:color="auto"/>
              <w:right w:val="single" w:sz="4" w:space="0" w:color="auto"/>
            </w:tcBorders>
          </w:tcPr>
          <w:p w14:paraId="7CCEC91B" w14:textId="77777777" w:rsidR="009C2BEB" w:rsidRPr="004229A7" w:rsidRDefault="009C2BEB" w:rsidP="009C2BEB">
            <w:pPr>
              <w:jc w:val="right"/>
              <w:rPr>
                <w:rFonts w:ascii="Arial" w:eastAsiaTheme="minorEastAsia" w:hAnsi="Arial" w:cs="Arial"/>
                <w:sz w:val="18"/>
                <w:szCs w:val="18"/>
                <w:lang w:val="en-GB" w:eastAsia="ko-KR"/>
              </w:rPr>
            </w:pPr>
          </w:p>
        </w:tc>
        <w:tc>
          <w:tcPr>
            <w:tcW w:w="917" w:type="dxa"/>
            <w:tcBorders>
              <w:top w:val="single" w:sz="4" w:space="0" w:color="auto"/>
              <w:left w:val="single" w:sz="4" w:space="0" w:color="auto"/>
              <w:bottom w:val="single" w:sz="4" w:space="0" w:color="auto"/>
              <w:right w:val="single" w:sz="4" w:space="0" w:color="auto"/>
            </w:tcBorders>
          </w:tcPr>
          <w:p w14:paraId="2406088C" w14:textId="77777777" w:rsidR="009C2BEB" w:rsidRPr="004229A7" w:rsidRDefault="009C2BEB" w:rsidP="009C2BEB">
            <w:pPr>
              <w:jc w:val="right"/>
              <w:rPr>
                <w:rFonts w:ascii="Arial" w:eastAsiaTheme="minorEastAsia" w:hAnsi="Arial" w:cs="Arial"/>
                <w:sz w:val="18"/>
                <w:szCs w:val="18"/>
                <w:lang w:val="en-GB" w:eastAsia="ko-KR"/>
              </w:rPr>
            </w:pPr>
          </w:p>
        </w:tc>
        <w:tc>
          <w:tcPr>
            <w:tcW w:w="917" w:type="dxa"/>
            <w:tcBorders>
              <w:top w:val="single" w:sz="4" w:space="0" w:color="auto"/>
              <w:left w:val="single" w:sz="4" w:space="0" w:color="auto"/>
              <w:bottom w:val="single" w:sz="4" w:space="0" w:color="auto"/>
              <w:right w:val="single" w:sz="4" w:space="0" w:color="auto"/>
            </w:tcBorders>
          </w:tcPr>
          <w:p w14:paraId="1682A087" w14:textId="77777777" w:rsidR="009C2BEB" w:rsidRPr="004229A7" w:rsidRDefault="009C2BEB" w:rsidP="009C2BEB">
            <w:pPr>
              <w:jc w:val="right"/>
              <w:rPr>
                <w:rFonts w:ascii="Arial" w:eastAsiaTheme="minorEastAsia" w:hAnsi="Arial" w:cs="Arial"/>
                <w:sz w:val="18"/>
                <w:szCs w:val="18"/>
                <w:lang w:val="en-GB" w:eastAsia="ko-KR"/>
              </w:rPr>
            </w:pPr>
          </w:p>
        </w:tc>
        <w:tc>
          <w:tcPr>
            <w:tcW w:w="918" w:type="dxa"/>
            <w:tcBorders>
              <w:top w:val="single" w:sz="4" w:space="0" w:color="auto"/>
              <w:left w:val="single" w:sz="4" w:space="0" w:color="auto"/>
              <w:bottom w:val="single" w:sz="4" w:space="0" w:color="auto"/>
              <w:right w:val="single" w:sz="4" w:space="0" w:color="auto"/>
            </w:tcBorders>
          </w:tcPr>
          <w:p w14:paraId="2C552154" w14:textId="77777777" w:rsidR="009C2BEB" w:rsidRPr="004229A7" w:rsidRDefault="009C2BEB" w:rsidP="009C2BEB">
            <w:pPr>
              <w:jc w:val="right"/>
              <w:rPr>
                <w:rFonts w:ascii="Arial" w:eastAsiaTheme="minorEastAsia" w:hAnsi="Arial" w:cs="Arial"/>
                <w:sz w:val="18"/>
                <w:szCs w:val="18"/>
                <w:lang w:val="en-GB" w:eastAsia="ko-KR"/>
              </w:rPr>
            </w:pPr>
          </w:p>
        </w:tc>
      </w:tr>
      <w:tr w:rsidR="009C2BEB" w:rsidRPr="004229A7" w14:paraId="24BF2491" w14:textId="77777777" w:rsidTr="003C7829">
        <w:trPr>
          <w:trHeight w:val="188"/>
          <w:jc w:val="center"/>
        </w:trPr>
        <w:tc>
          <w:tcPr>
            <w:tcW w:w="3636" w:type="dxa"/>
            <w:tcBorders>
              <w:top w:val="single" w:sz="4" w:space="0" w:color="auto"/>
              <w:left w:val="single" w:sz="4" w:space="0" w:color="auto"/>
              <w:bottom w:val="nil"/>
              <w:right w:val="single" w:sz="4" w:space="0" w:color="auto"/>
            </w:tcBorders>
          </w:tcPr>
          <w:p w14:paraId="7D99F6DA"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Operating </w:t>
            </w:r>
            <w:r w:rsidR="00E0108D">
              <w:rPr>
                <w:rFonts w:ascii="Arial" w:eastAsiaTheme="minorEastAsia" w:hAnsi="Arial" w:cs="Arial"/>
                <w:sz w:val="18"/>
                <w:szCs w:val="18"/>
                <w:lang w:val="en-GB" w:eastAsia="ko-KR"/>
              </w:rPr>
              <w:t>c</w:t>
            </w:r>
            <w:r w:rsidRPr="004229A7">
              <w:rPr>
                <w:rFonts w:ascii="Arial" w:eastAsiaTheme="minorEastAsia" w:hAnsi="Arial" w:cs="Arial"/>
                <w:sz w:val="18"/>
                <w:szCs w:val="18"/>
                <w:lang w:val="en-GB" w:eastAsia="ko-KR"/>
              </w:rPr>
              <w:t xml:space="preserve">ash </w:t>
            </w:r>
            <w:r w:rsidR="00E0108D">
              <w:rPr>
                <w:rFonts w:ascii="Arial" w:eastAsiaTheme="minorEastAsia" w:hAnsi="Arial" w:cs="Arial"/>
                <w:sz w:val="18"/>
                <w:szCs w:val="18"/>
                <w:lang w:val="en-GB" w:eastAsia="ko-KR"/>
              </w:rPr>
              <w:t>f</w:t>
            </w:r>
            <w:r w:rsidRPr="004229A7">
              <w:rPr>
                <w:rFonts w:ascii="Arial" w:eastAsiaTheme="minorEastAsia" w:hAnsi="Arial" w:cs="Arial"/>
                <w:sz w:val="18"/>
                <w:szCs w:val="18"/>
                <w:lang w:val="en-GB" w:eastAsia="ko-KR"/>
              </w:rPr>
              <w:t>low </w:t>
            </w:r>
            <w:r w:rsidR="00C7091A" w:rsidRPr="00440BD0">
              <w:rPr>
                <w:rFonts w:ascii="Arial" w:eastAsiaTheme="minorEastAsia" w:hAnsi="Arial" w:cs="Arial"/>
                <w:sz w:val="18"/>
                <w:szCs w:val="18"/>
                <w:lang w:val="en-GB" w:eastAsia="ko-KR"/>
              </w:rPr>
              <w:t>(in US$ millions)</w:t>
            </w:r>
          </w:p>
        </w:tc>
        <w:tc>
          <w:tcPr>
            <w:tcW w:w="917" w:type="dxa"/>
            <w:tcBorders>
              <w:top w:val="single" w:sz="4" w:space="0" w:color="auto"/>
              <w:left w:val="single" w:sz="4" w:space="0" w:color="auto"/>
              <w:bottom w:val="nil"/>
              <w:right w:val="single" w:sz="4" w:space="0" w:color="auto"/>
            </w:tcBorders>
          </w:tcPr>
          <w:p w14:paraId="16A00F18"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1,801</w:t>
            </w:r>
          </w:p>
        </w:tc>
        <w:tc>
          <w:tcPr>
            <w:tcW w:w="917" w:type="dxa"/>
            <w:tcBorders>
              <w:top w:val="single" w:sz="4" w:space="0" w:color="auto"/>
              <w:left w:val="single" w:sz="4" w:space="0" w:color="auto"/>
              <w:bottom w:val="nil"/>
              <w:right w:val="single" w:sz="4" w:space="0" w:color="auto"/>
            </w:tcBorders>
          </w:tcPr>
          <w:p w14:paraId="156FD5FA"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1,984</w:t>
            </w:r>
          </w:p>
        </w:tc>
        <w:tc>
          <w:tcPr>
            <w:tcW w:w="917" w:type="dxa"/>
            <w:tcBorders>
              <w:top w:val="single" w:sz="4" w:space="0" w:color="auto"/>
              <w:left w:val="single" w:sz="4" w:space="0" w:color="auto"/>
              <w:bottom w:val="nil"/>
              <w:right w:val="single" w:sz="4" w:space="0" w:color="auto"/>
            </w:tcBorders>
          </w:tcPr>
          <w:p w14:paraId="7E708B84"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2,709</w:t>
            </w:r>
          </w:p>
        </w:tc>
        <w:tc>
          <w:tcPr>
            <w:tcW w:w="917" w:type="dxa"/>
            <w:tcBorders>
              <w:top w:val="single" w:sz="4" w:space="0" w:color="auto"/>
              <w:left w:val="single" w:sz="4" w:space="0" w:color="auto"/>
              <w:bottom w:val="nil"/>
              <w:right w:val="single" w:sz="4" w:space="0" w:color="auto"/>
            </w:tcBorders>
          </w:tcPr>
          <w:p w14:paraId="3EA553E5" w14:textId="77777777" w:rsidR="009C2BEB" w:rsidRPr="004229A7" w:rsidRDefault="00470F39"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2,549</w:t>
            </w:r>
          </w:p>
        </w:tc>
        <w:tc>
          <w:tcPr>
            <w:tcW w:w="918" w:type="dxa"/>
            <w:tcBorders>
              <w:top w:val="single" w:sz="4" w:space="0" w:color="auto"/>
              <w:left w:val="single" w:sz="4" w:space="0" w:color="auto"/>
              <w:bottom w:val="nil"/>
              <w:right w:val="single" w:sz="4" w:space="0" w:color="auto"/>
            </w:tcBorders>
          </w:tcPr>
          <w:p w14:paraId="6790454A" w14:textId="77777777" w:rsidR="009C2BEB" w:rsidRPr="004229A7" w:rsidRDefault="00470F39"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2,261</w:t>
            </w:r>
          </w:p>
        </w:tc>
      </w:tr>
      <w:tr w:rsidR="009C2BEB" w:rsidRPr="004229A7" w14:paraId="241F61B3" w14:textId="77777777" w:rsidTr="003C7829">
        <w:trPr>
          <w:trHeight w:val="177"/>
          <w:jc w:val="center"/>
        </w:trPr>
        <w:tc>
          <w:tcPr>
            <w:tcW w:w="3636" w:type="dxa"/>
            <w:tcBorders>
              <w:top w:val="nil"/>
              <w:left w:val="single" w:sz="4" w:space="0" w:color="auto"/>
              <w:bottom w:val="single" w:sz="4" w:space="0" w:color="auto"/>
              <w:right w:val="single" w:sz="4" w:space="0" w:color="auto"/>
            </w:tcBorders>
          </w:tcPr>
          <w:p w14:paraId="53EA8BBE"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Free </w:t>
            </w:r>
            <w:r w:rsidR="00E0108D">
              <w:rPr>
                <w:rFonts w:ascii="Arial" w:eastAsiaTheme="minorEastAsia" w:hAnsi="Arial" w:cs="Arial"/>
                <w:sz w:val="18"/>
                <w:szCs w:val="18"/>
                <w:lang w:val="en-GB" w:eastAsia="ko-KR"/>
              </w:rPr>
              <w:t>c</w:t>
            </w:r>
            <w:r w:rsidRPr="004229A7">
              <w:rPr>
                <w:rFonts w:ascii="Arial" w:eastAsiaTheme="minorEastAsia" w:hAnsi="Arial" w:cs="Arial"/>
                <w:sz w:val="18"/>
                <w:szCs w:val="18"/>
                <w:lang w:val="en-GB" w:eastAsia="ko-KR"/>
              </w:rPr>
              <w:t xml:space="preserve">ash </w:t>
            </w:r>
            <w:r w:rsidR="00E0108D">
              <w:rPr>
                <w:rFonts w:ascii="Arial" w:eastAsiaTheme="minorEastAsia" w:hAnsi="Arial" w:cs="Arial"/>
                <w:sz w:val="18"/>
                <w:szCs w:val="18"/>
                <w:lang w:val="en-GB" w:eastAsia="ko-KR"/>
              </w:rPr>
              <w:t>f</w:t>
            </w:r>
            <w:r w:rsidRPr="004229A7">
              <w:rPr>
                <w:rFonts w:ascii="Arial" w:eastAsiaTheme="minorEastAsia" w:hAnsi="Arial" w:cs="Arial"/>
                <w:sz w:val="18"/>
                <w:szCs w:val="18"/>
                <w:lang w:val="en-GB" w:eastAsia="ko-KR"/>
              </w:rPr>
              <w:t>low</w:t>
            </w:r>
            <w:r w:rsidRPr="00C7091A">
              <w:rPr>
                <w:rFonts w:ascii="Arial" w:eastAsiaTheme="minorEastAsia" w:hAnsi="Arial" w:cs="Arial"/>
                <w:sz w:val="18"/>
                <w:szCs w:val="18"/>
                <w:lang w:val="en-GB" w:eastAsia="ko-KR"/>
              </w:rPr>
              <w:t> </w:t>
            </w:r>
            <w:r w:rsidR="00C7091A" w:rsidRPr="00440BD0">
              <w:rPr>
                <w:rFonts w:ascii="Arial" w:eastAsiaTheme="minorEastAsia" w:hAnsi="Arial" w:cs="Arial"/>
                <w:sz w:val="18"/>
                <w:szCs w:val="18"/>
                <w:lang w:val="en-GB" w:eastAsia="ko-KR"/>
              </w:rPr>
              <w:t>(in US$ millions)</w:t>
            </w:r>
          </w:p>
        </w:tc>
        <w:tc>
          <w:tcPr>
            <w:tcW w:w="917" w:type="dxa"/>
            <w:tcBorders>
              <w:top w:val="nil"/>
              <w:left w:val="single" w:sz="4" w:space="0" w:color="auto"/>
              <w:bottom w:val="single" w:sz="4" w:space="0" w:color="auto"/>
              <w:right w:val="single" w:sz="4" w:space="0" w:color="auto"/>
            </w:tcBorders>
          </w:tcPr>
          <w:p w14:paraId="67FFD349"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889</w:t>
            </w:r>
          </w:p>
        </w:tc>
        <w:tc>
          <w:tcPr>
            <w:tcW w:w="917" w:type="dxa"/>
            <w:tcBorders>
              <w:top w:val="nil"/>
              <w:left w:val="single" w:sz="4" w:space="0" w:color="auto"/>
              <w:bottom w:val="single" w:sz="4" w:space="0" w:color="auto"/>
              <w:right w:val="single" w:sz="4" w:space="0" w:color="auto"/>
            </w:tcBorders>
          </w:tcPr>
          <w:p w14:paraId="5C597A80"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871</w:t>
            </w:r>
          </w:p>
        </w:tc>
        <w:tc>
          <w:tcPr>
            <w:tcW w:w="917" w:type="dxa"/>
            <w:tcBorders>
              <w:top w:val="nil"/>
              <w:left w:val="single" w:sz="4" w:space="0" w:color="auto"/>
              <w:bottom w:val="single" w:sz="4" w:space="0" w:color="auto"/>
              <w:right w:val="single" w:sz="4" w:space="0" w:color="auto"/>
            </w:tcBorders>
          </w:tcPr>
          <w:p w14:paraId="6FBD5850" w14:textId="77777777" w:rsidR="009C2BEB" w:rsidRPr="004229A7" w:rsidRDefault="004E1E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1,641</w:t>
            </w:r>
          </w:p>
        </w:tc>
        <w:tc>
          <w:tcPr>
            <w:tcW w:w="917" w:type="dxa"/>
            <w:tcBorders>
              <w:top w:val="nil"/>
              <w:left w:val="single" w:sz="4" w:space="0" w:color="auto"/>
              <w:bottom w:val="single" w:sz="4" w:space="0" w:color="auto"/>
              <w:right w:val="single" w:sz="4" w:space="0" w:color="auto"/>
            </w:tcBorders>
          </w:tcPr>
          <w:p w14:paraId="4DF1F0C5" w14:textId="77777777" w:rsidR="009C2BEB" w:rsidRPr="004229A7" w:rsidRDefault="00470F39"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1,686</w:t>
            </w:r>
          </w:p>
        </w:tc>
        <w:tc>
          <w:tcPr>
            <w:tcW w:w="918" w:type="dxa"/>
            <w:tcBorders>
              <w:top w:val="nil"/>
              <w:left w:val="single" w:sz="4" w:space="0" w:color="auto"/>
              <w:bottom w:val="single" w:sz="4" w:space="0" w:color="auto"/>
              <w:right w:val="single" w:sz="4" w:space="0" w:color="auto"/>
            </w:tcBorders>
          </w:tcPr>
          <w:p w14:paraId="55AE8B35" w14:textId="77777777" w:rsidR="009C2BEB" w:rsidRPr="004229A7" w:rsidRDefault="00470F39"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1,319</w:t>
            </w:r>
          </w:p>
        </w:tc>
      </w:tr>
      <w:tr w:rsidR="009C2BEB" w:rsidRPr="004229A7" w14:paraId="38AB5006" w14:textId="77777777" w:rsidTr="003C7829">
        <w:trPr>
          <w:trHeight w:val="188"/>
          <w:jc w:val="center"/>
        </w:trPr>
        <w:tc>
          <w:tcPr>
            <w:tcW w:w="3636" w:type="dxa"/>
            <w:tcBorders>
              <w:top w:val="single" w:sz="4" w:space="0" w:color="auto"/>
              <w:left w:val="single" w:sz="4" w:space="0" w:color="auto"/>
              <w:bottom w:val="nil"/>
              <w:right w:val="single" w:sz="4" w:space="0" w:color="auto"/>
            </w:tcBorders>
          </w:tcPr>
          <w:p w14:paraId="62F3C3A7"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Current </w:t>
            </w:r>
            <w:r w:rsidR="00E0108D">
              <w:rPr>
                <w:rFonts w:ascii="Arial" w:eastAsiaTheme="minorEastAsia" w:hAnsi="Arial" w:cs="Arial"/>
                <w:sz w:val="18"/>
                <w:szCs w:val="18"/>
                <w:lang w:val="en-GB" w:eastAsia="ko-KR"/>
              </w:rPr>
              <w:t>r</w:t>
            </w:r>
            <w:r w:rsidRPr="004229A7">
              <w:rPr>
                <w:rFonts w:ascii="Arial" w:eastAsiaTheme="minorEastAsia" w:hAnsi="Arial" w:cs="Arial"/>
                <w:sz w:val="18"/>
                <w:szCs w:val="18"/>
                <w:lang w:val="en-GB" w:eastAsia="ko-KR"/>
              </w:rPr>
              <w:t>atio</w:t>
            </w:r>
          </w:p>
        </w:tc>
        <w:tc>
          <w:tcPr>
            <w:tcW w:w="917" w:type="dxa"/>
            <w:tcBorders>
              <w:top w:val="single" w:sz="4" w:space="0" w:color="auto"/>
              <w:left w:val="single" w:sz="4" w:space="0" w:color="auto"/>
              <w:bottom w:val="nil"/>
              <w:right w:val="single" w:sz="4" w:space="0" w:color="auto"/>
            </w:tcBorders>
          </w:tcPr>
          <w:p w14:paraId="3CA5BD47" w14:textId="77777777" w:rsidR="009C2BEB" w:rsidRPr="004229A7" w:rsidRDefault="00CF1F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1.35</w:t>
            </w:r>
            <w:r w:rsidR="009C2BEB" w:rsidRPr="004229A7">
              <w:rPr>
                <w:rFonts w:ascii="Arial" w:eastAsiaTheme="minorEastAsia" w:hAnsi="Arial" w:cs="Arial"/>
                <w:sz w:val="18"/>
                <w:szCs w:val="18"/>
                <w:lang w:val="en-GB" w:eastAsia="ko-KR"/>
              </w:rPr>
              <w:t xml:space="preserve">  </w:t>
            </w:r>
          </w:p>
        </w:tc>
        <w:tc>
          <w:tcPr>
            <w:tcW w:w="917" w:type="dxa"/>
            <w:tcBorders>
              <w:top w:val="single" w:sz="4" w:space="0" w:color="auto"/>
              <w:left w:val="single" w:sz="4" w:space="0" w:color="auto"/>
              <w:bottom w:val="nil"/>
              <w:right w:val="single" w:sz="4" w:space="0" w:color="auto"/>
            </w:tcBorders>
          </w:tcPr>
          <w:p w14:paraId="3D5B1DF1" w14:textId="67B64BFA" w:rsidR="009C2BEB" w:rsidRPr="004229A7" w:rsidRDefault="00CF1F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w:t>
            </w:r>
            <w:r w:rsidR="003D0F4A">
              <w:rPr>
                <w:rFonts w:ascii="Arial" w:eastAsiaTheme="minorEastAsia" w:hAnsi="Arial" w:cs="Arial"/>
                <w:sz w:val="18"/>
                <w:szCs w:val="18"/>
                <w:lang w:val="en-GB" w:eastAsia="ko-KR"/>
              </w:rPr>
              <w:t>.</w:t>
            </w:r>
            <w:r>
              <w:rPr>
                <w:rFonts w:ascii="Arial" w:eastAsiaTheme="minorEastAsia" w:hAnsi="Arial" w:cs="Arial"/>
                <w:sz w:val="18"/>
                <w:szCs w:val="18"/>
                <w:lang w:val="en-GB" w:eastAsia="ko-KR"/>
              </w:rPr>
              <w:t>34</w:t>
            </w:r>
          </w:p>
        </w:tc>
        <w:tc>
          <w:tcPr>
            <w:tcW w:w="917" w:type="dxa"/>
            <w:tcBorders>
              <w:top w:val="single" w:sz="4" w:space="0" w:color="auto"/>
              <w:left w:val="single" w:sz="4" w:space="0" w:color="auto"/>
              <w:bottom w:val="nil"/>
              <w:right w:val="single" w:sz="4" w:space="0" w:color="auto"/>
            </w:tcBorders>
          </w:tcPr>
          <w:p w14:paraId="6B987586" w14:textId="578D961A" w:rsidR="009C2BEB" w:rsidRPr="004229A7" w:rsidRDefault="00CF1F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w:t>
            </w:r>
            <w:r w:rsidR="003D0F4A">
              <w:rPr>
                <w:rFonts w:ascii="Arial" w:eastAsiaTheme="minorEastAsia" w:hAnsi="Arial" w:cs="Arial"/>
                <w:sz w:val="18"/>
                <w:szCs w:val="18"/>
                <w:lang w:val="en-GB" w:eastAsia="ko-KR"/>
              </w:rPr>
              <w:t>.</w:t>
            </w:r>
            <w:r>
              <w:rPr>
                <w:rFonts w:ascii="Arial" w:eastAsiaTheme="minorEastAsia" w:hAnsi="Arial" w:cs="Arial"/>
                <w:sz w:val="18"/>
                <w:szCs w:val="18"/>
                <w:lang w:val="en-GB" w:eastAsia="ko-KR"/>
              </w:rPr>
              <w:t>57</w:t>
            </w:r>
          </w:p>
        </w:tc>
        <w:tc>
          <w:tcPr>
            <w:tcW w:w="917" w:type="dxa"/>
            <w:tcBorders>
              <w:top w:val="single" w:sz="4" w:space="0" w:color="auto"/>
              <w:left w:val="single" w:sz="4" w:space="0" w:color="auto"/>
              <w:bottom w:val="nil"/>
              <w:right w:val="single" w:sz="4" w:space="0" w:color="auto"/>
            </w:tcBorders>
          </w:tcPr>
          <w:p w14:paraId="52E180C0" w14:textId="77777777" w:rsidR="009C2BEB" w:rsidRPr="004229A7" w:rsidRDefault="00CF1F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1.52</w:t>
            </w:r>
          </w:p>
        </w:tc>
        <w:tc>
          <w:tcPr>
            <w:tcW w:w="918" w:type="dxa"/>
            <w:tcBorders>
              <w:top w:val="single" w:sz="4" w:space="0" w:color="auto"/>
              <w:left w:val="single" w:sz="4" w:space="0" w:color="auto"/>
              <w:bottom w:val="nil"/>
              <w:right w:val="single" w:sz="4" w:space="0" w:color="auto"/>
            </w:tcBorders>
          </w:tcPr>
          <w:p w14:paraId="30153552" w14:textId="77777777" w:rsidR="009C2BEB" w:rsidRPr="004229A7" w:rsidRDefault="00CF1F00"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1.22</w:t>
            </w:r>
          </w:p>
        </w:tc>
      </w:tr>
      <w:tr w:rsidR="009C2BEB" w:rsidRPr="004229A7" w14:paraId="5BB65BC2" w14:textId="77777777" w:rsidTr="003C7829">
        <w:trPr>
          <w:trHeight w:val="188"/>
          <w:jc w:val="center"/>
        </w:trPr>
        <w:tc>
          <w:tcPr>
            <w:tcW w:w="3636" w:type="dxa"/>
            <w:tcBorders>
              <w:top w:val="nil"/>
              <w:left w:val="single" w:sz="4" w:space="0" w:color="auto"/>
              <w:bottom w:val="nil"/>
              <w:right w:val="single" w:sz="4" w:space="0" w:color="auto"/>
            </w:tcBorders>
          </w:tcPr>
          <w:p w14:paraId="1F29C9BA"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Quick </w:t>
            </w:r>
            <w:r w:rsidR="00E0108D">
              <w:rPr>
                <w:rFonts w:ascii="Arial" w:eastAsiaTheme="minorEastAsia" w:hAnsi="Arial" w:cs="Arial"/>
                <w:sz w:val="18"/>
                <w:szCs w:val="18"/>
                <w:lang w:val="en-GB" w:eastAsia="ko-KR"/>
              </w:rPr>
              <w:t>r</w:t>
            </w:r>
            <w:r w:rsidRPr="004229A7">
              <w:rPr>
                <w:rFonts w:ascii="Arial" w:eastAsiaTheme="minorEastAsia" w:hAnsi="Arial" w:cs="Arial"/>
                <w:sz w:val="18"/>
                <w:szCs w:val="18"/>
                <w:lang w:val="en-GB" w:eastAsia="ko-KR"/>
              </w:rPr>
              <w:t>atio</w:t>
            </w:r>
          </w:p>
        </w:tc>
        <w:tc>
          <w:tcPr>
            <w:tcW w:w="917" w:type="dxa"/>
            <w:tcBorders>
              <w:top w:val="nil"/>
              <w:left w:val="single" w:sz="4" w:space="0" w:color="auto"/>
              <w:bottom w:val="nil"/>
              <w:right w:val="single" w:sz="4" w:space="0" w:color="auto"/>
            </w:tcBorders>
          </w:tcPr>
          <w:p w14:paraId="212CAC5B"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0.32</w:t>
            </w:r>
          </w:p>
        </w:tc>
        <w:tc>
          <w:tcPr>
            <w:tcW w:w="917" w:type="dxa"/>
            <w:tcBorders>
              <w:top w:val="nil"/>
              <w:left w:val="single" w:sz="4" w:space="0" w:color="auto"/>
              <w:bottom w:val="nil"/>
              <w:right w:val="single" w:sz="4" w:space="0" w:color="auto"/>
            </w:tcBorders>
          </w:tcPr>
          <w:p w14:paraId="49DCD2FC"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0.29</w:t>
            </w:r>
          </w:p>
        </w:tc>
        <w:tc>
          <w:tcPr>
            <w:tcW w:w="917" w:type="dxa"/>
            <w:tcBorders>
              <w:top w:val="nil"/>
              <w:left w:val="single" w:sz="4" w:space="0" w:color="auto"/>
              <w:bottom w:val="nil"/>
              <w:right w:val="single" w:sz="4" w:space="0" w:color="auto"/>
            </w:tcBorders>
          </w:tcPr>
          <w:p w14:paraId="3796E2AB"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0.48</w:t>
            </w:r>
          </w:p>
        </w:tc>
        <w:tc>
          <w:tcPr>
            <w:tcW w:w="917" w:type="dxa"/>
            <w:tcBorders>
              <w:top w:val="nil"/>
              <w:left w:val="single" w:sz="4" w:space="0" w:color="auto"/>
              <w:bottom w:val="nil"/>
              <w:right w:val="single" w:sz="4" w:space="0" w:color="auto"/>
            </w:tcBorders>
          </w:tcPr>
          <w:p w14:paraId="32827AC9"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0.47</w:t>
            </w:r>
          </w:p>
        </w:tc>
        <w:tc>
          <w:tcPr>
            <w:tcW w:w="918" w:type="dxa"/>
            <w:tcBorders>
              <w:top w:val="nil"/>
              <w:left w:val="single" w:sz="4" w:space="0" w:color="auto"/>
              <w:bottom w:val="nil"/>
              <w:right w:val="single" w:sz="4" w:space="0" w:color="auto"/>
            </w:tcBorders>
          </w:tcPr>
          <w:p w14:paraId="52AD417E"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0.43</w:t>
            </w:r>
          </w:p>
        </w:tc>
      </w:tr>
      <w:tr w:rsidR="009C2BEB" w:rsidRPr="004229A7" w14:paraId="6FF11B6C" w14:textId="77777777" w:rsidTr="003C7829">
        <w:trPr>
          <w:trHeight w:val="188"/>
          <w:jc w:val="center"/>
        </w:trPr>
        <w:tc>
          <w:tcPr>
            <w:tcW w:w="3636" w:type="dxa"/>
            <w:tcBorders>
              <w:top w:val="nil"/>
              <w:left w:val="single" w:sz="4" w:space="0" w:color="auto"/>
              <w:bottom w:val="nil"/>
              <w:right w:val="single" w:sz="4" w:space="0" w:color="auto"/>
            </w:tcBorders>
          </w:tcPr>
          <w:p w14:paraId="7DEB0B46" w14:textId="77777777" w:rsidR="009C2BEB" w:rsidRPr="004229A7" w:rsidRDefault="009C2BEB" w:rsidP="00E0108D">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Debt-to-</w:t>
            </w:r>
            <w:r w:rsidR="00E0108D">
              <w:rPr>
                <w:rFonts w:ascii="Arial" w:eastAsiaTheme="minorEastAsia" w:hAnsi="Arial" w:cs="Arial"/>
                <w:sz w:val="18"/>
                <w:szCs w:val="18"/>
                <w:lang w:val="en-GB" w:eastAsia="ko-KR"/>
              </w:rPr>
              <w:t>e</w:t>
            </w:r>
            <w:r w:rsidRPr="004229A7">
              <w:rPr>
                <w:rFonts w:ascii="Arial" w:eastAsiaTheme="minorEastAsia" w:hAnsi="Arial" w:cs="Arial"/>
                <w:sz w:val="18"/>
                <w:szCs w:val="18"/>
                <w:lang w:val="en-GB" w:eastAsia="ko-KR"/>
              </w:rPr>
              <w:t xml:space="preserve">quity </w:t>
            </w:r>
            <w:r w:rsidR="00E0108D">
              <w:rPr>
                <w:rFonts w:ascii="Arial" w:eastAsiaTheme="minorEastAsia" w:hAnsi="Arial" w:cs="Arial"/>
                <w:sz w:val="18"/>
                <w:szCs w:val="18"/>
                <w:lang w:val="en-GB" w:eastAsia="ko-KR"/>
              </w:rPr>
              <w:t>r</w:t>
            </w:r>
            <w:r w:rsidRPr="004229A7">
              <w:rPr>
                <w:rFonts w:ascii="Arial" w:eastAsiaTheme="minorEastAsia" w:hAnsi="Arial" w:cs="Arial"/>
                <w:sz w:val="18"/>
                <w:szCs w:val="18"/>
                <w:lang w:val="en-GB" w:eastAsia="ko-KR"/>
              </w:rPr>
              <w:t>atio</w:t>
            </w:r>
          </w:p>
        </w:tc>
        <w:tc>
          <w:tcPr>
            <w:tcW w:w="917" w:type="dxa"/>
            <w:tcBorders>
              <w:top w:val="nil"/>
              <w:left w:val="single" w:sz="4" w:space="0" w:color="auto"/>
              <w:bottom w:val="nil"/>
              <w:right w:val="single" w:sz="4" w:space="0" w:color="auto"/>
            </w:tcBorders>
          </w:tcPr>
          <w:p w14:paraId="3D1C688D"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1.52</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nil"/>
              <w:right w:val="single" w:sz="4" w:space="0" w:color="auto"/>
            </w:tcBorders>
          </w:tcPr>
          <w:p w14:paraId="05E3C743"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1.65</w:t>
            </w:r>
          </w:p>
        </w:tc>
        <w:tc>
          <w:tcPr>
            <w:tcW w:w="917" w:type="dxa"/>
            <w:tcBorders>
              <w:top w:val="nil"/>
              <w:left w:val="single" w:sz="4" w:space="0" w:color="auto"/>
              <w:bottom w:val="nil"/>
              <w:right w:val="single" w:sz="4" w:space="0" w:color="auto"/>
            </w:tcBorders>
          </w:tcPr>
          <w:p w14:paraId="0E60073F"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1.35</w:t>
            </w:r>
          </w:p>
        </w:tc>
        <w:tc>
          <w:tcPr>
            <w:tcW w:w="917" w:type="dxa"/>
            <w:tcBorders>
              <w:top w:val="nil"/>
              <w:left w:val="single" w:sz="4" w:space="0" w:color="auto"/>
              <w:bottom w:val="nil"/>
              <w:right w:val="single" w:sz="4" w:space="0" w:color="auto"/>
            </w:tcBorders>
          </w:tcPr>
          <w:p w14:paraId="1502AE51"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1.08</w:t>
            </w:r>
          </w:p>
        </w:tc>
        <w:tc>
          <w:tcPr>
            <w:tcW w:w="918" w:type="dxa"/>
            <w:tcBorders>
              <w:top w:val="nil"/>
              <w:left w:val="single" w:sz="4" w:space="0" w:color="auto"/>
              <w:bottom w:val="nil"/>
              <w:right w:val="single" w:sz="4" w:space="0" w:color="auto"/>
            </w:tcBorders>
          </w:tcPr>
          <w:p w14:paraId="22E61645"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1.12</w:t>
            </w:r>
          </w:p>
        </w:tc>
      </w:tr>
      <w:tr w:rsidR="009C2BEB" w:rsidRPr="004229A7" w14:paraId="6713843E" w14:textId="77777777" w:rsidTr="003C7829">
        <w:trPr>
          <w:trHeight w:val="188"/>
          <w:jc w:val="center"/>
        </w:trPr>
        <w:tc>
          <w:tcPr>
            <w:tcW w:w="3636" w:type="dxa"/>
            <w:tcBorders>
              <w:top w:val="nil"/>
              <w:left w:val="single" w:sz="4" w:space="0" w:color="auto"/>
              <w:bottom w:val="nil"/>
              <w:right w:val="single" w:sz="4" w:space="0" w:color="auto"/>
            </w:tcBorders>
          </w:tcPr>
          <w:p w14:paraId="0FB5ED95" w14:textId="77777777" w:rsidR="009C2BEB" w:rsidRPr="004229A7" w:rsidRDefault="009C2BEB" w:rsidP="004B464A">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Asset </w:t>
            </w:r>
            <w:r w:rsidR="004B464A">
              <w:rPr>
                <w:rFonts w:ascii="Arial" w:eastAsiaTheme="minorEastAsia" w:hAnsi="Arial" w:cs="Arial"/>
                <w:sz w:val="18"/>
                <w:szCs w:val="18"/>
                <w:lang w:val="en-GB" w:eastAsia="ko-KR"/>
              </w:rPr>
              <w:t>t</w:t>
            </w:r>
            <w:r w:rsidRPr="004229A7">
              <w:rPr>
                <w:rFonts w:ascii="Arial" w:eastAsiaTheme="minorEastAsia" w:hAnsi="Arial" w:cs="Arial"/>
                <w:sz w:val="18"/>
                <w:szCs w:val="18"/>
                <w:lang w:val="en-GB" w:eastAsia="ko-KR"/>
              </w:rPr>
              <w:t>urnover</w:t>
            </w:r>
          </w:p>
        </w:tc>
        <w:tc>
          <w:tcPr>
            <w:tcW w:w="917" w:type="dxa"/>
            <w:tcBorders>
              <w:top w:val="nil"/>
              <w:left w:val="single" w:sz="4" w:space="0" w:color="auto"/>
              <w:bottom w:val="nil"/>
              <w:right w:val="single" w:sz="4" w:space="0" w:color="auto"/>
            </w:tcBorders>
          </w:tcPr>
          <w:p w14:paraId="51681D9B"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1.28</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nil"/>
              <w:right w:val="single" w:sz="4" w:space="0" w:color="auto"/>
            </w:tcBorders>
          </w:tcPr>
          <w:p w14:paraId="2244B128"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1.29</w:t>
            </w:r>
          </w:p>
        </w:tc>
        <w:tc>
          <w:tcPr>
            <w:tcW w:w="917" w:type="dxa"/>
            <w:tcBorders>
              <w:top w:val="nil"/>
              <w:left w:val="single" w:sz="4" w:space="0" w:color="auto"/>
              <w:bottom w:val="nil"/>
              <w:right w:val="single" w:sz="4" w:space="0" w:color="auto"/>
            </w:tcBorders>
          </w:tcPr>
          <w:p w14:paraId="404D09F2"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1.30</w:t>
            </w:r>
          </w:p>
        </w:tc>
        <w:tc>
          <w:tcPr>
            <w:tcW w:w="917" w:type="dxa"/>
            <w:tcBorders>
              <w:top w:val="nil"/>
              <w:left w:val="single" w:sz="4" w:space="0" w:color="auto"/>
              <w:bottom w:val="nil"/>
              <w:right w:val="single" w:sz="4" w:space="0" w:color="auto"/>
            </w:tcBorders>
          </w:tcPr>
          <w:p w14:paraId="66836E84"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1.31</w:t>
            </w:r>
          </w:p>
        </w:tc>
        <w:tc>
          <w:tcPr>
            <w:tcW w:w="918" w:type="dxa"/>
            <w:tcBorders>
              <w:top w:val="nil"/>
              <w:left w:val="single" w:sz="4" w:space="0" w:color="auto"/>
              <w:bottom w:val="nil"/>
              <w:right w:val="single" w:sz="4" w:space="0" w:color="auto"/>
            </w:tcBorders>
          </w:tcPr>
          <w:p w14:paraId="5B33A37B"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1.29</w:t>
            </w:r>
          </w:p>
        </w:tc>
      </w:tr>
      <w:tr w:rsidR="009C2BEB" w:rsidRPr="004229A7" w14:paraId="04BF8B8F" w14:textId="77777777" w:rsidTr="003C7829">
        <w:trPr>
          <w:trHeight w:val="188"/>
          <w:jc w:val="center"/>
        </w:trPr>
        <w:tc>
          <w:tcPr>
            <w:tcW w:w="3636" w:type="dxa"/>
            <w:tcBorders>
              <w:top w:val="nil"/>
              <w:left w:val="single" w:sz="4" w:space="0" w:color="auto"/>
              <w:bottom w:val="nil"/>
              <w:right w:val="single" w:sz="4" w:space="0" w:color="auto"/>
            </w:tcBorders>
          </w:tcPr>
          <w:p w14:paraId="72C52134" w14:textId="77777777" w:rsidR="009C2BEB" w:rsidRPr="004229A7" w:rsidRDefault="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Gross </w:t>
            </w:r>
            <w:r w:rsidR="004B464A">
              <w:rPr>
                <w:rFonts w:ascii="Arial" w:eastAsiaTheme="minorEastAsia" w:hAnsi="Arial" w:cs="Arial"/>
                <w:sz w:val="18"/>
                <w:szCs w:val="18"/>
                <w:lang w:val="en-GB" w:eastAsia="ko-KR"/>
              </w:rPr>
              <w:t>m</w:t>
            </w:r>
            <w:r w:rsidRPr="004229A7">
              <w:rPr>
                <w:rFonts w:ascii="Arial" w:eastAsiaTheme="minorEastAsia" w:hAnsi="Arial" w:cs="Arial"/>
                <w:sz w:val="18"/>
                <w:szCs w:val="18"/>
                <w:lang w:val="en-GB" w:eastAsia="ko-KR"/>
              </w:rPr>
              <w:t>argin (</w:t>
            </w:r>
            <w:r w:rsidR="00CA2031">
              <w:rPr>
                <w:rFonts w:ascii="Arial" w:eastAsiaTheme="minorEastAsia" w:hAnsi="Arial" w:cs="Arial"/>
                <w:sz w:val="18"/>
                <w:szCs w:val="18"/>
                <w:lang w:val="en-GB" w:eastAsia="ko-KR"/>
              </w:rPr>
              <w:t>%</w:t>
            </w:r>
            <w:r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nil"/>
              <w:right w:val="single" w:sz="4" w:space="0" w:color="auto"/>
            </w:tcBorders>
          </w:tcPr>
          <w:p w14:paraId="0F97AA33"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39.4</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nil"/>
              <w:right w:val="single" w:sz="4" w:space="0" w:color="auto"/>
            </w:tcBorders>
          </w:tcPr>
          <w:p w14:paraId="486925FE"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39.08</w:t>
            </w:r>
          </w:p>
        </w:tc>
        <w:tc>
          <w:tcPr>
            <w:tcW w:w="917" w:type="dxa"/>
            <w:tcBorders>
              <w:top w:val="nil"/>
              <w:left w:val="single" w:sz="4" w:space="0" w:color="auto"/>
              <w:bottom w:val="nil"/>
              <w:right w:val="single" w:sz="4" w:space="0" w:color="auto"/>
            </w:tcBorders>
          </w:tcPr>
          <w:p w14:paraId="04E35559"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40.00</w:t>
            </w:r>
          </w:p>
        </w:tc>
        <w:tc>
          <w:tcPr>
            <w:tcW w:w="917" w:type="dxa"/>
            <w:tcBorders>
              <w:top w:val="nil"/>
              <w:left w:val="single" w:sz="4" w:space="0" w:color="auto"/>
              <w:bottom w:val="nil"/>
              <w:right w:val="single" w:sz="4" w:space="0" w:color="auto"/>
            </w:tcBorders>
          </w:tcPr>
          <w:p w14:paraId="204DE32B"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40.12</w:t>
            </w:r>
          </w:p>
        </w:tc>
        <w:tc>
          <w:tcPr>
            <w:tcW w:w="918" w:type="dxa"/>
            <w:tcBorders>
              <w:top w:val="nil"/>
              <w:left w:val="single" w:sz="4" w:space="0" w:color="auto"/>
              <w:bottom w:val="nil"/>
              <w:right w:val="single" w:sz="4" w:space="0" w:color="auto"/>
            </w:tcBorders>
          </w:tcPr>
          <w:p w14:paraId="6710A60F"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40.27</w:t>
            </w:r>
          </w:p>
        </w:tc>
      </w:tr>
      <w:tr w:rsidR="009C2BEB" w:rsidRPr="004229A7" w14:paraId="37266B42" w14:textId="77777777" w:rsidTr="003C7829">
        <w:trPr>
          <w:trHeight w:val="188"/>
          <w:jc w:val="center"/>
        </w:trPr>
        <w:tc>
          <w:tcPr>
            <w:tcW w:w="3636" w:type="dxa"/>
            <w:tcBorders>
              <w:top w:val="nil"/>
              <w:left w:val="single" w:sz="4" w:space="0" w:color="auto"/>
              <w:bottom w:val="nil"/>
              <w:right w:val="single" w:sz="4" w:space="0" w:color="auto"/>
            </w:tcBorders>
          </w:tcPr>
          <w:p w14:paraId="435994F6" w14:textId="77777777" w:rsidR="009C2BEB" w:rsidRPr="004229A7" w:rsidRDefault="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Operating </w:t>
            </w:r>
            <w:r w:rsidR="004B464A">
              <w:rPr>
                <w:rFonts w:ascii="Arial" w:eastAsiaTheme="minorEastAsia" w:hAnsi="Arial" w:cs="Arial"/>
                <w:sz w:val="18"/>
                <w:szCs w:val="18"/>
                <w:lang w:val="en-GB" w:eastAsia="ko-KR"/>
              </w:rPr>
              <w:t>m</w:t>
            </w:r>
            <w:r w:rsidRPr="004229A7">
              <w:rPr>
                <w:rFonts w:ascii="Arial" w:eastAsiaTheme="minorEastAsia" w:hAnsi="Arial" w:cs="Arial"/>
                <w:sz w:val="18"/>
                <w:szCs w:val="18"/>
                <w:lang w:val="en-GB" w:eastAsia="ko-KR"/>
              </w:rPr>
              <w:t>argin (</w:t>
            </w:r>
            <w:r w:rsidR="00CA2031">
              <w:rPr>
                <w:rFonts w:ascii="Arial" w:eastAsiaTheme="minorEastAsia" w:hAnsi="Arial" w:cs="Arial"/>
                <w:sz w:val="18"/>
                <w:szCs w:val="18"/>
                <w:lang w:val="en-GB" w:eastAsia="ko-KR"/>
              </w:rPr>
              <w:t>%</w:t>
            </w:r>
            <w:r w:rsidRPr="004229A7">
              <w:rPr>
                <w:rFonts w:ascii="Arial" w:eastAsiaTheme="minorEastAsia" w:hAnsi="Arial" w:cs="Arial"/>
                <w:sz w:val="18"/>
                <w:szCs w:val="18"/>
                <w:lang w:val="en-GB" w:eastAsia="ko-KR"/>
              </w:rPr>
              <w:t>)</w:t>
            </w:r>
          </w:p>
        </w:tc>
        <w:tc>
          <w:tcPr>
            <w:tcW w:w="917" w:type="dxa"/>
            <w:tcBorders>
              <w:top w:val="nil"/>
              <w:left w:val="single" w:sz="4" w:space="0" w:color="auto"/>
              <w:bottom w:val="nil"/>
              <w:right w:val="single" w:sz="4" w:space="0" w:color="auto"/>
            </w:tcBorders>
          </w:tcPr>
          <w:p w14:paraId="5EB47B0E"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5.10</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nil"/>
              <w:right w:val="single" w:sz="4" w:space="0" w:color="auto"/>
            </w:tcBorders>
          </w:tcPr>
          <w:p w14:paraId="4CE1B22F"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7.53</w:t>
            </w:r>
          </w:p>
        </w:tc>
        <w:tc>
          <w:tcPr>
            <w:tcW w:w="917" w:type="dxa"/>
            <w:tcBorders>
              <w:top w:val="nil"/>
              <w:left w:val="single" w:sz="4" w:space="0" w:color="auto"/>
              <w:bottom w:val="nil"/>
              <w:right w:val="single" w:sz="4" w:space="0" w:color="auto"/>
            </w:tcBorders>
          </w:tcPr>
          <w:p w14:paraId="097D96B6"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9.96</w:t>
            </w:r>
          </w:p>
        </w:tc>
        <w:tc>
          <w:tcPr>
            <w:tcW w:w="917" w:type="dxa"/>
            <w:tcBorders>
              <w:top w:val="nil"/>
              <w:left w:val="single" w:sz="4" w:space="0" w:color="auto"/>
              <w:bottom w:val="nil"/>
              <w:right w:val="single" w:sz="4" w:space="0" w:color="auto"/>
            </w:tcBorders>
          </w:tcPr>
          <w:p w14:paraId="320B6B3B"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9.59</w:t>
            </w:r>
          </w:p>
        </w:tc>
        <w:tc>
          <w:tcPr>
            <w:tcW w:w="918" w:type="dxa"/>
            <w:tcBorders>
              <w:top w:val="nil"/>
              <w:left w:val="single" w:sz="4" w:space="0" w:color="auto"/>
              <w:bottom w:val="nil"/>
              <w:right w:val="single" w:sz="4" w:space="0" w:color="auto"/>
            </w:tcBorders>
          </w:tcPr>
          <w:p w14:paraId="7B1D893A"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9.61</w:t>
            </w:r>
          </w:p>
        </w:tc>
      </w:tr>
      <w:tr w:rsidR="009C2BEB" w:rsidRPr="004229A7" w14:paraId="7D972F73" w14:textId="77777777" w:rsidTr="003C7829">
        <w:trPr>
          <w:trHeight w:val="177"/>
          <w:jc w:val="center"/>
        </w:trPr>
        <w:tc>
          <w:tcPr>
            <w:tcW w:w="3636" w:type="dxa"/>
            <w:tcBorders>
              <w:top w:val="nil"/>
              <w:left w:val="single" w:sz="4" w:space="0" w:color="auto"/>
              <w:bottom w:val="nil"/>
              <w:right w:val="single" w:sz="4" w:space="0" w:color="auto"/>
            </w:tcBorders>
          </w:tcPr>
          <w:p w14:paraId="57EDA01C" w14:textId="77777777" w:rsidR="009C2BEB" w:rsidRPr="004229A7" w:rsidRDefault="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Return on </w:t>
            </w:r>
            <w:r w:rsidR="004B464A">
              <w:rPr>
                <w:rFonts w:ascii="Arial" w:eastAsiaTheme="minorEastAsia" w:hAnsi="Arial" w:cs="Arial"/>
                <w:sz w:val="18"/>
                <w:szCs w:val="18"/>
                <w:lang w:val="en-GB" w:eastAsia="ko-KR"/>
              </w:rPr>
              <w:t>a</w:t>
            </w:r>
            <w:r w:rsidRPr="004229A7">
              <w:rPr>
                <w:rFonts w:ascii="Arial" w:eastAsiaTheme="minorEastAsia" w:hAnsi="Arial" w:cs="Arial"/>
                <w:sz w:val="18"/>
                <w:szCs w:val="18"/>
                <w:lang w:val="en-GB" w:eastAsia="ko-KR"/>
              </w:rPr>
              <w:t xml:space="preserve">ssets </w:t>
            </w:r>
            <w:r w:rsidR="00CA2031">
              <w:rPr>
                <w:rFonts w:ascii="Arial" w:eastAsiaTheme="minorEastAsia" w:hAnsi="Arial" w:cs="Arial"/>
                <w:sz w:val="18"/>
                <w:szCs w:val="18"/>
                <w:lang w:val="en-GB" w:eastAsia="ko-KR"/>
              </w:rPr>
              <w:t>(%</w:t>
            </w:r>
            <w:r w:rsidRPr="004229A7">
              <w:rPr>
                <w:rFonts w:ascii="Arial" w:eastAsiaTheme="minorEastAsia" w:hAnsi="Arial" w:cs="Arial"/>
                <w:sz w:val="18"/>
                <w:szCs w:val="18"/>
                <w:lang w:val="en-GB" w:eastAsia="ko-KR"/>
              </w:rPr>
              <w:t>)</w:t>
            </w:r>
          </w:p>
        </w:tc>
        <w:tc>
          <w:tcPr>
            <w:tcW w:w="917" w:type="dxa"/>
            <w:tcBorders>
              <w:top w:val="nil"/>
              <w:left w:val="single" w:sz="4" w:space="0" w:color="auto"/>
              <w:bottom w:val="nil"/>
              <w:right w:val="single" w:sz="4" w:space="0" w:color="auto"/>
            </w:tcBorders>
          </w:tcPr>
          <w:p w14:paraId="522449E8"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3.06</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nil"/>
              <w:right w:val="single" w:sz="4" w:space="0" w:color="auto"/>
            </w:tcBorders>
          </w:tcPr>
          <w:p w14:paraId="55342D29"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5.10</w:t>
            </w:r>
          </w:p>
        </w:tc>
        <w:tc>
          <w:tcPr>
            <w:tcW w:w="917" w:type="dxa"/>
            <w:tcBorders>
              <w:top w:val="nil"/>
              <w:left w:val="single" w:sz="4" w:space="0" w:color="auto"/>
              <w:bottom w:val="nil"/>
              <w:right w:val="single" w:sz="4" w:space="0" w:color="auto"/>
            </w:tcBorders>
          </w:tcPr>
          <w:p w14:paraId="4DB55C9A"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7.08</w:t>
            </w:r>
          </w:p>
        </w:tc>
        <w:tc>
          <w:tcPr>
            <w:tcW w:w="917" w:type="dxa"/>
            <w:tcBorders>
              <w:top w:val="nil"/>
              <w:left w:val="single" w:sz="4" w:space="0" w:color="auto"/>
              <w:bottom w:val="nil"/>
              <w:right w:val="single" w:sz="4" w:space="0" w:color="auto"/>
            </w:tcBorders>
          </w:tcPr>
          <w:p w14:paraId="41AE7090"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6.97</w:t>
            </w:r>
          </w:p>
        </w:tc>
        <w:tc>
          <w:tcPr>
            <w:tcW w:w="918" w:type="dxa"/>
            <w:tcBorders>
              <w:top w:val="nil"/>
              <w:left w:val="single" w:sz="4" w:space="0" w:color="auto"/>
              <w:bottom w:val="nil"/>
              <w:right w:val="single" w:sz="4" w:space="0" w:color="auto"/>
            </w:tcBorders>
          </w:tcPr>
          <w:p w14:paraId="5C211E60"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6.20</w:t>
            </w:r>
          </w:p>
        </w:tc>
      </w:tr>
      <w:tr w:rsidR="009C2BEB" w:rsidRPr="004229A7" w14:paraId="4DF55458" w14:textId="77777777" w:rsidTr="003C7829">
        <w:trPr>
          <w:trHeight w:val="188"/>
          <w:jc w:val="center"/>
        </w:trPr>
        <w:tc>
          <w:tcPr>
            <w:tcW w:w="3636" w:type="dxa"/>
            <w:tcBorders>
              <w:top w:val="nil"/>
              <w:left w:val="single" w:sz="4" w:space="0" w:color="auto"/>
              <w:bottom w:val="nil"/>
              <w:right w:val="single" w:sz="4" w:space="0" w:color="auto"/>
            </w:tcBorders>
          </w:tcPr>
          <w:p w14:paraId="2C04422B" w14:textId="77777777" w:rsidR="009C2BEB" w:rsidRPr="004229A7" w:rsidRDefault="009C2BEB">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Return on </w:t>
            </w:r>
            <w:r w:rsidR="004B464A">
              <w:rPr>
                <w:rFonts w:ascii="Arial" w:eastAsiaTheme="minorEastAsia" w:hAnsi="Arial" w:cs="Arial"/>
                <w:sz w:val="18"/>
                <w:szCs w:val="18"/>
                <w:lang w:val="en-GB" w:eastAsia="ko-KR"/>
              </w:rPr>
              <w:t>e</w:t>
            </w:r>
            <w:r w:rsidRPr="004229A7">
              <w:rPr>
                <w:rFonts w:ascii="Arial" w:eastAsiaTheme="minorEastAsia" w:hAnsi="Arial" w:cs="Arial"/>
                <w:sz w:val="18"/>
                <w:szCs w:val="18"/>
                <w:lang w:val="en-GB" w:eastAsia="ko-KR"/>
              </w:rPr>
              <w:t>quity</w:t>
            </w:r>
            <w:r w:rsidR="00CA2031">
              <w:rPr>
                <w:rFonts w:ascii="Arial" w:eastAsiaTheme="minorEastAsia" w:hAnsi="Arial" w:cs="Arial"/>
                <w:sz w:val="18"/>
                <w:szCs w:val="18"/>
                <w:lang w:val="en-GB" w:eastAsia="ko-KR"/>
              </w:rPr>
              <w:t xml:space="preserve"> (%</w:t>
            </w:r>
            <w:r w:rsidRPr="004229A7">
              <w:rPr>
                <w:rFonts w:ascii="Arial" w:eastAsiaTheme="minorEastAsia" w:hAnsi="Arial" w:cs="Arial"/>
                <w:sz w:val="18"/>
                <w:szCs w:val="18"/>
                <w:lang w:val="en-GB" w:eastAsia="ko-KR"/>
              </w:rPr>
              <w:t>)</w:t>
            </w:r>
          </w:p>
        </w:tc>
        <w:tc>
          <w:tcPr>
            <w:tcW w:w="917" w:type="dxa"/>
            <w:tcBorders>
              <w:top w:val="nil"/>
              <w:left w:val="single" w:sz="4" w:space="0" w:color="auto"/>
              <w:bottom w:val="nil"/>
              <w:right w:val="single" w:sz="4" w:space="0" w:color="auto"/>
            </w:tcBorders>
          </w:tcPr>
          <w:p w14:paraId="3A6B3AF9"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13.59</w:t>
            </w:r>
          </w:p>
        </w:tc>
        <w:tc>
          <w:tcPr>
            <w:tcW w:w="917" w:type="dxa"/>
            <w:tcBorders>
              <w:top w:val="nil"/>
              <w:left w:val="single" w:sz="4" w:space="0" w:color="auto"/>
              <w:bottom w:val="nil"/>
              <w:right w:val="single" w:sz="4" w:space="0" w:color="auto"/>
            </w:tcBorders>
          </w:tcPr>
          <w:p w14:paraId="3EC223A5"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14.44</w:t>
            </w:r>
          </w:p>
        </w:tc>
        <w:tc>
          <w:tcPr>
            <w:tcW w:w="917" w:type="dxa"/>
            <w:tcBorders>
              <w:top w:val="nil"/>
              <w:left w:val="single" w:sz="4" w:space="0" w:color="auto"/>
              <w:bottom w:val="nil"/>
              <w:right w:val="single" w:sz="4" w:space="0" w:color="auto"/>
            </w:tcBorders>
          </w:tcPr>
          <w:p w14:paraId="38DE4BD5"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22.27</w:t>
            </w:r>
          </w:p>
        </w:tc>
        <w:tc>
          <w:tcPr>
            <w:tcW w:w="917" w:type="dxa"/>
            <w:tcBorders>
              <w:top w:val="nil"/>
              <w:left w:val="single" w:sz="4" w:space="0" w:color="auto"/>
              <w:bottom w:val="nil"/>
              <w:right w:val="single" w:sz="4" w:space="0" w:color="auto"/>
            </w:tcBorders>
          </w:tcPr>
          <w:p w14:paraId="430FEA85"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26.25</w:t>
            </w:r>
          </w:p>
        </w:tc>
        <w:tc>
          <w:tcPr>
            <w:tcW w:w="918" w:type="dxa"/>
            <w:tcBorders>
              <w:top w:val="nil"/>
              <w:left w:val="single" w:sz="4" w:space="0" w:color="auto"/>
              <w:bottom w:val="nil"/>
              <w:right w:val="single" w:sz="4" w:space="0" w:color="auto"/>
            </w:tcBorders>
          </w:tcPr>
          <w:p w14:paraId="54A4B660"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24.16</w:t>
            </w:r>
          </w:p>
        </w:tc>
      </w:tr>
      <w:tr w:rsidR="009C2BEB" w:rsidRPr="004229A7" w14:paraId="345AACF4" w14:textId="77777777" w:rsidTr="003C7829">
        <w:trPr>
          <w:trHeight w:val="188"/>
          <w:jc w:val="center"/>
        </w:trPr>
        <w:tc>
          <w:tcPr>
            <w:tcW w:w="3636" w:type="dxa"/>
            <w:tcBorders>
              <w:top w:val="nil"/>
              <w:left w:val="single" w:sz="4" w:space="0" w:color="auto"/>
              <w:bottom w:val="single" w:sz="4" w:space="0" w:color="auto"/>
              <w:right w:val="single" w:sz="4" w:space="0" w:color="auto"/>
            </w:tcBorders>
          </w:tcPr>
          <w:p w14:paraId="57B19B25" w14:textId="77777777" w:rsidR="009C2BEB" w:rsidRPr="004229A7" w:rsidRDefault="009C2BEB" w:rsidP="004B464A">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Return on </w:t>
            </w:r>
            <w:r w:rsidR="004B464A">
              <w:rPr>
                <w:rFonts w:ascii="Arial" w:eastAsiaTheme="minorEastAsia" w:hAnsi="Arial" w:cs="Arial"/>
                <w:sz w:val="18"/>
                <w:szCs w:val="18"/>
                <w:lang w:val="en-GB" w:eastAsia="ko-KR"/>
              </w:rPr>
              <w:t>i</w:t>
            </w:r>
            <w:r w:rsidRPr="004229A7">
              <w:rPr>
                <w:rFonts w:ascii="Arial" w:eastAsiaTheme="minorEastAsia" w:hAnsi="Arial" w:cs="Arial"/>
                <w:sz w:val="18"/>
                <w:szCs w:val="18"/>
                <w:lang w:val="en-GB" w:eastAsia="ko-KR"/>
              </w:rPr>
              <w:t xml:space="preserve">nvested </w:t>
            </w:r>
            <w:r w:rsidR="004B464A">
              <w:rPr>
                <w:rFonts w:ascii="Arial" w:eastAsiaTheme="minorEastAsia" w:hAnsi="Arial" w:cs="Arial"/>
                <w:sz w:val="18"/>
                <w:szCs w:val="18"/>
                <w:lang w:val="en-GB" w:eastAsia="ko-KR"/>
              </w:rPr>
              <w:t>c</w:t>
            </w:r>
            <w:r w:rsidRPr="004229A7">
              <w:rPr>
                <w:rFonts w:ascii="Arial" w:eastAsiaTheme="minorEastAsia" w:hAnsi="Arial" w:cs="Arial"/>
                <w:sz w:val="18"/>
                <w:szCs w:val="18"/>
                <w:lang w:val="en-GB" w:eastAsia="ko-KR"/>
              </w:rPr>
              <w:t>apital (</w:t>
            </w:r>
            <w:r w:rsidR="00CA2031">
              <w:rPr>
                <w:rFonts w:ascii="Arial" w:eastAsiaTheme="minorEastAsia" w:hAnsi="Arial" w:cs="Arial"/>
                <w:sz w:val="18"/>
                <w:szCs w:val="18"/>
                <w:lang w:val="en-GB" w:eastAsia="ko-KR"/>
              </w:rPr>
              <w:t>%</w:t>
            </w:r>
            <w:r w:rsidRPr="004229A7">
              <w:rPr>
                <w:rFonts w:ascii="Arial" w:eastAsiaTheme="minorEastAsia" w:hAnsi="Arial" w:cs="Arial"/>
                <w:sz w:val="18"/>
                <w:szCs w:val="18"/>
                <w:lang w:val="en-GB" w:eastAsia="ko-KR"/>
              </w:rPr>
              <w:t>)</w:t>
            </w:r>
          </w:p>
        </w:tc>
        <w:tc>
          <w:tcPr>
            <w:tcW w:w="917" w:type="dxa"/>
            <w:tcBorders>
              <w:top w:val="nil"/>
              <w:left w:val="single" w:sz="4" w:space="0" w:color="auto"/>
              <w:bottom w:val="single" w:sz="4" w:space="0" w:color="auto"/>
              <w:right w:val="single" w:sz="4" w:space="0" w:color="auto"/>
            </w:tcBorders>
          </w:tcPr>
          <w:p w14:paraId="5399B8DA"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7.48</w:t>
            </w:r>
            <w:r w:rsidR="009C2BEB" w:rsidRPr="004229A7">
              <w:rPr>
                <w:rFonts w:ascii="Arial" w:eastAsiaTheme="minorEastAsia" w:hAnsi="Arial" w:cs="Arial"/>
                <w:sz w:val="18"/>
                <w:szCs w:val="18"/>
                <w:lang w:val="en-GB" w:eastAsia="ko-KR"/>
              </w:rPr>
              <w:t xml:space="preserve"> </w:t>
            </w:r>
          </w:p>
        </w:tc>
        <w:tc>
          <w:tcPr>
            <w:tcW w:w="917" w:type="dxa"/>
            <w:tcBorders>
              <w:top w:val="nil"/>
              <w:left w:val="single" w:sz="4" w:space="0" w:color="auto"/>
              <w:bottom w:val="single" w:sz="4" w:space="0" w:color="auto"/>
              <w:right w:val="single" w:sz="4" w:space="0" w:color="auto"/>
            </w:tcBorders>
          </w:tcPr>
          <w:p w14:paraId="4B5557F0"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10.58</w:t>
            </w:r>
          </w:p>
        </w:tc>
        <w:tc>
          <w:tcPr>
            <w:tcW w:w="917" w:type="dxa"/>
            <w:tcBorders>
              <w:top w:val="nil"/>
              <w:left w:val="single" w:sz="4" w:space="0" w:color="auto"/>
              <w:bottom w:val="single" w:sz="4" w:space="0" w:color="auto"/>
              <w:right w:val="single" w:sz="4" w:space="0" w:color="auto"/>
            </w:tcBorders>
          </w:tcPr>
          <w:p w14:paraId="241B7CBD"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13.59</w:t>
            </w:r>
          </w:p>
        </w:tc>
        <w:tc>
          <w:tcPr>
            <w:tcW w:w="917" w:type="dxa"/>
            <w:tcBorders>
              <w:top w:val="nil"/>
              <w:left w:val="single" w:sz="4" w:space="0" w:color="auto"/>
              <w:bottom w:val="single" w:sz="4" w:space="0" w:color="auto"/>
              <w:right w:val="single" w:sz="4" w:space="0" w:color="auto"/>
            </w:tcBorders>
          </w:tcPr>
          <w:p w14:paraId="4D8D1D60"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13.15</w:t>
            </w:r>
          </w:p>
        </w:tc>
        <w:tc>
          <w:tcPr>
            <w:tcW w:w="918" w:type="dxa"/>
            <w:tcBorders>
              <w:top w:val="nil"/>
              <w:left w:val="single" w:sz="4" w:space="0" w:color="auto"/>
              <w:bottom w:val="single" w:sz="4" w:space="0" w:color="auto"/>
              <w:right w:val="single" w:sz="4" w:space="0" w:color="auto"/>
            </w:tcBorders>
          </w:tcPr>
          <w:p w14:paraId="39ACC6FD" w14:textId="77777777" w:rsidR="009C2BEB" w:rsidRPr="004229A7" w:rsidRDefault="00D646E6" w:rsidP="009C2BEB">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12.08</w:t>
            </w:r>
          </w:p>
        </w:tc>
      </w:tr>
    </w:tbl>
    <w:p w14:paraId="15A9ECB4" w14:textId="77777777" w:rsidR="009C2BEB" w:rsidRPr="00D15360" w:rsidRDefault="009C2BEB" w:rsidP="009C2BEB">
      <w:pPr>
        <w:pStyle w:val="BodyTextMain"/>
        <w:rPr>
          <w:rFonts w:eastAsiaTheme="minorEastAsia"/>
          <w:sz w:val="18"/>
          <w:lang w:val="en-GB" w:eastAsia="ko-KR"/>
        </w:rPr>
      </w:pPr>
    </w:p>
    <w:p w14:paraId="32EA639F" w14:textId="77777777" w:rsidR="00E51CFE" w:rsidRDefault="009C2BEB" w:rsidP="00440BD0">
      <w:pPr>
        <w:pStyle w:val="Footnote"/>
        <w:outlineLvl w:val="0"/>
        <w:rPr>
          <w:lang w:val="en-GB"/>
        </w:rPr>
      </w:pPr>
      <w:r w:rsidRPr="004229A7">
        <w:rPr>
          <w:lang w:val="en-GB"/>
        </w:rPr>
        <w:t xml:space="preserve">Source: </w:t>
      </w:r>
      <w:r w:rsidR="00886BCE">
        <w:rPr>
          <w:lang w:val="en-GB"/>
        </w:rPr>
        <w:t>Macy’s Inc., “</w:t>
      </w:r>
      <w:r w:rsidR="00EB4D56">
        <w:rPr>
          <w:lang w:val="en-GB"/>
        </w:rPr>
        <w:t xml:space="preserve">Income Statement,” </w:t>
      </w:r>
      <w:r w:rsidRPr="004229A7">
        <w:rPr>
          <w:rFonts w:eastAsiaTheme="minorEastAsia"/>
          <w:lang w:val="en-GB"/>
        </w:rPr>
        <w:t>Morningstar Financials</w:t>
      </w:r>
      <w:r w:rsidR="004B464A">
        <w:rPr>
          <w:rFonts w:eastAsiaTheme="minorEastAsia"/>
          <w:lang w:val="en-GB"/>
        </w:rPr>
        <w:t>,</w:t>
      </w:r>
      <w:r w:rsidR="00E51CFE">
        <w:rPr>
          <w:rFonts w:eastAsiaTheme="minorEastAsia"/>
          <w:lang w:val="en-GB"/>
        </w:rPr>
        <w:t xml:space="preserve"> </w:t>
      </w:r>
      <w:r w:rsidR="008159A2" w:rsidRPr="008159A2">
        <w:rPr>
          <w:rFonts w:eastAsiaTheme="minorEastAsia"/>
          <w:lang w:val="en-CA"/>
        </w:rPr>
        <w:t>accessed May 15, 2018</w:t>
      </w:r>
      <w:r w:rsidR="00DD2569">
        <w:rPr>
          <w:rFonts w:eastAsiaTheme="minorEastAsia"/>
          <w:lang w:val="en-CA"/>
        </w:rPr>
        <w:t>,</w:t>
      </w:r>
      <w:r w:rsidR="00DD2569">
        <w:rPr>
          <w:lang w:val="en-GB"/>
        </w:rPr>
        <w:t xml:space="preserve"> </w:t>
      </w:r>
      <w:r w:rsidR="00886BCE" w:rsidRPr="00440BD0">
        <w:t>http://financials.morningstar.com/income-statement/is.html?t=0P00000246&amp;culture=en-US&amp;platform=sal</w:t>
      </w:r>
      <w:r w:rsidR="00C7091A">
        <w:rPr>
          <w:lang w:val="en-GB"/>
        </w:rPr>
        <w:t>.</w:t>
      </w:r>
    </w:p>
    <w:p w14:paraId="4BADD4D5" w14:textId="77777777" w:rsidR="00C7091A" w:rsidRDefault="00C7091A" w:rsidP="009C2BEB">
      <w:pPr>
        <w:pStyle w:val="Footnote"/>
        <w:rPr>
          <w:lang w:val="en-GB"/>
        </w:rPr>
      </w:pPr>
    </w:p>
    <w:p w14:paraId="0CAA5A1D" w14:textId="74BB5432" w:rsidR="00350CF8" w:rsidRDefault="00350CF8" w:rsidP="003C7829">
      <w:pPr>
        <w:pStyle w:val="ExhibitHeading"/>
        <w:outlineLvl w:val="0"/>
        <w:rPr>
          <w:rFonts w:eastAsiaTheme="minorEastAsia"/>
        </w:rPr>
      </w:pPr>
      <w:r w:rsidRPr="00921F65">
        <w:rPr>
          <w:rFonts w:eastAsiaTheme="minorEastAsia"/>
        </w:rPr>
        <w:lastRenderedPageBreak/>
        <w:t xml:space="preserve">Exhibit </w:t>
      </w:r>
      <w:r>
        <w:rPr>
          <w:rFonts w:eastAsiaTheme="minorEastAsia"/>
        </w:rPr>
        <w:t>4</w:t>
      </w:r>
      <w:r w:rsidRPr="00921F65">
        <w:rPr>
          <w:rFonts w:eastAsiaTheme="minorEastAsia"/>
        </w:rPr>
        <w:t xml:space="preserve">: </w:t>
      </w:r>
      <w:r w:rsidR="00C7091A">
        <w:rPr>
          <w:rFonts w:eastAsiaTheme="minorEastAsia"/>
          <w:lang w:val="en-GB" w:eastAsia="ko-KR"/>
        </w:rPr>
        <w:t>MACY’S INC.</w:t>
      </w:r>
      <w:r w:rsidR="00C7091A">
        <w:rPr>
          <w:rFonts w:eastAsiaTheme="minorEastAsia"/>
        </w:rPr>
        <w:t xml:space="preserve"> </w:t>
      </w:r>
      <w:r w:rsidR="003D0F4A">
        <w:rPr>
          <w:rFonts w:eastAsiaTheme="minorEastAsia"/>
        </w:rPr>
        <w:t>and</w:t>
      </w:r>
      <w:r>
        <w:rPr>
          <w:rFonts w:eastAsiaTheme="minorEastAsia"/>
        </w:rPr>
        <w:t xml:space="preserve"> peer companies</w:t>
      </w:r>
      <w:r w:rsidR="00DD2569">
        <w:rPr>
          <w:rFonts w:eastAsiaTheme="minorEastAsia"/>
        </w:rPr>
        <w:t xml:space="preserve">: FINANCIAL DATA </w:t>
      </w:r>
      <w:r>
        <w:rPr>
          <w:rFonts w:eastAsiaTheme="minorEastAsia"/>
        </w:rPr>
        <w:t xml:space="preserve">(2017) </w:t>
      </w:r>
    </w:p>
    <w:p w14:paraId="7E4FC713" w14:textId="77777777" w:rsidR="00BC6908" w:rsidRDefault="00BC6908" w:rsidP="008B5D89">
      <w:pPr>
        <w:pStyle w:val="ExhibitHeading"/>
        <w:jc w:val="left"/>
        <w:rPr>
          <w:rFonts w:eastAsiaTheme="minorEastAsia"/>
        </w:rPr>
      </w:pPr>
    </w:p>
    <w:tbl>
      <w:tblPr>
        <w:tblStyle w:val="TableGrid1"/>
        <w:tblW w:w="8647" w:type="dxa"/>
        <w:jc w:val="center"/>
        <w:tblBorders>
          <w:left w:val="none" w:sz="0" w:space="0" w:color="auto"/>
          <w:right w:val="none" w:sz="0" w:space="0" w:color="auto"/>
          <w:insideH w:val="none" w:sz="0" w:space="0" w:color="auto"/>
          <w:insideV w:val="none" w:sz="0" w:space="0" w:color="auto"/>
        </w:tblBorders>
        <w:tblLayout w:type="fixed"/>
        <w:tblCellMar>
          <w:top w:w="57" w:type="dxa"/>
          <w:left w:w="85" w:type="dxa"/>
          <w:bottom w:w="57" w:type="dxa"/>
          <w:right w:w="85" w:type="dxa"/>
        </w:tblCellMar>
        <w:tblLook w:val="04A0" w:firstRow="1" w:lastRow="0" w:firstColumn="1" w:lastColumn="0" w:noHBand="0" w:noVBand="1"/>
      </w:tblPr>
      <w:tblGrid>
        <w:gridCol w:w="3494"/>
        <w:gridCol w:w="1288"/>
        <w:gridCol w:w="1288"/>
        <w:gridCol w:w="1288"/>
        <w:gridCol w:w="1289"/>
      </w:tblGrid>
      <w:tr w:rsidR="00350CF8" w:rsidRPr="004229A7" w14:paraId="1AFDB099" w14:textId="77777777" w:rsidTr="00350CF8">
        <w:trPr>
          <w:trHeight w:val="188"/>
          <w:jc w:val="center"/>
        </w:trPr>
        <w:tc>
          <w:tcPr>
            <w:tcW w:w="3494" w:type="dxa"/>
            <w:tcBorders>
              <w:top w:val="single" w:sz="4" w:space="0" w:color="auto"/>
              <w:left w:val="nil"/>
              <w:bottom w:val="single" w:sz="4" w:space="0" w:color="auto"/>
              <w:right w:val="nil"/>
            </w:tcBorders>
          </w:tcPr>
          <w:p w14:paraId="55951B1D" w14:textId="77777777" w:rsidR="00350CF8" w:rsidRPr="004229A7" w:rsidRDefault="00350CF8" w:rsidP="009C3631">
            <w:pPr>
              <w:rPr>
                <w:rFonts w:ascii="Arial" w:eastAsiaTheme="minorEastAsia" w:hAnsi="Arial" w:cs="Arial"/>
                <w:sz w:val="18"/>
                <w:szCs w:val="18"/>
                <w:lang w:val="en-GB" w:eastAsia="ko-KR"/>
              </w:rPr>
            </w:pPr>
          </w:p>
        </w:tc>
        <w:tc>
          <w:tcPr>
            <w:tcW w:w="1288" w:type="dxa"/>
            <w:tcBorders>
              <w:top w:val="single" w:sz="4" w:space="0" w:color="auto"/>
              <w:left w:val="nil"/>
              <w:bottom w:val="single" w:sz="4" w:space="0" w:color="auto"/>
              <w:right w:val="nil"/>
            </w:tcBorders>
          </w:tcPr>
          <w:p w14:paraId="543E0113" w14:textId="77777777" w:rsidR="00350CF8" w:rsidRPr="005B2831" w:rsidRDefault="00350CF8" w:rsidP="009C3631">
            <w:pPr>
              <w:jc w:val="right"/>
              <w:rPr>
                <w:rFonts w:ascii="Arial" w:eastAsiaTheme="minorEastAsia" w:hAnsi="Arial" w:cs="Arial"/>
                <w:b/>
                <w:sz w:val="18"/>
                <w:szCs w:val="18"/>
                <w:lang w:val="en-GB" w:eastAsia="ko-KR"/>
              </w:rPr>
            </w:pPr>
            <w:r w:rsidRPr="005B2831">
              <w:rPr>
                <w:rFonts w:ascii="Arial" w:eastAsiaTheme="minorEastAsia" w:hAnsi="Arial" w:cs="Arial"/>
                <w:b/>
                <w:sz w:val="18"/>
                <w:szCs w:val="18"/>
                <w:lang w:val="en-GB" w:eastAsia="ko-KR"/>
              </w:rPr>
              <w:t>Macy’s</w:t>
            </w:r>
          </w:p>
        </w:tc>
        <w:tc>
          <w:tcPr>
            <w:tcW w:w="1288" w:type="dxa"/>
            <w:tcBorders>
              <w:top w:val="single" w:sz="4" w:space="0" w:color="auto"/>
              <w:left w:val="nil"/>
              <w:bottom w:val="single" w:sz="4" w:space="0" w:color="auto"/>
              <w:right w:val="nil"/>
            </w:tcBorders>
          </w:tcPr>
          <w:p w14:paraId="69BC1210" w14:textId="77777777" w:rsidR="00350CF8" w:rsidRPr="005B2831" w:rsidRDefault="00350CF8" w:rsidP="009C3631">
            <w:pPr>
              <w:jc w:val="right"/>
              <w:rPr>
                <w:rFonts w:ascii="Arial" w:eastAsiaTheme="minorEastAsia" w:hAnsi="Arial" w:cs="Arial"/>
                <w:b/>
                <w:sz w:val="18"/>
                <w:szCs w:val="18"/>
                <w:lang w:val="en-GB" w:eastAsia="ko-KR"/>
              </w:rPr>
            </w:pPr>
            <w:r w:rsidRPr="005B2831">
              <w:rPr>
                <w:rFonts w:ascii="Arial" w:eastAsiaTheme="minorEastAsia" w:hAnsi="Arial" w:cs="Arial"/>
                <w:b/>
                <w:sz w:val="18"/>
                <w:szCs w:val="18"/>
                <w:lang w:val="en-GB" w:eastAsia="ko-KR"/>
              </w:rPr>
              <w:t>Nordstrom</w:t>
            </w:r>
          </w:p>
        </w:tc>
        <w:tc>
          <w:tcPr>
            <w:tcW w:w="1288" w:type="dxa"/>
            <w:tcBorders>
              <w:top w:val="single" w:sz="4" w:space="0" w:color="auto"/>
              <w:left w:val="nil"/>
              <w:bottom w:val="single" w:sz="4" w:space="0" w:color="auto"/>
              <w:right w:val="nil"/>
            </w:tcBorders>
          </w:tcPr>
          <w:p w14:paraId="6F0DD9AF" w14:textId="77777777" w:rsidR="00350CF8" w:rsidRPr="005B2831" w:rsidRDefault="00350CF8" w:rsidP="009C3631">
            <w:pPr>
              <w:jc w:val="right"/>
              <w:rPr>
                <w:rFonts w:ascii="Arial" w:hAnsi="Arial" w:cs="Arial"/>
                <w:b/>
                <w:sz w:val="18"/>
                <w:szCs w:val="18"/>
                <w:lang w:val="en-GB"/>
              </w:rPr>
            </w:pPr>
            <w:r w:rsidRPr="005B2831">
              <w:rPr>
                <w:rFonts w:ascii="Arial" w:hAnsi="Arial" w:cs="Arial"/>
                <w:b/>
                <w:sz w:val="18"/>
                <w:szCs w:val="18"/>
                <w:lang w:val="en-GB"/>
              </w:rPr>
              <w:t>J</w:t>
            </w:r>
            <w:r w:rsidR="00707A4D" w:rsidRPr="005B2831">
              <w:rPr>
                <w:rFonts w:ascii="Arial" w:hAnsi="Arial" w:cs="Arial"/>
                <w:b/>
                <w:sz w:val="18"/>
                <w:szCs w:val="18"/>
                <w:lang w:val="en-GB"/>
              </w:rPr>
              <w:t xml:space="preserve">. </w:t>
            </w:r>
            <w:r w:rsidRPr="005B2831">
              <w:rPr>
                <w:rFonts w:ascii="Arial" w:hAnsi="Arial" w:cs="Arial"/>
                <w:b/>
                <w:sz w:val="18"/>
                <w:szCs w:val="18"/>
                <w:lang w:val="en-GB"/>
              </w:rPr>
              <w:t>C</w:t>
            </w:r>
            <w:r w:rsidR="00707A4D" w:rsidRPr="005B2831">
              <w:rPr>
                <w:rFonts w:ascii="Arial" w:hAnsi="Arial" w:cs="Arial"/>
                <w:b/>
                <w:sz w:val="18"/>
                <w:szCs w:val="18"/>
                <w:lang w:val="en-GB"/>
              </w:rPr>
              <w:t>.</w:t>
            </w:r>
            <w:r w:rsidRPr="005B2831">
              <w:rPr>
                <w:rFonts w:ascii="Arial" w:hAnsi="Arial" w:cs="Arial"/>
                <w:b/>
                <w:sz w:val="18"/>
                <w:szCs w:val="18"/>
                <w:lang w:val="en-GB"/>
              </w:rPr>
              <w:t xml:space="preserve"> Penn</w:t>
            </w:r>
            <w:r w:rsidR="00707A4D" w:rsidRPr="005B2831">
              <w:rPr>
                <w:rFonts w:ascii="Arial" w:hAnsi="Arial" w:cs="Arial"/>
                <w:b/>
                <w:sz w:val="18"/>
                <w:szCs w:val="18"/>
                <w:lang w:val="en-GB"/>
              </w:rPr>
              <w:t>e</w:t>
            </w:r>
            <w:r w:rsidRPr="005B2831">
              <w:rPr>
                <w:rFonts w:ascii="Arial" w:hAnsi="Arial" w:cs="Arial"/>
                <w:b/>
                <w:sz w:val="18"/>
                <w:szCs w:val="18"/>
                <w:lang w:val="en-GB"/>
              </w:rPr>
              <w:t>y</w:t>
            </w:r>
          </w:p>
        </w:tc>
        <w:tc>
          <w:tcPr>
            <w:tcW w:w="1289" w:type="dxa"/>
            <w:tcBorders>
              <w:top w:val="single" w:sz="4" w:space="0" w:color="auto"/>
              <w:left w:val="nil"/>
              <w:bottom w:val="single" w:sz="4" w:space="0" w:color="auto"/>
              <w:right w:val="nil"/>
            </w:tcBorders>
          </w:tcPr>
          <w:p w14:paraId="016501AB" w14:textId="77777777" w:rsidR="00350CF8" w:rsidRPr="005B2831" w:rsidRDefault="00350CF8" w:rsidP="009C3631">
            <w:pPr>
              <w:jc w:val="right"/>
              <w:rPr>
                <w:rFonts w:ascii="Arial" w:hAnsi="Arial" w:cs="Arial"/>
                <w:b/>
                <w:sz w:val="18"/>
                <w:szCs w:val="18"/>
                <w:lang w:val="en-GB"/>
              </w:rPr>
            </w:pPr>
            <w:r w:rsidRPr="005B2831">
              <w:rPr>
                <w:rFonts w:ascii="Arial" w:hAnsi="Arial" w:cs="Arial"/>
                <w:b/>
                <w:sz w:val="18"/>
                <w:szCs w:val="18"/>
                <w:lang w:val="en-GB"/>
              </w:rPr>
              <w:t>TJ Maxx</w:t>
            </w:r>
          </w:p>
        </w:tc>
      </w:tr>
      <w:tr w:rsidR="00350CF8" w:rsidRPr="004229A7" w14:paraId="13052A44" w14:textId="77777777" w:rsidTr="00350CF8">
        <w:trPr>
          <w:trHeight w:val="188"/>
          <w:jc w:val="center"/>
        </w:trPr>
        <w:tc>
          <w:tcPr>
            <w:tcW w:w="3494" w:type="dxa"/>
            <w:tcBorders>
              <w:top w:val="single" w:sz="4" w:space="0" w:color="auto"/>
              <w:left w:val="nil"/>
              <w:bottom w:val="single" w:sz="4" w:space="0" w:color="auto"/>
              <w:right w:val="nil"/>
            </w:tcBorders>
          </w:tcPr>
          <w:p w14:paraId="116CAF42" w14:textId="1EC8B02A" w:rsidR="00350CF8" w:rsidRPr="004229A7" w:rsidRDefault="00350CF8" w:rsidP="006C6E47">
            <w:pPr>
              <w:rPr>
                <w:rFonts w:ascii="Arial" w:eastAsiaTheme="minorEastAsia" w:hAnsi="Arial" w:cs="Arial"/>
                <w:b/>
                <w:sz w:val="18"/>
                <w:szCs w:val="18"/>
                <w:lang w:val="en-GB" w:eastAsia="ko-KR"/>
              </w:rPr>
            </w:pPr>
            <w:r w:rsidRPr="004229A7">
              <w:rPr>
                <w:rFonts w:ascii="Arial" w:eastAsiaTheme="minorEastAsia" w:hAnsi="Arial" w:cs="Arial"/>
                <w:b/>
                <w:sz w:val="18"/>
                <w:szCs w:val="18"/>
                <w:lang w:val="en-GB" w:eastAsia="ko-KR"/>
              </w:rPr>
              <w:t>Income Statement Summary (</w:t>
            </w:r>
            <w:r w:rsidR="00DD2569">
              <w:rPr>
                <w:rFonts w:ascii="Arial" w:eastAsiaTheme="minorEastAsia" w:hAnsi="Arial" w:cs="Arial"/>
                <w:b/>
                <w:sz w:val="18"/>
                <w:szCs w:val="18"/>
                <w:lang w:val="en-GB" w:eastAsia="ko-KR"/>
              </w:rPr>
              <w:t>i</w:t>
            </w:r>
            <w:r w:rsidR="00C7091A">
              <w:rPr>
                <w:rFonts w:ascii="Arial" w:eastAsiaTheme="minorEastAsia" w:hAnsi="Arial" w:cs="Arial"/>
                <w:b/>
                <w:sz w:val="18"/>
                <w:szCs w:val="18"/>
                <w:lang w:val="en-GB" w:eastAsia="ko-KR"/>
              </w:rPr>
              <w:t>n</w:t>
            </w:r>
            <w:r w:rsidR="003D0F4A">
              <w:rPr>
                <w:rFonts w:ascii="Arial" w:eastAsiaTheme="minorEastAsia" w:hAnsi="Arial" w:cs="Arial"/>
                <w:b/>
                <w:sz w:val="18"/>
                <w:szCs w:val="18"/>
                <w:lang w:val="en-GB" w:eastAsia="ko-KR"/>
              </w:rPr>
              <w:t> </w:t>
            </w:r>
            <w:r w:rsidR="00C7091A">
              <w:rPr>
                <w:rFonts w:ascii="Arial" w:eastAsiaTheme="minorEastAsia" w:hAnsi="Arial" w:cs="Arial"/>
                <w:b/>
                <w:sz w:val="18"/>
                <w:szCs w:val="18"/>
                <w:lang w:val="en-GB" w:eastAsia="ko-KR"/>
              </w:rPr>
              <w:t>US$ millions</w:t>
            </w:r>
            <w:r w:rsidRPr="004229A7">
              <w:rPr>
                <w:rFonts w:ascii="Arial" w:eastAsiaTheme="minorEastAsia" w:hAnsi="Arial" w:cs="Arial"/>
                <w:b/>
                <w:sz w:val="18"/>
                <w:szCs w:val="18"/>
                <w:lang w:val="en-GB" w:eastAsia="ko-KR"/>
              </w:rPr>
              <w:t>)</w:t>
            </w:r>
          </w:p>
        </w:tc>
        <w:tc>
          <w:tcPr>
            <w:tcW w:w="1288" w:type="dxa"/>
            <w:tcBorders>
              <w:top w:val="single" w:sz="4" w:space="0" w:color="auto"/>
              <w:left w:val="nil"/>
              <w:bottom w:val="single" w:sz="4" w:space="0" w:color="auto"/>
              <w:right w:val="nil"/>
            </w:tcBorders>
          </w:tcPr>
          <w:p w14:paraId="118C3582" w14:textId="77777777" w:rsidR="00350CF8" w:rsidRPr="004229A7" w:rsidRDefault="00350CF8" w:rsidP="009C3631">
            <w:pPr>
              <w:jc w:val="right"/>
              <w:rPr>
                <w:rFonts w:ascii="Arial" w:eastAsiaTheme="minorEastAsia" w:hAnsi="Arial" w:cs="Arial"/>
                <w:sz w:val="18"/>
                <w:szCs w:val="18"/>
                <w:lang w:val="en-GB" w:eastAsia="ko-KR"/>
              </w:rPr>
            </w:pPr>
          </w:p>
        </w:tc>
        <w:tc>
          <w:tcPr>
            <w:tcW w:w="1288" w:type="dxa"/>
            <w:tcBorders>
              <w:top w:val="single" w:sz="4" w:space="0" w:color="auto"/>
              <w:left w:val="nil"/>
              <w:bottom w:val="single" w:sz="4" w:space="0" w:color="auto"/>
              <w:right w:val="nil"/>
            </w:tcBorders>
          </w:tcPr>
          <w:p w14:paraId="4AED72BD" w14:textId="77777777" w:rsidR="00350CF8" w:rsidRPr="004229A7" w:rsidRDefault="00350CF8" w:rsidP="009C3631">
            <w:pPr>
              <w:jc w:val="right"/>
              <w:rPr>
                <w:rFonts w:ascii="Arial" w:eastAsiaTheme="minorEastAsia" w:hAnsi="Arial" w:cs="Arial"/>
                <w:sz w:val="18"/>
                <w:szCs w:val="18"/>
                <w:lang w:val="en-GB" w:eastAsia="ko-KR"/>
              </w:rPr>
            </w:pPr>
          </w:p>
        </w:tc>
        <w:tc>
          <w:tcPr>
            <w:tcW w:w="1288" w:type="dxa"/>
            <w:tcBorders>
              <w:top w:val="single" w:sz="4" w:space="0" w:color="auto"/>
              <w:left w:val="nil"/>
              <w:bottom w:val="single" w:sz="4" w:space="0" w:color="auto"/>
              <w:right w:val="nil"/>
            </w:tcBorders>
          </w:tcPr>
          <w:p w14:paraId="125788D4" w14:textId="77777777" w:rsidR="00350CF8" w:rsidRPr="004229A7" w:rsidRDefault="00350CF8" w:rsidP="009C3631">
            <w:pPr>
              <w:jc w:val="right"/>
              <w:rPr>
                <w:rFonts w:ascii="Arial" w:eastAsiaTheme="minorEastAsia" w:hAnsi="Arial" w:cs="Arial"/>
                <w:sz w:val="18"/>
                <w:szCs w:val="18"/>
                <w:lang w:val="en-GB" w:eastAsia="ko-KR"/>
              </w:rPr>
            </w:pPr>
          </w:p>
        </w:tc>
        <w:tc>
          <w:tcPr>
            <w:tcW w:w="1289" w:type="dxa"/>
            <w:tcBorders>
              <w:top w:val="single" w:sz="4" w:space="0" w:color="auto"/>
              <w:left w:val="nil"/>
              <w:bottom w:val="single" w:sz="4" w:space="0" w:color="auto"/>
              <w:right w:val="nil"/>
            </w:tcBorders>
          </w:tcPr>
          <w:p w14:paraId="4328E5D0" w14:textId="77777777" w:rsidR="00350CF8" w:rsidRPr="004229A7" w:rsidRDefault="00350CF8" w:rsidP="009C3631">
            <w:pPr>
              <w:jc w:val="right"/>
              <w:rPr>
                <w:rFonts w:ascii="Arial" w:eastAsiaTheme="minorEastAsia" w:hAnsi="Arial" w:cs="Arial"/>
                <w:sz w:val="18"/>
                <w:szCs w:val="18"/>
                <w:lang w:val="en-GB" w:eastAsia="ko-KR"/>
              </w:rPr>
            </w:pPr>
          </w:p>
        </w:tc>
      </w:tr>
      <w:tr w:rsidR="00350CF8" w:rsidRPr="004229A7" w14:paraId="14774311" w14:textId="77777777" w:rsidTr="00350CF8">
        <w:trPr>
          <w:trHeight w:val="188"/>
          <w:jc w:val="center"/>
        </w:trPr>
        <w:tc>
          <w:tcPr>
            <w:tcW w:w="3494" w:type="dxa"/>
            <w:tcBorders>
              <w:top w:val="single" w:sz="4" w:space="0" w:color="auto"/>
              <w:left w:val="nil"/>
              <w:bottom w:val="nil"/>
              <w:right w:val="nil"/>
            </w:tcBorders>
          </w:tcPr>
          <w:p w14:paraId="4833340A"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Revenue</w:t>
            </w:r>
          </w:p>
        </w:tc>
        <w:tc>
          <w:tcPr>
            <w:tcW w:w="1288" w:type="dxa"/>
            <w:tcBorders>
              <w:top w:val="single" w:sz="4" w:space="0" w:color="auto"/>
              <w:left w:val="nil"/>
              <w:bottom w:val="nil"/>
              <w:right w:val="nil"/>
            </w:tcBorders>
          </w:tcPr>
          <w:p w14:paraId="6F604C74"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25,778</w:t>
            </w:r>
          </w:p>
        </w:tc>
        <w:tc>
          <w:tcPr>
            <w:tcW w:w="1288" w:type="dxa"/>
            <w:tcBorders>
              <w:top w:val="single" w:sz="4" w:space="0" w:color="auto"/>
              <w:left w:val="nil"/>
              <w:bottom w:val="nil"/>
              <w:right w:val="nil"/>
            </w:tcBorders>
          </w:tcPr>
          <w:p w14:paraId="5C6202C3"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14,757</w:t>
            </w:r>
          </w:p>
        </w:tc>
        <w:tc>
          <w:tcPr>
            <w:tcW w:w="1288" w:type="dxa"/>
            <w:tcBorders>
              <w:top w:val="single" w:sz="4" w:space="0" w:color="auto"/>
              <w:left w:val="nil"/>
              <w:bottom w:val="nil"/>
              <w:right w:val="nil"/>
            </w:tcBorders>
          </w:tcPr>
          <w:p w14:paraId="3710E029"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12,547</w:t>
            </w:r>
          </w:p>
        </w:tc>
        <w:tc>
          <w:tcPr>
            <w:tcW w:w="1289" w:type="dxa"/>
            <w:tcBorders>
              <w:top w:val="single" w:sz="4" w:space="0" w:color="auto"/>
              <w:left w:val="nil"/>
              <w:bottom w:val="nil"/>
              <w:right w:val="nil"/>
            </w:tcBorders>
          </w:tcPr>
          <w:p w14:paraId="1D745F43"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33,184</w:t>
            </w:r>
          </w:p>
        </w:tc>
      </w:tr>
      <w:tr w:rsidR="00350CF8" w:rsidRPr="004229A7" w14:paraId="3525C84B" w14:textId="77777777" w:rsidTr="00350CF8">
        <w:trPr>
          <w:trHeight w:val="177"/>
          <w:jc w:val="center"/>
        </w:trPr>
        <w:tc>
          <w:tcPr>
            <w:tcW w:w="3494" w:type="dxa"/>
            <w:tcBorders>
              <w:top w:val="nil"/>
              <w:left w:val="nil"/>
              <w:bottom w:val="nil"/>
              <w:right w:val="nil"/>
            </w:tcBorders>
          </w:tcPr>
          <w:p w14:paraId="3E549FB8"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Gross </w:t>
            </w:r>
            <w:r>
              <w:rPr>
                <w:rFonts w:ascii="Arial" w:eastAsiaTheme="minorEastAsia" w:hAnsi="Arial" w:cs="Arial"/>
                <w:sz w:val="18"/>
                <w:szCs w:val="18"/>
                <w:lang w:val="en-GB" w:eastAsia="ko-KR"/>
              </w:rPr>
              <w:t>p</w:t>
            </w:r>
            <w:r w:rsidRPr="004229A7">
              <w:rPr>
                <w:rFonts w:ascii="Arial" w:eastAsiaTheme="minorEastAsia" w:hAnsi="Arial" w:cs="Arial"/>
                <w:sz w:val="18"/>
                <w:szCs w:val="18"/>
                <w:lang w:val="en-GB" w:eastAsia="ko-KR"/>
              </w:rPr>
              <w:t>rofit</w:t>
            </w:r>
          </w:p>
        </w:tc>
        <w:tc>
          <w:tcPr>
            <w:tcW w:w="1288" w:type="dxa"/>
            <w:tcBorders>
              <w:top w:val="nil"/>
              <w:left w:val="nil"/>
              <w:bottom w:val="nil"/>
              <w:right w:val="nil"/>
            </w:tcBorders>
          </w:tcPr>
          <w:p w14:paraId="4F8026B1"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10,157</w:t>
            </w:r>
          </w:p>
        </w:tc>
        <w:tc>
          <w:tcPr>
            <w:tcW w:w="1288" w:type="dxa"/>
            <w:tcBorders>
              <w:top w:val="nil"/>
              <w:left w:val="nil"/>
              <w:bottom w:val="nil"/>
              <w:right w:val="nil"/>
            </w:tcBorders>
          </w:tcPr>
          <w:p w14:paraId="02592DC5"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5,317</w:t>
            </w:r>
          </w:p>
        </w:tc>
        <w:tc>
          <w:tcPr>
            <w:tcW w:w="1288" w:type="dxa"/>
            <w:tcBorders>
              <w:top w:val="nil"/>
              <w:left w:val="nil"/>
              <w:bottom w:val="nil"/>
              <w:right w:val="nil"/>
            </w:tcBorders>
          </w:tcPr>
          <w:p w14:paraId="323D8D66"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4,476</w:t>
            </w:r>
          </w:p>
        </w:tc>
        <w:tc>
          <w:tcPr>
            <w:tcW w:w="1289" w:type="dxa"/>
            <w:tcBorders>
              <w:top w:val="nil"/>
              <w:left w:val="nil"/>
              <w:bottom w:val="nil"/>
              <w:right w:val="nil"/>
            </w:tcBorders>
          </w:tcPr>
          <w:p w14:paraId="7E6649AF"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9,618</w:t>
            </w:r>
          </w:p>
        </w:tc>
      </w:tr>
      <w:tr w:rsidR="00350CF8" w:rsidRPr="004229A7" w14:paraId="58FF331B" w14:textId="77777777" w:rsidTr="00350CF8">
        <w:trPr>
          <w:trHeight w:val="188"/>
          <w:jc w:val="center"/>
        </w:trPr>
        <w:tc>
          <w:tcPr>
            <w:tcW w:w="3494" w:type="dxa"/>
            <w:tcBorders>
              <w:top w:val="nil"/>
              <w:left w:val="nil"/>
              <w:bottom w:val="nil"/>
              <w:right w:val="nil"/>
            </w:tcBorders>
          </w:tcPr>
          <w:p w14:paraId="0581B9B2"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Operating income</w:t>
            </w:r>
          </w:p>
        </w:tc>
        <w:tc>
          <w:tcPr>
            <w:tcW w:w="1288" w:type="dxa"/>
            <w:tcBorders>
              <w:top w:val="nil"/>
              <w:left w:val="nil"/>
              <w:bottom w:val="nil"/>
              <w:right w:val="nil"/>
            </w:tcBorders>
          </w:tcPr>
          <w:p w14:paraId="5CBD89F9"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1,315</w:t>
            </w:r>
          </w:p>
        </w:tc>
        <w:tc>
          <w:tcPr>
            <w:tcW w:w="1288" w:type="dxa"/>
            <w:tcBorders>
              <w:top w:val="nil"/>
              <w:left w:val="nil"/>
              <w:bottom w:val="nil"/>
              <w:right w:val="nil"/>
            </w:tcBorders>
          </w:tcPr>
          <w:p w14:paraId="6E630B04"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1,002</w:t>
            </w:r>
          </w:p>
        </w:tc>
        <w:tc>
          <w:tcPr>
            <w:tcW w:w="1288" w:type="dxa"/>
            <w:tcBorders>
              <w:top w:val="nil"/>
              <w:left w:val="nil"/>
              <w:bottom w:val="nil"/>
              <w:right w:val="nil"/>
            </w:tcBorders>
          </w:tcPr>
          <w:p w14:paraId="68AA986E"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395</w:t>
            </w:r>
          </w:p>
        </w:tc>
        <w:tc>
          <w:tcPr>
            <w:tcW w:w="1289" w:type="dxa"/>
            <w:tcBorders>
              <w:top w:val="nil"/>
              <w:left w:val="nil"/>
              <w:bottom w:val="nil"/>
              <w:right w:val="nil"/>
            </w:tcBorders>
          </w:tcPr>
          <w:p w14:paraId="73A69717"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3,850</w:t>
            </w:r>
          </w:p>
        </w:tc>
      </w:tr>
      <w:tr w:rsidR="00350CF8" w:rsidRPr="004229A7" w14:paraId="64405A80" w14:textId="77777777" w:rsidTr="00350CF8">
        <w:trPr>
          <w:trHeight w:val="188"/>
          <w:jc w:val="center"/>
        </w:trPr>
        <w:tc>
          <w:tcPr>
            <w:tcW w:w="3494" w:type="dxa"/>
            <w:tcBorders>
              <w:top w:val="nil"/>
              <w:left w:val="nil"/>
              <w:bottom w:val="nil"/>
              <w:right w:val="nil"/>
            </w:tcBorders>
          </w:tcPr>
          <w:p w14:paraId="5158866C"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Net </w:t>
            </w:r>
            <w:r>
              <w:rPr>
                <w:rFonts w:ascii="Arial" w:eastAsiaTheme="minorEastAsia" w:hAnsi="Arial" w:cs="Arial"/>
                <w:sz w:val="18"/>
                <w:szCs w:val="18"/>
                <w:lang w:val="en-GB" w:eastAsia="ko-KR"/>
              </w:rPr>
              <w:t>i</w:t>
            </w:r>
            <w:r w:rsidRPr="004229A7">
              <w:rPr>
                <w:rFonts w:ascii="Arial" w:eastAsiaTheme="minorEastAsia" w:hAnsi="Arial" w:cs="Arial"/>
                <w:sz w:val="18"/>
                <w:szCs w:val="18"/>
                <w:lang w:val="en-GB" w:eastAsia="ko-KR"/>
              </w:rPr>
              <w:t>ncome</w:t>
            </w:r>
          </w:p>
        </w:tc>
        <w:tc>
          <w:tcPr>
            <w:tcW w:w="1288" w:type="dxa"/>
            <w:tcBorders>
              <w:top w:val="nil"/>
              <w:left w:val="nil"/>
              <w:bottom w:val="nil"/>
              <w:right w:val="nil"/>
            </w:tcBorders>
          </w:tcPr>
          <w:p w14:paraId="4C29C17D"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619</w:t>
            </w:r>
          </w:p>
        </w:tc>
        <w:tc>
          <w:tcPr>
            <w:tcW w:w="1288" w:type="dxa"/>
            <w:tcBorders>
              <w:top w:val="nil"/>
              <w:left w:val="nil"/>
              <w:bottom w:val="nil"/>
              <w:right w:val="nil"/>
            </w:tcBorders>
          </w:tcPr>
          <w:p w14:paraId="78F0B398"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354</w:t>
            </w:r>
          </w:p>
        </w:tc>
        <w:tc>
          <w:tcPr>
            <w:tcW w:w="1288" w:type="dxa"/>
            <w:tcBorders>
              <w:top w:val="nil"/>
              <w:left w:val="nil"/>
              <w:bottom w:val="nil"/>
              <w:right w:val="nil"/>
            </w:tcBorders>
          </w:tcPr>
          <w:p w14:paraId="4526D098"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w:t>
            </w:r>
          </w:p>
        </w:tc>
        <w:tc>
          <w:tcPr>
            <w:tcW w:w="1289" w:type="dxa"/>
            <w:tcBorders>
              <w:top w:val="nil"/>
              <w:left w:val="nil"/>
              <w:bottom w:val="nil"/>
              <w:right w:val="nil"/>
            </w:tcBorders>
          </w:tcPr>
          <w:p w14:paraId="7D1D3327"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2,298</w:t>
            </w:r>
          </w:p>
        </w:tc>
      </w:tr>
      <w:tr w:rsidR="00350CF8" w:rsidRPr="004229A7" w14:paraId="547C444C" w14:textId="77777777" w:rsidTr="00350CF8">
        <w:trPr>
          <w:trHeight w:val="188"/>
          <w:jc w:val="center"/>
        </w:trPr>
        <w:tc>
          <w:tcPr>
            <w:tcW w:w="3494" w:type="dxa"/>
            <w:tcBorders>
              <w:top w:val="nil"/>
              <w:left w:val="nil"/>
              <w:bottom w:val="single" w:sz="4" w:space="0" w:color="auto"/>
              <w:right w:val="nil"/>
            </w:tcBorders>
          </w:tcPr>
          <w:p w14:paraId="13DCB9BE"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EBITDA</w:t>
            </w:r>
          </w:p>
        </w:tc>
        <w:tc>
          <w:tcPr>
            <w:tcW w:w="1288" w:type="dxa"/>
            <w:tcBorders>
              <w:top w:val="nil"/>
              <w:left w:val="nil"/>
              <w:bottom w:val="single" w:sz="4" w:space="0" w:color="auto"/>
              <w:right w:val="nil"/>
            </w:tcBorders>
          </w:tcPr>
          <w:p w14:paraId="15CE6E51"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2,394</w:t>
            </w:r>
          </w:p>
        </w:tc>
        <w:tc>
          <w:tcPr>
            <w:tcW w:w="1288" w:type="dxa"/>
            <w:tcBorders>
              <w:top w:val="nil"/>
              <w:left w:val="nil"/>
              <w:bottom w:val="single" w:sz="4" w:space="0" w:color="auto"/>
              <w:right w:val="nil"/>
            </w:tcBorders>
          </w:tcPr>
          <w:p w14:paraId="2B6AC70F"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1,451</w:t>
            </w:r>
          </w:p>
        </w:tc>
        <w:tc>
          <w:tcPr>
            <w:tcW w:w="1288" w:type="dxa"/>
            <w:tcBorders>
              <w:top w:val="nil"/>
              <w:left w:val="nil"/>
              <w:bottom w:val="single" w:sz="4" w:space="0" w:color="auto"/>
              <w:right w:val="nil"/>
            </w:tcBorders>
          </w:tcPr>
          <w:p w14:paraId="3A6355AE"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1,004</w:t>
            </w:r>
          </w:p>
        </w:tc>
        <w:tc>
          <w:tcPr>
            <w:tcW w:w="1289" w:type="dxa"/>
            <w:tcBorders>
              <w:top w:val="nil"/>
              <w:left w:val="nil"/>
              <w:bottom w:val="single" w:sz="4" w:space="0" w:color="auto"/>
              <w:right w:val="nil"/>
            </w:tcBorders>
          </w:tcPr>
          <w:p w14:paraId="0FDAB5C7"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4,444</w:t>
            </w:r>
          </w:p>
        </w:tc>
      </w:tr>
      <w:tr w:rsidR="00350CF8" w:rsidRPr="004229A7" w14:paraId="48223C76" w14:textId="77777777" w:rsidTr="00350CF8">
        <w:trPr>
          <w:trHeight w:val="177"/>
          <w:jc w:val="center"/>
        </w:trPr>
        <w:tc>
          <w:tcPr>
            <w:tcW w:w="3494" w:type="dxa"/>
            <w:tcBorders>
              <w:left w:val="nil"/>
              <w:bottom w:val="single" w:sz="4" w:space="0" w:color="auto"/>
              <w:right w:val="nil"/>
            </w:tcBorders>
          </w:tcPr>
          <w:p w14:paraId="3E54E982" w14:textId="141B036B" w:rsidR="00350CF8" w:rsidRPr="004229A7" w:rsidRDefault="00350CF8" w:rsidP="006C6E47">
            <w:pPr>
              <w:rPr>
                <w:rFonts w:ascii="Arial" w:eastAsiaTheme="minorEastAsia" w:hAnsi="Arial" w:cs="Arial"/>
                <w:sz w:val="18"/>
                <w:szCs w:val="18"/>
                <w:lang w:val="en-GB" w:eastAsia="ko-KR"/>
              </w:rPr>
            </w:pPr>
            <w:r w:rsidRPr="004229A7">
              <w:rPr>
                <w:rFonts w:ascii="Arial" w:eastAsiaTheme="minorEastAsia" w:hAnsi="Arial" w:cs="Arial"/>
                <w:b/>
                <w:sz w:val="18"/>
                <w:szCs w:val="18"/>
                <w:lang w:val="en-GB" w:eastAsia="ko-KR"/>
              </w:rPr>
              <w:t>Balance Sheet Summary (</w:t>
            </w:r>
            <w:r w:rsidR="00DD2569">
              <w:rPr>
                <w:rFonts w:ascii="Arial" w:eastAsiaTheme="minorEastAsia" w:hAnsi="Arial" w:cs="Arial"/>
                <w:b/>
                <w:sz w:val="18"/>
                <w:szCs w:val="18"/>
                <w:lang w:val="en-GB" w:eastAsia="ko-KR"/>
              </w:rPr>
              <w:t>i</w:t>
            </w:r>
            <w:r w:rsidR="00C7091A">
              <w:rPr>
                <w:rFonts w:ascii="Arial" w:eastAsiaTheme="minorEastAsia" w:hAnsi="Arial" w:cs="Arial"/>
                <w:b/>
                <w:sz w:val="18"/>
                <w:szCs w:val="18"/>
                <w:lang w:val="en-GB" w:eastAsia="ko-KR"/>
              </w:rPr>
              <w:t>n</w:t>
            </w:r>
            <w:r w:rsidR="003D0F4A">
              <w:rPr>
                <w:rFonts w:ascii="Arial" w:eastAsiaTheme="minorEastAsia" w:hAnsi="Arial" w:cs="Arial"/>
                <w:b/>
                <w:sz w:val="18"/>
                <w:szCs w:val="18"/>
                <w:lang w:val="en-GB" w:eastAsia="ko-KR"/>
              </w:rPr>
              <w:t> </w:t>
            </w:r>
            <w:r w:rsidR="00C7091A">
              <w:rPr>
                <w:rFonts w:ascii="Arial" w:eastAsiaTheme="minorEastAsia" w:hAnsi="Arial" w:cs="Arial"/>
                <w:b/>
                <w:sz w:val="18"/>
                <w:szCs w:val="18"/>
                <w:lang w:val="en-GB" w:eastAsia="ko-KR"/>
              </w:rPr>
              <w:t>US$ millions</w:t>
            </w:r>
            <w:r w:rsidRPr="004229A7">
              <w:rPr>
                <w:rFonts w:ascii="Arial" w:eastAsiaTheme="minorEastAsia" w:hAnsi="Arial" w:cs="Arial"/>
                <w:b/>
                <w:sz w:val="18"/>
                <w:szCs w:val="18"/>
                <w:lang w:val="en-GB" w:eastAsia="ko-KR"/>
              </w:rPr>
              <w:t>)</w:t>
            </w:r>
          </w:p>
        </w:tc>
        <w:tc>
          <w:tcPr>
            <w:tcW w:w="1288" w:type="dxa"/>
            <w:tcBorders>
              <w:left w:val="nil"/>
              <w:bottom w:val="single" w:sz="4" w:space="0" w:color="auto"/>
              <w:right w:val="nil"/>
            </w:tcBorders>
          </w:tcPr>
          <w:p w14:paraId="5A8EE828" w14:textId="77777777" w:rsidR="00350CF8" w:rsidRPr="004229A7" w:rsidRDefault="00350CF8" w:rsidP="009C3631">
            <w:pPr>
              <w:jc w:val="right"/>
              <w:rPr>
                <w:rFonts w:ascii="Arial" w:eastAsiaTheme="minorEastAsia" w:hAnsi="Arial" w:cs="Arial"/>
                <w:sz w:val="18"/>
                <w:szCs w:val="18"/>
                <w:lang w:val="en-GB" w:eastAsia="ko-KR"/>
              </w:rPr>
            </w:pPr>
          </w:p>
        </w:tc>
        <w:tc>
          <w:tcPr>
            <w:tcW w:w="1288" w:type="dxa"/>
            <w:tcBorders>
              <w:top w:val="single" w:sz="4" w:space="0" w:color="auto"/>
              <w:left w:val="nil"/>
              <w:bottom w:val="single" w:sz="4" w:space="0" w:color="auto"/>
              <w:right w:val="nil"/>
            </w:tcBorders>
          </w:tcPr>
          <w:p w14:paraId="376D2EC2" w14:textId="77777777" w:rsidR="00350CF8" w:rsidRPr="004229A7" w:rsidRDefault="00350CF8" w:rsidP="009C3631">
            <w:pPr>
              <w:jc w:val="right"/>
              <w:rPr>
                <w:rFonts w:ascii="Arial" w:eastAsiaTheme="minorEastAsia" w:hAnsi="Arial" w:cs="Arial"/>
                <w:sz w:val="18"/>
                <w:szCs w:val="18"/>
                <w:lang w:val="en-GB" w:eastAsia="ko-KR"/>
              </w:rPr>
            </w:pPr>
          </w:p>
        </w:tc>
        <w:tc>
          <w:tcPr>
            <w:tcW w:w="1288" w:type="dxa"/>
            <w:tcBorders>
              <w:top w:val="single" w:sz="4" w:space="0" w:color="auto"/>
              <w:left w:val="nil"/>
              <w:bottom w:val="single" w:sz="4" w:space="0" w:color="auto"/>
              <w:right w:val="nil"/>
            </w:tcBorders>
          </w:tcPr>
          <w:p w14:paraId="72A7955A" w14:textId="77777777" w:rsidR="00350CF8" w:rsidRPr="004229A7" w:rsidRDefault="00350CF8" w:rsidP="009C3631">
            <w:pPr>
              <w:jc w:val="right"/>
              <w:rPr>
                <w:rFonts w:ascii="Arial" w:eastAsiaTheme="minorEastAsia" w:hAnsi="Arial" w:cs="Arial"/>
                <w:sz w:val="18"/>
                <w:szCs w:val="18"/>
                <w:lang w:val="en-GB" w:eastAsia="ko-KR"/>
              </w:rPr>
            </w:pPr>
          </w:p>
        </w:tc>
        <w:tc>
          <w:tcPr>
            <w:tcW w:w="1289" w:type="dxa"/>
            <w:tcBorders>
              <w:top w:val="single" w:sz="4" w:space="0" w:color="auto"/>
              <w:left w:val="nil"/>
              <w:bottom w:val="single" w:sz="4" w:space="0" w:color="auto"/>
              <w:right w:val="nil"/>
            </w:tcBorders>
          </w:tcPr>
          <w:p w14:paraId="22198579" w14:textId="77777777" w:rsidR="00350CF8" w:rsidRPr="004229A7" w:rsidRDefault="00350CF8" w:rsidP="009C3631">
            <w:pPr>
              <w:jc w:val="right"/>
              <w:rPr>
                <w:rFonts w:ascii="Arial" w:eastAsiaTheme="minorEastAsia" w:hAnsi="Arial" w:cs="Arial"/>
                <w:sz w:val="18"/>
                <w:szCs w:val="18"/>
                <w:lang w:val="en-GB" w:eastAsia="ko-KR"/>
              </w:rPr>
            </w:pPr>
          </w:p>
        </w:tc>
      </w:tr>
      <w:tr w:rsidR="00350CF8" w:rsidRPr="004229A7" w14:paraId="3BE2A67F" w14:textId="77777777" w:rsidTr="00350CF8">
        <w:trPr>
          <w:trHeight w:val="188"/>
          <w:jc w:val="center"/>
        </w:trPr>
        <w:tc>
          <w:tcPr>
            <w:tcW w:w="3494" w:type="dxa"/>
            <w:tcBorders>
              <w:top w:val="nil"/>
              <w:left w:val="nil"/>
              <w:right w:val="nil"/>
            </w:tcBorders>
          </w:tcPr>
          <w:p w14:paraId="64765BF9"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Cash</w:t>
            </w:r>
          </w:p>
        </w:tc>
        <w:tc>
          <w:tcPr>
            <w:tcW w:w="1288" w:type="dxa"/>
            <w:tcBorders>
              <w:top w:val="single" w:sz="4" w:space="0" w:color="auto"/>
              <w:left w:val="nil"/>
              <w:right w:val="nil"/>
            </w:tcBorders>
          </w:tcPr>
          <w:p w14:paraId="2BB348E2"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1,297</w:t>
            </w:r>
          </w:p>
        </w:tc>
        <w:tc>
          <w:tcPr>
            <w:tcW w:w="1288" w:type="dxa"/>
            <w:tcBorders>
              <w:top w:val="single" w:sz="4" w:space="0" w:color="auto"/>
              <w:left w:val="nil"/>
              <w:bottom w:val="nil"/>
              <w:right w:val="nil"/>
            </w:tcBorders>
          </w:tcPr>
          <w:p w14:paraId="17FFCF62"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1,007</w:t>
            </w:r>
          </w:p>
        </w:tc>
        <w:tc>
          <w:tcPr>
            <w:tcW w:w="1288" w:type="dxa"/>
            <w:tcBorders>
              <w:top w:val="single" w:sz="4" w:space="0" w:color="auto"/>
              <w:left w:val="nil"/>
              <w:bottom w:val="nil"/>
              <w:right w:val="nil"/>
            </w:tcBorders>
          </w:tcPr>
          <w:p w14:paraId="4BC3AECE"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887</w:t>
            </w:r>
          </w:p>
        </w:tc>
        <w:tc>
          <w:tcPr>
            <w:tcW w:w="1289" w:type="dxa"/>
            <w:tcBorders>
              <w:top w:val="single" w:sz="4" w:space="0" w:color="auto"/>
              <w:left w:val="nil"/>
              <w:bottom w:val="nil"/>
              <w:right w:val="nil"/>
            </w:tcBorders>
          </w:tcPr>
          <w:p w14:paraId="2D15E443"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3,473</w:t>
            </w:r>
          </w:p>
        </w:tc>
      </w:tr>
      <w:tr w:rsidR="00350CF8" w:rsidRPr="004229A7" w14:paraId="03768990" w14:textId="77777777" w:rsidTr="00350CF8">
        <w:trPr>
          <w:trHeight w:val="188"/>
          <w:jc w:val="center"/>
        </w:trPr>
        <w:tc>
          <w:tcPr>
            <w:tcW w:w="3494" w:type="dxa"/>
            <w:tcBorders>
              <w:left w:val="nil"/>
              <w:right w:val="nil"/>
            </w:tcBorders>
          </w:tcPr>
          <w:p w14:paraId="011A2CE8"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Total </w:t>
            </w:r>
            <w:r>
              <w:rPr>
                <w:rFonts w:ascii="Arial" w:eastAsiaTheme="minorEastAsia" w:hAnsi="Arial" w:cs="Arial"/>
                <w:sz w:val="18"/>
                <w:szCs w:val="18"/>
                <w:lang w:val="en-GB" w:eastAsia="ko-KR"/>
              </w:rPr>
              <w:t>a</w:t>
            </w:r>
            <w:r w:rsidRPr="004229A7">
              <w:rPr>
                <w:rFonts w:ascii="Arial" w:eastAsiaTheme="minorEastAsia" w:hAnsi="Arial" w:cs="Arial"/>
                <w:sz w:val="18"/>
                <w:szCs w:val="18"/>
                <w:lang w:val="en-GB" w:eastAsia="ko-KR"/>
              </w:rPr>
              <w:t>ssets</w:t>
            </w:r>
          </w:p>
        </w:tc>
        <w:tc>
          <w:tcPr>
            <w:tcW w:w="1288" w:type="dxa"/>
            <w:tcBorders>
              <w:left w:val="nil"/>
              <w:right w:val="nil"/>
            </w:tcBorders>
          </w:tcPr>
          <w:p w14:paraId="643980CB"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19,851</w:t>
            </w:r>
          </w:p>
        </w:tc>
        <w:tc>
          <w:tcPr>
            <w:tcW w:w="1288" w:type="dxa"/>
            <w:tcBorders>
              <w:top w:val="nil"/>
              <w:left w:val="nil"/>
              <w:bottom w:val="nil"/>
              <w:right w:val="nil"/>
            </w:tcBorders>
          </w:tcPr>
          <w:p w14:paraId="0D0ED4A6"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7,858</w:t>
            </w:r>
          </w:p>
        </w:tc>
        <w:tc>
          <w:tcPr>
            <w:tcW w:w="1288" w:type="dxa"/>
            <w:tcBorders>
              <w:top w:val="nil"/>
              <w:left w:val="nil"/>
              <w:bottom w:val="nil"/>
              <w:right w:val="nil"/>
            </w:tcBorders>
          </w:tcPr>
          <w:p w14:paraId="0D00AEA3"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9,314</w:t>
            </w:r>
          </w:p>
        </w:tc>
        <w:tc>
          <w:tcPr>
            <w:tcW w:w="1289" w:type="dxa"/>
            <w:tcBorders>
              <w:top w:val="nil"/>
              <w:left w:val="nil"/>
              <w:bottom w:val="nil"/>
              <w:right w:val="nil"/>
            </w:tcBorders>
          </w:tcPr>
          <w:p w14:paraId="6E385DE2"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12,884</w:t>
            </w:r>
          </w:p>
        </w:tc>
      </w:tr>
      <w:tr w:rsidR="00350CF8" w:rsidRPr="004229A7" w14:paraId="245C51A8" w14:textId="77777777" w:rsidTr="00350CF8">
        <w:trPr>
          <w:trHeight w:val="177"/>
          <w:jc w:val="center"/>
        </w:trPr>
        <w:tc>
          <w:tcPr>
            <w:tcW w:w="3494" w:type="dxa"/>
            <w:tcBorders>
              <w:left w:val="nil"/>
              <w:right w:val="nil"/>
            </w:tcBorders>
          </w:tcPr>
          <w:p w14:paraId="7588007F"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Total </w:t>
            </w:r>
            <w:r>
              <w:rPr>
                <w:rFonts w:ascii="Arial" w:eastAsiaTheme="minorEastAsia" w:hAnsi="Arial" w:cs="Arial"/>
                <w:sz w:val="18"/>
                <w:szCs w:val="18"/>
                <w:lang w:val="en-GB" w:eastAsia="ko-KR"/>
              </w:rPr>
              <w:t>l</w:t>
            </w:r>
            <w:r w:rsidRPr="004229A7">
              <w:rPr>
                <w:rFonts w:ascii="Arial" w:eastAsiaTheme="minorEastAsia" w:hAnsi="Arial" w:cs="Arial"/>
                <w:sz w:val="18"/>
                <w:szCs w:val="18"/>
                <w:lang w:val="en-GB" w:eastAsia="ko-KR"/>
              </w:rPr>
              <w:t>iabilities</w:t>
            </w:r>
          </w:p>
        </w:tc>
        <w:tc>
          <w:tcPr>
            <w:tcW w:w="1288" w:type="dxa"/>
            <w:tcBorders>
              <w:left w:val="nil"/>
              <w:right w:val="nil"/>
            </w:tcBorders>
          </w:tcPr>
          <w:p w14:paraId="7D880843"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15,528</w:t>
            </w:r>
          </w:p>
        </w:tc>
        <w:tc>
          <w:tcPr>
            <w:tcW w:w="1288" w:type="dxa"/>
            <w:tcBorders>
              <w:top w:val="nil"/>
              <w:left w:val="nil"/>
              <w:bottom w:val="nil"/>
              <w:right w:val="nil"/>
            </w:tcBorders>
          </w:tcPr>
          <w:p w14:paraId="66B1E38E"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6,988</w:t>
            </w:r>
          </w:p>
        </w:tc>
        <w:tc>
          <w:tcPr>
            <w:tcW w:w="1288" w:type="dxa"/>
            <w:tcBorders>
              <w:top w:val="nil"/>
              <w:left w:val="nil"/>
              <w:bottom w:val="nil"/>
              <w:right w:val="nil"/>
            </w:tcBorders>
          </w:tcPr>
          <w:p w14:paraId="5173AA1B"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7,960</w:t>
            </w:r>
          </w:p>
        </w:tc>
        <w:tc>
          <w:tcPr>
            <w:tcW w:w="1289" w:type="dxa"/>
            <w:tcBorders>
              <w:top w:val="nil"/>
              <w:left w:val="nil"/>
              <w:bottom w:val="nil"/>
              <w:right w:val="nil"/>
            </w:tcBorders>
          </w:tcPr>
          <w:p w14:paraId="5D51C0BF"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8,373</w:t>
            </w:r>
          </w:p>
        </w:tc>
      </w:tr>
      <w:tr w:rsidR="00350CF8" w:rsidRPr="004229A7" w14:paraId="56E27143" w14:textId="77777777" w:rsidTr="00350CF8">
        <w:trPr>
          <w:trHeight w:val="188"/>
          <w:jc w:val="center"/>
        </w:trPr>
        <w:tc>
          <w:tcPr>
            <w:tcW w:w="3494" w:type="dxa"/>
            <w:tcBorders>
              <w:left w:val="nil"/>
              <w:right w:val="nil"/>
            </w:tcBorders>
          </w:tcPr>
          <w:p w14:paraId="04B54D96"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Long-</w:t>
            </w:r>
            <w:r>
              <w:rPr>
                <w:rFonts w:ascii="Arial" w:eastAsiaTheme="minorEastAsia" w:hAnsi="Arial" w:cs="Arial"/>
                <w:sz w:val="18"/>
                <w:szCs w:val="18"/>
                <w:lang w:val="en-GB" w:eastAsia="ko-KR"/>
              </w:rPr>
              <w:t>t</w:t>
            </w:r>
            <w:r w:rsidRPr="004229A7">
              <w:rPr>
                <w:rFonts w:ascii="Arial" w:eastAsiaTheme="minorEastAsia" w:hAnsi="Arial" w:cs="Arial"/>
                <w:sz w:val="18"/>
                <w:szCs w:val="18"/>
                <w:lang w:val="en-GB" w:eastAsia="ko-KR"/>
              </w:rPr>
              <w:t xml:space="preserve">erm </w:t>
            </w:r>
            <w:r>
              <w:rPr>
                <w:rFonts w:ascii="Arial" w:eastAsiaTheme="minorEastAsia" w:hAnsi="Arial" w:cs="Arial"/>
                <w:sz w:val="18"/>
                <w:szCs w:val="18"/>
                <w:lang w:val="en-GB" w:eastAsia="ko-KR"/>
              </w:rPr>
              <w:t>d</w:t>
            </w:r>
            <w:r w:rsidRPr="004229A7">
              <w:rPr>
                <w:rFonts w:ascii="Arial" w:eastAsiaTheme="minorEastAsia" w:hAnsi="Arial" w:cs="Arial"/>
                <w:sz w:val="18"/>
                <w:szCs w:val="18"/>
                <w:lang w:val="en-GB" w:eastAsia="ko-KR"/>
              </w:rPr>
              <w:t>ebt</w:t>
            </w:r>
          </w:p>
        </w:tc>
        <w:tc>
          <w:tcPr>
            <w:tcW w:w="1288" w:type="dxa"/>
            <w:tcBorders>
              <w:left w:val="nil"/>
              <w:right w:val="nil"/>
            </w:tcBorders>
          </w:tcPr>
          <w:p w14:paraId="3A6E25C5"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6,535</w:t>
            </w:r>
          </w:p>
        </w:tc>
        <w:tc>
          <w:tcPr>
            <w:tcW w:w="1288" w:type="dxa"/>
            <w:tcBorders>
              <w:top w:val="nil"/>
              <w:left w:val="nil"/>
              <w:bottom w:val="nil"/>
              <w:right w:val="nil"/>
            </w:tcBorders>
          </w:tcPr>
          <w:p w14:paraId="2EABCBD6"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2,73</w:t>
            </w:r>
          </w:p>
        </w:tc>
        <w:tc>
          <w:tcPr>
            <w:tcW w:w="1288" w:type="dxa"/>
            <w:tcBorders>
              <w:top w:val="nil"/>
              <w:left w:val="nil"/>
              <w:bottom w:val="nil"/>
              <w:right w:val="nil"/>
            </w:tcBorders>
          </w:tcPr>
          <w:p w14:paraId="0FB79F58"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4,339</w:t>
            </w:r>
          </w:p>
        </w:tc>
        <w:tc>
          <w:tcPr>
            <w:tcW w:w="1289" w:type="dxa"/>
            <w:tcBorders>
              <w:top w:val="nil"/>
              <w:left w:val="nil"/>
              <w:bottom w:val="nil"/>
              <w:right w:val="nil"/>
            </w:tcBorders>
          </w:tcPr>
          <w:p w14:paraId="1268BB34"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2,228</w:t>
            </w:r>
          </w:p>
        </w:tc>
      </w:tr>
      <w:tr w:rsidR="00350CF8" w:rsidRPr="004229A7" w14:paraId="5AD91E75" w14:textId="77777777" w:rsidTr="00350CF8">
        <w:trPr>
          <w:trHeight w:val="188"/>
          <w:jc w:val="center"/>
        </w:trPr>
        <w:tc>
          <w:tcPr>
            <w:tcW w:w="3494" w:type="dxa"/>
            <w:tcBorders>
              <w:left w:val="nil"/>
              <w:bottom w:val="single" w:sz="4" w:space="0" w:color="auto"/>
              <w:right w:val="nil"/>
            </w:tcBorders>
          </w:tcPr>
          <w:p w14:paraId="481FFA18"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Total </w:t>
            </w:r>
            <w:r>
              <w:rPr>
                <w:rFonts w:ascii="Arial" w:eastAsiaTheme="minorEastAsia" w:hAnsi="Arial" w:cs="Arial"/>
                <w:sz w:val="18"/>
                <w:szCs w:val="18"/>
                <w:lang w:val="en-GB" w:eastAsia="ko-KR"/>
              </w:rPr>
              <w:t>s</w:t>
            </w:r>
            <w:r w:rsidRPr="004229A7">
              <w:rPr>
                <w:rFonts w:ascii="Arial" w:eastAsiaTheme="minorEastAsia" w:hAnsi="Arial" w:cs="Arial"/>
                <w:sz w:val="18"/>
                <w:szCs w:val="18"/>
                <w:lang w:val="en-GB" w:eastAsia="ko-KR"/>
              </w:rPr>
              <w:t xml:space="preserve">tockholders’ </w:t>
            </w:r>
            <w:r>
              <w:rPr>
                <w:rFonts w:ascii="Arial" w:eastAsiaTheme="minorEastAsia" w:hAnsi="Arial" w:cs="Arial"/>
                <w:sz w:val="18"/>
                <w:szCs w:val="18"/>
                <w:lang w:val="en-GB" w:eastAsia="ko-KR"/>
              </w:rPr>
              <w:t>e</w:t>
            </w:r>
            <w:r w:rsidRPr="004229A7">
              <w:rPr>
                <w:rFonts w:ascii="Arial" w:eastAsiaTheme="minorEastAsia" w:hAnsi="Arial" w:cs="Arial"/>
                <w:sz w:val="18"/>
                <w:szCs w:val="18"/>
                <w:lang w:val="en-GB" w:eastAsia="ko-KR"/>
              </w:rPr>
              <w:t>quity</w:t>
            </w:r>
          </w:p>
        </w:tc>
        <w:tc>
          <w:tcPr>
            <w:tcW w:w="1288" w:type="dxa"/>
            <w:tcBorders>
              <w:left w:val="nil"/>
              <w:bottom w:val="single" w:sz="4" w:space="0" w:color="auto"/>
              <w:right w:val="nil"/>
            </w:tcBorders>
          </w:tcPr>
          <w:p w14:paraId="0DCA53FF"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4,323</w:t>
            </w:r>
          </w:p>
        </w:tc>
        <w:tc>
          <w:tcPr>
            <w:tcW w:w="1288" w:type="dxa"/>
            <w:tcBorders>
              <w:top w:val="nil"/>
              <w:left w:val="nil"/>
              <w:bottom w:val="single" w:sz="4" w:space="0" w:color="auto"/>
              <w:right w:val="nil"/>
            </w:tcBorders>
          </w:tcPr>
          <w:p w14:paraId="260518FB"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870</w:t>
            </w:r>
          </w:p>
        </w:tc>
        <w:tc>
          <w:tcPr>
            <w:tcW w:w="1288" w:type="dxa"/>
            <w:tcBorders>
              <w:top w:val="nil"/>
              <w:left w:val="nil"/>
              <w:bottom w:val="single" w:sz="4" w:space="0" w:color="auto"/>
              <w:right w:val="nil"/>
            </w:tcBorders>
          </w:tcPr>
          <w:p w14:paraId="2C9C29A1"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1,354</w:t>
            </w:r>
          </w:p>
        </w:tc>
        <w:tc>
          <w:tcPr>
            <w:tcW w:w="1289" w:type="dxa"/>
            <w:tcBorders>
              <w:top w:val="nil"/>
              <w:left w:val="nil"/>
              <w:bottom w:val="single" w:sz="4" w:space="0" w:color="auto"/>
              <w:right w:val="nil"/>
            </w:tcBorders>
          </w:tcPr>
          <w:p w14:paraId="7DF5D429"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4,511</w:t>
            </w:r>
          </w:p>
        </w:tc>
      </w:tr>
      <w:tr w:rsidR="00350CF8" w:rsidRPr="004229A7" w14:paraId="3393728D" w14:textId="77777777" w:rsidTr="00350CF8">
        <w:trPr>
          <w:trHeight w:val="188"/>
          <w:jc w:val="center"/>
        </w:trPr>
        <w:tc>
          <w:tcPr>
            <w:tcW w:w="3494" w:type="dxa"/>
            <w:tcBorders>
              <w:top w:val="single" w:sz="4" w:space="0" w:color="auto"/>
              <w:left w:val="nil"/>
              <w:bottom w:val="single" w:sz="4" w:space="0" w:color="auto"/>
              <w:right w:val="nil"/>
            </w:tcBorders>
          </w:tcPr>
          <w:p w14:paraId="56724831" w14:textId="77777777" w:rsidR="00350CF8" w:rsidRPr="004229A7" w:rsidRDefault="00350CF8" w:rsidP="009C3631">
            <w:pPr>
              <w:rPr>
                <w:rFonts w:ascii="Arial" w:eastAsiaTheme="minorEastAsia" w:hAnsi="Arial" w:cs="Arial"/>
                <w:b/>
                <w:sz w:val="18"/>
                <w:szCs w:val="18"/>
                <w:lang w:val="en-GB" w:eastAsia="ko-KR"/>
              </w:rPr>
            </w:pPr>
            <w:r w:rsidRPr="004229A7">
              <w:rPr>
                <w:rFonts w:ascii="Arial" w:eastAsiaTheme="minorEastAsia" w:hAnsi="Arial" w:cs="Arial"/>
                <w:b/>
                <w:sz w:val="18"/>
                <w:szCs w:val="18"/>
                <w:lang w:val="en-GB" w:eastAsia="ko-KR"/>
              </w:rPr>
              <w:t xml:space="preserve">Financials </w:t>
            </w:r>
            <w:r>
              <w:rPr>
                <w:rFonts w:ascii="Arial" w:eastAsiaTheme="minorEastAsia" w:hAnsi="Arial" w:cs="Arial"/>
                <w:b/>
                <w:sz w:val="18"/>
                <w:szCs w:val="18"/>
                <w:lang w:val="en-GB" w:eastAsia="ko-KR"/>
              </w:rPr>
              <w:t>and</w:t>
            </w:r>
            <w:r w:rsidRPr="004229A7">
              <w:rPr>
                <w:rFonts w:ascii="Arial" w:eastAsiaTheme="minorEastAsia" w:hAnsi="Arial" w:cs="Arial"/>
                <w:b/>
                <w:sz w:val="18"/>
                <w:szCs w:val="18"/>
                <w:lang w:val="en-GB" w:eastAsia="ko-KR"/>
              </w:rPr>
              <w:t xml:space="preserve"> Key Ratio Analysis </w:t>
            </w:r>
          </w:p>
        </w:tc>
        <w:tc>
          <w:tcPr>
            <w:tcW w:w="1288" w:type="dxa"/>
            <w:tcBorders>
              <w:top w:val="single" w:sz="4" w:space="0" w:color="auto"/>
              <w:left w:val="nil"/>
              <w:bottom w:val="single" w:sz="4" w:space="0" w:color="auto"/>
              <w:right w:val="nil"/>
            </w:tcBorders>
          </w:tcPr>
          <w:p w14:paraId="794869E5" w14:textId="77777777" w:rsidR="00350CF8" w:rsidRPr="004229A7" w:rsidRDefault="00350CF8" w:rsidP="009C3631">
            <w:pPr>
              <w:jc w:val="right"/>
              <w:rPr>
                <w:rFonts w:ascii="Arial" w:eastAsiaTheme="minorEastAsia" w:hAnsi="Arial" w:cs="Arial"/>
                <w:sz w:val="18"/>
                <w:szCs w:val="18"/>
                <w:lang w:val="en-GB" w:eastAsia="ko-KR"/>
              </w:rPr>
            </w:pPr>
          </w:p>
        </w:tc>
        <w:tc>
          <w:tcPr>
            <w:tcW w:w="1288" w:type="dxa"/>
            <w:tcBorders>
              <w:top w:val="single" w:sz="4" w:space="0" w:color="auto"/>
              <w:left w:val="nil"/>
              <w:bottom w:val="single" w:sz="4" w:space="0" w:color="auto"/>
              <w:right w:val="nil"/>
            </w:tcBorders>
          </w:tcPr>
          <w:p w14:paraId="6A137E2F" w14:textId="77777777" w:rsidR="00350CF8" w:rsidRPr="004229A7" w:rsidRDefault="00350CF8" w:rsidP="009C3631">
            <w:pPr>
              <w:jc w:val="right"/>
              <w:rPr>
                <w:rFonts w:ascii="Arial" w:eastAsiaTheme="minorEastAsia" w:hAnsi="Arial" w:cs="Arial"/>
                <w:sz w:val="18"/>
                <w:szCs w:val="18"/>
                <w:lang w:val="en-GB" w:eastAsia="ko-KR"/>
              </w:rPr>
            </w:pPr>
          </w:p>
        </w:tc>
        <w:tc>
          <w:tcPr>
            <w:tcW w:w="1288" w:type="dxa"/>
            <w:tcBorders>
              <w:top w:val="single" w:sz="4" w:space="0" w:color="auto"/>
              <w:left w:val="nil"/>
              <w:bottom w:val="single" w:sz="4" w:space="0" w:color="auto"/>
              <w:right w:val="nil"/>
            </w:tcBorders>
          </w:tcPr>
          <w:p w14:paraId="08DCC4FE" w14:textId="77777777" w:rsidR="00350CF8" w:rsidRPr="004229A7" w:rsidRDefault="00350CF8" w:rsidP="009C3631">
            <w:pPr>
              <w:jc w:val="right"/>
              <w:rPr>
                <w:rFonts w:ascii="Arial" w:eastAsiaTheme="minorEastAsia" w:hAnsi="Arial" w:cs="Arial"/>
                <w:sz w:val="18"/>
                <w:szCs w:val="18"/>
                <w:lang w:val="en-GB" w:eastAsia="ko-KR"/>
              </w:rPr>
            </w:pPr>
          </w:p>
        </w:tc>
        <w:tc>
          <w:tcPr>
            <w:tcW w:w="1289" w:type="dxa"/>
            <w:tcBorders>
              <w:top w:val="single" w:sz="4" w:space="0" w:color="auto"/>
              <w:left w:val="nil"/>
              <w:bottom w:val="single" w:sz="4" w:space="0" w:color="auto"/>
              <w:right w:val="nil"/>
            </w:tcBorders>
          </w:tcPr>
          <w:p w14:paraId="187DF7AD" w14:textId="77777777" w:rsidR="00350CF8" w:rsidRPr="004229A7" w:rsidRDefault="00350CF8" w:rsidP="009C3631">
            <w:pPr>
              <w:jc w:val="right"/>
              <w:rPr>
                <w:rFonts w:ascii="Arial" w:eastAsiaTheme="minorEastAsia" w:hAnsi="Arial" w:cs="Arial"/>
                <w:sz w:val="18"/>
                <w:szCs w:val="18"/>
                <w:lang w:val="en-GB" w:eastAsia="ko-KR"/>
              </w:rPr>
            </w:pPr>
          </w:p>
        </w:tc>
      </w:tr>
      <w:tr w:rsidR="00350CF8" w:rsidRPr="004229A7" w14:paraId="10AA133C" w14:textId="77777777" w:rsidTr="00350CF8">
        <w:trPr>
          <w:trHeight w:val="188"/>
          <w:jc w:val="center"/>
        </w:trPr>
        <w:tc>
          <w:tcPr>
            <w:tcW w:w="3494" w:type="dxa"/>
            <w:tcBorders>
              <w:top w:val="single" w:sz="4" w:space="0" w:color="auto"/>
              <w:left w:val="nil"/>
              <w:bottom w:val="nil"/>
              <w:right w:val="nil"/>
            </w:tcBorders>
          </w:tcPr>
          <w:p w14:paraId="3A9E68BC"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Operating </w:t>
            </w:r>
            <w:r>
              <w:rPr>
                <w:rFonts w:ascii="Arial" w:eastAsiaTheme="minorEastAsia" w:hAnsi="Arial" w:cs="Arial"/>
                <w:sz w:val="18"/>
                <w:szCs w:val="18"/>
                <w:lang w:val="en-GB" w:eastAsia="ko-KR"/>
              </w:rPr>
              <w:t>c</w:t>
            </w:r>
            <w:r w:rsidRPr="004229A7">
              <w:rPr>
                <w:rFonts w:ascii="Arial" w:eastAsiaTheme="minorEastAsia" w:hAnsi="Arial" w:cs="Arial"/>
                <w:sz w:val="18"/>
                <w:szCs w:val="18"/>
                <w:lang w:val="en-GB" w:eastAsia="ko-KR"/>
              </w:rPr>
              <w:t xml:space="preserve">ash </w:t>
            </w:r>
            <w:r>
              <w:rPr>
                <w:rFonts w:ascii="Arial" w:eastAsiaTheme="minorEastAsia" w:hAnsi="Arial" w:cs="Arial"/>
                <w:sz w:val="18"/>
                <w:szCs w:val="18"/>
                <w:lang w:val="en-GB" w:eastAsia="ko-KR"/>
              </w:rPr>
              <w:t>f</w:t>
            </w:r>
            <w:r w:rsidRPr="004229A7">
              <w:rPr>
                <w:rFonts w:ascii="Arial" w:eastAsiaTheme="minorEastAsia" w:hAnsi="Arial" w:cs="Arial"/>
                <w:sz w:val="18"/>
                <w:szCs w:val="18"/>
                <w:lang w:val="en-GB" w:eastAsia="ko-KR"/>
              </w:rPr>
              <w:t>low (</w:t>
            </w:r>
            <w:r w:rsidR="00DD2569">
              <w:rPr>
                <w:rFonts w:ascii="Arial" w:eastAsiaTheme="minorEastAsia" w:hAnsi="Arial" w:cs="Arial"/>
                <w:sz w:val="18"/>
                <w:szCs w:val="18"/>
                <w:lang w:val="en-GB" w:eastAsia="ko-KR"/>
              </w:rPr>
              <w:t>i</w:t>
            </w:r>
            <w:r w:rsidR="00C7091A">
              <w:rPr>
                <w:rFonts w:ascii="Arial" w:eastAsiaTheme="minorEastAsia" w:hAnsi="Arial" w:cs="Arial"/>
                <w:sz w:val="18"/>
                <w:szCs w:val="18"/>
                <w:lang w:val="en-GB" w:eastAsia="ko-KR"/>
              </w:rPr>
              <w:t>n US$ millions</w:t>
            </w:r>
            <w:r w:rsidRPr="004229A7">
              <w:rPr>
                <w:rFonts w:ascii="Arial" w:eastAsiaTheme="minorEastAsia" w:hAnsi="Arial" w:cs="Arial"/>
                <w:sz w:val="18"/>
                <w:szCs w:val="18"/>
                <w:lang w:val="en-GB" w:eastAsia="ko-KR"/>
              </w:rPr>
              <w:t>)</w:t>
            </w:r>
          </w:p>
        </w:tc>
        <w:tc>
          <w:tcPr>
            <w:tcW w:w="1288" w:type="dxa"/>
            <w:tcBorders>
              <w:top w:val="single" w:sz="4" w:space="0" w:color="auto"/>
              <w:left w:val="nil"/>
              <w:bottom w:val="nil"/>
              <w:right w:val="nil"/>
            </w:tcBorders>
          </w:tcPr>
          <w:p w14:paraId="6A24C225"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1,801</w:t>
            </w:r>
          </w:p>
        </w:tc>
        <w:tc>
          <w:tcPr>
            <w:tcW w:w="1288" w:type="dxa"/>
            <w:tcBorders>
              <w:top w:val="single" w:sz="4" w:space="0" w:color="auto"/>
              <w:left w:val="nil"/>
              <w:bottom w:val="nil"/>
              <w:right w:val="nil"/>
            </w:tcBorders>
          </w:tcPr>
          <w:p w14:paraId="1F38FB15"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1,648</w:t>
            </w:r>
          </w:p>
        </w:tc>
        <w:tc>
          <w:tcPr>
            <w:tcW w:w="1288" w:type="dxa"/>
            <w:tcBorders>
              <w:top w:val="single" w:sz="4" w:space="0" w:color="auto"/>
              <w:left w:val="nil"/>
              <w:bottom w:val="nil"/>
              <w:right w:val="nil"/>
            </w:tcBorders>
          </w:tcPr>
          <w:p w14:paraId="68050ED9"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334</w:t>
            </w:r>
          </w:p>
        </w:tc>
        <w:tc>
          <w:tcPr>
            <w:tcW w:w="1289" w:type="dxa"/>
            <w:tcBorders>
              <w:top w:val="single" w:sz="4" w:space="0" w:color="auto"/>
              <w:left w:val="nil"/>
              <w:bottom w:val="nil"/>
              <w:right w:val="nil"/>
            </w:tcBorders>
          </w:tcPr>
          <w:p w14:paraId="251779D8"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3,602</w:t>
            </w:r>
          </w:p>
        </w:tc>
      </w:tr>
      <w:tr w:rsidR="00350CF8" w:rsidRPr="004229A7" w14:paraId="413F5661" w14:textId="77777777" w:rsidTr="00350CF8">
        <w:trPr>
          <w:trHeight w:val="177"/>
          <w:jc w:val="center"/>
        </w:trPr>
        <w:tc>
          <w:tcPr>
            <w:tcW w:w="3494" w:type="dxa"/>
            <w:tcBorders>
              <w:top w:val="nil"/>
              <w:left w:val="nil"/>
              <w:bottom w:val="single" w:sz="4" w:space="0" w:color="auto"/>
              <w:right w:val="nil"/>
            </w:tcBorders>
          </w:tcPr>
          <w:p w14:paraId="67B0AE60"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Free </w:t>
            </w:r>
            <w:r>
              <w:rPr>
                <w:rFonts w:ascii="Arial" w:eastAsiaTheme="minorEastAsia" w:hAnsi="Arial" w:cs="Arial"/>
                <w:sz w:val="18"/>
                <w:szCs w:val="18"/>
                <w:lang w:val="en-GB" w:eastAsia="ko-KR"/>
              </w:rPr>
              <w:t>c</w:t>
            </w:r>
            <w:r w:rsidRPr="004229A7">
              <w:rPr>
                <w:rFonts w:ascii="Arial" w:eastAsiaTheme="minorEastAsia" w:hAnsi="Arial" w:cs="Arial"/>
                <w:sz w:val="18"/>
                <w:szCs w:val="18"/>
                <w:lang w:val="en-GB" w:eastAsia="ko-KR"/>
              </w:rPr>
              <w:t xml:space="preserve">ash </w:t>
            </w:r>
            <w:r>
              <w:rPr>
                <w:rFonts w:ascii="Arial" w:eastAsiaTheme="minorEastAsia" w:hAnsi="Arial" w:cs="Arial"/>
                <w:sz w:val="18"/>
                <w:szCs w:val="18"/>
                <w:lang w:val="en-GB" w:eastAsia="ko-KR"/>
              </w:rPr>
              <w:t>f</w:t>
            </w:r>
            <w:r w:rsidRPr="004229A7">
              <w:rPr>
                <w:rFonts w:ascii="Arial" w:eastAsiaTheme="minorEastAsia" w:hAnsi="Arial" w:cs="Arial"/>
                <w:sz w:val="18"/>
                <w:szCs w:val="18"/>
                <w:lang w:val="en-GB" w:eastAsia="ko-KR"/>
              </w:rPr>
              <w:t>low (</w:t>
            </w:r>
            <w:r w:rsidR="00DD2569">
              <w:rPr>
                <w:rFonts w:ascii="Arial" w:eastAsiaTheme="minorEastAsia" w:hAnsi="Arial" w:cs="Arial"/>
                <w:sz w:val="18"/>
                <w:szCs w:val="18"/>
                <w:lang w:val="en-GB" w:eastAsia="ko-KR"/>
              </w:rPr>
              <w:t>i</w:t>
            </w:r>
            <w:r w:rsidR="00C7091A">
              <w:rPr>
                <w:rFonts w:ascii="Arial" w:eastAsiaTheme="minorEastAsia" w:hAnsi="Arial" w:cs="Arial"/>
                <w:sz w:val="18"/>
                <w:szCs w:val="18"/>
                <w:lang w:val="en-GB" w:eastAsia="ko-KR"/>
              </w:rPr>
              <w:t>n US$ millions</w:t>
            </w:r>
            <w:r w:rsidRPr="004229A7">
              <w:rPr>
                <w:rFonts w:ascii="Arial" w:eastAsiaTheme="minorEastAsia" w:hAnsi="Arial" w:cs="Arial"/>
                <w:sz w:val="18"/>
                <w:szCs w:val="18"/>
                <w:lang w:val="en-GB" w:eastAsia="ko-KR"/>
              </w:rPr>
              <w:t>)</w:t>
            </w:r>
          </w:p>
        </w:tc>
        <w:tc>
          <w:tcPr>
            <w:tcW w:w="1288" w:type="dxa"/>
            <w:tcBorders>
              <w:top w:val="nil"/>
              <w:left w:val="nil"/>
              <w:bottom w:val="single" w:sz="4" w:space="0" w:color="auto"/>
              <w:right w:val="nil"/>
            </w:tcBorders>
          </w:tcPr>
          <w:p w14:paraId="001E80F4"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889</w:t>
            </w:r>
          </w:p>
        </w:tc>
        <w:tc>
          <w:tcPr>
            <w:tcW w:w="1288" w:type="dxa"/>
            <w:tcBorders>
              <w:top w:val="nil"/>
              <w:left w:val="nil"/>
              <w:bottom w:val="single" w:sz="4" w:space="0" w:color="auto"/>
              <w:right w:val="nil"/>
            </w:tcBorders>
          </w:tcPr>
          <w:p w14:paraId="2D45CF95"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802</w:t>
            </w:r>
          </w:p>
        </w:tc>
        <w:tc>
          <w:tcPr>
            <w:tcW w:w="1288" w:type="dxa"/>
            <w:tcBorders>
              <w:top w:val="nil"/>
              <w:left w:val="nil"/>
              <w:bottom w:val="single" w:sz="4" w:space="0" w:color="auto"/>
              <w:right w:val="nil"/>
            </w:tcBorders>
          </w:tcPr>
          <w:p w14:paraId="6A3950C8" w14:textId="77777777" w:rsidR="00350CF8" w:rsidRPr="004229A7" w:rsidRDefault="00DD2569" w:rsidP="009C3631">
            <w:pPr>
              <w:jc w:val="right"/>
              <w:rPr>
                <w:rFonts w:ascii="Arial" w:eastAsiaTheme="minorEastAsia" w:hAnsi="Arial" w:cs="Arial"/>
                <w:sz w:val="18"/>
                <w:szCs w:val="18"/>
                <w:lang w:val="en-GB" w:eastAsia="ko-KR"/>
              </w:rPr>
            </w:pPr>
            <w:r w:rsidRPr="00440BD0">
              <w:rPr>
                <w:rStyle w:val="s1"/>
                <w:rFonts w:ascii="Arial" w:hAnsi="Arial" w:cs="Arial"/>
                <w:sz w:val="18"/>
                <w:szCs w:val="18"/>
              </w:rPr>
              <w:t>−</w:t>
            </w:r>
            <w:r w:rsidR="00350CF8">
              <w:rPr>
                <w:rFonts w:ascii="Arial" w:eastAsiaTheme="minorEastAsia" w:hAnsi="Arial" w:cs="Arial"/>
                <w:sz w:val="18"/>
                <w:szCs w:val="18"/>
                <w:lang w:val="en-GB" w:eastAsia="ko-KR"/>
              </w:rPr>
              <w:t>93</w:t>
            </w:r>
          </w:p>
        </w:tc>
        <w:tc>
          <w:tcPr>
            <w:tcW w:w="1289" w:type="dxa"/>
            <w:tcBorders>
              <w:top w:val="nil"/>
              <w:left w:val="nil"/>
              <w:bottom w:val="single" w:sz="4" w:space="0" w:color="auto"/>
              <w:right w:val="nil"/>
            </w:tcBorders>
          </w:tcPr>
          <w:p w14:paraId="33DD0616"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2,577</w:t>
            </w:r>
          </w:p>
        </w:tc>
      </w:tr>
      <w:tr w:rsidR="00350CF8" w:rsidRPr="004229A7" w14:paraId="2189CD4D" w14:textId="77777777" w:rsidTr="00350CF8">
        <w:trPr>
          <w:trHeight w:val="188"/>
          <w:jc w:val="center"/>
        </w:trPr>
        <w:tc>
          <w:tcPr>
            <w:tcW w:w="3494" w:type="dxa"/>
            <w:tcBorders>
              <w:top w:val="single" w:sz="4" w:space="0" w:color="auto"/>
              <w:left w:val="nil"/>
              <w:bottom w:val="nil"/>
              <w:right w:val="nil"/>
            </w:tcBorders>
          </w:tcPr>
          <w:p w14:paraId="35E19FA8"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Current </w:t>
            </w:r>
            <w:r>
              <w:rPr>
                <w:rFonts w:ascii="Arial" w:eastAsiaTheme="minorEastAsia" w:hAnsi="Arial" w:cs="Arial"/>
                <w:sz w:val="18"/>
                <w:szCs w:val="18"/>
                <w:lang w:val="en-GB" w:eastAsia="ko-KR"/>
              </w:rPr>
              <w:t>r</w:t>
            </w:r>
            <w:r w:rsidRPr="004229A7">
              <w:rPr>
                <w:rFonts w:ascii="Arial" w:eastAsiaTheme="minorEastAsia" w:hAnsi="Arial" w:cs="Arial"/>
                <w:sz w:val="18"/>
                <w:szCs w:val="18"/>
                <w:lang w:val="en-GB" w:eastAsia="ko-KR"/>
              </w:rPr>
              <w:t>atio</w:t>
            </w:r>
          </w:p>
        </w:tc>
        <w:tc>
          <w:tcPr>
            <w:tcW w:w="1288" w:type="dxa"/>
            <w:tcBorders>
              <w:top w:val="single" w:sz="4" w:space="0" w:color="auto"/>
              <w:left w:val="nil"/>
              <w:bottom w:val="nil"/>
              <w:right w:val="nil"/>
            </w:tcBorders>
          </w:tcPr>
          <w:p w14:paraId="2BB6B065"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1.35</w:t>
            </w:r>
            <w:r w:rsidRPr="004229A7">
              <w:rPr>
                <w:rFonts w:ascii="Arial" w:eastAsiaTheme="minorEastAsia" w:hAnsi="Arial" w:cs="Arial"/>
                <w:sz w:val="18"/>
                <w:szCs w:val="18"/>
                <w:lang w:val="en-GB" w:eastAsia="ko-KR"/>
              </w:rPr>
              <w:t xml:space="preserve">  </w:t>
            </w:r>
          </w:p>
        </w:tc>
        <w:tc>
          <w:tcPr>
            <w:tcW w:w="1288" w:type="dxa"/>
            <w:tcBorders>
              <w:top w:val="single" w:sz="4" w:space="0" w:color="auto"/>
              <w:left w:val="nil"/>
              <w:bottom w:val="nil"/>
              <w:right w:val="nil"/>
            </w:tcBorders>
          </w:tcPr>
          <w:p w14:paraId="1A99EDA8"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1.07</w:t>
            </w:r>
          </w:p>
        </w:tc>
        <w:tc>
          <w:tcPr>
            <w:tcW w:w="1288" w:type="dxa"/>
            <w:tcBorders>
              <w:top w:val="single" w:sz="4" w:space="0" w:color="auto"/>
              <w:left w:val="nil"/>
              <w:bottom w:val="nil"/>
              <w:right w:val="nil"/>
            </w:tcBorders>
          </w:tcPr>
          <w:p w14:paraId="1E3F0D24"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1.69</w:t>
            </w:r>
          </w:p>
        </w:tc>
        <w:tc>
          <w:tcPr>
            <w:tcW w:w="1289" w:type="dxa"/>
            <w:tcBorders>
              <w:top w:val="single" w:sz="4" w:space="0" w:color="auto"/>
              <w:left w:val="nil"/>
              <w:bottom w:val="nil"/>
              <w:right w:val="nil"/>
            </w:tcBorders>
          </w:tcPr>
          <w:p w14:paraId="73E7E003"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1.63</w:t>
            </w:r>
          </w:p>
        </w:tc>
      </w:tr>
      <w:tr w:rsidR="00350CF8" w:rsidRPr="004229A7" w14:paraId="49D6D132" w14:textId="77777777" w:rsidTr="00350CF8">
        <w:trPr>
          <w:trHeight w:val="188"/>
          <w:jc w:val="center"/>
        </w:trPr>
        <w:tc>
          <w:tcPr>
            <w:tcW w:w="3494" w:type="dxa"/>
            <w:tcBorders>
              <w:top w:val="nil"/>
              <w:left w:val="nil"/>
              <w:bottom w:val="nil"/>
              <w:right w:val="nil"/>
            </w:tcBorders>
          </w:tcPr>
          <w:p w14:paraId="3E95C057"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Quick </w:t>
            </w:r>
            <w:r>
              <w:rPr>
                <w:rFonts w:ascii="Arial" w:eastAsiaTheme="minorEastAsia" w:hAnsi="Arial" w:cs="Arial"/>
                <w:sz w:val="18"/>
                <w:szCs w:val="18"/>
                <w:lang w:val="en-GB" w:eastAsia="ko-KR"/>
              </w:rPr>
              <w:t>r</w:t>
            </w:r>
            <w:r w:rsidRPr="004229A7">
              <w:rPr>
                <w:rFonts w:ascii="Arial" w:eastAsiaTheme="minorEastAsia" w:hAnsi="Arial" w:cs="Arial"/>
                <w:sz w:val="18"/>
                <w:szCs w:val="18"/>
                <w:lang w:val="en-GB" w:eastAsia="ko-KR"/>
              </w:rPr>
              <w:t>atio</w:t>
            </w:r>
          </w:p>
        </w:tc>
        <w:tc>
          <w:tcPr>
            <w:tcW w:w="1288" w:type="dxa"/>
            <w:tcBorders>
              <w:top w:val="nil"/>
              <w:left w:val="nil"/>
              <w:bottom w:val="nil"/>
              <w:right w:val="nil"/>
            </w:tcBorders>
          </w:tcPr>
          <w:p w14:paraId="12009A62"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0.32</w:t>
            </w:r>
          </w:p>
        </w:tc>
        <w:tc>
          <w:tcPr>
            <w:tcW w:w="1288" w:type="dxa"/>
            <w:tcBorders>
              <w:top w:val="nil"/>
              <w:left w:val="nil"/>
              <w:bottom w:val="nil"/>
              <w:right w:val="nil"/>
            </w:tcBorders>
          </w:tcPr>
          <w:p w14:paraId="3C2F4DBC"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0.40</w:t>
            </w:r>
          </w:p>
        </w:tc>
        <w:tc>
          <w:tcPr>
            <w:tcW w:w="1288" w:type="dxa"/>
            <w:tcBorders>
              <w:top w:val="nil"/>
              <w:left w:val="nil"/>
              <w:bottom w:val="nil"/>
              <w:right w:val="nil"/>
            </w:tcBorders>
          </w:tcPr>
          <w:p w14:paraId="7DC5FE9C"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0.37</w:t>
            </w:r>
          </w:p>
        </w:tc>
        <w:tc>
          <w:tcPr>
            <w:tcW w:w="1289" w:type="dxa"/>
            <w:tcBorders>
              <w:top w:val="nil"/>
              <w:left w:val="nil"/>
              <w:bottom w:val="nil"/>
              <w:right w:val="nil"/>
            </w:tcBorders>
          </w:tcPr>
          <w:p w14:paraId="2FC5944B"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0.78</w:t>
            </w:r>
          </w:p>
        </w:tc>
      </w:tr>
      <w:tr w:rsidR="00350CF8" w:rsidRPr="004229A7" w14:paraId="578B3928" w14:textId="77777777" w:rsidTr="00350CF8">
        <w:trPr>
          <w:trHeight w:val="188"/>
          <w:jc w:val="center"/>
        </w:trPr>
        <w:tc>
          <w:tcPr>
            <w:tcW w:w="3494" w:type="dxa"/>
            <w:tcBorders>
              <w:top w:val="nil"/>
              <w:left w:val="nil"/>
              <w:bottom w:val="nil"/>
              <w:right w:val="nil"/>
            </w:tcBorders>
          </w:tcPr>
          <w:p w14:paraId="51243DBC" w14:textId="77777777" w:rsidR="00350CF8" w:rsidRPr="004229A7" w:rsidRDefault="00350CF8" w:rsidP="009C3631">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Debt-to-</w:t>
            </w:r>
            <w:r>
              <w:rPr>
                <w:rFonts w:ascii="Arial" w:eastAsiaTheme="minorEastAsia" w:hAnsi="Arial" w:cs="Arial"/>
                <w:sz w:val="18"/>
                <w:szCs w:val="18"/>
                <w:lang w:val="en-GB" w:eastAsia="ko-KR"/>
              </w:rPr>
              <w:t>e</w:t>
            </w:r>
            <w:r w:rsidRPr="004229A7">
              <w:rPr>
                <w:rFonts w:ascii="Arial" w:eastAsiaTheme="minorEastAsia" w:hAnsi="Arial" w:cs="Arial"/>
                <w:sz w:val="18"/>
                <w:szCs w:val="18"/>
                <w:lang w:val="en-GB" w:eastAsia="ko-KR"/>
              </w:rPr>
              <w:t xml:space="preserve">quity </w:t>
            </w:r>
            <w:r>
              <w:rPr>
                <w:rFonts w:ascii="Arial" w:eastAsiaTheme="minorEastAsia" w:hAnsi="Arial" w:cs="Arial"/>
                <w:sz w:val="18"/>
                <w:szCs w:val="18"/>
                <w:lang w:val="en-GB" w:eastAsia="ko-KR"/>
              </w:rPr>
              <w:t>r</w:t>
            </w:r>
            <w:r w:rsidRPr="004229A7">
              <w:rPr>
                <w:rFonts w:ascii="Arial" w:eastAsiaTheme="minorEastAsia" w:hAnsi="Arial" w:cs="Arial"/>
                <w:sz w:val="18"/>
                <w:szCs w:val="18"/>
                <w:lang w:val="en-GB" w:eastAsia="ko-KR"/>
              </w:rPr>
              <w:t>atio</w:t>
            </w:r>
          </w:p>
        </w:tc>
        <w:tc>
          <w:tcPr>
            <w:tcW w:w="1288" w:type="dxa"/>
            <w:tcBorders>
              <w:top w:val="nil"/>
              <w:left w:val="nil"/>
              <w:bottom w:val="nil"/>
              <w:right w:val="nil"/>
            </w:tcBorders>
          </w:tcPr>
          <w:p w14:paraId="76613594"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1.52</w:t>
            </w:r>
          </w:p>
        </w:tc>
        <w:tc>
          <w:tcPr>
            <w:tcW w:w="1288" w:type="dxa"/>
            <w:tcBorders>
              <w:top w:val="nil"/>
              <w:left w:val="nil"/>
              <w:bottom w:val="nil"/>
              <w:right w:val="nil"/>
            </w:tcBorders>
          </w:tcPr>
          <w:p w14:paraId="0A515845"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3.18</w:t>
            </w:r>
          </w:p>
        </w:tc>
        <w:tc>
          <w:tcPr>
            <w:tcW w:w="1288" w:type="dxa"/>
            <w:tcBorders>
              <w:top w:val="nil"/>
              <w:left w:val="nil"/>
              <w:bottom w:val="nil"/>
              <w:right w:val="nil"/>
            </w:tcBorders>
          </w:tcPr>
          <w:p w14:paraId="6DB3F8F3"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3.37</w:t>
            </w:r>
          </w:p>
        </w:tc>
        <w:tc>
          <w:tcPr>
            <w:tcW w:w="1289" w:type="dxa"/>
            <w:tcBorders>
              <w:top w:val="nil"/>
              <w:left w:val="nil"/>
              <w:bottom w:val="nil"/>
              <w:right w:val="nil"/>
            </w:tcBorders>
          </w:tcPr>
          <w:p w14:paraId="2C6270B9"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0.53</w:t>
            </w:r>
          </w:p>
        </w:tc>
      </w:tr>
      <w:tr w:rsidR="00350CF8" w:rsidRPr="004229A7" w14:paraId="4D721FE6" w14:textId="77777777" w:rsidTr="00350CF8">
        <w:trPr>
          <w:trHeight w:val="188"/>
          <w:jc w:val="center"/>
        </w:trPr>
        <w:tc>
          <w:tcPr>
            <w:tcW w:w="3494" w:type="dxa"/>
            <w:tcBorders>
              <w:top w:val="nil"/>
              <w:left w:val="nil"/>
              <w:bottom w:val="nil"/>
              <w:right w:val="nil"/>
            </w:tcBorders>
          </w:tcPr>
          <w:p w14:paraId="131C861B" w14:textId="77777777" w:rsidR="00350CF8" w:rsidRPr="004229A7" w:rsidRDefault="00350CF8">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Gross </w:t>
            </w:r>
            <w:r>
              <w:rPr>
                <w:rFonts w:ascii="Arial" w:eastAsiaTheme="minorEastAsia" w:hAnsi="Arial" w:cs="Arial"/>
                <w:sz w:val="18"/>
                <w:szCs w:val="18"/>
                <w:lang w:val="en-GB" w:eastAsia="ko-KR"/>
              </w:rPr>
              <w:t>m</w:t>
            </w:r>
            <w:r w:rsidRPr="004229A7">
              <w:rPr>
                <w:rFonts w:ascii="Arial" w:eastAsiaTheme="minorEastAsia" w:hAnsi="Arial" w:cs="Arial"/>
                <w:sz w:val="18"/>
                <w:szCs w:val="18"/>
                <w:lang w:val="en-GB" w:eastAsia="ko-KR"/>
              </w:rPr>
              <w:t>argin (</w:t>
            </w:r>
            <w:r w:rsidR="00CA2031">
              <w:rPr>
                <w:rFonts w:ascii="Arial" w:eastAsiaTheme="minorEastAsia" w:hAnsi="Arial" w:cs="Arial"/>
                <w:sz w:val="18"/>
                <w:szCs w:val="18"/>
                <w:lang w:val="en-GB" w:eastAsia="ko-KR"/>
              </w:rPr>
              <w:t>%)</w:t>
            </w:r>
          </w:p>
        </w:tc>
        <w:tc>
          <w:tcPr>
            <w:tcW w:w="1288" w:type="dxa"/>
            <w:tcBorders>
              <w:top w:val="nil"/>
              <w:left w:val="nil"/>
              <w:bottom w:val="nil"/>
              <w:right w:val="nil"/>
            </w:tcBorders>
          </w:tcPr>
          <w:p w14:paraId="485173BA"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39.4</w:t>
            </w:r>
          </w:p>
        </w:tc>
        <w:tc>
          <w:tcPr>
            <w:tcW w:w="1288" w:type="dxa"/>
            <w:tcBorders>
              <w:top w:val="nil"/>
              <w:left w:val="nil"/>
              <w:bottom w:val="nil"/>
              <w:right w:val="nil"/>
            </w:tcBorders>
          </w:tcPr>
          <w:p w14:paraId="77D19011"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36.03</w:t>
            </w:r>
          </w:p>
        </w:tc>
        <w:tc>
          <w:tcPr>
            <w:tcW w:w="1288" w:type="dxa"/>
            <w:tcBorders>
              <w:top w:val="nil"/>
              <w:left w:val="nil"/>
              <w:bottom w:val="nil"/>
              <w:right w:val="nil"/>
            </w:tcBorders>
          </w:tcPr>
          <w:p w14:paraId="3D90D2CA"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35.7</w:t>
            </w:r>
          </w:p>
        </w:tc>
        <w:tc>
          <w:tcPr>
            <w:tcW w:w="1289" w:type="dxa"/>
            <w:tcBorders>
              <w:top w:val="nil"/>
              <w:left w:val="nil"/>
              <w:bottom w:val="nil"/>
              <w:right w:val="nil"/>
            </w:tcBorders>
          </w:tcPr>
          <w:p w14:paraId="77F35789"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29.0</w:t>
            </w:r>
          </w:p>
        </w:tc>
      </w:tr>
      <w:tr w:rsidR="00350CF8" w:rsidRPr="004229A7" w14:paraId="6A39821D" w14:textId="77777777" w:rsidTr="00350CF8">
        <w:trPr>
          <w:trHeight w:val="188"/>
          <w:jc w:val="center"/>
        </w:trPr>
        <w:tc>
          <w:tcPr>
            <w:tcW w:w="3494" w:type="dxa"/>
            <w:tcBorders>
              <w:top w:val="nil"/>
              <w:left w:val="nil"/>
              <w:bottom w:val="single" w:sz="4" w:space="0" w:color="auto"/>
              <w:right w:val="nil"/>
            </w:tcBorders>
          </w:tcPr>
          <w:p w14:paraId="2E3EA195" w14:textId="77777777" w:rsidR="00350CF8" w:rsidRPr="004229A7" w:rsidRDefault="00350CF8">
            <w:pPr>
              <w:rPr>
                <w:rFonts w:ascii="Arial" w:eastAsiaTheme="minorEastAsia" w:hAnsi="Arial" w:cs="Arial"/>
                <w:sz w:val="18"/>
                <w:szCs w:val="18"/>
                <w:lang w:val="en-GB" w:eastAsia="ko-KR"/>
              </w:rPr>
            </w:pPr>
            <w:r w:rsidRPr="004229A7">
              <w:rPr>
                <w:rFonts w:ascii="Arial" w:eastAsiaTheme="minorEastAsia" w:hAnsi="Arial" w:cs="Arial"/>
                <w:sz w:val="18"/>
                <w:szCs w:val="18"/>
                <w:lang w:val="en-GB" w:eastAsia="ko-KR"/>
              </w:rPr>
              <w:t xml:space="preserve">Operating </w:t>
            </w:r>
            <w:r>
              <w:rPr>
                <w:rFonts w:ascii="Arial" w:eastAsiaTheme="minorEastAsia" w:hAnsi="Arial" w:cs="Arial"/>
                <w:sz w:val="18"/>
                <w:szCs w:val="18"/>
                <w:lang w:val="en-GB" w:eastAsia="ko-KR"/>
              </w:rPr>
              <w:t>m</w:t>
            </w:r>
            <w:r w:rsidRPr="004229A7">
              <w:rPr>
                <w:rFonts w:ascii="Arial" w:eastAsiaTheme="minorEastAsia" w:hAnsi="Arial" w:cs="Arial"/>
                <w:sz w:val="18"/>
                <w:szCs w:val="18"/>
                <w:lang w:val="en-GB" w:eastAsia="ko-KR"/>
              </w:rPr>
              <w:t>argin (</w:t>
            </w:r>
            <w:r w:rsidR="00CA2031">
              <w:rPr>
                <w:rFonts w:ascii="Arial" w:eastAsiaTheme="minorEastAsia" w:hAnsi="Arial" w:cs="Arial"/>
                <w:sz w:val="18"/>
                <w:szCs w:val="18"/>
                <w:lang w:val="en-GB" w:eastAsia="ko-KR"/>
              </w:rPr>
              <w:t>%</w:t>
            </w:r>
            <w:r w:rsidRPr="004229A7">
              <w:rPr>
                <w:rFonts w:ascii="Arial" w:eastAsiaTheme="minorEastAsia" w:hAnsi="Arial" w:cs="Arial"/>
                <w:sz w:val="18"/>
                <w:szCs w:val="18"/>
                <w:lang w:val="en-GB" w:eastAsia="ko-KR"/>
              </w:rPr>
              <w:t>)</w:t>
            </w:r>
          </w:p>
        </w:tc>
        <w:tc>
          <w:tcPr>
            <w:tcW w:w="1288" w:type="dxa"/>
            <w:tcBorders>
              <w:top w:val="nil"/>
              <w:left w:val="nil"/>
              <w:bottom w:val="single" w:sz="4" w:space="0" w:color="auto"/>
              <w:right w:val="nil"/>
            </w:tcBorders>
          </w:tcPr>
          <w:p w14:paraId="33C9A19A" w14:textId="77777777" w:rsidR="00350CF8"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5.10</w:t>
            </w:r>
          </w:p>
        </w:tc>
        <w:tc>
          <w:tcPr>
            <w:tcW w:w="1288" w:type="dxa"/>
            <w:tcBorders>
              <w:top w:val="nil"/>
              <w:left w:val="nil"/>
              <w:bottom w:val="single" w:sz="4" w:space="0" w:color="auto"/>
              <w:right w:val="nil"/>
            </w:tcBorders>
          </w:tcPr>
          <w:p w14:paraId="59496DEE"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6.8</w:t>
            </w:r>
          </w:p>
        </w:tc>
        <w:tc>
          <w:tcPr>
            <w:tcW w:w="1288" w:type="dxa"/>
            <w:tcBorders>
              <w:top w:val="nil"/>
              <w:left w:val="nil"/>
              <w:bottom w:val="single" w:sz="4" w:space="0" w:color="auto"/>
              <w:right w:val="nil"/>
            </w:tcBorders>
          </w:tcPr>
          <w:p w14:paraId="710B2D42"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3.1</w:t>
            </w:r>
          </w:p>
        </w:tc>
        <w:tc>
          <w:tcPr>
            <w:tcW w:w="1289" w:type="dxa"/>
            <w:tcBorders>
              <w:top w:val="nil"/>
              <w:left w:val="nil"/>
              <w:bottom w:val="single" w:sz="4" w:space="0" w:color="auto"/>
              <w:right w:val="nil"/>
            </w:tcBorders>
          </w:tcPr>
          <w:p w14:paraId="54D42919" w14:textId="77777777" w:rsidR="00350CF8" w:rsidRPr="004229A7" w:rsidRDefault="00350CF8" w:rsidP="009C3631">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11.6</w:t>
            </w:r>
          </w:p>
        </w:tc>
      </w:tr>
    </w:tbl>
    <w:p w14:paraId="3B41912A" w14:textId="77777777" w:rsidR="00DD60ED" w:rsidRDefault="00DD60ED" w:rsidP="00921F65">
      <w:pPr>
        <w:pStyle w:val="ExhibitHeading"/>
        <w:rPr>
          <w:rFonts w:eastAsiaTheme="minorEastAsia"/>
        </w:rPr>
      </w:pPr>
    </w:p>
    <w:p w14:paraId="5D6AD10C" w14:textId="77777777" w:rsidR="001D10AE" w:rsidRDefault="001D10AE" w:rsidP="005B73B7">
      <w:pPr>
        <w:pStyle w:val="Casehead1"/>
        <w:rPr>
          <w:rFonts w:eastAsiaTheme="minorEastAsia"/>
          <w:lang w:val="en-GB" w:eastAsia="ko-KR"/>
        </w:rPr>
      </w:pPr>
    </w:p>
    <w:p w14:paraId="65E29C90" w14:textId="7E08072E" w:rsidR="00FF3751" w:rsidRPr="009D584F" w:rsidRDefault="00735465" w:rsidP="00E83B18">
      <w:pPr>
        <w:pStyle w:val="Footnote"/>
        <w:rPr>
          <w:rFonts w:eastAsiaTheme="minorEastAsia"/>
          <w:lang w:val="en-GB"/>
        </w:rPr>
      </w:pPr>
      <w:r w:rsidRPr="004229A7">
        <w:rPr>
          <w:lang w:val="en-GB"/>
        </w:rPr>
        <w:t xml:space="preserve">Source: </w:t>
      </w:r>
      <w:r w:rsidR="00EB4D56">
        <w:rPr>
          <w:lang w:val="en-GB"/>
        </w:rPr>
        <w:t xml:space="preserve">Macy’s Inc., “Income Statement,” </w:t>
      </w:r>
      <w:r w:rsidR="00EB4D56" w:rsidRPr="004229A7">
        <w:rPr>
          <w:rFonts w:eastAsiaTheme="minorEastAsia"/>
          <w:lang w:val="en-GB"/>
        </w:rPr>
        <w:t>Morningstar Financials</w:t>
      </w:r>
      <w:r w:rsidR="00EB4D56">
        <w:rPr>
          <w:rFonts w:eastAsiaTheme="minorEastAsia"/>
          <w:lang w:val="en-GB"/>
        </w:rPr>
        <w:t xml:space="preserve">, </w:t>
      </w:r>
      <w:r w:rsidR="00EB4D56" w:rsidRPr="008159A2">
        <w:rPr>
          <w:rFonts w:eastAsiaTheme="minorEastAsia"/>
          <w:lang w:val="en-CA"/>
        </w:rPr>
        <w:t>accessed May 15, 2018</w:t>
      </w:r>
      <w:r w:rsidR="00EB4D56">
        <w:rPr>
          <w:rFonts w:eastAsiaTheme="minorEastAsia"/>
          <w:lang w:val="en-CA"/>
        </w:rPr>
        <w:t>,</w:t>
      </w:r>
      <w:r w:rsidR="00EB4D56">
        <w:rPr>
          <w:lang w:val="en-GB"/>
        </w:rPr>
        <w:t xml:space="preserve"> </w:t>
      </w:r>
      <w:r w:rsidR="00EB4D56" w:rsidRPr="00440BD0">
        <w:t>http://financials.morningstar.com/income-statement/is.html?t=0P00000246&amp;culture=en-US&amp;platform=sal</w:t>
      </w:r>
      <w:r w:rsidR="00EB4D56">
        <w:rPr>
          <w:lang w:val="en-GB"/>
        </w:rPr>
        <w:t xml:space="preserve">; </w:t>
      </w:r>
      <w:r w:rsidR="00EB4D56">
        <w:rPr>
          <w:rFonts w:eastAsiaTheme="minorEastAsia"/>
          <w:lang w:val="en-GB"/>
        </w:rPr>
        <w:t xml:space="preserve">Nordstrom Inc., “Income Statement,” </w:t>
      </w:r>
      <w:r w:rsidRPr="004229A7">
        <w:rPr>
          <w:rFonts w:eastAsiaTheme="minorEastAsia"/>
          <w:lang w:val="en-GB"/>
        </w:rPr>
        <w:t>Morningstar Financials</w:t>
      </w:r>
      <w:r w:rsidR="004B464A">
        <w:rPr>
          <w:rFonts w:eastAsiaTheme="minorEastAsia"/>
          <w:lang w:val="en-GB"/>
        </w:rPr>
        <w:t>,</w:t>
      </w:r>
      <w:r w:rsidRPr="004229A7">
        <w:rPr>
          <w:rFonts w:eastAsiaTheme="minorEastAsia"/>
          <w:lang w:val="en-GB"/>
        </w:rPr>
        <w:t xml:space="preserve"> </w:t>
      </w:r>
      <w:r w:rsidR="008159A2" w:rsidRPr="008159A2">
        <w:rPr>
          <w:rFonts w:eastAsiaTheme="minorEastAsia"/>
          <w:lang w:val="en-CA"/>
        </w:rPr>
        <w:t>accessed May 13, 2018</w:t>
      </w:r>
      <w:r w:rsidR="00EB4D56">
        <w:rPr>
          <w:rFonts w:eastAsiaTheme="minorEastAsia"/>
          <w:lang w:val="en-CA"/>
        </w:rPr>
        <w:t xml:space="preserve">, </w:t>
      </w:r>
      <w:r w:rsidR="00EB4D56" w:rsidRPr="00440BD0">
        <w:rPr>
          <w:rStyle w:val="Hyperlink"/>
          <w:rFonts w:eastAsiaTheme="minorEastAsia"/>
          <w:color w:val="000000" w:themeColor="text1"/>
          <w:u w:val="none"/>
          <w:lang w:val="en-GB"/>
        </w:rPr>
        <w:t>http://financials.morningstar.com/income-statement/is.html?t=0P000003XP&amp;culture=en-US&amp;platform=sal</w:t>
      </w:r>
      <w:r w:rsidR="004B464A" w:rsidRPr="00172206">
        <w:rPr>
          <w:rStyle w:val="Hyperlink"/>
          <w:rFonts w:eastAsiaTheme="minorEastAsia"/>
          <w:b/>
          <w:caps/>
          <w:color w:val="000000" w:themeColor="text1"/>
          <w:u w:val="none"/>
          <w:lang w:val="en-GB"/>
        </w:rPr>
        <w:t>;</w:t>
      </w:r>
      <w:r w:rsidR="00EB4D56">
        <w:rPr>
          <w:rFonts w:eastAsiaTheme="minorEastAsia"/>
          <w:lang w:val="en-GB"/>
        </w:rPr>
        <w:t xml:space="preserve"> JC Penney Co</w:t>
      </w:r>
      <w:r w:rsidR="00213DFA">
        <w:rPr>
          <w:rFonts w:eastAsiaTheme="minorEastAsia"/>
          <w:lang w:val="en-GB"/>
        </w:rPr>
        <w:t>.</w:t>
      </w:r>
      <w:r w:rsidR="00EB4D56">
        <w:rPr>
          <w:rFonts w:eastAsiaTheme="minorEastAsia"/>
          <w:lang w:val="en-GB"/>
        </w:rPr>
        <w:t xml:space="preserve"> Inc., “Income Statement,” Morningstar Financials, accessed May 13, 2018, </w:t>
      </w:r>
      <w:r w:rsidR="00EB4D56" w:rsidRPr="00440BD0">
        <w:rPr>
          <w:rFonts w:eastAsiaTheme="minorEastAsia"/>
        </w:rPr>
        <w:t>http://financials.morningstar.com/income-statement/is.html?t=0P00000319&amp;culture=en-US&amp;platform=sal</w:t>
      </w:r>
      <w:r w:rsidR="00EB4D56">
        <w:rPr>
          <w:rFonts w:eastAsiaTheme="minorEastAsia"/>
          <w:lang w:val="en-GB"/>
        </w:rPr>
        <w:t xml:space="preserve">; TJX Companies Inc., “Income Statement,” Morningstar Financials, accessed May 13, 2018, </w:t>
      </w:r>
      <w:r w:rsidR="009D584F" w:rsidRPr="008159A2">
        <w:rPr>
          <w:rFonts w:eastAsiaTheme="minorEastAsia"/>
          <w:lang w:val="en-GB"/>
        </w:rPr>
        <w:t>http://financials.morningstar.com/income-statement/is.html?t=TJX&amp;region=usa&amp;culture=en-US&amp;platform=sal</w:t>
      </w:r>
      <w:r w:rsidR="00EB4D56">
        <w:rPr>
          <w:rFonts w:eastAsiaTheme="minorEastAsia"/>
          <w:lang w:val="en-GB"/>
        </w:rPr>
        <w:t>.</w:t>
      </w:r>
      <w:r w:rsidR="009D584F">
        <w:rPr>
          <w:rFonts w:eastAsiaTheme="minorEastAsia"/>
          <w:lang w:val="en-GB"/>
        </w:rPr>
        <w:t xml:space="preserve"> </w:t>
      </w:r>
    </w:p>
    <w:p w14:paraId="419D2D09" w14:textId="77777777" w:rsidR="00FF3751" w:rsidRDefault="00FF3751" w:rsidP="00E83B18">
      <w:pPr>
        <w:pStyle w:val="Footnote"/>
        <w:rPr>
          <w:lang w:val="en-GB"/>
        </w:rPr>
      </w:pPr>
    </w:p>
    <w:p w14:paraId="36ED11EF" w14:textId="5199E9F0" w:rsidR="003C7829" w:rsidRDefault="003C7829">
      <w:pPr>
        <w:spacing w:after="200" w:line="276" w:lineRule="auto"/>
        <w:rPr>
          <w:rFonts w:ascii="Arial" w:hAnsi="Arial" w:cs="Arial"/>
          <w:b/>
          <w:caps/>
          <w:lang w:val="en-GB"/>
        </w:rPr>
      </w:pPr>
      <w:r>
        <w:rPr>
          <w:lang w:val="en-GB"/>
        </w:rPr>
        <w:br w:type="page"/>
      </w:r>
    </w:p>
    <w:p w14:paraId="0988C8E4" w14:textId="77777777" w:rsidR="009C2BEB" w:rsidRPr="004229A7" w:rsidRDefault="009C2BEB" w:rsidP="00707A4D">
      <w:pPr>
        <w:pStyle w:val="Casehead1"/>
        <w:outlineLvl w:val="0"/>
        <w:rPr>
          <w:lang w:val="en-GB"/>
        </w:rPr>
      </w:pPr>
      <w:r w:rsidRPr="004229A7">
        <w:rPr>
          <w:lang w:val="en-GB"/>
        </w:rPr>
        <w:lastRenderedPageBreak/>
        <w:t>endnotes</w:t>
      </w:r>
    </w:p>
    <w:sectPr w:rsidR="009C2BEB" w:rsidRPr="004229A7"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988151" w16cid:durableId="1EB6CF1F"/>
  <w16cid:commentId w16cid:paraId="47AB2134" w16cid:durableId="1EBE5957"/>
  <w16cid:commentId w16cid:paraId="2F60A4E4" w16cid:durableId="1EB6CF20"/>
  <w16cid:commentId w16cid:paraId="61EC6378" w16cid:durableId="1EBE59B2"/>
  <w16cid:commentId w16cid:paraId="38FE1B52" w16cid:durableId="1EB6CF21"/>
  <w16cid:commentId w16cid:paraId="7587F269" w16cid:durableId="1EBE5C00"/>
  <w16cid:commentId w16cid:paraId="7E651F82" w16cid:durableId="1EB6CF22"/>
  <w16cid:commentId w16cid:paraId="54ADD191" w16cid:durableId="1EBEF95F"/>
  <w16cid:commentId w16cid:paraId="5B22F4B8" w16cid:durableId="1EB6CF23"/>
  <w16cid:commentId w16cid:paraId="25F41040" w16cid:durableId="1EBEFA65"/>
  <w16cid:commentId w16cid:paraId="18DD39F6" w16cid:durableId="1EB6CF24"/>
  <w16cid:commentId w16cid:paraId="7D48545F" w16cid:durableId="1EBEFB43"/>
  <w16cid:commentId w16cid:paraId="5AA6C0A7" w16cid:durableId="1EB6CF25"/>
  <w16cid:commentId w16cid:paraId="67F224E6" w16cid:durableId="1EB6D236"/>
  <w16cid:commentId w16cid:paraId="2766EABC" w16cid:durableId="1EB6CF26"/>
  <w16cid:commentId w16cid:paraId="391EA464" w16cid:durableId="1EBEFCEC"/>
  <w16cid:commentId w16cid:paraId="39933273" w16cid:durableId="1EB6CF27"/>
  <w16cid:commentId w16cid:paraId="6A45835E" w16cid:durableId="1EBEFD80"/>
  <w16cid:commentId w16cid:paraId="199648A4" w16cid:durableId="1EB6CF29"/>
  <w16cid:commentId w16cid:paraId="3C93C65B" w16cid:durableId="1EBEFDF4"/>
  <w16cid:commentId w16cid:paraId="635A3C7C" w16cid:durableId="1EB6CF2A"/>
  <w16cid:commentId w16cid:paraId="22E32BE9" w16cid:durableId="1EBEFFA5"/>
  <w16cid:commentId w16cid:paraId="2C4D72D9" w16cid:durableId="1EB6CF2C"/>
  <w16cid:commentId w16cid:paraId="4EF1C145" w16cid:durableId="1EBEFFF5"/>
  <w16cid:commentId w16cid:paraId="703D661E" w16cid:durableId="1EB6CF2D"/>
  <w16cid:commentId w16cid:paraId="25073601" w16cid:durableId="1EBF00CD"/>
  <w16cid:commentId w16cid:paraId="2A70B9EB" w16cid:durableId="1EB6CF2E"/>
  <w16cid:commentId w16cid:paraId="57A09830" w16cid:durableId="1EBF01E7"/>
  <w16cid:commentId w16cid:paraId="3FB0C3BB" w16cid:durableId="1EB6CF2F"/>
  <w16cid:commentId w16cid:paraId="50B58975" w16cid:durableId="1EBF01F5"/>
  <w16cid:commentId w16cid:paraId="796D7422" w16cid:durableId="1EB6CF30"/>
  <w16cid:commentId w16cid:paraId="6531ED6F" w16cid:durableId="1EBF047C"/>
  <w16cid:commentId w16cid:paraId="52916D34" w16cid:durableId="1EB6CF31"/>
  <w16cid:commentId w16cid:paraId="68C6E253" w16cid:durableId="1EBF048D"/>
  <w16cid:commentId w16cid:paraId="64B0D0E9" w16cid:durableId="1EB6CF32"/>
  <w16cid:commentId w16cid:paraId="21821E5E" w16cid:durableId="1EBF04C8"/>
  <w16cid:commentId w16cid:paraId="1EF1DDA7" w16cid:durableId="1EB6CF33"/>
  <w16cid:commentId w16cid:paraId="5F2CF2F3" w16cid:durableId="1EBF03C7"/>
  <w16cid:commentId w16cid:paraId="1DA412FF" w16cid:durableId="1EB6CF34"/>
  <w16cid:commentId w16cid:paraId="44548B49" w16cid:durableId="1EB6D547"/>
  <w16cid:commentId w16cid:paraId="3755B95A" w16cid:durableId="1EB6CF35"/>
  <w16cid:commentId w16cid:paraId="554EB625" w16cid:durableId="1EB6D57F"/>
  <w16cid:commentId w16cid:paraId="60E0DEDC" w16cid:durableId="1EB6CF36"/>
  <w16cid:commentId w16cid:paraId="7A93A65A" w16cid:durableId="1EB6CF37"/>
  <w16cid:commentId w16cid:paraId="458671CD" w16cid:durableId="1EB6CF38"/>
  <w16cid:commentId w16cid:paraId="0E3F247E" w16cid:durableId="1EB6CF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A9AB5" w14:textId="77777777" w:rsidR="00963745" w:rsidRDefault="00963745" w:rsidP="00D75295">
      <w:r>
        <w:separator/>
      </w:r>
    </w:p>
  </w:endnote>
  <w:endnote w:type="continuationSeparator" w:id="0">
    <w:p w14:paraId="3C9D64D3" w14:textId="77777777" w:rsidR="00963745" w:rsidRDefault="00963745" w:rsidP="00D75295">
      <w:r>
        <w:continuationSeparator/>
      </w:r>
    </w:p>
  </w:endnote>
  <w:endnote w:id="1">
    <w:p w14:paraId="7ABBA9FE" w14:textId="77777777" w:rsidR="000B7590" w:rsidRPr="00172206" w:rsidRDefault="000B7590" w:rsidP="007E676D">
      <w:pPr>
        <w:pStyle w:val="Footnote"/>
        <w:rPr>
          <w:rFonts w:eastAsiaTheme="minorEastAsia"/>
        </w:rPr>
      </w:pPr>
      <w:r>
        <w:rPr>
          <w:rStyle w:val="EndnoteReference"/>
        </w:rPr>
        <w:endnoteRef/>
      </w:r>
      <w:r>
        <w:t xml:space="preserve"> </w:t>
      </w:r>
      <w:r>
        <w:rPr>
          <w:rFonts w:eastAsiaTheme="minorEastAsia"/>
        </w:rPr>
        <w:t>This case has been</w:t>
      </w:r>
      <w:r w:rsidRPr="00172206">
        <w:rPr>
          <w:rFonts w:eastAsiaTheme="minorEastAsia"/>
        </w:rPr>
        <w:t xml:space="preserve"> written on the basis of published sources only. Consequently, the interpretation and perspectives presented in this case are not necessarily those of Macy’s Inc. or any of its employees.</w:t>
      </w:r>
    </w:p>
  </w:endnote>
  <w:endnote w:id="2">
    <w:p w14:paraId="0C75606D"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Phil </w:t>
      </w:r>
      <w:proofErr w:type="spellStart"/>
      <w:r w:rsidRPr="00172206">
        <w:rPr>
          <w:lang w:val="en-CA"/>
        </w:rPr>
        <w:t>Wahba</w:t>
      </w:r>
      <w:proofErr w:type="spellEnd"/>
      <w:r w:rsidRPr="00172206">
        <w:rPr>
          <w:lang w:val="en-CA"/>
        </w:rPr>
        <w:t xml:space="preserve">, “How Macy’s New CEO Plans to Stop the Bleeding,” </w:t>
      </w:r>
      <w:r w:rsidRPr="00172206">
        <w:rPr>
          <w:i/>
          <w:lang w:val="en-CA"/>
        </w:rPr>
        <w:t>Fortune</w:t>
      </w:r>
      <w:r w:rsidRPr="00440BD0">
        <w:rPr>
          <w:lang w:val="en-CA"/>
        </w:rPr>
        <w:t>,</w:t>
      </w:r>
      <w:r w:rsidRPr="00172206">
        <w:rPr>
          <w:lang w:val="en-CA"/>
        </w:rPr>
        <w:t xml:space="preserve"> March 22, 2017, accessed May 10,</w:t>
      </w:r>
      <w:r>
        <w:rPr>
          <w:lang w:val="en-CA"/>
        </w:rPr>
        <w:t xml:space="preserve"> </w:t>
      </w:r>
      <w:r w:rsidRPr="00172206">
        <w:rPr>
          <w:lang w:val="en-CA"/>
        </w:rPr>
        <w:t xml:space="preserve">2017, </w:t>
      </w:r>
      <w:r w:rsidRPr="00440BD0">
        <w:t>http://fortune.com/2017/03/22/macys-ceo-plan/</w:t>
      </w:r>
      <w:r w:rsidRPr="00172206">
        <w:rPr>
          <w:lang w:val="en-CA"/>
        </w:rPr>
        <w:t xml:space="preserve">.  </w:t>
      </w:r>
    </w:p>
  </w:endnote>
  <w:endnote w:id="3">
    <w:p w14:paraId="0E00DF7C" w14:textId="1667B6CD" w:rsidR="000B7590" w:rsidRPr="00172206" w:rsidRDefault="000B7590" w:rsidP="007E676D">
      <w:pPr>
        <w:pStyle w:val="Footnote"/>
      </w:pPr>
      <w:r w:rsidRPr="00172206">
        <w:rPr>
          <w:rStyle w:val="EndnoteReference"/>
          <w:color w:val="000000" w:themeColor="text1"/>
        </w:rPr>
        <w:endnoteRef/>
      </w:r>
      <w:r w:rsidRPr="00172206">
        <w:t xml:space="preserve"> </w:t>
      </w:r>
      <w:r w:rsidRPr="00B42787">
        <w:rPr>
          <w:rStyle w:val="name"/>
          <w:iCs/>
          <w:color w:val="000000" w:themeColor="text1"/>
          <w:spacing w:val="-4"/>
          <w:kern w:val="17"/>
          <w:bdr w:val="none" w:sz="0" w:space="0" w:color="auto" w:frame="1"/>
        </w:rPr>
        <w:t xml:space="preserve">Suzanne </w:t>
      </w:r>
      <w:proofErr w:type="spellStart"/>
      <w:r w:rsidRPr="00B42787">
        <w:rPr>
          <w:rStyle w:val="name"/>
          <w:iCs/>
          <w:color w:val="000000" w:themeColor="text1"/>
          <w:spacing w:val="-4"/>
          <w:kern w:val="17"/>
          <w:bdr w:val="none" w:sz="0" w:space="0" w:color="auto" w:frame="1"/>
        </w:rPr>
        <w:t>Kapner</w:t>
      </w:r>
      <w:proofErr w:type="spellEnd"/>
      <w:r w:rsidRPr="00B42787">
        <w:rPr>
          <w:rStyle w:val="apple-converted-space"/>
          <w:iCs/>
          <w:color w:val="000000" w:themeColor="text1"/>
          <w:spacing w:val="-4"/>
          <w:kern w:val="17"/>
        </w:rPr>
        <w:t> </w:t>
      </w:r>
      <w:r w:rsidRPr="00B42787">
        <w:rPr>
          <w:iCs/>
          <w:spacing w:val="-4"/>
          <w:kern w:val="17"/>
        </w:rPr>
        <w:t xml:space="preserve">and </w:t>
      </w:r>
      <w:r w:rsidRPr="00B42787">
        <w:rPr>
          <w:rStyle w:val="name"/>
          <w:iCs/>
          <w:color w:val="000000" w:themeColor="text1"/>
          <w:spacing w:val="-4"/>
          <w:kern w:val="17"/>
          <w:bdr w:val="none" w:sz="0" w:space="0" w:color="auto" w:frame="1"/>
        </w:rPr>
        <w:t>Joann S. Lublin, “</w:t>
      </w:r>
      <w:r w:rsidRPr="00B42787">
        <w:rPr>
          <w:spacing w:val="-4"/>
          <w:kern w:val="17"/>
        </w:rPr>
        <w:t xml:space="preserve">Macy’s Longtime Leader Terry Lundgren to Step Aside </w:t>
      </w:r>
      <w:proofErr w:type="gramStart"/>
      <w:r w:rsidR="003D0F4A">
        <w:rPr>
          <w:spacing w:val="-4"/>
          <w:kern w:val="17"/>
        </w:rPr>
        <w:t>A</w:t>
      </w:r>
      <w:r w:rsidRPr="00B42787">
        <w:rPr>
          <w:spacing w:val="-4"/>
          <w:kern w:val="17"/>
        </w:rPr>
        <w:t>s</w:t>
      </w:r>
      <w:proofErr w:type="gramEnd"/>
      <w:r w:rsidRPr="00B42787">
        <w:rPr>
          <w:spacing w:val="-4"/>
          <w:kern w:val="17"/>
        </w:rPr>
        <w:t xml:space="preserve"> CEO,” </w:t>
      </w:r>
      <w:r w:rsidRPr="00B42787">
        <w:rPr>
          <w:i/>
          <w:spacing w:val="-4"/>
          <w:kern w:val="17"/>
        </w:rPr>
        <w:t>Wall Street Journal</w:t>
      </w:r>
      <w:r w:rsidRPr="00440BD0">
        <w:rPr>
          <w:spacing w:val="-4"/>
          <w:kern w:val="17"/>
        </w:rPr>
        <w:t>,</w:t>
      </w:r>
      <w:r w:rsidRPr="00B42787">
        <w:rPr>
          <w:i/>
          <w:spacing w:val="-4"/>
          <w:kern w:val="17"/>
        </w:rPr>
        <w:t xml:space="preserve"> </w:t>
      </w:r>
      <w:r w:rsidRPr="00B42787">
        <w:rPr>
          <w:spacing w:val="-4"/>
          <w:kern w:val="17"/>
        </w:rPr>
        <w:t>June</w:t>
      </w:r>
      <w:r w:rsidR="003D0F4A">
        <w:rPr>
          <w:spacing w:val="-4"/>
          <w:kern w:val="17"/>
        </w:rPr>
        <w:t> </w:t>
      </w:r>
      <w:r w:rsidRPr="00B42787">
        <w:rPr>
          <w:spacing w:val="-4"/>
          <w:kern w:val="17"/>
        </w:rPr>
        <w:t>23, 2017, accessed May 10, 2017, www.wsj.com/articles/macys-ceo-lundgren-to-step-down-next-year-1466688061.</w:t>
      </w:r>
      <w:r w:rsidRPr="00172206">
        <w:t xml:space="preserve"> </w:t>
      </w:r>
    </w:p>
  </w:endnote>
  <w:endnote w:id="4">
    <w:p w14:paraId="528A6021" w14:textId="23DC871A" w:rsidR="000B7590" w:rsidRPr="00172206" w:rsidRDefault="000B7590" w:rsidP="007E676D">
      <w:pPr>
        <w:pStyle w:val="Footnote"/>
      </w:pPr>
      <w:r w:rsidRPr="00172206">
        <w:rPr>
          <w:rStyle w:val="EndnoteReference"/>
          <w:color w:val="000000" w:themeColor="text1"/>
        </w:rPr>
        <w:endnoteRef/>
      </w:r>
      <w:r w:rsidRPr="00172206">
        <w:t xml:space="preserve"> “About </w:t>
      </w:r>
      <w:proofErr w:type="gramStart"/>
      <w:r w:rsidRPr="00172206">
        <w:t>Us</w:t>
      </w:r>
      <w:proofErr w:type="gramEnd"/>
      <w:r w:rsidRPr="00172206">
        <w:t>,” Macy’s Inc.</w:t>
      </w:r>
      <w:r>
        <w:t>,</w:t>
      </w:r>
      <w:r w:rsidRPr="00172206">
        <w:t xml:space="preserve"> accessed May 8, 2017, </w:t>
      </w:r>
      <w:r w:rsidRPr="00440BD0">
        <w:t>www.macysinc.com/about-us/</w:t>
      </w:r>
      <w:r w:rsidRPr="00172206">
        <w:t xml:space="preserve">. </w:t>
      </w:r>
    </w:p>
  </w:endnote>
  <w:endnote w:id="5">
    <w:p w14:paraId="2196A1CA" w14:textId="77777777" w:rsidR="000B7590" w:rsidRPr="00440BD0" w:rsidRDefault="000B7590" w:rsidP="007E676D">
      <w:pPr>
        <w:pStyle w:val="Footnote"/>
        <w:rPr>
          <w:lang w:val="en-GB"/>
        </w:rPr>
      </w:pPr>
      <w:r w:rsidRPr="00172206">
        <w:rPr>
          <w:rStyle w:val="EndnoteReference"/>
          <w:color w:val="000000" w:themeColor="text1"/>
        </w:rPr>
        <w:endnoteRef/>
      </w:r>
      <w:r w:rsidRPr="00DB2173">
        <w:t xml:space="preserve"> </w:t>
      </w:r>
      <w:r>
        <w:t>Macy’s Inc.</w:t>
      </w:r>
      <w:r w:rsidRPr="00DB2173">
        <w:t xml:space="preserve">, </w:t>
      </w:r>
      <w:r>
        <w:rPr>
          <w:i/>
        </w:rPr>
        <w:t>Annual Report 2016</w:t>
      </w:r>
      <w:r w:rsidRPr="00DB2173">
        <w:t xml:space="preserve">, 22, </w:t>
      </w:r>
      <w:r w:rsidRPr="005B673F">
        <w:rPr>
          <w:lang w:val="en-CA"/>
        </w:rPr>
        <w:t>accessed May 13, 2018</w:t>
      </w:r>
      <w:r>
        <w:rPr>
          <w:lang w:val="en-CA"/>
        </w:rPr>
        <w:t>,</w:t>
      </w:r>
      <w:r>
        <w:rPr>
          <w:lang w:val="en-GB"/>
        </w:rPr>
        <w:t xml:space="preserve"> </w:t>
      </w:r>
      <w:r w:rsidRPr="005B673F">
        <w:rPr>
          <w:lang w:val="en-GB"/>
        </w:rPr>
        <w:t>http://investors.macysinc.com/phoenix.zhtml?c=84477&amp;p=irol-reportsannual</w:t>
      </w:r>
      <w:r>
        <w:rPr>
          <w:lang w:val="en-GB"/>
        </w:rPr>
        <w:t>.</w:t>
      </w:r>
    </w:p>
  </w:endnote>
  <w:endnote w:id="6">
    <w:p w14:paraId="2AC98705" w14:textId="77777777" w:rsidR="000B7590" w:rsidRPr="00172206" w:rsidRDefault="000B7590" w:rsidP="007E676D">
      <w:pPr>
        <w:pStyle w:val="Footnote"/>
        <w:rPr>
          <w:rFonts w:eastAsiaTheme="minorEastAsia"/>
          <w:lang w:eastAsia="ko-KR"/>
        </w:rPr>
      </w:pPr>
      <w:r w:rsidRPr="00172206">
        <w:rPr>
          <w:rStyle w:val="EndnoteReference"/>
          <w:color w:val="000000" w:themeColor="text1"/>
        </w:rPr>
        <w:endnoteRef/>
      </w:r>
      <w:r w:rsidRPr="00172206">
        <w:t xml:space="preserve"> All </w:t>
      </w:r>
      <w:r>
        <w:t xml:space="preserve">currency </w:t>
      </w:r>
      <w:r w:rsidRPr="00172206">
        <w:t>amounts are in US$ unless otherwise specified.</w:t>
      </w:r>
    </w:p>
  </w:endnote>
  <w:endnote w:id="7">
    <w:p w14:paraId="104D8CFB" w14:textId="1C6B14C2"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Pr>
          <w:i/>
        </w:rPr>
        <w:t>Annual Report 2016</w:t>
      </w:r>
      <w:r w:rsidRPr="00673ADB">
        <w:t xml:space="preserve">, </w:t>
      </w:r>
      <w:r>
        <w:t>op. cit.</w:t>
      </w:r>
      <w:r>
        <w:rPr>
          <w:lang w:val="en-CA"/>
        </w:rPr>
        <w:t xml:space="preserve">, 3. </w:t>
      </w:r>
    </w:p>
  </w:endnote>
  <w:endnote w:id="8">
    <w:p w14:paraId="0A263B93" w14:textId="77777777" w:rsidR="000B7590" w:rsidRPr="00172206" w:rsidRDefault="000B7590" w:rsidP="007E676D">
      <w:pPr>
        <w:pStyle w:val="Footnote"/>
        <w:rPr>
          <w:rFonts w:eastAsiaTheme="minorEastAsia"/>
          <w:lang w:eastAsia="ko-KR"/>
        </w:rPr>
      </w:pPr>
      <w:r w:rsidRPr="00172206">
        <w:rPr>
          <w:rStyle w:val="EndnoteReference"/>
          <w:color w:val="000000" w:themeColor="text1"/>
        </w:rPr>
        <w:endnoteRef/>
      </w:r>
      <w:r w:rsidRPr="00172206">
        <w:t xml:space="preserve"> Brie Schwartz, “How to Do Thanksgiving in New York Right</w:t>
      </w:r>
      <w:r>
        <w:t>,</w:t>
      </w:r>
      <w:r w:rsidRPr="00172206">
        <w:t xml:space="preserve">” </w:t>
      </w:r>
      <w:r w:rsidRPr="00172206">
        <w:rPr>
          <w:i/>
        </w:rPr>
        <w:t>Amsterdam News</w:t>
      </w:r>
      <w:r w:rsidRPr="00172206">
        <w:t xml:space="preserve">, November 4, 2017, accessed February 20, 2018, </w:t>
      </w:r>
      <w:r w:rsidRPr="00440BD0">
        <w:t>http://amsterdamnews.com/news/2017/nov/04/how-do-thanksgiving-new-york-right/</w:t>
      </w:r>
      <w:r w:rsidRPr="00172206">
        <w:t xml:space="preserve">. </w:t>
      </w:r>
    </w:p>
  </w:endnote>
  <w:endnote w:id="9">
    <w:p w14:paraId="77C82754"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Pr>
          <w:i/>
        </w:rPr>
        <w:t>Annual Report 2016</w:t>
      </w:r>
      <w:r w:rsidRPr="00673ADB">
        <w:t xml:space="preserve">, </w:t>
      </w:r>
      <w:r>
        <w:t>op. cit.</w:t>
      </w:r>
      <w:r>
        <w:rPr>
          <w:lang w:val="en-CA"/>
        </w:rPr>
        <w:t xml:space="preserve">, </w:t>
      </w:r>
      <w:r w:rsidRPr="00172206">
        <w:rPr>
          <w:lang w:val="en-CA"/>
        </w:rPr>
        <w:t>109.</w:t>
      </w:r>
    </w:p>
  </w:endnote>
  <w:endnote w:id="10">
    <w:p w14:paraId="5499B2CE" w14:textId="77777777" w:rsidR="000B7590" w:rsidRPr="00172206" w:rsidRDefault="000B7590" w:rsidP="007E676D">
      <w:pPr>
        <w:pStyle w:val="Footnote"/>
        <w:rPr>
          <w:bCs/>
          <w:bdr w:val="none" w:sz="0" w:space="0" w:color="auto" w:frame="1"/>
          <w:shd w:val="clear" w:color="auto" w:fill="FFFFFF"/>
        </w:rPr>
      </w:pPr>
      <w:r w:rsidRPr="00172206">
        <w:rPr>
          <w:rStyle w:val="EndnoteReference"/>
          <w:color w:val="000000" w:themeColor="text1"/>
        </w:rPr>
        <w:endnoteRef/>
      </w:r>
      <w:r w:rsidRPr="00172206">
        <w:t xml:space="preserve"> </w:t>
      </w:r>
      <w:r w:rsidRPr="00D3602B">
        <w:rPr>
          <w:rStyle w:val="Strong"/>
          <w:b w:val="0"/>
          <w:color w:val="000000" w:themeColor="text1"/>
          <w:bdr w:val="none" w:sz="0" w:space="0" w:color="auto" w:frame="1"/>
        </w:rPr>
        <w:t xml:space="preserve">Ben </w:t>
      </w:r>
      <w:proofErr w:type="spellStart"/>
      <w:r w:rsidRPr="00D3602B">
        <w:rPr>
          <w:rStyle w:val="Strong"/>
          <w:b w:val="0"/>
          <w:color w:val="000000" w:themeColor="text1"/>
          <w:bdr w:val="none" w:sz="0" w:space="0" w:color="auto" w:frame="1"/>
        </w:rPr>
        <w:t>Sillitoe</w:t>
      </w:r>
      <w:proofErr w:type="spellEnd"/>
      <w:r w:rsidRPr="00D3602B">
        <w:rPr>
          <w:rStyle w:val="Strong"/>
          <w:b w:val="0"/>
          <w:color w:val="000000" w:themeColor="text1"/>
          <w:bdr w:val="none" w:sz="0" w:space="0" w:color="auto" w:frame="1"/>
        </w:rPr>
        <w:t>,</w:t>
      </w:r>
      <w:r w:rsidRPr="00D3602B">
        <w:rPr>
          <w:rStyle w:val="Strong"/>
          <w:color w:val="000000" w:themeColor="text1"/>
          <w:bdr w:val="none" w:sz="0" w:space="0" w:color="auto" w:frame="1"/>
        </w:rPr>
        <w:t xml:space="preserve"> “</w:t>
      </w:r>
      <w:r w:rsidRPr="00D3602B">
        <w:rPr>
          <w:rStyle w:val="Strong"/>
          <w:b w:val="0"/>
          <w:color w:val="000000" w:themeColor="text1"/>
          <w:bdr w:val="none" w:sz="0" w:space="0" w:color="auto" w:frame="1"/>
        </w:rPr>
        <w:t xml:space="preserve">Macy’s Stays ‘MOM’ as Sales Rise,” </w:t>
      </w:r>
      <w:r w:rsidRPr="00D3602B">
        <w:rPr>
          <w:rStyle w:val="Strong"/>
          <w:b w:val="0"/>
          <w:i/>
          <w:color w:val="000000" w:themeColor="text1"/>
          <w:bdr w:val="none" w:sz="0" w:space="0" w:color="auto" w:frame="1"/>
        </w:rPr>
        <w:t>Essential Retail</w:t>
      </w:r>
      <w:r w:rsidRPr="00D3602B">
        <w:rPr>
          <w:rStyle w:val="Strong"/>
          <w:b w:val="0"/>
          <w:color w:val="000000" w:themeColor="text1"/>
          <w:bdr w:val="none" w:sz="0" w:space="0" w:color="auto" w:frame="1"/>
        </w:rPr>
        <w:t xml:space="preserve">, March 3, 2014, accessed May 8, 2017, </w:t>
      </w:r>
      <w:r w:rsidRPr="00D3602B">
        <w:rPr>
          <w:bdr w:val="none" w:sz="0" w:space="0" w:color="auto" w:frame="1"/>
        </w:rPr>
        <w:t>www</w:t>
      </w:r>
      <w:r w:rsidRPr="00D3602B">
        <w:t>.essentialretail.com/in-store-ops/article/5314586a22b69-macys-stays-mom-as-sales-rise</w:t>
      </w:r>
      <w:r w:rsidRPr="00D3602B">
        <w:rPr>
          <w:rStyle w:val="Strong"/>
          <w:b w:val="0"/>
          <w:color w:val="000000" w:themeColor="text1"/>
          <w:bdr w:val="none" w:sz="0" w:space="0" w:color="auto" w:frame="1"/>
        </w:rPr>
        <w:t>.</w:t>
      </w:r>
      <w:r w:rsidRPr="00DB2173">
        <w:rPr>
          <w:rStyle w:val="Strong"/>
          <w:b w:val="0"/>
          <w:color w:val="000000" w:themeColor="text1"/>
          <w:bdr w:val="none" w:sz="0" w:space="0" w:color="auto" w:frame="1"/>
          <w:shd w:val="clear" w:color="auto" w:fill="FFFFFF"/>
        </w:rPr>
        <w:t xml:space="preserve"> </w:t>
      </w:r>
    </w:p>
  </w:endnote>
  <w:endnote w:id="11">
    <w:p w14:paraId="276D7B41" w14:textId="77777777" w:rsidR="000B7590" w:rsidRPr="00172206" w:rsidRDefault="000B7590" w:rsidP="007E676D">
      <w:pPr>
        <w:pStyle w:val="Footnote"/>
      </w:pPr>
      <w:r w:rsidRPr="00172206">
        <w:rPr>
          <w:rStyle w:val="EndnoteReference"/>
          <w:color w:val="000000" w:themeColor="text1"/>
        </w:rPr>
        <w:endnoteRef/>
      </w:r>
      <w:r w:rsidRPr="00172206">
        <w:t xml:space="preserve"> Walter Loeb, “Macy’s Loves MOM, and Consumers Do Too,” </w:t>
      </w:r>
      <w:r w:rsidRPr="00172206">
        <w:rPr>
          <w:i/>
        </w:rPr>
        <w:t>Forbes</w:t>
      </w:r>
      <w:r w:rsidRPr="00440BD0">
        <w:t>,</w:t>
      </w:r>
      <w:r w:rsidRPr="00172206">
        <w:t xml:space="preserve"> February 27, 2013, accessed May 10, 2017, </w:t>
      </w:r>
      <w:r w:rsidRPr="00440BD0">
        <w:t>www.forbes.com/sites/walterloeb/2013/02/27/macys-loves-mom-and-consumers-do-too/#12b65d502f5f</w:t>
      </w:r>
      <w:r w:rsidRPr="00172206">
        <w:t xml:space="preserve">. </w:t>
      </w:r>
    </w:p>
  </w:endnote>
  <w:endnote w:id="12">
    <w:p w14:paraId="2E1E2E1A" w14:textId="5E37C5DD"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“Company History,” Macy’s Inc.</w:t>
      </w:r>
      <w:r>
        <w:rPr>
          <w:lang w:val="en-CA"/>
        </w:rPr>
        <w:t>,</w:t>
      </w:r>
      <w:r w:rsidRPr="00172206">
        <w:rPr>
          <w:lang w:val="en-CA"/>
        </w:rPr>
        <w:t xml:space="preserve"> accessed May 10, 2017, </w:t>
      </w:r>
      <w:r w:rsidRPr="00440BD0">
        <w:t>https://macysinc.com/about-us/macysinc-history/overview/default.aspx</w:t>
      </w:r>
      <w:r w:rsidRPr="00172206">
        <w:rPr>
          <w:lang w:val="en-CA"/>
        </w:rPr>
        <w:t xml:space="preserve">. </w:t>
      </w:r>
    </w:p>
  </w:endnote>
  <w:endnote w:id="13">
    <w:p w14:paraId="56DB6BD8" w14:textId="556775A1" w:rsidR="000B7590" w:rsidRPr="00151C5F" w:rsidRDefault="000B7590" w:rsidP="007E676D">
      <w:pPr>
        <w:pStyle w:val="Footnote"/>
        <w:rPr>
          <w:lang w:val="en-CA"/>
        </w:rPr>
      </w:pPr>
      <w:r w:rsidRPr="00151C5F">
        <w:rPr>
          <w:rStyle w:val="EndnoteReference"/>
        </w:rPr>
        <w:endnoteRef/>
      </w:r>
      <w:r w:rsidRPr="00151C5F">
        <w:t xml:space="preserve"> Ibid.</w:t>
      </w:r>
    </w:p>
  </w:endnote>
  <w:endnote w:id="14">
    <w:p w14:paraId="3AC5137D" w14:textId="27D0CE70"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Ibid.</w:t>
      </w:r>
    </w:p>
  </w:endnote>
  <w:endnote w:id="15">
    <w:p w14:paraId="358969F8" w14:textId="108C5EC1"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w:t>
      </w:r>
      <w:r w:rsidR="003D0F4A">
        <w:rPr>
          <w:lang w:val="en-CA"/>
        </w:rPr>
        <w:t xml:space="preserve">Company History: </w:t>
      </w:r>
      <w:r w:rsidRPr="00172206">
        <w:rPr>
          <w:lang w:val="en-CA"/>
        </w:rPr>
        <w:t>1900</w:t>
      </w:r>
      <w:r>
        <w:rPr>
          <w:lang w:val="en-CA"/>
        </w:rPr>
        <w:t>–</w:t>
      </w:r>
      <w:r w:rsidRPr="00172206">
        <w:rPr>
          <w:lang w:val="en-CA"/>
        </w:rPr>
        <w:t>1949,” Macy’s Inc.</w:t>
      </w:r>
      <w:r>
        <w:rPr>
          <w:lang w:val="en-CA"/>
        </w:rPr>
        <w:t>,</w:t>
      </w:r>
      <w:r w:rsidRPr="00172206">
        <w:rPr>
          <w:lang w:val="en-CA"/>
        </w:rPr>
        <w:t xml:space="preserve"> accessed May 10, 2017, </w:t>
      </w:r>
      <w:r w:rsidRPr="00440BD0">
        <w:t>https://macysinc.com/about-us/macysinc-history/1900-1949/default.aspx</w:t>
      </w:r>
      <w:r w:rsidRPr="00172206">
        <w:rPr>
          <w:lang w:val="en-CA"/>
        </w:rPr>
        <w:t xml:space="preserve">. </w:t>
      </w:r>
    </w:p>
  </w:endnote>
  <w:endnote w:id="16">
    <w:p w14:paraId="73B31479" w14:textId="6FB17484"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Ibid.</w:t>
      </w:r>
    </w:p>
  </w:endnote>
  <w:endnote w:id="17">
    <w:p w14:paraId="38256DCE" w14:textId="05CFEFD5"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“Bloomingdale’s: A History,” Macy’s Inc.</w:t>
      </w:r>
      <w:r>
        <w:rPr>
          <w:lang w:val="en-CA"/>
        </w:rPr>
        <w:t>,</w:t>
      </w:r>
      <w:r w:rsidRPr="00172206">
        <w:rPr>
          <w:lang w:val="en-CA"/>
        </w:rPr>
        <w:t xml:space="preserve"> accessed May 10,</w:t>
      </w:r>
      <w:r>
        <w:rPr>
          <w:lang w:val="en-CA"/>
        </w:rPr>
        <w:t xml:space="preserve"> </w:t>
      </w:r>
      <w:r w:rsidRPr="00172206">
        <w:rPr>
          <w:lang w:val="en-CA"/>
        </w:rPr>
        <w:t xml:space="preserve">2017, </w:t>
      </w:r>
      <w:hyperlink r:id="rId1" w:history="1">
        <w:r w:rsidRPr="00172206">
          <w:rPr>
            <w:rStyle w:val="Hyperlink"/>
            <w:color w:val="000000" w:themeColor="text1"/>
            <w:u w:val="none"/>
            <w:lang w:val="en-CA"/>
          </w:rPr>
          <w:t>https://macysinc.com/about-us/macysinc-history/bloomingdales-a-history/default.aspx</w:t>
        </w:r>
      </w:hyperlink>
      <w:r w:rsidRPr="00172206">
        <w:rPr>
          <w:lang w:val="en-CA"/>
        </w:rPr>
        <w:t xml:space="preserve">. </w:t>
      </w:r>
    </w:p>
  </w:endnote>
  <w:endnote w:id="18">
    <w:p w14:paraId="0EF23774" w14:textId="153065DE"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w:t>
      </w:r>
      <w:r w:rsidR="003D0F4A">
        <w:rPr>
          <w:lang w:val="en-CA"/>
        </w:rPr>
        <w:t xml:space="preserve">Company History: </w:t>
      </w:r>
      <w:r w:rsidRPr="00172206">
        <w:rPr>
          <w:lang w:val="en-CA"/>
        </w:rPr>
        <w:t>2000</w:t>
      </w:r>
      <w:r>
        <w:rPr>
          <w:lang w:val="en-CA"/>
        </w:rPr>
        <w:t>–P</w:t>
      </w:r>
      <w:r w:rsidRPr="00172206">
        <w:rPr>
          <w:lang w:val="en-CA"/>
        </w:rPr>
        <w:t>resent,” Macy’s Inc.</w:t>
      </w:r>
      <w:r>
        <w:rPr>
          <w:lang w:val="en-CA"/>
        </w:rPr>
        <w:t>,</w:t>
      </w:r>
      <w:r w:rsidRPr="00172206">
        <w:rPr>
          <w:lang w:val="en-CA"/>
        </w:rPr>
        <w:t xml:space="preserve"> accessed May 10, 2017, </w:t>
      </w:r>
      <w:r w:rsidRPr="00440BD0">
        <w:t>https://macysinc.com/about-us/macysinc-history/2000-present/default.aspx</w:t>
      </w:r>
      <w:r w:rsidRPr="00172206">
        <w:rPr>
          <w:lang w:val="en-CA"/>
        </w:rPr>
        <w:t>.</w:t>
      </w:r>
    </w:p>
  </w:endnote>
  <w:endnote w:id="19">
    <w:p w14:paraId="7D4618C8" w14:textId="3B08C99D"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Ibid.</w:t>
      </w:r>
    </w:p>
  </w:endnote>
  <w:endnote w:id="20">
    <w:p w14:paraId="0531A0FA" w14:textId="3853344D"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“Macy’</w:t>
      </w:r>
      <w:r>
        <w:rPr>
          <w:lang w:val="en-CA"/>
        </w:rPr>
        <w:t>s</w:t>
      </w:r>
      <w:r w:rsidRPr="00172206">
        <w:rPr>
          <w:lang w:val="en-CA"/>
        </w:rPr>
        <w:t xml:space="preserve"> (M)</w:t>
      </w:r>
      <w:r>
        <w:rPr>
          <w:lang w:val="en-CA"/>
        </w:rPr>
        <w:t xml:space="preserve"> </w:t>
      </w:r>
      <w:r w:rsidR="003705C5">
        <w:rPr>
          <w:lang w:val="en-CA"/>
        </w:rPr>
        <w:t>–</w:t>
      </w:r>
      <w:r w:rsidRPr="00172206">
        <w:rPr>
          <w:lang w:val="en-CA"/>
        </w:rPr>
        <w:t xml:space="preserve"> 25 Year Stock Price History,” </w:t>
      </w:r>
      <w:proofErr w:type="spellStart"/>
      <w:r w:rsidRPr="00440BD0">
        <w:rPr>
          <w:lang w:val="en-CA"/>
        </w:rPr>
        <w:t>Macrotrends</w:t>
      </w:r>
      <w:proofErr w:type="spellEnd"/>
      <w:r w:rsidRPr="00DB2173">
        <w:rPr>
          <w:lang w:val="en-CA"/>
        </w:rPr>
        <w:t>,</w:t>
      </w:r>
      <w:r w:rsidRPr="00172206">
        <w:rPr>
          <w:lang w:val="en-CA"/>
        </w:rPr>
        <w:t xml:space="preserve"> accessed May 13, 2017, </w:t>
      </w:r>
      <w:r w:rsidRPr="00440BD0">
        <w:t>www.macrotrends.net/stocks/charts/M/prices/macys-inc-stock-price-history</w:t>
      </w:r>
      <w:r w:rsidR="003705C5">
        <w:t>.</w:t>
      </w:r>
    </w:p>
  </w:endnote>
  <w:endnote w:id="21">
    <w:p w14:paraId="5BF95516" w14:textId="075D7B9D"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Macy’s Inc., “</w:t>
      </w:r>
      <w:r w:rsidR="003705C5">
        <w:rPr>
          <w:lang w:val="en-CA"/>
        </w:rPr>
        <w:t xml:space="preserve">Company History: </w:t>
      </w:r>
      <w:r w:rsidRPr="00172206">
        <w:rPr>
          <w:lang w:val="en-CA"/>
        </w:rPr>
        <w:t>2000</w:t>
      </w:r>
      <w:r>
        <w:rPr>
          <w:lang w:val="en-CA"/>
        </w:rPr>
        <w:t>–P</w:t>
      </w:r>
      <w:r w:rsidRPr="00172206">
        <w:rPr>
          <w:lang w:val="en-CA"/>
        </w:rPr>
        <w:t>resent,”</w:t>
      </w:r>
      <w:r>
        <w:rPr>
          <w:lang w:val="en-CA"/>
        </w:rPr>
        <w:t xml:space="preserve"> op. cit.</w:t>
      </w:r>
    </w:p>
  </w:endnote>
  <w:endnote w:id="22">
    <w:p w14:paraId="074204A9" w14:textId="6B0A38E6"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“Macy’s (M),” </w:t>
      </w:r>
      <w:r w:rsidRPr="00440BD0">
        <w:rPr>
          <w:lang w:val="en-CA"/>
        </w:rPr>
        <w:t>Yahoo! Finance</w:t>
      </w:r>
      <w:r w:rsidRPr="00DB2173">
        <w:rPr>
          <w:lang w:val="en-CA"/>
        </w:rPr>
        <w:t>,</w:t>
      </w:r>
      <w:r w:rsidRPr="00172206">
        <w:rPr>
          <w:lang w:val="en-CA"/>
        </w:rPr>
        <w:t xml:space="preserve"> accessed May 13, 2017, </w:t>
      </w:r>
      <w:hyperlink r:id="rId2" w:history="1">
        <w:r w:rsidRPr="00172206">
          <w:rPr>
            <w:rStyle w:val="Hyperlink"/>
            <w:color w:val="000000" w:themeColor="text1"/>
            <w:u w:val="none"/>
            <w:lang w:val="en-CA"/>
          </w:rPr>
          <w:t>https://finance.yahoo.com/quote/M?p=M</w:t>
        </w:r>
      </w:hyperlink>
      <w:r w:rsidRPr="00172206">
        <w:rPr>
          <w:lang w:val="en-CA"/>
        </w:rPr>
        <w:t xml:space="preserve">. </w:t>
      </w:r>
    </w:p>
  </w:endnote>
  <w:endnote w:id="23">
    <w:p w14:paraId="0AB98ECE" w14:textId="77777777" w:rsidR="000B7590" w:rsidRPr="00D64C49" w:rsidRDefault="000B7590" w:rsidP="007E676D">
      <w:pPr>
        <w:pStyle w:val="Footnote"/>
      </w:pPr>
      <w:r w:rsidRPr="005B2831">
        <w:rPr>
          <w:rStyle w:val="FootnoteChar"/>
          <w:vertAlign w:val="superscript"/>
        </w:rPr>
        <w:endnoteRef/>
      </w:r>
      <w:r w:rsidRPr="00440BD0">
        <w:rPr>
          <w:rStyle w:val="FootnoteChar"/>
          <w:vertAlign w:val="superscript"/>
        </w:rPr>
        <w:t xml:space="preserve"> </w:t>
      </w:r>
      <w:r w:rsidRPr="00172206">
        <w:rPr>
          <w:lang w:val="en-CA"/>
        </w:rPr>
        <w:t xml:space="preserve">Alexander Coolidge, “Macy’s Shares Fall on Disappointing Earnings,” </w:t>
      </w:r>
      <w:r w:rsidRPr="00172206">
        <w:rPr>
          <w:i/>
          <w:lang w:val="en-CA"/>
        </w:rPr>
        <w:t>USA Today</w:t>
      </w:r>
      <w:r w:rsidRPr="00172206">
        <w:rPr>
          <w:lang w:val="en-CA"/>
        </w:rPr>
        <w:t>, August 12, 2015, accessed May 13, 2017,</w:t>
      </w:r>
      <w:r>
        <w:rPr>
          <w:lang w:val="en-CA"/>
        </w:rPr>
        <w:t xml:space="preserve"> </w:t>
      </w:r>
      <w:r w:rsidRPr="00440BD0">
        <w:t>www.usatoday.com/story/money/business/2015/08/12/macys-q2-earnings/31523453/</w:t>
      </w:r>
      <w:r w:rsidRPr="00172206">
        <w:rPr>
          <w:lang w:val="en-CA"/>
        </w:rPr>
        <w:t>.</w:t>
      </w:r>
    </w:p>
  </w:endnote>
  <w:endnote w:id="24">
    <w:p w14:paraId="0BA82C49" w14:textId="5CDADA25"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Pr>
          <w:lang w:val="en-CA"/>
        </w:rPr>
        <w:t>Ibid.</w:t>
      </w:r>
    </w:p>
  </w:endnote>
  <w:endnote w:id="25">
    <w:p w14:paraId="4DB7AFE1" w14:textId="52EF9AF3" w:rsidR="000B7590" w:rsidRPr="00172206" w:rsidRDefault="000B7590" w:rsidP="007E676D">
      <w:pPr>
        <w:pStyle w:val="Footnote"/>
      </w:pPr>
      <w:r w:rsidRPr="00172206">
        <w:rPr>
          <w:rStyle w:val="EndnoteReference"/>
          <w:color w:val="000000" w:themeColor="text1"/>
        </w:rPr>
        <w:endnoteRef/>
      </w:r>
      <w:r w:rsidRPr="00172206">
        <w:t xml:space="preserve"> Lauren Thomas, “Macy’s Shares Plunge after Huge Earnings, Sales Miss; Shows Recovery a Long Way Off,” </w:t>
      </w:r>
      <w:r w:rsidRPr="00440BD0">
        <w:t>CNBC,</w:t>
      </w:r>
      <w:r w:rsidRPr="00172206">
        <w:rPr>
          <w:i/>
        </w:rPr>
        <w:t xml:space="preserve"> </w:t>
      </w:r>
      <w:r w:rsidRPr="00172206">
        <w:t>May</w:t>
      </w:r>
      <w:r w:rsidR="006C6E47">
        <w:t> </w:t>
      </w:r>
      <w:r w:rsidRPr="00172206">
        <w:t xml:space="preserve">11, 2017, accessed May 13, 2017, </w:t>
      </w:r>
      <w:r w:rsidRPr="00440BD0">
        <w:t>www.cnbc.com/2017/05/11/macys-reports-first-quarter-earnings.html</w:t>
      </w:r>
      <w:r w:rsidRPr="00172206">
        <w:t xml:space="preserve">. </w:t>
      </w:r>
    </w:p>
  </w:endnote>
  <w:endnote w:id="26">
    <w:p w14:paraId="1AE32FE5" w14:textId="4D18507E" w:rsidR="000B7590" w:rsidRPr="00172206" w:rsidRDefault="000B7590" w:rsidP="007E676D">
      <w:pPr>
        <w:pStyle w:val="Footnote"/>
      </w:pPr>
      <w:r w:rsidRPr="00172206">
        <w:rPr>
          <w:rStyle w:val="EndnoteReference"/>
          <w:color w:val="000000" w:themeColor="text1"/>
        </w:rPr>
        <w:endnoteRef/>
      </w:r>
      <w:r w:rsidRPr="00172206">
        <w:t xml:space="preserve"> “Hudson’s Bay Co. Reported to </w:t>
      </w:r>
      <w:r>
        <w:t>B</w:t>
      </w:r>
      <w:r w:rsidRPr="00172206">
        <w:t xml:space="preserve">e in Bid for Macy’s,” </w:t>
      </w:r>
      <w:r w:rsidRPr="00440BD0">
        <w:t>CBC News,</w:t>
      </w:r>
      <w:r w:rsidRPr="00172206">
        <w:rPr>
          <w:i/>
        </w:rPr>
        <w:t xml:space="preserve"> </w:t>
      </w:r>
      <w:r w:rsidRPr="00172206">
        <w:t xml:space="preserve">February 3, 2017, accessed May 13, 2017, </w:t>
      </w:r>
      <w:r w:rsidRPr="00440BD0">
        <w:t>www.cbc.ca/beta/news/business/hudsons-bay-macys-bid-1.3965490</w:t>
      </w:r>
      <w:r w:rsidRPr="00172206">
        <w:t xml:space="preserve">.  </w:t>
      </w:r>
    </w:p>
  </w:endnote>
  <w:endnote w:id="27">
    <w:p w14:paraId="18B11FE9" w14:textId="77777777" w:rsidR="000B7590" w:rsidRPr="00172206" w:rsidRDefault="000B7590" w:rsidP="007E676D">
      <w:pPr>
        <w:pStyle w:val="Footnote"/>
      </w:pPr>
      <w:r w:rsidRPr="00172206">
        <w:rPr>
          <w:rStyle w:val="EndnoteReference"/>
          <w:color w:val="000000" w:themeColor="text1"/>
        </w:rPr>
        <w:endnoteRef/>
      </w:r>
      <w:r w:rsidRPr="00172206">
        <w:t xml:space="preserve"> Daphne Howland, “Report: Macy’s – Hudson’s Bay Merger Talk at Impasse,” </w:t>
      </w:r>
      <w:proofErr w:type="spellStart"/>
      <w:r w:rsidRPr="00440BD0">
        <w:t>RetailDIVE</w:t>
      </w:r>
      <w:proofErr w:type="spellEnd"/>
      <w:r w:rsidRPr="00DB2173">
        <w:t>,</w:t>
      </w:r>
      <w:r w:rsidRPr="00172206">
        <w:t xml:space="preserve"> March 6, 2017, accessed May 13, 2017, </w:t>
      </w:r>
      <w:r w:rsidRPr="00440BD0">
        <w:t>www.retaildive.com/news/report-macys-hudsons-bay-merger-talks-at-impasse/437449/</w:t>
      </w:r>
      <w:r w:rsidRPr="00172206">
        <w:t xml:space="preserve">. </w:t>
      </w:r>
    </w:p>
  </w:endnote>
  <w:endnote w:id="28">
    <w:p w14:paraId="5E21FE91"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John Maxwell and John </w:t>
      </w:r>
      <w:proofErr w:type="spellStart"/>
      <w:r w:rsidRPr="00172206">
        <w:rPr>
          <w:lang w:val="en-CA"/>
        </w:rPr>
        <w:t>Sviolka</w:t>
      </w:r>
      <w:proofErr w:type="spellEnd"/>
      <w:r w:rsidRPr="00172206">
        <w:rPr>
          <w:lang w:val="en-CA"/>
        </w:rPr>
        <w:t xml:space="preserve">, “2016 Retail and Consumer Product Trends,” </w:t>
      </w:r>
      <w:r w:rsidRPr="00440BD0">
        <w:rPr>
          <w:lang w:val="en-CA"/>
        </w:rPr>
        <w:t>Strategy&amp;,</w:t>
      </w:r>
      <w:r w:rsidRPr="00172206">
        <w:rPr>
          <w:lang w:val="en-CA"/>
        </w:rPr>
        <w:t xml:space="preserve"> accessed May 13, 2017,</w:t>
      </w:r>
      <w:r>
        <w:rPr>
          <w:lang w:val="en-CA"/>
        </w:rPr>
        <w:t xml:space="preserve"> </w:t>
      </w:r>
      <w:r w:rsidRPr="00440BD0">
        <w:t>www.strategyand.pwc.com/trends/2016-retail-and-consumer-products-trends</w:t>
      </w:r>
      <w:r w:rsidRPr="00172206">
        <w:rPr>
          <w:lang w:val="en-CA"/>
        </w:rPr>
        <w:t xml:space="preserve">. </w:t>
      </w:r>
    </w:p>
  </w:endnote>
  <w:endnote w:id="29">
    <w:p w14:paraId="592FE11B" w14:textId="77777777" w:rsidR="000B7590" w:rsidRPr="00172206" w:rsidRDefault="000B7590" w:rsidP="007E676D">
      <w:pPr>
        <w:pStyle w:val="Footnote"/>
      </w:pPr>
      <w:r w:rsidRPr="00172206">
        <w:rPr>
          <w:rStyle w:val="EndnoteReference"/>
          <w:color w:val="000000" w:themeColor="text1"/>
        </w:rPr>
        <w:endnoteRef/>
      </w:r>
      <w:r w:rsidRPr="00172206">
        <w:t xml:space="preserve"> Jason Del Rey, “Amazon Didn’t Kill Macy’s, Macy’s </w:t>
      </w:r>
      <w:proofErr w:type="gramStart"/>
      <w:r w:rsidRPr="00172206">
        <w:t>Did</w:t>
      </w:r>
      <w:proofErr w:type="gramEnd"/>
      <w:r w:rsidRPr="00172206">
        <w:t xml:space="preserve">,” </w:t>
      </w:r>
      <w:r w:rsidRPr="00440BD0">
        <w:t>Recode</w:t>
      </w:r>
      <w:r w:rsidRPr="00DB2173">
        <w:t>,</w:t>
      </w:r>
      <w:r w:rsidRPr="00172206">
        <w:t xml:space="preserve"> January 12, 2017, accessed May 13, 2017,</w:t>
      </w:r>
      <w:r w:rsidRPr="00DB2173">
        <w:t xml:space="preserve"> </w:t>
      </w:r>
      <w:r w:rsidRPr="00440BD0">
        <w:t>www.recode.net/2017/1/12/14208262/amazon-didnt-kill-macys-macys-did</w:t>
      </w:r>
      <w:r w:rsidRPr="00172206">
        <w:t xml:space="preserve">. </w:t>
      </w:r>
    </w:p>
  </w:endnote>
  <w:endnote w:id="30">
    <w:p w14:paraId="1CDBC03F"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Phil </w:t>
      </w:r>
      <w:proofErr w:type="spellStart"/>
      <w:r>
        <w:rPr>
          <w:lang w:val="en-CA"/>
        </w:rPr>
        <w:t>Wahba</w:t>
      </w:r>
      <w:proofErr w:type="spellEnd"/>
      <w:r w:rsidRPr="00172206">
        <w:rPr>
          <w:lang w:val="en-CA"/>
        </w:rPr>
        <w:t xml:space="preserve">, “Can America’s Department Stores Survive?” </w:t>
      </w:r>
      <w:r w:rsidRPr="00172206">
        <w:rPr>
          <w:i/>
          <w:lang w:val="en-CA"/>
        </w:rPr>
        <w:t>Fortune</w:t>
      </w:r>
      <w:r w:rsidRPr="00440BD0">
        <w:rPr>
          <w:lang w:val="en-CA"/>
        </w:rPr>
        <w:t>,</w:t>
      </w:r>
      <w:r w:rsidRPr="00172206">
        <w:rPr>
          <w:lang w:val="en-CA"/>
        </w:rPr>
        <w:t xml:space="preserve"> February 20, 2017, accessed May 13, 2017, </w:t>
      </w:r>
      <w:r w:rsidRPr="00440BD0">
        <w:t>http://fortune.com/2017/02/21/department-stores-future-macys-sears/</w:t>
      </w:r>
      <w:r w:rsidRPr="00172206">
        <w:rPr>
          <w:lang w:val="en-CA"/>
        </w:rPr>
        <w:t xml:space="preserve">. </w:t>
      </w:r>
    </w:p>
  </w:endnote>
  <w:endnote w:id="31">
    <w:p w14:paraId="356AF8E5" w14:textId="38C1A6BC" w:rsidR="000B7590" w:rsidRPr="00172206" w:rsidRDefault="000B7590" w:rsidP="007E676D">
      <w:pPr>
        <w:pStyle w:val="Footnote"/>
        <w:rPr>
          <w:lang w:val="en-CA"/>
        </w:rPr>
      </w:pPr>
      <w:r w:rsidRPr="00172206">
        <w:rPr>
          <w:rStyle w:val="EndnoteReference"/>
          <w:color w:val="000000" w:themeColor="text1"/>
        </w:rPr>
        <w:endnoteRef/>
      </w:r>
      <w:r w:rsidRPr="00172206">
        <w:t xml:space="preserve"> Ibid.</w:t>
      </w:r>
    </w:p>
  </w:endnote>
  <w:endnote w:id="32">
    <w:p w14:paraId="63DB3205"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sidRPr="00172206">
        <w:rPr>
          <w:lang w:val="en-CA"/>
        </w:rPr>
        <w:t>Abha</w:t>
      </w:r>
      <w:proofErr w:type="spellEnd"/>
      <w:r w:rsidRPr="00172206">
        <w:rPr>
          <w:lang w:val="en-CA"/>
        </w:rPr>
        <w:t xml:space="preserve"> </w:t>
      </w:r>
      <w:proofErr w:type="spellStart"/>
      <w:r w:rsidRPr="00172206">
        <w:rPr>
          <w:lang w:val="en-CA"/>
        </w:rPr>
        <w:t>Bhattarai</w:t>
      </w:r>
      <w:proofErr w:type="spellEnd"/>
      <w:r w:rsidRPr="00172206">
        <w:rPr>
          <w:lang w:val="en-CA"/>
        </w:rPr>
        <w:t xml:space="preserve">, “The Unfortunate Thing about Macy’s: Just about </w:t>
      </w:r>
      <w:proofErr w:type="gramStart"/>
      <w:r w:rsidRPr="00172206">
        <w:rPr>
          <w:lang w:val="en-CA"/>
        </w:rPr>
        <w:t>Everything</w:t>
      </w:r>
      <w:proofErr w:type="gramEnd"/>
      <w:r w:rsidRPr="00172206">
        <w:rPr>
          <w:lang w:val="en-CA"/>
        </w:rPr>
        <w:t>,”</w:t>
      </w:r>
      <w:r w:rsidRPr="00172206">
        <w:rPr>
          <w:i/>
          <w:lang w:val="en-CA"/>
        </w:rPr>
        <w:t xml:space="preserve"> Washington Post</w:t>
      </w:r>
      <w:r w:rsidRPr="00440BD0">
        <w:rPr>
          <w:lang w:val="en-CA"/>
        </w:rPr>
        <w:t>,</w:t>
      </w:r>
      <w:r w:rsidRPr="00172206">
        <w:rPr>
          <w:lang w:val="en-CA"/>
        </w:rPr>
        <w:t xml:space="preserve"> May 11, 2017, accessed May 13, 20</w:t>
      </w:r>
      <w:r w:rsidRPr="00440BD0">
        <w:rPr>
          <w:rStyle w:val="FootnoteChar"/>
        </w:rPr>
        <w:t>17, w</w:t>
      </w:r>
      <w:r w:rsidRPr="00440BD0">
        <w:t>ww.washingtonpost.com/news/business/wp/2017/05/11/the-unfortunate-thing-about-macys-just-about-everything/?utm_term=.ebfbb94bee38</w:t>
      </w:r>
      <w:r w:rsidRPr="00172206">
        <w:rPr>
          <w:lang w:val="en-CA"/>
        </w:rPr>
        <w:t xml:space="preserve">. </w:t>
      </w:r>
    </w:p>
  </w:endnote>
  <w:endnote w:id="33">
    <w:p w14:paraId="6B1AD8EF" w14:textId="645479FF"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Pr>
          <w:lang w:val="en-CA"/>
        </w:rPr>
        <w:t>Wahba</w:t>
      </w:r>
      <w:proofErr w:type="spellEnd"/>
      <w:r w:rsidRPr="00172206">
        <w:rPr>
          <w:lang w:val="en-CA"/>
        </w:rPr>
        <w:t>,</w:t>
      </w:r>
      <w:r w:rsidR="00213DFA">
        <w:rPr>
          <w:lang w:val="en-CA"/>
        </w:rPr>
        <w:t xml:space="preserve"> “Can America’s Department Stores Survive?”</w:t>
      </w:r>
      <w:r w:rsidR="006C6E47">
        <w:rPr>
          <w:lang w:val="en-CA"/>
        </w:rPr>
        <w:t xml:space="preserve"> op. cit.</w:t>
      </w:r>
    </w:p>
  </w:endnote>
  <w:endnote w:id="34">
    <w:p w14:paraId="000130FB"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Maxwell and </w:t>
      </w:r>
      <w:proofErr w:type="spellStart"/>
      <w:r w:rsidRPr="00172206">
        <w:rPr>
          <w:lang w:val="en-CA"/>
        </w:rPr>
        <w:t>Sviolka</w:t>
      </w:r>
      <w:proofErr w:type="spellEnd"/>
      <w:r w:rsidRPr="00172206">
        <w:rPr>
          <w:lang w:val="en-CA"/>
        </w:rPr>
        <w:t xml:space="preserve">, op. cit. </w:t>
      </w:r>
    </w:p>
  </w:endnote>
  <w:endnote w:id="35">
    <w:p w14:paraId="48C0ACE1" w14:textId="17D90D92"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Matthew Johnston, “Macy’s Lure May Be Its $21B of Real Estate Assets,” </w:t>
      </w:r>
      <w:r w:rsidRPr="00440BD0">
        <w:rPr>
          <w:lang w:val="en-CA"/>
        </w:rPr>
        <w:t>Investopedia</w:t>
      </w:r>
      <w:r w:rsidRPr="00DB2173">
        <w:rPr>
          <w:lang w:val="en-CA"/>
        </w:rPr>
        <w:t>,</w:t>
      </w:r>
      <w:r w:rsidRPr="00172206">
        <w:rPr>
          <w:lang w:val="en-CA"/>
        </w:rPr>
        <w:t xml:space="preserve"> August 11, 2016, accessed May</w:t>
      </w:r>
      <w:r w:rsidR="006C6E47">
        <w:rPr>
          <w:lang w:val="en-CA"/>
        </w:rPr>
        <w:t> </w:t>
      </w:r>
      <w:r w:rsidRPr="00172206">
        <w:rPr>
          <w:lang w:val="en-CA"/>
        </w:rPr>
        <w:t xml:space="preserve">17, 2017, </w:t>
      </w:r>
      <w:r w:rsidRPr="00440BD0">
        <w:t>www.investopedia.com/news/macys-lure-may-be-its-21b-real-estate-assets/</w:t>
      </w:r>
      <w:r w:rsidRPr="00172206">
        <w:rPr>
          <w:lang w:val="en-CA"/>
        </w:rPr>
        <w:t xml:space="preserve">. </w:t>
      </w:r>
    </w:p>
  </w:endnote>
  <w:endnote w:id="36">
    <w:p w14:paraId="22B50736" w14:textId="77777777" w:rsidR="000B7590" w:rsidRPr="00172206" w:rsidRDefault="000B7590" w:rsidP="007E676D">
      <w:pPr>
        <w:pStyle w:val="Footnote"/>
      </w:pPr>
      <w:r w:rsidRPr="00172206">
        <w:rPr>
          <w:rStyle w:val="EndnoteReference"/>
          <w:color w:val="000000" w:themeColor="text1"/>
        </w:rPr>
        <w:endnoteRef/>
      </w:r>
      <w:r w:rsidRPr="00172206">
        <w:t xml:space="preserve"> Daphne Howland, “Out of Patience, Starboard Value Exits Macy’s,” </w:t>
      </w:r>
      <w:proofErr w:type="spellStart"/>
      <w:r w:rsidRPr="00440BD0">
        <w:t>RetailDIVE</w:t>
      </w:r>
      <w:proofErr w:type="spellEnd"/>
      <w:r w:rsidRPr="00DB2173">
        <w:t>,</w:t>
      </w:r>
      <w:r w:rsidRPr="00172206">
        <w:t xml:space="preserve"> May 15, 2017, accessed May 17, 2017, </w:t>
      </w:r>
      <w:r w:rsidRPr="00440BD0">
        <w:t>www.retaildive.com/news/out-of-patience-starboard-value-exits-macys/442696/</w:t>
      </w:r>
      <w:r w:rsidRPr="00172206">
        <w:t xml:space="preserve">. </w:t>
      </w:r>
    </w:p>
  </w:endnote>
  <w:endnote w:id="37">
    <w:p w14:paraId="15E2714B"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Tom McGee, “How Millennials Are Changing Retail Patterns,” </w:t>
      </w:r>
      <w:r w:rsidRPr="00172206">
        <w:rPr>
          <w:i/>
          <w:lang w:val="en-CA"/>
        </w:rPr>
        <w:t xml:space="preserve">Forbes, </w:t>
      </w:r>
      <w:r w:rsidRPr="00172206">
        <w:rPr>
          <w:lang w:val="en-CA"/>
        </w:rPr>
        <w:t xml:space="preserve">January 23, 2017, accessed May 17, 2017, </w:t>
      </w:r>
      <w:r w:rsidRPr="00440BD0">
        <w:t>www.forbes.com/sites/tommcgee/2017/01/23/the-rise-of-the-millennial/#27ab3a245f74</w:t>
      </w:r>
      <w:r w:rsidRPr="00172206">
        <w:rPr>
          <w:lang w:val="en-CA"/>
        </w:rPr>
        <w:t xml:space="preserve">. </w:t>
      </w:r>
    </w:p>
  </w:endnote>
  <w:endnote w:id="38">
    <w:p w14:paraId="2B211972" w14:textId="77777777" w:rsidR="000B7590" w:rsidRPr="00172206" w:rsidRDefault="000B7590" w:rsidP="007E676D">
      <w:pPr>
        <w:pStyle w:val="Footnote"/>
      </w:pPr>
      <w:r w:rsidRPr="00172206">
        <w:rPr>
          <w:rStyle w:val="EndnoteReference"/>
          <w:color w:val="000000" w:themeColor="text1"/>
        </w:rPr>
        <w:endnoteRef/>
      </w:r>
      <w:r w:rsidRPr="00172206">
        <w:t xml:space="preserve"> Hayley Peterson, “An Unlikely Company </w:t>
      </w:r>
      <w:r>
        <w:t>I</w:t>
      </w:r>
      <w:r w:rsidRPr="00172206">
        <w:t xml:space="preserve">s Crushing America’s Biggest Clothing Stores,” </w:t>
      </w:r>
      <w:r w:rsidRPr="00172206">
        <w:rPr>
          <w:i/>
        </w:rPr>
        <w:t>Business Insider</w:t>
      </w:r>
      <w:r w:rsidRPr="00172206">
        <w:t xml:space="preserve">, September 25, 2016, accessed May 17, 2017, </w:t>
      </w:r>
      <w:r w:rsidRPr="00440BD0">
        <w:t>www.businessinsider.com/amazon-fashion-sales-are-booming-2016-9</w:t>
      </w:r>
      <w:r w:rsidRPr="00172206">
        <w:t xml:space="preserve">. </w:t>
      </w:r>
    </w:p>
  </w:endnote>
  <w:endnote w:id="39">
    <w:p w14:paraId="2FDA0408"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B42787">
        <w:rPr>
          <w:spacing w:val="-2"/>
          <w:lang w:val="en-CA"/>
        </w:rPr>
        <w:t xml:space="preserve">Hayley Peterson, “Amazon Is about to Become the Biggest Clothing Retailer in the US,” </w:t>
      </w:r>
      <w:r w:rsidRPr="00B42787">
        <w:rPr>
          <w:i/>
          <w:spacing w:val="-2"/>
          <w:lang w:val="en-CA"/>
        </w:rPr>
        <w:t>Business Insider</w:t>
      </w:r>
      <w:r w:rsidRPr="00B42787">
        <w:rPr>
          <w:spacing w:val="-2"/>
          <w:lang w:val="en-CA"/>
        </w:rPr>
        <w:t xml:space="preserve">, October 25, 2016, accessed May 17, 2017, </w:t>
      </w:r>
      <w:r w:rsidRPr="00440BD0">
        <w:t>www.businessinsider.com/amazon-becomes-the-biggest-clothing-retailer-in-the-us-2016-10</w:t>
      </w:r>
      <w:r w:rsidRPr="00B42787">
        <w:rPr>
          <w:spacing w:val="-2"/>
          <w:lang w:val="en-CA"/>
        </w:rPr>
        <w:t>.</w:t>
      </w:r>
      <w:r w:rsidRPr="00172206">
        <w:rPr>
          <w:lang w:val="en-CA"/>
        </w:rPr>
        <w:t xml:space="preserve"> </w:t>
      </w:r>
    </w:p>
  </w:endnote>
  <w:endnote w:id="40">
    <w:p w14:paraId="59D963AC" w14:textId="5E574C90"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Ibid.</w:t>
      </w:r>
    </w:p>
  </w:endnote>
  <w:endnote w:id="41">
    <w:p w14:paraId="03D1A33E"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B42787">
        <w:rPr>
          <w:spacing w:val="-2"/>
          <w:kern w:val="2"/>
        </w:rPr>
        <w:t xml:space="preserve">Hayley Peterson, “Amazon Is Getting Closer to Crushing America’s Biggest Clothing Stores,” </w:t>
      </w:r>
      <w:r w:rsidRPr="00B42787">
        <w:rPr>
          <w:i/>
          <w:spacing w:val="-2"/>
          <w:kern w:val="2"/>
        </w:rPr>
        <w:t>Business Insider</w:t>
      </w:r>
      <w:r w:rsidRPr="00B42787">
        <w:rPr>
          <w:spacing w:val="-2"/>
          <w:kern w:val="2"/>
        </w:rPr>
        <w:t xml:space="preserve">, January 14, 2017, accessed May 17, 2017, </w:t>
      </w:r>
      <w:r w:rsidRPr="00440BD0">
        <w:t>www.businessinsider.com/amazon-becomes-the-biggest-clothing-retailer-in-the-us-2017-1</w:t>
      </w:r>
      <w:r w:rsidRPr="00B42787">
        <w:rPr>
          <w:spacing w:val="-2"/>
          <w:kern w:val="2"/>
        </w:rPr>
        <w:t xml:space="preserve">. </w:t>
      </w:r>
    </w:p>
  </w:endnote>
  <w:endnote w:id="42">
    <w:p w14:paraId="1C702844"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Ibid. </w:t>
      </w:r>
    </w:p>
  </w:endnote>
  <w:endnote w:id="43">
    <w:p w14:paraId="15C568A9"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BI Intelligence, “Macy’s Restructuring to Focus on Digital,” </w:t>
      </w:r>
      <w:r w:rsidRPr="00172206">
        <w:rPr>
          <w:i/>
        </w:rPr>
        <w:t>Business Insider</w:t>
      </w:r>
      <w:r w:rsidRPr="00172206">
        <w:t xml:space="preserve">, January 9, 2017, accessed May 17, 2017, </w:t>
      </w:r>
      <w:r w:rsidRPr="00440BD0">
        <w:t>www.businessinsider.com/macys-restructuring-to-focus-on-digital-2017-1</w:t>
      </w:r>
      <w:r w:rsidRPr="00172206">
        <w:t xml:space="preserve">. </w:t>
      </w:r>
    </w:p>
  </w:endnote>
  <w:endnote w:id="44">
    <w:p w14:paraId="514CD876"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Jack </w:t>
      </w:r>
      <w:proofErr w:type="spellStart"/>
      <w:r w:rsidRPr="00172206">
        <w:rPr>
          <w:lang w:val="en-CA"/>
        </w:rPr>
        <w:t>Kaikati</w:t>
      </w:r>
      <w:proofErr w:type="spellEnd"/>
      <w:r w:rsidRPr="00172206">
        <w:rPr>
          <w:lang w:val="en-CA"/>
        </w:rPr>
        <w:t>, “Don’t Discount Off-Price Retailers</w:t>
      </w:r>
      <w:r>
        <w:rPr>
          <w:lang w:val="en-CA"/>
        </w:rPr>
        <w:t>,</w:t>
      </w:r>
      <w:r w:rsidRPr="00172206">
        <w:rPr>
          <w:lang w:val="en-CA"/>
        </w:rPr>
        <w:t xml:space="preserve">” </w:t>
      </w:r>
      <w:r w:rsidRPr="00172206">
        <w:rPr>
          <w:i/>
          <w:lang w:val="en-CA"/>
        </w:rPr>
        <w:t xml:space="preserve">Harvard Business Review, </w:t>
      </w:r>
      <w:r w:rsidRPr="00172206">
        <w:rPr>
          <w:lang w:val="en-CA"/>
        </w:rPr>
        <w:t xml:space="preserve">May 1985, accessed May 17, 2017, </w:t>
      </w:r>
      <w:r w:rsidRPr="00440BD0">
        <w:t>https://hbr.org/1985/05/dont-discount-off-price-retailers</w:t>
      </w:r>
      <w:r w:rsidRPr="00172206">
        <w:rPr>
          <w:lang w:val="en-CA"/>
        </w:rPr>
        <w:t xml:space="preserve">. </w:t>
      </w:r>
    </w:p>
  </w:endnote>
  <w:endnote w:id="45">
    <w:p w14:paraId="0C190222" w14:textId="562119E3"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Laura </w:t>
      </w:r>
      <w:proofErr w:type="spellStart"/>
      <w:r w:rsidRPr="00172206">
        <w:rPr>
          <w:lang w:val="en-CA"/>
        </w:rPr>
        <w:t>Klepacki</w:t>
      </w:r>
      <w:proofErr w:type="spellEnd"/>
      <w:r w:rsidRPr="00172206">
        <w:rPr>
          <w:lang w:val="en-CA"/>
        </w:rPr>
        <w:t>, “Why Off-</w:t>
      </w:r>
      <w:r>
        <w:rPr>
          <w:lang w:val="en-CA"/>
        </w:rPr>
        <w:t>P</w:t>
      </w:r>
      <w:r w:rsidRPr="00172206">
        <w:rPr>
          <w:lang w:val="en-CA"/>
        </w:rPr>
        <w:t xml:space="preserve">rice Retail </w:t>
      </w:r>
      <w:r>
        <w:rPr>
          <w:lang w:val="en-CA"/>
        </w:rPr>
        <w:t>I</w:t>
      </w:r>
      <w:r w:rsidRPr="00172206">
        <w:rPr>
          <w:lang w:val="en-CA"/>
        </w:rPr>
        <w:t xml:space="preserve">s Rising </w:t>
      </w:r>
      <w:proofErr w:type="gramStart"/>
      <w:r w:rsidR="006C6E47">
        <w:rPr>
          <w:lang w:val="en-CA"/>
        </w:rPr>
        <w:t>A</w:t>
      </w:r>
      <w:r w:rsidRPr="00172206">
        <w:rPr>
          <w:lang w:val="en-CA"/>
        </w:rPr>
        <w:t>s</w:t>
      </w:r>
      <w:proofErr w:type="gramEnd"/>
      <w:r w:rsidRPr="00172206">
        <w:rPr>
          <w:lang w:val="en-CA"/>
        </w:rPr>
        <w:t xml:space="preserve"> Department Stores Are Sinking,” </w:t>
      </w:r>
      <w:proofErr w:type="spellStart"/>
      <w:r w:rsidRPr="00440BD0">
        <w:rPr>
          <w:lang w:val="en-CA"/>
        </w:rPr>
        <w:t>RetailDIVE</w:t>
      </w:r>
      <w:proofErr w:type="spellEnd"/>
      <w:r w:rsidRPr="00DB2173">
        <w:rPr>
          <w:lang w:val="en-CA"/>
        </w:rPr>
        <w:t>,</w:t>
      </w:r>
      <w:r w:rsidRPr="00172206">
        <w:rPr>
          <w:lang w:val="en-CA"/>
        </w:rPr>
        <w:t xml:space="preserve"> February 1, 2017, </w:t>
      </w:r>
      <w:r w:rsidR="006C6E47">
        <w:rPr>
          <w:lang w:val="en-CA"/>
        </w:rPr>
        <w:t xml:space="preserve">accessed </w:t>
      </w:r>
      <w:r w:rsidRPr="00172206">
        <w:rPr>
          <w:lang w:val="en-CA"/>
        </w:rPr>
        <w:t>May 17,</w:t>
      </w:r>
      <w:r>
        <w:rPr>
          <w:lang w:val="en-CA"/>
        </w:rPr>
        <w:t xml:space="preserve"> </w:t>
      </w:r>
      <w:r w:rsidRPr="00172206">
        <w:rPr>
          <w:lang w:val="en-CA"/>
        </w:rPr>
        <w:t xml:space="preserve">2017, </w:t>
      </w:r>
      <w:r w:rsidRPr="00440BD0">
        <w:t>www.retaildive.com/news/why-off-price-retail-is-rising-as-department-stores-are-sinking/434454/</w:t>
      </w:r>
      <w:r w:rsidRPr="00172206">
        <w:rPr>
          <w:lang w:val="en-CA"/>
        </w:rPr>
        <w:t xml:space="preserve">. </w:t>
      </w:r>
    </w:p>
  </w:endnote>
  <w:endnote w:id="46">
    <w:p w14:paraId="36738EF8" w14:textId="142F32AF" w:rsidR="000B7590" w:rsidRPr="00172206" w:rsidRDefault="000B7590" w:rsidP="007E676D">
      <w:pPr>
        <w:pStyle w:val="Footnote"/>
        <w:rPr>
          <w:rFonts w:eastAsiaTheme="minorEastAsia"/>
          <w:lang w:eastAsia="ko-KR"/>
        </w:rPr>
      </w:pPr>
      <w:r w:rsidRPr="00172206">
        <w:rPr>
          <w:rStyle w:val="EndnoteReference"/>
          <w:color w:val="000000" w:themeColor="text1"/>
        </w:rPr>
        <w:endnoteRef/>
      </w:r>
      <w:r w:rsidRPr="00172206">
        <w:t xml:space="preserve"> </w:t>
      </w:r>
      <w:r w:rsidRPr="00B42787">
        <w:rPr>
          <w:spacing w:val="-4"/>
          <w:kern w:val="2"/>
        </w:rPr>
        <w:t>The TJX Companies, Inc.</w:t>
      </w:r>
      <w:r>
        <w:rPr>
          <w:spacing w:val="-4"/>
          <w:kern w:val="2"/>
        </w:rPr>
        <w:t>,</w:t>
      </w:r>
      <w:r w:rsidRPr="00B42787">
        <w:rPr>
          <w:spacing w:val="-4"/>
          <w:kern w:val="2"/>
        </w:rPr>
        <w:t xml:space="preserve"> </w:t>
      </w:r>
      <w:r w:rsidRPr="00440BD0">
        <w:rPr>
          <w:i/>
          <w:spacing w:val="-4"/>
          <w:kern w:val="2"/>
        </w:rPr>
        <w:t>201</w:t>
      </w:r>
      <w:r>
        <w:rPr>
          <w:i/>
          <w:spacing w:val="-4"/>
          <w:kern w:val="2"/>
        </w:rPr>
        <w:t>7</w:t>
      </w:r>
      <w:r w:rsidRPr="00440BD0">
        <w:rPr>
          <w:i/>
          <w:spacing w:val="-4"/>
          <w:kern w:val="2"/>
        </w:rPr>
        <w:t xml:space="preserve"> Annual Report</w:t>
      </w:r>
      <w:r w:rsidRPr="00B42787">
        <w:rPr>
          <w:spacing w:val="-4"/>
          <w:kern w:val="2"/>
        </w:rPr>
        <w:t xml:space="preserve">, </w:t>
      </w:r>
      <w:r>
        <w:rPr>
          <w:spacing w:val="-4"/>
          <w:kern w:val="2"/>
        </w:rPr>
        <w:t xml:space="preserve">9, </w:t>
      </w:r>
      <w:r w:rsidRPr="00B42787">
        <w:rPr>
          <w:spacing w:val="-4"/>
          <w:kern w:val="2"/>
        </w:rPr>
        <w:t xml:space="preserve">accessed January 3, </w:t>
      </w:r>
      <w:r>
        <w:rPr>
          <w:spacing w:val="-4"/>
          <w:kern w:val="2"/>
        </w:rPr>
        <w:t xml:space="preserve">2018, </w:t>
      </w:r>
      <w:r w:rsidRPr="00425FEA">
        <w:rPr>
          <w:rFonts w:eastAsiaTheme="minorEastAsia"/>
        </w:rPr>
        <w:t>http://www.tjx.com/files/pdf/annual_reports/tjx-2017-annual-report.pdf</w:t>
      </w:r>
      <w:r w:rsidR="006C6E47">
        <w:rPr>
          <w:rFonts w:eastAsiaTheme="minorEastAsia"/>
        </w:rPr>
        <w:t>.</w:t>
      </w:r>
    </w:p>
  </w:endnote>
  <w:endnote w:id="47">
    <w:p w14:paraId="0A4097EA" w14:textId="77777777" w:rsidR="000B7590" w:rsidRPr="00440BD0" w:rsidRDefault="000B7590" w:rsidP="007E676D">
      <w:pPr>
        <w:pStyle w:val="Footnote"/>
        <w:rPr>
          <w:rStyle w:val="FootnoteChar"/>
        </w:rPr>
      </w:pPr>
      <w:r w:rsidRPr="00172206">
        <w:rPr>
          <w:rStyle w:val="EndnoteReference"/>
          <w:color w:val="000000" w:themeColor="text1"/>
        </w:rPr>
        <w:endnoteRef/>
      </w:r>
      <w:r w:rsidRPr="00172206">
        <w:t xml:space="preserve"> Walter </w:t>
      </w:r>
      <w:r w:rsidRPr="00440BD0">
        <w:rPr>
          <w:rStyle w:val="FootnoteChar"/>
        </w:rPr>
        <w:t xml:space="preserve">Loeb, “Why TJ Maxx Global Success Is the Envy of All Retailers,” </w:t>
      </w:r>
      <w:r w:rsidRPr="005B2831">
        <w:rPr>
          <w:rStyle w:val="FootnoteChar"/>
          <w:i/>
        </w:rPr>
        <w:t>Forbes,</w:t>
      </w:r>
      <w:r w:rsidRPr="00440BD0">
        <w:rPr>
          <w:rStyle w:val="FootnoteChar"/>
        </w:rPr>
        <w:t xml:space="preserve"> March 6, 2015, </w:t>
      </w:r>
      <w:r>
        <w:rPr>
          <w:rStyle w:val="FootnoteChar"/>
        </w:rPr>
        <w:t>a</w:t>
      </w:r>
      <w:r w:rsidRPr="00440BD0">
        <w:rPr>
          <w:rStyle w:val="FootnoteChar"/>
        </w:rPr>
        <w:t xml:space="preserve">ccessed May 17, 2017, www.forbes.com/sites/walterloeb/2015/03/06/tjx-global-success-is-the-envy-of-retailers/#133d71257fc8. </w:t>
      </w:r>
    </w:p>
  </w:endnote>
  <w:endnote w:id="48">
    <w:p w14:paraId="6B109AFC" w14:textId="77777777" w:rsidR="000B7590" w:rsidRPr="00077040" w:rsidRDefault="000B7590" w:rsidP="007E676D">
      <w:pPr>
        <w:pStyle w:val="Footnote"/>
        <w:rPr>
          <w:lang w:val="en-CA"/>
        </w:rPr>
      </w:pPr>
      <w:r w:rsidRPr="005B2831">
        <w:rPr>
          <w:rStyle w:val="FootnoteChar"/>
          <w:vertAlign w:val="superscript"/>
        </w:rPr>
        <w:endnoteRef/>
      </w:r>
      <w:r w:rsidRPr="00172206">
        <w:t xml:space="preserve"> </w:t>
      </w:r>
      <w:proofErr w:type="spellStart"/>
      <w:r w:rsidRPr="00172206">
        <w:rPr>
          <w:lang w:val="en-CA"/>
        </w:rPr>
        <w:t>Klepacki</w:t>
      </w:r>
      <w:proofErr w:type="spellEnd"/>
      <w:r w:rsidRPr="00172206">
        <w:rPr>
          <w:lang w:val="en-CA"/>
        </w:rPr>
        <w:t xml:space="preserve">, op. cit. </w:t>
      </w:r>
    </w:p>
  </w:endnote>
  <w:endnote w:id="49">
    <w:p w14:paraId="7716B17A" w14:textId="2CB3F507" w:rsidR="000B7590" w:rsidRPr="00172206" w:rsidRDefault="000B7590" w:rsidP="007E676D">
      <w:pPr>
        <w:pStyle w:val="Footnote"/>
        <w:rPr>
          <w:rFonts w:eastAsiaTheme="minorEastAsia"/>
          <w:lang w:eastAsia="ko-KR"/>
        </w:rPr>
      </w:pPr>
      <w:r w:rsidRPr="00172206">
        <w:rPr>
          <w:rStyle w:val="EndnoteReference"/>
          <w:color w:val="000000" w:themeColor="text1"/>
        </w:rPr>
        <w:endnoteRef/>
      </w:r>
      <w:r w:rsidRPr="00172206">
        <w:t xml:space="preserve"> </w:t>
      </w:r>
      <w:r w:rsidRPr="00172206">
        <w:rPr>
          <w:lang w:val="en-CA"/>
        </w:rPr>
        <w:t>Ibid.</w:t>
      </w:r>
    </w:p>
  </w:endnote>
  <w:endnote w:id="50">
    <w:p w14:paraId="3CA37FF2"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Sharon Bailey, “A Look at Off-Price Retailers’ Store Expansion Plans,” </w:t>
      </w:r>
      <w:r w:rsidRPr="00440BD0">
        <w:rPr>
          <w:lang w:val="en-CA"/>
        </w:rPr>
        <w:t>Market Realist</w:t>
      </w:r>
      <w:r w:rsidRPr="00DB2173">
        <w:rPr>
          <w:lang w:val="en-CA"/>
        </w:rPr>
        <w:t>,</w:t>
      </w:r>
      <w:r w:rsidRPr="00172206">
        <w:rPr>
          <w:lang w:val="en-CA"/>
        </w:rPr>
        <w:t xml:space="preserve"> January 3, 2017, accessed May 21, 2017, </w:t>
      </w:r>
      <w:r w:rsidRPr="00440BD0">
        <w:t>http://marketrealist.com/2017/01/assessing-off-price-retailers-store-expansion-plans/</w:t>
      </w:r>
      <w:r w:rsidRPr="00172206">
        <w:rPr>
          <w:lang w:val="en-CA"/>
        </w:rPr>
        <w:t>.</w:t>
      </w:r>
    </w:p>
  </w:endnote>
  <w:endnote w:id="51">
    <w:p w14:paraId="67702CAC" w14:textId="77777777" w:rsidR="000B7590" w:rsidRPr="00172206" w:rsidRDefault="000B7590" w:rsidP="007E676D">
      <w:pPr>
        <w:pStyle w:val="Footnote"/>
      </w:pPr>
      <w:r w:rsidRPr="00172206">
        <w:rPr>
          <w:rStyle w:val="EndnoteReference"/>
          <w:color w:val="000000" w:themeColor="text1"/>
        </w:rPr>
        <w:endnoteRef/>
      </w:r>
      <w:r w:rsidRPr="00172206">
        <w:t xml:space="preserve"> Hudson’s Bay Co., “Saks Fifth Avenue OFF 5TH Announces Entry into British Columbia </w:t>
      </w:r>
      <w:r w:rsidRPr="00DB2173">
        <w:t xml:space="preserve">and Manitoba; New Locations in Quebec,” HBC, December 3, 2015, accessed May 21, 2017, </w:t>
      </w:r>
      <w:r w:rsidRPr="00440BD0">
        <w:t>http://investor.hbc.com/releasedetail.cfm?ReleaseID=945371</w:t>
      </w:r>
      <w:r w:rsidRPr="00DB2173">
        <w:t xml:space="preserve">. </w:t>
      </w:r>
    </w:p>
  </w:endnote>
  <w:endnote w:id="52">
    <w:p w14:paraId="556EA072"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sidRPr="00172206">
        <w:rPr>
          <w:lang w:val="en-CA"/>
        </w:rPr>
        <w:t>Klepacki</w:t>
      </w:r>
      <w:proofErr w:type="spellEnd"/>
      <w:r w:rsidRPr="00172206">
        <w:rPr>
          <w:lang w:val="en-CA"/>
        </w:rPr>
        <w:t>, op. cit.</w:t>
      </w:r>
    </w:p>
  </w:endnote>
  <w:endnote w:id="53">
    <w:p w14:paraId="100E06B7" w14:textId="0ECBE1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Hayley Peterson, “Macy’s Shoppers Developed a Habit </w:t>
      </w:r>
      <w:proofErr w:type="gramStart"/>
      <w:r>
        <w:rPr>
          <w:lang w:val="en-CA"/>
        </w:rPr>
        <w:t>D</w:t>
      </w:r>
      <w:r w:rsidRPr="00172206">
        <w:rPr>
          <w:lang w:val="en-CA"/>
        </w:rPr>
        <w:t>uring</w:t>
      </w:r>
      <w:proofErr w:type="gramEnd"/>
      <w:r w:rsidRPr="00172206">
        <w:rPr>
          <w:lang w:val="en-CA"/>
        </w:rPr>
        <w:t xml:space="preserve"> the Recession </w:t>
      </w:r>
      <w:r w:rsidR="006C6E47">
        <w:rPr>
          <w:lang w:val="en-CA"/>
        </w:rPr>
        <w:t>–</w:t>
      </w:r>
      <w:r w:rsidRPr="00172206">
        <w:rPr>
          <w:lang w:val="en-CA"/>
        </w:rPr>
        <w:t xml:space="preserve"> and It’s Haunting the Brand to This Day,” </w:t>
      </w:r>
      <w:r w:rsidRPr="00172206">
        <w:rPr>
          <w:i/>
          <w:lang w:val="en-CA"/>
        </w:rPr>
        <w:t>Business Insider</w:t>
      </w:r>
      <w:r w:rsidRPr="00172206">
        <w:rPr>
          <w:lang w:val="en-CA"/>
        </w:rPr>
        <w:t xml:space="preserve">, November 15, 2016, accessed May 21, 2017, </w:t>
      </w:r>
      <w:r w:rsidRPr="00440BD0">
        <w:t>www.businessinsider.com/macys-is-adding-backstage-outlets-to-its-stores-2016-11</w:t>
      </w:r>
      <w:r w:rsidRPr="00172206">
        <w:rPr>
          <w:lang w:val="en-CA"/>
        </w:rPr>
        <w:t xml:space="preserve">. </w:t>
      </w:r>
    </w:p>
  </w:endnote>
  <w:endnote w:id="54">
    <w:p w14:paraId="05245108"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Daphne Howland, “Macy’s Plans Backstage Expansion amid Growing Pressure for Store Closures,” </w:t>
      </w:r>
      <w:proofErr w:type="spellStart"/>
      <w:r w:rsidRPr="00440BD0">
        <w:rPr>
          <w:lang w:val="en-CA"/>
        </w:rPr>
        <w:t>RetailDIVE</w:t>
      </w:r>
      <w:proofErr w:type="spellEnd"/>
      <w:r w:rsidRPr="00DB2173">
        <w:rPr>
          <w:lang w:val="en-CA"/>
        </w:rPr>
        <w:t xml:space="preserve">, May 12, 2017, accessed May 21, 2017, </w:t>
      </w:r>
      <w:r w:rsidRPr="00440BD0">
        <w:t>www.retaildive.com/news/macys-plans-backstage-expansion-amid-growing-pressure-for-store-closures/442632/</w:t>
      </w:r>
      <w:r w:rsidRPr="00172206">
        <w:rPr>
          <w:lang w:val="en-CA"/>
        </w:rPr>
        <w:t xml:space="preserve">.  </w:t>
      </w:r>
    </w:p>
  </w:endnote>
  <w:endnote w:id="55">
    <w:p w14:paraId="5D455C5F"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Dow Jones Newswires, “Kohl’s Weighs Next Steps </w:t>
      </w:r>
      <w:r>
        <w:rPr>
          <w:lang w:val="en-CA"/>
        </w:rPr>
        <w:t>a</w:t>
      </w:r>
      <w:r w:rsidRPr="00172206">
        <w:rPr>
          <w:lang w:val="en-CA"/>
        </w:rPr>
        <w:t xml:space="preserve">s Woes Mount,” </w:t>
      </w:r>
      <w:r w:rsidRPr="00440BD0">
        <w:rPr>
          <w:lang w:val="en-CA"/>
        </w:rPr>
        <w:t>Fox Business</w:t>
      </w:r>
      <w:r w:rsidRPr="00DB2173">
        <w:rPr>
          <w:lang w:val="en-CA"/>
        </w:rPr>
        <w:t>,</w:t>
      </w:r>
      <w:r w:rsidRPr="00172206">
        <w:rPr>
          <w:lang w:val="en-CA"/>
        </w:rPr>
        <w:t xml:space="preserve"> January 11, 2016, accessed May 21, 2017, </w:t>
      </w:r>
      <w:r w:rsidRPr="00440BD0">
        <w:t>www.foxbusiness.com/features/2016/01/11/kohl-weighs-next-steps-as-woes-mount.html</w:t>
      </w:r>
      <w:r w:rsidRPr="00172206">
        <w:rPr>
          <w:lang w:val="en-CA"/>
        </w:rPr>
        <w:t xml:space="preserve">. </w:t>
      </w:r>
    </w:p>
  </w:endnote>
  <w:endnote w:id="56">
    <w:p w14:paraId="48F598C1" w14:textId="470D2A95"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t>Ibid.</w:t>
      </w:r>
      <w:r w:rsidRPr="00172206">
        <w:rPr>
          <w:lang w:val="en-CA"/>
        </w:rPr>
        <w:t xml:space="preserve"> </w:t>
      </w:r>
    </w:p>
  </w:endnote>
  <w:endnote w:id="57">
    <w:p w14:paraId="10F201B4" w14:textId="7E631E6B"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Ibid. </w:t>
      </w:r>
    </w:p>
  </w:endnote>
  <w:endnote w:id="58">
    <w:p w14:paraId="2F3804D9" w14:textId="3B92EF26"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BI Intelligence, “Kohl’s </w:t>
      </w:r>
      <w:proofErr w:type="gramStart"/>
      <w:r w:rsidRPr="00172206">
        <w:rPr>
          <w:lang w:val="en-CA"/>
        </w:rPr>
        <w:t>Is</w:t>
      </w:r>
      <w:proofErr w:type="gramEnd"/>
      <w:r w:rsidRPr="00172206">
        <w:rPr>
          <w:lang w:val="en-CA"/>
        </w:rPr>
        <w:t xml:space="preserve"> Betting on </w:t>
      </w:r>
      <w:r w:rsidR="006C6E47">
        <w:rPr>
          <w:lang w:val="en-CA"/>
        </w:rPr>
        <w:t>T</w:t>
      </w:r>
      <w:r w:rsidRPr="00172206">
        <w:rPr>
          <w:lang w:val="en-CA"/>
        </w:rPr>
        <w:t xml:space="preserve">his Strategy to Push Overall Growth,” </w:t>
      </w:r>
      <w:r w:rsidRPr="00172206">
        <w:rPr>
          <w:i/>
          <w:lang w:val="en-CA"/>
        </w:rPr>
        <w:t>Business Insider</w:t>
      </w:r>
      <w:r w:rsidRPr="00172206">
        <w:rPr>
          <w:lang w:val="en-CA"/>
        </w:rPr>
        <w:t xml:space="preserve">, August 13, 2016, accessed May 21, 2017, </w:t>
      </w:r>
      <w:r w:rsidRPr="00440BD0">
        <w:t>www.businessinsider.com/kohls-is-betting-on-this-strategy-to-push-overall-growth-2016-8</w:t>
      </w:r>
      <w:r w:rsidR="006C6E47">
        <w:t>.</w:t>
      </w:r>
      <w:r w:rsidRPr="00172206">
        <w:rPr>
          <w:lang w:val="en-CA"/>
        </w:rPr>
        <w:t xml:space="preserve"> </w:t>
      </w:r>
    </w:p>
  </w:endnote>
  <w:endnote w:id="59">
    <w:p w14:paraId="131EC3FD"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Lauren Coleman-</w:t>
      </w:r>
      <w:proofErr w:type="spellStart"/>
      <w:r w:rsidRPr="00172206">
        <w:rPr>
          <w:lang w:val="en-CA"/>
        </w:rPr>
        <w:t>Lochner</w:t>
      </w:r>
      <w:proofErr w:type="spellEnd"/>
      <w:r w:rsidRPr="00172206">
        <w:rPr>
          <w:lang w:val="en-CA"/>
        </w:rPr>
        <w:t xml:space="preserve"> and Rick Clough, “Sears to Sell Craftsman, Shut 150 Stores as Lampert Raises Cash,” </w:t>
      </w:r>
      <w:r w:rsidRPr="00440BD0">
        <w:rPr>
          <w:lang w:val="en-CA"/>
        </w:rPr>
        <w:t>Bloomberg Markets</w:t>
      </w:r>
      <w:r w:rsidRPr="00DB2173">
        <w:rPr>
          <w:lang w:val="en-CA"/>
        </w:rPr>
        <w:t>,</w:t>
      </w:r>
      <w:r w:rsidRPr="00172206">
        <w:rPr>
          <w:lang w:val="en-CA"/>
        </w:rPr>
        <w:t xml:space="preserve"> January 5, 2017, accessed May 21, 2017,</w:t>
      </w:r>
      <w:r>
        <w:rPr>
          <w:lang w:val="en-CA"/>
        </w:rPr>
        <w:t xml:space="preserve"> </w:t>
      </w:r>
      <w:r w:rsidRPr="00440BD0">
        <w:t>www.bloomberg.com/news/articles/2017-01-05/stanley-to-buy-craftsman-brand-from-sears-for-about-900-million</w:t>
      </w:r>
      <w:r w:rsidRPr="00172206">
        <w:rPr>
          <w:lang w:val="en-CA"/>
        </w:rPr>
        <w:t xml:space="preserve">. </w:t>
      </w:r>
    </w:p>
  </w:endnote>
  <w:endnote w:id="60">
    <w:p w14:paraId="1E517B82" w14:textId="0EED5D73" w:rsidR="000B7590" w:rsidRPr="00172206" w:rsidRDefault="000B7590" w:rsidP="007E676D">
      <w:pPr>
        <w:pStyle w:val="Footnote"/>
      </w:pPr>
      <w:r w:rsidRPr="00172206">
        <w:rPr>
          <w:rStyle w:val="EndnoteReference"/>
          <w:color w:val="000000" w:themeColor="text1"/>
        </w:rPr>
        <w:endnoteRef/>
      </w:r>
      <w:r w:rsidRPr="00172206">
        <w:t xml:space="preserve"> Nathan </w:t>
      </w:r>
      <w:proofErr w:type="spellStart"/>
      <w:r w:rsidRPr="00172206">
        <w:t>Bo</w:t>
      </w:r>
      <w:r>
        <w:t>m</w:t>
      </w:r>
      <w:r w:rsidRPr="00172206">
        <w:t>ey</w:t>
      </w:r>
      <w:proofErr w:type="spellEnd"/>
      <w:r w:rsidRPr="00172206">
        <w:t xml:space="preserve">, “We Have Fallen Short: More Losses for Sears,” </w:t>
      </w:r>
      <w:r w:rsidRPr="00172206">
        <w:rPr>
          <w:i/>
        </w:rPr>
        <w:t>USA Today</w:t>
      </w:r>
      <w:r w:rsidRPr="00172206">
        <w:t>, December 8, 2016, accessed May 21, 2017,</w:t>
      </w:r>
      <w:r>
        <w:t xml:space="preserve"> </w:t>
      </w:r>
      <w:r w:rsidRPr="00440BD0">
        <w:t>www.usatoday.com/story/money/2016/12/08/sears-holdings-third-quarter-earnings/95135994/</w:t>
      </w:r>
      <w:r w:rsidRPr="00172206">
        <w:t xml:space="preserve">. </w:t>
      </w:r>
    </w:p>
  </w:endnote>
  <w:endnote w:id="61">
    <w:p w14:paraId="77B45137" w14:textId="4326B3AF"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B42787">
        <w:rPr>
          <w:spacing w:val="-4"/>
          <w:kern w:val="2"/>
          <w:lang w:val="en-CA"/>
        </w:rPr>
        <w:t xml:space="preserve">Nathan </w:t>
      </w:r>
      <w:proofErr w:type="spellStart"/>
      <w:r w:rsidRPr="00B42787">
        <w:rPr>
          <w:spacing w:val="-4"/>
          <w:kern w:val="2"/>
          <w:lang w:val="en-CA"/>
        </w:rPr>
        <w:t>Bo</w:t>
      </w:r>
      <w:r>
        <w:rPr>
          <w:spacing w:val="-4"/>
          <w:kern w:val="2"/>
          <w:lang w:val="en-CA"/>
        </w:rPr>
        <w:t>m</w:t>
      </w:r>
      <w:r w:rsidRPr="00B42787">
        <w:rPr>
          <w:spacing w:val="-4"/>
          <w:kern w:val="2"/>
          <w:lang w:val="en-CA"/>
        </w:rPr>
        <w:t>ey</w:t>
      </w:r>
      <w:proofErr w:type="spellEnd"/>
      <w:r w:rsidRPr="00B42787">
        <w:rPr>
          <w:spacing w:val="-4"/>
          <w:kern w:val="2"/>
          <w:lang w:val="en-CA"/>
        </w:rPr>
        <w:t xml:space="preserve">, “Sears Closing 150 Stores, Selling Craftsman in Attempt to Survive,” </w:t>
      </w:r>
      <w:r w:rsidRPr="00B42787">
        <w:rPr>
          <w:i/>
          <w:spacing w:val="-4"/>
          <w:kern w:val="2"/>
          <w:lang w:val="en-CA"/>
        </w:rPr>
        <w:t>USA Today</w:t>
      </w:r>
      <w:r w:rsidRPr="00B42787">
        <w:rPr>
          <w:spacing w:val="-4"/>
          <w:kern w:val="2"/>
          <w:lang w:val="en-CA"/>
        </w:rPr>
        <w:t>, January 5, 2017, accessed May</w:t>
      </w:r>
      <w:r w:rsidR="006C6E47">
        <w:rPr>
          <w:spacing w:val="-4"/>
          <w:kern w:val="2"/>
          <w:lang w:val="en-CA"/>
        </w:rPr>
        <w:t> </w:t>
      </w:r>
      <w:r w:rsidRPr="00B42787">
        <w:rPr>
          <w:spacing w:val="-4"/>
          <w:kern w:val="2"/>
          <w:lang w:val="en-CA"/>
        </w:rPr>
        <w:t xml:space="preserve">21, 2017, </w:t>
      </w:r>
      <w:r w:rsidRPr="00440BD0">
        <w:t>www.usatoday.com/story/money/2017/01/05/sears-kmart-stanley-black-decker-craftsman/96191312/</w:t>
      </w:r>
      <w:r w:rsidRPr="00B42787">
        <w:rPr>
          <w:spacing w:val="-4"/>
          <w:kern w:val="2"/>
          <w:lang w:val="en-CA"/>
        </w:rPr>
        <w:t>.</w:t>
      </w:r>
      <w:r w:rsidRPr="00172206">
        <w:rPr>
          <w:lang w:val="en-CA"/>
        </w:rPr>
        <w:t xml:space="preserve"> </w:t>
      </w:r>
    </w:p>
  </w:endnote>
  <w:endnote w:id="62">
    <w:p w14:paraId="5B9C9CCC"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sidRPr="00172206">
        <w:rPr>
          <w:lang w:val="en-CA"/>
        </w:rPr>
        <w:t>Arriana</w:t>
      </w:r>
      <w:proofErr w:type="spellEnd"/>
      <w:r w:rsidRPr="00172206">
        <w:rPr>
          <w:lang w:val="en-CA"/>
        </w:rPr>
        <w:t xml:space="preserve"> </w:t>
      </w:r>
      <w:proofErr w:type="spellStart"/>
      <w:r w:rsidRPr="00172206">
        <w:rPr>
          <w:lang w:val="en-CA"/>
        </w:rPr>
        <w:t>McLymore</w:t>
      </w:r>
      <w:proofErr w:type="spellEnd"/>
      <w:r w:rsidRPr="00172206">
        <w:rPr>
          <w:lang w:val="en-CA"/>
        </w:rPr>
        <w:t xml:space="preserve">, “JC Penney CEO Maps out Three-year Turnaround Plan,” </w:t>
      </w:r>
      <w:r w:rsidRPr="00440BD0">
        <w:rPr>
          <w:lang w:val="en-CA"/>
        </w:rPr>
        <w:t>CNBC</w:t>
      </w:r>
      <w:r w:rsidRPr="00DB2173">
        <w:rPr>
          <w:lang w:val="en-CA"/>
        </w:rPr>
        <w:t>,</w:t>
      </w:r>
      <w:r w:rsidRPr="00172206">
        <w:rPr>
          <w:lang w:val="en-CA"/>
        </w:rPr>
        <w:t xml:space="preserve"> August 17, 2016, accessed May 24, 2017, </w:t>
      </w:r>
      <w:r w:rsidRPr="00440BD0">
        <w:t>www.cnbc.com/2016/08/17/jc-pennys-ceo-maps-out-three-year-turnaround-plan.html</w:t>
      </w:r>
      <w:r w:rsidRPr="00172206">
        <w:rPr>
          <w:lang w:val="en-CA"/>
        </w:rPr>
        <w:t xml:space="preserve">.  </w:t>
      </w:r>
    </w:p>
  </w:endnote>
  <w:endnote w:id="63">
    <w:p w14:paraId="223814A7" w14:textId="1BFAF995" w:rsidR="000B7590" w:rsidRPr="00172206" w:rsidRDefault="000B7590" w:rsidP="007E676D">
      <w:pPr>
        <w:pStyle w:val="Footnote"/>
        <w:rPr>
          <w:lang w:val="en-CA"/>
        </w:rPr>
      </w:pPr>
      <w:r w:rsidRPr="00172206">
        <w:rPr>
          <w:rStyle w:val="EndnoteReference"/>
          <w:color w:val="000000" w:themeColor="text1"/>
        </w:rPr>
        <w:endnoteRef/>
      </w:r>
      <w:r w:rsidRPr="00172206">
        <w:t xml:space="preserve"> “JC Penney Announces Strategic Plans for Profitable Growth Beyond 2017,” JC Penney, August 17, 2016, accessed May</w:t>
      </w:r>
      <w:r w:rsidR="00213DFA">
        <w:t> </w:t>
      </w:r>
      <w:r w:rsidRPr="00172206">
        <w:t xml:space="preserve">24, 2017, </w:t>
      </w:r>
      <w:r w:rsidRPr="00440BD0">
        <w:t>http://ir.jcpenney.com/phoenix.zhtml?c=70528&amp;p=irol-newsCompanyArticle&amp;ID=2196038</w:t>
      </w:r>
      <w:r w:rsidRPr="00172206">
        <w:t xml:space="preserve">.  </w:t>
      </w:r>
    </w:p>
  </w:endnote>
  <w:endnote w:id="64">
    <w:p w14:paraId="5C7D1CA3"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sidRPr="00172206">
        <w:rPr>
          <w:lang w:val="en-CA"/>
        </w:rPr>
        <w:t>McLymore</w:t>
      </w:r>
      <w:proofErr w:type="spellEnd"/>
      <w:r w:rsidRPr="00172206">
        <w:rPr>
          <w:lang w:val="en-CA"/>
        </w:rPr>
        <w:t xml:space="preserve">, op. cit.  </w:t>
      </w:r>
    </w:p>
  </w:endnote>
  <w:endnote w:id="65">
    <w:p w14:paraId="46C08E7A" w14:textId="77777777" w:rsidR="000B7590" w:rsidRPr="00B42787" w:rsidRDefault="000B7590" w:rsidP="007E676D">
      <w:pPr>
        <w:pStyle w:val="Footnote"/>
        <w:rPr>
          <w:lang w:val="en-CA"/>
        </w:rPr>
      </w:pPr>
      <w:r w:rsidRPr="00B42787">
        <w:rPr>
          <w:rStyle w:val="EndnoteReference"/>
          <w:color w:val="000000" w:themeColor="text1"/>
        </w:rPr>
        <w:endnoteRef/>
      </w:r>
      <w:r w:rsidRPr="00B42787">
        <w:t xml:space="preserve"> </w:t>
      </w:r>
      <w:r w:rsidRPr="00B42787">
        <w:rPr>
          <w:kern w:val="2"/>
        </w:rPr>
        <w:t xml:space="preserve">Krystina Gustafson, “JC Penney Gears up for Closures as Department Stores Sales Continue to Deteriorate,” </w:t>
      </w:r>
      <w:r w:rsidRPr="00440BD0">
        <w:rPr>
          <w:kern w:val="2"/>
        </w:rPr>
        <w:t>CNBC,</w:t>
      </w:r>
      <w:r w:rsidRPr="00B42787">
        <w:rPr>
          <w:i/>
          <w:kern w:val="2"/>
        </w:rPr>
        <w:t xml:space="preserve"> </w:t>
      </w:r>
      <w:r w:rsidRPr="00B42787">
        <w:rPr>
          <w:kern w:val="2"/>
        </w:rPr>
        <w:t xml:space="preserve">January 13, 2017, accessed May 24, 2017, </w:t>
      </w:r>
      <w:r w:rsidRPr="00440BD0">
        <w:t>www.cnbc.com/2017/01/13/jc-penney-gears-up-for-closures-as-department-stores-sales-continue-to-deteriorate.html</w:t>
      </w:r>
      <w:r w:rsidRPr="00B42787">
        <w:rPr>
          <w:kern w:val="2"/>
        </w:rPr>
        <w:t>.</w:t>
      </w:r>
      <w:r w:rsidRPr="00B42787">
        <w:t xml:space="preserve">   </w:t>
      </w:r>
    </w:p>
  </w:endnote>
  <w:endnote w:id="66">
    <w:p w14:paraId="6426C26C"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Daphne Howland, “Macy’s to Shutter 100 Stores, Stock Soars,” </w:t>
      </w:r>
      <w:proofErr w:type="spellStart"/>
      <w:r w:rsidRPr="00440BD0">
        <w:rPr>
          <w:lang w:val="en-CA"/>
        </w:rPr>
        <w:t>RetailDIVE</w:t>
      </w:r>
      <w:proofErr w:type="spellEnd"/>
      <w:r w:rsidRPr="00DB2173">
        <w:rPr>
          <w:lang w:val="en-CA"/>
        </w:rPr>
        <w:t>,</w:t>
      </w:r>
      <w:r w:rsidRPr="00172206">
        <w:rPr>
          <w:lang w:val="en-CA"/>
        </w:rPr>
        <w:t xml:space="preserve"> August 11, 2016, accessed May 24, 2017, </w:t>
      </w:r>
      <w:r w:rsidRPr="00440BD0">
        <w:t>www.retaildive.com/news/macys-to-shutter-100-stores-stock-soars/424283/</w:t>
      </w:r>
      <w:r w:rsidRPr="00172206">
        <w:rPr>
          <w:lang w:val="en-CA"/>
        </w:rPr>
        <w:t xml:space="preserve">. </w:t>
      </w:r>
    </w:p>
  </w:endnote>
  <w:endnote w:id="67">
    <w:p w14:paraId="3DFD9CD9" w14:textId="06458081"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8C5EB2">
        <w:rPr>
          <w:spacing w:val="-4"/>
          <w:kern w:val="17"/>
          <w:lang w:val="en-CA"/>
        </w:rPr>
        <w:t xml:space="preserve">Lauren Gensler, “Macy’s Profit Drops 13% </w:t>
      </w:r>
      <w:r w:rsidR="006C6E47" w:rsidRPr="008C5EB2">
        <w:rPr>
          <w:spacing w:val="-4"/>
          <w:kern w:val="17"/>
          <w:lang w:val="en-CA"/>
        </w:rPr>
        <w:t>A</w:t>
      </w:r>
      <w:r w:rsidRPr="008C5EB2">
        <w:rPr>
          <w:spacing w:val="-4"/>
          <w:kern w:val="17"/>
          <w:lang w:val="en-CA"/>
        </w:rPr>
        <w:t xml:space="preserve">s Store Closures, Layoffs Take Their Toll,” </w:t>
      </w:r>
      <w:r w:rsidRPr="008C5EB2">
        <w:rPr>
          <w:i/>
          <w:spacing w:val="-4"/>
          <w:kern w:val="17"/>
          <w:lang w:val="en-CA"/>
        </w:rPr>
        <w:t>Forbes</w:t>
      </w:r>
      <w:r w:rsidRPr="008C5EB2">
        <w:rPr>
          <w:spacing w:val="-4"/>
          <w:kern w:val="17"/>
          <w:lang w:val="en-CA"/>
        </w:rPr>
        <w:t>,</w:t>
      </w:r>
      <w:r w:rsidRPr="008C5EB2">
        <w:rPr>
          <w:i/>
          <w:spacing w:val="-4"/>
          <w:kern w:val="17"/>
          <w:lang w:val="en-CA"/>
        </w:rPr>
        <w:t xml:space="preserve"> </w:t>
      </w:r>
      <w:r w:rsidRPr="008C5EB2">
        <w:rPr>
          <w:spacing w:val="-4"/>
          <w:kern w:val="17"/>
          <w:lang w:val="en-CA"/>
        </w:rPr>
        <w:t xml:space="preserve">February 21, 2017, accessed May 24, 2017, </w:t>
      </w:r>
      <w:r w:rsidRPr="008C5EB2">
        <w:rPr>
          <w:spacing w:val="-4"/>
          <w:kern w:val="17"/>
        </w:rPr>
        <w:t>www.forbes.com/sites/laurengensler/2017/02/21/macys-fourth-quarter-earnings-real-estate-transactions/#7136ca4c3ad8</w:t>
      </w:r>
      <w:r w:rsidRPr="008C5EB2">
        <w:rPr>
          <w:spacing w:val="-4"/>
          <w:kern w:val="17"/>
          <w:lang w:val="en-CA"/>
        </w:rPr>
        <w:t>.</w:t>
      </w:r>
      <w:r w:rsidRPr="00172206">
        <w:rPr>
          <w:lang w:val="en-CA"/>
        </w:rPr>
        <w:t xml:space="preserve"> </w:t>
      </w:r>
    </w:p>
  </w:endnote>
  <w:endnote w:id="68">
    <w:p w14:paraId="45771516" w14:textId="335F9142" w:rsidR="000B7590" w:rsidRPr="00DB2173" w:rsidRDefault="000B7590" w:rsidP="007E676D">
      <w:pPr>
        <w:pStyle w:val="Footnote"/>
        <w:rPr>
          <w:kern w:val="2"/>
        </w:rPr>
      </w:pPr>
      <w:r w:rsidRPr="00B42787">
        <w:rPr>
          <w:rStyle w:val="EndnoteReference"/>
          <w:color w:val="000000" w:themeColor="text1"/>
          <w:kern w:val="2"/>
        </w:rPr>
        <w:endnoteRef/>
      </w:r>
      <w:r w:rsidRPr="00B42787">
        <w:rPr>
          <w:kern w:val="2"/>
        </w:rPr>
        <w:t xml:space="preserve"> Krystina Gustafson, “</w:t>
      </w:r>
      <w:r w:rsidRPr="00B42787">
        <w:rPr>
          <w:bCs/>
          <w:kern w:val="2"/>
        </w:rPr>
        <w:t>Macy</w:t>
      </w:r>
      <w:r w:rsidR="006C6E47">
        <w:rPr>
          <w:bCs/>
          <w:kern w:val="2"/>
        </w:rPr>
        <w:t>’</w:t>
      </w:r>
      <w:r w:rsidRPr="00B42787">
        <w:rPr>
          <w:bCs/>
          <w:kern w:val="2"/>
        </w:rPr>
        <w:t xml:space="preserve">s Posts Disappointing Holiday Sales,” </w:t>
      </w:r>
      <w:r w:rsidRPr="00440BD0">
        <w:rPr>
          <w:bCs/>
          <w:kern w:val="2"/>
        </w:rPr>
        <w:t xml:space="preserve">CNBC, </w:t>
      </w:r>
      <w:r w:rsidRPr="00DB2173">
        <w:rPr>
          <w:bCs/>
          <w:kern w:val="2"/>
        </w:rPr>
        <w:t>January</w:t>
      </w:r>
      <w:r w:rsidRPr="00B42787">
        <w:rPr>
          <w:bCs/>
          <w:kern w:val="2"/>
        </w:rPr>
        <w:t xml:space="preserve"> 4, </w:t>
      </w:r>
      <w:r w:rsidRPr="00DB2173">
        <w:rPr>
          <w:bCs/>
          <w:kern w:val="2"/>
        </w:rPr>
        <w:t xml:space="preserve">2017, accessed May 24, 2017, </w:t>
      </w:r>
      <w:r w:rsidRPr="00440BD0">
        <w:t>www.cnbc.com/2017/01/04/here-are-68-of-the-100-stores-that-macys-will-close.html</w:t>
      </w:r>
      <w:r w:rsidRPr="00DB2173">
        <w:rPr>
          <w:bCs/>
          <w:kern w:val="2"/>
        </w:rPr>
        <w:t xml:space="preserve">. </w:t>
      </w:r>
    </w:p>
  </w:endnote>
  <w:endnote w:id="69">
    <w:p w14:paraId="0470C82F" w14:textId="77777777" w:rsidR="000B7590" w:rsidRPr="00172206" w:rsidRDefault="000B7590" w:rsidP="007E676D">
      <w:pPr>
        <w:pStyle w:val="Footnote"/>
        <w:rPr>
          <w:lang w:val="en-CA"/>
        </w:rPr>
      </w:pPr>
      <w:r w:rsidRPr="00172206">
        <w:rPr>
          <w:rStyle w:val="EndnoteReference"/>
          <w:color w:val="000000" w:themeColor="text1"/>
        </w:rPr>
        <w:endnoteRef/>
      </w:r>
      <w:r w:rsidRPr="00172206">
        <w:t xml:space="preserve"> Howland, “Out of Patience, Starboard Value Exits Macy’s,” </w:t>
      </w:r>
      <w:r w:rsidRPr="00440BD0">
        <w:t>op. cit.</w:t>
      </w:r>
      <w:r w:rsidRPr="00172206">
        <w:t xml:space="preserve"> </w:t>
      </w:r>
    </w:p>
  </w:endnote>
  <w:endnote w:id="70">
    <w:p w14:paraId="75BC68B8" w14:textId="1C8443C8"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Pr="00172206">
        <w:rPr>
          <w:lang w:val="en-CA"/>
        </w:rPr>
        <w:t xml:space="preserve">Christopher </w:t>
      </w:r>
      <w:proofErr w:type="spellStart"/>
      <w:r w:rsidRPr="00172206">
        <w:rPr>
          <w:lang w:val="en-CA"/>
        </w:rPr>
        <w:t>Mele</w:t>
      </w:r>
      <w:proofErr w:type="spellEnd"/>
      <w:r w:rsidRPr="00172206">
        <w:rPr>
          <w:lang w:val="en-CA"/>
        </w:rPr>
        <w:t xml:space="preserve">, “Macy’s Will Cut 10,000 Jobs </w:t>
      </w:r>
      <w:r>
        <w:rPr>
          <w:lang w:val="en-CA"/>
        </w:rPr>
        <w:t>a</w:t>
      </w:r>
      <w:r w:rsidRPr="00172206">
        <w:rPr>
          <w:lang w:val="en-CA"/>
        </w:rPr>
        <w:t xml:space="preserve">fter Poor Holiday Sales,” </w:t>
      </w:r>
      <w:r w:rsidRPr="00172206">
        <w:rPr>
          <w:i/>
          <w:lang w:val="en-CA"/>
        </w:rPr>
        <w:t xml:space="preserve">New York Times, </w:t>
      </w:r>
      <w:r w:rsidRPr="00172206">
        <w:rPr>
          <w:lang w:val="en-CA"/>
        </w:rPr>
        <w:t xml:space="preserve">January 4, 2017, accessed May 27, 2017, </w:t>
      </w:r>
      <w:r w:rsidRPr="00440BD0">
        <w:t>www.nytimes.com/2017/01/04/business/macys-jobs-layoffs.html?_r=2</w:t>
      </w:r>
      <w:r>
        <w:rPr>
          <w:lang w:val="en-CA"/>
        </w:rPr>
        <w:t>;</w:t>
      </w:r>
      <w:r w:rsidRPr="006A3122">
        <w:t xml:space="preserve"> </w:t>
      </w:r>
      <w:r w:rsidRPr="00172206">
        <w:t>Gustafson,</w:t>
      </w:r>
      <w:r w:rsidR="00A83FA7">
        <w:t xml:space="preserve"> “Macy’s Posts Disappointing Holiday Sales”,</w:t>
      </w:r>
      <w:r w:rsidRPr="00172206">
        <w:t xml:space="preserve"> op. cit. </w:t>
      </w:r>
      <w:r w:rsidRPr="00172206">
        <w:rPr>
          <w:bCs/>
        </w:rPr>
        <w:t xml:space="preserve"> </w:t>
      </w:r>
    </w:p>
  </w:endnote>
  <w:endnote w:id="71">
    <w:p w14:paraId="580A5D25" w14:textId="77777777" w:rsidR="000B7590" w:rsidRPr="00DB2173" w:rsidRDefault="000B7590" w:rsidP="007E676D">
      <w:pPr>
        <w:pStyle w:val="Footnote"/>
      </w:pPr>
      <w:r w:rsidRPr="00172206">
        <w:rPr>
          <w:rStyle w:val="EndnoteReference"/>
          <w:color w:val="000000" w:themeColor="text1"/>
        </w:rPr>
        <w:endnoteRef/>
      </w:r>
      <w:r w:rsidRPr="00172206">
        <w:t xml:space="preserve"> </w:t>
      </w:r>
      <w:r w:rsidRPr="00172206">
        <w:rPr>
          <w:lang w:val="en-CA"/>
        </w:rPr>
        <w:t xml:space="preserve">Phil </w:t>
      </w:r>
      <w:proofErr w:type="spellStart"/>
      <w:r w:rsidRPr="00172206">
        <w:rPr>
          <w:lang w:val="en-CA"/>
        </w:rPr>
        <w:t>Wahba</w:t>
      </w:r>
      <w:proofErr w:type="spellEnd"/>
      <w:r w:rsidRPr="00172206">
        <w:rPr>
          <w:lang w:val="en-CA"/>
        </w:rPr>
        <w:t>, “</w:t>
      </w:r>
      <w:r w:rsidRPr="00DB2173">
        <w:t xml:space="preserve">Macy’s Is Closing 63 Stores and Cutting 10,000 Jobs as Sales Plunge Again,” </w:t>
      </w:r>
      <w:r w:rsidRPr="00DB2173">
        <w:rPr>
          <w:i/>
        </w:rPr>
        <w:t xml:space="preserve">Fortune, </w:t>
      </w:r>
      <w:r w:rsidRPr="00DB2173">
        <w:t xml:space="preserve">January 4, 2017, accessed May 27, 2017, </w:t>
      </w:r>
      <w:r w:rsidRPr="00440BD0">
        <w:t>http://fortune.com/2017/01/04/macys-holiday-season-closings/</w:t>
      </w:r>
      <w:r w:rsidRPr="00DB2173">
        <w:t xml:space="preserve">. </w:t>
      </w:r>
    </w:p>
  </w:endnote>
  <w:endnote w:id="72">
    <w:p w14:paraId="20A4297D" w14:textId="0F78A740" w:rsidR="000B7590" w:rsidRPr="00172206" w:rsidRDefault="000B7590" w:rsidP="007E676D">
      <w:pPr>
        <w:pStyle w:val="Footnote"/>
      </w:pPr>
      <w:r w:rsidRPr="00DB2173">
        <w:rPr>
          <w:rStyle w:val="EndnoteReference"/>
          <w:color w:val="000000" w:themeColor="text1"/>
        </w:rPr>
        <w:endnoteRef/>
      </w:r>
      <w:r w:rsidRPr="00DB2173">
        <w:rPr>
          <w:spacing w:val="-4"/>
          <w:kern w:val="2"/>
        </w:rPr>
        <w:t xml:space="preserve"> Ibid.</w:t>
      </w:r>
    </w:p>
  </w:endnote>
  <w:endnote w:id="73">
    <w:p w14:paraId="54D85A1B" w14:textId="22B50490" w:rsidR="000B7590" w:rsidRPr="00172206" w:rsidRDefault="000B7590" w:rsidP="007E676D">
      <w:pPr>
        <w:pStyle w:val="Footnote"/>
      </w:pPr>
      <w:r w:rsidRPr="00172206">
        <w:rPr>
          <w:rStyle w:val="EndnoteReference"/>
          <w:color w:val="000000" w:themeColor="text1"/>
        </w:rPr>
        <w:endnoteRef/>
      </w:r>
      <w:r w:rsidRPr="00172206">
        <w:t xml:space="preserve"> </w:t>
      </w:r>
      <w:proofErr w:type="spellStart"/>
      <w:r w:rsidRPr="00172206">
        <w:t>Wahba</w:t>
      </w:r>
      <w:proofErr w:type="spellEnd"/>
      <w:r w:rsidRPr="00172206">
        <w:t xml:space="preserve">, </w:t>
      </w:r>
      <w:r>
        <w:t>“</w:t>
      </w:r>
      <w:r w:rsidRPr="00E501C3">
        <w:t>How Macy’s New CEO Plans to Stop the Bleeding</w:t>
      </w:r>
      <w:r w:rsidR="008E61E9">
        <w:t xml:space="preserve">,” </w:t>
      </w:r>
      <w:r w:rsidRPr="00172206">
        <w:t>op.</w:t>
      </w:r>
      <w:r>
        <w:t xml:space="preserve"> </w:t>
      </w:r>
      <w:r w:rsidRPr="00172206">
        <w:t xml:space="preserve">cit. </w:t>
      </w:r>
    </w:p>
  </w:endnote>
  <w:endnote w:id="74">
    <w:p w14:paraId="0B059268" w14:textId="407FDE51"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r w:rsidR="005B2831" w:rsidRPr="00172206">
        <w:rPr>
          <w:color w:val="000000" w:themeColor="text1"/>
        </w:rPr>
        <w:t>Krystina Gustafson, “</w:t>
      </w:r>
      <w:r w:rsidR="005B2831" w:rsidRPr="00172206">
        <w:rPr>
          <w:bCs/>
          <w:color w:val="000000" w:themeColor="text1"/>
        </w:rPr>
        <w:t xml:space="preserve">Macy's Next CEO Wants to Make These 5 Big Changes at the Store,” </w:t>
      </w:r>
      <w:r w:rsidR="005B2831" w:rsidRPr="00172206">
        <w:rPr>
          <w:bCs/>
          <w:i/>
          <w:color w:val="000000" w:themeColor="text1"/>
        </w:rPr>
        <w:t xml:space="preserve">CNBC, </w:t>
      </w:r>
      <w:r w:rsidR="005B2831" w:rsidRPr="00172206">
        <w:rPr>
          <w:bCs/>
          <w:color w:val="000000" w:themeColor="text1"/>
        </w:rPr>
        <w:t xml:space="preserve">March 14, 2017, accessed May 27, 2017, </w:t>
      </w:r>
      <w:hyperlink r:id="rId3" w:history="1">
        <w:r w:rsidR="005B2831" w:rsidRPr="00172206">
          <w:rPr>
            <w:rStyle w:val="Hyperlink"/>
            <w:color w:val="000000" w:themeColor="text1"/>
            <w:u w:val="none"/>
          </w:rPr>
          <w:t>http://www.cnbc.com/2017/03/14/macys-next-ceo-wants-to-make-these-5-big-changes-at-the-store.html</w:t>
        </w:r>
      </w:hyperlink>
      <w:r w:rsidR="005B2831" w:rsidRPr="00172206">
        <w:rPr>
          <w:color w:val="000000" w:themeColor="text1"/>
        </w:rPr>
        <w:t>.</w:t>
      </w:r>
    </w:p>
  </w:endnote>
  <w:endnote w:id="75">
    <w:p w14:paraId="6FCE5607" w14:textId="035543E7"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sidRPr="00172206">
        <w:t>Wahba</w:t>
      </w:r>
      <w:proofErr w:type="spellEnd"/>
      <w:r w:rsidRPr="00172206">
        <w:t xml:space="preserve">, </w:t>
      </w:r>
      <w:r>
        <w:t>“</w:t>
      </w:r>
      <w:r w:rsidRPr="00E501C3">
        <w:t>How Macy’s New CEO Plans to Stop the Bleeding</w:t>
      </w:r>
      <w:r w:rsidR="008E61E9">
        <w:t>,”</w:t>
      </w:r>
      <w:r>
        <w:t xml:space="preserve"> </w:t>
      </w:r>
      <w:r w:rsidRPr="00172206">
        <w:t>op.</w:t>
      </w:r>
      <w:r>
        <w:t xml:space="preserve"> </w:t>
      </w:r>
      <w:r w:rsidRPr="00172206">
        <w:t>cit</w:t>
      </w:r>
      <w:r w:rsidR="008E61E9">
        <w:t>.</w:t>
      </w:r>
    </w:p>
  </w:endnote>
  <w:endnote w:id="76">
    <w:p w14:paraId="59C737DD" w14:textId="735A6827" w:rsidR="000B7590" w:rsidRPr="00172206" w:rsidRDefault="000B7590" w:rsidP="007E676D">
      <w:pPr>
        <w:pStyle w:val="Footnote"/>
        <w:rPr>
          <w:lang w:val="en-CA"/>
        </w:rPr>
      </w:pPr>
      <w:r w:rsidRPr="00172206">
        <w:rPr>
          <w:rStyle w:val="EndnoteReference"/>
          <w:color w:val="000000" w:themeColor="text1"/>
        </w:rPr>
        <w:endnoteRef/>
      </w:r>
      <w:r w:rsidRPr="00172206">
        <w:t xml:space="preserve"> Gustafson, </w:t>
      </w:r>
      <w:r>
        <w:t>“</w:t>
      </w:r>
      <w:r w:rsidRPr="0012365D">
        <w:rPr>
          <w:bCs/>
        </w:rPr>
        <w:t>Macy</w:t>
      </w:r>
      <w:r w:rsidR="008E61E9">
        <w:rPr>
          <w:bCs/>
        </w:rPr>
        <w:t>’</w:t>
      </w:r>
      <w:r w:rsidRPr="0012365D">
        <w:rPr>
          <w:bCs/>
        </w:rPr>
        <w:t xml:space="preserve">s </w:t>
      </w:r>
      <w:r w:rsidR="008E61E9">
        <w:rPr>
          <w:bCs/>
        </w:rPr>
        <w:t>N</w:t>
      </w:r>
      <w:r w:rsidRPr="0012365D">
        <w:rPr>
          <w:bCs/>
        </w:rPr>
        <w:t xml:space="preserve">ext CEO </w:t>
      </w:r>
      <w:r w:rsidR="008E61E9">
        <w:rPr>
          <w:bCs/>
        </w:rPr>
        <w:t>W</w:t>
      </w:r>
      <w:r w:rsidRPr="0012365D">
        <w:rPr>
          <w:bCs/>
        </w:rPr>
        <w:t xml:space="preserve">ants to </w:t>
      </w:r>
      <w:r w:rsidR="008E61E9">
        <w:rPr>
          <w:bCs/>
        </w:rPr>
        <w:t>M</w:t>
      </w:r>
      <w:r w:rsidRPr="0012365D">
        <w:rPr>
          <w:bCs/>
        </w:rPr>
        <w:t xml:space="preserve">ake </w:t>
      </w:r>
      <w:r w:rsidR="008E61E9">
        <w:rPr>
          <w:bCs/>
        </w:rPr>
        <w:t>T</w:t>
      </w:r>
      <w:r w:rsidRPr="0012365D">
        <w:rPr>
          <w:bCs/>
        </w:rPr>
        <w:t xml:space="preserve">hese 5 </w:t>
      </w:r>
      <w:r w:rsidR="008E61E9">
        <w:rPr>
          <w:bCs/>
        </w:rPr>
        <w:t>B</w:t>
      </w:r>
      <w:r w:rsidRPr="0012365D">
        <w:rPr>
          <w:bCs/>
        </w:rPr>
        <w:t xml:space="preserve">ig </w:t>
      </w:r>
      <w:r w:rsidR="008E61E9">
        <w:rPr>
          <w:bCs/>
        </w:rPr>
        <w:t>C</w:t>
      </w:r>
      <w:r w:rsidRPr="0012365D">
        <w:rPr>
          <w:bCs/>
        </w:rPr>
        <w:t xml:space="preserve">hanges at the </w:t>
      </w:r>
      <w:r w:rsidR="008E61E9">
        <w:rPr>
          <w:bCs/>
        </w:rPr>
        <w:t>S</w:t>
      </w:r>
      <w:r w:rsidRPr="0012365D">
        <w:rPr>
          <w:bCs/>
        </w:rPr>
        <w:t>tore</w:t>
      </w:r>
      <w:r w:rsidR="008E61E9">
        <w:t xml:space="preserve">,” </w:t>
      </w:r>
      <w:r w:rsidRPr="00172206">
        <w:t xml:space="preserve">op. cit. </w:t>
      </w:r>
      <w:r w:rsidRPr="00172206">
        <w:rPr>
          <w:bCs/>
        </w:rPr>
        <w:t xml:space="preserve"> </w:t>
      </w:r>
    </w:p>
  </w:endnote>
  <w:endnote w:id="77">
    <w:p w14:paraId="4AB6F3B9" w14:textId="21E1BB10"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sidRPr="00172206">
        <w:t>Wahba</w:t>
      </w:r>
      <w:proofErr w:type="spellEnd"/>
      <w:r w:rsidRPr="00172206">
        <w:t xml:space="preserve">, </w:t>
      </w:r>
      <w:r>
        <w:t>“</w:t>
      </w:r>
      <w:r w:rsidRPr="00E501C3">
        <w:t>How Macy</w:t>
      </w:r>
      <w:r w:rsidR="008E61E9">
        <w:t>’</w:t>
      </w:r>
      <w:r w:rsidRPr="00E501C3">
        <w:t>s New CEO Plans to Stop the Bleeding</w:t>
      </w:r>
      <w:r w:rsidR="008E61E9">
        <w:t>,”</w:t>
      </w:r>
      <w:r>
        <w:t xml:space="preserve"> </w:t>
      </w:r>
      <w:r w:rsidRPr="00172206">
        <w:t>op.</w:t>
      </w:r>
      <w:r>
        <w:t xml:space="preserve"> </w:t>
      </w:r>
      <w:r w:rsidRPr="00172206">
        <w:t>cit.</w:t>
      </w:r>
    </w:p>
  </w:endnote>
  <w:endnote w:id="78">
    <w:p w14:paraId="67B0E343" w14:textId="333F0B9E" w:rsidR="000B7590" w:rsidRPr="00172206" w:rsidRDefault="000B7590" w:rsidP="007E676D">
      <w:pPr>
        <w:pStyle w:val="Footnote"/>
        <w:rPr>
          <w:lang w:val="en-CA"/>
        </w:rPr>
      </w:pPr>
      <w:r w:rsidRPr="00172206">
        <w:rPr>
          <w:rStyle w:val="EndnoteReference"/>
          <w:color w:val="000000" w:themeColor="text1"/>
        </w:rPr>
        <w:endnoteRef/>
      </w:r>
      <w:r w:rsidRPr="00172206">
        <w:t xml:space="preserve"> Gustafson, </w:t>
      </w:r>
      <w:r>
        <w:t>“</w:t>
      </w:r>
      <w:r w:rsidRPr="0012365D">
        <w:rPr>
          <w:bCs/>
        </w:rPr>
        <w:t>Macy</w:t>
      </w:r>
      <w:r w:rsidR="008E61E9">
        <w:rPr>
          <w:bCs/>
        </w:rPr>
        <w:t>’</w:t>
      </w:r>
      <w:r w:rsidRPr="0012365D">
        <w:rPr>
          <w:bCs/>
        </w:rPr>
        <w:t xml:space="preserve">s </w:t>
      </w:r>
      <w:r w:rsidR="00213DFA">
        <w:rPr>
          <w:bCs/>
        </w:rPr>
        <w:t>N</w:t>
      </w:r>
      <w:r w:rsidRPr="0012365D">
        <w:rPr>
          <w:bCs/>
        </w:rPr>
        <w:t xml:space="preserve">ext CEO </w:t>
      </w:r>
      <w:r w:rsidR="008E61E9">
        <w:rPr>
          <w:bCs/>
        </w:rPr>
        <w:t>W</w:t>
      </w:r>
      <w:r w:rsidRPr="0012365D">
        <w:rPr>
          <w:bCs/>
        </w:rPr>
        <w:t xml:space="preserve">ants to </w:t>
      </w:r>
      <w:r w:rsidR="008E61E9">
        <w:rPr>
          <w:bCs/>
        </w:rPr>
        <w:t>M</w:t>
      </w:r>
      <w:r w:rsidRPr="0012365D">
        <w:rPr>
          <w:bCs/>
        </w:rPr>
        <w:t xml:space="preserve">ake </w:t>
      </w:r>
      <w:r w:rsidR="008E61E9">
        <w:rPr>
          <w:bCs/>
        </w:rPr>
        <w:t>T</w:t>
      </w:r>
      <w:r w:rsidRPr="0012365D">
        <w:rPr>
          <w:bCs/>
        </w:rPr>
        <w:t xml:space="preserve">hese 5 </w:t>
      </w:r>
      <w:r w:rsidR="008E61E9">
        <w:rPr>
          <w:bCs/>
        </w:rPr>
        <w:t>B</w:t>
      </w:r>
      <w:r w:rsidRPr="0012365D">
        <w:rPr>
          <w:bCs/>
        </w:rPr>
        <w:t xml:space="preserve">ig </w:t>
      </w:r>
      <w:r w:rsidR="008E61E9">
        <w:rPr>
          <w:bCs/>
        </w:rPr>
        <w:t>C</w:t>
      </w:r>
      <w:r w:rsidRPr="0012365D">
        <w:rPr>
          <w:bCs/>
        </w:rPr>
        <w:t xml:space="preserve">hanges at the </w:t>
      </w:r>
      <w:r w:rsidR="008E61E9">
        <w:rPr>
          <w:bCs/>
        </w:rPr>
        <w:t>S</w:t>
      </w:r>
      <w:r w:rsidRPr="0012365D">
        <w:rPr>
          <w:bCs/>
        </w:rPr>
        <w:t>tore</w:t>
      </w:r>
      <w:r w:rsidR="008E61E9">
        <w:rPr>
          <w:bCs/>
        </w:rPr>
        <w:t>,”</w:t>
      </w:r>
      <w:r>
        <w:t xml:space="preserve"> </w:t>
      </w:r>
      <w:r w:rsidRPr="00172206">
        <w:t xml:space="preserve">op. cit. </w:t>
      </w:r>
      <w:r w:rsidRPr="00172206">
        <w:rPr>
          <w:bCs/>
        </w:rPr>
        <w:t xml:space="preserve"> </w:t>
      </w:r>
    </w:p>
  </w:endnote>
  <w:endnote w:id="79">
    <w:p w14:paraId="080B6021" w14:textId="5CBC4998" w:rsidR="000B7590" w:rsidRPr="00172206" w:rsidRDefault="000B7590" w:rsidP="007E676D">
      <w:pPr>
        <w:pStyle w:val="Footnote"/>
        <w:rPr>
          <w:lang w:val="en-CA"/>
        </w:rPr>
      </w:pPr>
      <w:r w:rsidRPr="00172206">
        <w:rPr>
          <w:rStyle w:val="EndnoteReference"/>
          <w:color w:val="000000" w:themeColor="text1"/>
        </w:rPr>
        <w:endnoteRef/>
      </w:r>
      <w:r w:rsidRPr="00172206">
        <w:t xml:space="preserve"> </w:t>
      </w:r>
      <w:proofErr w:type="spellStart"/>
      <w:r w:rsidRPr="00172206">
        <w:t>Wahba</w:t>
      </w:r>
      <w:proofErr w:type="spellEnd"/>
      <w:r w:rsidRPr="00172206">
        <w:t xml:space="preserve">, </w:t>
      </w:r>
      <w:r>
        <w:t>“</w:t>
      </w:r>
      <w:r w:rsidRPr="00E501C3">
        <w:t>How Macy’s New CEO Plans to Stop the Bleeding</w:t>
      </w:r>
      <w:r w:rsidR="007F1AF4">
        <w:t>,</w:t>
      </w:r>
      <w:r w:rsidR="00213DFA">
        <w:t>”</w:t>
      </w:r>
      <w:r>
        <w:t xml:space="preserve"> </w:t>
      </w:r>
      <w:r w:rsidRPr="00172206">
        <w:t>op.</w:t>
      </w:r>
      <w:r>
        <w:t xml:space="preserve"> </w:t>
      </w:r>
      <w:r w:rsidRPr="00172206">
        <w:t>cit.</w:t>
      </w:r>
    </w:p>
  </w:endnote>
  <w:endnote w:id="80">
    <w:p w14:paraId="37737CD9" w14:textId="27DD3CBE" w:rsidR="000B7590" w:rsidRPr="00172206" w:rsidRDefault="000B7590" w:rsidP="00A5783F">
      <w:pPr>
        <w:pStyle w:val="Footnote"/>
        <w:rPr>
          <w:lang w:val="en-CA"/>
        </w:rPr>
      </w:pPr>
      <w:r w:rsidRPr="00172206">
        <w:rPr>
          <w:rStyle w:val="EndnoteReference"/>
          <w:color w:val="000000" w:themeColor="text1"/>
        </w:rPr>
        <w:endnoteRef/>
      </w:r>
      <w:r w:rsidRPr="00172206">
        <w:t xml:space="preserve"> </w:t>
      </w:r>
      <w:r w:rsidRPr="00B42787">
        <w:rPr>
          <w:spacing w:val="-4"/>
          <w:kern w:val="2"/>
          <w:lang w:val="en-CA"/>
        </w:rPr>
        <w:t xml:space="preserve">Deloitte, </w:t>
      </w:r>
      <w:r w:rsidRPr="00B42787">
        <w:rPr>
          <w:i/>
          <w:spacing w:val="-4"/>
          <w:kern w:val="2"/>
          <w:lang w:val="en-CA"/>
        </w:rPr>
        <w:t>China E-Retail Market Report 2016</w:t>
      </w:r>
      <w:r w:rsidRPr="00B42787">
        <w:rPr>
          <w:spacing w:val="-4"/>
          <w:kern w:val="2"/>
          <w:lang w:val="en-CA"/>
        </w:rPr>
        <w:t xml:space="preserve">, </w:t>
      </w:r>
      <w:r>
        <w:rPr>
          <w:spacing w:val="-4"/>
          <w:kern w:val="2"/>
          <w:lang w:val="en-CA"/>
        </w:rPr>
        <w:t xml:space="preserve">2, </w:t>
      </w:r>
      <w:r w:rsidRPr="00B42787">
        <w:rPr>
          <w:spacing w:val="-4"/>
          <w:kern w:val="2"/>
          <w:lang w:val="en-CA"/>
        </w:rPr>
        <w:t xml:space="preserve">accessed May 27, 2017, </w:t>
      </w:r>
      <w:r w:rsidRPr="00440BD0">
        <w:t>www2.deloitte.com/content/dam/Deloitte/cn/Documents/cip/deloitte-cn-cip-china-online-retail-market-report-en-170123.pdf</w:t>
      </w:r>
      <w:r w:rsidRPr="00B42787">
        <w:rPr>
          <w:spacing w:val="-4"/>
          <w:kern w:val="2"/>
          <w:lang w:val="en-CA"/>
        </w:rPr>
        <w:t>.</w:t>
      </w:r>
      <w:r w:rsidRPr="00172206">
        <w:rPr>
          <w:lang w:val="en-CA"/>
        </w:rPr>
        <w:t xml:space="preserve"> </w:t>
      </w:r>
    </w:p>
  </w:endnote>
  <w:endnote w:id="81">
    <w:p w14:paraId="648966C6" w14:textId="0BAC0796" w:rsidR="000B7590" w:rsidRPr="00DB2173" w:rsidRDefault="000B7590" w:rsidP="00A5783F">
      <w:pPr>
        <w:pStyle w:val="Footnote"/>
      </w:pPr>
      <w:r w:rsidRPr="00172206">
        <w:rPr>
          <w:rStyle w:val="EndnoteReference"/>
          <w:color w:val="000000" w:themeColor="text1"/>
        </w:rPr>
        <w:endnoteRef/>
      </w:r>
      <w:r w:rsidRPr="00172206">
        <w:t xml:space="preserve"> </w:t>
      </w:r>
      <w:r w:rsidRPr="00DB2173">
        <w:rPr>
          <w:spacing w:val="-4"/>
          <w:kern w:val="2"/>
          <w:lang w:val="en-CA"/>
        </w:rPr>
        <w:t>Matt Lindner, “</w:t>
      </w:r>
      <w:r w:rsidRPr="00DB2173">
        <w:rPr>
          <w:spacing w:val="-4"/>
          <w:kern w:val="2"/>
        </w:rPr>
        <w:t xml:space="preserve">Macy's Will Test Selling Online in China on Alibaba's Tmall.com,” </w:t>
      </w:r>
      <w:r w:rsidRPr="00DB2173">
        <w:rPr>
          <w:i/>
          <w:spacing w:val="-4"/>
          <w:kern w:val="2"/>
        </w:rPr>
        <w:t>Internet Retailer</w:t>
      </w:r>
      <w:r w:rsidRPr="00DB2173">
        <w:rPr>
          <w:spacing w:val="-4"/>
          <w:kern w:val="2"/>
        </w:rPr>
        <w:t>, August 12, 2016, accessed May</w:t>
      </w:r>
      <w:r w:rsidR="00F4587E">
        <w:rPr>
          <w:spacing w:val="-4"/>
          <w:kern w:val="2"/>
        </w:rPr>
        <w:t> </w:t>
      </w:r>
      <w:r w:rsidRPr="00DB2173">
        <w:rPr>
          <w:spacing w:val="-4"/>
          <w:kern w:val="2"/>
        </w:rPr>
        <w:t xml:space="preserve">27, 2016, </w:t>
      </w:r>
      <w:r w:rsidRPr="00440BD0">
        <w:t>www.digitalcommerce360.com/2015/08/12/macys-will-test-selling-online-china-alibabas-tmallcom/</w:t>
      </w:r>
      <w:r w:rsidRPr="00DB2173">
        <w:rPr>
          <w:spacing w:val="-4"/>
          <w:kern w:val="2"/>
        </w:rPr>
        <w:t xml:space="preserve">. </w:t>
      </w:r>
    </w:p>
  </w:endnote>
  <w:endnote w:id="82">
    <w:p w14:paraId="0638A0E3" w14:textId="61ABC9C0" w:rsidR="000B7590" w:rsidRPr="00172206" w:rsidRDefault="000B7590" w:rsidP="00A5783F">
      <w:pPr>
        <w:pStyle w:val="Footnote"/>
        <w:rPr>
          <w:lang w:val="en-CA"/>
        </w:rPr>
      </w:pPr>
      <w:r w:rsidRPr="00DB2173">
        <w:rPr>
          <w:rStyle w:val="EndnoteReference"/>
          <w:color w:val="000000" w:themeColor="text1"/>
        </w:rPr>
        <w:endnoteRef/>
      </w:r>
      <w:r w:rsidRPr="00DB2173">
        <w:t xml:space="preserve"> “Introduction</w:t>
      </w:r>
      <w:r w:rsidRPr="00172206">
        <w:t>,” Tmall.com</w:t>
      </w:r>
      <w:r>
        <w:t>,</w:t>
      </w:r>
      <w:r w:rsidRPr="00172206">
        <w:t xml:space="preserve"> accessed May 27, 2017, </w:t>
      </w:r>
      <w:r w:rsidRPr="00440BD0">
        <w:t>http://about.tmall.com/</w:t>
      </w:r>
      <w:r w:rsidRPr="00172206">
        <w:t xml:space="preserve">. </w:t>
      </w:r>
    </w:p>
  </w:endnote>
  <w:endnote w:id="83">
    <w:p w14:paraId="4580C79B" w14:textId="77777777" w:rsidR="000B7590" w:rsidRPr="00B4532B" w:rsidRDefault="000B7590" w:rsidP="00A5783F">
      <w:pPr>
        <w:pStyle w:val="Footnote"/>
        <w:rPr>
          <w:lang w:val="en-CA"/>
        </w:rPr>
      </w:pPr>
      <w:r w:rsidRPr="00172206">
        <w:rPr>
          <w:rStyle w:val="EndnoteReference"/>
          <w:color w:val="000000" w:themeColor="text1"/>
        </w:rPr>
        <w:endnoteRef/>
      </w:r>
      <w:r w:rsidRPr="00172206">
        <w:t xml:space="preserve"> </w:t>
      </w:r>
      <w:r w:rsidRPr="00172206">
        <w:rPr>
          <w:lang w:val="en-CA"/>
        </w:rPr>
        <w:t xml:space="preserve">Lindner,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56418" w14:textId="77777777" w:rsidR="00963745" w:rsidRDefault="00963745" w:rsidP="00D75295">
      <w:r>
        <w:separator/>
      </w:r>
    </w:p>
  </w:footnote>
  <w:footnote w:type="continuationSeparator" w:id="0">
    <w:p w14:paraId="28AFC729" w14:textId="77777777" w:rsidR="00963745" w:rsidRDefault="0096374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EA50E" w14:textId="14439625" w:rsidR="000B7590" w:rsidRDefault="000B759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B4F42">
      <w:rPr>
        <w:rFonts w:ascii="Arial" w:hAnsi="Arial"/>
        <w:b/>
        <w:noProof/>
      </w:rPr>
      <w:t>11</w:t>
    </w:r>
    <w:r>
      <w:rPr>
        <w:rFonts w:ascii="Arial" w:hAnsi="Arial"/>
        <w:b/>
      </w:rPr>
      <w:fldChar w:fldCharType="end"/>
    </w:r>
    <w:r>
      <w:rPr>
        <w:rFonts w:ascii="Arial" w:hAnsi="Arial"/>
        <w:b/>
      </w:rPr>
      <w:tab/>
    </w:r>
    <w:r w:rsidR="006861AA">
      <w:rPr>
        <w:rFonts w:ascii="Arial" w:hAnsi="Arial"/>
        <w:b/>
      </w:rPr>
      <w:t>9B18M096</w:t>
    </w:r>
  </w:p>
  <w:p w14:paraId="2F5EE653" w14:textId="77777777" w:rsidR="000B7590" w:rsidRPr="00C92CC4" w:rsidRDefault="000B7590">
    <w:pPr>
      <w:pStyle w:val="Header"/>
      <w:rPr>
        <w:sz w:val="18"/>
        <w:szCs w:val="18"/>
      </w:rPr>
    </w:pPr>
  </w:p>
  <w:p w14:paraId="66B6C8A1" w14:textId="77777777" w:rsidR="000B7590" w:rsidRPr="00C92CC4" w:rsidRDefault="000B759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439FE"/>
    <w:multiLevelType w:val="hybridMultilevel"/>
    <w:tmpl w:val="7F22BFA0"/>
    <w:lvl w:ilvl="0" w:tplc="BE6CEAE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E30984"/>
    <w:multiLevelType w:val="hybridMultilevel"/>
    <w:tmpl w:val="D38C3936"/>
    <w:lvl w:ilvl="0" w:tplc="35406772">
      <w:start w:val="1"/>
      <w:numFmt w:val="bullet"/>
      <w:lvlText w:val=""/>
      <w:lvlJc w:val="left"/>
      <w:pPr>
        <w:ind w:left="360" w:hanging="360"/>
      </w:pPr>
      <w:rPr>
        <w:rFonts w:ascii="Symbol" w:hAnsi="Symbol" w:hint="default"/>
        <w:b w:val="0"/>
        <w:vertAlign w:val="baseline"/>
      </w:rPr>
    </w:lvl>
    <w:lvl w:ilvl="1" w:tplc="B88AFB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587010"/>
    <w:multiLevelType w:val="hybridMultilevel"/>
    <w:tmpl w:val="BF06CA8E"/>
    <w:lvl w:ilvl="0" w:tplc="27F6879C">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58C2512"/>
    <w:multiLevelType w:val="hybridMultilevel"/>
    <w:tmpl w:val="55424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6A1914AD"/>
    <w:multiLevelType w:val="multilevel"/>
    <w:tmpl w:val="C5F4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1"/>
  </w:num>
  <w:num w:numId="13">
    <w:abstractNumId w:val="13"/>
  </w:num>
  <w:num w:numId="14">
    <w:abstractNumId w:val="22"/>
  </w:num>
  <w:num w:numId="15">
    <w:abstractNumId w:val="24"/>
  </w:num>
  <w:num w:numId="16">
    <w:abstractNumId w:val="25"/>
  </w:num>
  <w:num w:numId="17">
    <w:abstractNumId w:val="17"/>
  </w:num>
  <w:num w:numId="18">
    <w:abstractNumId w:val="26"/>
  </w:num>
  <w:num w:numId="19">
    <w:abstractNumId w:val="12"/>
  </w:num>
  <w:num w:numId="20">
    <w:abstractNumId w:val="11"/>
  </w:num>
  <w:num w:numId="21">
    <w:abstractNumId w:val="28"/>
  </w:num>
  <w:num w:numId="22">
    <w:abstractNumId w:val="20"/>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8"/>
  </w:num>
  <w:num w:numId="29">
    <w:abstractNumId w:val="10"/>
  </w:num>
  <w:num w:numId="30">
    <w:abstractNumId w:val="27"/>
  </w:num>
  <w:num w:numId="31">
    <w:abstractNumId w:val="1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347"/>
    <w:rsid w:val="00013360"/>
    <w:rsid w:val="00020836"/>
    <w:rsid w:val="00020CD5"/>
    <w:rsid w:val="000216CE"/>
    <w:rsid w:val="00024CE5"/>
    <w:rsid w:val="0002571B"/>
    <w:rsid w:val="00025DAE"/>
    <w:rsid w:val="00025DC7"/>
    <w:rsid w:val="00026486"/>
    <w:rsid w:val="00030C06"/>
    <w:rsid w:val="0003189F"/>
    <w:rsid w:val="00031F84"/>
    <w:rsid w:val="00032506"/>
    <w:rsid w:val="000351F3"/>
    <w:rsid w:val="00035532"/>
    <w:rsid w:val="00037023"/>
    <w:rsid w:val="00040057"/>
    <w:rsid w:val="00044ECC"/>
    <w:rsid w:val="00045F61"/>
    <w:rsid w:val="00050FAB"/>
    <w:rsid w:val="00051B75"/>
    <w:rsid w:val="000531D3"/>
    <w:rsid w:val="00055B54"/>
    <w:rsid w:val="0005646B"/>
    <w:rsid w:val="0006004C"/>
    <w:rsid w:val="00062CD7"/>
    <w:rsid w:val="00063CBF"/>
    <w:rsid w:val="000640B3"/>
    <w:rsid w:val="00074793"/>
    <w:rsid w:val="00075F35"/>
    <w:rsid w:val="00077040"/>
    <w:rsid w:val="0008102D"/>
    <w:rsid w:val="00081FC3"/>
    <w:rsid w:val="00083CB7"/>
    <w:rsid w:val="00085D9E"/>
    <w:rsid w:val="00087AA1"/>
    <w:rsid w:val="00087EAC"/>
    <w:rsid w:val="000906BE"/>
    <w:rsid w:val="000907AF"/>
    <w:rsid w:val="00094C0E"/>
    <w:rsid w:val="00096F5E"/>
    <w:rsid w:val="000A090D"/>
    <w:rsid w:val="000A119D"/>
    <w:rsid w:val="000A29EB"/>
    <w:rsid w:val="000A3E18"/>
    <w:rsid w:val="000A5EEA"/>
    <w:rsid w:val="000A5FFB"/>
    <w:rsid w:val="000A6788"/>
    <w:rsid w:val="000B340C"/>
    <w:rsid w:val="000B3584"/>
    <w:rsid w:val="000B66E1"/>
    <w:rsid w:val="000B7590"/>
    <w:rsid w:val="000C2B0B"/>
    <w:rsid w:val="000C5C99"/>
    <w:rsid w:val="000C66B4"/>
    <w:rsid w:val="000D0022"/>
    <w:rsid w:val="000D03C4"/>
    <w:rsid w:val="000D0ABF"/>
    <w:rsid w:val="000D0F9C"/>
    <w:rsid w:val="000D61AF"/>
    <w:rsid w:val="000D764A"/>
    <w:rsid w:val="000E0B64"/>
    <w:rsid w:val="000E0DD8"/>
    <w:rsid w:val="000F0C22"/>
    <w:rsid w:val="000F0F46"/>
    <w:rsid w:val="000F499B"/>
    <w:rsid w:val="000F600C"/>
    <w:rsid w:val="000F6B09"/>
    <w:rsid w:val="000F6FDC"/>
    <w:rsid w:val="00101383"/>
    <w:rsid w:val="00102DC5"/>
    <w:rsid w:val="00103972"/>
    <w:rsid w:val="00103A52"/>
    <w:rsid w:val="00104567"/>
    <w:rsid w:val="001053B6"/>
    <w:rsid w:val="001065D5"/>
    <w:rsid w:val="001070DD"/>
    <w:rsid w:val="00112230"/>
    <w:rsid w:val="00113A11"/>
    <w:rsid w:val="0011471F"/>
    <w:rsid w:val="00116B3D"/>
    <w:rsid w:val="00117DED"/>
    <w:rsid w:val="001200A6"/>
    <w:rsid w:val="00122A3B"/>
    <w:rsid w:val="0012365D"/>
    <w:rsid w:val="0012732D"/>
    <w:rsid w:val="00130D6E"/>
    <w:rsid w:val="0013320B"/>
    <w:rsid w:val="0013349D"/>
    <w:rsid w:val="001339EF"/>
    <w:rsid w:val="0013506A"/>
    <w:rsid w:val="00135DC0"/>
    <w:rsid w:val="00140FD2"/>
    <w:rsid w:val="0014157A"/>
    <w:rsid w:val="00141D68"/>
    <w:rsid w:val="00151C5F"/>
    <w:rsid w:val="00152121"/>
    <w:rsid w:val="00152610"/>
    <w:rsid w:val="00154FC9"/>
    <w:rsid w:val="00155551"/>
    <w:rsid w:val="00156C42"/>
    <w:rsid w:val="00156FF3"/>
    <w:rsid w:val="001606DC"/>
    <w:rsid w:val="00163226"/>
    <w:rsid w:val="00163D08"/>
    <w:rsid w:val="00166C1B"/>
    <w:rsid w:val="00167F09"/>
    <w:rsid w:val="00170724"/>
    <w:rsid w:val="0017075B"/>
    <w:rsid w:val="00170B34"/>
    <w:rsid w:val="00172206"/>
    <w:rsid w:val="00172CAA"/>
    <w:rsid w:val="00174550"/>
    <w:rsid w:val="00177F50"/>
    <w:rsid w:val="001806BB"/>
    <w:rsid w:val="00190822"/>
    <w:rsid w:val="0019241A"/>
    <w:rsid w:val="00195F63"/>
    <w:rsid w:val="001A1DF4"/>
    <w:rsid w:val="001A5335"/>
    <w:rsid w:val="001A752D"/>
    <w:rsid w:val="001B340E"/>
    <w:rsid w:val="001B5A02"/>
    <w:rsid w:val="001C4290"/>
    <w:rsid w:val="001D10AE"/>
    <w:rsid w:val="001D1D27"/>
    <w:rsid w:val="001D684D"/>
    <w:rsid w:val="001E08DA"/>
    <w:rsid w:val="001E6307"/>
    <w:rsid w:val="001E71F6"/>
    <w:rsid w:val="001F16FD"/>
    <w:rsid w:val="001F5D60"/>
    <w:rsid w:val="001F6972"/>
    <w:rsid w:val="001F7004"/>
    <w:rsid w:val="002000D3"/>
    <w:rsid w:val="00200CD6"/>
    <w:rsid w:val="00201494"/>
    <w:rsid w:val="00203AA1"/>
    <w:rsid w:val="00212409"/>
    <w:rsid w:val="00213DFA"/>
    <w:rsid w:val="00213E98"/>
    <w:rsid w:val="002144F0"/>
    <w:rsid w:val="002169C3"/>
    <w:rsid w:val="0021779A"/>
    <w:rsid w:val="002241B0"/>
    <w:rsid w:val="0022662D"/>
    <w:rsid w:val="0023120C"/>
    <w:rsid w:val="002317CF"/>
    <w:rsid w:val="002319FD"/>
    <w:rsid w:val="00232F4A"/>
    <w:rsid w:val="0023564B"/>
    <w:rsid w:val="00236187"/>
    <w:rsid w:val="00237C51"/>
    <w:rsid w:val="002545EC"/>
    <w:rsid w:val="0026049C"/>
    <w:rsid w:val="002612AA"/>
    <w:rsid w:val="00265313"/>
    <w:rsid w:val="002678FA"/>
    <w:rsid w:val="00270004"/>
    <w:rsid w:val="0027118D"/>
    <w:rsid w:val="00274979"/>
    <w:rsid w:val="00280803"/>
    <w:rsid w:val="00281916"/>
    <w:rsid w:val="00287382"/>
    <w:rsid w:val="00292597"/>
    <w:rsid w:val="002968AC"/>
    <w:rsid w:val="00296ABD"/>
    <w:rsid w:val="002A159D"/>
    <w:rsid w:val="002A1B7D"/>
    <w:rsid w:val="002A55E3"/>
    <w:rsid w:val="002A7D61"/>
    <w:rsid w:val="002B3A8F"/>
    <w:rsid w:val="002B55A4"/>
    <w:rsid w:val="002C0FC2"/>
    <w:rsid w:val="002C571B"/>
    <w:rsid w:val="002D6746"/>
    <w:rsid w:val="002D6BCA"/>
    <w:rsid w:val="002E32F0"/>
    <w:rsid w:val="002E3470"/>
    <w:rsid w:val="002E6196"/>
    <w:rsid w:val="002E7162"/>
    <w:rsid w:val="002F04B6"/>
    <w:rsid w:val="002F2188"/>
    <w:rsid w:val="002F2E45"/>
    <w:rsid w:val="002F3975"/>
    <w:rsid w:val="002F460C"/>
    <w:rsid w:val="002F48D6"/>
    <w:rsid w:val="002F4B8D"/>
    <w:rsid w:val="002F7F81"/>
    <w:rsid w:val="0030110A"/>
    <w:rsid w:val="00302B28"/>
    <w:rsid w:val="003050C6"/>
    <w:rsid w:val="003051A2"/>
    <w:rsid w:val="00306A9A"/>
    <w:rsid w:val="003125DB"/>
    <w:rsid w:val="003135A1"/>
    <w:rsid w:val="00314043"/>
    <w:rsid w:val="003142B7"/>
    <w:rsid w:val="00314793"/>
    <w:rsid w:val="00316C56"/>
    <w:rsid w:val="00317B8F"/>
    <w:rsid w:val="00323524"/>
    <w:rsid w:val="003240A5"/>
    <w:rsid w:val="003261F1"/>
    <w:rsid w:val="003279B5"/>
    <w:rsid w:val="00330BAE"/>
    <w:rsid w:val="00331B98"/>
    <w:rsid w:val="003353E6"/>
    <w:rsid w:val="00335E86"/>
    <w:rsid w:val="00336EF9"/>
    <w:rsid w:val="00336F30"/>
    <w:rsid w:val="003370CB"/>
    <w:rsid w:val="00342228"/>
    <w:rsid w:val="00342C86"/>
    <w:rsid w:val="00342D0A"/>
    <w:rsid w:val="00342DA1"/>
    <w:rsid w:val="00343565"/>
    <w:rsid w:val="00344BF7"/>
    <w:rsid w:val="00347AA0"/>
    <w:rsid w:val="00350CF8"/>
    <w:rsid w:val="00352D69"/>
    <w:rsid w:val="00354899"/>
    <w:rsid w:val="00354E0D"/>
    <w:rsid w:val="003551A7"/>
    <w:rsid w:val="0035545B"/>
    <w:rsid w:val="00355FD6"/>
    <w:rsid w:val="003560CC"/>
    <w:rsid w:val="00356C9D"/>
    <w:rsid w:val="00356D81"/>
    <w:rsid w:val="00356E5C"/>
    <w:rsid w:val="0035747D"/>
    <w:rsid w:val="00361C8E"/>
    <w:rsid w:val="00363A23"/>
    <w:rsid w:val="00364A5C"/>
    <w:rsid w:val="003670E3"/>
    <w:rsid w:val="003705C5"/>
    <w:rsid w:val="00373530"/>
    <w:rsid w:val="00373ACB"/>
    <w:rsid w:val="00373FB1"/>
    <w:rsid w:val="003744AD"/>
    <w:rsid w:val="00374994"/>
    <w:rsid w:val="00376A4D"/>
    <w:rsid w:val="003810E9"/>
    <w:rsid w:val="00382B32"/>
    <w:rsid w:val="00384FCE"/>
    <w:rsid w:val="003873D9"/>
    <w:rsid w:val="00393A85"/>
    <w:rsid w:val="003A0EF7"/>
    <w:rsid w:val="003A401F"/>
    <w:rsid w:val="003A45F0"/>
    <w:rsid w:val="003B1E98"/>
    <w:rsid w:val="003B30D8"/>
    <w:rsid w:val="003B7A30"/>
    <w:rsid w:val="003B7EF2"/>
    <w:rsid w:val="003C0C06"/>
    <w:rsid w:val="003C1B5C"/>
    <w:rsid w:val="003C21A2"/>
    <w:rsid w:val="003C31B9"/>
    <w:rsid w:val="003C3FA4"/>
    <w:rsid w:val="003C4292"/>
    <w:rsid w:val="003C47CA"/>
    <w:rsid w:val="003C7829"/>
    <w:rsid w:val="003C7DA7"/>
    <w:rsid w:val="003D0F4A"/>
    <w:rsid w:val="003D3CA9"/>
    <w:rsid w:val="003D3EAA"/>
    <w:rsid w:val="003D4AAA"/>
    <w:rsid w:val="003D61F3"/>
    <w:rsid w:val="003D65F0"/>
    <w:rsid w:val="003E4A70"/>
    <w:rsid w:val="003F0D75"/>
    <w:rsid w:val="003F1D20"/>
    <w:rsid w:val="003F2B0C"/>
    <w:rsid w:val="003F3ECD"/>
    <w:rsid w:val="003F7CD6"/>
    <w:rsid w:val="003F7E19"/>
    <w:rsid w:val="0040195E"/>
    <w:rsid w:val="00407B1D"/>
    <w:rsid w:val="00410A50"/>
    <w:rsid w:val="00411637"/>
    <w:rsid w:val="004134FB"/>
    <w:rsid w:val="004212C1"/>
    <w:rsid w:val="0042160D"/>
    <w:rsid w:val="004221E4"/>
    <w:rsid w:val="0042249E"/>
    <w:rsid w:val="004229A7"/>
    <w:rsid w:val="00425515"/>
    <w:rsid w:val="0042558F"/>
    <w:rsid w:val="00425B37"/>
    <w:rsid w:val="00425D4B"/>
    <w:rsid w:val="00425FEA"/>
    <w:rsid w:val="00426273"/>
    <w:rsid w:val="00430C27"/>
    <w:rsid w:val="00431496"/>
    <w:rsid w:val="00434233"/>
    <w:rsid w:val="00437DC2"/>
    <w:rsid w:val="00440BD0"/>
    <w:rsid w:val="004431F9"/>
    <w:rsid w:val="00443BA8"/>
    <w:rsid w:val="0045044C"/>
    <w:rsid w:val="00451904"/>
    <w:rsid w:val="0045721D"/>
    <w:rsid w:val="00457DFB"/>
    <w:rsid w:val="00463CD4"/>
    <w:rsid w:val="004654B8"/>
    <w:rsid w:val="004659EA"/>
    <w:rsid w:val="00467EA3"/>
    <w:rsid w:val="00470F39"/>
    <w:rsid w:val="00471088"/>
    <w:rsid w:val="004777BD"/>
    <w:rsid w:val="0048111A"/>
    <w:rsid w:val="004836EC"/>
    <w:rsid w:val="00483AF9"/>
    <w:rsid w:val="00483F76"/>
    <w:rsid w:val="00484B83"/>
    <w:rsid w:val="00486981"/>
    <w:rsid w:val="00486C2F"/>
    <w:rsid w:val="00492717"/>
    <w:rsid w:val="004928DA"/>
    <w:rsid w:val="004964A0"/>
    <w:rsid w:val="004B1CCB"/>
    <w:rsid w:val="004B464A"/>
    <w:rsid w:val="004B5CD0"/>
    <w:rsid w:val="004C34E9"/>
    <w:rsid w:val="004C5892"/>
    <w:rsid w:val="004C6A4B"/>
    <w:rsid w:val="004D6A6F"/>
    <w:rsid w:val="004D70DD"/>
    <w:rsid w:val="004D72E3"/>
    <w:rsid w:val="004D73A5"/>
    <w:rsid w:val="004E0BFE"/>
    <w:rsid w:val="004E0C70"/>
    <w:rsid w:val="004E1031"/>
    <w:rsid w:val="004E12C1"/>
    <w:rsid w:val="004E1E00"/>
    <w:rsid w:val="004E369D"/>
    <w:rsid w:val="004E3755"/>
    <w:rsid w:val="004E4D0A"/>
    <w:rsid w:val="004F0F40"/>
    <w:rsid w:val="004F1D45"/>
    <w:rsid w:val="004F6046"/>
    <w:rsid w:val="004F7194"/>
    <w:rsid w:val="004F775F"/>
    <w:rsid w:val="004F7DF6"/>
    <w:rsid w:val="00503B98"/>
    <w:rsid w:val="00511395"/>
    <w:rsid w:val="005128E5"/>
    <w:rsid w:val="00515C15"/>
    <w:rsid w:val="005162D9"/>
    <w:rsid w:val="00517DE1"/>
    <w:rsid w:val="00520A4C"/>
    <w:rsid w:val="005238E1"/>
    <w:rsid w:val="00524E30"/>
    <w:rsid w:val="005275FF"/>
    <w:rsid w:val="00530193"/>
    <w:rsid w:val="005306D5"/>
    <w:rsid w:val="0053179E"/>
    <w:rsid w:val="00532CF5"/>
    <w:rsid w:val="0053417D"/>
    <w:rsid w:val="0053546F"/>
    <w:rsid w:val="00540134"/>
    <w:rsid w:val="005454AD"/>
    <w:rsid w:val="00546A12"/>
    <w:rsid w:val="005528CB"/>
    <w:rsid w:val="00552A08"/>
    <w:rsid w:val="0055445A"/>
    <w:rsid w:val="00554525"/>
    <w:rsid w:val="00554D02"/>
    <w:rsid w:val="00557DDE"/>
    <w:rsid w:val="00561DCC"/>
    <w:rsid w:val="0056269F"/>
    <w:rsid w:val="00563E4C"/>
    <w:rsid w:val="005641E1"/>
    <w:rsid w:val="0056475F"/>
    <w:rsid w:val="0056536E"/>
    <w:rsid w:val="0056591C"/>
    <w:rsid w:val="00566771"/>
    <w:rsid w:val="00567CAD"/>
    <w:rsid w:val="005714AC"/>
    <w:rsid w:val="005718C8"/>
    <w:rsid w:val="00571B13"/>
    <w:rsid w:val="005737DA"/>
    <w:rsid w:val="0058082B"/>
    <w:rsid w:val="00580C7E"/>
    <w:rsid w:val="005814F0"/>
    <w:rsid w:val="00581E2E"/>
    <w:rsid w:val="0058215C"/>
    <w:rsid w:val="00584F15"/>
    <w:rsid w:val="005855B9"/>
    <w:rsid w:val="005862D4"/>
    <w:rsid w:val="00591F4B"/>
    <w:rsid w:val="005941E4"/>
    <w:rsid w:val="00597C75"/>
    <w:rsid w:val="005A12EA"/>
    <w:rsid w:val="005A32F1"/>
    <w:rsid w:val="005A3C8A"/>
    <w:rsid w:val="005A54A3"/>
    <w:rsid w:val="005B045F"/>
    <w:rsid w:val="005B2831"/>
    <w:rsid w:val="005B2B1A"/>
    <w:rsid w:val="005B430D"/>
    <w:rsid w:val="005B673F"/>
    <w:rsid w:val="005B73B7"/>
    <w:rsid w:val="005B7D66"/>
    <w:rsid w:val="005C1D3F"/>
    <w:rsid w:val="005C2141"/>
    <w:rsid w:val="005C76EF"/>
    <w:rsid w:val="005D33A0"/>
    <w:rsid w:val="005D397F"/>
    <w:rsid w:val="005D6E84"/>
    <w:rsid w:val="005D72BC"/>
    <w:rsid w:val="005D73CB"/>
    <w:rsid w:val="005E0058"/>
    <w:rsid w:val="005E014F"/>
    <w:rsid w:val="005E3C7E"/>
    <w:rsid w:val="005E3CE5"/>
    <w:rsid w:val="005E3DF6"/>
    <w:rsid w:val="005F00E3"/>
    <w:rsid w:val="005F02E0"/>
    <w:rsid w:val="005F237C"/>
    <w:rsid w:val="005F2B07"/>
    <w:rsid w:val="00600063"/>
    <w:rsid w:val="006063CB"/>
    <w:rsid w:val="00606BCA"/>
    <w:rsid w:val="00607B36"/>
    <w:rsid w:val="006100C3"/>
    <w:rsid w:val="0061212B"/>
    <w:rsid w:val="00612939"/>
    <w:rsid w:val="006163F7"/>
    <w:rsid w:val="00616633"/>
    <w:rsid w:val="006167FC"/>
    <w:rsid w:val="00616DF1"/>
    <w:rsid w:val="006229EF"/>
    <w:rsid w:val="00625066"/>
    <w:rsid w:val="00630026"/>
    <w:rsid w:val="00637103"/>
    <w:rsid w:val="00637A85"/>
    <w:rsid w:val="006413EB"/>
    <w:rsid w:val="00641483"/>
    <w:rsid w:val="00642646"/>
    <w:rsid w:val="00642E4E"/>
    <w:rsid w:val="0064362A"/>
    <w:rsid w:val="006449C9"/>
    <w:rsid w:val="00645907"/>
    <w:rsid w:val="00651796"/>
    <w:rsid w:val="006520B9"/>
    <w:rsid w:val="00652606"/>
    <w:rsid w:val="00653BB0"/>
    <w:rsid w:val="00657380"/>
    <w:rsid w:val="00660943"/>
    <w:rsid w:val="00660D70"/>
    <w:rsid w:val="00661D40"/>
    <w:rsid w:val="006622B5"/>
    <w:rsid w:val="00664531"/>
    <w:rsid w:val="006647FC"/>
    <w:rsid w:val="00666AE4"/>
    <w:rsid w:val="00667DCD"/>
    <w:rsid w:val="00670BD7"/>
    <w:rsid w:val="00671DEE"/>
    <w:rsid w:val="00672F47"/>
    <w:rsid w:val="00673574"/>
    <w:rsid w:val="006753BA"/>
    <w:rsid w:val="00682754"/>
    <w:rsid w:val="00683797"/>
    <w:rsid w:val="006861AA"/>
    <w:rsid w:val="00690B2C"/>
    <w:rsid w:val="00691D83"/>
    <w:rsid w:val="006977BA"/>
    <w:rsid w:val="006A0B83"/>
    <w:rsid w:val="006A18DC"/>
    <w:rsid w:val="006A308B"/>
    <w:rsid w:val="006A3122"/>
    <w:rsid w:val="006A544E"/>
    <w:rsid w:val="006A58A9"/>
    <w:rsid w:val="006A5C31"/>
    <w:rsid w:val="006A606D"/>
    <w:rsid w:val="006B083E"/>
    <w:rsid w:val="006B2AC5"/>
    <w:rsid w:val="006B2F7B"/>
    <w:rsid w:val="006B58F8"/>
    <w:rsid w:val="006B5E92"/>
    <w:rsid w:val="006B7F7A"/>
    <w:rsid w:val="006C0371"/>
    <w:rsid w:val="006C08B6"/>
    <w:rsid w:val="006C0B1A"/>
    <w:rsid w:val="006C30F7"/>
    <w:rsid w:val="006C4384"/>
    <w:rsid w:val="006C6065"/>
    <w:rsid w:val="006C6E47"/>
    <w:rsid w:val="006C7992"/>
    <w:rsid w:val="006C7B62"/>
    <w:rsid w:val="006C7F9F"/>
    <w:rsid w:val="006D1677"/>
    <w:rsid w:val="006D2DE5"/>
    <w:rsid w:val="006D6254"/>
    <w:rsid w:val="006D7A20"/>
    <w:rsid w:val="006E2184"/>
    <w:rsid w:val="006E2F6D"/>
    <w:rsid w:val="006E58F6"/>
    <w:rsid w:val="006E7091"/>
    <w:rsid w:val="006E77E1"/>
    <w:rsid w:val="006E7F0F"/>
    <w:rsid w:val="006F05B8"/>
    <w:rsid w:val="006F113F"/>
    <w:rsid w:val="006F131D"/>
    <w:rsid w:val="006F324D"/>
    <w:rsid w:val="006F3B95"/>
    <w:rsid w:val="006F4013"/>
    <w:rsid w:val="006F7B1E"/>
    <w:rsid w:val="00702B69"/>
    <w:rsid w:val="00706138"/>
    <w:rsid w:val="00707A4D"/>
    <w:rsid w:val="007134E6"/>
    <w:rsid w:val="007168C8"/>
    <w:rsid w:val="00720319"/>
    <w:rsid w:val="00721072"/>
    <w:rsid w:val="00731021"/>
    <w:rsid w:val="007318C3"/>
    <w:rsid w:val="00735465"/>
    <w:rsid w:val="00736279"/>
    <w:rsid w:val="007378C9"/>
    <w:rsid w:val="00737DF1"/>
    <w:rsid w:val="00740F58"/>
    <w:rsid w:val="00746560"/>
    <w:rsid w:val="00746CA4"/>
    <w:rsid w:val="0074777D"/>
    <w:rsid w:val="00752BCD"/>
    <w:rsid w:val="007605AE"/>
    <w:rsid w:val="00766217"/>
    <w:rsid w:val="00766365"/>
    <w:rsid w:val="00766DA1"/>
    <w:rsid w:val="00767F00"/>
    <w:rsid w:val="007706B2"/>
    <w:rsid w:val="00771D34"/>
    <w:rsid w:val="007733B2"/>
    <w:rsid w:val="00776B4D"/>
    <w:rsid w:val="00777F84"/>
    <w:rsid w:val="00783374"/>
    <w:rsid w:val="0078521F"/>
    <w:rsid w:val="007866A6"/>
    <w:rsid w:val="00790916"/>
    <w:rsid w:val="00790CE3"/>
    <w:rsid w:val="00791366"/>
    <w:rsid w:val="00792929"/>
    <w:rsid w:val="00794EA3"/>
    <w:rsid w:val="007953EE"/>
    <w:rsid w:val="00796F35"/>
    <w:rsid w:val="00797DF4"/>
    <w:rsid w:val="007A1024"/>
    <w:rsid w:val="007A1200"/>
    <w:rsid w:val="007A130D"/>
    <w:rsid w:val="007A21EC"/>
    <w:rsid w:val="007A3B68"/>
    <w:rsid w:val="007A6357"/>
    <w:rsid w:val="007B3041"/>
    <w:rsid w:val="007B7281"/>
    <w:rsid w:val="007B746D"/>
    <w:rsid w:val="007C1EEA"/>
    <w:rsid w:val="007C2689"/>
    <w:rsid w:val="007C510E"/>
    <w:rsid w:val="007C7587"/>
    <w:rsid w:val="007D0194"/>
    <w:rsid w:val="007D195F"/>
    <w:rsid w:val="007D4102"/>
    <w:rsid w:val="007D6ADE"/>
    <w:rsid w:val="007D73F5"/>
    <w:rsid w:val="007E0193"/>
    <w:rsid w:val="007E458D"/>
    <w:rsid w:val="007E4B55"/>
    <w:rsid w:val="007E5921"/>
    <w:rsid w:val="007E676D"/>
    <w:rsid w:val="007E6F07"/>
    <w:rsid w:val="007F1190"/>
    <w:rsid w:val="007F1AF4"/>
    <w:rsid w:val="007F4604"/>
    <w:rsid w:val="007F4773"/>
    <w:rsid w:val="007F57FF"/>
    <w:rsid w:val="007F5DBA"/>
    <w:rsid w:val="0080037B"/>
    <w:rsid w:val="0080436F"/>
    <w:rsid w:val="0081268E"/>
    <w:rsid w:val="0081273E"/>
    <w:rsid w:val="00812903"/>
    <w:rsid w:val="008159A2"/>
    <w:rsid w:val="00816A65"/>
    <w:rsid w:val="00820CDA"/>
    <w:rsid w:val="00821FFC"/>
    <w:rsid w:val="008224EE"/>
    <w:rsid w:val="00823AC0"/>
    <w:rsid w:val="008271CA"/>
    <w:rsid w:val="00830332"/>
    <w:rsid w:val="008308DA"/>
    <w:rsid w:val="008311A6"/>
    <w:rsid w:val="00836400"/>
    <w:rsid w:val="00842B42"/>
    <w:rsid w:val="00843C45"/>
    <w:rsid w:val="008440D9"/>
    <w:rsid w:val="00844FC3"/>
    <w:rsid w:val="008467D5"/>
    <w:rsid w:val="0084720A"/>
    <w:rsid w:val="00850397"/>
    <w:rsid w:val="008527F8"/>
    <w:rsid w:val="00854320"/>
    <w:rsid w:val="0085442B"/>
    <w:rsid w:val="008548E0"/>
    <w:rsid w:val="008568B9"/>
    <w:rsid w:val="00856D9F"/>
    <w:rsid w:val="008575B3"/>
    <w:rsid w:val="00857A44"/>
    <w:rsid w:val="0086062E"/>
    <w:rsid w:val="00862EB2"/>
    <w:rsid w:val="008633C4"/>
    <w:rsid w:val="00865008"/>
    <w:rsid w:val="008653F7"/>
    <w:rsid w:val="00866F6D"/>
    <w:rsid w:val="00872F4F"/>
    <w:rsid w:val="00876B57"/>
    <w:rsid w:val="00880A48"/>
    <w:rsid w:val="00881FC6"/>
    <w:rsid w:val="00882F31"/>
    <w:rsid w:val="00883772"/>
    <w:rsid w:val="00884B7D"/>
    <w:rsid w:val="00886BCE"/>
    <w:rsid w:val="0088711A"/>
    <w:rsid w:val="00895F8D"/>
    <w:rsid w:val="008A4DC4"/>
    <w:rsid w:val="008A57A4"/>
    <w:rsid w:val="008A7137"/>
    <w:rsid w:val="008B1F22"/>
    <w:rsid w:val="008B2BE1"/>
    <w:rsid w:val="008B4744"/>
    <w:rsid w:val="008B56B1"/>
    <w:rsid w:val="008B5D3E"/>
    <w:rsid w:val="008B5D89"/>
    <w:rsid w:val="008B6308"/>
    <w:rsid w:val="008B6B7A"/>
    <w:rsid w:val="008C230C"/>
    <w:rsid w:val="008C2C5E"/>
    <w:rsid w:val="008C4632"/>
    <w:rsid w:val="008C5EB2"/>
    <w:rsid w:val="008D045F"/>
    <w:rsid w:val="008D37F0"/>
    <w:rsid w:val="008D59C3"/>
    <w:rsid w:val="008D5D09"/>
    <w:rsid w:val="008D7938"/>
    <w:rsid w:val="008D7DF1"/>
    <w:rsid w:val="008E0895"/>
    <w:rsid w:val="008E0B29"/>
    <w:rsid w:val="008E4EBC"/>
    <w:rsid w:val="008E598B"/>
    <w:rsid w:val="008E60E7"/>
    <w:rsid w:val="008E61E9"/>
    <w:rsid w:val="008F006F"/>
    <w:rsid w:val="008F01AA"/>
    <w:rsid w:val="008F1423"/>
    <w:rsid w:val="008F2730"/>
    <w:rsid w:val="009024A1"/>
    <w:rsid w:val="00904668"/>
    <w:rsid w:val="00904EF5"/>
    <w:rsid w:val="009067A4"/>
    <w:rsid w:val="0090722E"/>
    <w:rsid w:val="00912C4D"/>
    <w:rsid w:val="0091350F"/>
    <w:rsid w:val="009137DE"/>
    <w:rsid w:val="00913FA6"/>
    <w:rsid w:val="00921F65"/>
    <w:rsid w:val="00923139"/>
    <w:rsid w:val="00926C30"/>
    <w:rsid w:val="00930D87"/>
    <w:rsid w:val="009340DB"/>
    <w:rsid w:val="00934D99"/>
    <w:rsid w:val="0093717A"/>
    <w:rsid w:val="00943810"/>
    <w:rsid w:val="00944CC4"/>
    <w:rsid w:val="0094583D"/>
    <w:rsid w:val="009522AB"/>
    <w:rsid w:val="00953EC1"/>
    <w:rsid w:val="0095609B"/>
    <w:rsid w:val="00956223"/>
    <w:rsid w:val="009579D8"/>
    <w:rsid w:val="00963745"/>
    <w:rsid w:val="009639EA"/>
    <w:rsid w:val="00964376"/>
    <w:rsid w:val="009660F8"/>
    <w:rsid w:val="00972498"/>
    <w:rsid w:val="00974619"/>
    <w:rsid w:val="00974CC6"/>
    <w:rsid w:val="009765BE"/>
    <w:rsid w:val="00976AD4"/>
    <w:rsid w:val="0097786E"/>
    <w:rsid w:val="0098209D"/>
    <w:rsid w:val="0098242C"/>
    <w:rsid w:val="009834D7"/>
    <w:rsid w:val="009838D0"/>
    <w:rsid w:val="00983D34"/>
    <w:rsid w:val="009842EF"/>
    <w:rsid w:val="009869A7"/>
    <w:rsid w:val="009873A6"/>
    <w:rsid w:val="00990A55"/>
    <w:rsid w:val="00991675"/>
    <w:rsid w:val="00991F63"/>
    <w:rsid w:val="0099243E"/>
    <w:rsid w:val="009930AD"/>
    <w:rsid w:val="00994EAC"/>
    <w:rsid w:val="00994F09"/>
    <w:rsid w:val="009A312F"/>
    <w:rsid w:val="009A5348"/>
    <w:rsid w:val="009A67BB"/>
    <w:rsid w:val="009A6C96"/>
    <w:rsid w:val="009B219D"/>
    <w:rsid w:val="009B680E"/>
    <w:rsid w:val="009B696E"/>
    <w:rsid w:val="009C0394"/>
    <w:rsid w:val="009C2BEB"/>
    <w:rsid w:val="009C2F2E"/>
    <w:rsid w:val="009C3631"/>
    <w:rsid w:val="009C3C99"/>
    <w:rsid w:val="009C5C23"/>
    <w:rsid w:val="009C76D5"/>
    <w:rsid w:val="009D0610"/>
    <w:rsid w:val="009D2B1C"/>
    <w:rsid w:val="009D5569"/>
    <w:rsid w:val="009D584F"/>
    <w:rsid w:val="009D7306"/>
    <w:rsid w:val="009E1F47"/>
    <w:rsid w:val="009E3B7D"/>
    <w:rsid w:val="009F31C8"/>
    <w:rsid w:val="009F6CDC"/>
    <w:rsid w:val="009F7463"/>
    <w:rsid w:val="009F7AA4"/>
    <w:rsid w:val="009F7EBA"/>
    <w:rsid w:val="00A014ED"/>
    <w:rsid w:val="00A06A56"/>
    <w:rsid w:val="00A06E51"/>
    <w:rsid w:val="00A10C6C"/>
    <w:rsid w:val="00A13924"/>
    <w:rsid w:val="00A13D29"/>
    <w:rsid w:val="00A14E15"/>
    <w:rsid w:val="00A20386"/>
    <w:rsid w:val="00A214FE"/>
    <w:rsid w:val="00A21781"/>
    <w:rsid w:val="00A22116"/>
    <w:rsid w:val="00A22B94"/>
    <w:rsid w:val="00A233E9"/>
    <w:rsid w:val="00A239D4"/>
    <w:rsid w:val="00A274DC"/>
    <w:rsid w:val="00A300D5"/>
    <w:rsid w:val="00A31A98"/>
    <w:rsid w:val="00A31AE4"/>
    <w:rsid w:val="00A32ED3"/>
    <w:rsid w:val="00A33344"/>
    <w:rsid w:val="00A35545"/>
    <w:rsid w:val="00A425D0"/>
    <w:rsid w:val="00A5444A"/>
    <w:rsid w:val="00A555A0"/>
    <w:rsid w:val="00A559DB"/>
    <w:rsid w:val="00A561C5"/>
    <w:rsid w:val="00A5783F"/>
    <w:rsid w:val="00A622F5"/>
    <w:rsid w:val="00A627F9"/>
    <w:rsid w:val="00A6384E"/>
    <w:rsid w:val="00A643F3"/>
    <w:rsid w:val="00A667BC"/>
    <w:rsid w:val="00A7093D"/>
    <w:rsid w:val="00A74D02"/>
    <w:rsid w:val="00A75EB1"/>
    <w:rsid w:val="00A81503"/>
    <w:rsid w:val="00A8352C"/>
    <w:rsid w:val="00A83FA7"/>
    <w:rsid w:val="00A865CE"/>
    <w:rsid w:val="00A87D92"/>
    <w:rsid w:val="00A93A79"/>
    <w:rsid w:val="00A9413F"/>
    <w:rsid w:val="00A94416"/>
    <w:rsid w:val="00AA1035"/>
    <w:rsid w:val="00AA75A2"/>
    <w:rsid w:val="00AB3569"/>
    <w:rsid w:val="00AB3657"/>
    <w:rsid w:val="00AB6BC1"/>
    <w:rsid w:val="00AC22E7"/>
    <w:rsid w:val="00AC274C"/>
    <w:rsid w:val="00AC360A"/>
    <w:rsid w:val="00AC440C"/>
    <w:rsid w:val="00AC5F0B"/>
    <w:rsid w:val="00AC6116"/>
    <w:rsid w:val="00AC615B"/>
    <w:rsid w:val="00AC6558"/>
    <w:rsid w:val="00AE0126"/>
    <w:rsid w:val="00AE0F56"/>
    <w:rsid w:val="00AE3038"/>
    <w:rsid w:val="00AE3497"/>
    <w:rsid w:val="00AE69E0"/>
    <w:rsid w:val="00AE7CD2"/>
    <w:rsid w:val="00AF064F"/>
    <w:rsid w:val="00AF22BA"/>
    <w:rsid w:val="00AF35FC"/>
    <w:rsid w:val="00AF430E"/>
    <w:rsid w:val="00AF5125"/>
    <w:rsid w:val="00AF5DFC"/>
    <w:rsid w:val="00AF68FB"/>
    <w:rsid w:val="00B01826"/>
    <w:rsid w:val="00B01B10"/>
    <w:rsid w:val="00B03639"/>
    <w:rsid w:val="00B03A5A"/>
    <w:rsid w:val="00B0652A"/>
    <w:rsid w:val="00B104FD"/>
    <w:rsid w:val="00B12552"/>
    <w:rsid w:val="00B1486E"/>
    <w:rsid w:val="00B14D18"/>
    <w:rsid w:val="00B224C1"/>
    <w:rsid w:val="00B23C43"/>
    <w:rsid w:val="00B25B78"/>
    <w:rsid w:val="00B326C6"/>
    <w:rsid w:val="00B35A9E"/>
    <w:rsid w:val="00B360A0"/>
    <w:rsid w:val="00B3757D"/>
    <w:rsid w:val="00B40937"/>
    <w:rsid w:val="00B423EF"/>
    <w:rsid w:val="00B42787"/>
    <w:rsid w:val="00B44327"/>
    <w:rsid w:val="00B446BD"/>
    <w:rsid w:val="00B4532B"/>
    <w:rsid w:val="00B453DE"/>
    <w:rsid w:val="00B4742F"/>
    <w:rsid w:val="00B47CDF"/>
    <w:rsid w:val="00B52D2F"/>
    <w:rsid w:val="00B536AB"/>
    <w:rsid w:val="00B56C92"/>
    <w:rsid w:val="00B573D8"/>
    <w:rsid w:val="00B6095E"/>
    <w:rsid w:val="00B652E1"/>
    <w:rsid w:val="00B65AB5"/>
    <w:rsid w:val="00B6654F"/>
    <w:rsid w:val="00B71198"/>
    <w:rsid w:val="00B71EEE"/>
    <w:rsid w:val="00B72269"/>
    <w:rsid w:val="00B724B4"/>
    <w:rsid w:val="00B73051"/>
    <w:rsid w:val="00B74F67"/>
    <w:rsid w:val="00B779F5"/>
    <w:rsid w:val="00B85EE8"/>
    <w:rsid w:val="00B901F9"/>
    <w:rsid w:val="00B9207A"/>
    <w:rsid w:val="00B925C7"/>
    <w:rsid w:val="00B93C62"/>
    <w:rsid w:val="00B9544D"/>
    <w:rsid w:val="00BA5C34"/>
    <w:rsid w:val="00BA676C"/>
    <w:rsid w:val="00BB19E3"/>
    <w:rsid w:val="00BB7D40"/>
    <w:rsid w:val="00BC16E2"/>
    <w:rsid w:val="00BC2EC5"/>
    <w:rsid w:val="00BC3318"/>
    <w:rsid w:val="00BC5360"/>
    <w:rsid w:val="00BC58E8"/>
    <w:rsid w:val="00BC65C6"/>
    <w:rsid w:val="00BC6908"/>
    <w:rsid w:val="00BD5617"/>
    <w:rsid w:val="00BD6D94"/>
    <w:rsid w:val="00BD6EFB"/>
    <w:rsid w:val="00BE1150"/>
    <w:rsid w:val="00BE7389"/>
    <w:rsid w:val="00BF785D"/>
    <w:rsid w:val="00C0034D"/>
    <w:rsid w:val="00C03E40"/>
    <w:rsid w:val="00C06C8E"/>
    <w:rsid w:val="00C079DB"/>
    <w:rsid w:val="00C10044"/>
    <w:rsid w:val="00C10511"/>
    <w:rsid w:val="00C1227D"/>
    <w:rsid w:val="00C129D0"/>
    <w:rsid w:val="00C15BE2"/>
    <w:rsid w:val="00C17508"/>
    <w:rsid w:val="00C2206E"/>
    <w:rsid w:val="00C22219"/>
    <w:rsid w:val="00C24162"/>
    <w:rsid w:val="00C24861"/>
    <w:rsid w:val="00C25B6A"/>
    <w:rsid w:val="00C312A9"/>
    <w:rsid w:val="00C32353"/>
    <w:rsid w:val="00C3447F"/>
    <w:rsid w:val="00C34725"/>
    <w:rsid w:val="00C35BE6"/>
    <w:rsid w:val="00C36586"/>
    <w:rsid w:val="00C46E5C"/>
    <w:rsid w:val="00C47EA2"/>
    <w:rsid w:val="00C54272"/>
    <w:rsid w:val="00C55CCA"/>
    <w:rsid w:val="00C621FB"/>
    <w:rsid w:val="00C62F21"/>
    <w:rsid w:val="00C6632F"/>
    <w:rsid w:val="00C66A87"/>
    <w:rsid w:val="00C66C14"/>
    <w:rsid w:val="00C7091A"/>
    <w:rsid w:val="00C71AAE"/>
    <w:rsid w:val="00C72FBF"/>
    <w:rsid w:val="00C77D20"/>
    <w:rsid w:val="00C81491"/>
    <w:rsid w:val="00C81676"/>
    <w:rsid w:val="00C85D6C"/>
    <w:rsid w:val="00C870CA"/>
    <w:rsid w:val="00C925CF"/>
    <w:rsid w:val="00C92B10"/>
    <w:rsid w:val="00C92CC4"/>
    <w:rsid w:val="00C9300A"/>
    <w:rsid w:val="00C9407C"/>
    <w:rsid w:val="00CA0AFB"/>
    <w:rsid w:val="00CA18C1"/>
    <w:rsid w:val="00CA19E7"/>
    <w:rsid w:val="00CA2031"/>
    <w:rsid w:val="00CA2CE1"/>
    <w:rsid w:val="00CA3976"/>
    <w:rsid w:val="00CA4316"/>
    <w:rsid w:val="00CA5FB1"/>
    <w:rsid w:val="00CA757B"/>
    <w:rsid w:val="00CA7A0B"/>
    <w:rsid w:val="00CB48B7"/>
    <w:rsid w:val="00CB6162"/>
    <w:rsid w:val="00CC1787"/>
    <w:rsid w:val="00CC182C"/>
    <w:rsid w:val="00CC3C19"/>
    <w:rsid w:val="00CC4573"/>
    <w:rsid w:val="00CC68BB"/>
    <w:rsid w:val="00CC7976"/>
    <w:rsid w:val="00CC7DB6"/>
    <w:rsid w:val="00CD031C"/>
    <w:rsid w:val="00CD0824"/>
    <w:rsid w:val="00CD1F69"/>
    <w:rsid w:val="00CD2908"/>
    <w:rsid w:val="00CD37E0"/>
    <w:rsid w:val="00CD701F"/>
    <w:rsid w:val="00CD723F"/>
    <w:rsid w:val="00CD7EE3"/>
    <w:rsid w:val="00CE56BC"/>
    <w:rsid w:val="00CE766E"/>
    <w:rsid w:val="00CF1F00"/>
    <w:rsid w:val="00CF5199"/>
    <w:rsid w:val="00CF6B67"/>
    <w:rsid w:val="00CF7AE2"/>
    <w:rsid w:val="00D009BE"/>
    <w:rsid w:val="00D02A4E"/>
    <w:rsid w:val="00D02D8A"/>
    <w:rsid w:val="00D03A82"/>
    <w:rsid w:val="00D100BB"/>
    <w:rsid w:val="00D11E0F"/>
    <w:rsid w:val="00D12321"/>
    <w:rsid w:val="00D15344"/>
    <w:rsid w:val="00D15360"/>
    <w:rsid w:val="00D154F1"/>
    <w:rsid w:val="00D25792"/>
    <w:rsid w:val="00D26F9D"/>
    <w:rsid w:val="00D2721D"/>
    <w:rsid w:val="00D31469"/>
    <w:rsid w:val="00D31BEC"/>
    <w:rsid w:val="00D343BD"/>
    <w:rsid w:val="00D35C1A"/>
    <w:rsid w:val="00D3602B"/>
    <w:rsid w:val="00D44A60"/>
    <w:rsid w:val="00D45423"/>
    <w:rsid w:val="00D5137E"/>
    <w:rsid w:val="00D5351C"/>
    <w:rsid w:val="00D53B7C"/>
    <w:rsid w:val="00D56172"/>
    <w:rsid w:val="00D63150"/>
    <w:rsid w:val="00D646E6"/>
    <w:rsid w:val="00D64A32"/>
    <w:rsid w:val="00D64C49"/>
    <w:rsid w:val="00D64EFC"/>
    <w:rsid w:val="00D662D0"/>
    <w:rsid w:val="00D71C99"/>
    <w:rsid w:val="00D746FD"/>
    <w:rsid w:val="00D75295"/>
    <w:rsid w:val="00D755E7"/>
    <w:rsid w:val="00D76CE9"/>
    <w:rsid w:val="00D800D6"/>
    <w:rsid w:val="00D81112"/>
    <w:rsid w:val="00D8213D"/>
    <w:rsid w:val="00D84872"/>
    <w:rsid w:val="00D8538F"/>
    <w:rsid w:val="00D91F0A"/>
    <w:rsid w:val="00D9302D"/>
    <w:rsid w:val="00D95EF8"/>
    <w:rsid w:val="00D97F12"/>
    <w:rsid w:val="00DA13F9"/>
    <w:rsid w:val="00DA1594"/>
    <w:rsid w:val="00DB2173"/>
    <w:rsid w:val="00DB42E7"/>
    <w:rsid w:val="00DB4F42"/>
    <w:rsid w:val="00DC2AFC"/>
    <w:rsid w:val="00DC43A5"/>
    <w:rsid w:val="00DD0122"/>
    <w:rsid w:val="00DD2024"/>
    <w:rsid w:val="00DD2569"/>
    <w:rsid w:val="00DD3A93"/>
    <w:rsid w:val="00DD5710"/>
    <w:rsid w:val="00DD60ED"/>
    <w:rsid w:val="00DD7FAA"/>
    <w:rsid w:val="00DE36AB"/>
    <w:rsid w:val="00DE6BFF"/>
    <w:rsid w:val="00DE79D6"/>
    <w:rsid w:val="00DF2562"/>
    <w:rsid w:val="00DF32C2"/>
    <w:rsid w:val="00DF4B84"/>
    <w:rsid w:val="00E0069D"/>
    <w:rsid w:val="00E0108D"/>
    <w:rsid w:val="00E014C3"/>
    <w:rsid w:val="00E121D2"/>
    <w:rsid w:val="00E17EF6"/>
    <w:rsid w:val="00E21B5F"/>
    <w:rsid w:val="00E269DD"/>
    <w:rsid w:val="00E32D28"/>
    <w:rsid w:val="00E3353C"/>
    <w:rsid w:val="00E33AD6"/>
    <w:rsid w:val="00E36C9F"/>
    <w:rsid w:val="00E41478"/>
    <w:rsid w:val="00E43E55"/>
    <w:rsid w:val="00E471A7"/>
    <w:rsid w:val="00E501C3"/>
    <w:rsid w:val="00E51CFE"/>
    <w:rsid w:val="00E52431"/>
    <w:rsid w:val="00E53A2F"/>
    <w:rsid w:val="00E545A8"/>
    <w:rsid w:val="00E55135"/>
    <w:rsid w:val="00E57A6D"/>
    <w:rsid w:val="00E635CF"/>
    <w:rsid w:val="00E644E3"/>
    <w:rsid w:val="00E72557"/>
    <w:rsid w:val="00E7642A"/>
    <w:rsid w:val="00E80A47"/>
    <w:rsid w:val="00E83B18"/>
    <w:rsid w:val="00E84154"/>
    <w:rsid w:val="00E84D33"/>
    <w:rsid w:val="00E8539A"/>
    <w:rsid w:val="00E86295"/>
    <w:rsid w:val="00E87D85"/>
    <w:rsid w:val="00E90F7F"/>
    <w:rsid w:val="00E9123D"/>
    <w:rsid w:val="00E92EF9"/>
    <w:rsid w:val="00E936C7"/>
    <w:rsid w:val="00E94B10"/>
    <w:rsid w:val="00E94BDE"/>
    <w:rsid w:val="00E97379"/>
    <w:rsid w:val="00EA19FB"/>
    <w:rsid w:val="00EA2013"/>
    <w:rsid w:val="00EA202F"/>
    <w:rsid w:val="00EA2135"/>
    <w:rsid w:val="00EA46F8"/>
    <w:rsid w:val="00EA5465"/>
    <w:rsid w:val="00EA743D"/>
    <w:rsid w:val="00EA7C90"/>
    <w:rsid w:val="00EB15E2"/>
    <w:rsid w:val="00EB293D"/>
    <w:rsid w:val="00EB2DF9"/>
    <w:rsid w:val="00EB3D5B"/>
    <w:rsid w:val="00EB4D56"/>
    <w:rsid w:val="00EB50D2"/>
    <w:rsid w:val="00EB5410"/>
    <w:rsid w:val="00EC3B11"/>
    <w:rsid w:val="00EC3BE6"/>
    <w:rsid w:val="00EC6A36"/>
    <w:rsid w:val="00EC6E0A"/>
    <w:rsid w:val="00EC7147"/>
    <w:rsid w:val="00ED4E18"/>
    <w:rsid w:val="00ED7B8F"/>
    <w:rsid w:val="00EE1F37"/>
    <w:rsid w:val="00EE2C85"/>
    <w:rsid w:val="00EE32C9"/>
    <w:rsid w:val="00EE5F3A"/>
    <w:rsid w:val="00EF074F"/>
    <w:rsid w:val="00F014A3"/>
    <w:rsid w:val="00F0159C"/>
    <w:rsid w:val="00F02ECF"/>
    <w:rsid w:val="00F03743"/>
    <w:rsid w:val="00F03BDA"/>
    <w:rsid w:val="00F066B3"/>
    <w:rsid w:val="00F0676F"/>
    <w:rsid w:val="00F105B7"/>
    <w:rsid w:val="00F10D66"/>
    <w:rsid w:val="00F1415E"/>
    <w:rsid w:val="00F149E1"/>
    <w:rsid w:val="00F1608A"/>
    <w:rsid w:val="00F17A21"/>
    <w:rsid w:val="00F22428"/>
    <w:rsid w:val="00F23F5B"/>
    <w:rsid w:val="00F30486"/>
    <w:rsid w:val="00F31DAB"/>
    <w:rsid w:val="00F35647"/>
    <w:rsid w:val="00F35A31"/>
    <w:rsid w:val="00F35BF3"/>
    <w:rsid w:val="00F43ADC"/>
    <w:rsid w:val="00F43B03"/>
    <w:rsid w:val="00F4531D"/>
    <w:rsid w:val="00F4587E"/>
    <w:rsid w:val="00F465DE"/>
    <w:rsid w:val="00F46C57"/>
    <w:rsid w:val="00F50E91"/>
    <w:rsid w:val="00F51737"/>
    <w:rsid w:val="00F52865"/>
    <w:rsid w:val="00F54389"/>
    <w:rsid w:val="00F543C6"/>
    <w:rsid w:val="00F5442D"/>
    <w:rsid w:val="00F57D29"/>
    <w:rsid w:val="00F602DC"/>
    <w:rsid w:val="00F603DB"/>
    <w:rsid w:val="00F639EB"/>
    <w:rsid w:val="00F63D5D"/>
    <w:rsid w:val="00F662C9"/>
    <w:rsid w:val="00F6639B"/>
    <w:rsid w:val="00F67486"/>
    <w:rsid w:val="00F67F45"/>
    <w:rsid w:val="00F700DE"/>
    <w:rsid w:val="00F701D3"/>
    <w:rsid w:val="00F74F8F"/>
    <w:rsid w:val="00F856DD"/>
    <w:rsid w:val="00F86A39"/>
    <w:rsid w:val="00F87C54"/>
    <w:rsid w:val="00F91D95"/>
    <w:rsid w:val="00F92A99"/>
    <w:rsid w:val="00F94ADA"/>
    <w:rsid w:val="00F95A4B"/>
    <w:rsid w:val="00F95A97"/>
    <w:rsid w:val="00F96201"/>
    <w:rsid w:val="00FA23CD"/>
    <w:rsid w:val="00FA2DFF"/>
    <w:rsid w:val="00FA4986"/>
    <w:rsid w:val="00FA7EF2"/>
    <w:rsid w:val="00FB098E"/>
    <w:rsid w:val="00FB1FA6"/>
    <w:rsid w:val="00FC131F"/>
    <w:rsid w:val="00FC30E9"/>
    <w:rsid w:val="00FC3594"/>
    <w:rsid w:val="00FC4111"/>
    <w:rsid w:val="00FD023A"/>
    <w:rsid w:val="00FD0B18"/>
    <w:rsid w:val="00FD0E59"/>
    <w:rsid w:val="00FD0F82"/>
    <w:rsid w:val="00FD2383"/>
    <w:rsid w:val="00FD2AF4"/>
    <w:rsid w:val="00FD47F7"/>
    <w:rsid w:val="00FD6DE3"/>
    <w:rsid w:val="00FE3FF3"/>
    <w:rsid w:val="00FE418C"/>
    <w:rsid w:val="00FE423E"/>
    <w:rsid w:val="00FE63E1"/>
    <w:rsid w:val="00FE714F"/>
    <w:rsid w:val="00FF08A3"/>
    <w:rsid w:val="00FF3751"/>
    <w:rsid w:val="00FF4D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DA8D7C5"/>
  <w15:docId w15:val="{A851DFC8-35BA-47CC-893A-2EA442B3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90C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9">
    <w:name w:val="heading 9"/>
    <w:basedOn w:val="Normal"/>
    <w:next w:val="Normal"/>
    <w:link w:val="Heading9Char"/>
    <w:uiPriority w:val="9"/>
    <w:qFormat/>
    <w:rsid w:val="009C2BEB"/>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9Char">
    <w:name w:val="Heading 9 Char"/>
    <w:basedOn w:val="DefaultParagraphFont"/>
    <w:link w:val="Heading9"/>
    <w:uiPriority w:val="9"/>
    <w:rsid w:val="009C2BEB"/>
    <w:rPr>
      <w:rFonts w:ascii="Times New Roman" w:eastAsia="Times New Roman" w:hAnsi="Times New Roman" w:cs="Times New Roman"/>
      <w:b/>
      <w:sz w:val="18"/>
      <w:szCs w:val="20"/>
      <w:lang w:val="en-AU"/>
    </w:rPr>
  </w:style>
  <w:style w:type="table" w:customStyle="1" w:styleId="TableGrid1">
    <w:name w:val="Table Grid1"/>
    <w:basedOn w:val="TableNormal"/>
    <w:next w:val="TableGrid"/>
    <w:rsid w:val="009C2BEB"/>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2F2E45"/>
    <w:rPr>
      <w:color w:val="2B579A"/>
      <w:shd w:val="clear" w:color="auto" w:fill="E6E6E6"/>
    </w:rPr>
  </w:style>
  <w:style w:type="character" w:styleId="FollowedHyperlink">
    <w:name w:val="FollowedHyperlink"/>
    <w:basedOn w:val="DefaultParagraphFont"/>
    <w:uiPriority w:val="99"/>
    <w:semiHidden/>
    <w:unhideWhenUsed/>
    <w:rsid w:val="00D31469"/>
    <w:rPr>
      <w:color w:val="800080" w:themeColor="followedHyperlink"/>
      <w:u w:val="single"/>
    </w:rPr>
  </w:style>
  <w:style w:type="character" w:customStyle="1" w:styleId="name">
    <w:name w:val="name"/>
    <w:basedOn w:val="DefaultParagraphFont"/>
    <w:rsid w:val="00790CE3"/>
  </w:style>
  <w:style w:type="character" w:customStyle="1" w:styleId="Heading1Char">
    <w:name w:val="Heading 1 Char"/>
    <w:basedOn w:val="DefaultParagraphFont"/>
    <w:link w:val="Heading1"/>
    <w:uiPriority w:val="9"/>
    <w:rsid w:val="00790CE3"/>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E72557"/>
    <w:rPr>
      <w:color w:val="808080"/>
      <w:shd w:val="clear" w:color="auto" w:fill="E6E6E6"/>
    </w:rPr>
  </w:style>
  <w:style w:type="character" w:customStyle="1" w:styleId="UnresolvedMention2">
    <w:name w:val="Unresolved Mention2"/>
    <w:basedOn w:val="DefaultParagraphFont"/>
    <w:uiPriority w:val="99"/>
    <w:semiHidden/>
    <w:unhideWhenUsed/>
    <w:rsid w:val="00D64C49"/>
    <w:rPr>
      <w:color w:val="808080"/>
      <w:shd w:val="clear" w:color="auto" w:fill="E6E6E6"/>
    </w:rPr>
  </w:style>
  <w:style w:type="character" w:customStyle="1" w:styleId="s1">
    <w:name w:val="s1"/>
    <w:basedOn w:val="DefaultParagraphFont"/>
    <w:rsid w:val="00DD2569"/>
  </w:style>
  <w:style w:type="table" w:styleId="TableGridLight">
    <w:name w:val="Grid Table Light"/>
    <w:basedOn w:val="TableNormal"/>
    <w:uiPriority w:val="40"/>
    <w:rsid w:val="003C78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58">
      <w:bodyDiv w:val="1"/>
      <w:marLeft w:val="0"/>
      <w:marRight w:val="0"/>
      <w:marTop w:val="0"/>
      <w:marBottom w:val="0"/>
      <w:divBdr>
        <w:top w:val="none" w:sz="0" w:space="0" w:color="auto"/>
        <w:left w:val="none" w:sz="0" w:space="0" w:color="auto"/>
        <w:bottom w:val="none" w:sz="0" w:space="0" w:color="auto"/>
        <w:right w:val="none" w:sz="0" w:space="0" w:color="auto"/>
      </w:divBdr>
    </w:div>
    <w:div w:id="290478651">
      <w:bodyDiv w:val="1"/>
      <w:marLeft w:val="0"/>
      <w:marRight w:val="0"/>
      <w:marTop w:val="0"/>
      <w:marBottom w:val="0"/>
      <w:divBdr>
        <w:top w:val="none" w:sz="0" w:space="0" w:color="auto"/>
        <w:left w:val="none" w:sz="0" w:space="0" w:color="auto"/>
        <w:bottom w:val="none" w:sz="0" w:space="0" w:color="auto"/>
        <w:right w:val="none" w:sz="0" w:space="0" w:color="auto"/>
      </w:divBdr>
    </w:div>
    <w:div w:id="622619665">
      <w:bodyDiv w:val="1"/>
      <w:marLeft w:val="0"/>
      <w:marRight w:val="0"/>
      <w:marTop w:val="0"/>
      <w:marBottom w:val="0"/>
      <w:divBdr>
        <w:top w:val="none" w:sz="0" w:space="0" w:color="auto"/>
        <w:left w:val="none" w:sz="0" w:space="0" w:color="auto"/>
        <w:bottom w:val="none" w:sz="0" w:space="0" w:color="auto"/>
        <w:right w:val="none" w:sz="0" w:space="0" w:color="auto"/>
      </w:divBdr>
    </w:div>
    <w:div w:id="1038626131">
      <w:bodyDiv w:val="1"/>
      <w:marLeft w:val="0"/>
      <w:marRight w:val="0"/>
      <w:marTop w:val="0"/>
      <w:marBottom w:val="0"/>
      <w:divBdr>
        <w:top w:val="none" w:sz="0" w:space="0" w:color="auto"/>
        <w:left w:val="none" w:sz="0" w:space="0" w:color="auto"/>
        <w:bottom w:val="none" w:sz="0" w:space="0" w:color="auto"/>
        <w:right w:val="none" w:sz="0" w:space="0" w:color="auto"/>
      </w:divBdr>
    </w:div>
    <w:div w:id="1412586668">
      <w:bodyDiv w:val="1"/>
      <w:marLeft w:val="0"/>
      <w:marRight w:val="0"/>
      <w:marTop w:val="0"/>
      <w:marBottom w:val="0"/>
      <w:divBdr>
        <w:top w:val="none" w:sz="0" w:space="0" w:color="auto"/>
        <w:left w:val="none" w:sz="0" w:space="0" w:color="auto"/>
        <w:bottom w:val="none" w:sz="0" w:space="0" w:color="auto"/>
        <w:right w:val="none" w:sz="0" w:space="0" w:color="auto"/>
      </w:divBdr>
    </w:div>
    <w:div w:id="1497920803">
      <w:bodyDiv w:val="1"/>
      <w:marLeft w:val="0"/>
      <w:marRight w:val="0"/>
      <w:marTop w:val="0"/>
      <w:marBottom w:val="0"/>
      <w:divBdr>
        <w:top w:val="none" w:sz="0" w:space="0" w:color="auto"/>
        <w:left w:val="none" w:sz="0" w:space="0" w:color="auto"/>
        <w:bottom w:val="none" w:sz="0" w:space="0" w:color="auto"/>
        <w:right w:val="none" w:sz="0" w:space="0" w:color="auto"/>
      </w:divBdr>
    </w:div>
    <w:div w:id="1773620819">
      <w:bodyDiv w:val="1"/>
      <w:marLeft w:val="0"/>
      <w:marRight w:val="0"/>
      <w:marTop w:val="0"/>
      <w:marBottom w:val="0"/>
      <w:divBdr>
        <w:top w:val="none" w:sz="0" w:space="0" w:color="auto"/>
        <w:left w:val="none" w:sz="0" w:space="0" w:color="auto"/>
        <w:bottom w:val="none" w:sz="0" w:space="0" w:color="auto"/>
        <w:right w:val="none" w:sz="0" w:space="0" w:color="auto"/>
      </w:divBdr>
    </w:div>
    <w:div w:id="1774087271">
      <w:bodyDiv w:val="1"/>
      <w:marLeft w:val="0"/>
      <w:marRight w:val="0"/>
      <w:marTop w:val="0"/>
      <w:marBottom w:val="0"/>
      <w:divBdr>
        <w:top w:val="none" w:sz="0" w:space="0" w:color="auto"/>
        <w:left w:val="none" w:sz="0" w:space="0" w:color="auto"/>
        <w:bottom w:val="none" w:sz="0" w:space="0" w:color="auto"/>
        <w:right w:val="none" w:sz="0" w:space="0" w:color="auto"/>
      </w:divBdr>
    </w:div>
    <w:div w:id="1929607193">
      <w:bodyDiv w:val="1"/>
      <w:marLeft w:val="0"/>
      <w:marRight w:val="0"/>
      <w:marTop w:val="0"/>
      <w:marBottom w:val="0"/>
      <w:divBdr>
        <w:top w:val="none" w:sz="0" w:space="0" w:color="auto"/>
        <w:left w:val="none" w:sz="0" w:space="0" w:color="auto"/>
        <w:bottom w:val="none" w:sz="0" w:space="0" w:color="auto"/>
        <w:right w:val="none" w:sz="0" w:space="0" w:color="auto"/>
      </w:divBdr>
    </w:div>
    <w:div w:id="1965847935">
      <w:bodyDiv w:val="1"/>
      <w:marLeft w:val="0"/>
      <w:marRight w:val="0"/>
      <w:marTop w:val="0"/>
      <w:marBottom w:val="0"/>
      <w:divBdr>
        <w:top w:val="none" w:sz="0" w:space="0" w:color="auto"/>
        <w:left w:val="none" w:sz="0" w:space="0" w:color="auto"/>
        <w:bottom w:val="none" w:sz="0" w:space="0" w:color="auto"/>
        <w:right w:val="none" w:sz="0" w:space="0" w:color="auto"/>
      </w:divBdr>
    </w:div>
    <w:div w:id="20178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cnbc.com/2017/03/14/macys-next-ceo-wants-to-make-these-5-big-changes-at-the-store.html" TargetMode="External"/><Relationship Id="rId2" Type="http://schemas.openxmlformats.org/officeDocument/2006/relationships/hyperlink" Target="https://finance.yahoo.com/quote/M?p=M" TargetMode="External"/><Relationship Id="rId1" Type="http://schemas.openxmlformats.org/officeDocument/2006/relationships/hyperlink" Target="https://macysinc.com/about-us/macysinc-history/bloomingdales-a-history/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CAA4E-B546-4B8E-807B-2BF2FAAFF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4913</Words>
  <Characters>28007</Characters>
  <Application>Microsoft Office Word</Application>
  <DocSecurity>0</DocSecurity>
  <Lines>233</Lines>
  <Paragraphs>65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Ivey Business School</Company>
  <LinksUpToDate>false</LinksUpToDate>
  <CharactersWithSpaces>32855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Gow, Jasmin</cp:lastModifiedBy>
  <cp:revision>15</cp:revision>
  <cp:lastPrinted>2018-06-19T01:20:00Z</cp:lastPrinted>
  <dcterms:created xsi:type="dcterms:W3CDTF">2018-06-25T17:26:00Z</dcterms:created>
  <dcterms:modified xsi:type="dcterms:W3CDTF">2018-06-28T19:25:00Z</dcterms:modified>
</cp:coreProperties>
</file>