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0C404B" w:rsidP="00F105B7">
      <w:pPr>
        <w:pStyle w:val="ProductNumber"/>
      </w:pPr>
      <w:r>
        <w:t>9B18M112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0C404B" w:rsidP="00013360">
      <w:pPr>
        <w:pStyle w:val="CaseTitle"/>
        <w:spacing w:after="0" w:line="240" w:lineRule="auto"/>
        <w:rPr>
          <w:sz w:val="20"/>
          <w:szCs w:val="20"/>
        </w:rPr>
      </w:pPr>
      <w:r>
        <w:rPr>
          <w:rFonts w:eastAsia="Times New Roman"/>
          <w:szCs w:val="20"/>
        </w:rPr>
        <w:t>tvo: leading transformational change (B)</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C404B" w:rsidP="00627C63">
      <w:pPr>
        <w:pStyle w:val="StyleCopyrightStatementAfter0ptBottomSinglesolidline1"/>
      </w:pPr>
      <w:r>
        <w:t>R. Chandrasekhar</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Professors Gerard Seijts and Jean-Louis Schaan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0C404B">
        <w:t>18</w:t>
      </w:r>
      <w:r>
        <w:t>, Ivey Business School Foundation</w:t>
      </w:r>
      <w:r>
        <w:tab/>
        <w:t>Version: 20</w:t>
      </w:r>
      <w:r w:rsidR="000C404B">
        <w:t>18</w:t>
      </w:r>
      <w:r>
        <w:t>-</w:t>
      </w:r>
      <w:r w:rsidR="00793031">
        <w:t>11</w:t>
      </w:r>
      <w:r>
        <w:t>-</w:t>
      </w:r>
      <w:r w:rsidR="00906452">
        <w:t>2</w:t>
      </w:r>
      <w:r w:rsidR="00793031">
        <w:t>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0C404B" w:rsidRPr="002971EE" w:rsidRDefault="000C404B" w:rsidP="00404094">
      <w:pPr>
        <w:pStyle w:val="BodyTextMain"/>
        <w:rPr>
          <w:lang w:val="en-GB"/>
        </w:rPr>
      </w:pPr>
      <w:r w:rsidRPr="002971EE">
        <w:rPr>
          <w:lang w:val="en-GB"/>
        </w:rPr>
        <w:t>I</w:t>
      </w:r>
      <w:r>
        <w:rPr>
          <w:lang w:val="en-GB"/>
        </w:rPr>
        <w:t>n</w:t>
      </w:r>
      <w:r w:rsidRPr="002971EE">
        <w:rPr>
          <w:lang w:val="en-GB"/>
        </w:rPr>
        <w:t xml:space="preserve"> September 2013, Lisa de Wilde </w:t>
      </w:r>
      <w:r>
        <w:rPr>
          <w:lang w:val="en-GB"/>
        </w:rPr>
        <w:t xml:space="preserve">felt that she had </w:t>
      </w:r>
      <w:r w:rsidR="00906452">
        <w:rPr>
          <w:lang w:val="en-GB"/>
        </w:rPr>
        <w:t xml:space="preserve">only </w:t>
      </w:r>
      <w:r>
        <w:rPr>
          <w:lang w:val="en-GB"/>
        </w:rPr>
        <w:t>accomplished only</w:t>
      </w:r>
      <w:r w:rsidRPr="002971EE">
        <w:rPr>
          <w:lang w:val="en-GB"/>
        </w:rPr>
        <w:t xml:space="preserve"> the relatively easy part—finding the way forward by developing a strategy for rebuilding the organization, and tak</w:t>
      </w:r>
      <w:r>
        <w:rPr>
          <w:lang w:val="en-GB"/>
        </w:rPr>
        <w:t>ing</w:t>
      </w:r>
      <w:r w:rsidRPr="002971EE">
        <w:rPr>
          <w:lang w:val="en-GB"/>
        </w:rPr>
        <w:t xml:space="preserve"> it down a different path by transitioning </w:t>
      </w:r>
      <w:proofErr w:type="spellStart"/>
      <w:r>
        <w:rPr>
          <w:lang w:val="en-GB"/>
        </w:rPr>
        <w:t>TVOntario</w:t>
      </w:r>
      <w:proofErr w:type="spellEnd"/>
      <w:r>
        <w:rPr>
          <w:lang w:val="en-GB"/>
        </w:rPr>
        <w:t xml:space="preserve"> (</w:t>
      </w:r>
      <w:r w:rsidRPr="002971EE">
        <w:rPr>
          <w:lang w:val="en-GB"/>
        </w:rPr>
        <w:t>TVO</w:t>
      </w:r>
      <w:r>
        <w:rPr>
          <w:lang w:val="en-GB"/>
        </w:rPr>
        <w:t>)</w:t>
      </w:r>
      <w:r w:rsidRPr="002971EE">
        <w:rPr>
          <w:lang w:val="en-GB"/>
        </w:rPr>
        <w:t xml:space="preserve"> from the broadcasting business to the education business. She was now gearing up for what she knew was the hard part—executing the strategy and managing the transition for the employees. </w:t>
      </w:r>
      <w:r>
        <w:rPr>
          <w:lang w:val="en-GB"/>
        </w:rPr>
        <w:t>This</w:t>
      </w:r>
      <w:r w:rsidRPr="002971EE">
        <w:rPr>
          <w:lang w:val="en-GB"/>
        </w:rPr>
        <w:t xml:space="preserve"> involved coordinating many parts</w:t>
      </w:r>
      <w:r>
        <w:rPr>
          <w:lang w:val="en-GB"/>
        </w:rPr>
        <w:t>,</w:t>
      </w:r>
      <w:r w:rsidRPr="002971EE">
        <w:rPr>
          <w:lang w:val="en-GB"/>
        </w:rPr>
        <w:t xml:space="preserve"> which would soon begin to move simultaneously.</w:t>
      </w:r>
    </w:p>
    <w:p w:rsidR="000C404B" w:rsidRPr="002971EE"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 xml:space="preserve">The consultancy firm had suggested a three-fold strategy for TVO: to become the provincial government’s digital education partner; </w:t>
      </w:r>
      <w:r w:rsidRPr="002971EE">
        <w:rPr>
          <w:rFonts w:eastAsia="Calibri"/>
          <w:lang w:val="en-GB" w:eastAsia="en-CA"/>
        </w:rPr>
        <w:t xml:space="preserve">to increase citizen engagement; and to empower employees. There was some debate about whether revenue enhancement should be an independent objective in its own right, </w:t>
      </w:r>
      <w:r>
        <w:rPr>
          <w:rFonts w:eastAsia="Calibri"/>
          <w:lang w:val="en-GB" w:eastAsia="en-CA"/>
        </w:rPr>
        <w:t>but the</w:t>
      </w:r>
      <w:r w:rsidRPr="002971EE">
        <w:rPr>
          <w:rFonts w:eastAsia="Calibri"/>
          <w:lang w:val="en-GB" w:eastAsia="en-CA"/>
        </w:rPr>
        <w:t xml:space="preserve"> common view that it was embedded into each strategic goal</w:t>
      </w:r>
      <w:r>
        <w:rPr>
          <w:rFonts w:eastAsia="Calibri"/>
          <w:lang w:val="en-GB" w:eastAsia="en-CA"/>
        </w:rPr>
        <w:t xml:space="preserve"> prevailed</w:t>
      </w:r>
      <w:r w:rsidRPr="002971EE">
        <w:rPr>
          <w:rFonts w:eastAsia="Calibri"/>
          <w:lang w:val="en-GB" w:eastAsia="en-CA"/>
        </w:rPr>
        <w:t>.</w:t>
      </w:r>
    </w:p>
    <w:p w:rsidR="000C404B" w:rsidRPr="002971EE"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The second pillar</w:t>
      </w:r>
      <w:r>
        <w:rPr>
          <w:lang w:val="en-GB"/>
        </w:rPr>
        <w:t>—c</w:t>
      </w:r>
      <w:r w:rsidRPr="002971EE">
        <w:rPr>
          <w:lang w:val="en-GB"/>
        </w:rPr>
        <w:t xml:space="preserve">itizen </w:t>
      </w:r>
      <w:r>
        <w:rPr>
          <w:lang w:val="en-GB"/>
        </w:rPr>
        <w:t>e</w:t>
      </w:r>
      <w:r w:rsidRPr="002971EE">
        <w:rPr>
          <w:lang w:val="en-GB"/>
        </w:rPr>
        <w:t>ngagement</w:t>
      </w:r>
      <w:r>
        <w:rPr>
          <w:lang w:val="en-GB"/>
        </w:rPr>
        <w:t>—</w:t>
      </w:r>
      <w:r w:rsidRPr="002971EE">
        <w:rPr>
          <w:lang w:val="en-GB"/>
        </w:rPr>
        <w:t>also represented a continuing content refocus. The new direction was to make current affairs journalism the priority and drive documentary through that lens.</w:t>
      </w:r>
    </w:p>
    <w:p w:rsidR="000C404B" w:rsidRPr="002971EE" w:rsidRDefault="000C404B" w:rsidP="00404094">
      <w:pPr>
        <w:pStyle w:val="BodyTextMain"/>
        <w:rPr>
          <w:lang w:val="en-GB"/>
        </w:rPr>
      </w:pPr>
    </w:p>
    <w:p w:rsidR="000C404B" w:rsidRDefault="000C404B" w:rsidP="00404094">
      <w:pPr>
        <w:pStyle w:val="BodyTextMain"/>
        <w:rPr>
          <w:lang w:val="en-GB"/>
        </w:rPr>
      </w:pPr>
      <w:r w:rsidRPr="002971EE">
        <w:rPr>
          <w:lang w:val="en-GB"/>
        </w:rPr>
        <w:t xml:space="preserve">A few weeks earlier, de Wilde had been reviewing the organization structure of TVO as part of ensuring that it had a fit with the strategy (see </w:t>
      </w:r>
      <w:r>
        <w:rPr>
          <w:lang w:val="en-GB"/>
        </w:rPr>
        <w:t>c</w:t>
      </w:r>
      <w:r w:rsidRPr="002971EE">
        <w:rPr>
          <w:lang w:val="en-GB"/>
        </w:rPr>
        <w:t xml:space="preserve">ase </w:t>
      </w:r>
      <w:proofErr w:type="gramStart"/>
      <w:r>
        <w:rPr>
          <w:lang w:val="en-GB"/>
        </w:rPr>
        <w:t>A</w:t>
      </w:r>
      <w:proofErr w:type="gramEnd"/>
      <w:r>
        <w:rPr>
          <w:lang w:val="en-GB"/>
        </w:rPr>
        <w:t xml:space="preserve"> </w:t>
      </w:r>
      <w:r w:rsidRPr="002971EE">
        <w:rPr>
          <w:lang w:val="en-GB"/>
        </w:rPr>
        <w:t xml:space="preserve">Exhibit 4). She had also been testing TVO’s new strategic direction in her conversations with people in the education ecosystem. </w:t>
      </w:r>
      <w:r>
        <w:rPr>
          <w:lang w:val="en-GB"/>
        </w:rPr>
        <w:t>D</w:t>
      </w:r>
      <w:r w:rsidRPr="002971EE">
        <w:rPr>
          <w:lang w:val="en-GB"/>
        </w:rPr>
        <w:t>uring one conversation</w:t>
      </w:r>
      <w:r>
        <w:rPr>
          <w:lang w:val="en-GB"/>
        </w:rPr>
        <w:t>, de Wilde had a sudden realization.</w:t>
      </w:r>
      <w:r w:rsidRPr="002971EE">
        <w:rPr>
          <w:lang w:val="en-GB"/>
        </w:rPr>
        <w:t xml:space="preserve"> TVO did not have a professional educator on its executive team, a person with deep expertise and experience in pedagogy and curriculum. It became evident that getting a hands-on educator aboard was a </w:t>
      </w:r>
      <w:r>
        <w:rPr>
          <w:lang w:val="en-GB"/>
        </w:rPr>
        <w:t>definite</w:t>
      </w:r>
      <w:r w:rsidRPr="002971EE">
        <w:rPr>
          <w:lang w:val="en-GB"/>
        </w:rPr>
        <w:t xml:space="preserve"> way for TVO to build credibility with the educator community in the province in its bid to move into the classrooms with a focus on digital content. </w:t>
      </w:r>
    </w:p>
    <w:p w:rsidR="000C404B"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 xml:space="preserve">Days later, </w:t>
      </w:r>
      <w:r>
        <w:rPr>
          <w:lang w:val="en-GB"/>
        </w:rPr>
        <w:t>while</w:t>
      </w:r>
      <w:r w:rsidRPr="002971EE">
        <w:rPr>
          <w:lang w:val="en-GB"/>
        </w:rPr>
        <w:t xml:space="preserve"> listening to a presentation by a former school principal at an event to which she had been invited</w:t>
      </w:r>
      <w:r>
        <w:rPr>
          <w:lang w:val="en-GB"/>
        </w:rPr>
        <w:t>, de Wilde</w:t>
      </w:r>
      <w:r w:rsidRPr="002971EE">
        <w:rPr>
          <w:lang w:val="en-GB"/>
        </w:rPr>
        <w:t xml:space="preserve"> found </w:t>
      </w:r>
      <w:r>
        <w:rPr>
          <w:lang w:val="en-GB"/>
        </w:rPr>
        <w:t>the ideal person</w:t>
      </w:r>
      <w:r w:rsidRPr="002971EE">
        <w:rPr>
          <w:lang w:val="en-GB"/>
        </w:rPr>
        <w:t>. She met with the speaker</w:t>
      </w:r>
      <w:r>
        <w:rPr>
          <w:lang w:val="en-GB"/>
        </w:rPr>
        <w:t>,</w:t>
      </w:r>
      <w:r w:rsidRPr="002971EE">
        <w:rPr>
          <w:lang w:val="en-GB"/>
        </w:rPr>
        <w:t xml:space="preserve"> who was then working as the coordinating superintendent of strategy and program planning at the Toronto District School Board. Both agreed to meet for lunch the next day</w:t>
      </w:r>
      <w:r>
        <w:rPr>
          <w:lang w:val="en-GB"/>
        </w:rPr>
        <w:t>,</w:t>
      </w:r>
      <w:r w:rsidRPr="002971EE">
        <w:rPr>
          <w:lang w:val="en-GB"/>
        </w:rPr>
        <w:t xml:space="preserve"> when de Wilde </w:t>
      </w:r>
      <w:r>
        <w:rPr>
          <w:lang w:val="en-GB"/>
        </w:rPr>
        <w:t>appointed the educator o</w:t>
      </w:r>
      <w:r w:rsidRPr="002971EE">
        <w:rPr>
          <w:lang w:val="en-GB"/>
        </w:rPr>
        <w:t xml:space="preserve">n a consulting capacity. </w:t>
      </w:r>
      <w:r>
        <w:rPr>
          <w:lang w:val="en-GB"/>
        </w:rPr>
        <w:t>Eventual</w:t>
      </w:r>
      <w:r w:rsidRPr="002971EE">
        <w:rPr>
          <w:lang w:val="en-GB"/>
        </w:rPr>
        <w:t xml:space="preserve">ly, </w:t>
      </w:r>
      <w:r>
        <w:rPr>
          <w:lang w:val="en-GB"/>
        </w:rPr>
        <w:t>t</w:t>
      </w:r>
      <w:r w:rsidRPr="002971EE">
        <w:rPr>
          <w:lang w:val="en-GB"/>
        </w:rPr>
        <w:t xml:space="preserve">he </w:t>
      </w:r>
      <w:r>
        <w:rPr>
          <w:lang w:val="en-GB"/>
        </w:rPr>
        <w:t>educator assumed</w:t>
      </w:r>
      <w:r w:rsidRPr="002971EE">
        <w:rPr>
          <w:lang w:val="en-GB"/>
        </w:rPr>
        <w:t xml:space="preserve"> a new role </w:t>
      </w:r>
      <w:r>
        <w:rPr>
          <w:lang w:val="en-GB"/>
        </w:rPr>
        <w:t xml:space="preserve">at TVO </w:t>
      </w:r>
      <w:r w:rsidRPr="002971EE">
        <w:rPr>
          <w:lang w:val="en-GB"/>
        </w:rPr>
        <w:t xml:space="preserve">heading a new division called </w:t>
      </w:r>
      <w:r>
        <w:rPr>
          <w:lang w:val="en-GB"/>
        </w:rPr>
        <w:t>d</w:t>
      </w:r>
      <w:r w:rsidRPr="002971EE">
        <w:rPr>
          <w:lang w:val="en-GB"/>
        </w:rPr>
        <w:t xml:space="preserve">igital </w:t>
      </w:r>
      <w:r>
        <w:rPr>
          <w:lang w:val="en-GB"/>
        </w:rPr>
        <w:t>e</w:t>
      </w:r>
      <w:r w:rsidRPr="002971EE">
        <w:rPr>
          <w:lang w:val="en-GB"/>
        </w:rPr>
        <w:t>ducation.</w:t>
      </w:r>
    </w:p>
    <w:p w:rsidR="000C404B" w:rsidRPr="002971EE"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TVO had 350 employees</w:t>
      </w:r>
      <w:r>
        <w:rPr>
          <w:lang w:val="en-GB"/>
        </w:rPr>
        <w:t>,</w:t>
      </w:r>
      <w:r w:rsidRPr="002971EE">
        <w:rPr>
          <w:lang w:val="en-GB"/>
        </w:rPr>
        <w:t xml:space="preserve"> of whom 104 were non-unionized. T</w:t>
      </w:r>
      <w:r>
        <w:rPr>
          <w:lang w:val="en-GB"/>
        </w:rPr>
        <w:t>he 206 t</w:t>
      </w:r>
      <w:r w:rsidRPr="002971EE">
        <w:rPr>
          <w:lang w:val="en-GB"/>
        </w:rPr>
        <w:t>echnicians, developers</w:t>
      </w:r>
      <w:r>
        <w:rPr>
          <w:lang w:val="en-GB"/>
        </w:rPr>
        <w:t>,</w:t>
      </w:r>
      <w:r w:rsidRPr="002971EE">
        <w:rPr>
          <w:lang w:val="en-GB"/>
        </w:rPr>
        <w:t xml:space="preserve"> and administrative employees were part of </w:t>
      </w:r>
      <w:proofErr w:type="spellStart"/>
      <w:r w:rsidRPr="002971EE">
        <w:rPr>
          <w:lang w:val="en-GB"/>
        </w:rPr>
        <w:t>Unifor</w:t>
      </w:r>
      <w:proofErr w:type="spellEnd"/>
      <w:r w:rsidRPr="002971EE">
        <w:rPr>
          <w:lang w:val="en-GB"/>
        </w:rPr>
        <w:t xml:space="preserve">, the largest private sector union in Canada. </w:t>
      </w:r>
      <w:r>
        <w:rPr>
          <w:lang w:val="en-GB"/>
        </w:rPr>
        <w:t xml:space="preserve">The remaining </w:t>
      </w:r>
      <w:r>
        <w:rPr>
          <w:lang w:val="en-GB"/>
        </w:rPr>
        <w:lastRenderedPageBreak/>
        <w:t>39 p</w:t>
      </w:r>
      <w:r w:rsidRPr="002971EE">
        <w:rPr>
          <w:lang w:val="en-GB"/>
        </w:rPr>
        <w:t xml:space="preserve">roducers and content creators were part of </w:t>
      </w:r>
      <w:r>
        <w:rPr>
          <w:lang w:val="en-GB"/>
        </w:rPr>
        <w:t xml:space="preserve">the </w:t>
      </w:r>
      <w:r w:rsidRPr="002971EE">
        <w:rPr>
          <w:lang w:val="en-GB"/>
        </w:rPr>
        <w:t xml:space="preserve">Canadian Media Guild. </w:t>
      </w:r>
      <w:r>
        <w:rPr>
          <w:lang w:val="en-GB"/>
        </w:rPr>
        <w:t>I</w:t>
      </w:r>
      <w:r w:rsidRPr="002971EE">
        <w:rPr>
          <w:lang w:val="en-GB"/>
        </w:rPr>
        <w:t>nternal promotions</w:t>
      </w:r>
      <w:r>
        <w:rPr>
          <w:lang w:val="en-GB"/>
        </w:rPr>
        <w:t xml:space="preserve"> were a common occurrence at TVO</w:t>
      </w:r>
      <w:r w:rsidRPr="002971EE">
        <w:rPr>
          <w:lang w:val="en-GB"/>
        </w:rPr>
        <w:t xml:space="preserve">. </w:t>
      </w:r>
    </w:p>
    <w:p w:rsidR="000C404B" w:rsidRPr="002971EE" w:rsidRDefault="000C404B" w:rsidP="00404094">
      <w:pPr>
        <w:pStyle w:val="BodyTextMain"/>
        <w:rPr>
          <w:lang w:val="en-GB"/>
        </w:rPr>
      </w:pPr>
    </w:p>
    <w:p w:rsidR="000C404B" w:rsidRDefault="000C404B" w:rsidP="00404094">
      <w:pPr>
        <w:pStyle w:val="BodyTextMain"/>
        <w:rPr>
          <w:lang w:val="en-GB"/>
        </w:rPr>
      </w:pPr>
      <w:r>
        <w:rPr>
          <w:lang w:val="en-GB"/>
        </w:rPr>
        <w:t>A</w:t>
      </w:r>
      <w:r w:rsidRPr="002971EE">
        <w:rPr>
          <w:lang w:val="en-GB"/>
        </w:rPr>
        <w:t xml:space="preserve"> recruitment </w:t>
      </w:r>
      <w:r>
        <w:rPr>
          <w:lang w:val="en-GB"/>
        </w:rPr>
        <w:t xml:space="preserve">of senior level employees </w:t>
      </w:r>
      <w:r w:rsidRPr="002971EE">
        <w:rPr>
          <w:lang w:val="en-GB"/>
        </w:rPr>
        <w:t xml:space="preserve">in January 2014 </w:t>
      </w:r>
      <w:r>
        <w:rPr>
          <w:lang w:val="en-GB"/>
        </w:rPr>
        <w:t xml:space="preserve">was the </w:t>
      </w:r>
      <w:r w:rsidRPr="002971EE">
        <w:rPr>
          <w:lang w:val="en-GB"/>
        </w:rPr>
        <w:t>cause</w:t>
      </w:r>
      <w:r>
        <w:rPr>
          <w:lang w:val="en-GB"/>
        </w:rPr>
        <w:t xml:space="preserve"> of some concern</w:t>
      </w:r>
      <w:r w:rsidRPr="002971EE">
        <w:rPr>
          <w:lang w:val="en-GB"/>
        </w:rPr>
        <w:t xml:space="preserve"> among the company’s rank and file</w:t>
      </w:r>
      <w:r>
        <w:rPr>
          <w:lang w:val="en-GB"/>
        </w:rPr>
        <w:t>, b</w:t>
      </w:r>
      <w:r w:rsidRPr="002971EE">
        <w:rPr>
          <w:lang w:val="en-GB"/>
        </w:rPr>
        <w:t xml:space="preserve">ut more </w:t>
      </w:r>
      <w:r>
        <w:rPr>
          <w:lang w:val="en-GB"/>
        </w:rPr>
        <w:t>recruitment was expected</w:t>
      </w:r>
      <w:r w:rsidRPr="002971EE">
        <w:rPr>
          <w:lang w:val="en-GB"/>
        </w:rPr>
        <w:t>. Organizationally</w:t>
      </w:r>
      <w:r>
        <w:rPr>
          <w:lang w:val="en-GB"/>
        </w:rPr>
        <w:t>,</w:t>
      </w:r>
      <w:r w:rsidRPr="002971EE">
        <w:rPr>
          <w:lang w:val="en-GB"/>
        </w:rPr>
        <w:t xml:space="preserve"> TVO was structured as a media company. All broadcast and media functions were grouped under content and programming (</w:t>
      </w:r>
      <w:r>
        <w:rPr>
          <w:lang w:val="en-GB"/>
        </w:rPr>
        <w:t xml:space="preserve">e.g., </w:t>
      </w:r>
      <w:proofErr w:type="spellStart"/>
      <w:r w:rsidRPr="005009F3">
        <w:rPr>
          <w:lang w:val="en-GB"/>
        </w:rPr>
        <w:t>TVOKids</w:t>
      </w:r>
      <w:proofErr w:type="spellEnd"/>
      <w:r w:rsidRPr="002971EE">
        <w:rPr>
          <w:lang w:val="en-GB"/>
        </w:rPr>
        <w:t xml:space="preserve">, current affairs, documentaries, prime </w:t>
      </w:r>
      <w:r>
        <w:rPr>
          <w:lang w:val="en-GB"/>
        </w:rPr>
        <w:t xml:space="preserve">time </w:t>
      </w:r>
      <w:r w:rsidRPr="002971EE">
        <w:rPr>
          <w:lang w:val="en-GB"/>
        </w:rPr>
        <w:t xml:space="preserve">programming, </w:t>
      </w:r>
      <w:r>
        <w:rPr>
          <w:lang w:val="en-GB"/>
        </w:rPr>
        <w:t xml:space="preserve">and </w:t>
      </w:r>
      <w:r w:rsidRPr="002971EE">
        <w:rPr>
          <w:lang w:val="en-GB"/>
        </w:rPr>
        <w:t>websites)</w:t>
      </w:r>
      <w:r>
        <w:rPr>
          <w:lang w:val="en-GB"/>
        </w:rPr>
        <w:t>. All</w:t>
      </w:r>
      <w:r w:rsidRPr="002971EE">
        <w:rPr>
          <w:lang w:val="en-GB"/>
        </w:rPr>
        <w:t xml:space="preserve"> educational services were grouped under the Independent Learning Centre (ILC</w:t>
      </w:r>
      <w:r>
        <w:rPr>
          <w:lang w:val="en-GB"/>
        </w:rPr>
        <w:t>),</w:t>
      </w:r>
      <w:r w:rsidRPr="002971EE">
        <w:rPr>
          <w:lang w:val="en-GB"/>
        </w:rPr>
        <w:t xml:space="preserve"> </w:t>
      </w:r>
      <w:r>
        <w:rPr>
          <w:lang w:val="en-GB"/>
        </w:rPr>
        <w:t>which also administered</w:t>
      </w:r>
      <w:r w:rsidRPr="002971EE">
        <w:rPr>
          <w:lang w:val="en-GB"/>
        </w:rPr>
        <w:t xml:space="preserve"> Homework Help. Culturally</w:t>
      </w:r>
      <w:r>
        <w:rPr>
          <w:lang w:val="en-GB"/>
        </w:rPr>
        <w:t>,</w:t>
      </w:r>
      <w:r w:rsidRPr="002971EE">
        <w:rPr>
          <w:lang w:val="en-GB"/>
        </w:rPr>
        <w:t xml:space="preserve"> the</w:t>
      </w:r>
      <w:r>
        <w:rPr>
          <w:lang w:val="en-GB"/>
        </w:rPr>
        <w:t xml:space="preserve"> two areas</w:t>
      </w:r>
      <w:r w:rsidRPr="002971EE">
        <w:rPr>
          <w:lang w:val="en-GB"/>
        </w:rPr>
        <w:t xml:space="preserve"> operated as two very distinct business units. The leader of content and programming was a seasoned producer and the leader of the ILC unit had an operational pedigree. </w:t>
      </w:r>
    </w:p>
    <w:p w:rsidR="000C404B" w:rsidRDefault="000C404B" w:rsidP="00404094">
      <w:pPr>
        <w:pStyle w:val="BodyTextMain"/>
        <w:rPr>
          <w:lang w:val="en-GB"/>
        </w:rPr>
      </w:pPr>
    </w:p>
    <w:p w:rsidR="000C404B" w:rsidRDefault="000C404B" w:rsidP="00404094">
      <w:pPr>
        <w:pStyle w:val="BodyTextMain"/>
        <w:rPr>
          <w:color w:val="262626"/>
          <w:bdr w:val="none" w:sz="0" w:space="0" w:color="auto" w:frame="1"/>
          <w:lang w:val="en-GB"/>
        </w:rPr>
      </w:pPr>
      <w:r w:rsidRPr="002971EE">
        <w:rPr>
          <w:lang w:val="en-GB"/>
        </w:rPr>
        <w:t>The restructuring brought all of the content activities together under two divisions</w:t>
      </w:r>
      <w:r>
        <w:rPr>
          <w:lang w:val="en-GB"/>
        </w:rPr>
        <w:t>:</w:t>
      </w:r>
      <w:r w:rsidRPr="002971EE">
        <w:rPr>
          <w:lang w:val="en-GB"/>
        </w:rPr>
        <w:t xml:space="preserve"> digital education (ILC, Homework Help</w:t>
      </w:r>
      <w:r>
        <w:rPr>
          <w:lang w:val="en-GB"/>
        </w:rPr>
        <w:t>,</w:t>
      </w:r>
      <w:r w:rsidRPr="002971EE">
        <w:rPr>
          <w:lang w:val="en-GB"/>
        </w:rPr>
        <w:t xml:space="preserve"> and </w:t>
      </w:r>
      <w:proofErr w:type="spellStart"/>
      <w:r w:rsidRPr="002971EE">
        <w:rPr>
          <w:lang w:val="en-GB"/>
        </w:rPr>
        <w:t>TVOKids</w:t>
      </w:r>
      <w:proofErr w:type="spellEnd"/>
      <w:r w:rsidRPr="002971EE">
        <w:rPr>
          <w:lang w:val="en-GB"/>
        </w:rPr>
        <w:t>)</w:t>
      </w:r>
      <w:r>
        <w:rPr>
          <w:lang w:val="en-GB"/>
        </w:rPr>
        <w:t>;</w:t>
      </w:r>
      <w:r w:rsidRPr="002971EE">
        <w:rPr>
          <w:lang w:val="en-GB"/>
        </w:rPr>
        <w:t xml:space="preserve"> and current affairs </w:t>
      </w:r>
      <w:r>
        <w:rPr>
          <w:lang w:val="en-GB"/>
        </w:rPr>
        <w:t>and</w:t>
      </w:r>
      <w:r w:rsidRPr="002971EE">
        <w:rPr>
          <w:lang w:val="en-GB"/>
        </w:rPr>
        <w:t xml:space="preserve"> documentaries (current affairs, documentaries, and prime time programming). Both divisions were now led by</w:t>
      </w:r>
      <w:r w:rsidRPr="002971EE">
        <w:rPr>
          <w:color w:val="262626"/>
          <w:bdr w:val="none" w:sz="0" w:space="0" w:color="auto" w:frame="1"/>
          <w:lang w:val="en-GB"/>
        </w:rPr>
        <w:t xml:space="preserve"> new vice</w:t>
      </w:r>
      <w:r>
        <w:rPr>
          <w:color w:val="262626"/>
          <w:bdr w:val="none" w:sz="0" w:space="0" w:color="auto" w:frame="1"/>
          <w:lang w:val="en-GB"/>
        </w:rPr>
        <w:t>-</w:t>
      </w:r>
      <w:r w:rsidRPr="002971EE">
        <w:rPr>
          <w:color w:val="262626"/>
          <w:bdr w:val="none" w:sz="0" w:space="0" w:color="auto" w:frame="1"/>
          <w:lang w:val="en-GB"/>
        </w:rPr>
        <w:t>presidents, not chosen from within the ranks (see Exhibit 1). The vice</w:t>
      </w:r>
      <w:r>
        <w:rPr>
          <w:color w:val="262626"/>
          <w:bdr w:val="none" w:sz="0" w:space="0" w:color="auto" w:frame="1"/>
          <w:lang w:val="en-GB"/>
        </w:rPr>
        <w:t>-</w:t>
      </w:r>
      <w:r w:rsidRPr="002971EE">
        <w:rPr>
          <w:color w:val="262626"/>
          <w:bdr w:val="none" w:sz="0" w:space="0" w:color="auto" w:frame="1"/>
          <w:lang w:val="en-GB"/>
        </w:rPr>
        <w:t xml:space="preserve">president (VP) of current affairs and documentaries was an experienced journalist from the </w:t>
      </w:r>
      <w:r w:rsidRPr="002971EE">
        <w:rPr>
          <w:i/>
          <w:color w:val="262626"/>
          <w:bdr w:val="none" w:sz="0" w:space="0" w:color="auto" w:frame="1"/>
          <w:lang w:val="en-GB"/>
        </w:rPr>
        <w:t>Toronto Star</w:t>
      </w:r>
      <w:r w:rsidRPr="002971EE">
        <w:rPr>
          <w:color w:val="262626"/>
          <w:bdr w:val="none" w:sz="0" w:space="0" w:color="auto" w:frame="1"/>
          <w:lang w:val="en-GB"/>
        </w:rPr>
        <w:t xml:space="preserve">. </w:t>
      </w:r>
    </w:p>
    <w:p w:rsidR="000C404B" w:rsidRDefault="000C404B" w:rsidP="00404094">
      <w:pPr>
        <w:pStyle w:val="BodyTextMain"/>
        <w:rPr>
          <w:color w:val="262626"/>
          <w:bdr w:val="none" w:sz="0" w:space="0" w:color="auto" w:frame="1"/>
          <w:lang w:val="en-GB"/>
        </w:rPr>
      </w:pPr>
    </w:p>
    <w:p w:rsidR="000C404B" w:rsidRPr="002971EE" w:rsidRDefault="000C404B" w:rsidP="00404094">
      <w:pPr>
        <w:pStyle w:val="BodyTextMain"/>
        <w:rPr>
          <w:color w:val="262626"/>
          <w:bdr w:val="none" w:sz="0" w:space="0" w:color="auto" w:frame="1"/>
          <w:lang w:val="en-GB"/>
        </w:rPr>
      </w:pPr>
      <w:r w:rsidRPr="002971EE">
        <w:rPr>
          <w:color w:val="262626"/>
          <w:bdr w:val="none" w:sz="0" w:space="0" w:color="auto" w:frame="1"/>
          <w:lang w:val="en-GB"/>
        </w:rPr>
        <w:t xml:space="preserve">The result was that nearly 200 people at TVO from the two operational streams had a new boss </w:t>
      </w:r>
      <w:r>
        <w:rPr>
          <w:color w:val="262626"/>
          <w:bdr w:val="none" w:sz="0" w:space="0" w:color="auto" w:frame="1"/>
          <w:lang w:val="en-GB"/>
        </w:rPr>
        <w:t>as of</w:t>
      </w:r>
      <w:r w:rsidRPr="002971EE">
        <w:rPr>
          <w:color w:val="262626"/>
          <w:bdr w:val="none" w:sz="0" w:space="0" w:color="auto" w:frame="1"/>
          <w:lang w:val="en-GB"/>
        </w:rPr>
        <w:t xml:space="preserve"> the day the two VP appointments became effective. Many of the</w:t>
      </w:r>
      <w:r>
        <w:rPr>
          <w:color w:val="262626"/>
          <w:bdr w:val="none" w:sz="0" w:space="0" w:color="auto" w:frame="1"/>
          <w:lang w:val="en-GB"/>
        </w:rPr>
        <w:t xml:space="preserve"> employees</w:t>
      </w:r>
      <w:r w:rsidRPr="002971EE">
        <w:rPr>
          <w:color w:val="262626"/>
          <w:bdr w:val="none" w:sz="0" w:space="0" w:color="auto" w:frame="1"/>
          <w:lang w:val="en-GB"/>
        </w:rPr>
        <w:t xml:space="preserve"> had not worked together before</w:t>
      </w:r>
      <w:r>
        <w:rPr>
          <w:color w:val="262626"/>
          <w:bdr w:val="none" w:sz="0" w:space="0" w:color="auto" w:frame="1"/>
          <w:lang w:val="en-GB"/>
        </w:rPr>
        <w:t>—</w:t>
      </w:r>
      <w:r w:rsidRPr="002971EE">
        <w:rPr>
          <w:color w:val="262626"/>
          <w:bdr w:val="none" w:sz="0" w:space="0" w:color="auto" w:frame="1"/>
          <w:lang w:val="en-GB"/>
        </w:rPr>
        <w:t xml:space="preserve">many </w:t>
      </w:r>
      <w:r>
        <w:rPr>
          <w:color w:val="262626"/>
          <w:bdr w:val="none" w:sz="0" w:space="0" w:color="auto" w:frame="1"/>
          <w:lang w:val="en-GB"/>
        </w:rPr>
        <w:t>of them did</w:t>
      </w:r>
      <w:r w:rsidRPr="002971EE">
        <w:rPr>
          <w:color w:val="262626"/>
          <w:bdr w:val="none" w:sz="0" w:space="0" w:color="auto" w:frame="1"/>
          <w:lang w:val="en-GB"/>
        </w:rPr>
        <w:t xml:space="preserve"> not even known </w:t>
      </w:r>
      <w:r>
        <w:rPr>
          <w:color w:val="262626"/>
          <w:bdr w:val="none" w:sz="0" w:space="0" w:color="auto" w:frame="1"/>
          <w:lang w:val="en-GB"/>
        </w:rPr>
        <w:t xml:space="preserve">each </w:t>
      </w:r>
      <w:r w:rsidRPr="002971EE">
        <w:rPr>
          <w:color w:val="262626"/>
          <w:bdr w:val="none" w:sz="0" w:space="0" w:color="auto" w:frame="1"/>
          <w:lang w:val="en-GB"/>
        </w:rPr>
        <w:t>other. The reactions varied</w:t>
      </w:r>
      <w:r>
        <w:rPr>
          <w:color w:val="262626"/>
          <w:bdr w:val="none" w:sz="0" w:space="0" w:color="auto" w:frame="1"/>
          <w:lang w:val="en-GB"/>
        </w:rPr>
        <w:t xml:space="preserve"> from surprise</w:t>
      </w:r>
      <w:r w:rsidRPr="002971EE">
        <w:rPr>
          <w:color w:val="262626"/>
          <w:bdr w:val="none" w:sz="0" w:space="0" w:color="auto" w:frame="1"/>
          <w:lang w:val="en-GB"/>
        </w:rPr>
        <w:t xml:space="preserve"> </w:t>
      </w:r>
      <w:r>
        <w:rPr>
          <w:color w:val="262626"/>
          <w:bdr w:val="none" w:sz="0" w:space="0" w:color="auto" w:frame="1"/>
          <w:lang w:val="en-GB"/>
        </w:rPr>
        <w:t>(</w:t>
      </w:r>
      <w:r w:rsidRPr="002971EE">
        <w:rPr>
          <w:color w:val="262626"/>
          <w:bdr w:val="none" w:sz="0" w:space="0" w:color="auto" w:frame="1"/>
          <w:lang w:val="en-GB"/>
        </w:rPr>
        <w:t>“Are you kidding me?”</w:t>
      </w:r>
      <w:r>
        <w:rPr>
          <w:color w:val="262626"/>
          <w:bdr w:val="none" w:sz="0" w:space="0" w:color="auto" w:frame="1"/>
          <w:lang w:val="en-GB"/>
        </w:rPr>
        <w:t>)</w:t>
      </w:r>
      <w:r w:rsidRPr="002971EE">
        <w:rPr>
          <w:color w:val="262626"/>
          <w:bdr w:val="none" w:sz="0" w:space="0" w:color="auto" w:frame="1"/>
          <w:lang w:val="en-GB"/>
        </w:rPr>
        <w:t xml:space="preserve"> </w:t>
      </w:r>
      <w:r>
        <w:rPr>
          <w:color w:val="262626"/>
          <w:bdr w:val="none" w:sz="0" w:space="0" w:color="auto" w:frame="1"/>
          <w:lang w:val="en-GB"/>
        </w:rPr>
        <w:t>to despair</w:t>
      </w:r>
      <w:r w:rsidRPr="002971EE">
        <w:rPr>
          <w:color w:val="262626"/>
          <w:bdr w:val="none" w:sz="0" w:space="0" w:color="auto" w:frame="1"/>
          <w:lang w:val="en-GB"/>
        </w:rPr>
        <w:t xml:space="preserve"> </w:t>
      </w:r>
      <w:r>
        <w:rPr>
          <w:color w:val="262626"/>
          <w:bdr w:val="none" w:sz="0" w:space="0" w:color="auto" w:frame="1"/>
          <w:lang w:val="en-GB"/>
        </w:rPr>
        <w:t>(</w:t>
      </w:r>
      <w:r w:rsidRPr="002971EE">
        <w:rPr>
          <w:color w:val="262626"/>
          <w:bdr w:val="none" w:sz="0" w:space="0" w:color="auto" w:frame="1"/>
          <w:lang w:val="en-GB"/>
        </w:rPr>
        <w:t>“Why are they doing this to me? They are deprioritizing us.”</w:t>
      </w:r>
      <w:r>
        <w:rPr>
          <w:color w:val="262626"/>
          <w:bdr w:val="none" w:sz="0" w:space="0" w:color="auto" w:frame="1"/>
          <w:lang w:val="en-GB"/>
        </w:rPr>
        <w:t>).</w:t>
      </w:r>
      <w:r w:rsidRPr="002971EE">
        <w:rPr>
          <w:color w:val="262626"/>
          <w:bdr w:val="none" w:sz="0" w:space="0" w:color="auto" w:frame="1"/>
          <w:lang w:val="en-GB"/>
        </w:rPr>
        <w:t xml:space="preserve"> </w:t>
      </w:r>
    </w:p>
    <w:p w:rsidR="000C404B" w:rsidRPr="002971EE" w:rsidRDefault="000C404B" w:rsidP="00404094">
      <w:pPr>
        <w:pStyle w:val="BodyTextMain"/>
        <w:rPr>
          <w:color w:val="262626"/>
          <w:bdr w:val="none" w:sz="0" w:space="0" w:color="auto" w:frame="1"/>
          <w:lang w:val="en-GB"/>
        </w:rPr>
      </w:pPr>
    </w:p>
    <w:p w:rsidR="000C404B" w:rsidRPr="002971EE" w:rsidRDefault="000C404B" w:rsidP="00404094">
      <w:pPr>
        <w:pStyle w:val="BodyTextMain"/>
        <w:rPr>
          <w:color w:val="262626"/>
          <w:bdr w:val="none" w:sz="0" w:space="0" w:color="auto" w:frame="1"/>
          <w:lang w:val="en-GB"/>
        </w:rPr>
      </w:pPr>
      <w:r w:rsidRPr="002971EE">
        <w:rPr>
          <w:color w:val="262626"/>
          <w:bdr w:val="none" w:sz="0" w:space="0" w:color="auto" w:frame="1"/>
          <w:lang w:val="en-GB"/>
        </w:rPr>
        <w:t xml:space="preserve">The organization was also grappling with the impact of digital technology on people’s job descriptions. This led to grievances </w:t>
      </w:r>
      <w:r>
        <w:rPr>
          <w:color w:val="262626"/>
          <w:bdr w:val="none" w:sz="0" w:space="0" w:color="auto" w:frame="1"/>
          <w:lang w:val="en-GB"/>
        </w:rPr>
        <w:t>that were</w:t>
      </w:r>
      <w:r w:rsidRPr="002971EE">
        <w:rPr>
          <w:color w:val="262626"/>
          <w:bdr w:val="none" w:sz="0" w:space="0" w:color="auto" w:frame="1"/>
          <w:lang w:val="en-GB"/>
        </w:rPr>
        <w:t xml:space="preserve"> eventually </w:t>
      </w:r>
      <w:r>
        <w:rPr>
          <w:color w:val="262626"/>
          <w:bdr w:val="none" w:sz="0" w:space="0" w:color="auto" w:frame="1"/>
          <w:lang w:val="en-GB"/>
        </w:rPr>
        <w:t>filed with</w:t>
      </w:r>
      <w:r w:rsidRPr="002971EE">
        <w:rPr>
          <w:color w:val="262626"/>
          <w:bdr w:val="none" w:sz="0" w:space="0" w:color="auto" w:frame="1"/>
          <w:lang w:val="en-GB"/>
        </w:rPr>
        <w:t xml:space="preserve"> the Ontario Labo</w:t>
      </w:r>
      <w:r>
        <w:rPr>
          <w:color w:val="262626"/>
          <w:bdr w:val="none" w:sz="0" w:space="0" w:color="auto" w:frame="1"/>
          <w:lang w:val="en-GB"/>
        </w:rPr>
        <w:t>u</w:t>
      </w:r>
      <w:r w:rsidRPr="002971EE">
        <w:rPr>
          <w:color w:val="262626"/>
          <w:bdr w:val="none" w:sz="0" w:space="0" w:color="auto" w:frame="1"/>
          <w:lang w:val="en-GB"/>
        </w:rPr>
        <w:t xml:space="preserve">r Relations Board. </w:t>
      </w:r>
      <w:r>
        <w:rPr>
          <w:color w:val="262626"/>
          <w:bdr w:val="none" w:sz="0" w:space="0" w:color="auto" w:frame="1"/>
          <w:lang w:val="en-GB"/>
        </w:rPr>
        <w:t>Under the new rules</w:t>
      </w:r>
      <w:r w:rsidRPr="002971EE">
        <w:rPr>
          <w:color w:val="262626"/>
          <w:bdr w:val="none" w:sz="0" w:space="0" w:color="auto" w:frame="1"/>
          <w:lang w:val="en-GB"/>
        </w:rPr>
        <w:t xml:space="preserve">, a </w:t>
      </w:r>
      <w:r>
        <w:rPr>
          <w:color w:val="262626"/>
          <w:bdr w:val="none" w:sz="0" w:space="0" w:color="auto" w:frame="1"/>
          <w:lang w:val="en-GB"/>
        </w:rPr>
        <w:t xml:space="preserve">TVO </w:t>
      </w:r>
      <w:r w:rsidRPr="002971EE">
        <w:rPr>
          <w:color w:val="262626"/>
          <w:bdr w:val="none" w:sz="0" w:space="0" w:color="auto" w:frame="1"/>
          <w:lang w:val="en-GB"/>
        </w:rPr>
        <w:t xml:space="preserve">journalist could </w:t>
      </w:r>
      <w:r>
        <w:rPr>
          <w:color w:val="262626"/>
          <w:bdr w:val="none" w:sz="0" w:space="0" w:color="auto" w:frame="1"/>
          <w:lang w:val="en-GB"/>
        </w:rPr>
        <w:t>post on T</w:t>
      </w:r>
      <w:r w:rsidRPr="002971EE">
        <w:rPr>
          <w:color w:val="262626"/>
          <w:bdr w:val="none" w:sz="0" w:space="0" w:color="auto" w:frame="1"/>
          <w:lang w:val="en-GB"/>
        </w:rPr>
        <w:t>w</w:t>
      </w:r>
      <w:r>
        <w:rPr>
          <w:color w:val="262626"/>
          <w:bdr w:val="none" w:sz="0" w:space="0" w:color="auto" w:frame="1"/>
          <w:lang w:val="en-GB"/>
        </w:rPr>
        <w:t>itt</w:t>
      </w:r>
      <w:r w:rsidRPr="002971EE">
        <w:rPr>
          <w:color w:val="262626"/>
          <w:bdr w:val="none" w:sz="0" w:space="0" w:color="auto" w:frame="1"/>
          <w:lang w:val="en-GB"/>
        </w:rPr>
        <w:t>e</w:t>
      </w:r>
      <w:r>
        <w:rPr>
          <w:color w:val="262626"/>
          <w:bdr w:val="none" w:sz="0" w:space="0" w:color="auto" w:frame="1"/>
          <w:lang w:val="en-GB"/>
        </w:rPr>
        <w:t>r and</w:t>
      </w:r>
      <w:r w:rsidRPr="002971EE">
        <w:rPr>
          <w:color w:val="262626"/>
          <w:bdr w:val="none" w:sz="0" w:space="0" w:color="auto" w:frame="1"/>
          <w:lang w:val="en-GB"/>
        </w:rPr>
        <w:t xml:space="preserve"> take photographs</w:t>
      </w:r>
      <w:r>
        <w:rPr>
          <w:color w:val="262626"/>
          <w:bdr w:val="none" w:sz="0" w:space="0" w:color="auto" w:frame="1"/>
          <w:lang w:val="en-GB"/>
        </w:rPr>
        <w:t xml:space="preserve"> to</w:t>
      </w:r>
      <w:r w:rsidRPr="002971EE">
        <w:rPr>
          <w:color w:val="262626"/>
          <w:bdr w:val="none" w:sz="0" w:space="0" w:color="auto" w:frame="1"/>
          <w:lang w:val="en-GB"/>
        </w:rPr>
        <w:t xml:space="preserve"> upload </w:t>
      </w:r>
      <w:r>
        <w:rPr>
          <w:color w:val="262626"/>
          <w:bdr w:val="none" w:sz="0" w:space="0" w:color="auto" w:frame="1"/>
          <w:lang w:val="en-GB"/>
        </w:rPr>
        <w:t>online</w:t>
      </w:r>
      <w:r w:rsidRPr="002971EE">
        <w:rPr>
          <w:color w:val="262626"/>
          <w:bdr w:val="none" w:sz="0" w:space="0" w:color="auto" w:frame="1"/>
          <w:lang w:val="en-GB"/>
        </w:rPr>
        <w:t xml:space="preserve">. </w:t>
      </w:r>
      <w:r>
        <w:rPr>
          <w:color w:val="262626"/>
          <w:bdr w:val="none" w:sz="0" w:space="0" w:color="auto" w:frame="1"/>
          <w:lang w:val="en-GB"/>
        </w:rPr>
        <w:t>Previously</w:t>
      </w:r>
      <w:r w:rsidRPr="002971EE">
        <w:rPr>
          <w:color w:val="262626"/>
          <w:bdr w:val="none" w:sz="0" w:space="0" w:color="auto" w:frame="1"/>
          <w:lang w:val="en-GB"/>
        </w:rPr>
        <w:t xml:space="preserve">, however, </w:t>
      </w:r>
      <w:r>
        <w:rPr>
          <w:color w:val="262626"/>
          <w:bdr w:val="none" w:sz="0" w:space="0" w:color="auto" w:frame="1"/>
          <w:lang w:val="en-GB"/>
        </w:rPr>
        <w:t>employees</w:t>
      </w:r>
      <w:r w:rsidRPr="002971EE">
        <w:rPr>
          <w:color w:val="262626"/>
          <w:bdr w:val="none" w:sz="0" w:space="0" w:color="auto" w:frame="1"/>
          <w:lang w:val="en-GB"/>
        </w:rPr>
        <w:t xml:space="preserve"> could not take photographs, and certainly could not post them on </w:t>
      </w:r>
      <w:r>
        <w:rPr>
          <w:color w:val="262626"/>
          <w:bdr w:val="none" w:sz="0" w:space="0" w:color="auto" w:frame="1"/>
          <w:lang w:val="en-GB"/>
        </w:rPr>
        <w:t>T</w:t>
      </w:r>
      <w:r w:rsidRPr="002971EE">
        <w:rPr>
          <w:color w:val="262626"/>
          <w:bdr w:val="none" w:sz="0" w:space="0" w:color="auto" w:frame="1"/>
          <w:lang w:val="en-GB"/>
        </w:rPr>
        <w:t xml:space="preserve">witter </w:t>
      </w:r>
      <w:r>
        <w:rPr>
          <w:color w:val="262626"/>
          <w:bdr w:val="none" w:sz="0" w:space="0" w:color="auto" w:frame="1"/>
          <w:lang w:val="en-GB"/>
        </w:rPr>
        <w:t>without TVO’s approval</w:t>
      </w:r>
      <w:r w:rsidRPr="002971EE">
        <w:rPr>
          <w:color w:val="262626"/>
          <w:bdr w:val="none" w:sz="0" w:space="0" w:color="auto" w:frame="1"/>
          <w:lang w:val="en-GB"/>
        </w:rPr>
        <w:t xml:space="preserve">. </w:t>
      </w:r>
      <w:r>
        <w:rPr>
          <w:color w:val="262626"/>
          <w:bdr w:val="none" w:sz="0" w:space="0" w:color="auto" w:frame="1"/>
          <w:lang w:val="en-GB"/>
        </w:rPr>
        <w:t>Clearly,</w:t>
      </w:r>
      <w:r w:rsidRPr="002971EE">
        <w:rPr>
          <w:color w:val="262626"/>
          <w:bdr w:val="none" w:sz="0" w:space="0" w:color="auto" w:frame="1"/>
          <w:lang w:val="en-GB"/>
        </w:rPr>
        <w:t xml:space="preserve"> de Wilde and her team needed to </w:t>
      </w:r>
      <w:r>
        <w:rPr>
          <w:color w:val="262626"/>
          <w:bdr w:val="none" w:sz="0" w:space="0" w:color="auto" w:frame="1"/>
          <w:lang w:val="en-GB"/>
        </w:rPr>
        <w:t>resolve</w:t>
      </w:r>
      <w:r w:rsidRPr="002971EE">
        <w:rPr>
          <w:color w:val="262626"/>
          <w:bdr w:val="none" w:sz="0" w:space="0" w:color="auto" w:frame="1"/>
          <w:lang w:val="en-GB"/>
        </w:rPr>
        <w:t xml:space="preserve"> the </w:t>
      </w:r>
      <w:r>
        <w:rPr>
          <w:color w:val="262626"/>
          <w:bdr w:val="none" w:sz="0" w:space="0" w:color="auto" w:frame="1"/>
          <w:lang w:val="en-GB"/>
        </w:rPr>
        <w:t xml:space="preserve">organization’s </w:t>
      </w:r>
      <w:r w:rsidRPr="002971EE">
        <w:rPr>
          <w:color w:val="262626"/>
          <w:bdr w:val="none" w:sz="0" w:space="0" w:color="auto" w:frame="1"/>
          <w:lang w:val="en-GB"/>
        </w:rPr>
        <w:t>labo</w:t>
      </w:r>
      <w:r>
        <w:rPr>
          <w:color w:val="262626"/>
          <w:bdr w:val="none" w:sz="0" w:space="0" w:color="auto" w:frame="1"/>
          <w:lang w:val="en-GB"/>
        </w:rPr>
        <w:t>u</w:t>
      </w:r>
      <w:r w:rsidRPr="002971EE">
        <w:rPr>
          <w:color w:val="262626"/>
          <w:bdr w:val="none" w:sz="0" w:space="0" w:color="auto" w:frame="1"/>
          <w:lang w:val="en-GB"/>
        </w:rPr>
        <w:t xml:space="preserve">r strategy while moving forward on </w:t>
      </w:r>
      <w:r>
        <w:rPr>
          <w:color w:val="262626"/>
          <w:bdr w:val="none" w:sz="0" w:space="0" w:color="auto" w:frame="1"/>
          <w:lang w:val="en-GB"/>
        </w:rPr>
        <w:t>TVO’s</w:t>
      </w:r>
      <w:r w:rsidRPr="002971EE">
        <w:rPr>
          <w:color w:val="262626"/>
          <w:bdr w:val="none" w:sz="0" w:space="0" w:color="auto" w:frame="1"/>
          <w:lang w:val="en-GB"/>
        </w:rPr>
        <w:t xml:space="preserve"> business strategy. A strong pride in the organization had always been a factor that brought the employees together. The result of these technological advances was a lot of disquiet </w:t>
      </w:r>
      <w:r>
        <w:rPr>
          <w:color w:val="262626"/>
          <w:bdr w:val="none" w:sz="0" w:space="0" w:color="auto" w:frame="1"/>
          <w:lang w:val="en-GB"/>
        </w:rPr>
        <w:t>at TVO</w:t>
      </w:r>
      <w:r w:rsidRPr="002971EE">
        <w:rPr>
          <w:color w:val="262626"/>
          <w:bdr w:val="none" w:sz="0" w:space="0" w:color="auto" w:frame="1"/>
          <w:lang w:val="en-GB"/>
        </w:rPr>
        <w:t xml:space="preserve">. </w:t>
      </w:r>
    </w:p>
    <w:p w:rsidR="000C404B" w:rsidRPr="002971EE" w:rsidRDefault="000C404B" w:rsidP="00404094">
      <w:pPr>
        <w:pStyle w:val="BodyTextMain"/>
        <w:rPr>
          <w:color w:val="262626"/>
          <w:bdr w:val="none" w:sz="0" w:space="0" w:color="auto" w:frame="1"/>
          <w:lang w:val="en-GB"/>
        </w:rPr>
      </w:pPr>
    </w:p>
    <w:p w:rsidR="000C404B" w:rsidRPr="002971EE" w:rsidRDefault="000C404B" w:rsidP="00404094">
      <w:pPr>
        <w:pStyle w:val="BodyTextMain"/>
        <w:rPr>
          <w:lang w:val="en-GB"/>
        </w:rPr>
      </w:pPr>
      <w:r w:rsidRPr="002971EE">
        <w:rPr>
          <w:lang w:val="en-GB"/>
        </w:rPr>
        <w:t xml:space="preserve">Nevertheless, de Wilde </w:t>
      </w:r>
      <w:r>
        <w:rPr>
          <w:lang w:val="en-GB"/>
        </w:rPr>
        <w:t>continued to</w:t>
      </w:r>
      <w:r w:rsidRPr="002971EE">
        <w:rPr>
          <w:lang w:val="en-GB"/>
        </w:rPr>
        <w:t xml:space="preserve"> mov</w:t>
      </w:r>
      <w:r>
        <w:rPr>
          <w:lang w:val="en-GB"/>
        </w:rPr>
        <w:t>e</w:t>
      </w:r>
      <w:r w:rsidRPr="002971EE">
        <w:rPr>
          <w:lang w:val="en-GB"/>
        </w:rPr>
        <w:t xml:space="preserve"> quickly. She recruited additional leaders at the VP, director</w:t>
      </w:r>
      <w:r>
        <w:rPr>
          <w:lang w:val="en-GB"/>
        </w:rPr>
        <w:t>,</w:t>
      </w:r>
      <w:r w:rsidRPr="002971EE">
        <w:rPr>
          <w:lang w:val="en-GB"/>
        </w:rPr>
        <w:t xml:space="preserve"> and manager levels. Her executive team had been working on putting in place a product management structure. It was meant to be used as a tool to help make decisions on how resources should be allocated (see Exhibit 2). It would also ensure that the planning, forecasting, production</w:t>
      </w:r>
      <w:r>
        <w:rPr>
          <w:lang w:val="en-GB"/>
        </w:rPr>
        <w:t>,</w:t>
      </w:r>
      <w:r w:rsidRPr="002971EE">
        <w:rPr>
          <w:lang w:val="en-GB"/>
        </w:rPr>
        <w:t xml:space="preserve"> and marketing of various products and services were managed across all stages of product lifecycle (i.e., pre-development, development, introduction/launch, growth, maturity, decline, and end-of-life). In 2014, TVO also received a major bequest of $2.4 million from the estate of Donald Pounder, which helped fund new initiatives.</w:t>
      </w:r>
    </w:p>
    <w:p w:rsidR="000C404B" w:rsidRPr="002971EE" w:rsidRDefault="000C404B" w:rsidP="00404094">
      <w:pPr>
        <w:pStyle w:val="BodyTextMain"/>
        <w:rPr>
          <w:lang w:val="en-GB"/>
        </w:rPr>
      </w:pPr>
    </w:p>
    <w:p w:rsidR="000C404B" w:rsidRPr="00404094" w:rsidRDefault="000C404B" w:rsidP="00404094">
      <w:pPr>
        <w:pStyle w:val="BodyTextMain"/>
        <w:rPr>
          <w:spacing w:val="-2"/>
          <w:lang w:val="en-GB"/>
        </w:rPr>
      </w:pPr>
      <w:r w:rsidRPr="00404094">
        <w:rPr>
          <w:spacing w:val="-2"/>
          <w:lang w:val="en-GB"/>
        </w:rPr>
        <w:t xml:space="preserve">In September 2014, de Wilde approved the development of two new products: </w:t>
      </w:r>
      <w:proofErr w:type="spellStart"/>
      <w:r w:rsidRPr="00404094">
        <w:rPr>
          <w:spacing w:val="-2"/>
          <w:lang w:val="en-GB"/>
        </w:rPr>
        <w:t>mPower</w:t>
      </w:r>
      <w:proofErr w:type="spellEnd"/>
      <w:r w:rsidRPr="00404094">
        <w:rPr>
          <w:spacing w:val="-2"/>
          <w:lang w:val="en-GB"/>
        </w:rPr>
        <w:t xml:space="preserve"> and </w:t>
      </w:r>
      <w:proofErr w:type="spellStart"/>
      <w:r w:rsidRPr="00404094">
        <w:rPr>
          <w:spacing w:val="-2"/>
          <w:lang w:val="en-GB"/>
        </w:rPr>
        <w:t>TeachOntario</w:t>
      </w:r>
      <w:proofErr w:type="spellEnd"/>
      <w:r w:rsidRPr="00404094">
        <w:rPr>
          <w:spacing w:val="-2"/>
          <w:lang w:val="en-GB"/>
        </w:rPr>
        <w:t xml:space="preserve">. </w:t>
      </w:r>
    </w:p>
    <w:p w:rsidR="000C404B" w:rsidRDefault="000C404B" w:rsidP="00404094">
      <w:pPr>
        <w:pStyle w:val="BodyTextMain"/>
        <w:rPr>
          <w:lang w:val="en-GB"/>
        </w:rPr>
      </w:pPr>
    </w:p>
    <w:p w:rsidR="000C404B" w:rsidRPr="002971EE" w:rsidRDefault="000C404B" w:rsidP="00404094">
      <w:pPr>
        <w:pStyle w:val="BodyTextMain"/>
        <w:rPr>
          <w:lang w:val="en-GB"/>
        </w:rPr>
      </w:pPr>
    </w:p>
    <w:p w:rsidR="000C404B" w:rsidRPr="0080233D" w:rsidRDefault="000C404B" w:rsidP="00906452">
      <w:pPr>
        <w:pStyle w:val="Casehead1"/>
        <w:rPr>
          <w:lang w:val="en-GB"/>
        </w:rPr>
      </w:pPr>
      <w:r w:rsidRPr="0080233D">
        <w:rPr>
          <w:lang w:val="en-GB"/>
        </w:rPr>
        <w:t>mPower</w:t>
      </w:r>
    </w:p>
    <w:p w:rsidR="000C404B"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 xml:space="preserve">This </w:t>
      </w:r>
      <w:r>
        <w:rPr>
          <w:lang w:val="en-GB"/>
        </w:rPr>
        <w:t xml:space="preserve">new product </w:t>
      </w:r>
      <w:r w:rsidRPr="002971EE">
        <w:rPr>
          <w:lang w:val="en-GB"/>
        </w:rPr>
        <w:t xml:space="preserve">was being conceptualized as a game-based resource engaging </w:t>
      </w:r>
      <w:r>
        <w:rPr>
          <w:lang w:val="en-GB"/>
        </w:rPr>
        <w:t xml:space="preserve">math students from </w:t>
      </w:r>
      <w:r w:rsidRPr="002971EE">
        <w:rPr>
          <w:lang w:val="en-GB"/>
        </w:rPr>
        <w:t>kindergarten to grade 6. It would be designed in collaboration with math teachers from different school boards in Ontario, software developers</w:t>
      </w:r>
      <w:r>
        <w:rPr>
          <w:lang w:val="en-GB"/>
        </w:rPr>
        <w:t>,</w:t>
      </w:r>
      <w:r w:rsidRPr="002971EE">
        <w:rPr>
          <w:lang w:val="en-GB"/>
        </w:rPr>
        <w:t xml:space="preserve"> and game designers, some of the latter drawn from </w:t>
      </w:r>
      <w:proofErr w:type="spellStart"/>
      <w:r w:rsidRPr="002971EE">
        <w:rPr>
          <w:lang w:val="en-GB"/>
        </w:rPr>
        <w:t>TVO</w:t>
      </w:r>
      <w:r>
        <w:rPr>
          <w:lang w:val="en-GB"/>
        </w:rPr>
        <w:t>K</w:t>
      </w:r>
      <w:r w:rsidRPr="002971EE">
        <w:rPr>
          <w:lang w:val="en-GB"/>
        </w:rPr>
        <w:t>ids</w:t>
      </w:r>
      <w:proofErr w:type="spellEnd"/>
      <w:r w:rsidRPr="002971EE">
        <w:rPr>
          <w:lang w:val="en-GB"/>
        </w:rPr>
        <w:t>. The team would take apart the math curriculum and make math learning fun and innovative for students</w:t>
      </w:r>
      <w:r>
        <w:rPr>
          <w:lang w:val="en-GB"/>
        </w:rPr>
        <w:t>,</w:t>
      </w:r>
      <w:r w:rsidRPr="002971EE">
        <w:rPr>
          <w:lang w:val="en-GB"/>
        </w:rPr>
        <w:t xml:space="preserve"> in a bid to ignite </w:t>
      </w:r>
      <w:r>
        <w:rPr>
          <w:lang w:val="en-GB"/>
        </w:rPr>
        <w:t>in them a</w:t>
      </w:r>
      <w:r w:rsidRPr="002971EE">
        <w:rPr>
          <w:lang w:val="en-GB"/>
        </w:rPr>
        <w:t xml:space="preserve"> spark of love for math. </w:t>
      </w:r>
    </w:p>
    <w:p w:rsidR="000C404B" w:rsidRPr="002971EE" w:rsidRDefault="000C404B" w:rsidP="00404094">
      <w:pPr>
        <w:pStyle w:val="BodyTextMain"/>
        <w:rPr>
          <w:lang w:val="en-GB"/>
        </w:rPr>
      </w:pPr>
      <w:r>
        <w:rPr>
          <w:lang w:val="en-GB"/>
        </w:rPr>
        <w:lastRenderedPageBreak/>
        <w:t>According to</w:t>
      </w:r>
      <w:r w:rsidRPr="002971EE">
        <w:rPr>
          <w:lang w:val="en-GB"/>
        </w:rPr>
        <w:t xml:space="preserve"> de Wilde</w:t>
      </w:r>
      <w:r>
        <w:rPr>
          <w:lang w:val="en-GB"/>
        </w:rPr>
        <w:t xml:space="preserve">, math specialists were </w:t>
      </w:r>
      <w:proofErr w:type="gramStart"/>
      <w:r>
        <w:rPr>
          <w:lang w:val="en-GB"/>
        </w:rPr>
        <w:t>key</w:t>
      </w:r>
      <w:proofErr w:type="gramEnd"/>
      <w:r>
        <w:rPr>
          <w:lang w:val="en-GB"/>
        </w:rPr>
        <w:t xml:space="preserve"> to the program</w:t>
      </w:r>
      <w:r w:rsidRPr="002971EE">
        <w:rPr>
          <w:lang w:val="en-GB"/>
        </w:rPr>
        <w:t>:</w:t>
      </w:r>
    </w:p>
    <w:p w:rsidR="000C404B" w:rsidRPr="002971EE" w:rsidRDefault="000C404B" w:rsidP="00404094">
      <w:pPr>
        <w:pStyle w:val="BodyTextMain"/>
        <w:rPr>
          <w:lang w:val="en-GB"/>
        </w:rPr>
      </w:pPr>
    </w:p>
    <w:p w:rsidR="000C404B" w:rsidRPr="002971EE" w:rsidRDefault="000C404B" w:rsidP="00404094">
      <w:pPr>
        <w:pStyle w:val="BodyTextMain"/>
        <w:ind w:left="720"/>
        <w:rPr>
          <w:lang w:val="en-GB"/>
        </w:rPr>
      </w:pPr>
      <w:r w:rsidRPr="002971EE">
        <w:rPr>
          <w:lang w:val="en-GB"/>
        </w:rPr>
        <w:t>Math specialists from different schools were asked: Take apart the math curriculum. Tell us where the kids are stumbling and struggling. Help us build the outline of what the games should do. Design it in collaboration with teachers to work inside the classroom including a robust student assessment component aligned with the game play.</w:t>
      </w:r>
    </w:p>
    <w:p w:rsidR="00404094" w:rsidRDefault="00404094" w:rsidP="00404094">
      <w:pPr>
        <w:pStyle w:val="BodyTextMain"/>
        <w:rPr>
          <w:lang w:val="en-GB"/>
        </w:rPr>
      </w:pPr>
    </w:p>
    <w:p w:rsidR="000C404B" w:rsidRPr="00906452" w:rsidRDefault="000C404B" w:rsidP="00404094">
      <w:pPr>
        <w:pStyle w:val="BodyTextMain"/>
        <w:rPr>
          <w:spacing w:val="-2"/>
          <w:lang w:val="en-GB"/>
        </w:rPr>
      </w:pPr>
      <w:r w:rsidRPr="00906452">
        <w:rPr>
          <w:spacing w:val="-2"/>
          <w:lang w:val="en-GB"/>
        </w:rPr>
        <w:t xml:space="preserve">The new math program, </w:t>
      </w:r>
      <w:proofErr w:type="spellStart"/>
      <w:r w:rsidRPr="00906452">
        <w:rPr>
          <w:spacing w:val="-2"/>
          <w:lang w:val="en-GB"/>
        </w:rPr>
        <w:t>mPower</w:t>
      </w:r>
      <w:proofErr w:type="spellEnd"/>
      <w:r w:rsidRPr="00906452">
        <w:rPr>
          <w:spacing w:val="-2"/>
          <w:lang w:val="en-GB"/>
        </w:rPr>
        <w:t>, would be easy to install on a laptop or an iPad. It would have provision for a student community gallery (for exchanging views online) and teacher dashboard (for tracking progress). The program would be free for users and would leverage TVO’s expertise at the intersection of curriculum, evidence-based pedagogy, and digital media—the three pieces that would form TVO’s secret recipe.</w:t>
      </w:r>
    </w:p>
    <w:p w:rsidR="000C404B" w:rsidRPr="002971EE"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 xml:space="preserve">The executive team was clear that </w:t>
      </w:r>
      <w:proofErr w:type="spellStart"/>
      <w:r w:rsidRPr="002971EE">
        <w:rPr>
          <w:lang w:val="en-GB"/>
        </w:rPr>
        <w:t>mPower</w:t>
      </w:r>
      <w:proofErr w:type="spellEnd"/>
      <w:r w:rsidRPr="002971EE">
        <w:rPr>
          <w:lang w:val="en-GB"/>
        </w:rPr>
        <w:t xml:space="preserve"> would be developed without any </w:t>
      </w:r>
      <w:r>
        <w:rPr>
          <w:lang w:val="en-GB"/>
        </w:rPr>
        <w:t xml:space="preserve">of the </w:t>
      </w:r>
      <w:r w:rsidRPr="002971EE">
        <w:rPr>
          <w:lang w:val="en-GB"/>
        </w:rPr>
        <w:t xml:space="preserve">baggage of </w:t>
      </w:r>
      <w:r>
        <w:rPr>
          <w:lang w:val="en-GB"/>
        </w:rPr>
        <w:t>TVO’s</w:t>
      </w:r>
      <w:r w:rsidRPr="002971EE">
        <w:rPr>
          <w:lang w:val="en-GB"/>
        </w:rPr>
        <w:t xml:space="preserve"> past. The product development team would be fluid, have a physical space of its own, and make its own rules as it went along. </w:t>
      </w:r>
      <w:r>
        <w:rPr>
          <w:lang w:val="en-GB"/>
        </w:rPr>
        <w:t xml:space="preserve">TVO’s </w:t>
      </w:r>
      <w:proofErr w:type="spellStart"/>
      <w:r w:rsidRPr="002971EE">
        <w:rPr>
          <w:lang w:val="en-GB"/>
        </w:rPr>
        <w:t>mPower</w:t>
      </w:r>
      <w:proofErr w:type="spellEnd"/>
      <w:r w:rsidRPr="002971EE">
        <w:rPr>
          <w:lang w:val="en-GB"/>
        </w:rPr>
        <w:t xml:space="preserve"> would mark the beginning of two transformational trends. First, it would break down silos and make the organization more receptive to new ideas and less hierarchical</w:t>
      </w:r>
      <w:r>
        <w:rPr>
          <w:lang w:val="en-GB"/>
        </w:rPr>
        <w:t xml:space="preserve">, where </w:t>
      </w:r>
      <w:r w:rsidRPr="002971EE">
        <w:rPr>
          <w:lang w:val="en-GB"/>
        </w:rPr>
        <w:t xml:space="preserve">operating in a collaborative cross-functional way </w:t>
      </w:r>
      <w:r>
        <w:rPr>
          <w:lang w:val="en-GB"/>
        </w:rPr>
        <w:t xml:space="preserve">would </w:t>
      </w:r>
      <w:r w:rsidRPr="002971EE">
        <w:rPr>
          <w:lang w:val="en-GB"/>
        </w:rPr>
        <w:t>bec</w:t>
      </w:r>
      <w:r>
        <w:rPr>
          <w:lang w:val="en-GB"/>
        </w:rPr>
        <w:t>o</w:t>
      </w:r>
      <w:r w:rsidRPr="002971EE">
        <w:rPr>
          <w:lang w:val="en-GB"/>
        </w:rPr>
        <w:t xml:space="preserve">me the norm. It would make TVO more relevant to current needs and more resilient. Second, the designated team would deliver in short sprints. It would not wait </w:t>
      </w:r>
      <w:r>
        <w:rPr>
          <w:lang w:val="en-GB"/>
        </w:rPr>
        <w:t>until</w:t>
      </w:r>
      <w:r w:rsidRPr="002971EE">
        <w:rPr>
          <w:lang w:val="en-GB"/>
        </w:rPr>
        <w:t xml:space="preserve"> the product was perfect and complete. It would simply put it out there and make mid</w:t>
      </w:r>
      <w:r>
        <w:rPr>
          <w:lang w:val="en-GB"/>
        </w:rPr>
        <w:t>-</w:t>
      </w:r>
      <w:r w:rsidRPr="002971EE">
        <w:rPr>
          <w:lang w:val="en-GB"/>
        </w:rPr>
        <w:t xml:space="preserve">course corrections as it went along. </w:t>
      </w:r>
    </w:p>
    <w:p w:rsidR="000C404B" w:rsidRPr="002971EE"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 xml:space="preserve">The approach was meant to foster a sense among employees that it was okay, while working on a product or a problem, if the team did not get it right the first time. The message was that falling and failing were </w:t>
      </w:r>
      <w:r>
        <w:rPr>
          <w:lang w:val="en-GB"/>
        </w:rPr>
        <w:t>acceptable</w:t>
      </w:r>
      <w:r w:rsidRPr="002971EE">
        <w:rPr>
          <w:lang w:val="en-GB"/>
        </w:rPr>
        <w:t xml:space="preserve"> if moving along the right direction. </w:t>
      </w:r>
      <w:r>
        <w:rPr>
          <w:lang w:val="en-GB"/>
        </w:rPr>
        <w:t>All</w:t>
      </w:r>
      <w:r w:rsidRPr="002971EE">
        <w:rPr>
          <w:lang w:val="en-GB"/>
        </w:rPr>
        <w:t xml:space="preserve"> necessary financial resources</w:t>
      </w:r>
      <w:r>
        <w:rPr>
          <w:lang w:val="en-GB"/>
        </w:rPr>
        <w:t xml:space="preserve"> for the new program were arranged by de Wilde, as she explained</w:t>
      </w:r>
      <w:r w:rsidRPr="002971EE">
        <w:rPr>
          <w:lang w:val="en-GB"/>
        </w:rPr>
        <w:t>:</w:t>
      </w:r>
    </w:p>
    <w:p w:rsidR="000C404B" w:rsidRPr="002971EE" w:rsidRDefault="000C404B" w:rsidP="00404094">
      <w:pPr>
        <w:pStyle w:val="BodyTextMain"/>
        <w:rPr>
          <w:lang w:val="en-GB"/>
        </w:rPr>
      </w:pPr>
    </w:p>
    <w:p w:rsidR="000C404B" w:rsidRPr="002971EE" w:rsidRDefault="000C404B" w:rsidP="00404094">
      <w:pPr>
        <w:pStyle w:val="BodyTextMain"/>
        <w:ind w:left="720"/>
        <w:rPr>
          <w:lang w:val="en-GB"/>
        </w:rPr>
      </w:pPr>
      <w:r w:rsidRPr="002971EE">
        <w:rPr>
          <w:lang w:val="en-GB"/>
        </w:rPr>
        <w:t xml:space="preserve">The way we developed </w:t>
      </w:r>
      <w:proofErr w:type="spellStart"/>
      <w:r w:rsidRPr="002971EE">
        <w:rPr>
          <w:lang w:val="en-GB"/>
        </w:rPr>
        <w:t>mPower</w:t>
      </w:r>
      <w:proofErr w:type="spellEnd"/>
      <w:r w:rsidRPr="002971EE">
        <w:rPr>
          <w:lang w:val="en-GB"/>
        </w:rPr>
        <w:t xml:space="preserve"> has changed the way we behave with those we serve. The old-fashioned broadcasters would say: “We know what is good for you; here, take it and run.” We would think: “This is what works. Let us go out and test it. Let us get feedback. Let us see what the kids think and what the teachers say. Then let us come back here and retool the program, put it out again and continue to fine-tune it.”  </w:t>
      </w:r>
    </w:p>
    <w:p w:rsidR="000C404B" w:rsidRDefault="000C404B" w:rsidP="00404094">
      <w:pPr>
        <w:pStyle w:val="BodyTextMain"/>
        <w:rPr>
          <w:lang w:val="en-GB"/>
        </w:rPr>
      </w:pPr>
    </w:p>
    <w:p w:rsidR="000C404B" w:rsidRPr="002971EE" w:rsidRDefault="000C404B" w:rsidP="00404094">
      <w:pPr>
        <w:pStyle w:val="BodyTextMain"/>
        <w:rPr>
          <w:lang w:val="en-GB"/>
        </w:rPr>
      </w:pPr>
    </w:p>
    <w:p w:rsidR="000C404B" w:rsidRPr="00A9779D" w:rsidRDefault="000C404B" w:rsidP="00906452">
      <w:pPr>
        <w:pStyle w:val="Casehead1"/>
        <w:rPr>
          <w:lang w:val="en-GB"/>
        </w:rPr>
      </w:pPr>
      <w:r w:rsidRPr="00A9779D">
        <w:rPr>
          <w:lang w:val="en-GB"/>
        </w:rPr>
        <w:t xml:space="preserve">TeachOntario </w:t>
      </w:r>
    </w:p>
    <w:p w:rsidR="000C404B"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 xml:space="preserve">This </w:t>
      </w:r>
      <w:r>
        <w:rPr>
          <w:lang w:val="en-GB"/>
        </w:rPr>
        <w:t xml:space="preserve">second new program </w:t>
      </w:r>
      <w:r w:rsidRPr="002971EE">
        <w:rPr>
          <w:lang w:val="en-GB"/>
        </w:rPr>
        <w:t>would be an online platform created by TVO in partnership with the Ontario Teachers’ Federation, its affiliates</w:t>
      </w:r>
      <w:r>
        <w:rPr>
          <w:lang w:val="en-GB"/>
        </w:rPr>
        <w:t>,</w:t>
      </w:r>
      <w:r w:rsidRPr="002971EE">
        <w:rPr>
          <w:lang w:val="en-GB"/>
        </w:rPr>
        <w:t xml:space="preserve"> and the </w:t>
      </w:r>
      <w:r>
        <w:rPr>
          <w:lang w:val="en-GB"/>
        </w:rPr>
        <w:t>m</w:t>
      </w:r>
      <w:r w:rsidRPr="002971EE">
        <w:rPr>
          <w:lang w:val="en-GB"/>
        </w:rPr>
        <w:t xml:space="preserve">inistry of </w:t>
      </w:r>
      <w:r>
        <w:rPr>
          <w:lang w:val="en-GB"/>
        </w:rPr>
        <w:t>e</w:t>
      </w:r>
      <w:r w:rsidRPr="002971EE">
        <w:rPr>
          <w:lang w:val="en-GB"/>
        </w:rPr>
        <w:t>ducation in consultation with teachers from across the province. It was meant to promote sharing, co</w:t>
      </w:r>
      <w:r>
        <w:rPr>
          <w:lang w:val="en-GB"/>
        </w:rPr>
        <w:t>-</w:t>
      </w:r>
      <w:r w:rsidRPr="002971EE">
        <w:rPr>
          <w:lang w:val="en-GB"/>
        </w:rPr>
        <w:t>operation, and knowledge exchange among educators in Ontario. The goal was to create an online community where teachers could share best practices. It would be like a Facebook</w:t>
      </w:r>
      <w:r w:rsidR="00906452">
        <w:rPr>
          <w:lang w:val="en-GB"/>
        </w:rPr>
        <w:t xml:space="preserve"> Inc.</w:t>
      </w:r>
      <w:r w:rsidRPr="002971EE">
        <w:rPr>
          <w:lang w:val="en-GB"/>
        </w:rPr>
        <w:t xml:space="preserve"> platform for educators.  </w:t>
      </w:r>
    </w:p>
    <w:p w:rsidR="000C404B" w:rsidRPr="002971EE" w:rsidRDefault="000C404B" w:rsidP="00404094">
      <w:pPr>
        <w:pStyle w:val="BodyTextMain"/>
        <w:rPr>
          <w:lang w:val="en-GB"/>
        </w:rPr>
      </w:pPr>
    </w:p>
    <w:p w:rsidR="000C404B" w:rsidRPr="002971EE" w:rsidRDefault="000C404B" w:rsidP="00404094">
      <w:pPr>
        <w:pStyle w:val="BodyTextMain"/>
        <w:rPr>
          <w:lang w:val="en-GB"/>
        </w:rPr>
      </w:pPr>
      <w:r w:rsidRPr="002971EE">
        <w:rPr>
          <w:lang w:val="en-GB"/>
        </w:rPr>
        <w:t>TVO’s objective in developing th</w:t>
      </w:r>
      <w:r>
        <w:rPr>
          <w:lang w:val="en-GB"/>
        </w:rPr>
        <w:t>is</w:t>
      </w:r>
      <w:r w:rsidRPr="002971EE">
        <w:rPr>
          <w:lang w:val="en-GB"/>
        </w:rPr>
        <w:t xml:space="preserve"> platform was to reframe the relationship it had as an organization with the educational community. Incorporating the voice of teachers would bring credibility to TVO’s ongoing initiatives </w:t>
      </w:r>
      <w:r>
        <w:rPr>
          <w:lang w:val="en-GB"/>
        </w:rPr>
        <w:t>to</w:t>
      </w:r>
      <w:r w:rsidRPr="002971EE">
        <w:rPr>
          <w:lang w:val="en-GB"/>
        </w:rPr>
        <w:t xml:space="preserve"> transform </w:t>
      </w:r>
      <w:proofErr w:type="gramStart"/>
      <w:r w:rsidRPr="002971EE">
        <w:rPr>
          <w:lang w:val="en-GB"/>
        </w:rPr>
        <w:t>itself</w:t>
      </w:r>
      <w:proofErr w:type="gramEnd"/>
      <w:r w:rsidRPr="002971EE">
        <w:rPr>
          <w:lang w:val="en-GB"/>
        </w:rPr>
        <w:t xml:space="preserve">. The company would soon be hiring teachers to talk to teachers about TVO’s projects. It would also be hiring a community manager to oversee its activities. It would be building </w:t>
      </w:r>
      <w:proofErr w:type="spellStart"/>
      <w:r w:rsidRPr="002971EE">
        <w:rPr>
          <w:lang w:val="en-GB"/>
        </w:rPr>
        <w:t>TeachOntario</w:t>
      </w:r>
      <w:proofErr w:type="spellEnd"/>
      <w:r w:rsidRPr="002971EE">
        <w:rPr>
          <w:lang w:val="en-GB"/>
        </w:rPr>
        <w:t xml:space="preserve"> from ground up.</w:t>
      </w:r>
    </w:p>
    <w:p w:rsidR="000C404B" w:rsidRPr="002971EE" w:rsidRDefault="000C404B" w:rsidP="00404094">
      <w:pPr>
        <w:pStyle w:val="BodyTextMain"/>
        <w:rPr>
          <w:lang w:val="en-GB"/>
        </w:rPr>
      </w:pPr>
    </w:p>
    <w:p w:rsidR="000C404B" w:rsidRPr="002971EE" w:rsidRDefault="000C404B" w:rsidP="00404094">
      <w:pPr>
        <w:pStyle w:val="BodyTextMain"/>
        <w:rPr>
          <w:rFonts w:eastAsia="Calibri"/>
          <w:lang w:val="en-GB" w:eastAsia="en-CA"/>
        </w:rPr>
      </w:pPr>
      <w:r w:rsidRPr="002971EE">
        <w:rPr>
          <w:rFonts w:eastAsia="Calibri"/>
          <w:lang w:val="en-GB" w:eastAsia="en-CA"/>
        </w:rPr>
        <w:lastRenderedPageBreak/>
        <w:t>An important finding of the consultants was that there was a high degree of goodwill among employees for TVO and its mandate. The middle and lower level employees were not only seeking an articulation of a clear growth strategy</w:t>
      </w:r>
      <w:r>
        <w:rPr>
          <w:rFonts w:eastAsia="Calibri"/>
          <w:lang w:val="en-GB" w:eastAsia="en-CA"/>
        </w:rPr>
        <w:t>, they</w:t>
      </w:r>
      <w:r w:rsidRPr="002971EE">
        <w:rPr>
          <w:rFonts w:eastAsia="Calibri"/>
          <w:lang w:val="en-GB" w:eastAsia="en-CA"/>
        </w:rPr>
        <w:t xml:space="preserve"> were </w:t>
      </w:r>
      <w:r>
        <w:rPr>
          <w:rFonts w:eastAsia="Calibri"/>
          <w:lang w:val="en-GB" w:eastAsia="en-CA"/>
        </w:rPr>
        <w:t xml:space="preserve">also </w:t>
      </w:r>
      <w:r w:rsidRPr="002971EE">
        <w:rPr>
          <w:rFonts w:eastAsia="Calibri"/>
          <w:lang w:val="en-GB" w:eastAsia="en-CA"/>
        </w:rPr>
        <w:t>eager to be involved in its implementation. Some had expressed frustration with their level of involvement with high-level decision</w:t>
      </w:r>
      <w:r>
        <w:rPr>
          <w:rFonts w:eastAsia="Calibri"/>
          <w:lang w:val="en-GB" w:eastAsia="en-CA"/>
        </w:rPr>
        <w:t xml:space="preserve"> </w:t>
      </w:r>
      <w:r w:rsidRPr="002971EE">
        <w:rPr>
          <w:rFonts w:eastAsia="Calibri"/>
          <w:lang w:val="en-GB" w:eastAsia="en-CA"/>
        </w:rPr>
        <w:t xml:space="preserve">making. Some had reservations about the limited encouragement provided to their initiatives. </w:t>
      </w:r>
    </w:p>
    <w:p w:rsidR="000C404B" w:rsidRPr="002971EE" w:rsidRDefault="000C404B" w:rsidP="00404094">
      <w:pPr>
        <w:pStyle w:val="BodyTextMain"/>
        <w:rPr>
          <w:rFonts w:eastAsia="Calibri"/>
          <w:lang w:val="en-GB" w:eastAsia="en-CA"/>
        </w:rPr>
      </w:pPr>
    </w:p>
    <w:p w:rsidR="000C404B" w:rsidRPr="002971EE" w:rsidRDefault="000C404B" w:rsidP="00404094">
      <w:pPr>
        <w:pStyle w:val="BodyTextMain"/>
        <w:rPr>
          <w:color w:val="262626"/>
          <w:bdr w:val="none" w:sz="0" w:space="0" w:color="auto" w:frame="1"/>
          <w:lang w:val="en-GB"/>
        </w:rPr>
      </w:pPr>
      <w:r>
        <w:rPr>
          <w:color w:val="262626"/>
          <w:bdr w:val="none" w:sz="0" w:space="0" w:color="auto" w:frame="1"/>
          <w:lang w:val="en-GB"/>
        </w:rPr>
        <w:t>However,</w:t>
      </w:r>
      <w:r w:rsidRPr="002971EE">
        <w:rPr>
          <w:color w:val="262626"/>
          <w:bdr w:val="none" w:sz="0" w:space="0" w:color="auto" w:frame="1"/>
          <w:lang w:val="en-GB"/>
        </w:rPr>
        <w:t xml:space="preserve"> de Wilde encourag</w:t>
      </w:r>
      <w:r>
        <w:rPr>
          <w:color w:val="262626"/>
          <w:bdr w:val="none" w:sz="0" w:space="0" w:color="auto" w:frame="1"/>
          <w:lang w:val="en-GB"/>
        </w:rPr>
        <w:t>ed</w:t>
      </w:r>
      <w:r w:rsidRPr="002971EE">
        <w:rPr>
          <w:color w:val="262626"/>
          <w:bdr w:val="none" w:sz="0" w:space="0" w:color="auto" w:frame="1"/>
          <w:lang w:val="en-GB"/>
        </w:rPr>
        <w:t xml:space="preserve"> risk</w:t>
      </w:r>
      <w:r>
        <w:rPr>
          <w:color w:val="262626"/>
          <w:bdr w:val="none" w:sz="0" w:space="0" w:color="auto" w:frame="1"/>
          <w:lang w:val="en-GB"/>
        </w:rPr>
        <w:t>-</w:t>
      </w:r>
      <w:r w:rsidRPr="002971EE">
        <w:rPr>
          <w:color w:val="262626"/>
          <w:bdr w:val="none" w:sz="0" w:space="0" w:color="auto" w:frame="1"/>
          <w:lang w:val="en-GB"/>
        </w:rPr>
        <w:t>taking</w:t>
      </w:r>
      <w:r>
        <w:rPr>
          <w:color w:val="262626"/>
          <w:bdr w:val="none" w:sz="0" w:space="0" w:color="auto" w:frame="1"/>
          <w:lang w:val="en-GB"/>
        </w:rPr>
        <w:t xml:space="preserve"> as a strategy for success, as she explained</w:t>
      </w:r>
      <w:r w:rsidRPr="002971EE">
        <w:rPr>
          <w:color w:val="262626"/>
          <w:bdr w:val="none" w:sz="0" w:space="0" w:color="auto" w:frame="1"/>
          <w:lang w:val="en-GB"/>
        </w:rPr>
        <w:t>:</w:t>
      </w:r>
    </w:p>
    <w:p w:rsidR="000C404B" w:rsidRPr="002971EE" w:rsidRDefault="000C404B" w:rsidP="00404094">
      <w:pPr>
        <w:pStyle w:val="BodyTextMain"/>
        <w:rPr>
          <w:color w:val="262626"/>
          <w:bdr w:val="none" w:sz="0" w:space="0" w:color="auto" w:frame="1"/>
          <w:lang w:val="en-GB"/>
        </w:rPr>
      </w:pPr>
    </w:p>
    <w:p w:rsidR="000C404B" w:rsidRPr="00906452" w:rsidRDefault="000C404B" w:rsidP="00404094">
      <w:pPr>
        <w:pStyle w:val="BodyTextMain"/>
        <w:ind w:left="720"/>
        <w:rPr>
          <w:spacing w:val="-2"/>
          <w:bdr w:val="none" w:sz="0" w:space="0" w:color="auto" w:frame="1"/>
          <w:lang w:val="en-GB"/>
        </w:rPr>
      </w:pPr>
      <w:r w:rsidRPr="00906452">
        <w:rPr>
          <w:spacing w:val="-2"/>
          <w:bdr w:val="none" w:sz="0" w:space="0" w:color="auto" w:frame="1"/>
          <w:lang w:val="en-GB"/>
        </w:rPr>
        <w:t>When a company does lots of things simultaneously, something’s bound to go sideways. I need to convey a message: If things are not going sideways, we are not trying hard enough; we are being too cautious. No heads will roll if something does not work as planned. Let us find out why. Let us try something new and different. Falling and failing are perfectly in order if we are all moving along the right direction. Risk taking is good behaviour. You can’t get everything right and perfect the first time. Just keep moving. When conveyed with clarity and sincerity, it works like magic.</w:t>
      </w:r>
    </w:p>
    <w:p w:rsidR="00793031" w:rsidRDefault="00793031" w:rsidP="00404094">
      <w:pPr>
        <w:pStyle w:val="BodyTextMain"/>
        <w:rPr>
          <w:lang w:val="en-GB"/>
        </w:rPr>
      </w:pPr>
    </w:p>
    <w:p w:rsidR="00793031" w:rsidRDefault="00793031" w:rsidP="00404094">
      <w:pPr>
        <w:pStyle w:val="BodyTextMain"/>
        <w:rPr>
          <w:lang w:val="en-GB"/>
        </w:rPr>
      </w:pPr>
      <w:r>
        <w:rPr>
          <w:noProof/>
          <w:lang w:val="en-GB" w:eastAsia="en-GB"/>
        </w:rPr>
        <mc:AlternateContent>
          <mc:Choice Requires="wps">
            <w:drawing>
              <wp:anchor distT="0" distB="0" distL="114300" distR="114300" simplePos="0" relativeHeight="251659264" behindDoc="0" locked="0" layoutInCell="1" allowOverlap="1" wp14:anchorId="44041E2B" wp14:editId="6D0626BE">
                <wp:simplePos x="0" y="0"/>
                <wp:positionH relativeFrom="margin">
                  <wp:posOffset>257175</wp:posOffset>
                </wp:positionH>
                <wp:positionV relativeFrom="paragraph">
                  <wp:posOffset>33020</wp:posOffset>
                </wp:positionV>
                <wp:extent cx="5600700" cy="403860"/>
                <wp:effectExtent l="0" t="0" r="19050" b="1524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03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93031" w:rsidRPr="0099083B" w:rsidRDefault="00793031" w:rsidP="00793031">
                            <w:pPr>
                              <w:rPr>
                                <w:rFonts w:ascii="Arial" w:hAnsi="Arial"/>
                                <w:sz w:val="18"/>
                                <w:szCs w:val="18"/>
                              </w:rPr>
                            </w:pPr>
                            <w:bookmarkStart w:id="0" w:name="_GoBack"/>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0.25pt;margin-top:2.6pt;width:441pt;height:3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" filled="f">
                <v:textbox>
                  <w:txbxContent>
                    <w:p w:rsidR="00793031" w:rsidRPr="0099083B" w:rsidRDefault="00793031" w:rsidP="00793031">
                      <w:pPr>
                        <w:rPr>
                          <w:rFonts w:ascii="Arial" w:hAnsi="Arial"/>
                          <w:sz w:val="18"/>
                          <w:szCs w:val="18"/>
                        </w:rPr>
                      </w:pPr>
                      <w:bookmarkStart w:id="1" w:name="_GoBack"/>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bookmarkEnd w:id="1"/>
                    </w:p>
                  </w:txbxContent>
                </v:textbox>
                <w10:wrap anchorx="margin"/>
              </v:shape>
            </w:pict>
          </mc:Fallback>
        </mc:AlternateContent>
      </w:r>
    </w:p>
    <w:p w:rsidR="00793031" w:rsidRDefault="00793031" w:rsidP="00404094">
      <w:pPr>
        <w:pStyle w:val="BodyTextMain"/>
        <w:rPr>
          <w:lang w:val="en-GB"/>
        </w:rPr>
      </w:pPr>
    </w:p>
    <w:p w:rsidR="00793031" w:rsidRDefault="00793031" w:rsidP="00404094">
      <w:pPr>
        <w:pStyle w:val="BodyTextMain"/>
        <w:rPr>
          <w:lang w:val="en-GB"/>
        </w:rPr>
      </w:pPr>
    </w:p>
    <w:p w:rsidR="00793031" w:rsidRDefault="00793031" w:rsidP="00404094">
      <w:pPr>
        <w:pStyle w:val="BodyTextMain"/>
        <w:rPr>
          <w:lang w:val="en-GB"/>
        </w:rPr>
      </w:pPr>
    </w:p>
    <w:p w:rsidR="00793031" w:rsidRDefault="00793031" w:rsidP="00404094">
      <w:pPr>
        <w:pStyle w:val="BodyTextMain"/>
        <w:rPr>
          <w:lang w:val="en-GB"/>
        </w:rPr>
      </w:pPr>
    </w:p>
    <w:p w:rsidR="000C404B" w:rsidRDefault="000C404B" w:rsidP="00404094">
      <w:pPr>
        <w:pStyle w:val="BodyTextMain"/>
        <w:rPr>
          <w:lang w:val="en-GB"/>
        </w:rPr>
      </w:pPr>
      <w:r>
        <w:rPr>
          <w:lang w:val="en-GB"/>
        </w:rPr>
        <w:br w:type="page"/>
      </w:r>
    </w:p>
    <w:p w:rsidR="000C404B" w:rsidRPr="00F11AE4" w:rsidRDefault="000C404B" w:rsidP="000C404B">
      <w:pPr>
        <w:pStyle w:val="Casehead1"/>
        <w:jc w:val="center"/>
      </w:pPr>
      <w:r w:rsidRPr="00F11AE4">
        <w:lastRenderedPageBreak/>
        <w:t>Exhibit 1: TVO Chief Executive Officer’S DIRECT REPORTS, SEPTEMBER 2013</w:t>
      </w:r>
    </w:p>
    <w:p w:rsidR="000C404B" w:rsidRPr="002971EE" w:rsidRDefault="000C404B" w:rsidP="000C404B">
      <w:pPr>
        <w:pStyle w:val="BodyTextMain"/>
        <w:rPr>
          <w:lang w:val="en-GB"/>
        </w:rPr>
      </w:pPr>
    </w:p>
    <w:p w:rsidR="000C404B" w:rsidRPr="002971EE" w:rsidRDefault="000C404B" w:rsidP="000C404B">
      <w:pPr>
        <w:jc w:val="center"/>
        <w:rPr>
          <w:lang w:val="en-GB"/>
        </w:rPr>
      </w:pPr>
      <w:r>
        <w:rPr>
          <w:noProof/>
          <w:lang w:val="en-GB" w:eastAsia="en-GB"/>
        </w:rPr>
        <w:drawing>
          <wp:inline distT="0" distB="0" distL="0" distR="0" wp14:anchorId="167E94E3" wp14:editId="11227B45">
            <wp:extent cx="5937250" cy="2952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936026" cy="2952141"/>
                    </a:xfrm>
                    <a:prstGeom prst="rect">
                      <a:avLst/>
                    </a:prstGeom>
                    <a:noFill/>
                    <a:ln>
                      <a:noFill/>
                    </a:ln>
                  </pic:spPr>
                </pic:pic>
              </a:graphicData>
            </a:graphic>
          </wp:inline>
        </w:drawing>
      </w:r>
    </w:p>
    <w:p w:rsidR="000C404B" w:rsidRDefault="000C404B" w:rsidP="000C404B">
      <w:pPr>
        <w:pStyle w:val="Footnote"/>
      </w:pPr>
    </w:p>
    <w:p w:rsidR="000C404B" w:rsidRPr="00F11AE4" w:rsidRDefault="000C404B" w:rsidP="000C404B">
      <w:pPr>
        <w:pStyle w:val="Footnote"/>
        <w:rPr>
          <w:i/>
          <w:lang w:val="en-CA"/>
        </w:rPr>
      </w:pPr>
      <w:r>
        <w:rPr>
          <w:lang w:val="en-CA"/>
        </w:rPr>
        <w:t>Source: Company documents.</w:t>
      </w:r>
    </w:p>
    <w:p w:rsidR="000C404B" w:rsidRDefault="000C404B" w:rsidP="000C404B">
      <w:pPr>
        <w:pStyle w:val="BodyTextMain"/>
        <w:rPr>
          <w:lang w:val="en-GB"/>
        </w:rPr>
      </w:pPr>
    </w:p>
    <w:p w:rsidR="00404094" w:rsidRPr="002971EE" w:rsidRDefault="00404094" w:rsidP="000C404B">
      <w:pPr>
        <w:pStyle w:val="BodyTextMain"/>
        <w:rPr>
          <w:lang w:val="en-GB"/>
        </w:rPr>
      </w:pPr>
    </w:p>
    <w:p w:rsidR="000C404B" w:rsidRPr="00F11AE4" w:rsidRDefault="000C404B" w:rsidP="000C404B">
      <w:pPr>
        <w:pStyle w:val="Casehead1"/>
        <w:jc w:val="center"/>
        <w:rPr>
          <w:lang w:val="en-GB"/>
        </w:rPr>
      </w:pPr>
      <w:r w:rsidRPr="00F11AE4">
        <w:rPr>
          <w:lang w:val="en-GB"/>
        </w:rPr>
        <w:t>Exhibit 2: PRODUCT PORTFOLIO PRIORITIZATION</w:t>
      </w:r>
    </w:p>
    <w:p w:rsidR="000C404B" w:rsidRPr="002971EE" w:rsidRDefault="000C404B" w:rsidP="000C404B">
      <w:pPr>
        <w:pStyle w:val="BodyTextMain"/>
        <w:rPr>
          <w:lang w:val="en-GB"/>
        </w:rPr>
      </w:pPr>
    </w:p>
    <w:tbl>
      <w:tblPr>
        <w:tblW w:w="0" w:type="auto"/>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410"/>
        <w:gridCol w:w="2268"/>
        <w:gridCol w:w="1947"/>
      </w:tblGrid>
      <w:tr w:rsidR="000C404B" w:rsidRPr="002971EE" w:rsidTr="00404094">
        <w:trPr>
          <w:jc w:val="center"/>
        </w:trPr>
        <w:tc>
          <w:tcPr>
            <w:tcW w:w="2835" w:type="dxa"/>
            <w:shd w:val="clear" w:color="auto" w:fill="auto"/>
          </w:tcPr>
          <w:p w:rsidR="000C404B" w:rsidRPr="002971EE" w:rsidRDefault="000C404B" w:rsidP="00F11AE4">
            <w:pPr>
              <w:tabs>
                <w:tab w:val="left" w:pos="-1440"/>
                <w:tab w:val="left" w:pos="-720"/>
                <w:tab w:val="left" w:pos="1"/>
              </w:tabs>
              <w:jc w:val="center"/>
              <w:rPr>
                <w:rFonts w:ascii="Arial" w:hAnsi="Arial" w:cs="Arial"/>
                <w:b/>
                <w:color w:val="000000"/>
                <w:lang w:val="en-GB"/>
              </w:rPr>
            </w:pPr>
            <w:r w:rsidRPr="002971EE">
              <w:rPr>
                <w:rFonts w:ascii="Arial" w:hAnsi="Arial" w:cs="Arial"/>
                <w:b/>
                <w:color w:val="000000"/>
                <w:lang w:val="en-GB"/>
              </w:rPr>
              <w:t>Grow</w:t>
            </w:r>
          </w:p>
        </w:tc>
        <w:tc>
          <w:tcPr>
            <w:tcW w:w="2410" w:type="dxa"/>
            <w:shd w:val="clear" w:color="auto" w:fill="auto"/>
          </w:tcPr>
          <w:p w:rsidR="000C404B" w:rsidRPr="002971EE" w:rsidRDefault="000C404B" w:rsidP="00F11AE4">
            <w:pPr>
              <w:tabs>
                <w:tab w:val="left" w:pos="-1440"/>
                <w:tab w:val="left" w:pos="-720"/>
                <w:tab w:val="left" w:pos="1"/>
              </w:tabs>
              <w:jc w:val="center"/>
              <w:rPr>
                <w:rFonts w:ascii="Arial" w:hAnsi="Arial" w:cs="Arial"/>
                <w:b/>
                <w:color w:val="000000"/>
                <w:lang w:val="en-GB"/>
              </w:rPr>
            </w:pPr>
            <w:r w:rsidRPr="002971EE">
              <w:rPr>
                <w:rFonts w:ascii="Arial" w:hAnsi="Arial" w:cs="Arial"/>
                <w:b/>
                <w:color w:val="000000"/>
                <w:lang w:val="en-GB"/>
              </w:rPr>
              <w:t>Hold</w:t>
            </w:r>
          </w:p>
        </w:tc>
        <w:tc>
          <w:tcPr>
            <w:tcW w:w="2268" w:type="dxa"/>
            <w:shd w:val="clear" w:color="auto" w:fill="auto"/>
          </w:tcPr>
          <w:p w:rsidR="000C404B" w:rsidRPr="002971EE" w:rsidRDefault="000C404B" w:rsidP="00F11AE4">
            <w:pPr>
              <w:tabs>
                <w:tab w:val="left" w:pos="-1440"/>
                <w:tab w:val="left" w:pos="-720"/>
                <w:tab w:val="left" w:pos="1"/>
              </w:tabs>
              <w:jc w:val="center"/>
              <w:rPr>
                <w:rFonts w:ascii="Arial" w:hAnsi="Arial" w:cs="Arial"/>
                <w:b/>
                <w:color w:val="000000"/>
                <w:lang w:val="en-GB"/>
              </w:rPr>
            </w:pPr>
            <w:r w:rsidRPr="002971EE">
              <w:rPr>
                <w:rFonts w:ascii="Arial" w:hAnsi="Arial" w:cs="Arial"/>
                <w:b/>
                <w:color w:val="000000"/>
                <w:lang w:val="en-GB"/>
              </w:rPr>
              <w:t>Harvest</w:t>
            </w:r>
          </w:p>
        </w:tc>
        <w:tc>
          <w:tcPr>
            <w:tcW w:w="1947" w:type="dxa"/>
            <w:shd w:val="clear" w:color="auto" w:fill="auto"/>
          </w:tcPr>
          <w:p w:rsidR="000C404B" w:rsidRPr="002971EE" w:rsidRDefault="000C404B" w:rsidP="00F11AE4">
            <w:pPr>
              <w:tabs>
                <w:tab w:val="left" w:pos="-1440"/>
                <w:tab w:val="left" w:pos="-720"/>
                <w:tab w:val="left" w:pos="1"/>
              </w:tabs>
              <w:jc w:val="center"/>
              <w:rPr>
                <w:rFonts w:ascii="Arial" w:hAnsi="Arial" w:cs="Arial"/>
                <w:b/>
                <w:color w:val="000000"/>
                <w:lang w:val="en-GB"/>
              </w:rPr>
            </w:pPr>
            <w:r w:rsidRPr="002971EE">
              <w:rPr>
                <w:rFonts w:ascii="Arial" w:hAnsi="Arial" w:cs="Arial"/>
                <w:b/>
                <w:color w:val="000000"/>
                <w:lang w:val="en-GB"/>
              </w:rPr>
              <w:t>Shut Down</w:t>
            </w:r>
          </w:p>
        </w:tc>
      </w:tr>
      <w:tr w:rsidR="000C404B" w:rsidRPr="002971EE" w:rsidTr="00404094">
        <w:trPr>
          <w:jc w:val="center"/>
        </w:trPr>
        <w:tc>
          <w:tcPr>
            <w:tcW w:w="2835" w:type="dxa"/>
            <w:shd w:val="clear" w:color="auto" w:fill="auto"/>
          </w:tcPr>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proofErr w:type="spellStart"/>
            <w:r w:rsidRPr="002971EE">
              <w:rPr>
                <w:rFonts w:ascii="Arial" w:hAnsi="Arial" w:cs="Arial"/>
                <w:color w:val="000000"/>
                <w:lang w:val="en-GB"/>
              </w:rPr>
              <w:t>mPower</w:t>
            </w:r>
            <w:proofErr w:type="spellEnd"/>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r w:rsidRPr="002971EE">
              <w:rPr>
                <w:rFonts w:ascii="Arial" w:hAnsi="Arial" w:cs="Arial"/>
                <w:color w:val="000000"/>
                <w:lang w:val="en-GB"/>
              </w:rPr>
              <w:t>tvo.org</w:t>
            </w:r>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r w:rsidRPr="002971EE">
              <w:rPr>
                <w:rFonts w:ascii="Arial" w:hAnsi="Arial" w:cs="Arial"/>
                <w:color w:val="000000"/>
                <w:lang w:val="en-GB"/>
              </w:rPr>
              <w:t>The Agenda</w:t>
            </w:r>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r w:rsidRPr="002971EE">
              <w:rPr>
                <w:rFonts w:ascii="Arial" w:hAnsi="Arial" w:cs="Arial"/>
                <w:color w:val="000000"/>
                <w:lang w:val="en-GB"/>
              </w:rPr>
              <w:t>I</w:t>
            </w:r>
            <w:r>
              <w:rPr>
                <w:rFonts w:ascii="Arial" w:hAnsi="Arial" w:cs="Arial"/>
                <w:color w:val="000000"/>
                <w:lang w:val="en-GB"/>
              </w:rPr>
              <w:t xml:space="preserve">ndependent </w:t>
            </w:r>
            <w:r w:rsidRPr="002971EE">
              <w:rPr>
                <w:rFonts w:ascii="Arial" w:hAnsi="Arial" w:cs="Arial"/>
                <w:color w:val="000000"/>
                <w:lang w:val="en-GB"/>
              </w:rPr>
              <w:t>L</w:t>
            </w:r>
            <w:r>
              <w:rPr>
                <w:rFonts w:ascii="Arial" w:hAnsi="Arial" w:cs="Arial"/>
                <w:color w:val="000000"/>
                <w:lang w:val="en-GB"/>
              </w:rPr>
              <w:t xml:space="preserve">earning </w:t>
            </w:r>
            <w:r w:rsidRPr="002971EE">
              <w:rPr>
                <w:rFonts w:ascii="Arial" w:hAnsi="Arial" w:cs="Arial"/>
                <w:color w:val="000000"/>
                <w:lang w:val="en-GB"/>
              </w:rPr>
              <w:t>C</w:t>
            </w:r>
            <w:r>
              <w:rPr>
                <w:rFonts w:ascii="Arial" w:hAnsi="Arial" w:cs="Arial"/>
                <w:color w:val="000000"/>
                <w:lang w:val="en-GB"/>
              </w:rPr>
              <w:t>entre</w:t>
            </w:r>
          </w:p>
        </w:tc>
        <w:tc>
          <w:tcPr>
            <w:tcW w:w="2410" w:type="dxa"/>
            <w:shd w:val="clear" w:color="auto" w:fill="auto"/>
          </w:tcPr>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proofErr w:type="spellStart"/>
            <w:r w:rsidRPr="002971EE">
              <w:rPr>
                <w:rFonts w:ascii="Arial" w:hAnsi="Arial" w:cs="Arial"/>
                <w:color w:val="000000"/>
                <w:lang w:val="en-GB"/>
              </w:rPr>
              <w:t>TeachOntario</w:t>
            </w:r>
            <w:proofErr w:type="spellEnd"/>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r w:rsidRPr="002971EE">
              <w:rPr>
                <w:rFonts w:ascii="Arial" w:hAnsi="Arial" w:cs="Arial"/>
                <w:color w:val="000000"/>
                <w:lang w:val="en-GB"/>
              </w:rPr>
              <w:t>Homework Help</w:t>
            </w:r>
          </w:p>
        </w:tc>
        <w:tc>
          <w:tcPr>
            <w:tcW w:w="2268" w:type="dxa"/>
            <w:shd w:val="clear" w:color="auto" w:fill="auto"/>
          </w:tcPr>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proofErr w:type="spellStart"/>
            <w:r w:rsidRPr="002971EE">
              <w:rPr>
                <w:rFonts w:ascii="Arial" w:hAnsi="Arial" w:cs="Arial"/>
                <w:color w:val="000000"/>
                <w:lang w:val="en-GB"/>
              </w:rPr>
              <w:t>TVO</w:t>
            </w:r>
            <w:r>
              <w:rPr>
                <w:rFonts w:ascii="Arial" w:hAnsi="Arial" w:cs="Arial"/>
                <w:color w:val="000000"/>
                <w:lang w:val="en-GB"/>
              </w:rPr>
              <w:t>K</w:t>
            </w:r>
            <w:r w:rsidRPr="002971EE">
              <w:rPr>
                <w:rFonts w:ascii="Arial" w:hAnsi="Arial" w:cs="Arial"/>
                <w:color w:val="000000"/>
                <w:lang w:val="en-GB"/>
              </w:rPr>
              <w:t>ids</w:t>
            </w:r>
            <w:proofErr w:type="spellEnd"/>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0C404B" w:rsidP="00F11AE4">
            <w:pPr>
              <w:tabs>
                <w:tab w:val="left" w:pos="-1440"/>
                <w:tab w:val="left" w:pos="-720"/>
                <w:tab w:val="left" w:pos="1"/>
              </w:tabs>
              <w:jc w:val="both"/>
              <w:rPr>
                <w:rFonts w:ascii="Arial" w:hAnsi="Arial" w:cs="Arial"/>
                <w:color w:val="000000"/>
                <w:lang w:val="en-GB"/>
              </w:rPr>
            </w:pPr>
            <w:r w:rsidRPr="002971EE">
              <w:rPr>
                <w:rFonts w:ascii="Arial" w:hAnsi="Arial" w:cs="Arial"/>
                <w:color w:val="000000"/>
                <w:lang w:val="en-GB"/>
              </w:rPr>
              <w:t>tvokids.com</w:t>
            </w:r>
          </w:p>
          <w:p w:rsidR="000C404B" w:rsidRPr="002971EE" w:rsidRDefault="000C404B" w:rsidP="00F11AE4">
            <w:pPr>
              <w:tabs>
                <w:tab w:val="left" w:pos="-1440"/>
                <w:tab w:val="left" w:pos="-720"/>
                <w:tab w:val="left" w:pos="1"/>
              </w:tabs>
              <w:jc w:val="both"/>
              <w:rPr>
                <w:rFonts w:ascii="Arial" w:hAnsi="Arial" w:cs="Arial"/>
                <w:color w:val="000000"/>
                <w:lang w:val="en-GB"/>
              </w:rPr>
            </w:pPr>
          </w:p>
          <w:p w:rsidR="000C404B" w:rsidRPr="002971EE" w:rsidRDefault="00404094" w:rsidP="00F11AE4">
            <w:pPr>
              <w:tabs>
                <w:tab w:val="left" w:pos="-1440"/>
                <w:tab w:val="left" w:pos="-720"/>
                <w:tab w:val="left" w:pos="1"/>
              </w:tabs>
              <w:jc w:val="both"/>
              <w:rPr>
                <w:rFonts w:ascii="Arial" w:hAnsi="Arial" w:cs="Arial"/>
                <w:color w:val="000000"/>
                <w:lang w:val="en-GB"/>
              </w:rPr>
            </w:pPr>
            <w:r>
              <w:rPr>
                <w:rFonts w:ascii="Arial" w:hAnsi="Arial" w:cs="Arial"/>
                <w:color w:val="000000"/>
                <w:lang w:val="en-GB"/>
              </w:rPr>
              <w:t>TVO</w:t>
            </w:r>
          </w:p>
        </w:tc>
        <w:tc>
          <w:tcPr>
            <w:tcW w:w="1947" w:type="dxa"/>
            <w:shd w:val="clear" w:color="auto" w:fill="auto"/>
          </w:tcPr>
          <w:p w:rsidR="000C404B" w:rsidRPr="002971EE" w:rsidRDefault="000C404B" w:rsidP="00F11AE4">
            <w:pPr>
              <w:tabs>
                <w:tab w:val="left" w:pos="-1440"/>
                <w:tab w:val="left" w:pos="-720"/>
                <w:tab w:val="left" w:pos="1"/>
              </w:tabs>
              <w:jc w:val="both"/>
              <w:rPr>
                <w:rFonts w:ascii="Arial" w:hAnsi="Arial" w:cs="Arial"/>
                <w:color w:val="000000"/>
                <w:lang w:val="en-GB"/>
              </w:rPr>
            </w:pPr>
          </w:p>
        </w:tc>
      </w:tr>
    </w:tbl>
    <w:p w:rsidR="000C404B" w:rsidRPr="002971EE" w:rsidRDefault="000C404B" w:rsidP="000C404B">
      <w:pPr>
        <w:pStyle w:val="FootnoteText1"/>
        <w:rPr>
          <w:lang w:val="en-GB"/>
        </w:rPr>
      </w:pPr>
    </w:p>
    <w:p w:rsidR="000C404B" w:rsidRPr="002971EE" w:rsidRDefault="000C404B" w:rsidP="000C404B">
      <w:pPr>
        <w:pStyle w:val="FootnoteText1"/>
        <w:rPr>
          <w:lang w:val="en-GB"/>
        </w:rPr>
      </w:pPr>
      <w:r w:rsidRPr="002971EE">
        <w:rPr>
          <w:lang w:val="en-GB"/>
        </w:rPr>
        <w:t>Source: Company documents.</w:t>
      </w:r>
    </w:p>
    <w:p w:rsidR="000C404B" w:rsidRPr="000C404B" w:rsidRDefault="000C404B" w:rsidP="000C404B">
      <w:pPr>
        <w:pStyle w:val="BodyTextMain"/>
        <w:rPr>
          <w:lang w:val="en-GB"/>
        </w:rPr>
      </w:pPr>
    </w:p>
    <w:sectPr w:rsidR="000C404B" w:rsidRPr="000C404B"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93031">
      <w:rPr>
        <w:rFonts w:ascii="Arial" w:hAnsi="Arial"/>
        <w:b/>
        <w:noProof/>
      </w:rPr>
      <w:t>4</w:t>
    </w:r>
    <w:r>
      <w:rPr>
        <w:rFonts w:ascii="Arial" w:hAnsi="Arial"/>
        <w:b/>
      </w:rPr>
      <w:fldChar w:fldCharType="end"/>
    </w:r>
    <w:r>
      <w:rPr>
        <w:rFonts w:ascii="Arial" w:hAnsi="Arial"/>
        <w:b/>
      </w:rPr>
      <w:tab/>
    </w:r>
    <w:r w:rsidR="000C404B">
      <w:rPr>
        <w:rFonts w:ascii="Arial" w:hAnsi="Arial"/>
        <w:b/>
      </w:rPr>
      <w:t>9B18M112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C404B"/>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04094"/>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40242"/>
    <w:rsid w:val="007507C6"/>
    <w:rsid w:val="00751E0B"/>
    <w:rsid w:val="00752BCD"/>
    <w:rsid w:val="00766DA1"/>
    <w:rsid w:val="00780D94"/>
    <w:rsid w:val="007866A6"/>
    <w:rsid w:val="00793031"/>
    <w:rsid w:val="007A130D"/>
    <w:rsid w:val="007D1A2D"/>
    <w:rsid w:val="007D4102"/>
    <w:rsid w:val="007F43B7"/>
    <w:rsid w:val="00821FFC"/>
    <w:rsid w:val="008271CA"/>
    <w:rsid w:val="008467D5"/>
    <w:rsid w:val="008A4DC4"/>
    <w:rsid w:val="008B438C"/>
    <w:rsid w:val="008D06CA"/>
    <w:rsid w:val="008D3A46"/>
    <w:rsid w:val="00906452"/>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0409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04094"/>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635A2-717D-4E6B-AE23-DFECE81C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2017-12-15T18:28:00Z</dcterms:created>
  <dcterms:modified xsi:type="dcterms:W3CDTF">2018-11-21T13:46:00Z</dcterms:modified>
</cp:coreProperties>
</file>