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781A" w14:textId="06E0F75A" w:rsidR="00C02410" w:rsidRPr="00A67A76" w:rsidRDefault="00003599" w:rsidP="00444D5C">
      <w:pPr>
        <w:pBdr>
          <w:bottom w:val="single" w:sz="18" w:space="1" w:color="auto"/>
        </w:pBdr>
        <w:tabs>
          <w:tab w:val="left" w:pos="-1440"/>
          <w:tab w:val="left" w:pos="-720"/>
          <w:tab w:val="left" w:pos="1"/>
        </w:tabs>
        <w:rPr>
          <w:rFonts w:ascii="Arial" w:hAnsi="Arial"/>
          <w:b/>
          <w:sz w:val="2"/>
          <w:szCs w:val="2"/>
        </w:rPr>
      </w:pPr>
      <w:r>
        <w:rPr>
          <w:rFonts w:ascii="Arial" w:hAnsi="Arial"/>
          <w:b/>
          <w:noProof/>
          <w:sz w:val="2"/>
          <w:szCs w:val="2"/>
          <w:lang w:val="en-GB" w:eastAsia="en-GB"/>
        </w:rPr>
        <w:drawing>
          <wp:anchor distT="0" distB="0" distL="114300" distR="114300" simplePos="0" relativeHeight="251658240" behindDoc="0" locked="1" layoutInCell="1" allowOverlap="1" wp14:anchorId="4A548A34" wp14:editId="51A2ECF1">
            <wp:simplePos x="0" y="0"/>
            <wp:positionH relativeFrom="margin">
              <wp:align>right</wp:align>
            </wp:positionH>
            <wp:positionV relativeFrom="paragraph">
              <wp:posOffset>47625</wp:posOffset>
            </wp:positionV>
            <wp:extent cx="2414016" cy="310896"/>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14016" cy="310896"/>
                    </a:xfrm>
                    <a:prstGeom prst="rect">
                      <a:avLst/>
                    </a:prstGeom>
                    <a:noFill/>
                  </pic:spPr>
                </pic:pic>
              </a:graphicData>
            </a:graphic>
            <wp14:sizeRelH relativeFrom="margin">
              <wp14:pctWidth>0</wp14:pctWidth>
            </wp14:sizeRelH>
            <wp14:sizeRelV relativeFrom="margin">
              <wp14:pctHeight>0</wp14:pctHeight>
            </wp14:sizeRelV>
          </wp:anchor>
        </w:drawing>
      </w:r>
      <w:r w:rsidR="00C02410" w:rsidRPr="00A67A76">
        <w:rPr>
          <w:rFonts w:ascii="Arial" w:hAnsi="Arial"/>
          <w:b/>
          <w:noProof/>
          <w:sz w:val="2"/>
          <w:szCs w:val="2"/>
          <w:lang w:val="en-GB" w:eastAsia="en-GB"/>
        </w:rPr>
        <w:drawing>
          <wp:anchor distT="0" distB="0" distL="114300" distR="114300" simplePos="0" relativeHeight="251657216" behindDoc="0" locked="1" layoutInCell="1" allowOverlap="1" wp14:anchorId="2A067BA8" wp14:editId="74B90B58">
            <wp:simplePos x="0" y="0"/>
            <wp:positionH relativeFrom="column">
              <wp:posOffset>9525</wp:posOffset>
            </wp:positionH>
            <wp:positionV relativeFrom="page">
              <wp:posOffset>657225</wp:posOffset>
            </wp:positionV>
            <wp:extent cx="2614930" cy="5486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14930" cy="548640"/>
                    </a:xfrm>
                    <a:prstGeom prst="rect">
                      <a:avLst/>
                    </a:prstGeom>
                  </pic:spPr>
                </pic:pic>
              </a:graphicData>
            </a:graphic>
            <wp14:sizeRelH relativeFrom="margin">
              <wp14:pctWidth>0</wp14:pctWidth>
            </wp14:sizeRelH>
            <wp14:sizeRelV relativeFrom="margin">
              <wp14:pctHeight>0</wp14:pctHeight>
            </wp14:sizeRelV>
          </wp:anchor>
        </w:drawing>
      </w:r>
    </w:p>
    <w:p w14:paraId="61BBD9A0" w14:textId="12BCD9EE" w:rsidR="00C02410" w:rsidRDefault="00DA1302" w:rsidP="00C02410">
      <w:pPr>
        <w:pStyle w:val="ProductNumber"/>
      </w:pPr>
      <w:r>
        <w:t>9B18M125</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0262F9B6" w:rsidR="00013360" w:rsidRDefault="00DA1302" w:rsidP="00013360">
      <w:pPr>
        <w:pStyle w:val="CaseTitle"/>
        <w:spacing w:after="0" w:line="240" w:lineRule="auto"/>
        <w:rPr>
          <w:sz w:val="20"/>
          <w:szCs w:val="20"/>
        </w:rPr>
      </w:pPr>
      <w:r w:rsidRPr="00006670">
        <w:rPr>
          <w:lang w:val="en-GB"/>
        </w:rPr>
        <w:t>leisure gardens: Expanding a tourism business in ghan</w:t>
      </w:r>
      <w:r>
        <w:rPr>
          <w:lang w:val="en-GB"/>
        </w:rPr>
        <w:t>A</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8963E89" w:rsidR="00086B26" w:rsidRPr="00287D6F" w:rsidRDefault="00571515" w:rsidP="00086B26">
      <w:pPr>
        <w:pStyle w:val="StyleCopyrightStatementAfter0ptBottomSinglesolidline1"/>
        <w:rPr>
          <w:lang w:val="en-GB"/>
        </w:rPr>
      </w:pPr>
      <w:r>
        <w:rPr>
          <w:lang w:val="en-GB"/>
        </w:rPr>
        <w:t>J</w:t>
      </w:r>
      <w:r w:rsidR="00DA1302" w:rsidRPr="00006670">
        <w:rPr>
          <w:lang w:val="en-GB"/>
        </w:rPr>
        <w:t>enny Min, Gena Zheng, and Christine Ward</w:t>
      </w:r>
      <w:r w:rsidR="00ED7922" w:rsidRPr="00FD7E52">
        <w:rPr>
          <w:rFonts w:cs="Arial"/>
          <w:szCs w:val="16"/>
          <w:lang w:val="en-CA"/>
        </w:rPr>
        <w:t xml:space="preserve"> </w:t>
      </w:r>
      <w:r w:rsidR="00086B26" w:rsidRPr="00287D6F">
        <w:rPr>
          <w:lang w:val="en-GB"/>
        </w:rPr>
        <w:t xml:space="preserve">wrote this case </w:t>
      </w:r>
      <w:r w:rsidR="00DA1302">
        <w:rPr>
          <w:lang w:val="en-GB"/>
        </w:rPr>
        <w:t xml:space="preserve">under the supervision of Professor Nicole Haggerty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681F5353" w14:textId="77777777" w:rsidR="00C02410" w:rsidRPr="00C02410" w:rsidRDefault="00C02410"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3" w:history="1">
        <w:r w:rsidRPr="00C02410">
          <w:rPr>
            <w:rFonts w:ascii="Arial" w:hAnsi="Arial"/>
            <w:i/>
            <w:iCs/>
            <w:color w:val="000000"/>
            <w:sz w:val="16"/>
          </w:rPr>
          <w:t>www.iveycases.com</w:t>
        </w:r>
      </w:hyperlink>
      <w:r w:rsidRPr="00C02410">
        <w:rPr>
          <w:rFonts w:ascii="Arial" w:hAnsi="Arial"/>
          <w:i/>
          <w:iCs/>
          <w:color w:val="000000"/>
          <w:sz w:val="16"/>
        </w:rPr>
        <w:t>.</w:t>
      </w:r>
    </w:p>
    <w:p w14:paraId="14CC7B2F" w14:textId="77777777" w:rsidR="00C02410" w:rsidRPr="00C02410" w:rsidRDefault="00C02410"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624BDBC8" w:rsidR="00751E0B" w:rsidRPr="00C02410" w:rsidRDefault="00C02410" w:rsidP="00C02410">
      <w:pPr>
        <w:pStyle w:val="StyleStyleCopyrightStatementAfter0ptBottomSinglesolid"/>
        <w:rPr>
          <w:rFonts w:cs="Arial"/>
          <w:szCs w:val="16"/>
        </w:rPr>
      </w:pPr>
      <w:r w:rsidRPr="00C02410">
        <w:rPr>
          <w:rFonts w:cs="Arial"/>
          <w:iCs w:val="0"/>
          <w:color w:val="auto"/>
          <w:szCs w:val="16"/>
        </w:rPr>
        <w:t>Copyright © 20</w:t>
      </w:r>
      <w:r w:rsidR="00DA1302">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Version: 20</w:t>
      </w:r>
      <w:r w:rsidR="00DA1302">
        <w:rPr>
          <w:rFonts w:cs="Arial"/>
          <w:iCs w:val="0"/>
          <w:color w:val="auto"/>
          <w:szCs w:val="16"/>
        </w:rPr>
        <w:t>18</w:t>
      </w:r>
      <w:r w:rsidRPr="00C02410">
        <w:rPr>
          <w:rFonts w:cs="Arial"/>
          <w:iCs w:val="0"/>
          <w:color w:val="auto"/>
          <w:szCs w:val="16"/>
        </w:rPr>
        <w:t>-</w:t>
      </w:r>
      <w:r w:rsidR="00DA1302">
        <w:rPr>
          <w:rFonts w:cs="Arial"/>
          <w:iCs w:val="0"/>
          <w:color w:val="auto"/>
          <w:szCs w:val="16"/>
        </w:rPr>
        <w:t>0</w:t>
      </w:r>
      <w:r w:rsidR="00571515">
        <w:rPr>
          <w:rFonts w:cs="Arial"/>
          <w:iCs w:val="0"/>
          <w:color w:val="auto"/>
          <w:szCs w:val="16"/>
        </w:rPr>
        <w:t>9</w:t>
      </w:r>
      <w:r w:rsidRPr="00C02410">
        <w:rPr>
          <w:rFonts w:cs="Arial"/>
          <w:iCs w:val="0"/>
          <w:color w:val="auto"/>
          <w:szCs w:val="16"/>
        </w:rPr>
        <w:t>-</w:t>
      </w:r>
      <w:r w:rsidR="00571515">
        <w:rPr>
          <w:rFonts w:cs="Arial"/>
          <w:iCs w:val="0"/>
          <w:color w:val="auto"/>
          <w:szCs w:val="16"/>
        </w:rPr>
        <w:t>10</w:t>
      </w:r>
    </w:p>
    <w:p w14:paraId="0A2A54E4" w14:textId="77777777" w:rsidR="00751E0B" w:rsidRPr="00151531" w:rsidRDefault="00751E0B" w:rsidP="00751E0B">
      <w:pPr>
        <w:pStyle w:val="StyleCopyrightStatementAfter0ptBottomSinglesolidline1"/>
        <w:rPr>
          <w:rFonts w:ascii="Times New Roman" w:hAnsi="Times New Roman"/>
          <w:szCs w:val="16"/>
        </w:rPr>
      </w:pPr>
    </w:p>
    <w:p w14:paraId="1507635B" w14:textId="77777777" w:rsidR="004B632F" w:rsidRPr="00151531" w:rsidRDefault="004B632F" w:rsidP="004B632F">
      <w:pPr>
        <w:pStyle w:val="StyleCopyrightStatementAfter0ptBottomSinglesolidline1"/>
        <w:rPr>
          <w:rFonts w:ascii="Times New Roman" w:hAnsi="Times New Roman"/>
          <w:szCs w:val="16"/>
        </w:rPr>
      </w:pPr>
    </w:p>
    <w:p w14:paraId="4E032225" w14:textId="77777777" w:rsidR="00DE47CE" w:rsidRPr="00DE47CE" w:rsidRDefault="00DE47CE" w:rsidP="00DE47CE">
      <w:pPr>
        <w:jc w:val="both"/>
        <w:rPr>
          <w:sz w:val="22"/>
          <w:szCs w:val="22"/>
          <w:lang w:val="en-GB"/>
        </w:rPr>
      </w:pPr>
      <w:r w:rsidRPr="00DE47CE">
        <w:rPr>
          <w:sz w:val="22"/>
          <w:szCs w:val="22"/>
          <w:lang w:val="en-GB"/>
        </w:rPr>
        <w:t>It was May 2017, and Mac Anthony Ahiamadia, the owner of Leisure Gardens, had just finished his hike up Mount Afadjato in Ghana. As Ahiamadia took in the beautiful view from the top of the mountain, his mind turned to his restaurant and accommodation business, and he began to contemplate his strategy for Leisure Gardens. He wanted to expand his business and increase profitability but faced many issues that hindered his success. Of his customer base, 40 per cent paid on credit, and a majority of them did not pay on time. How could Ahiamadia overcome unstable cash flows to sustain his operations? He would need to act quickly to receive the appropriate financing if he wanted to expand Leisure Gardens.</w:t>
      </w:r>
    </w:p>
    <w:p w14:paraId="6941CFA6" w14:textId="77777777" w:rsidR="00DE47CE" w:rsidRPr="00DE47CE" w:rsidRDefault="00DE47CE" w:rsidP="00DE47CE">
      <w:pPr>
        <w:jc w:val="both"/>
        <w:rPr>
          <w:sz w:val="22"/>
          <w:szCs w:val="22"/>
          <w:lang w:val="en-GB"/>
        </w:rPr>
      </w:pPr>
    </w:p>
    <w:p w14:paraId="1CC8129C" w14:textId="77777777" w:rsidR="00DE47CE" w:rsidRPr="00DE47CE" w:rsidRDefault="00DE47CE" w:rsidP="00DE47CE">
      <w:pPr>
        <w:jc w:val="both"/>
        <w:rPr>
          <w:sz w:val="22"/>
          <w:szCs w:val="22"/>
          <w:lang w:val="en-GB"/>
        </w:rPr>
      </w:pPr>
    </w:p>
    <w:p w14:paraId="427EB573" w14:textId="77777777" w:rsidR="00DE47CE" w:rsidRPr="00DE47CE" w:rsidRDefault="00DE47CE" w:rsidP="00DE47CE">
      <w:pPr>
        <w:jc w:val="both"/>
        <w:rPr>
          <w:rFonts w:ascii="Arial" w:hAnsi="Arial" w:cs="Arial"/>
          <w:b/>
          <w:caps/>
          <w:lang w:val="en-GB"/>
        </w:rPr>
      </w:pPr>
      <w:r w:rsidRPr="00DE47CE">
        <w:rPr>
          <w:rFonts w:ascii="Arial" w:hAnsi="Arial" w:cs="Arial"/>
          <w:b/>
          <w:caps/>
          <w:lang w:val="en-GB"/>
        </w:rPr>
        <w:t>GHANA</w:t>
      </w:r>
    </w:p>
    <w:p w14:paraId="1203E142" w14:textId="77777777" w:rsidR="00DE47CE" w:rsidRPr="00DE47CE" w:rsidRDefault="00DE47CE" w:rsidP="00DE47CE">
      <w:pPr>
        <w:jc w:val="both"/>
        <w:rPr>
          <w:sz w:val="22"/>
          <w:szCs w:val="22"/>
          <w:lang w:val="en-GB"/>
        </w:rPr>
      </w:pPr>
    </w:p>
    <w:p w14:paraId="39E56AB5" w14:textId="77777777" w:rsidR="00DE47CE" w:rsidRPr="00DE47CE" w:rsidRDefault="00DE47CE" w:rsidP="00DE47CE">
      <w:pPr>
        <w:jc w:val="both"/>
        <w:rPr>
          <w:spacing w:val="-2"/>
          <w:sz w:val="22"/>
          <w:szCs w:val="22"/>
          <w:vertAlign w:val="superscript"/>
          <w:lang w:val="en-GB"/>
        </w:rPr>
      </w:pPr>
      <w:r w:rsidRPr="00DE47CE">
        <w:rPr>
          <w:spacing w:val="-2"/>
          <w:sz w:val="22"/>
          <w:szCs w:val="22"/>
          <w:lang w:val="en-GB"/>
        </w:rPr>
        <w:t>Ghana had a population of 27.6 million and a gross domestic product (GDP) of US$37.5 billion. The country’s GDP growth rate was 3.9 per cent and the inflation rate was 17.5 per cent, as of 2016.</w:t>
      </w:r>
      <w:r w:rsidRPr="00DE47CE">
        <w:rPr>
          <w:spacing w:val="-2"/>
          <w:sz w:val="22"/>
          <w:szCs w:val="22"/>
          <w:vertAlign w:val="superscript"/>
          <w:lang w:val="en-GB"/>
        </w:rPr>
        <w:footnoteReference w:id="1"/>
      </w:r>
      <w:r w:rsidRPr="00DE47CE">
        <w:rPr>
          <w:spacing w:val="-2"/>
          <w:sz w:val="22"/>
          <w:szCs w:val="22"/>
          <w:lang w:val="en-GB"/>
        </w:rPr>
        <w:t xml:space="preserve"> The Ghanaian economy was based on commodities such as coal and cocoa, and had a growing tourism industry. Although English was the official language of Ghana, the literacy rate was only 58 per cent because of the limited access to schools, teachers, and resources in rural communities.</w:t>
      </w:r>
      <w:r w:rsidRPr="00DE47CE">
        <w:rPr>
          <w:spacing w:val="-2"/>
          <w:sz w:val="22"/>
          <w:szCs w:val="22"/>
          <w:vertAlign w:val="superscript"/>
          <w:lang w:val="en-GB"/>
        </w:rPr>
        <w:footnoteReference w:id="2"/>
      </w:r>
    </w:p>
    <w:p w14:paraId="313B7167" w14:textId="77777777" w:rsidR="00DE47CE" w:rsidRPr="00DE47CE" w:rsidRDefault="00DE47CE" w:rsidP="00DE47CE">
      <w:pPr>
        <w:jc w:val="both"/>
        <w:rPr>
          <w:sz w:val="22"/>
          <w:szCs w:val="22"/>
          <w:lang w:val="en-GB"/>
        </w:rPr>
      </w:pPr>
    </w:p>
    <w:p w14:paraId="507A597A" w14:textId="77777777" w:rsidR="00DE47CE" w:rsidRPr="00DE47CE" w:rsidRDefault="00DE47CE" w:rsidP="00DE47CE">
      <w:pPr>
        <w:jc w:val="both"/>
        <w:rPr>
          <w:spacing w:val="-2"/>
          <w:sz w:val="22"/>
          <w:szCs w:val="22"/>
          <w:lang w:val="en-GB"/>
        </w:rPr>
      </w:pPr>
      <w:r w:rsidRPr="00DE47CE">
        <w:rPr>
          <w:spacing w:val="-2"/>
          <w:sz w:val="22"/>
          <w:szCs w:val="22"/>
          <w:lang w:val="en-GB"/>
        </w:rPr>
        <w:t>Although Ghana was ranked 70th out of 175 countries on the 2016 corruption perception index, the country was considered stable when compared with the rest of West Africa.</w:t>
      </w:r>
      <w:r w:rsidRPr="00DE47CE">
        <w:rPr>
          <w:spacing w:val="-2"/>
          <w:sz w:val="22"/>
          <w:szCs w:val="22"/>
          <w:vertAlign w:val="superscript"/>
          <w:lang w:val="en-GB"/>
        </w:rPr>
        <w:footnoteReference w:id="3"/>
      </w:r>
      <w:r w:rsidRPr="00DE47CE">
        <w:rPr>
          <w:spacing w:val="-2"/>
          <w:sz w:val="22"/>
          <w:szCs w:val="22"/>
          <w:lang w:val="en-GB"/>
        </w:rPr>
        <w:t xml:space="preserve"> The business culture in Ghana was characterized by a more relaxed and flexible approach to time, and managers often prioritized relationship building over transactional interactions.</w:t>
      </w:r>
      <w:r w:rsidRPr="00DE47CE">
        <w:rPr>
          <w:spacing w:val="-2"/>
          <w:sz w:val="22"/>
          <w:szCs w:val="22"/>
          <w:vertAlign w:val="superscript"/>
          <w:lang w:val="en-GB"/>
        </w:rPr>
        <w:footnoteReference w:id="4"/>
      </w:r>
      <w:r w:rsidRPr="00DE47CE">
        <w:rPr>
          <w:spacing w:val="-2"/>
          <w:sz w:val="22"/>
          <w:szCs w:val="22"/>
          <w:lang w:val="en-GB"/>
        </w:rPr>
        <w:t xml:space="preserve"> Another major characteristic of business in the country was the great number of transactions that were paid on credit, which was essential in the business environment because many workers were paid in small amounts daily or in a lump sum at the end of the month.</w:t>
      </w:r>
    </w:p>
    <w:p w14:paraId="00C78E17" w14:textId="77777777" w:rsidR="00DE47CE" w:rsidRPr="00DE47CE" w:rsidRDefault="00DE47CE" w:rsidP="00DE47CE">
      <w:pPr>
        <w:jc w:val="both"/>
        <w:rPr>
          <w:sz w:val="22"/>
          <w:szCs w:val="22"/>
          <w:lang w:val="en-GB"/>
        </w:rPr>
      </w:pPr>
    </w:p>
    <w:p w14:paraId="02A2C9FF" w14:textId="77777777" w:rsidR="00DE47CE" w:rsidRDefault="00DE47CE" w:rsidP="00DE47CE">
      <w:pPr>
        <w:jc w:val="both"/>
        <w:rPr>
          <w:sz w:val="22"/>
          <w:szCs w:val="22"/>
          <w:lang w:val="en-GB"/>
        </w:rPr>
      </w:pPr>
    </w:p>
    <w:p w14:paraId="3EA6F891" w14:textId="77777777" w:rsidR="00151531" w:rsidRDefault="00151531" w:rsidP="00DE47CE">
      <w:pPr>
        <w:jc w:val="both"/>
        <w:rPr>
          <w:sz w:val="22"/>
          <w:szCs w:val="22"/>
          <w:lang w:val="en-GB"/>
        </w:rPr>
      </w:pPr>
    </w:p>
    <w:p w14:paraId="269A9F54" w14:textId="77777777" w:rsidR="00151531" w:rsidRPr="00DE47CE" w:rsidRDefault="00151531" w:rsidP="00DE47CE">
      <w:pPr>
        <w:jc w:val="both"/>
        <w:rPr>
          <w:sz w:val="22"/>
          <w:szCs w:val="22"/>
          <w:lang w:val="en-GB"/>
        </w:rPr>
      </w:pPr>
    </w:p>
    <w:p w14:paraId="3A2BF39C" w14:textId="77777777" w:rsidR="00DE47CE" w:rsidRPr="00DE47CE" w:rsidRDefault="00DE47CE" w:rsidP="00DE47CE">
      <w:pPr>
        <w:jc w:val="both"/>
        <w:rPr>
          <w:rFonts w:ascii="Arial" w:hAnsi="Arial" w:cs="Arial"/>
          <w:b/>
          <w:caps/>
          <w:lang w:val="en-GB"/>
        </w:rPr>
      </w:pPr>
      <w:r w:rsidRPr="00DE47CE">
        <w:rPr>
          <w:rFonts w:ascii="Arial" w:hAnsi="Arial" w:cs="Arial"/>
          <w:b/>
          <w:caps/>
          <w:lang w:val="en-GB"/>
        </w:rPr>
        <w:lastRenderedPageBreak/>
        <w:t>VOLTA REGION</w:t>
      </w:r>
    </w:p>
    <w:p w14:paraId="432D80F2" w14:textId="77777777" w:rsidR="00DE47CE" w:rsidRPr="00DE47CE" w:rsidRDefault="00DE47CE" w:rsidP="00DE47CE">
      <w:pPr>
        <w:jc w:val="both"/>
        <w:rPr>
          <w:sz w:val="22"/>
          <w:szCs w:val="22"/>
          <w:lang w:val="en-GB"/>
        </w:rPr>
      </w:pPr>
    </w:p>
    <w:p w14:paraId="43B8AA44" w14:textId="77777777" w:rsidR="00DE47CE" w:rsidRPr="00DE47CE" w:rsidRDefault="00DE47CE" w:rsidP="00DE47CE">
      <w:pPr>
        <w:jc w:val="both"/>
        <w:rPr>
          <w:sz w:val="22"/>
          <w:szCs w:val="22"/>
          <w:vertAlign w:val="superscript"/>
          <w:lang w:val="en-GB"/>
        </w:rPr>
      </w:pPr>
      <w:r w:rsidRPr="00DE47CE">
        <w:rPr>
          <w:sz w:val="22"/>
          <w:szCs w:val="22"/>
          <w:lang w:val="en-GB"/>
        </w:rPr>
        <w:t>The earliest colonizers of Eastern Ghana were from Germany. The Germans claimed Togoland, the land area of the Volta Region and Togo, and declared it a protectorate. After World War I, the French and British Empires divided the land, resulting in feelings of animosity and an unsuccessful majority vote for the separation of the Volta Region from Ghana, with 42 per cent of the population voting to become independent.</w:t>
      </w:r>
      <w:r w:rsidRPr="00DE47CE">
        <w:rPr>
          <w:sz w:val="22"/>
          <w:szCs w:val="22"/>
          <w:vertAlign w:val="superscript"/>
          <w:lang w:val="en-GB"/>
        </w:rPr>
        <w:footnoteReference w:id="5"/>
      </w:r>
      <w:r w:rsidRPr="00DE47CE">
        <w:rPr>
          <w:sz w:val="22"/>
          <w:szCs w:val="22"/>
          <w:lang w:val="en-GB"/>
        </w:rPr>
        <w:t xml:space="preserve"> The Germans had brought the cultivation of cocoa, coffee, and cotton to the region, which set the foundation for Ghana’s agricultural industry. These resources made up the largest sector of the economy in mid-2017, with 80 per cent of the working population being self-employed. Moreover, Ghana hosted the largest concentration of community-based ecotourism sites, which positioned the Volta Region as a major tourist destination.</w:t>
      </w:r>
      <w:r w:rsidRPr="00DE47CE">
        <w:rPr>
          <w:sz w:val="22"/>
          <w:szCs w:val="22"/>
          <w:vertAlign w:val="superscript"/>
          <w:lang w:val="en-GB"/>
        </w:rPr>
        <w:footnoteReference w:id="6"/>
      </w:r>
    </w:p>
    <w:p w14:paraId="1E68D131" w14:textId="77777777" w:rsidR="00DE47CE" w:rsidRPr="00DE47CE" w:rsidRDefault="00DE47CE" w:rsidP="00DE47CE">
      <w:pPr>
        <w:jc w:val="both"/>
        <w:rPr>
          <w:sz w:val="22"/>
          <w:szCs w:val="22"/>
          <w:lang w:val="en-GB"/>
        </w:rPr>
      </w:pPr>
    </w:p>
    <w:p w14:paraId="362DFA27" w14:textId="77777777" w:rsidR="00DE47CE" w:rsidRPr="00DE47CE" w:rsidRDefault="00DE47CE" w:rsidP="00DE47CE">
      <w:pPr>
        <w:jc w:val="both"/>
        <w:rPr>
          <w:sz w:val="22"/>
          <w:szCs w:val="22"/>
          <w:lang w:val="en-GB"/>
        </w:rPr>
      </w:pPr>
    </w:p>
    <w:p w14:paraId="1CE26A3C" w14:textId="77777777" w:rsidR="00DE47CE" w:rsidRPr="00DE47CE" w:rsidRDefault="00DE47CE" w:rsidP="00DE47CE">
      <w:pPr>
        <w:jc w:val="both"/>
        <w:rPr>
          <w:rFonts w:ascii="Arial" w:hAnsi="Arial" w:cs="Arial"/>
          <w:b/>
          <w:caps/>
          <w:lang w:val="en-GB"/>
        </w:rPr>
      </w:pPr>
      <w:r w:rsidRPr="00DE47CE">
        <w:rPr>
          <w:rFonts w:ascii="Arial" w:hAnsi="Arial" w:cs="Arial"/>
          <w:b/>
          <w:caps/>
          <w:lang w:val="en-GB"/>
        </w:rPr>
        <w:t>WLI AGORVIEFE</w:t>
      </w:r>
    </w:p>
    <w:p w14:paraId="35123EE3" w14:textId="77777777" w:rsidR="00DE47CE" w:rsidRPr="00DE47CE" w:rsidRDefault="00DE47CE" w:rsidP="00DE47CE">
      <w:pPr>
        <w:jc w:val="both"/>
        <w:rPr>
          <w:sz w:val="22"/>
          <w:szCs w:val="22"/>
          <w:lang w:val="en-GB"/>
        </w:rPr>
      </w:pPr>
    </w:p>
    <w:p w14:paraId="1803620F" w14:textId="77777777" w:rsidR="00DE47CE" w:rsidRPr="00DE47CE" w:rsidRDefault="00DE47CE" w:rsidP="00DE47CE">
      <w:pPr>
        <w:jc w:val="both"/>
        <w:rPr>
          <w:sz w:val="22"/>
          <w:szCs w:val="22"/>
          <w:lang w:val="en-GB"/>
        </w:rPr>
      </w:pPr>
      <w:r w:rsidRPr="00DE47CE">
        <w:rPr>
          <w:sz w:val="22"/>
          <w:szCs w:val="22"/>
          <w:lang w:val="en-GB"/>
        </w:rPr>
        <w:t>The town of Wli Agorviefe sat just west of the Togo border, east of Lake Volta, and north of the region’s capital, Ho. The small town was home to some of the most magnificent and highly visited waterfalls, Wli Falls. Within a few hours’ drive from Wli Agorviefe, one could find tourist attractions such as Ghana’s highest mountain peak, Afadjato; the kente-weaving village of Tafi Abuife; and the monkey sanctuary in Tafi Atome. As tourism grew throughout the Volta Region, Wli Agorviefe experienced a spike in tourist visits as a result of the many surrounding attractions.</w:t>
      </w:r>
    </w:p>
    <w:p w14:paraId="54D599E3" w14:textId="77777777" w:rsidR="00DE47CE" w:rsidRPr="00DE47CE" w:rsidRDefault="00DE47CE" w:rsidP="00DE47CE">
      <w:pPr>
        <w:jc w:val="both"/>
        <w:rPr>
          <w:sz w:val="22"/>
          <w:szCs w:val="22"/>
          <w:lang w:val="en-GB"/>
        </w:rPr>
      </w:pPr>
    </w:p>
    <w:p w14:paraId="217D7B66" w14:textId="77777777" w:rsidR="00DE47CE" w:rsidRPr="00151531" w:rsidRDefault="00DE47CE" w:rsidP="00DE47CE">
      <w:pPr>
        <w:jc w:val="both"/>
        <w:rPr>
          <w:spacing w:val="-2"/>
          <w:sz w:val="22"/>
          <w:szCs w:val="22"/>
          <w:lang w:val="en-GB"/>
        </w:rPr>
      </w:pPr>
      <w:r w:rsidRPr="00151531">
        <w:rPr>
          <w:spacing w:val="-2"/>
          <w:sz w:val="22"/>
          <w:szCs w:val="22"/>
          <w:lang w:val="en-GB"/>
        </w:rPr>
        <w:t>Despite the increased tourism in the area, Wli Agorviefe still faced many small-town challenges such as lack of infrastructure and development. The town was about a 45-minute drive from the main city of Hohoe, yet Wli Agorviefe was still largely underdeveloped, with only dirt roads and one-storey buildings. Due to its lack of infrastructure, the town did not have access to reliable Wi-Fi or comparable Internet services.</w:t>
      </w:r>
    </w:p>
    <w:p w14:paraId="65F3BB0A" w14:textId="77777777" w:rsidR="00DE47CE" w:rsidRPr="00DE47CE" w:rsidRDefault="00DE47CE" w:rsidP="00DE47CE">
      <w:pPr>
        <w:jc w:val="both"/>
        <w:rPr>
          <w:sz w:val="22"/>
          <w:szCs w:val="22"/>
          <w:lang w:val="en-GB"/>
        </w:rPr>
      </w:pPr>
    </w:p>
    <w:p w14:paraId="525B574F" w14:textId="77777777" w:rsidR="00DE47CE" w:rsidRPr="00DE47CE" w:rsidRDefault="00DE47CE" w:rsidP="00DE47CE">
      <w:pPr>
        <w:jc w:val="both"/>
        <w:rPr>
          <w:sz w:val="22"/>
          <w:szCs w:val="22"/>
          <w:lang w:val="en-GB"/>
        </w:rPr>
      </w:pPr>
    </w:p>
    <w:p w14:paraId="15314206" w14:textId="77777777" w:rsidR="00DE47CE" w:rsidRPr="00DE47CE" w:rsidRDefault="00DE47CE" w:rsidP="00DE47CE">
      <w:pPr>
        <w:jc w:val="both"/>
        <w:rPr>
          <w:rFonts w:ascii="Arial" w:hAnsi="Arial" w:cs="Arial"/>
          <w:b/>
          <w:caps/>
          <w:lang w:val="en-GB"/>
        </w:rPr>
      </w:pPr>
      <w:r w:rsidRPr="00DE47CE">
        <w:rPr>
          <w:rFonts w:ascii="Arial" w:hAnsi="Arial" w:cs="Arial"/>
          <w:b/>
          <w:caps/>
          <w:lang w:val="en-GB"/>
        </w:rPr>
        <w:t>COMPETITORS</w:t>
      </w:r>
    </w:p>
    <w:p w14:paraId="1DBEAF3B" w14:textId="77777777" w:rsidR="00DE47CE" w:rsidRPr="00DE47CE" w:rsidRDefault="00DE47CE" w:rsidP="00DE47CE">
      <w:pPr>
        <w:jc w:val="both"/>
        <w:rPr>
          <w:sz w:val="22"/>
          <w:szCs w:val="22"/>
          <w:lang w:val="en-GB"/>
        </w:rPr>
      </w:pPr>
    </w:p>
    <w:p w14:paraId="3755361D" w14:textId="77777777" w:rsidR="00DE47CE" w:rsidRPr="00151531" w:rsidRDefault="00DE47CE" w:rsidP="00DE47CE">
      <w:pPr>
        <w:jc w:val="both"/>
        <w:rPr>
          <w:spacing w:val="-2"/>
          <w:sz w:val="22"/>
          <w:szCs w:val="22"/>
          <w:lang w:val="en-GB"/>
        </w:rPr>
      </w:pPr>
      <w:r w:rsidRPr="00151531">
        <w:rPr>
          <w:spacing w:val="-2"/>
          <w:sz w:val="22"/>
          <w:szCs w:val="22"/>
          <w:lang w:val="en-GB"/>
        </w:rPr>
        <w:t>Within the small town of Wli Agorviefe existed five official resorts, in addition to Leisure Gardens, which attracted either the “stay at your own risk” traveller or the luxury traveller. Leisure Gardens competed between these price levels, offering moderately priced meals and accommodations of excellent quality.</w:t>
      </w:r>
    </w:p>
    <w:p w14:paraId="5B09BB8B" w14:textId="77777777" w:rsidR="00DE47CE" w:rsidRPr="00DE47CE" w:rsidRDefault="00DE47CE" w:rsidP="00DE47CE">
      <w:pPr>
        <w:jc w:val="both"/>
        <w:rPr>
          <w:sz w:val="22"/>
          <w:szCs w:val="22"/>
          <w:lang w:val="en-GB"/>
        </w:rPr>
      </w:pPr>
    </w:p>
    <w:p w14:paraId="1F6CA880" w14:textId="77777777" w:rsidR="00DE47CE" w:rsidRPr="00DE47CE" w:rsidRDefault="00DE47CE" w:rsidP="00DE47CE">
      <w:pPr>
        <w:jc w:val="both"/>
        <w:rPr>
          <w:sz w:val="22"/>
          <w:szCs w:val="22"/>
          <w:lang w:val="en-GB"/>
        </w:rPr>
      </w:pPr>
    </w:p>
    <w:p w14:paraId="26890AA5" w14:textId="77777777" w:rsidR="00DE47CE" w:rsidRPr="00DE47CE" w:rsidRDefault="00DE47CE" w:rsidP="00DE47CE">
      <w:pPr>
        <w:jc w:val="both"/>
        <w:rPr>
          <w:rFonts w:ascii="Arial" w:hAnsi="Arial" w:cs="Arial"/>
          <w:b/>
          <w:lang w:val="en-GB"/>
        </w:rPr>
      </w:pPr>
      <w:r w:rsidRPr="00DE47CE">
        <w:rPr>
          <w:rFonts w:ascii="Arial" w:hAnsi="Arial" w:cs="Arial"/>
          <w:b/>
          <w:lang w:val="en-GB"/>
        </w:rPr>
        <w:t>Big Foot Safari Lodge</w:t>
      </w:r>
    </w:p>
    <w:p w14:paraId="726A351A" w14:textId="77777777" w:rsidR="00DE47CE" w:rsidRPr="00DE47CE" w:rsidRDefault="00DE47CE" w:rsidP="00DE47CE">
      <w:pPr>
        <w:jc w:val="both"/>
        <w:rPr>
          <w:sz w:val="22"/>
          <w:szCs w:val="22"/>
          <w:lang w:val="en-GB"/>
        </w:rPr>
      </w:pPr>
    </w:p>
    <w:p w14:paraId="6F842C7D" w14:textId="77777777" w:rsidR="00DE47CE" w:rsidRPr="00DE47CE" w:rsidRDefault="00DE47CE" w:rsidP="00DE47CE">
      <w:pPr>
        <w:jc w:val="both"/>
        <w:rPr>
          <w:sz w:val="22"/>
          <w:szCs w:val="22"/>
          <w:lang w:val="en-GB"/>
        </w:rPr>
      </w:pPr>
      <w:r w:rsidRPr="00DE47CE">
        <w:rPr>
          <w:sz w:val="22"/>
          <w:szCs w:val="22"/>
          <w:lang w:val="en-GB"/>
        </w:rPr>
        <w:t>The semi-detached cottages at this luxury resort were equipped with local decorations, large beds, air conditioning, satellite television, and hot showers. One of these indulgent cottages for two cost GH¢220</w:t>
      </w:r>
      <w:r w:rsidRPr="00DE47CE">
        <w:rPr>
          <w:sz w:val="22"/>
          <w:szCs w:val="22"/>
          <w:vertAlign w:val="superscript"/>
          <w:lang w:val="en-GB"/>
        </w:rPr>
        <w:footnoteReference w:id="7"/>
      </w:r>
      <w:r w:rsidRPr="00DE47CE">
        <w:rPr>
          <w:sz w:val="22"/>
          <w:szCs w:val="22"/>
          <w:lang w:val="en-GB"/>
        </w:rPr>
        <w:t xml:space="preserve"> per night. The lodge was equipped with a restaurant where meals could be purchased for approximately GH¢32 a plate. Catering to the upper-class traveller, this resort tended to see its guests remain on site for the duration of their visit, except when they went on excursions. The resort was prohibitive for community members because of the high cost of its services.</w:t>
      </w:r>
    </w:p>
    <w:p w14:paraId="3CABB5F7" w14:textId="77777777" w:rsidR="00DE47CE" w:rsidRPr="00DE47CE" w:rsidRDefault="00DE47CE" w:rsidP="00DE47CE">
      <w:pPr>
        <w:jc w:val="both"/>
        <w:rPr>
          <w:sz w:val="22"/>
          <w:szCs w:val="22"/>
          <w:lang w:val="en-GB"/>
        </w:rPr>
      </w:pPr>
    </w:p>
    <w:p w14:paraId="227096A1" w14:textId="77777777" w:rsidR="00DE47CE" w:rsidRPr="00DE47CE" w:rsidRDefault="00DE47CE" w:rsidP="00DE47CE">
      <w:pPr>
        <w:jc w:val="both"/>
        <w:rPr>
          <w:rFonts w:ascii="Arial" w:hAnsi="Arial" w:cs="Arial"/>
          <w:b/>
          <w:lang w:val="en-GB"/>
        </w:rPr>
      </w:pPr>
    </w:p>
    <w:p w14:paraId="544F666B" w14:textId="77777777" w:rsidR="00DE47CE" w:rsidRPr="00DE47CE" w:rsidRDefault="00DE47CE" w:rsidP="00DE47CE">
      <w:pPr>
        <w:jc w:val="both"/>
        <w:rPr>
          <w:rFonts w:ascii="Arial" w:hAnsi="Arial" w:cs="Arial"/>
          <w:b/>
          <w:lang w:val="en-GB"/>
        </w:rPr>
      </w:pPr>
      <w:r w:rsidRPr="00DE47CE">
        <w:rPr>
          <w:rFonts w:ascii="Arial" w:hAnsi="Arial" w:cs="Arial"/>
          <w:b/>
          <w:lang w:val="en-GB"/>
        </w:rPr>
        <w:lastRenderedPageBreak/>
        <w:t>Wli Water Heights Hotel and Waterfall Lodge</w:t>
      </w:r>
    </w:p>
    <w:p w14:paraId="0518FF1A" w14:textId="77777777" w:rsidR="00DE47CE" w:rsidRPr="00DE47CE" w:rsidRDefault="00DE47CE" w:rsidP="00DE47CE">
      <w:pPr>
        <w:jc w:val="both"/>
        <w:rPr>
          <w:sz w:val="22"/>
          <w:szCs w:val="22"/>
          <w:lang w:val="en-GB"/>
        </w:rPr>
      </w:pPr>
    </w:p>
    <w:p w14:paraId="2AFF2EF6" w14:textId="77777777" w:rsidR="00DE47CE" w:rsidRPr="00DE47CE" w:rsidRDefault="00DE47CE" w:rsidP="00DE47CE">
      <w:pPr>
        <w:jc w:val="both"/>
        <w:rPr>
          <w:sz w:val="22"/>
          <w:szCs w:val="22"/>
          <w:lang w:val="en-GB"/>
        </w:rPr>
      </w:pPr>
      <w:r w:rsidRPr="00DE47CE">
        <w:rPr>
          <w:sz w:val="22"/>
          <w:szCs w:val="22"/>
          <w:lang w:val="en-GB"/>
        </w:rPr>
        <w:t>These two separate resorts catered to a similar target market and offered almost identical pricing for their guests. Both were located in the town, within a 10-minute walk of one another, and offered restaurant services as well as accommodation. Double rooms at these establishments cost GH¢100 a night, and meals on their menus averaged GH¢30. These two resorts were very popular, usually filling up during the high season. Guests at these resorts ate most of their meals at the resorts and took advantage of the entertainment available, such as drumming, and the volleyball nets on site. Local community members did not frequent these resorts due to the expensive and exclusive nature of the facilities.</w:t>
      </w:r>
    </w:p>
    <w:p w14:paraId="1AB954C8" w14:textId="77777777" w:rsidR="00DE47CE" w:rsidRPr="00DE47CE" w:rsidRDefault="00DE47CE" w:rsidP="00DE47CE">
      <w:pPr>
        <w:jc w:val="both"/>
        <w:rPr>
          <w:sz w:val="22"/>
          <w:szCs w:val="22"/>
          <w:lang w:val="en-GB"/>
        </w:rPr>
      </w:pPr>
    </w:p>
    <w:p w14:paraId="52F64616" w14:textId="77777777" w:rsidR="00DE47CE" w:rsidRPr="00DE47CE" w:rsidRDefault="00DE47CE" w:rsidP="00DE47CE">
      <w:pPr>
        <w:jc w:val="both"/>
        <w:rPr>
          <w:sz w:val="22"/>
          <w:szCs w:val="22"/>
          <w:lang w:val="en-GB"/>
        </w:rPr>
      </w:pPr>
    </w:p>
    <w:p w14:paraId="4CEB9421" w14:textId="77777777" w:rsidR="00DE47CE" w:rsidRPr="00DE47CE" w:rsidRDefault="00DE47CE" w:rsidP="00DE47CE">
      <w:pPr>
        <w:jc w:val="both"/>
        <w:rPr>
          <w:rFonts w:ascii="Arial" w:hAnsi="Arial" w:cs="Arial"/>
          <w:b/>
          <w:lang w:val="en-GB"/>
        </w:rPr>
      </w:pPr>
      <w:r w:rsidRPr="00DE47CE">
        <w:rPr>
          <w:rFonts w:ascii="Arial" w:hAnsi="Arial" w:cs="Arial"/>
          <w:b/>
          <w:lang w:val="en-GB"/>
        </w:rPr>
        <w:t>Victory Guest House and Modostko Paradise</w:t>
      </w:r>
    </w:p>
    <w:p w14:paraId="049EA38A" w14:textId="77777777" w:rsidR="00DE47CE" w:rsidRPr="00DE47CE" w:rsidRDefault="00DE47CE" w:rsidP="00DE47CE">
      <w:pPr>
        <w:jc w:val="both"/>
        <w:rPr>
          <w:sz w:val="22"/>
          <w:szCs w:val="22"/>
          <w:lang w:val="en-GB"/>
        </w:rPr>
      </w:pPr>
    </w:p>
    <w:p w14:paraId="54F487AC" w14:textId="77777777" w:rsidR="00DE47CE" w:rsidRPr="00DE47CE" w:rsidRDefault="00DE47CE" w:rsidP="00DE47CE">
      <w:pPr>
        <w:jc w:val="both"/>
        <w:rPr>
          <w:sz w:val="22"/>
          <w:szCs w:val="22"/>
          <w:lang w:val="en-GB"/>
        </w:rPr>
      </w:pPr>
      <w:r w:rsidRPr="00DE47CE">
        <w:rPr>
          <w:sz w:val="22"/>
          <w:szCs w:val="22"/>
          <w:lang w:val="en-GB"/>
        </w:rPr>
        <w:t>Victory Guest House fell between Modostko Paradise and the lodges stated above in terms of services and price level. Victory Guesthouse was, however, very quaint, with little infrastructure and only four guest rooms. Victory Guest House had no restaurant and offered few services as a result of the limited on-site staff. Modostko Paradise was made up of a few huts that lacked full protection from bugs and failed to meet the cleanliness standards of the other lodges in the area. These two resorts, due to their lack of available meal options, were not visited by locals from the community.</w:t>
      </w:r>
    </w:p>
    <w:p w14:paraId="4405C792" w14:textId="77777777" w:rsidR="00DE47CE" w:rsidRPr="00DE47CE" w:rsidRDefault="00DE47CE" w:rsidP="00DE47CE">
      <w:pPr>
        <w:jc w:val="both"/>
        <w:rPr>
          <w:sz w:val="22"/>
          <w:szCs w:val="22"/>
          <w:lang w:val="en-GB"/>
        </w:rPr>
      </w:pPr>
    </w:p>
    <w:p w14:paraId="2CC61012" w14:textId="77777777" w:rsidR="00DE47CE" w:rsidRPr="00DE47CE" w:rsidRDefault="00DE47CE" w:rsidP="00DE47CE">
      <w:pPr>
        <w:jc w:val="both"/>
        <w:rPr>
          <w:sz w:val="22"/>
          <w:szCs w:val="22"/>
          <w:lang w:val="en-GB"/>
        </w:rPr>
      </w:pPr>
      <w:r w:rsidRPr="00DE47CE">
        <w:rPr>
          <w:sz w:val="22"/>
          <w:szCs w:val="22"/>
          <w:lang w:val="en-GB"/>
        </w:rPr>
        <w:t>These five competitors constituted the entire market of resorts and guest houses in the town of Wli Agorviefe; they also made up the majority of the restaurant market in the area.</w:t>
      </w:r>
    </w:p>
    <w:p w14:paraId="456348D2" w14:textId="77777777" w:rsidR="00DE47CE" w:rsidRPr="00DE47CE" w:rsidRDefault="00DE47CE" w:rsidP="00DE47CE">
      <w:pPr>
        <w:jc w:val="both"/>
        <w:rPr>
          <w:sz w:val="22"/>
          <w:szCs w:val="22"/>
          <w:lang w:val="en-GB"/>
        </w:rPr>
      </w:pPr>
    </w:p>
    <w:p w14:paraId="0CED88AB" w14:textId="77777777" w:rsidR="00DE47CE" w:rsidRPr="00DE47CE" w:rsidRDefault="00DE47CE" w:rsidP="00DE47CE">
      <w:pPr>
        <w:jc w:val="both"/>
        <w:rPr>
          <w:sz w:val="22"/>
          <w:szCs w:val="22"/>
          <w:lang w:val="en-GB"/>
        </w:rPr>
      </w:pPr>
    </w:p>
    <w:p w14:paraId="0FA0BC93" w14:textId="77777777" w:rsidR="00DE47CE" w:rsidRPr="00DE47CE" w:rsidRDefault="00DE47CE" w:rsidP="00DE47CE">
      <w:pPr>
        <w:jc w:val="both"/>
        <w:rPr>
          <w:rFonts w:ascii="Arial" w:hAnsi="Arial" w:cs="Arial"/>
          <w:b/>
          <w:caps/>
          <w:lang w:val="en-GB"/>
        </w:rPr>
      </w:pPr>
      <w:r w:rsidRPr="00DE47CE">
        <w:rPr>
          <w:rFonts w:ascii="Arial" w:hAnsi="Arial" w:cs="Arial"/>
          <w:b/>
          <w:caps/>
          <w:lang w:val="en-GB"/>
        </w:rPr>
        <w:t>LEISURE GARDENS</w:t>
      </w:r>
    </w:p>
    <w:p w14:paraId="246F0C93" w14:textId="77777777" w:rsidR="00DE47CE" w:rsidRPr="00DE47CE" w:rsidRDefault="00DE47CE" w:rsidP="00DE47CE">
      <w:pPr>
        <w:jc w:val="both"/>
        <w:rPr>
          <w:sz w:val="22"/>
          <w:szCs w:val="22"/>
          <w:lang w:val="en-GB"/>
        </w:rPr>
      </w:pPr>
    </w:p>
    <w:p w14:paraId="53422D95" w14:textId="77777777" w:rsidR="00DE47CE" w:rsidRPr="00DE47CE" w:rsidRDefault="00DE47CE" w:rsidP="00DE47CE">
      <w:pPr>
        <w:jc w:val="both"/>
        <w:rPr>
          <w:rFonts w:ascii="Arial" w:hAnsi="Arial" w:cs="Arial"/>
          <w:b/>
          <w:lang w:val="en-GB"/>
        </w:rPr>
      </w:pPr>
      <w:r w:rsidRPr="00DE47CE">
        <w:rPr>
          <w:rFonts w:ascii="Arial" w:hAnsi="Arial" w:cs="Arial"/>
          <w:b/>
          <w:lang w:val="en-GB"/>
        </w:rPr>
        <w:t>Background</w:t>
      </w:r>
    </w:p>
    <w:p w14:paraId="2CDB803A" w14:textId="77777777" w:rsidR="00DE47CE" w:rsidRPr="00DE47CE" w:rsidRDefault="00DE47CE" w:rsidP="00DE47CE">
      <w:pPr>
        <w:jc w:val="both"/>
        <w:rPr>
          <w:sz w:val="22"/>
          <w:szCs w:val="22"/>
          <w:lang w:val="en-GB"/>
        </w:rPr>
      </w:pPr>
    </w:p>
    <w:p w14:paraId="7BD2F567" w14:textId="0585F58B" w:rsidR="00DE47CE" w:rsidRPr="00DE47CE" w:rsidRDefault="00DE47CE" w:rsidP="00DE47CE">
      <w:pPr>
        <w:jc w:val="both"/>
        <w:rPr>
          <w:spacing w:val="-2"/>
          <w:sz w:val="22"/>
          <w:szCs w:val="22"/>
          <w:lang w:val="en-GB"/>
        </w:rPr>
      </w:pPr>
      <w:r w:rsidRPr="00DE47CE">
        <w:rPr>
          <w:spacing w:val="-2"/>
          <w:sz w:val="22"/>
          <w:szCs w:val="22"/>
          <w:lang w:val="en-GB"/>
        </w:rPr>
        <w:t>Prior to entering the restaurant and accommodation industry, Ahiamadia had worked as an English and language teacher at a local public school. His wife, Joyce, was a cook at the neighbouring Waterfall Lodge. After working at Waterfall Lodge for several years, Joyce felt she was not paid enough to support her family. Therefore, on April 19, 2014, the duo decided to open their own restaurant and accommodation called Leisure Gardens.</w:t>
      </w:r>
    </w:p>
    <w:p w14:paraId="671D636E" w14:textId="77777777" w:rsidR="00DE47CE" w:rsidRPr="00DE47CE" w:rsidRDefault="00DE47CE" w:rsidP="00DE47CE">
      <w:pPr>
        <w:jc w:val="both"/>
        <w:rPr>
          <w:sz w:val="22"/>
          <w:szCs w:val="22"/>
          <w:lang w:val="en-GB"/>
        </w:rPr>
      </w:pPr>
    </w:p>
    <w:p w14:paraId="6D7C6C44" w14:textId="77777777" w:rsidR="00DE47CE" w:rsidRPr="00DE47CE" w:rsidRDefault="00DE47CE" w:rsidP="00DE47CE">
      <w:pPr>
        <w:jc w:val="both"/>
        <w:rPr>
          <w:sz w:val="22"/>
          <w:szCs w:val="22"/>
          <w:lang w:val="en-GB"/>
        </w:rPr>
      </w:pPr>
    </w:p>
    <w:p w14:paraId="59526FD4" w14:textId="77777777" w:rsidR="00DE47CE" w:rsidRPr="00DE47CE" w:rsidRDefault="00DE47CE" w:rsidP="00DE47CE">
      <w:pPr>
        <w:jc w:val="both"/>
        <w:rPr>
          <w:rFonts w:ascii="Arial" w:hAnsi="Arial" w:cs="Arial"/>
          <w:b/>
          <w:lang w:val="en-GB"/>
        </w:rPr>
      </w:pPr>
      <w:r w:rsidRPr="00DE47CE">
        <w:rPr>
          <w:rFonts w:ascii="Arial" w:hAnsi="Arial" w:cs="Arial"/>
          <w:b/>
          <w:lang w:val="en-GB"/>
        </w:rPr>
        <w:t>Internal Capabilities</w:t>
      </w:r>
    </w:p>
    <w:p w14:paraId="4A98ECE9" w14:textId="77777777" w:rsidR="00DE47CE" w:rsidRPr="00DE47CE" w:rsidRDefault="00DE47CE" w:rsidP="00DE47CE">
      <w:pPr>
        <w:jc w:val="both"/>
        <w:rPr>
          <w:sz w:val="22"/>
          <w:szCs w:val="22"/>
          <w:lang w:val="en-GB"/>
        </w:rPr>
      </w:pPr>
    </w:p>
    <w:p w14:paraId="67C578C4" w14:textId="77777777" w:rsidR="00DE47CE" w:rsidRPr="00DE47CE" w:rsidRDefault="00DE47CE" w:rsidP="00DE47CE">
      <w:pPr>
        <w:jc w:val="both"/>
        <w:rPr>
          <w:sz w:val="22"/>
          <w:szCs w:val="22"/>
          <w:lang w:val="en-GB"/>
        </w:rPr>
      </w:pPr>
      <w:r w:rsidRPr="00DE47CE">
        <w:rPr>
          <w:sz w:val="22"/>
          <w:szCs w:val="22"/>
          <w:lang w:val="en-GB"/>
        </w:rPr>
        <w:t>To finance the opening of their restaurant, Ahiamadia and Joyce used personal savings of GH¢600 and a bank loan of GH¢1,200. They used this money to invest in the renovation of a building and as working capital to start their operations.</w:t>
      </w:r>
    </w:p>
    <w:p w14:paraId="1DB6D40B" w14:textId="0409F869" w:rsidR="00DE47CE" w:rsidRPr="00DE47CE" w:rsidRDefault="00DE47CE" w:rsidP="00DE47CE">
      <w:pPr>
        <w:jc w:val="both"/>
        <w:rPr>
          <w:sz w:val="22"/>
          <w:szCs w:val="22"/>
          <w:lang w:val="en-GB"/>
        </w:rPr>
      </w:pPr>
    </w:p>
    <w:p w14:paraId="09F15F80" w14:textId="77777777" w:rsidR="00DE47CE" w:rsidRPr="00DE47CE" w:rsidRDefault="00DE47CE" w:rsidP="00DE47CE">
      <w:pPr>
        <w:jc w:val="both"/>
        <w:rPr>
          <w:sz w:val="22"/>
          <w:szCs w:val="22"/>
          <w:lang w:val="en-GB"/>
        </w:rPr>
      </w:pPr>
      <w:r w:rsidRPr="00DE47CE">
        <w:rPr>
          <w:sz w:val="22"/>
          <w:szCs w:val="22"/>
          <w:lang w:val="en-GB"/>
        </w:rPr>
        <w:t>From operations between December 2016 until May 2017, Leisure Gardens had made a profit of GH¢600, contributing to retained earnings of GH¢900 cash on hand. The restaurant’s accounts receivables were currently sitting at GH¢800, representing money that was owed by borrowers who had eaten at the restaurant within the past six months.</w:t>
      </w:r>
    </w:p>
    <w:p w14:paraId="0BE95924" w14:textId="14DF2C64" w:rsidR="00DE47CE" w:rsidRPr="00DE47CE" w:rsidRDefault="00DE47CE" w:rsidP="00DE47CE">
      <w:pPr>
        <w:jc w:val="both"/>
        <w:rPr>
          <w:sz w:val="22"/>
          <w:szCs w:val="22"/>
          <w:lang w:val="en-GB"/>
        </w:rPr>
      </w:pPr>
    </w:p>
    <w:p w14:paraId="120D70EE" w14:textId="6FAA39B3" w:rsidR="00DE47CE" w:rsidRPr="00DE47CE" w:rsidRDefault="00DE47CE" w:rsidP="00DE47CE">
      <w:pPr>
        <w:jc w:val="both"/>
        <w:rPr>
          <w:sz w:val="22"/>
          <w:szCs w:val="22"/>
          <w:lang w:val="en-GB"/>
        </w:rPr>
      </w:pPr>
      <w:r w:rsidRPr="00DE47CE">
        <w:rPr>
          <w:sz w:val="22"/>
          <w:szCs w:val="22"/>
          <w:lang w:val="en-GB"/>
        </w:rPr>
        <w:t xml:space="preserve">In addition to Joyce working full-time and Ahiamadia working part-time at the restaurant to balance his teaching obligation, the couple also hired a young mother to help with meal preparation, serving, and cleaning. This employee was compensated with food for her family as well as a payment of GH¢5 for every day of work. On average, she and her two children ate three meals each day, leading to additional </w:t>
      </w:r>
      <w:r w:rsidRPr="00DE47CE">
        <w:rPr>
          <w:sz w:val="22"/>
          <w:szCs w:val="22"/>
          <w:lang w:val="en-GB"/>
        </w:rPr>
        <w:lastRenderedPageBreak/>
        <w:t xml:space="preserve">food costs and utility fees for the restaurant. As the business grew, Ahiamadia found that this employee’s reliability decreased. On busy days, she would </w:t>
      </w:r>
      <w:r w:rsidR="00571515">
        <w:rPr>
          <w:sz w:val="22"/>
          <w:szCs w:val="22"/>
          <w:lang w:val="en-GB"/>
        </w:rPr>
        <w:t>be absent from</w:t>
      </w:r>
      <w:r w:rsidRPr="00DE47CE">
        <w:rPr>
          <w:sz w:val="22"/>
          <w:szCs w:val="22"/>
          <w:lang w:val="en-GB"/>
        </w:rPr>
        <w:t xml:space="preserve"> work without informing Ahiamadia or Joyce in advance, leaving the couple in </w:t>
      </w:r>
      <w:r w:rsidR="00571515">
        <w:rPr>
          <w:sz w:val="22"/>
          <w:szCs w:val="22"/>
          <w:lang w:val="en-GB"/>
        </w:rPr>
        <w:t>the</w:t>
      </w:r>
      <w:r w:rsidRPr="00DE47CE">
        <w:rPr>
          <w:sz w:val="22"/>
          <w:szCs w:val="22"/>
          <w:lang w:val="en-GB"/>
        </w:rPr>
        <w:t xml:space="preserve"> difficult position </w:t>
      </w:r>
      <w:r w:rsidR="00571515">
        <w:rPr>
          <w:sz w:val="22"/>
          <w:szCs w:val="22"/>
          <w:lang w:val="en-GB"/>
        </w:rPr>
        <w:t>of</w:t>
      </w:r>
      <w:r w:rsidRPr="00DE47CE">
        <w:rPr>
          <w:sz w:val="22"/>
          <w:szCs w:val="22"/>
          <w:lang w:val="en-GB"/>
        </w:rPr>
        <w:t xml:space="preserve"> serv</w:t>
      </w:r>
      <w:r w:rsidR="00571515">
        <w:rPr>
          <w:sz w:val="22"/>
          <w:szCs w:val="22"/>
          <w:lang w:val="en-GB"/>
        </w:rPr>
        <w:t>ing</w:t>
      </w:r>
      <w:r w:rsidRPr="00DE47CE">
        <w:rPr>
          <w:sz w:val="22"/>
          <w:szCs w:val="22"/>
          <w:lang w:val="en-GB"/>
        </w:rPr>
        <w:t xml:space="preserve"> all of their customers</w:t>
      </w:r>
      <w:r w:rsidR="00571515">
        <w:rPr>
          <w:sz w:val="22"/>
          <w:szCs w:val="22"/>
          <w:lang w:val="en-GB"/>
        </w:rPr>
        <w:t xml:space="preserve"> alone</w:t>
      </w:r>
      <w:bookmarkStart w:id="0" w:name="_GoBack"/>
      <w:bookmarkEnd w:id="0"/>
      <w:r w:rsidRPr="00DE47CE">
        <w:rPr>
          <w:sz w:val="22"/>
          <w:szCs w:val="22"/>
          <w:lang w:val="en-GB"/>
        </w:rPr>
        <w:t>.</w:t>
      </w:r>
    </w:p>
    <w:p w14:paraId="28B20C71" w14:textId="77777777" w:rsidR="00DE47CE" w:rsidRPr="00DE47CE" w:rsidRDefault="00DE47CE" w:rsidP="00DE47CE">
      <w:pPr>
        <w:jc w:val="both"/>
        <w:rPr>
          <w:sz w:val="22"/>
          <w:szCs w:val="22"/>
          <w:lang w:val="en-GB"/>
        </w:rPr>
      </w:pPr>
    </w:p>
    <w:p w14:paraId="51940472" w14:textId="77777777" w:rsidR="00DE47CE" w:rsidRPr="00DE47CE" w:rsidRDefault="00DE47CE" w:rsidP="00DE47CE">
      <w:pPr>
        <w:jc w:val="both"/>
        <w:rPr>
          <w:sz w:val="22"/>
          <w:szCs w:val="22"/>
          <w:lang w:val="en-GB"/>
        </w:rPr>
      </w:pPr>
      <w:r w:rsidRPr="00DE47CE">
        <w:rPr>
          <w:sz w:val="22"/>
          <w:szCs w:val="22"/>
          <w:lang w:val="en-GB"/>
        </w:rPr>
        <w:t>Outside of the community, Leisure Gardens had limited brand exposure. Despite the increase in the use of cellphones and Internet services, Leisure Gardens did not have a website or a Facebook page. Instead, tourists were often exposed to the restaurant through a mention in a Ghana travel guide that shared its location, phone number, and a review as one of the more “reliable restaurants in town.” Ahiamadia and Joyce were interested in exploring the addition of a website and social media presence, which would allow customers to see the menu, and order and pay for food in advance. This option was especially important in the community’s restaurant industry because of the perishable nature of food and the long journey to the nearest main town, Hohoe, to buy ingredients from the market.</w:t>
      </w:r>
    </w:p>
    <w:p w14:paraId="367B6880" w14:textId="77777777" w:rsidR="00DE47CE" w:rsidRPr="00DE47CE" w:rsidRDefault="00DE47CE" w:rsidP="00DE47CE">
      <w:pPr>
        <w:jc w:val="both"/>
        <w:rPr>
          <w:sz w:val="22"/>
          <w:szCs w:val="22"/>
          <w:lang w:val="en-GB"/>
        </w:rPr>
      </w:pPr>
    </w:p>
    <w:p w14:paraId="3764BD3C" w14:textId="77777777" w:rsidR="00DE47CE" w:rsidRPr="00DE47CE" w:rsidRDefault="00DE47CE" w:rsidP="00DE47CE">
      <w:pPr>
        <w:jc w:val="both"/>
        <w:rPr>
          <w:sz w:val="22"/>
          <w:szCs w:val="22"/>
          <w:lang w:val="en-GB"/>
        </w:rPr>
      </w:pPr>
    </w:p>
    <w:p w14:paraId="2EBC6C42" w14:textId="77777777" w:rsidR="00DE47CE" w:rsidRPr="00DE47CE" w:rsidRDefault="00DE47CE" w:rsidP="00DE47CE">
      <w:pPr>
        <w:jc w:val="both"/>
        <w:rPr>
          <w:rFonts w:ascii="Arial" w:hAnsi="Arial" w:cs="Arial"/>
          <w:b/>
          <w:lang w:val="en-GB"/>
        </w:rPr>
      </w:pPr>
      <w:r w:rsidRPr="00DE47CE">
        <w:rPr>
          <w:rFonts w:ascii="Arial" w:hAnsi="Arial" w:cs="Arial"/>
          <w:b/>
          <w:lang w:val="en-GB"/>
        </w:rPr>
        <w:t>Consumers</w:t>
      </w:r>
    </w:p>
    <w:p w14:paraId="0D91E211" w14:textId="77777777" w:rsidR="00DE47CE" w:rsidRPr="00DE47CE" w:rsidRDefault="00DE47CE" w:rsidP="00DE47CE">
      <w:pPr>
        <w:jc w:val="both"/>
        <w:rPr>
          <w:sz w:val="22"/>
          <w:szCs w:val="22"/>
          <w:lang w:val="en-GB"/>
        </w:rPr>
      </w:pPr>
    </w:p>
    <w:p w14:paraId="309A6198" w14:textId="77777777" w:rsidR="00DE47CE" w:rsidRPr="00DE47CE" w:rsidRDefault="00DE47CE" w:rsidP="00DE47CE">
      <w:pPr>
        <w:jc w:val="both"/>
        <w:rPr>
          <w:spacing w:val="-2"/>
          <w:sz w:val="22"/>
          <w:szCs w:val="22"/>
          <w:lang w:val="en-GB"/>
        </w:rPr>
      </w:pPr>
      <w:r w:rsidRPr="00DE47CE">
        <w:rPr>
          <w:spacing w:val="-2"/>
          <w:sz w:val="22"/>
          <w:szCs w:val="22"/>
          <w:lang w:val="en-GB"/>
        </w:rPr>
        <w:t>Given the limited options available to budget tourists for dining in the community, Ahiamadia realized there was a market opportunity for Leisure Gardens to seize. With Joyce’s previous catering experience at Waterfall Lodge, the duo was able to offer a menu (see Exhibit 1) that was similar to that at Waterfall Lodge, but at prices that were 30–40 per cent lower. These prices allowed Leisure Gardens to appeal to a greater range of tourists, who often used travel guides and social media sites such as Facebook to find restaurants. Without exposure in channels such as these, awareness of the restaurants was limited—often gained solely through word of mouth—and the restaurants could service only their immediate community. In addition to attracting budget tourists, Leisure Gardens’ diverse menu also appealed to local community members. As Ahiamadia explained, “If you only rely on tourists, there will be no reliable flow of cash since they come and go depending on seasonality. That is why we also prepare local dishes such as fufu and banku to sell to the community who will always be here.”</w:t>
      </w:r>
    </w:p>
    <w:p w14:paraId="2D9EDFA2" w14:textId="77777777" w:rsidR="00DE47CE" w:rsidRPr="00DE47CE" w:rsidRDefault="00DE47CE" w:rsidP="00DE47CE">
      <w:pPr>
        <w:jc w:val="both"/>
        <w:rPr>
          <w:sz w:val="22"/>
          <w:szCs w:val="22"/>
          <w:u w:val="single"/>
          <w:lang w:val="en-GB"/>
        </w:rPr>
      </w:pPr>
    </w:p>
    <w:p w14:paraId="42F61468" w14:textId="77777777" w:rsidR="00DE47CE" w:rsidRPr="00DE47CE" w:rsidRDefault="00DE47CE" w:rsidP="00DE47CE">
      <w:pPr>
        <w:jc w:val="both"/>
        <w:rPr>
          <w:sz w:val="22"/>
          <w:szCs w:val="22"/>
          <w:u w:val="single"/>
          <w:lang w:val="en-GB"/>
        </w:rPr>
      </w:pPr>
    </w:p>
    <w:p w14:paraId="7579A95A" w14:textId="77777777" w:rsidR="00DE47CE" w:rsidRPr="00DE47CE" w:rsidRDefault="00DE47CE" w:rsidP="00DE47CE">
      <w:pPr>
        <w:jc w:val="both"/>
        <w:rPr>
          <w:rFonts w:ascii="Arial" w:hAnsi="Arial" w:cs="Arial"/>
          <w:b/>
          <w:lang w:val="en-GB"/>
        </w:rPr>
      </w:pPr>
      <w:r w:rsidRPr="00DE47CE">
        <w:rPr>
          <w:rFonts w:ascii="Arial" w:hAnsi="Arial" w:cs="Arial"/>
          <w:b/>
          <w:lang w:val="en-GB"/>
        </w:rPr>
        <w:t>Credit Problem</w:t>
      </w:r>
    </w:p>
    <w:p w14:paraId="5762DE26" w14:textId="77777777" w:rsidR="00DE47CE" w:rsidRPr="00DE47CE" w:rsidRDefault="00DE47CE" w:rsidP="00DE47CE">
      <w:pPr>
        <w:jc w:val="both"/>
        <w:rPr>
          <w:sz w:val="22"/>
          <w:szCs w:val="22"/>
          <w:lang w:val="en-GB"/>
        </w:rPr>
      </w:pPr>
    </w:p>
    <w:p w14:paraId="06F14CC6" w14:textId="77777777" w:rsidR="00DE47CE" w:rsidRPr="00DE47CE" w:rsidRDefault="00DE47CE" w:rsidP="00DE47CE">
      <w:pPr>
        <w:jc w:val="both"/>
        <w:rPr>
          <w:spacing w:val="-2"/>
          <w:sz w:val="22"/>
          <w:szCs w:val="22"/>
          <w:lang w:val="en-GB"/>
        </w:rPr>
      </w:pPr>
      <w:r w:rsidRPr="00DE47CE">
        <w:rPr>
          <w:spacing w:val="-2"/>
          <w:sz w:val="22"/>
          <w:szCs w:val="22"/>
          <w:lang w:val="en-GB"/>
        </w:rPr>
        <w:t>Leisure Gardens had continually experienced a problem with creditors since it opened. On average, 40 per cent of customers who ordered a meal would informally ask to pay on credit, with no specified terms or collateral. Of this group, only 10 per cent would actually pay their debt by the end of the month. Any creditors who exceeded the one-month timeline rarely paid and thus were considered as bad debt expenses. These customers’ debts continued to accumulate, and Leisure Gardens did not charge interest; therefore, losses were incurred due to the time value of money. Other times, customers would simply not pay for their meal and never returned to the restaurant.</w:t>
      </w:r>
    </w:p>
    <w:p w14:paraId="721AE9CB" w14:textId="77777777" w:rsidR="00DE47CE" w:rsidRPr="00DE47CE" w:rsidRDefault="00DE47CE" w:rsidP="00DE47CE">
      <w:pPr>
        <w:jc w:val="both"/>
        <w:rPr>
          <w:sz w:val="22"/>
          <w:szCs w:val="22"/>
          <w:lang w:val="en-GB"/>
        </w:rPr>
      </w:pPr>
    </w:p>
    <w:p w14:paraId="0D8814D9" w14:textId="77777777" w:rsidR="00DE47CE" w:rsidRPr="00DE47CE" w:rsidRDefault="00DE47CE" w:rsidP="00DE47CE">
      <w:pPr>
        <w:jc w:val="both"/>
        <w:rPr>
          <w:sz w:val="22"/>
          <w:szCs w:val="22"/>
          <w:lang w:val="en-GB"/>
        </w:rPr>
      </w:pPr>
      <w:r w:rsidRPr="00DE47CE">
        <w:rPr>
          <w:sz w:val="22"/>
          <w:szCs w:val="22"/>
          <w:lang w:val="en-GB"/>
        </w:rPr>
        <w:t>This problem was intensified as the number of creditors increased and the creditors ordered in groups. Ahiamadia recalled, “One time there were 10 girls and eight boys who came to drink and listen to music. At the end of the night, they ordered over GH¢100 worth of drinks. They didn’t have money and wanted to pay with mobile money, however that is not a payment option we provide.”</w:t>
      </w:r>
    </w:p>
    <w:p w14:paraId="3894854D" w14:textId="77777777" w:rsidR="00DE47CE" w:rsidRPr="00DE47CE" w:rsidRDefault="00DE47CE" w:rsidP="00DE47CE">
      <w:pPr>
        <w:jc w:val="both"/>
        <w:rPr>
          <w:sz w:val="22"/>
          <w:szCs w:val="22"/>
          <w:lang w:val="en-GB"/>
        </w:rPr>
      </w:pPr>
    </w:p>
    <w:p w14:paraId="34CAA4DA" w14:textId="77777777" w:rsidR="00DE47CE" w:rsidRPr="00DE47CE" w:rsidRDefault="00DE47CE" w:rsidP="00DE47CE">
      <w:pPr>
        <w:jc w:val="both"/>
        <w:rPr>
          <w:sz w:val="22"/>
          <w:szCs w:val="22"/>
          <w:lang w:val="en-GB"/>
        </w:rPr>
      </w:pPr>
      <w:r w:rsidRPr="00DE47CE">
        <w:rPr>
          <w:sz w:val="22"/>
          <w:szCs w:val="22"/>
          <w:lang w:val="en-GB"/>
        </w:rPr>
        <w:t>Creditors put a significant financial strain on the business, making it difficult for Ahiamadia and Joyce to predict revenues and obtain a steady stream of cash. As a result, growth was limited and the couple relied on loans and personal savings to cover shortages in their working capital.</w:t>
      </w:r>
    </w:p>
    <w:p w14:paraId="5D231CC7" w14:textId="77777777" w:rsidR="00DE47CE" w:rsidRPr="00DE47CE" w:rsidRDefault="00DE47CE" w:rsidP="00DE47CE">
      <w:pPr>
        <w:jc w:val="both"/>
        <w:rPr>
          <w:sz w:val="22"/>
          <w:szCs w:val="22"/>
          <w:lang w:val="en-GB"/>
        </w:rPr>
      </w:pPr>
    </w:p>
    <w:p w14:paraId="2713F97A" w14:textId="77777777" w:rsidR="00DE47CE" w:rsidRPr="00151531" w:rsidRDefault="00DE47CE" w:rsidP="00DE47CE">
      <w:pPr>
        <w:jc w:val="both"/>
        <w:rPr>
          <w:spacing w:val="-2"/>
          <w:sz w:val="22"/>
          <w:szCs w:val="22"/>
          <w:lang w:val="en-GB"/>
        </w:rPr>
      </w:pPr>
      <w:r w:rsidRPr="00DE47CE">
        <w:rPr>
          <w:sz w:val="22"/>
          <w:szCs w:val="22"/>
          <w:lang w:val="en-GB"/>
        </w:rPr>
        <w:t xml:space="preserve">In an effort to diversify their revenues to mitigate this problem, Ahiamadia and Joyce partnered with non-governmental organizations (NGOs) to house volunteers from abroad to help run the business. Recently, </w:t>
      </w:r>
      <w:r w:rsidRPr="00151531">
        <w:rPr>
          <w:spacing w:val="-2"/>
          <w:sz w:val="22"/>
          <w:szCs w:val="22"/>
          <w:lang w:val="en-GB"/>
        </w:rPr>
        <w:lastRenderedPageBreak/>
        <w:t>Leisure Gardens had hosted a volunteer from the Netherlands for two months, providing her with accommodation, utility services, and two meals a day. In return, they received GH¢400 each month from the NGO, which had been one of the company’s only reliable sources of cash. However, as the cost of living increased over time, the costs of maintaining both this service and the partnership with the NGOs also increased. Housing the volunteer had also led to unforeseen situations that pulled the couple’s focus away from the restaurant. For example, as Ahiamadia explained, “The current volunteer is sensitive to a lot of food. She was allergic to a lot of things and once had to be taken to the hospital in Hohoe, taking up time and money.” Ahiamadia estimated that it now cost GH¢1,000 to house the volunteer each month. Although this partnership was resulting in the loss of company money, Ahiamadia and Joyce continued to participate in the program as it provided a consistent cash flow and liquidity to help meet their financial obligations.</w:t>
      </w:r>
    </w:p>
    <w:p w14:paraId="44568879" w14:textId="77777777" w:rsidR="00DE47CE" w:rsidRPr="00DE47CE" w:rsidRDefault="00DE47CE" w:rsidP="00DE47CE">
      <w:pPr>
        <w:jc w:val="both"/>
        <w:rPr>
          <w:sz w:val="22"/>
          <w:szCs w:val="22"/>
          <w:lang w:val="en-GB"/>
        </w:rPr>
      </w:pPr>
    </w:p>
    <w:p w14:paraId="46BE6AEA" w14:textId="77777777" w:rsidR="00DE47CE" w:rsidRPr="00DE47CE" w:rsidRDefault="00DE47CE" w:rsidP="00DE47CE">
      <w:pPr>
        <w:jc w:val="both"/>
        <w:rPr>
          <w:sz w:val="22"/>
          <w:szCs w:val="22"/>
          <w:lang w:val="en-GB"/>
        </w:rPr>
      </w:pPr>
    </w:p>
    <w:p w14:paraId="12186E80" w14:textId="77777777" w:rsidR="00DE47CE" w:rsidRPr="00DE47CE" w:rsidRDefault="00DE47CE" w:rsidP="00DE47CE">
      <w:pPr>
        <w:jc w:val="both"/>
        <w:rPr>
          <w:rFonts w:ascii="Arial" w:hAnsi="Arial" w:cs="Arial"/>
          <w:b/>
          <w:caps/>
          <w:lang w:val="en-GB"/>
        </w:rPr>
      </w:pPr>
      <w:r w:rsidRPr="00DE47CE">
        <w:rPr>
          <w:rFonts w:ascii="Arial" w:hAnsi="Arial" w:cs="Arial"/>
          <w:b/>
          <w:caps/>
          <w:lang w:val="en-GB"/>
        </w:rPr>
        <w:t>EMPLOYEE CONTRACT</w:t>
      </w:r>
    </w:p>
    <w:p w14:paraId="4E53CFA8" w14:textId="77777777" w:rsidR="00DE47CE" w:rsidRPr="00DE47CE" w:rsidRDefault="00DE47CE" w:rsidP="00DE47CE">
      <w:pPr>
        <w:jc w:val="both"/>
        <w:rPr>
          <w:sz w:val="22"/>
          <w:szCs w:val="22"/>
          <w:lang w:val="en-GB"/>
        </w:rPr>
      </w:pPr>
    </w:p>
    <w:p w14:paraId="005251DA" w14:textId="77777777" w:rsidR="00DE47CE" w:rsidRPr="00DE47CE" w:rsidRDefault="00DE47CE" w:rsidP="00DE47CE">
      <w:pPr>
        <w:jc w:val="both"/>
        <w:rPr>
          <w:sz w:val="22"/>
          <w:szCs w:val="22"/>
          <w:lang w:val="en-GB"/>
        </w:rPr>
      </w:pPr>
      <w:r w:rsidRPr="00DE47CE">
        <w:rPr>
          <w:sz w:val="22"/>
          <w:szCs w:val="22"/>
          <w:lang w:val="en-GB"/>
        </w:rPr>
        <w:t>One solution Ahiamadia considered for solving the issues with the employee was implementing policies to lower costs. His employee caused more harm than good, as the cost of her meals and her absenteeism were negatively affecting Leisure Gardens. Ahiamadia believed it would be effective to create an employee contract outlining expectations about absenteeism, the payment structure, and any deductions from a worker’s wage to account for meals. For example, he thought it would be reasonable for employees to abide by three days of excused absences a month; otherwise, they would be fired, as the role could easily be filled. He also considered performing a background check on employees to ensure they would be committed to the job. Ahiamadia considered what other terms could be added to a comprehensive employee contract and how it could be effectively enforced.</w:t>
      </w:r>
    </w:p>
    <w:p w14:paraId="711AC84C" w14:textId="77777777" w:rsidR="00DE47CE" w:rsidRPr="00DE47CE" w:rsidRDefault="00DE47CE" w:rsidP="00DE47CE">
      <w:pPr>
        <w:jc w:val="both"/>
        <w:rPr>
          <w:sz w:val="22"/>
          <w:szCs w:val="22"/>
          <w:lang w:val="en-GB"/>
        </w:rPr>
      </w:pPr>
    </w:p>
    <w:p w14:paraId="2B82FCFB" w14:textId="77777777" w:rsidR="00DE47CE" w:rsidRPr="00DE47CE" w:rsidRDefault="00DE47CE" w:rsidP="00DE47CE">
      <w:pPr>
        <w:jc w:val="both"/>
        <w:rPr>
          <w:sz w:val="22"/>
          <w:szCs w:val="22"/>
          <w:lang w:val="en-GB"/>
        </w:rPr>
      </w:pPr>
    </w:p>
    <w:p w14:paraId="5B2FE427" w14:textId="77777777" w:rsidR="00DE47CE" w:rsidRPr="00DE47CE" w:rsidRDefault="00DE47CE" w:rsidP="00DE47CE">
      <w:pPr>
        <w:jc w:val="both"/>
        <w:rPr>
          <w:rFonts w:ascii="Arial" w:hAnsi="Arial" w:cs="Arial"/>
          <w:b/>
          <w:caps/>
          <w:lang w:val="en-GB"/>
        </w:rPr>
      </w:pPr>
      <w:r w:rsidRPr="00DE47CE">
        <w:rPr>
          <w:rFonts w:ascii="Arial" w:hAnsi="Arial" w:cs="Arial"/>
          <w:b/>
          <w:caps/>
          <w:lang w:val="en-GB"/>
        </w:rPr>
        <w:t xml:space="preserve">CHANGING PAYMENT OPTIONS </w:t>
      </w:r>
    </w:p>
    <w:p w14:paraId="57508422" w14:textId="77777777" w:rsidR="00DE47CE" w:rsidRPr="00DE47CE" w:rsidRDefault="00DE47CE" w:rsidP="00DE47CE">
      <w:pPr>
        <w:jc w:val="both"/>
        <w:rPr>
          <w:sz w:val="22"/>
          <w:szCs w:val="22"/>
          <w:lang w:val="en-GB"/>
        </w:rPr>
      </w:pPr>
    </w:p>
    <w:p w14:paraId="46E9EFA2" w14:textId="77777777" w:rsidR="00DE47CE" w:rsidRPr="00151531" w:rsidRDefault="00DE47CE" w:rsidP="00DE47CE">
      <w:pPr>
        <w:jc w:val="both"/>
        <w:rPr>
          <w:spacing w:val="-2"/>
          <w:sz w:val="22"/>
          <w:szCs w:val="22"/>
          <w:lang w:val="en-GB"/>
        </w:rPr>
      </w:pPr>
      <w:r w:rsidRPr="00151531">
        <w:rPr>
          <w:spacing w:val="-2"/>
          <w:sz w:val="22"/>
          <w:szCs w:val="22"/>
          <w:lang w:val="en-GB"/>
        </w:rPr>
        <w:t>Ahiamadia also considered changing the way his customers paid him in order to decrease the number of bad creditors. He considered the possibility of limiting the percentage of the bill that customers were allowed to pay on credit. If effective, this approach would reduce the risk of credit building up. Ahiamadia recalled that many of the customers who had asked to pay on credit had had no money at all with them and therefore could not pay any portion of the bill with cash, a potential hurdle for this solution.</w:t>
      </w:r>
    </w:p>
    <w:p w14:paraId="179AE72E" w14:textId="21B0506C" w:rsidR="00DE47CE" w:rsidRPr="00DE47CE" w:rsidRDefault="00DE47CE" w:rsidP="00DE47CE">
      <w:pPr>
        <w:jc w:val="both"/>
        <w:rPr>
          <w:sz w:val="22"/>
          <w:szCs w:val="22"/>
          <w:lang w:val="en-GB"/>
        </w:rPr>
      </w:pPr>
    </w:p>
    <w:p w14:paraId="2CA39492" w14:textId="77777777" w:rsidR="00DE47CE" w:rsidRPr="00DE47CE" w:rsidRDefault="00DE47CE" w:rsidP="00DE47CE">
      <w:pPr>
        <w:jc w:val="both"/>
        <w:rPr>
          <w:sz w:val="22"/>
          <w:szCs w:val="22"/>
          <w:lang w:val="en-GB"/>
        </w:rPr>
      </w:pPr>
      <w:r w:rsidRPr="00DE47CE">
        <w:rPr>
          <w:sz w:val="22"/>
          <w:szCs w:val="22"/>
          <w:lang w:val="en-GB"/>
        </w:rPr>
        <w:t>Ahiamadia wanted to develop a way to not only solve the future credit problem but also decrease the current amount in outstanding accounts. One solution was to offer customers with a large outstanding balance an instalment program for paying Leisure Gardens what they owed. This program could be different for each customer, catering to the needs of the individual account.</w:t>
      </w:r>
    </w:p>
    <w:p w14:paraId="1A877C1C" w14:textId="77777777" w:rsidR="00DE47CE" w:rsidRPr="00DE47CE" w:rsidRDefault="00DE47CE" w:rsidP="00DE47CE">
      <w:pPr>
        <w:jc w:val="both"/>
        <w:rPr>
          <w:sz w:val="22"/>
          <w:szCs w:val="22"/>
          <w:lang w:val="en-GB"/>
        </w:rPr>
      </w:pPr>
    </w:p>
    <w:p w14:paraId="5AB0F432" w14:textId="77777777" w:rsidR="00DE47CE" w:rsidRPr="00DE47CE" w:rsidRDefault="00DE47CE" w:rsidP="00DE47CE">
      <w:pPr>
        <w:jc w:val="both"/>
        <w:rPr>
          <w:sz w:val="22"/>
          <w:szCs w:val="22"/>
          <w:lang w:val="en-GB"/>
        </w:rPr>
      </w:pPr>
      <w:r w:rsidRPr="00DE47CE">
        <w:rPr>
          <w:sz w:val="22"/>
          <w:szCs w:val="22"/>
          <w:lang w:val="en-GB"/>
        </w:rPr>
        <w:t>Another option Ahiamadia considered for decreasing the current outstanding accounts and reducing the risk of building up future bad credit accounts was a trade for services. Considering the current socio-economic conditions of Wli Agorviefe, Ahiamadia believed this approach could provide creditors with a way of paying off their accounts without using their limited cash funds. Ahiamadia had tried this in the past when his children, Christopher and Emanuella, had needed haircuts. The local hairdresser came to Ahiamadia’s home to perform the service, and in return Ahiamadia gave the hairdresser a meal for each haircut. One limitation of this option was that the borrower needed to have a skill set that would be needed regularly by Ahiamadia and his family.</w:t>
      </w:r>
    </w:p>
    <w:p w14:paraId="5194FA94" w14:textId="77777777" w:rsidR="00DE47CE" w:rsidRPr="00DE47CE" w:rsidRDefault="00DE47CE" w:rsidP="00DE47CE">
      <w:pPr>
        <w:jc w:val="both"/>
        <w:rPr>
          <w:sz w:val="22"/>
          <w:szCs w:val="22"/>
          <w:lang w:val="en-GB"/>
        </w:rPr>
      </w:pPr>
    </w:p>
    <w:p w14:paraId="5B5DE67E" w14:textId="77777777" w:rsidR="00DE47CE" w:rsidRDefault="00DE47CE" w:rsidP="00DE47CE">
      <w:pPr>
        <w:jc w:val="both"/>
        <w:rPr>
          <w:sz w:val="22"/>
          <w:szCs w:val="22"/>
          <w:lang w:val="en-GB"/>
        </w:rPr>
      </w:pPr>
    </w:p>
    <w:p w14:paraId="50B6A7C2" w14:textId="77777777" w:rsidR="00151531" w:rsidRDefault="00151531" w:rsidP="00DE47CE">
      <w:pPr>
        <w:jc w:val="both"/>
        <w:rPr>
          <w:sz w:val="22"/>
          <w:szCs w:val="22"/>
          <w:lang w:val="en-GB"/>
        </w:rPr>
      </w:pPr>
    </w:p>
    <w:p w14:paraId="0A4E967F" w14:textId="77777777" w:rsidR="00151531" w:rsidRPr="00DE47CE" w:rsidRDefault="00151531" w:rsidP="00DE47CE">
      <w:pPr>
        <w:jc w:val="both"/>
        <w:rPr>
          <w:sz w:val="22"/>
          <w:szCs w:val="22"/>
          <w:lang w:val="en-GB"/>
        </w:rPr>
      </w:pPr>
    </w:p>
    <w:p w14:paraId="3C604ABD" w14:textId="77777777" w:rsidR="00DE47CE" w:rsidRPr="00DE47CE" w:rsidRDefault="00DE47CE" w:rsidP="00DE47CE">
      <w:pPr>
        <w:jc w:val="both"/>
        <w:rPr>
          <w:rFonts w:ascii="Arial" w:hAnsi="Arial" w:cs="Arial"/>
          <w:b/>
          <w:caps/>
          <w:lang w:val="en-GB"/>
        </w:rPr>
      </w:pPr>
      <w:r w:rsidRPr="00DE47CE">
        <w:rPr>
          <w:rFonts w:ascii="Arial" w:hAnsi="Arial" w:cs="Arial"/>
          <w:b/>
          <w:caps/>
          <w:lang w:val="en-GB"/>
        </w:rPr>
        <w:lastRenderedPageBreak/>
        <w:t xml:space="preserve">HOSTEL EXPANSION </w:t>
      </w:r>
    </w:p>
    <w:p w14:paraId="551FFBC4" w14:textId="77777777" w:rsidR="00DE47CE" w:rsidRPr="00DE47CE" w:rsidRDefault="00DE47CE" w:rsidP="00DE47CE">
      <w:pPr>
        <w:jc w:val="both"/>
        <w:rPr>
          <w:sz w:val="22"/>
          <w:szCs w:val="22"/>
          <w:lang w:val="en-GB"/>
        </w:rPr>
      </w:pPr>
    </w:p>
    <w:p w14:paraId="470A7681" w14:textId="44CBBD1B" w:rsidR="00DE47CE" w:rsidRPr="00DE47CE" w:rsidRDefault="00DE47CE" w:rsidP="00DE47CE">
      <w:pPr>
        <w:jc w:val="both"/>
        <w:rPr>
          <w:sz w:val="22"/>
          <w:szCs w:val="22"/>
          <w:lang w:val="en-GB"/>
        </w:rPr>
      </w:pPr>
      <w:r w:rsidRPr="00DE47CE">
        <w:rPr>
          <w:sz w:val="22"/>
          <w:szCs w:val="22"/>
          <w:lang w:val="en-GB"/>
        </w:rPr>
        <w:t>The third option Ahiamadia considered for solving his cash flow problems was generating more revenue through renovations and the addition of a hostel. Given the level of tourism in the area, Ahiamadia had an opportunity to improve the restaurant and add an extension. If he were to pursue this alternative, Ahiamadia wondered how he could take advantage of the increased use of the Internet to market and create exposure for this new hostel service.</w:t>
      </w:r>
    </w:p>
    <w:p w14:paraId="777106B4" w14:textId="77777777" w:rsidR="00DE47CE" w:rsidRPr="00DE47CE" w:rsidRDefault="00DE47CE" w:rsidP="00DE47CE">
      <w:pPr>
        <w:jc w:val="both"/>
        <w:rPr>
          <w:sz w:val="22"/>
          <w:szCs w:val="22"/>
          <w:lang w:val="en-GB"/>
        </w:rPr>
      </w:pPr>
    </w:p>
    <w:p w14:paraId="461B3169" w14:textId="77777777" w:rsidR="00DE47CE" w:rsidRPr="00DE47CE" w:rsidRDefault="00DE47CE" w:rsidP="00DE47CE">
      <w:pPr>
        <w:jc w:val="both"/>
        <w:rPr>
          <w:sz w:val="22"/>
          <w:szCs w:val="22"/>
          <w:lang w:val="en-GB"/>
        </w:rPr>
      </w:pPr>
      <w:r w:rsidRPr="00DE47CE">
        <w:rPr>
          <w:sz w:val="22"/>
          <w:szCs w:val="22"/>
          <w:lang w:val="en-GB"/>
        </w:rPr>
        <w:t xml:space="preserve">To complete the expansion, Ahiamadia estimated he would need a total of 15 plastic chairs, six plastic tables, two canopies for the rooms, and one fridge (see Exhibit 2). </w:t>
      </w:r>
    </w:p>
    <w:p w14:paraId="1C4352F4" w14:textId="77777777" w:rsidR="00DE47CE" w:rsidRPr="00DE47CE" w:rsidRDefault="00DE47CE" w:rsidP="00DE47CE">
      <w:pPr>
        <w:jc w:val="both"/>
        <w:rPr>
          <w:sz w:val="22"/>
          <w:szCs w:val="22"/>
          <w:lang w:val="en-GB"/>
        </w:rPr>
      </w:pPr>
    </w:p>
    <w:p w14:paraId="5DD20AE5" w14:textId="77777777" w:rsidR="00DE47CE" w:rsidRPr="00DE47CE" w:rsidRDefault="00DE47CE" w:rsidP="00DE47CE">
      <w:pPr>
        <w:jc w:val="both"/>
        <w:rPr>
          <w:sz w:val="22"/>
          <w:szCs w:val="22"/>
          <w:lang w:val="en-GB"/>
        </w:rPr>
      </w:pPr>
      <w:r w:rsidRPr="00DE47CE">
        <w:rPr>
          <w:sz w:val="22"/>
          <w:szCs w:val="22"/>
          <w:lang w:val="en-GB"/>
        </w:rPr>
        <w:t xml:space="preserve">The construction for the expansion would take one year to complete. With two additional rooms and better amenities in the restaurant area, Ahiamadia hoped to charge GH¢60 a night for each room. He estimated that his profit margin for the hostel would range between 50 and 70 per cent of revenues. </w:t>
      </w:r>
    </w:p>
    <w:p w14:paraId="5DF8CC21" w14:textId="77777777" w:rsidR="00DE47CE" w:rsidRPr="00DE47CE" w:rsidRDefault="00DE47CE" w:rsidP="00DE47CE">
      <w:pPr>
        <w:jc w:val="both"/>
        <w:rPr>
          <w:sz w:val="22"/>
          <w:szCs w:val="22"/>
          <w:lang w:val="en-GB"/>
        </w:rPr>
      </w:pPr>
    </w:p>
    <w:p w14:paraId="2CBBFF22" w14:textId="77777777" w:rsidR="00DE47CE" w:rsidRPr="00DE47CE" w:rsidRDefault="00DE47CE" w:rsidP="00DE47CE">
      <w:pPr>
        <w:jc w:val="both"/>
        <w:rPr>
          <w:sz w:val="22"/>
          <w:szCs w:val="22"/>
          <w:lang w:val="en-GB"/>
        </w:rPr>
      </w:pPr>
      <w:r w:rsidRPr="00DE47CE">
        <w:rPr>
          <w:sz w:val="22"/>
          <w:szCs w:val="22"/>
          <w:lang w:val="en-GB"/>
        </w:rPr>
        <w:t>Although tourism was picking up in the area, there was still uncertainty regarding the demand for another hostel. Seasonality in the travel industry made it especially difficult for Ahiamadia to predict whether revenues from an expansion would truly be enough to improve solvency. He wondered what the return would be if he were to pursue this alternative.</w:t>
      </w:r>
    </w:p>
    <w:p w14:paraId="43377978" w14:textId="77777777" w:rsidR="00DE47CE" w:rsidRPr="00DE47CE" w:rsidRDefault="00DE47CE" w:rsidP="00DE47CE">
      <w:pPr>
        <w:jc w:val="both"/>
        <w:rPr>
          <w:sz w:val="22"/>
          <w:szCs w:val="22"/>
          <w:lang w:val="en-GB"/>
        </w:rPr>
      </w:pPr>
    </w:p>
    <w:p w14:paraId="423BBA53" w14:textId="77777777" w:rsidR="00DE47CE" w:rsidRPr="00DE47CE" w:rsidRDefault="00DE47CE" w:rsidP="00DE47CE">
      <w:pPr>
        <w:jc w:val="both"/>
        <w:rPr>
          <w:sz w:val="22"/>
          <w:szCs w:val="22"/>
          <w:lang w:val="en-GB"/>
        </w:rPr>
      </w:pPr>
    </w:p>
    <w:p w14:paraId="0867D1CE" w14:textId="77777777" w:rsidR="00DE47CE" w:rsidRPr="00DE47CE" w:rsidRDefault="00DE47CE" w:rsidP="00DE47CE">
      <w:pPr>
        <w:jc w:val="both"/>
        <w:rPr>
          <w:rFonts w:ascii="Arial" w:hAnsi="Arial" w:cs="Arial"/>
          <w:b/>
          <w:caps/>
          <w:lang w:val="en-GB"/>
        </w:rPr>
      </w:pPr>
      <w:r w:rsidRPr="00DE47CE">
        <w:rPr>
          <w:rFonts w:ascii="Arial" w:hAnsi="Arial" w:cs="Arial"/>
          <w:b/>
          <w:caps/>
          <w:lang w:val="en-GB"/>
        </w:rPr>
        <w:t>CONCLUSION</w:t>
      </w:r>
    </w:p>
    <w:p w14:paraId="11E88289" w14:textId="77777777" w:rsidR="00DE47CE" w:rsidRPr="00DE47CE" w:rsidRDefault="00DE47CE" w:rsidP="00DE47CE">
      <w:pPr>
        <w:jc w:val="both"/>
        <w:rPr>
          <w:sz w:val="22"/>
          <w:szCs w:val="22"/>
          <w:lang w:val="en-GB"/>
        </w:rPr>
      </w:pPr>
    </w:p>
    <w:p w14:paraId="1FE48C2D" w14:textId="77777777" w:rsidR="00DE47CE" w:rsidRPr="00DE47CE" w:rsidRDefault="00DE47CE" w:rsidP="00DE47CE">
      <w:pPr>
        <w:jc w:val="both"/>
        <w:rPr>
          <w:sz w:val="22"/>
          <w:szCs w:val="22"/>
          <w:lang w:val="en-GB"/>
        </w:rPr>
      </w:pPr>
      <w:r w:rsidRPr="00DE47CE">
        <w:rPr>
          <w:sz w:val="22"/>
          <w:szCs w:val="22"/>
          <w:lang w:val="en-GB"/>
        </w:rPr>
        <w:t>Ahiamadia knew he needed to make a decision quickly regarding the best course of action for the future of Leisure Gardens. He wondered how he should achieve his long-term goal of expanding into a restaurant and accommodation business for tourists, while both reducing the number of borrowers and ensuring profitability. As the sun set, he knew it was time to head back to Leisure Gardens to discuss the timeline and action plan with his wife.</w:t>
      </w:r>
    </w:p>
    <w:p w14:paraId="1DE25BFD" w14:textId="77777777" w:rsidR="00DE47CE" w:rsidRPr="00DE47CE" w:rsidRDefault="00DE47CE" w:rsidP="00DE47CE">
      <w:pPr>
        <w:jc w:val="both"/>
        <w:rPr>
          <w:sz w:val="22"/>
          <w:szCs w:val="22"/>
          <w:lang w:val="en-GB"/>
        </w:rPr>
      </w:pPr>
    </w:p>
    <w:p w14:paraId="0FEFB0E3" w14:textId="77777777" w:rsidR="00DE47CE" w:rsidRPr="00DE47CE" w:rsidRDefault="00DE47CE" w:rsidP="00DE47CE">
      <w:pPr>
        <w:jc w:val="both"/>
        <w:rPr>
          <w:sz w:val="22"/>
          <w:szCs w:val="22"/>
          <w:lang w:val="en-GB"/>
        </w:rPr>
      </w:pPr>
    </w:p>
    <w:p w14:paraId="79619BE0" w14:textId="77777777" w:rsidR="00DE47CE" w:rsidRPr="00DE47CE" w:rsidRDefault="00DE47CE" w:rsidP="00DE47CE">
      <w:pPr>
        <w:spacing w:after="200" w:line="276" w:lineRule="auto"/>
        <w:rPr>
          <w:sz w:val="22"/>
          <w:szCs w:val="22"/>
          <w:lang w:val="en-GB"/>
        </w:rPr>
      </w:pPr>
      <w:r w:rsidRPr="00DE47CE">
        <w:rPr>
          <w:lang w:val="en-GB"/>
        </w:rPr>
        <w:br w:type="page"/>
      </w:r>
    </w:p>
    <w:p w14:paraId="30A5CF0C" w14:textId="0460142E" w:rsidR="00DE47CE" w:rsidRPr="00DE47CE" w:rsidRDefault="00DE47CE" w:rsidP="00DE47CE">
      <w:pPr>
        <w:jc w:val="center"/>
        <w:rPr>
          <w:rFonts w:ascii="Arial" w:hAnsi="Arial" w:cs="Arial"/>
          <w:b/>
          <w:caps/>
          <w:lang w:val="en-GB"/>
        </w:rPr>
      </w:pPr>
      <w:r w:rsidRPr="00DE47CE">
        <w:rPr>
          <w:rFonts w:ascii="Arial" w:hAnsi="Arial" w:cs="Arial"/>
          <w:b/>
          <w:caps/>
          <w:lang w:val="en-GB"/>
        </w:rPr>
        <w:lastRenderedPageBreak/>
        <w:t>EXHIBIT 1: leisure gardens’ menu and pricing</w:t>
      </w:r>
      <w:r>
        <w:rPr>
          <w:rFonts w:ascii="Arial" w:hAnsi="Arial" w:cs="Arial"/>
          <w:b/>
          <w:caps/>
          <w:lang w:val="en-GB"/>
        </w:rPr>
        <w:t xml:space="preserve"> (in GH</w:t>
      </w:r>
      <w:r w:rsidRPr="00DE47CE">
        <w:rPr>
          <w:rFonts w:ascii="Arial" w:hAnsi="Arial" w:cs="Arial"/>
          <w:b/>
          <w:color w:val="000000"/>
          <w:lang w:val="en-GB" w:eastAsia="en-AU"/>
        </w:rPr>
        <w:t>¢</w:t>
      </w:r>
      <w:r>
        <w:rPr>
          <w:rFonts w:ascii="Arial" w:hAnsi="Arial" w:cs="Arial"/>
          <w:b/>
          <w:color w:val="000000"/>
          <w:lang w:val="en-GB" w:eastAsia="en-AU"/>
        </w:rPr>
        <w:t>)</w:t>
      </w:r>
    </w:p>
    <w:p w14:paraId="6404BDC6" w14:textId="77777777" w:rsidR="00DE47CE" w:rsidRPr="00DE47CE" w:rsidRDefault="00DE47CE" w:rsidP="00DE47CE">
      <w:pPr>
        <w:rPr>
          <w:sz w:val="16"/>
          <w:szCs w:val="16"/>
          <w:lang w:val="en-GB"/>
        </w:rPr>
      </w:pPr>
    </w:p>
    <w:tbl>
      <w:tblPr>
        <w:tblW w:w="7293" w:type="dxa"/>
        <w:jc w:val="center"/>
        <w:tblLook w:val="04A0" w:firstRow="1" w:lastRow="0" w:firstColumn="1" w:lastColumn="0" w:noHBand="0" w:noVBand="1"/>
      </w:tblPr>
      <w:tblGrid>
        <w:gridCol w:w="377"/>
        <w:gridCol w:w="1085"/>
        <w:gridCol w:w="960"/>
        <w:gridCol w:w="960"/>
        <w:gridCol w:w="2335"/>
        <w:gridCol w:w="990"/>
        <w:gridCol w:w="586"/>
      </w:tblGrid>
      <w:tr w:rsidR="00DE47CE" w:rsidRPr="00DE47CE" w14:paraId="4744DB7E" w14:textId="77777777" w:rsidTr="00DE47CE">
        <w:trPr>
          <w:trHeight w:val="20"/>
          <w:jc w:val="center"/>
        </w:trPr>
        <w:tc>
          <w:tcPr>
            <w:tcW w:w="377" w:type="dxa"/>
            <w:tcBorders>
              <w:top w:val="single" w:sz="4" w:space="0" w:color="auto"/>
              <w:left w:val="single" w:sz="8" w:space="0" w:color="auto"/>
              <w:bottom w:val="nil"/>
              <w:right w:val="nil"/>
            </w:tcBorders>
            <w:shd w:val="clear" w:color="000000" w:fill="FFFFFF"/>
            <w:noWrap/>
            <w:vAlign w:val="bottom"/>
            <w:hideMark/>
          </w:tcPr>
          <w:p w14:paraId="24F13A8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1085" w:type="dxa"/>
            <w:tcBorders>
              <w:top w:val="single" w:sz="4" w:space="0" w:color="auto"/>
              <w:left w:val="nil"/>
              <w:bottom w:val="nil"/>
              <w:right w:val="nil"/>
            </w:tcBorders>
            <w:shd w:val="clear" w:color="000000" w:fill="FFFFFF"/>
            <w:noWrap/>
            <w:vAlign w:val="bottom"/>
            <w:hideMark/>
          </w:tcPr>
          <w:p w14:paraId="555F58EF" w14:textId="77777777" w:rsidR="00DE47CE" w:rsidRPr="00DE47CE" w:rsidRDefault="00DE47CE" w:rsidP="00DE47CE">
            <w:pPr>
              <w:rPr>
                <w:rFonts w:ascii="Arial" w:hAnsi="Arial" w:cs="Arial"/>
                <w:b/>
                <w:bCs/>
                <w:color w:val="000000"/>
                <w:sz w:val="18"/>
                <w:szCs w:val="18"/>
                <w:u w:val="single"/>
                <w:lang w:val="en-GB" w:eastAsia="en-AU"/>
              </w:rPr>
            </w:pPr>
            <w:r w:rsidRPr="00DE47CE">
              <w:rPr>
                <w:rFonts w:ascii="Arial" w:hAnsi="Arial" w:cs="Arial"/>
                <w:b/>
                <w:bCs/>
                <w:color w:val="000000"/>
                <w:sz w:val="18"/>
                <w:szCs w:val="18"/>
                <w:u w:val="single"/>
                <w:lang w:val="en-GB" w:eastAsia="en-AU"/>
              </w:rPr>
              <w:t>Soup</w:t>
            </w:r>
          </w:p>
        </w:tc>
        <w:tc>
          <w:tcPr>
            <w:tcW w:w="960" w:type="dxa"/>
            <w:tcBorders>
              <w:top w:val="single" w:sz="4" w:space="0" w:color="auto"/>
              <w:left w:val="nil"/>
              <w:bottom w:val="nil"/>
              <w:right w:val="nil"/>
            </w:tcBorders>
            <w:shd w:val="clear" w:color="000000" w:fill="FFFFFF"/>
            <w:noWrap/>
            <w:vAlign w:val="bottom"/>
            <w:hideMark/>
          </w:tcPr>
          <w:p w14:paraId="45E3A762"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60" w:type="dxa"/>
            <w:tcBorders>
              <w:top w:val="single" w:sz="4" w:space="0" w:color="auto"/>
              <w:left w:val="nil"/>
              <w:bottom w:val="nil"/>
              <w:right w:val="nil"/>
            </w:tcBorders>
            <w:shd w:val="clear" w:color="000000" w:fill="FFFFFF"/>
            <w:noWrap/>
            <w:vAlign w:val="bottom"/>
            <w:hideMark/>
          </w:tcPr>
          <w:p w14:paraId="49993D4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single" w:sz="4" w:space="0" w:color="auto"/>
              <w:left w:val="nil"/>
              <w:bottom w:val="nil"/>
              <w:right w:val="nil"/>
            </w:tcBorders>
            <w:shd w:val="clear" w:color="000000" w:fill="FFFFFF"/>
            <w:noWrap/>
            <w:vAlign w:val="bottom"/>
            <w:hideMark/>
          </w:tcPr>
          <w:p w14:paraId="16D0D577"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single" w:sz="4" w:space="0" w:color="auto"/>
              <w:left w:val="nil"/>
              <w:bottom w:val="nil"/>
              <w:right w:val="nil"/>
            </w:tcBorders>
            <w:shd w:val="clear" w:color="000000" w:fill="FFFFFF"/>
            <w:noWrap/>
            <w:vAlign w:val="bottom"/>
            <w:hideMark/>
          </w:tcPr>
          <w:p w14:paraId="6499F5B1" w14:textId="262C35A2" w:rsidR="00DE47CE" w:rsidRPr="00DE47CE" w:rsidRDefault="00DE47CE" w:rsidP="00DE47CE">
            <w:pPr>
              <w:jc w:val="right"/>
              <w:rPr>
                <w:rFonts w:ascii="Arial" w:hAnsi="Arial" w:cs="Arial"/>
                <w:b/>
                <w:color w:val="000000"/>
                <w:sz w:val="18"/>
                <w:szCs w:val="18"/>
                <w:lang w:val="en-GB" w:eastAsia="en-AU"/>
              </w:rPr>
            </w:pPr>
            <w:r w:rsidRPr="00DE47CE">
              <w:rPr>
                <w:rFonts w:ascii="Arial" w:hAnsi="Arial" w:cs="Arial"/>
                <w:b/>
                <w:color w:val="000000"/>
                <w:sz w:val="18"/>
                <w:szCs w:val="18"/>
                <w:lang w:val="en-GB" w:eastAsia="en-AU"/>
              </w:rPr>
              <w:t>Price</w:t>
            </w:r>
          </w:p>
        </w:tc>
        <w:tc>
          <w:tcPr>
            <w:tcW w:w="586" w:type="dxa"/>
            <w:tcBorders>
              <w:top w:val="single" w:sz="4" w:space="0" w:color="auto"/>
              <w:left w:val="nil"/>
              <w:bottom w:val="nil"/>
              <w:right w:val="single" w:sz="8" w:space="0" w:color="auto"/>
            </w:tcBorders>
            <w:shd w:val="clear" w:color="000000" w:fill="FFFFFF"/>
            <w:noWrap/>
            <w:vAlign w:val="bottom"/>
            <w:hideMark/>
          </w:tcPr>
          <w:p w14:paraId="017381B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539736F9"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37A5549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5CAA94F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Noodle soup with chicken and bread</w:t>
            </w:r>
          </w:p>
        </w:tc>
        <w:tc>
          <w:tcPr>
            <w:tcW w:w="990" w:type="dxa"/>
            <w:tcBorders>
              <w:top w:val="nil"/>
              <w:left w:val="nil"/>
              <w:bottom w:val="nil"/>
              <w:right w:val="nil"/>
            </w:tcBorders>
            <w:shd w:val="clear" w:color="000000" w:fill="FFFFFF"/>
            <w:noWrap/>
            <w:vAlign w:val="bottom"/>
            <w:hideMark/>
          </w:tcPr>
          <w:p w14:paraId="1721DAD1"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7.00</w:t>
            </w:r>
          </w:p>
        </w:tc>
        <w:tc>
          <w:tcPr>
            <w:tcW w:w="586" w:type="dxa"/>
            <w:tcBorders>
              <w:top w:val="nil"/>
              <w:left w:val="nil"/>
              <w:bottom w:val="nil"/>
              <w:right w:val="single" w:sz="8" w:space="0" w:color="auto"/>
            </w:tcBorders>
            <w:shd w:val="clear" w:color="000000" w:fill="FFFFFF"/>
            <w:noWrap/>
            <w:vAlign w:val="bottom"/>
            <w:hideMark/>
          </w:tcPr>
          <w:p w14:paraId="08D44CE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3C9FD778"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6B24CE5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7E0DB2C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Tomato soup</w:t>
            </w:r>
          </w:p>
        </w:tc>
        <w:tc>
          <w:tcPr>
            <w:tcW w:w="990" w:type="dxa"/>
            <w:tcBorders>
              <w:top w:val="nil"/>
              <w:left w:val="nil"/>
              <w:bottom w:val="nil"/>
              <w:right w:val="nil"/>
            </w:tcBorders>
            <w:shd w:val="clear" w:color="000000" w:fill="FFFFFF"/>
            <w:noWrap/>
            <w:vAlign w:val="bottom"/>
            <w:hideMark/>
          </w:tcPr>
          <w:p w14:paraId="6E916DC3"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5.00</w:t>
            </w:r>
          </w:p>
        </w:tc>
        <w:tc>
          <w:tcPr>
            <w:tcW w:w="586" w:type="dxa"/>
            <w:tcBorders>
              <w:top w:val="nil"/>
              <w:left w:val="nil"/>
              <w:bottom w:val="nil"/>
              <w:right w:val="single" w:sz="8" w:space="0" w:color="auto"/>
            </w:tcBorders>
            <w:shd w:val="clear" w:color="000000" w:fill="FFFFFF"/>
            <w:noWrap/>
            <w:vAlign w:val="bottom"/>
            <w:hideMark/>
          </w:tcPr>
          <w:p w14:paraId="5C2CC57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7D5BA446"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5B19F8C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0E68B5A5"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Vegetable soup blendet</w:t>
            </w:r>
          </w:p>
        </w:tc>
        <w:tc>
          <w:tcPr>
            <w:tcW w:w="990" w:type="dxa"/>
            <w:tcBorders>
              <w:top w:val="nil"/>
              <w:left w:val="nil"/>
              <w:bottom w:val="nil"/>
              <w:right w:val="nil"/>
            </w:tcBorders>
            <w:shd w:val="clear" w:color="000000" w:fill="FFFFFF"/>
            <w:noWrap/>
            <w:vAlign w:val="bottom"/>
            <w:hideMark/>
          </w:tcPr>
          <w:p w14:paraId="620D30E3"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8.00</w:t>
            </w:r>
          </w:p>
        </w:tc>
        <w:tc>
          <w:tcPr>
            <w:tcW w:w="586" w:type="dxa"/>
            <w:tcBorders>
              <w:top w:val="nil"/>
              <w:left w:val="nil"/>
              <w:bottom w:val="nil"/>
              <w:right w:val="single" w:sz="8" w:space="0" w:color="auto"/>
            </w:tcBorders>
            <w:shd w:val="clear" w:color="000000" w:fill="FFFFFF"/>
            <w:noWrap/>
            <w:vAlign w:val="bottom"/>
            <w:hideMark/>
          </w:tcPr>
          <w:p w14:paraId="2F196C47"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2C58FF07"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3FBA1262"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1085" w:type="dxa"/>
            <w:tcBorders>
              <w:top w:val="nil"/>
              <w:left w:val="nil"/>
              <w:bottom w:val="nil"/>
              <w:right w:val="nil"/>
            </w:tcBorders>
            <w:shd w:val="clear" w:color="000000" w:fill="FFFFFF"/>
            <w:noWrap/>
            <w:vAlign w:val="bottom"/>
            <w:hideMark/>
          </w:tcPr>
          <w:p w14:paraId="6060044E"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5E9201D8"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225DAFAF"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2335" w:type="dxa"/>
            <w:tcBorders>
              <w:top w:val="nil"/>
              <w:left w:val="nil"/>
              <w:bottom w:val="nil"/>
              <w:right w:val="nil"/>
            </w:tcBorders>
            <w:shd w:val="clear" w:color="000000" w:fill="FFFFFF"/>
            <w:noWrap/>
            <w:vAlign w:val="bottom"/>
            <w:hideMark/>
          </w:tcPr>
          <w:p w14:paraId="7F299BD8"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90" w:type="dxa"/>
            <w:tcBorders>
              <w:top w:val="nil"/>
              <w:left w:val="nil"/>
              <w:bottom w:val="nil"/>
              <w:right w:val="nil"/>
            </w:tcBorders>
            <w:shd w:val="clear" w:color="000000" w:fill="FFFFFF"/>
            <w:noWrap/>
            <w:vAlign w:val="bottom"/>
            <w:hideMark/>
          </w:tcPr>
          <w:p w14:paraId="7A4CB469"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6BB22597"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r>
      <w:tr w:rsidR="00DE47CE" w:rsidRPr="00DE47CE" w14:paraId="69D87752"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6D3C7C0B"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045" w:type="dxa"/>
            <w:gridSpan w:val="2"/>
            <w:tcBorders>
              <w:top w:val="nil"/>
              <w:left w:val="nil"/>
              <w:bottom w:val="nil"/>
              <w:right w:val="nil"/>
            </w:tcBorders>
            <w:shd w:val="clear" w:color="000000" w:fill="FFFFFF"/>
            <w:noWrap/>
            <w:vAlign w:val="bottom"/>
            <w:hideMark/>
          </w:tcPr>
          <w:p w14:paraId="446F9D4B" w14:textId="77777777" w:rsidR="00DE47CE" w:rsidRPr="00DE47CE" w:rsidRDefault="00DE47CE" w:rsidP="00DE47CE">
            <w:pPr>
              <w:rPr>
                <w:rFonts w:ascii="Arial" w:hAnsi="Arial" w:cs="Arial"/>
                <w:b/>
                <w:bCs/>
                <w:color w:val="000000"/>
                <w:sz w:val="18"/>
                <w:szCs w:val="18"/>
                <w:u w:val="single"/>
                <w:lang w:val="en-GB" w:eastAsia="en-AU"/>
              </w:rPr>
            </w:pPr>
            <w:r w:rsidRPr="00DE47CE">
              <w:rPr>
                <w:rFonts w:ascii="Arial" w:hAnsi="Arial" w:cs="Arial"/>
                <w:b/>
                <w:bCs/>
                <w:color w:val="000000"/>
                <w:sz w:val="18"/>
                <w:szCs w:val="18"/>
                <w:u w:val="single"/>
                <w:lang w:val="en-GB" w:eastAsia="en-AU"/>
              </w:rPr>
              <w:t>Continental</w:t>
            </w:r>
          </w:p>
        </w:tc>
        <w:tc>
          <w:tcPr>
            <w:tcW w:w="960" w:type="dxa"/>
            <w:tcBorders>
              <w:top w:val="nil"/>
              <w:left w:val="nil"/>
              <w:bottom w:val="nil"/>
              <w:right w:val="nil"/>
            </w:tcBorders>
            <w:shd w:val="clear" w:color="000000" w:fill="FFFFFF"/>
            <w:noWrap/>
            <w:vAlign w:val="bottom"/>
            <w:hideMark/>
          </w:tcPr>
          <w:p w14:paraId="08F2244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4C66B66C"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1B712607"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5ECC9762"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7EEBCA0A"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30667422"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6582130B"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Meatball with mashed potatoes</w:t>
            </w:r>
          </w:p>
        </w:tc>
        <w:tc>
          <w:tcPr>
            <w:tcW w:w="990" w:type="dxa"/>
            <w:tcBorders>
              <w:top w:val="nil"/>
              <w:left w:val="nil"/>
              <w:bottom w:val="nil"/>
              <w:right w:val="nil"/>
            </w:tcBorders>
            <w:shd w:val="clear" w:color="000000" w:fill="FFFFFF"/>
            <w:noWrap/>
            <w:vAlign w:val="bottom"/>
            <w:hideMark/>
          </w:tcPr>
          <w:p w14:paraId="4A216CE7"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20.00</w:t>
            </w:r>
          </w:p>
        </w:tc>
        <w:tc>
          <w:tcPr>
            <w:tcW w:w="586" w:type="dxa"/>
            <w:tcBorders>
              <w:top w:val="nil"/>
              <w:left w:val="nil"/>
              <w:bottom w:val="nil"/>
              <w:right w:val="single" w:sz="8" w:space="0" w:color="auto"/>
            </w:tcBorders>
            <w:shd w:val="clear" w:color="000000" w:fill="FFFFFF"/>
            <w:noWrap/>
            <w:vAlign w:val="bottom"/>
            <w:hideMark/>
          </w:tcPr>
          <w:p w14:paraId="7F5BC6E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31ABADF0"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36B2CE3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049D826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Chicken with pineapple and rice</w:t>
            </w:r>
          </w:p>
        </w:tc>
        <w:tc>
          <w:tcPr>
            <w:tcW w:w="990" w:type="dxa"/>
            <w:tcBorders>
              <w:top w:val="nil"/>
              <w:left w:val="nil"/>
              <w:bottom w:val="nil"/>
              <w:right w:val="nil"/>
            </w:tcBorders>
            <w:shd w:val="clear" w:color="000000" w:fill="FFFFFF"/>
            <w:noWrap/>
            <w:vAlign w:val="bottom"/>
            <w:hideMark/>
          </w:tcPr>
          <w:p w14:paraId="299F5C6A"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61A9298B"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39A94B69"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223C8E0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08209096"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Spaghetti Bolognese</w:t>
            </w:r>
          </w:p>
        </w:tc>
        <w:tc>
          <w:tcPr>
            <w:tcW w:w="990" w:type="dxa"/>
            <w:tcBorders>
              <w:top w:val="nil"/>
              <w:left w:val="nil"/>
              <w:bottom w:val="nil"/>
              <w:right w:val="nil"/>
            </w:tcBorders>
            <w:shd w:val="clear" w:color="000000" w:fill="FFFFFF"/>
            <w:noWrap/>
            <w:vAlign w:val="bottom"/>
            <w:hideMark/>
          </w:tcPr>
          <w:p w14:paraId="64578443"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0C79D9E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6A21C84A"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2EBEC27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6737992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Goulash with pasta</w:t>
            </w:r>
          </w:p>
        </w:tc>
        <w:tc>
          <w:tcPr>
            <w:tcW w:w="990" w:type="dxa"/>
            <w:tcBorders>
              <w:top w:val="nil"/>
              <w:left w:val="nil"/>
              <w:bottom w:val="nil"/>
              <w:right w:val="nil"/>
            </w:tcBorders>
            <w:shd w:val="clear" w:color="000000" w:fill="FFFFFF"/>
            <w:noWrap/>
            <w:vAlign w:val="bottom"/>
            <w:hideMark/>
          </w:tcPr>
          <w:p w14:paraId="5AFBA7BD"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20.00</w:t>
            </w:r>
          </w:p>
        </w:tc>
        <w:tc>
          <w:tcPr>
            <w:tcW w:w="586" w:type="dxa"/>
            <w:tcBorders>
              <w:top w:val="nil"/>
              <w:left w:val="nil"/>
              <w:bottom w:val="nil"/>
              <w:right w:val="single" w:sz="8" w:space="0" w:color="auto"/>
            </w:tcBorders>
            <w:shd w:val="clear" w:color="000000" w:fill="FFFFFF"/>
            <w:noWrap/>
            <w:vAlign w:val="bottom"/>
            <w:hideMark/>
          </w:tcPr>
          <w:p w14:paraId="035EE27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67F24C39"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2D0DA46A"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1085" w:type="dxa"/>
            <w:tcBorders>
              <w:top w:val="nil"/>
              <w:left w:val="nil"/>
              <w:bottom w:val="nil"/>
              <w:right w:val="nil"/>
            </w:tcBorders>
            <w:shd w:val="clear" w:color="000000" w:fill="FFFFFF"/>
            <w:noWrap/>
            <w:vAlign w:val="bottom"/>
            <w:hideMark/>
          </w:tcPr>
          <w:p w14:paraId="7F692EB3"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01319213"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65BD9EEB"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2335" w:type="dxa"/>
            <w:tcBorders>
              <w:top w:val="nil"/>
              <w:left w:val="nil"/>
              <w:bottom w:val="nil"/>
              <w:right w:val="nil"/>
            </w:tcBorders>
            <w:shd w:val="clear" w:color="000000" w:fill="FFFFFF"/>
            <w:noWrap/>
            <w:vAlign w:val="bottom"/>
            <w:hideMark/>
          </w:tcPr>
          <w:p w14:paraId="36868A2B"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90" w:type="dxa"/>
            <w:tcBorders>
              <w:top w:val="nil"/>
              <w:left w:val="nil"/>
              <w:bottom w:val="nil"/>
              <w:right w:val="nil"/>
            </w:tcBorders>
            <w:shd w:val="clear" w:color="000000" w:fill="FFFFFF"/>
            <w:noWrap/>
            <w:vAlign w:val="bottom"/>
            <w:hideMark/>
          </w:tcPr>
          <w:p w14:paraId="626F6F08"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680376D2"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r>
      <w:tr w:rsidR="00DE47CE" w:rsidRPr="00DE47CE" w14:paraId="1924C179"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5563232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5748D0C8" w14:textId="77777777" w:rsidR="00DE47CE" w:rsidRPr="00DE47CE" w:rsidRDefault="00DE47CE" w:rsidP="00DE47CE">
            <w:pPr>
              <w:rPr>
                <w:rFonts w:ascii="Arial" w:hAnsi="Arial" w:cs="Arial"/>
                <w:b/>
                <w:bCs/>
                <w:color w:val="000000"/>
                <w:sz w:val="18"/>
                <w:szCs w:val="18"/>
                <w:u w:val="single"/>
                <w:lang w:val="en-GB" w:eastAsia="en-AU"/>
              </w:rPr>
            </w:pPr>
            <w:r w:rsidRPr="00DE47CE">
              <w:rPr>
                <w:rFonts w:ascii="Arial" w:hAnsi="Arial" w:cs="Arial"/>
                <w:b/>
                <w:bCs/>
                <w:color w:val="000000"/>
                <w:sz w:val="18"/>
                <w:szCs w:val="18"/>
                <w:u w:val="single"/>
                <w:lang w:val="en-GB" w:eastAsia="en-AU"/>
              </w:rPr>
              <w:t>Vegetarian Food</w:t>
            </w:r>
          </w:p>
        </w:tc>
        <w:tc>
          <w:tcPr>
            <w:tcW w:w="990" w:type="dxa"/>
            <w:tcBorders>
              <w:top w:val="nil"/>
              <w:left w:val="nil"/>
              <w:bottom w:val="nil"/>
              <w:right w:val="nil"/>
            </w:tcBorders>
            <w:shd w:val="clear" w:color="000000" w:fill="FFFFFF"/>
            <w:noWrap/>
            <w:vAlign w:val="bottom"/>
            <w:hideMark/>
          </w:tcPr>
          <w:p w14:paraId="1F7E704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50A65C03"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7977BCAC"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321F056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6B1E9D46"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Kotobre stew with boiled potatoes and egg</w:t>
            </w:r>
          </w:p>
        </w:tc>
        <w:tc>
          <w:tcPr>
            <w:tcW w:w="990" w:type="dxa"/>
            <w:tcBorders>
              <w:top w:val="nil"/>
              <w:left w:val="nil"/>
              <w:bottom w:val="nil"/>
              <w:right w:val="nil"/>
            </w:tcBorders>
            <w:shd w:val="clear" w:color="000000" w:fill="FFFFFF"/>
            <w:noWrap/>
            <w:vAlign w:val="bottom"/>
            <w:hideMark/>
          </w:tcPr>
          <w:p w14:paraId="10847F5E"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4616F31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716ECD91"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018E091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40FFCC3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Spaghetti minestrone</w:t>
            </w:r>
          </w:p>
        </w:tc>
        <w:tc>
          <w:tcPr>
            <w:tcW w:w="990" w:type="dxa"/>
            <w:tcBorders>
              <w:top w:val="nil"/>
              <w:left w:val="nil"/>
              <w:bottom w:val="nil"/>
              <w:right w:val="nil"/>
            </w:tcBorders>
            <w:shd w:val="clear" w:color="000000" w:fill="FFFFFF"/>
            <w:noWrap/>
            <w:vAlign w:val="bottom"/>
            <w:hideMark/>
          </w:tcPr>
          <w:p w14:paraId="304B16EE"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4BBB747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07037532"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42D12E8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6DF3F997"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Vegetable rice with hot pepper</w:t>
            </w:r>
          </w:p>
        </w:tc>
        <w:tc>
          <w:tcPr>
            <w:tcW w:w="990" w:type="dxa"/>
            <w:tcBorders>
              <w:top w:val="nil"/>
              <w:left w:val="nil"/>
              <w:bottom w:val="nil"/>
              <w:right w:val="nil"/>
            </w:tcBorders>
            <w:shd w:val="clear" w:color="000000" w:fill="FFFFFF"/>
            <w:noWrap/>
            <w:vAlign w:val="bottom"/>
            <w:hideMark/>
          </w:tcPr>
          <w:p w14:paraId="43BB074C"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7913C89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4F878BC9"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2AB3A9F3"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498B9E4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Couscous with vegetable stew</w:t>
            </w:r>
          </w:p>
        </w:tc>
        <w:tc>
          <w:tcPr>
            <w:tcW w:w="990" w:type="dxa"/>
            <w:tcBorders>
              <w:top w:val="nil"/>
              <w:left w:val="nil"/>
              <w:bottom w:val="nil"/>
              <w:right w:val="nil"/>
            </w:tcBorders>
            <w:shd w:val="clear" w:color="000000" w:fill="FFFFFF"/>
            <w:noWrap/>
            <w:vAlign w:val="bottom"/>
            <w:hideMark/>
          </w:tcPr>
          <w:p w14:paraId="0C42E853"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7DD78147"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0011FC9C"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1E0A75C3"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1085" w:type="dxa"/>
            <w:tcBorders>
              <w:top w:val="nil"/>
              <w:left w:val="nil"/>
              <w:bottom w:val="nil"/>
              <w:right w:val="nil"/>
            </w:tcBorders>
            <w:shd w:val="clear" w:color="000000" w:fill="FFFFFF"/>
            <w:noWrap/>
            <w:vAlign w:val="bottom"/>
            <w:hideMark/>
          </w:tcPr>
          <w:p w14:paraId="12548838"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4FFA7FAB"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5800AD38"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2335" w:type="dxa"/>
            <w:tcBorders>
              <w:top w:val="nil"/>
              <w:left w:val="nil"/>
              <w:bottom w:val="nil"/>
              <w:right w:val="nil"/>
            </w:tcBorders>
            <w:shd w:val="clear" w:color="000000" w:fill="FFFFFF"/>
            <w:noWrap/>
            <w:vAlign w:val="bottom"/>
            <w:hideMark/>
          </w:tcPr>
          <w:p w14:paraId="2D021EFA"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90" w:type="dxa"/>
            <w:tcBorders>
              <w:top w:val="nil"/>
              <w:left w:val="nil"/>
              <w:bottom w:val="nil"/>
              <w:right w:val="nil"/>
            </w:tcBorders>
            <w:shd w:val="clear" w:color="000000" w:fill="FFFFFF"/>
            <w:noWrap/>
            <w:vAlign w:val="bottom"/>
            <w:hideMark/>
          </w:tcPr>
          <w:p w14:paraId="456B2A4C"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3B427868"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r>
      <w:tr w:rsidR="00DE47CE" w:rsidRPr="00DE47CE" w14:paraId="0C0EA410"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4D14A372"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2BCF1DCA" w14:textId="77777777" w:rsidR="00DE47CE" w:rsidRPr="00DE47CE" w:rsidRDefault="00DE47CE" w:rsidP="00DE47CE">
            <w:pPr>
              <w:rPr>
                <w:rFonts w:ascii="Arial" w:hAnsi="Arial" w:cs="Arial"/>
                <w:b/>
                <w:bCs/>
                <w:color w:val="000000"/>
                <w:sz w:val="18"/>
                <w:szCs w:val="18"/>
                <w:u w:val="single"/>
                <w:lang w:val="en-GB" w:eastAsia="en-AU"/>
              </w:rPr>
            </w:pPr>
            <w:r w:rsidRPr="00DE47CE">
              <w:rPr>
                <w:rFonts w:ascii="Arial" w:hAnsi="Arial" w:cs="Arial"/>
                <w:b/>
                <w:bCs/>
                <w:color w:val="000000"/>
                <w:sz w:val="18"/>
                <w:szCs w:val="18"/>
                <w:u w:val="single"/>
                <w:lang w:val="en-GB" w:eastAsia="en-AU"/>
              </w:rPr>
              <w:t>African Food</w:t>
            </w:r>
          </w:p>
        </w:tc>
        <w:tc>
          <w:tcPr>
            <w:tcW w:w="990" w:type="dxa"/>
            <w:tcBorders>
              <w:top w:val="nil"/>
              <w:left w:val="nil"/>
              <w:bottom w:val="nil"/>
              <w:right w:val="nil"/>
            </w:tcBorders>
            <w:shd w:val="clear" w:color="000000" w:fill="FFFFFF"/>
            <w:noWrap/>
            <w:vAlign w:val="bottom"/>
            <w:hideMark/>
          </w:tcPr>
          <w:p w14:paraId="43B6998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4F2CFDB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0B552C28"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28B8A4F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4E9DAFE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Jollof rice with chicken or beef</w:t>
            </w:r>
          </w:p>
        </w:tc>
        <w:tc>
          <w:tcPr>
            <w:tcW w:w="990" w:type="dxa"/>
            <w:tcBorders>
              <w:top w:val="nil"/>
              <w:left w:val="nil"/>
              <w:bottom w:val="nil"/>
              <w:right w:val="nil"/>
            </w:tcBorders>
            <w:shd w:val="clear" w:color="000000" w:fill="FFFFFF"/>
            <w:noWrap/>
            <w:vAlign w:val="bottom"/>
            <w:hideMark/>
          </w:tcPr>
          <w:p w14:paraId="1272541D"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4711A78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0E8F390B"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5D8BB7E5"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541AC35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Fried rice with chicken and salad</w:t>
            </w:r>
          </w:p>
        </w:tc>
        <w:tc>
          <w:tcPr>
            <w:tcW w:w="990" w:type="dxa"/>
            <w:tcBorders>
              <w:top w:val="nil"/>
              <w:left w:val="nil"/>
              <w:bottom w:val="nil"/>
              <w:right w:val="nil"/>
            </w:tcBorders>
            <w:shd w:val="clear" w:color="000000" w:fill="FFFFFF"/>
            <w:noWrap/>
            <w:vAlign w:val="bottom"/>
            <w:hideMark/>
          </w:tcPr>
          <w:p w14:paraId="21C44004"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00D88C6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6FD27177"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278C0482"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4195C655"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Palaver sauce with yam and chicken</w:t>
            </w:r>
          </w:p>
        </w:tc>
        <w:tc>
          <w:tcPr>
            <w:tcW w:w="990" w:type="dxa"/>
            <w:tcBorders>
              <w:top w:val="nil"/>
              <w:left w:val="nil"/>
              <w:bottom w:val="nil"/>
              <w:right w:val="nil"/>
            </w:tcBorders>
            <w:shd w:val="clear" w:color="000000" w:fill="FFFFFF"/>
            <w:noWrap/>
            <w:vAlign w:val="bottom"/>
            <w:hideMark/>
          </w:tcPr>
          <w:p w14:paraId="29E67792"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0985DF4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3AAEC689"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7757CC8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7E4F33D5"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Banku with okra stew and beef or chicken</w:t>
            </w:r>
          </w:p>
        </w:tc>
        <w:tc>
          <w:tcPr>
            <w:tcW w:w="990" w:type="dxa"/>
            <w:tcBorders>
              <w:top w:val="nil"/>
              <w:left w:val="nil"/>
              <w:bottom w:val="nil"/>
              <w:right w:val="nil"/>
            </w:tcBorders>
            <w:shd w:val="clear" w:color="000000" w:fill="FFFFFF"/>
            <w:noWrap/>
            <w:vAlign w:val="bottom"/>
            <w:hideMark/>
          </w:tcPr>
          <w:p w14:paraId="3F8460E6"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54862E65"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2EB777FA" w14:textId="77777777" w:rsidTr="00DE47CE">
        <w:trPr>
          <w:trHeight w:val="126"/>
          <w:jc w:val="center"/>
        </w:trPr>
        <w:tc>
          <w:tcPr>
            <w:tcW w:w="377" w:type="dxa"/>
            <w:tcBorders>
              <w:top w:val="nil"/>
              <w:left w:val="single" w:sz="8" w:space="0" w:color="auto"/>
              <w:bottom w:val="nil"/>
              <w:right w:val="nil"/>
            </w:tcBorders>
            <w:shd w:val="clear" w:color="000000" w:fill="FFFFFF"/>
            <w:noWrap/>
            <w:vAlign w:val="bottom"/>
            <w:hideMark/>
          </w:tcPr>
          <w:p w14:paraId="5E035A8C"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1085" w:type="dxa"/>
            <w:tcBorders>
              <w:top w:val="nil"/>
              <w:left w:val="nil"/>
              <w:bottom w:val="nil"/>
              <w:right w:val="nil"/>
            </w:tcBorders>
            <w:shd w:val="clear" w:color="000000" w:fill="FFFFFF"/>
            <w:noWrap/>
            <w:vAlign w:val="bottom"/>
            <w:hideMark/>
          </w:tcPr>
          <w:p w14:paraId="41B59276"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6DC09E64"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11896741"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2335" w:type="dxa"/>
            <w:tcBorders>
              <w:top w:val="nil"/>
              <w:left w:val="nil"/>
              <w:bottom w:val="nil"/>
              <w:right w:val="nil"/>
            </w:tcBorders>
            <w:shd w:val="clear" w:color="000000" w:fill="FFFFFF"/>
            <w:noWrap/>
            <w:vAlign w:val="bottom"/>
            <w:hideMark/>
          </w:tcPr>
          <w:p w14:paraId="5F4AE4EE"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90" w:type="dxa"/>
            <w:tcBorders>
              <w:top w:val="nil"/>
              <w:left w:val="nil"/>
              <w:bottom w:val="nil"/>
              <w:right w:val="nil"/>
            </w:tcBorders>
            <w:shd w:val="clear" w:color="000000" w:fill="FFFFFF"/>
            <w:noWrap/>
            <w:vAlign w:val="bottom"/>
            <w:hideMark/>
          </w:tcPr>
          <w:p w14:paraId="573D60C4"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68B62507"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r>
      <w:tr w:rsidR="00DE47CE" w:rsidRPr="00DE47CE" w14:paraId="25FFE31D"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4F82840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1085" w:type="dxa"/>
            <w:tcBorders>
              <w:top w:val="nil"/>
              <w:left w:val="nil"/>
              <w:bottom w:val="nil"/>
              <w:right w:val="nil"/>
            </w:tcBorders>
            <w:shd w:val="clear" w:color="000000" w:fill="FFFFFF"/>
            <w:noWrap/>
            <w:vAlign w:val="bottom"/>
            <w:hideMark/>
          </w:tcPr>
          <w:p w14:paraId="5D0F7142" w14:textId="77777777" w:rsidR="00DE47CE" w:rsidRPr="00DE47CE" w:rsidRDefault="00DE47CE" w:rsidP="00DE47CE">
            <w:pPr>
              <w:rPr>
                <w:rFonts w:ascii="Arial" w:hAnsi="Arial" w:cs="Arial"/>
                <w:b/>
                <w:bCs/>
                <w:color w:val="000000"/>
                <w:sz w:val="18"/>
                <w:szCs w:val="18"/>
                <w:u w:val="single"/>
                <w:lang w:val="en-GB" w:eastAsia="en-AU"/>
              </w:rPr>
            </w:pPr>
            <w:r w:rsidRPr="00DE47CE">
              <w:rPr>
                <w:rFonts w:ascii="Arial" w:hAnsi="Arial" w:cs="Arial"/>
                <w:b/>
                <w:bCs/>
                <w:color w:val="000000"/>
                <w:sz w:val="18"/>
                <w:szCs w:val="18"/>
                <w:u w:val="single"/>
                <w:lang w:val="en-GB" w:eastAsia="en-AU"/>
              </w:rPr>
              <w:t>Dessert</w:t>
            </w:r>
          </w:p>
        </w:tc>
        <w:tc>
          <w:tcPr>
            <w:tcW w:w="960" w:type="dxa"/>
            <w:tcBorders>
              <w:top w:val="nil"/>
              <w:left w:val="nil"/>
              <w:bottom w:val="nil"/>
              <w:right w:val="nil"/>
            </w:tcBorders>
            <w:shd w:val="clear" w:color="000000" w:fill="FFFFFF"/>
            <w:noWrap/>
            <w:vAlign w:val="bottom"/>
            <w:hideMark/>
          </w:tcPr>
          <w:p w14:paraId="3478C8B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60" w:type="dxa"/>
            <w:tcBorders>
              <w:top w:val="nil"/>
              <w:left w:val="nil"/>
              <w:bottom w:val="nil"/>
              <w:right w:val="nil"/>
            </w:tcBorders>
            <w:shd w:val="clear" w:color="000000" w:fill="FFFFFF"/>
            <w:noWrap/>
            <w:vAlign w:val="bottom"/>
            <w:hideMark/>
          </w:tcPr>
          <w:p w14:paraId="18B9093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0DA3830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54E6B40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31946BF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01AE7CC9"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64B8A25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1085" w:type="dxa"/>
            <w:tcBorders>
              <w:top w:val="nil"/>
              <w:left w:val="nil"/>
              <w:bottom w:val="nil"/>
              <w:right w:val="nil"/>
            </w:tcBorders>
            <w:shd w:val="clear" w:color="000000" w:fill="FFFFFF"/>
            <w:noWrap/>
            <w:vAlign w:val="bottom"/>
            <w:hideMark/>
          </w:tcPr>
          <w:p w14:paraId="1A3865B5"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Ice cream</w:t>
            </w:r>
          </w:p>
        </w:tc>
        <w:tc>
          <w:tcPr>
            <w:tcW w:w="960" w:type="dxa"/>
            <w:tcBorders>
              <w:top w:val="nil"/>
              <w:left w:val="nil"/>
              <w:bottom w:val="nil"/>
              <w:right w:val="nil"/>
            </w:tcBorders>
            <w:shd w:val="clear" w:color="000000" w:fill="FFFFFF"/>
            <w:noWrap/>
            <w:vAlign w:val="bottom"/>
            <w:hideMark/>
          </w:tcPr>
          <w:p w14:paraId="00A2878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60" w:type="dxa"/>
            <w:tcBorders>
              <w:top w:val="nil"/>
              <w:left w:val="nil"/>
              <w:bottom w:val="nil"/>
              <w:right w:val="nil"/>
            </w:tcBorders>
            <w:shd w:val="clear" w:color="000000" w:fill="FFFFFF"/>
            <w:noWrap/>
            <w:vAlign w:val="bottom"/>
            <w:hideMark/>
          </w:tcPr>
          <w:p w14:paraId="7636176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142D216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2266BD24"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5.00</w:t>
            </w:r>
          </w:p>
        </w:tc>
        <w:tc>
          <w:tcPr>
            <w:tcW w:w="586" w:type="dxa"/>
            <w:tcBorders>
              <w:top w:val="nil"/>
              <w:left w:val="nil"/>
              <w:bottom w:val="nil"/>
              <w:right w:val="single" w:sz="8" w:space="0" w:color="auto"/>
            </w:tcBorders>
            <w:shd w:val="clear" w:color="000000" w:fill="FFFFFF"/>
            <w:noWrap/>
            <w:vAlign w:val="bottom"/>
            <w:hideMark/>
          </w:tcPr>
          <w:p w14:paraId="5A72D05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06149451"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1DF5D7D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1085" w:type="dxa"/>
            <w:tcBorders>
              <w:top w:val="nil"/>
              <w:left w:val="nil"/>
              <w:bottom w:val="nil"/>
              <w:right w:val="nil"/>
            </w:tcBorders>
            <w:shd w:val="clear" w:color="000000" w:fill="FFFFFF"/>
            <w:noWrap/>
            <w:vAlign w:val="bottom"/>
            <w:hideMark/>
          </w:tcPr>
          <w:p w14:paraId="7B65AB5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Pancake</w:t>
            </w:r>
          </w:p>
        </w:tc>
        <w:tc>
          <w:tcPr>
            <w:tcW w:w="960" w:type="dxa"/>
            <w:tcBorders>
              <w:top w:val="nil"/>
              <w:left w:val="nil"/>
              <w:bottom w:val="nil"/>
              <w:right w:val="nil"/>
            </w:tcBorders>
            <w:shd w:val="clear" w:color="000000" w:fill="FFFFFF"/>
            <w:noWrap/>
            <w:vAlign w:val="bottom"/>
            <w:hideMark/>
          </w:tcPr>
          <w:p w14:paraId="066A485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60" w:type="dxa"/>
            <w:tcBorders>
              <w:top w:val="nil"/>
              <w:left w:val="nil"/>
              <w:bottom w:val="nil"/>
              <w:right w:val="nil"/>
            </w:tcBorders>
            <w:shd w:val="clear" w:color="000000" w:fill="FFFFFF"/>
            <w:noWrap/>
            <w:vAlign w:val="bottom"/>
            <w:hideMark/>
          </w:tcPr>
          <w:p w14:paraId="3665626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6A7D09D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59EF8A0B"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5.00</w:t>
            </w:r>
          </w:p>
        </w:tc>
        <w:tc>
          <w:tcPr>
            <w:tcW w:w="586" w:type="dxa"/>
            <w:tcBorders>
              <w:top w:val="nil"/>
              <w:left w:val="nil"/>
              <w:bottom w:val="nil"/>
              <w:right w:val="single" w:sz="8" w:space="0" w:color="auto"/>
            </w:tcBorders>
            <w:shd w:val="clear" w:color="000000" w:fill="FFFFFF"/>
            <w:noWrap/>
            <w:vAlign w:val="bottom"/>
            <w:hideMark/>
          </w:tcPr>
          <w:p w14:paraId="558FBB62"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0F103513"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5E8AA89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045" w:type="dxa"/>
            <w:gridSpan w:val="2"/>
            <w:tcBorders>
              <w:top w:val="nil"/>
              <w:left w:val="nil"/>
              <w:bottom w:val="nil"/>
              <w:right w:val="nil"/>
            </w:tcBorders>
            <w:shd w:val="clear" w:color="000000" w:fill="FFFFFF"/>
            <w:noWrap/>
            <w:vAlign w:val="bottom"/>
            <w:hideMark/>
          </w:tcPr>
          <w:p w14:paraId="087369E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Fruit salad</w:t>
            </w:r>
          </w:p>
        </w:tc>
        <w:tc>
          <w:tcPr>
            <w:tcW w:w="960" w:type="dxa"/>
            <w:tcBorders>
              <w:top w:val="nil"/>
              <w:left w:val="nil"/>
              <w:bottom w:val="nil"/>
              <w:right w:val="nil"/>
            </w:tcBorders>
            <w:shd w:val="clear" w:color="000000" w:fill="FFFFFF"/>
            <w:noWrap/>
            <w:vAlign w:val="bottom"/>
            <w:hideMark/>
          </w:tcPr>
          <w:p w14:paraId="4EB3693C"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53D90F3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4929AAD0"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5.00</w:t>
            </w:r>
          </w:p>
        </w:tc>
        <w:tc>
          <w:tcPr>
            <w:tcW w:w="586" w:type="dxa"/>
            <w:tcBorders>
              <w:top w:val="nil"/>
              <w:left w:val="nil"/>
              <w:bottom w:val="nil"/>
              <w:right w:val="single" w:sz="8" w:space="0" w:color="auto"/>
            </w:tcBorders>
            <w:shd w:val="clear" w:color="000000" w:fill="FFFFFF"/>
            <w:noWrap/>
            <w:vAlign w:val="bottom"/>
            <w:hideMark/>
          </w:tcPr>
          <w:p w14:paraId="5E8AD4B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3AC80698"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7BD0C848"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1085" w:type="dxa"/>
            <w:tcBorders>
              <w:top w:val="nil"/>
              <w:left w:val="nil"/>
              <w:bottom w:val="nil"/>
              <w:right w:val="nil"/>
            </w:tcBorders>
            <w:shd w:val="clear" w:color="000000" w:fill="FFFFFF"/>
            <w:noWrap/>
            <w:vAlign w:val="bottom"/>
            <w:hideMark/>
          </w:tcPr>
          <w:p w14:paraId="13A05CB5"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0A114A79"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5462B8B5"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2335" w:type="dxa"/>
            <w:tcBorders>
              <w:top w:val="nil"/>
              <w:left w:val="nil"/>
              <w:bottom w:val="nil"/>
              <w:right w:val="nil"/>
            </w:tcBorders>
            <w:shd w:val="clear" w:color="000000" w:fill="FFFFFF"/>
            <w:noWrap/>
            <w:vAlign w:val="bottom"/>
            <w:hideMark/>
          </w:tcPr>
          <w:p w14:paraId="6A54CCCC"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90" w:type="dxa"/>
            <w:tcBorders>
              <w:top w:val="nil"/>
              <w:left w:val="nil"/>
              <w:bottom w:val="nil"/>
              <w:right w:val="nil"/>
            </w:tcBorders>
            <w:shd w:val="clear" w:color="000000" w:fill="FFFFFF"/>
            <w:noWrap/>
            <w:vAlign w:val="bottom"/>
            <w:hideMark/>
          </w:tcPr>
          <w:p w14:paraId="52418E2B"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37F7DC37"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r>
      <w:tr w:rsidR="00DE47CE" w:rsidRPr="00DE47CE" w14:paraId="707D9203"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26B1BC2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1085" w:type="dxa"/>
            <w:tcBorders>
              <w:top w:val="nil"/>
              <w:left w:val="nil"/>
              <w:bottom w:val="nil"/>
              <w:right w:val="nil"/>
            </w:tcBorders>
            <w:shd w:val="clear" w:color="000000" w:fill="FFFFFF"/>
            <w:noWrap/>
            <w:vAlign w:val="bottom"/>
            <w:hideMark/>
          </w:tcPr>
          <w:p w14:paraId="0B8CE4B7" w14:textId="77777777" w:rsidR="00DE47CE" w:rsidRPr="00DE47CE" w:rsidRDefault="00DE47CE" w:rsidP="00DE47CE">
            <w:pPr>
              <w:rPr>
                <w:rFonts w:ascii="Arial" w:hAnsi="Arial" w:cs="Arial"/>
                <w:b/>
                <w:bCs/>
                <w:color w:val="000000"/>
                <w:sz w:val="18"/>
                <w:szCs w:val="18"/>
                <w:u w:val="single"/>
                <w:lang w:val="en-GB" w:eastAsia="en-AU"/>
              </w:rPr>
            </w:pPr>
            <w:r w:rsidRPr="00DE47CE">
              <w:rPr>
                <w:rFonts w:ascii="Arial" w:hAnsi="Arial" w:cs="Arial"/>
                <w:b/>
                <w:bCs/>
                <w:color w:val="000000"/>
                <w:sz w:val="18"/>
                <w:szCs w:val="18"/>
                <w:u w:val="single"/>
                <w:lang w:val="en-GB" w:eastAsia="en-AU"/>
              </w:rPr>
              <w:t>Breakfast</w:t>
            </w:r>
          </w:p>
        </w:tc>
        <w:tc>
          <w:tcPr>
            <w:tcW w:w="960" w:type="dxa"/>
            <w:tcBorders>
              <w:top w:val="nil"/>
              <w:left w:val="nil"/>
              <w:bottom w:val="nil"/>
              <w:right w:val="nil"/>
            </w:tcBorders>
            <w:shd w:val="clear" w:color="000000" w:fill="FFFFFF"/>
            <w:noWrap/>
            <w:vAlign w:val="bottom"/>
            <w:hideMark/>
          </w:tcPr>
          <w:p w14:paraId="372EF63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60" w:type="dxa"/>
            <w:tcBorders>
              <w:top w:val="nil"/>
              <w:left w:val="nil"/>
              <w:bottom w:val="nil"/>
              <w:right w:val="nil"/>
            </w:tcBorders>
            <w:shd w:val="clear" w:color="000000" w:fill="FFFFFF"/>
            <w:noWrap/>
            <w:vAlign w:val="bottom"/>
            <w:hideMark/>
          </w:tcPr>
          <w:p w14:paraId="1FA80BCC"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0CD961F6"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0A8FCD7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49CA49C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1FF15BAD"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1C576FC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045" w:type="dxa"/>
            <w:gridSpan w:val="2"/>
            <w:tcBorders>
              <w:top w:val="nil"/>
              <w:left w:val="nil"/>
              <w:bottom w:val="nil"/>
              <w:right w:val="nil"/>
            </w:tcBorders>
            <w:shd w:val="clear" w:color="000000" w:fill="FFFFFF"/>
            <w:noWrap/>
            <w:vAlign w:val="bottom"/>
            <w:hideMark/>
          </w:tcPr>
          <w:p w14:paraId="61690F45" w14:textId="77777777" w:rsidR="00DE47CE" w:rsidRPr="00DE47CE" w:rsidRDefault="00DE47CE" w:rsidP="00DE47CE">
            <w:pPr>
              <w:rPr>
                <w:rFonts w:ascii="Arial" w:hAnsi="Arial" w:cs="Arial"/>
                <w:bCs/>
                <w:color w:val="000000"/>
                <w:sz w:val="18"/>
                <w:szCs w:val="18"/>
                <w:lang w:val="en-GB" w:eastAsia="en-AU"/>
              </w:rPr>
            </w:pPr>
            <w:r w:rsidRPr="00DE47CE">
              <w:rPr>
                <w:rFonts w:ascii="Arial" w:hAnsi="Arial" w:cs="Arial"/>
                <w:bCs/>
                <w:color w:val="000000"/>
                <w:sz w:val="18"/>
                <w:szCs w:val="18"/>
                <w:lang w:val="en-GB" w:eastAsia="en-AU"/>
              </w:rPr>
              <w:t>Simple Breakfast</w:t>
            </w:r>
          </w:p>
        </w:tc>
        <w:tc>
          <w:tcPr>
            <w:tcW w:w="960" w:type="dxa"/>
            <w:tcBorders>
              <w:top w:val="nil"/>
              <w:left w:val="nil"/>
              <w:bottom w:val="nil"/>
              <w:right w:val="nil"/>
            </w:tcBorders>
            <w:shd w:val="clear" w:color="000000" w:fill="FFFFFF"/>
            <w:noWrap/>
            <w:vAlign w:val="bottom"/>
            <w:hideMark/>
          </w:tcPr>
          <w:p w14:paraId="167BB75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23344B76"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283FA7B7"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2D11D3A6"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7A26FC16"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0956C38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6098F1E8" w14:textId="77777777" w:rsidR="00DE47CE" w:rsidRPr="00DE47CE" w:rsidRDefault="00DE47CE" w:rsidP="00DE47CE">
            <w:pPr>
              <w:rPr>
                <w:rFonts w:ascii="Arial" w:hAnsi="Arial" w:cs="Arial"/>
                <w:i/>
                <w:iCs/>
                <w:color w:val="000000"/>
                <w:sz w:val="18"/>
                <w:szCs w:val="18"/>
                <w:lang w:val="en-GB" w:eastAsia="en-AU"/>
              </w:rPr>
            </w:pPr>
            <w:r w:rsidRPr="00DE47CE">
              <w:rPr>
                <w:rFonts w:ascii="Arial" w:hAnsi="Arial" w:cs="Arial"/>
                <w:i/>
                <w:iCs/>
                <w:color w:val="000000"/>
                <w:sz w:val="18"/>
                <w:szCs w:val="18"/>
                <w:lang w:val="en-GB" w:eastAsia="en-AU"/>
              </w:rPr>
              <w:t>Tea or coffee and toasted bread with butter and jam</w:t>
            </w:r>
          </w:p>
        </w:tc>
        <w:tc>
          <w:tcPr>
            <w:tcW w:w="990" w:type="dxa"/>
            <w:tcBorders>
              <w:top w:val="nil"/>
              <w:left w:val="nil"/>
              <w:bottom w:val="nil"/>
              <w:right w:val="nil"/>
            </w:tcBorders>
            <w:shd w:val="clear" w:color="000000" w:fill="FFFFFF"/>
            <w:noWrap/>
            <w:vAlign w:val="bottom"/>
            <w:hideMark/>
          </w:tcPr>
          <w:p w14:paraId="66852A85"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8.50</w:t>
            </w:r>
          </w:p>
        </w:tc>
        <w:tc>
          <w:tcPr>
            <w:tcW w:w="586" w:type="dxa"/>
            <w:tcBorders>
              <w:top w:val="nil"/>
              <w:left w:val="nil"/>
              <w:bottom w:val="nil"/>
              <w:right w:val="single" w:sz="8" w:space="0" w:color="auto"/>
            </w:tcBorders>
            <w:shd w:val="clear" w:color="000000" w:fill="FFFFFF"/>
            <w:noWrap/>
            <w:vAlign w:val="bottom"/>
            <w:hideMark/>
          </w:tcPr>
          <w:p w14:paraId="1DBD16F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400FBC69"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44A1C995"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0DBF410F" w14:textId="77777777" w:rsidR="00DE47CE" w:rsidRPr="00DE47CE" w:rsidRDefault="00DE47CE" w:rsidP="00DE47CE">
            <w:pPr>
              <w:rPr>
                <w:rFonts w:ascii="Arial" w:hAnsi="Arial" w:cs="Arial"/>
                <w:b/>
                <w:bCs/>
                <w:color w:val="000000"/>
                <w:sz w:val="18"/>
                <w:szCs w:val="18"/>
                <w:lang w:val="en-GB" w:eastAsia="en-AU"/>
              </w:rPr>
            </w:pPr>
            <w:r w:rsidRPr="00DE47CE">
              <w:rPr>
                <w:rFonts w:ascii="Arial" w:hAnsi="Arial" w:cs="Arial"/>
                <w:bCs/>
                <w:color w:val="000000"/>
                <w:sz w:val="18"/>
                <w:szCs w:val="18"/>
                <w:lang w:val="en-GB" w:eastAsia="en-AU"/>
              </w:rPr>
              <w:t>Big Breakfast</w:t>
            </w:r>
            <w:r w:rsidRPr="00DE47CE">
              <w:rPr>
                <w:rFonts w:ascii="Arial" w:hAnsi="Arial" w:cs="Arial"/>
                <w:b/>
                <w:bCs/>
                <w:color w:val="000000"/>
                <w:sz w:val="18"/>
                <w:szCs w:val="18"/>
                <w:lang w:val="en-GB" w:eastAsia="en-AU"/>
              </w:rPr>
              <w:t xml:space="preserve"> </w:t>
            </w:r>
          </w:p>
          <w:p w14:paraId="7D2F8D73" w14:textId="77777777" w:rsidR="00DE47CE" w:rsidRPr="00DE47CE" w:rsidRDefault="00DE47CE" w:rsidP="00DE47CE">
            <w:pPr>
              <w:rPr>
                <w:rFonts w:ascii="Arial" w:hAnsi="Arial" w:cs="Arial"/>
                <w:b/>
                <w:bCs/>
                <w:color w:val="000000"/>
                <w:sz w:val="18"/>
                <w:szCs w:val="18"/>
                <w:lang w:val="en-GB" w:eastAsia="en-AU"/>
              </w:rPr>
            </w:pPr>
            <w:r w:rsidRPr="00DE47CE">
              <w:rPr>
                <w:rFonts w:ascii="Arial" w:hAnsi="Arial" w:cs="Arial"/>
                <w:i/>
                <w:iCs/>
                <w:color w:val="000000"/>
                <w:sz w:val="18"/>
                <w:szCs w:val="18"/>
                <w:lang w:val="en-GB" w:eastAsia="en-AU"/>
              </w:rPr>
              <w:t>Tea or coffee, 3 slices of toasted bread with</w:t>
            </w:r>
          </w:p>
        </w:tc>
        <w:tc>
          <w:tcPr>
            <w:tcW w:w="990" w:type="dxa"/>
            <w:tcBorders>
              <w:top w:val="nil"/>
              <w:left w:val="nil"/>
              <w:bottom w:val="nil"/>
              <w:right w:val="nil"/>
            </w:tcBorders>
            <w:shd w:val="clear" w:color="000000" w:fill="FFFFFF"/>
            <w:noWrap/>
            <w:vAlign w:val="bottom"/>
            <w:hideMark/>
          </w:tcPr>
          <w:p w14:paraId="24526D0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092DE0A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5DE4614D"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36BBD0E7"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5E49EFB4" w14:textId="77777777" w:rsidR="00DE47CE" w:rsidRPr="00DE47CE" w:rsidRDefault="00DE47CE" w:rsidP="00DE47CE">
            <w:pPr>
              <w:rPr>
                <w:rFonts w:ascii="Arial" w:hAnsi="Arial" w:cs="Arial"/>
                <w:i/>
                <w:iCs/>
                <w:color w:val="000000"/>
                <w:sz w:val="18"/>
                <w:szCs w:val="18"/>
                <w:lang w:val="en-GB" w:eastAsia="en-AU"/>
              </w:rPr>
            </w:pPr>
            <w:r w:rsidRPr="00DE47CE">
              <w:rPr>
                <w:rFonts w:ascii="Arial" w:hAnsi="Arial" w:cs="Arial"/>
                <w:i/>
                <w:iCs/>
                <w:color w:val="000000"/>
                <w:sz w:val="18"/>
                <w:szCs w:val="18"/>
                <w:lang w:val="en-GB" w:eastAsia="en-AU"/>
              </w:rPr>
              <w:t>butter, jam, honey, egg and cheese</w:t>
            </w:r>
          </w:p>
        </w:tc>
        <w:tc>
          <w:tcPr>
            <w:tcW w:w="990" w:type="dxa"/>
            <w:tcBorders>
              <w:top w:val="nil"/>
              <w:left w:val="nil"/>
              <w:bottom w:val="nil"/>
              <w:right w:val="nil"/>
            </w:tcBorders>
            <w:shd w:val="clear" w:color="000000" w:fill="FFFFFF"/>
            <w:noWrap/>
            <w:vAlign w:val="bottom"/>
            <w:hideMark/>
          </w:tcPr>
          <w:p w14:paraId="557DB8A9"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10.00</w:t>
            </w:r>
          </w:p>
        </w:tc>
        <w:tc>
          <w:tcPr>
            <w:tcW w:w="586" w:type="dxa"/>
            <w:tcBorders>
              <w:top w:val="nil"/>
              <w:left w:val="nil"/>
              <w:bottom w:val="nil"/>
              <w:right w:val="single" w:sz="8" w:space="0" w:color="auto"/>
            </w:tcBorders>
            <w:shd w:val="clear" w:color="000000" w:fill="FFFFFF"/>
            <w:noWrap/>
            <w:vAlign w:val="bottom"/>
            <w:hideMark/>
          </w:tcPr>
          <w:p w14:paraId="5322174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551B3054"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1D75A4A3"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4539B6A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2 fried eggs with bread and tea or coffee</w:t>
            </w:r>
          </w:p>
        </w:tc>
        <w:tc>
          <w:tcPr>
            <w:tcW w:w="990" w:type="dxa"/>
            <w:tcBorders>
              <w:top w:val="nil"/>
              <w:left w:val="nil"/>
              <w:bottom w:val="nil"/>
              <w:right w:val="nil"/>
            </w:tcBorders>
            <w:shd w:val="clear" w:color="000000" w:fill="FFFFFF"/>
            <w:noWrap/>
            <w:vAlign w:val="bottom"/>
            <w:hideMark/>
          </w:tcPr>
          <w:p w14:paraId="5220789C"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8.00</w:t>
            </w:r>
          </w:p>
        </w:tc>
        <w:tc>
          <w:tcPr>
            <w:tcW w:w="586" w:type="dxa"/>
            <w:tcBorders>
              <w:top w:val="nil"/>
              <w:left w:val="nil"/>
              <w:bottom w:val="nil"/>
              <w:right w:val="single" w:sz="8" w:space="0" w:color="auto"/>
            </w:tcBorders>
            <w:shd w:val="clear" w:color="000000" w:fill="FFFFFF"/>
            <w:noWrap/>
            <w:vAlign w:val="bottom"/>
            <w:hideMark/>
          </w:tcPr>
          <w:p w14:paraId="42BFDA0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61C5F65A"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0F19E9C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702B046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Cornflakes with milk or oats with milk</w:t>
            </w:r>
          </w:p>
        </w:tc>
        <w:tc>
          <w:tcPr>
            <w:tcW w:w="990" w:type="dxa"/>
            <w:tcBorders>
              <w:top w:val="nil"/>
              <w:left w:val="nil"/>
              <w:bottom w:val="nil"/>
              <w:right w:val="nil"/>
            </w:tcBorders>
            <w:shd w:val="clear" w:color="000000" w:fill="FFFFFF"/>
            <w:noWrap/>
            <w:vAlign w:val="bottom"/>
            <w:hideMark/>
          </w:tcPr>
          <w:p w14:paraId="3D56018C"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6.00</w:t>
            </w:r>
          </w:p>
        </w:tc>
        <w:tc>
          <w:tcPr>
            <w:tcW w:w="586" w:type="dxa"/>
            <w:tcBorders>
              <w:top w:val="nil"/>
              <w:left w:val="nil"/>
              <w:bottom w:val="nil"/>
              <w:right w:val="single" w:sz="8" w:space="0" w:color="auto"/>
            </w:tcBorders>
            <w:shd w:val="clear" w:color="000000" w:fill="FFFFFF"/>
            <w:noWrap/>
            <w:vAlign w:val="bottom"/>
            <w:hideMark/>
          </w:tcPr>
          <w:p w14:paraId="27862F0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5411663F"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0288D55B"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1085" w:type="dxa"/>
            <w:tcBorders>
              <w:top w:val="nil"/>
              <w:left w:val="nil"/>
              <w:bottom w:val="nil"/>
              <w:right w:val="nil"/>
            </w:tcBorders>
            <w:shd w:val="clear" w:color="000000" w:fill="FFFFFF"/>
            <w:noWrap/>
            <w:vAlign w:val="bottom"/>
            <w:hideMark/>
          </w:tcPr>
          <w:p w14:paraId="566DC4CC"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4C239D8D"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0D601A18"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2335" w:type="dxa"/>
            <w:tcBorders>
              <w:top w:val="nil"/>
              <w:left w:val="nil"/>
              <w:bottom w:val="nil"/>
              <w:right w:val="nil"/>
            </w:tcBorders>
            <w:shd w:val="clear" w:color="000000" w:fill="FFFFFF"/>
            <w:noWrap/>
            <w:vAlign w:val="bottom"/>
            <w:hideMark/>
          </w:tcPr>
          <w:p w14:paraId="3AD5C577"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90" w:type="dxa"/>
            <w:tcBorders>
              <w:top w:val="nil"/>
              <w:left w:val="nil"/>
              <w:bottom w:val="nil"/>
              <w:right w:val="nil"/>
            </w:tcBorders>
            <w:shd w:val="clear" w:color="000000" w:fill="FFFFFF"/>
            <w:noWrap/>
            <w:vAlign w:val="bottom"/>
            <w:hideMark/>
          </w:tcPr>
          <w:p w14:paraId="3605294B"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7F0DEB86"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r>
      <w:tr w:rsidR="00DE47CE" w:rsidRPr="00DE47CE" w14:paraId="2761A347"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3A8C4E63"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1085" w:type="dxa"/>
            <w:tcBorders>
              <w:top w:val="nil"/>
              <w:left w:val="nil"/>
              <w:bottom w:val="nil"/>
              <w:right w:val="nil"/>
            </w:tcBorders>
            <w:shd w:val="clear" w:color="000000" w:fill="FFFFFF"/>
            <w:noWrap/>
            <w:vAlign w:val="bottom"/>
            <w:hideMark/>
          </w:tcPr>
          <w:p w14:paraId="33A7FB17" w14:textId="77777777" w:rsidR="00DE47CE" w:rsidRPr="00DE47CE" w:rsidRDefault="00DE47CE" w:rsidP="00DE47CE">
            <w:pPr>
              <w:rPr>
                <w:rFonts w:ascii="Arial" w:hAnsi="Arial" w:cs="Arial"/>
                <w:b/>
                <w:bCs/>
                <w:color w:val="000000"/>
                <w:sz w:val="18"/>
                <w:szCs w:val="18"/>
                <w:u w:val="single"/>
                <w:lang w:val="en-GB" w:eastAsia="en-AU"/>
              </w:rPr>
            </w:pPr>
            <w:r w:rsidRPr="00DE47CE">
              <w:rPr>
                <w:rFonts w:ascii="Arial" w:hAnsi="Arial" w:cs="Arial"/>
                <w:b/>
                <w:bCs/>
                <w:color w:val="000000"/>
                <w:sz w:val="18"/>
                <w:szCs w:val="18"/>
                <w:u w:val="single"/>
                <w:lang w:val="en-GB" w:eastAsia="en-AU"/>
              </w:rPr>
              <w:t>Snacks</w:t>
            </w:r>
          </w:p>
        </w:tc>
        <w:tc>
          <w:tcPr>
            <w:tcW w:w="960" w:type="dxa"/>
            <w:tcBorders>
              <w:top w:val="nil"/>
              <w:left w:val="nil"/>
              <w:bottom w:val="nil"/>
              <w:right w:val="nil"/>
            </w:tcBorders>
            <w:shd w:val="clear" w:color="000000" w:fill="FFFFFF"/>
            <w:noWrap/>
            <w:vAlign w:val="bottom"/>
            <w:hideMark/>
          </w:tcPr>
          <w:p w14:paraId="4E58740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60" w:type="dxa"/>
            <w:tcBorders>
              <w:top w:val="nil"/>
              <w:left w:val="nil"/>
              <w:bottom w:val="nil"/>
              <w:right w:val="nil"/>
            </w:tcBorders>
            <w:shd w:val="clear" w:color="000000" w:fill="FFFFFF"/>
            <w:noWrap/>
            <w:vAlign w:val="bottom"/>
            <w:hideMark/>
          </w:tcPr>
          <w:p w14:paraId="32670B4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36277BA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23BEA01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63113D1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2C4CE7C2"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67C1A14C"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0A55DDE5"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Sandwich with beef, cheese, and egg</w:t>
            </w:r>
          </w:p>
        </w:tc>
        <w:tc>
          <w:tcPr>
            <w:tcW w:w="990" w:type="dxa"/>
            <w:tcBorders>
              <w:top w:val="nil"/>
              <w:left w:val="nil"/>
              <w:bottom w:val="nil"/>
              <w:right w:val="nil"/>
            </w:tcBorders>
            <w:shd w:val="clear" w:color="000000" w:fill="FFFFFF"/>
            <w:noWrap/>
            <w:vAlign w:val="bottom"/>
            <w:hideMark/>
          </w:tcPr>
          <w:p w14:paraId="1B2E4248"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9.00</w:t>
            </w:r>
          </w:p>
        </w:tc>
        <w:tc>
          <w:tcPr>
            <w:tcW w:w="586" w:type="dxa"/>
            <w:tcBorders>
              <w:top w:val="nil"/>
              <w:left w:val="nil"/>
              <w:bottom w:val="nil"/>
              <w:right w:val="single" w:sz="8" w:space="0" w:color="auto"/>
            </w:tcBorders>
            <w:shd w:val="clear" w:color="000000" w:fill="FFFFFF"/>
            <w:noWrap/>
            <w:vAlign w:val="bottom"/>
            <w:hideMark/>
          </w:tcPr>
          <w:p w14:paraId="58B17E73"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55FC73B2"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1D63B91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3005" w:type="dxa"/>
            <w:gridSpan w:val="3"/>
            <w:tcBorders>
              <w:top w:val="nil"/>
              <w:left w:val="nil"/>
              <w:bottom w:val="nil"/>
              <w:right w:val="nil"/>
            </w:tcBorders>
            <w:shd w:val="clear" w:color="000000" w:fill="FFFFFF"/>
            <w:noWrap/>
            <w:vAlign w:val="bottom"/>
            <w:hideMark/>
          </w:tcPr>
          <w:p w14:paraId="15C1A43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Sandwich with fish and egg</w:t>
            </w:r>
          </w:p>
        </w:tc>
        <w:tc>
          <w:tcPr>
            <w:tcW w:w="2335" w:type="dxa"/>
            <w:tcBorders>
              <w:top w:val="nil"/>
              <w:left w:val="nil"/>
              <w:bottom w:val="nil"/>
              <w:right w:val="nil"/>
            </w:tcBorders>
            <w:shd w:val="clear" w:color="000000" w:fill="FFFFFF"/>
            <w:noWrap/>
            <w:vAlign w:val="bottom"/>
            <w:hideMark/>
          </w:tcPr>
          <w:p w14:paraId="40C5B68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7BF87677"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9.00</w:t>
            </w:r>
          </w:p>
        </w:tc>
        <w:tc>
          <w:tcPr>
            <w:tcW w:w="586" w:type="dxa"/>
            <w:tcBorders>
              <w:top w:val="nil"/>
              <w:left w:val="nil"/>
              <w:bottom w:val="nil"/>
              <w:right w:val="single" w:sz="8" w:space="0" w:color="auto"/>
            </w:tcBorders>
            <w:shd w:val="clear" w:color="000000" w:fill="FFFFFF"/>
            <w:noWrap/>
            <w:vAlign w:val="bottom"/>
            <w:hideMark/>
          </w:tcPr>
          <w:p w14:paraId="05E5A52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35F80212"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50EF60E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3005" w:type="dxa"/>
            <w:gridSpan w:val="3"/>
            <w:tcBorders>
              <w:top w:val="nil"/>
              <w:left w:val="nil"/>
              <w:bottom w:val="nil"/>
              <w:right w:val="nil"/>
            </w:tcBorders>
            <w:shd w:val="clear" w:color="000000" w:fill="FFFFFF"/>
            <w:noWrap/>
            <w:vAlign w:val="bottom"/>
            <w:hideMark/>
          </w:tcPr>
          <w:p w14:paraId="0A659E0B"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Sandwich with cheese and egg</w:t>
            </w:r>
          </w:p>
        </w:tc>
        <w:tc>
          <w:tcPr>
            <w:tcW w:w="2335" w:type="dxa"/>
            <w:tcBorders>
              <w:top w:val="nil"/>
              <w:left w:val="nil"/>
              <w:bottom w:val="nil"/>
              <w:right w:val="nil"/>
            </w:tcBorders>
            <w:shd w:val="clear" w:color="000000" w:fill="FFFFFF"/>
            <w:noWrap/>
            <w:vAlign w:val="bottom"/>
            <w:hideMark/>
          </w:tcPr>
          <w:p w14:paraId="776CC5D6"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22EEABA3"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11.00</w:t>
            </w:r>
          </w:p>
        </w:tc>
        <w:tc>
          <w:tcPr>
            <w:tcW w:w="586" w:type="dxa"/>
            <w:tcBorders>
              <w:top w:val="nil"/>
              <w:left w:val="nil"/>
              <w:bottom w:val="nil"/>
              <w:right w:val="single" w:sz="8" w:space="0" w:color="auto"/>
            </w:tcBorders>
            <w:shd w:val="clear" w:color="000000" w:fill="FFFFFF"/>
            <w:noWrap/>
            <w:vAlign w:val="bottom"/>
            <w:hideMark/>
          </w:tcPr>
          <w:p w14:paraId="393B60A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14FB547F"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06743BBE"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34249B47"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Club sandwich with chicken and egg</w:t>
            </w:r>
          </w:p>
        </w:tc>
        <w:tc>
          <w:tcPr>
            <w:tcW w:w="990" w:type="dxa"/>
            <w:tcBorders>
              <w:top w:val="nil"/>
              <w:left w:val="nil"/>
              <w:bottom w:val="nil"/>
              <w:right w:val="nil"/>
            </w:tcBorders>
            <w:shd w:val="clear" w:color="000000" w:fill="FFFFFF"/>
            <w:noWrap/>
            <w:vAlign w:val="bottom"/>
            <w:hideMark/>
          </w:tcPr>
          <w:p w14:paraId="7B65AF8E"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10.00</w:t>
            </w:r>
          </w:p>
        </w:tc>
        <w:tc>
          <w:tcPr>
            <w:tcW w:w="586" w:type="dxa"/>
            <w:tcBorders>
              <w:top w:val="nil"/>
              <w:left w:val="nil"/>
              <w:bottom w:val="nil"/>
              <w:right w:val="single" w:sz="8" w:space="0" w:color="auto"/>
            </w:tcBorders>
            <w:shd w:val="clear" w:color="000000" w:fill="FFFFFF"/>
            <w:noWrap/>
            <w:vAlign w:val="bottom"/>
            <w:hideMark/>
          </w:tcPr>
          <w:p w14:paraId="070CE6B5"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62ADDE87"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08E53C1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5D3F21C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Curry sausage with potato chips</w:t>
            </w:r>
          </w:p>
        </w:tc>
        <w:tc>
          <w:tcPr>
            <w:tcW w:w="990" w:type="dxa"/>
            <w:tcBorders>
              <w:top w:val="nil"/>
              <w:left w:val="nil"/>
              <w:bottom w:val="nil"/>
              <w:right w:val="nil"/>
            </w:tcBorders>
            <w:shd w:val="clear" w:color="000000" w:fill="FFFFFF"/>
            <w:noWrap/>
            <w:vAlign w:val="bottom"/>
            <w:hideMark/>
          </w:tcPr>
          <w:p w14:paraId="59FFF748"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nil"/>
              <w:right w:val="single" w:sz="8" w:space="0" w:color="auto"/>
            </w:tcBorders>
            <w:shd w:val="clear" w:color="000000" w:fill="FFFFFF"/>
            <w:noWrap/>
            <w:vAlign w:val="bottom"/>
            <w:hideMark/>
          </w:tcPr>
          <w:p w14:paraId="4BBE6823"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74F811FD"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433EDCC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nil"/>
              <w:right w:val="nil"/>
            </w:tcBorders>
            <w:shd w:val="clear" w:color="000000" w:fill="FFFFFF"/>
            <w:noWrap/>
            <w:vAlign w:val="bottom"/>
            <w:hideMark/>
          </w:tcPr>
          <w:p w14:paraId="5DA7875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Vegetable omelette with 2 slices of bread</w:t>
            </w:r>
          </w:p>
        </w:tc>
        <w:tc>
          <w:tcPr>
            <w:tcW w:w="990" w:type="dxa"/>
            <w:tcBorders>
              <w:top w:val="nil"/>
              <w:left w:val="nil"/>
              <w:bottom w:val="nil"/>
              <w:right w:val="nil"/>
            </w:tcBorders>
            <w:shd w:val="clear" w:color="000000" w:fill="FFFFFF"/>
            <w:noWrap/>
            <w:vAlign w:val="bottom"/>
            <w:hideMark/>
          </w:tcPr>
          <w:p w14:paraId="7EFF18E5"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9.00</w:t>
            </w:r>
          </w:p>
        </w:tc>
        <w:tc>
          <w:tcPr>
            <w:tcW w:w="586" w:type="dxa"/>
            <w:tcBorders>
              <w:top w:val="nil"/>
              <w:left w:val="nil"/>
              <w:bottom w:val="nil"/>
              <w:right w:val="single" w:sz="8" w:space="0" w:color="auto"/>
            </w:tcBorders>
            <w:shd w:val="clear" w:color="000000" w:fill="FFFFFF"/>
            <w:noWrap/>
            <w:vAlign w:val="bottom"/>
            <w:hideMark/>
          </w:tcPr>
          <w:p w14:paraId="1B6B0DAB"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6EB5F24A"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6BD711F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045" w:type="dxa"/>
            <w:gridSpan w:val="2"/>
            <w:tcBorders>
              <w:top w:val="nil"/>
              <w:left w:val="nil"/>
              <w:bottom w:val="nil"/>
              <w:right w:val="nil"/>
            </w:tcBorders>
            <w:shd w:val="clear" w:color="000000" w:fill="FFFFFF"/>
            <w:noWrap/>
            <w:vAlign w:val="bottom"/>
            <w:hideMark/>
          </w:tcPr>
          <w:p w14:paraId="34D82E22"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Beef Kebab</w:t>
            </w:r>
          </w:p>
        </w:tc>
        <w:tc>
          <w:tcPr>
            <w:tcW w:w="960" w:type="dxa"/>
            <w:tcBorders>
              <w:top w:val="nil"/>
              <w:left w:val="nil"/>
              <w:bottom w:val="nil"/>
              <w:right w:val="nil"/>
            </w:tcBorders>
            <w:shd w:val="clear" w:color="000000" w:fill="FFFFFF"/>
            <w:noWrap/>
            <w:vAlign w:val="bottom"/>
            <w:hideMark/>
          </w:tcPr>
          <w:p w14:paraId="646E9143"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1 stick</w:t>
            </w:r>
          </w:p>
        </w:tc>
        <w:tc>
          <w:tcPr>
            <w:tcW w:w="2335" w:type="dxa"/>
            <w:tcBorders>
              <w:top w:val="nil"/>
              <w:left w:val="nil"/>
              <w:bottom w:val="nil"/>
              <w:right w:val="nil"/>
            </w:tcBorders>
            <w:shd w:val="clear" w:color="000000" w:fill="FFFFFF"/>
            <w:noWrap/>
            <w:vAlign w:val="bottom"/>
            <w:hideMark/>
          </w:tcPr>
          <w:p w14:paraId="00C7990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044735CF"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4.00</w:t>
            </w:r>
          </w:p>
        </w:tc>
        <w:tc>
          <w:tcPr>
            <w:tcW w:w="586" w:type="dxa"/>
            <w:tcBorders>
              <w:top w:val="nil"/>
              <w:left w:val="nil"/>
              <w:bottom w:val="nil"/>
              <w:right w:val="single" w:sz="8" w:space="0" w:color="auto"/>
            </w:tcBorders>
            <w:shd w:val="clear" w:color="000000" w:fill="FFFFFF"/>
            <w:noWrap/>
            <w:vAlign w:val="bottom"/>
            <w:hideMark/>
          </w:tcPr>
          <w:p w14:paraId="3AE7EE83"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461C921F"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551CE92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045" w:type="dxa"/>
            <w:gridSpan w:val="2"/>
            <w:tcBorders>
              <w:top w:val="nil"/>
              <w:left w:val="nil"/>
              <w:bottom w:val="nil"/>
              <w:right w:val="nil"/>
            </w:tcBorders>
            <w:shd w:val="clear" w:color="000000" w:fill="FFFFFF"/>
            <w:noWrap/>
            <w:vAlign w:val="bottom"/>
            <w:hideMark/>
          </w:tcPr>
          <w:p w14:paraId="512A83EB"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Chicken Kebab</w:t>
            </w:r>
          </w:p>
        </w:tc>
        <w:tc>
          <w:tcPr>
            <w:tcW w:w="960" w:type="dxa"/>
            <w:tcBorders>
              <w:top w:val="nil"/>
              <w:left w:val="nil"/>
              <w:bottom w:val="nil"/>
              <w:right w:val="nil"/>
            </w:tcBorders>
            <w:shd w:val="clear" w:color="000000" w:fill="FFFFFF"/>
            <w:noWrap/>
            <w:vAlign w:val="bottom"/>
            <w:hideMark/>
          </w:tcPr>
          <w:p w14:paraId="6713B206"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1 stick</w:t>
            </w:r>
          </w:p>
        </w:tc>
        <w:tc>
          <w:tcPr>
            <w:tcW w:w="2335" w:type="dxa"/>
            <w:tcBorders>
              <w:top w:val="nil"/>
              <w:left w:val="nil"/>
              <w:bottom w:val="nil"/>
              <w:right w:val="nil"/>
            </w:tcBorders>
            <w:shd w:val="clear" w:color="000000" w:fill="FFFFFF"/>
            <w:noWrap/>
            <w:vAlign w:val="bottom"/>
            <w:hideMark/>
          </w:tcPr>
          <w:p w14:paraId="79A1805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43C5ACF3"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7.00</w:t>
            </w:r>
          </w:p>
        </w:tc>
        <w:tc>
          <w:tcPr>
            <w:tcW w:w="586" w:type="dxa"/>
            <w:tcBorders>
              <w:top w:val="nil"/>
              <w:left w:val="nil"/>
              <w:bottom w:val="nil"/>
              <w:right w:val="single" w:sz="8" w:space="0" w:color="auto"/>
            </w:tcBorders>
            <w:shd w:val="clear" w:color="000000" w:fill="FFFFFF"/>
            <w:noWrap/>
            <w:vAlign w:val="bottom"/>
            <w:hideMark/>
          </w:tcPr>
          <w:p w14:paraId="1188BF3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1F3821B8"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511E93BD"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045" w:type="dxa"/>
            <w:gridSpan w:val="2"/>
            <w:tcBorders>
              <w:top w:val="nil"/>
              <w:left w:val="nil"/>
              <w:bottom w:val="nil"/>
              <w:right w:val="nil"/>
            </w:tcBorders>
            <w:shd w:val="clear" w:color="000000" w:fill="FFFFFF"/>
            <w:noWrap/>
            <w:vAlign w:val="bottom"/>
            <w:hideMark/>
          </w:tcPr>
          <w:p w14:paraId="1D16A9C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Grilled chicken</w:t>
            </w:r>
          </w:p>
        </w:tc>
        <w:tc>
          <w:tcPr>
            <w:tcW w:w="960" w:type="dxa"/>
            <w:tcBorders>
              <w:top w:val="nil"/>
              <w:left w:val="nil"/>
              <w:bottom w:val="nil"/>
              <w:right w:val="nil"/>
            </w:tcBorders>
            <w:shd w:val="clear" w:color="000000" w:fill="FFFFFF"/>
            <w:noWrap/>
            <w:vAlign w:val="bottom"/>
            <w:hideMark/>
          </w:tcPr>
          <w:p w14:paraId="097B20C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53A4B5E6"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70E32952"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8.00</w:t>
            </w:r>
          </w:p>
        </w:tc>
        <w:tc>
          <w:tcPr>
            <w:tcW w:w="586" w:type="dxa"/>
            <w:tcBorders>
              <w:top w:val="nil"/>
              <w:left w:val="nil"/>
              <w:bottom w:val="nil"/>
              <w:right w:val="single" w:sz="8" w:space="0" w:color="auto"/>
            </w:tcBorders>
            <w:shd w:val="clear" w:color="000000" w:fill="FFFFFF"/>
            <w:noWrap/>
            <w:vAlign w:val="bottom"/>
            <w:hideMark/>
          </w:tcPr>
          <w:p w14:paraId="55B516C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0FBBB179"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47725D9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045" w:type="dxa"/>
            <w:gridSpan w:val="2"/>
            <w:tcBorders>
              <w:top w:val="nil"/>
              <w:left w:val="nil"/>
              <w:bottom w:val="nil"/>
              <w:right w:val="nil"/>
            </w:tcBorders>
            <w:shd w:val="clear" w:color="000000" w:fill="FFFFFF"/>
            <w:noWrap/>
            <w:vAlign w:val="bottom"/>
            <w:hideMark/>
          </w:tcPr>
          <w:p w14:paraId="097E6512"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Potato chips</w:t>
            </w:r>
          </w:p>
        </w:tc>
        <w:tc>
          <w:tcPr>
            <w:tcW w:w="960" w:type="dxa"/>
            <w:tcBorders>
              <w:top w:val="nil"/>
              <w:left w:val="nil"/>
              <w:bottom w:val="nil"/>
              <w:right w:val="nil"/>
            </w:tcBorders>
            <w:shd w:val="clear" w:color="000000" w:fill="FFFFFF"/>
            <w:noWrap/>
            <w:vAlign w:val="bottom"/>
            <w:hideMark/>
          </w:tcPr>
          <w:p w14:paraId="50F821E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5A38935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477A8D29"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8.00</w:t>
            </w:r>
          </w:p>
        </w:tc>
        <w:tc>
          <w:tcPr>
            <w:tcW w:w="586" w:type="dxa"/>
            <w:tcBorders>
              <w:top w:val="nil"/>
              <w:left w:val="nil"/>
              <w:bottom w:val="nil"/>
              <w:right w:val="single" w:sz="8" w:space="0" w:color="auto"/>
            </w:tcBorders>
            <w:shd w:val="clear" w:color="000000" w:fill="FFFFFF"/>
            <w:noWrap/>
            <w:vAlign w:val="bottom"/>
            <w:hideMark/>
          </w:tcPr>
          <w:p w14:paraId="43863C14"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0C537E72"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2E941925"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045" w:type="dxa"/>
            <w:gridSpan w:val="2"/>
            <w:tcBorders>
              <w:top w:val="nil"/>
              <w:left w:val="nil"/>
              <w:bottom w:val="nil"/>
              <w:right w:val="nil"/>
            </w:tcBorders>
            <w:shd w:val="clear" w:color="000000" w:fill="FFFFFF"/>
            <w:noWrap/>
            <w:vAlign w:val="bottom"/>
            <w:hideMark/>
          </w:tcPr>
          <w:p w14:paraId="02955E0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Yam chips</w:t>
            </w:r>
          </w:p>
        </w:tc>
        <w:tc>
          <w:tcPr>
            <w:tcW w:w="960" w:type="dxa"/>
            <w:tcBorders>
              <w:top w:val="nil"/>
              <w:left w:val="nil"/>
              <w:bottom w:val="nil"/>
              <w:right w:val="nil"/>
            </w:tcBorders>
            <w:shd w:val="clear" w:color="000000" w:fill="FFFFFF"/>
            <w:noWrap/>
            <w:vAlign w:val="bottom"/>
            <w:hideMark/>
          </w:tcPr>
          <w:p w14:paraId="37453E96"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767EC6A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7896D990"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5.00</w:t>
            </w:r>
          </w:p>
        </w:tc>
        <w:tc>
          <w:tcPr>
            <w:tcW w:w="586" w:type="dxa"/>
            <w:tcBorders>
              <w:top w:val="nil"/>
              <w:left w:val="nil"/>
              <w:bottom w:val="nil"/>
              <w:right w:val="single" w:sz="8" w:space="0" w:color="auto"/>
            </w:tcBorders>
            <w:shd w:val="clear" w:color="000000" w:fill="FFFFFF"/>
            <w:noWrap/>
            <w:vAlign w:val="bottom"/>
            <w:hideMark/>
          </w:tcPr>
          <w:p w14:paraId="4E2569A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48A27415"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7A268D2A"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1085" w:type="dxa"/>
            <w:tcBorders>
              <w:top w:val="nil"/>
              <w:left w:val="nil"/>
              <w:bottom w:val="nil"/>
              <w:right w:val="nil"/>
            </w:tcBorders>
            <w:shd w:val="clear" w:color="000000" w:fill="FFFFFF"/>
            <w:noWrap/>
            <w:vAlign w:val="bottom"/>
            <w:hideMark/>
          </w:tcPr>
          <w:p w14:paraId="3402757A"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5D618E7A"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60" w:type="dxa"/>
            <w:tcBorders>
              <w:top w:val="nil"/>
              <w:left w:val="nil"/>
              <w:bottom w:val="nil"/>
              <w:right w:val="nil"/>
            </w:tcBorders>
            <w:shd w:val="clear" w:color="000000" w:fill="FFFFFF"/>
            <w:noWrap/>
            <w:vAlign w:val="bottom"/>
            <w:hideMark/>
          </w:tcPr>
          <w:p w14:paraId="02A3D144"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2335" w:type="dxa"/>
            <w:tcBorders>
              <w:top w:val="nil"/>
              <w:left w:val="nil"/>
              <w:bottom w:val="nil"/>
              <w:right w:val="nil"/>
            </w:tcBorders>
            <w:shd w:val="clear" w:color="000000" w:fill="FFFFFF"/>
            <w:noWrap/>
            <w:vAlign w:val="bottom"/>
            <w:hideMark/>
          </w:tcPr>
          <w:p w14:paraId="619FC33E"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990" w:type="dxa"/>
            <w:tcBorders>
              <w:top w:val="nil"/>
              <w:left w:val="nil"/>
              <w:bottom w:val="nil"/>
              <w:right w:val="nil"/>
            </w:tcBorders>
            <w:shd w:val="clear" w:color="000000" w:fill="FFFFFF"/>
            <w:noWrap/>
            <w:vAlign w:val="bottom"/>
            <w:hideMark/>
          </w:tcPr>
          <w:p w14:paraId="4911FB71"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51E7E754" w14:textId="77777777" w:rsidR="00DE47CE" w:rsidRPr="00DE47CE" w:rsidRDefault="00DE47CE" w:rsidP="00DE47CE">
            <w:pPr>
              <w:rPr>
                <w:rFonts w:ascii="Arial" w:hAnsi="Arial" w:cs="Arial"/>
                <w:color w:val="000000"/>
                <w:sz w:val="14"/>
                <w:szCs w:val="14"/>
                <w:lang w:val="en-GB" w:eastAsia="en-AU"/>
              </w:rPr>
            </w:pPr>
            <w:r w:rsidRPr="00DE47CE">
              <w:rPr>
                <w:rFonts w:ascii="Arial" w:hAnsi="Arial" w:cs="Arial"/>
                <w:color w:val="000000"/>
                <w:sz w:val="14"/>
                <w:szCs w:val="14"/>
                <w:lang w:val="en-GB" w:eastAsia="en-AU"/>
              </w:rPr>
              <w:t> </w:t>
            </w:r>
          </w:p>
        </w:tc>
      </w:tr>
      <w:tr w:rsidR="00DE47CE" w:rsidRPr="00DE47CE" w14:paraId="489E39F0"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1B4C190E"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1085" w:type="dxa"/>
            <w:tcBorders>
              <w:top w:val="nil"/>
              <w:left w:val="nil"/>
              <w:bottom w:val="nil"/>
              <w:right w:val="nil"/>
            </w:tcBorders>
            <w:shd w:val="clear" w:color="000000" w:fill="FFFFFF"/>
            <w:noWrap/>
            <w:vAlign w:val="bottom"/>
            <w:hideMark/>
          </w:tcPr>
          <w:p w14:paraId="5169F63E" w14:textId="77777777" w:rsidR="00DE47CE" w:rsidRPr="00DE47CE" w:rsidRDefault="00DE47CE" w:rsidP="00DE47CE">
            <w:pPr>
              <w:rPr>
                <w:rFonts w:ascii="Arial" w:hAnsi="Arial" w:cs="Arial"/>
                <w:b/>
                <w:bCs/>
                <w:color w:val="000000"/>
                <w:sz w:val="18"/>
                <w:szCs w:val="18"/>
                <w:u w:val="single"/>
                <w:lang w:val="en-GB" w:eastAsia="en-AU"/>
              </w:rPr>
            </w:pPr>
            <w:r w:rsidRPr="00DE47CE">
              <w:rPr>
                <w:rFonts w:ascii="Arial" w:hAnsi="Arial" w:cs="Arial"/>
                <w:b/>
                <w:bCs/>
                <w:color w:val="000000"/>
                <w:sz w:val="18"/>
                <w:szCs w:val="18"/>
                <w:u w:val="single"/>
                <w:lang w:val="en-GB" w:eastAsia="en-AU"/>
              </w:rPr>
              <w:t>Salad</w:t>
            </w:r>
          </w:p>
        </w:tc>
        <w:tc>
          <w:tcPr>
            <w:tcW w:w="960" w:type="dxa"/>
            <w:tcBorders>
              <w:top w:val="nil"/>
              <w:left w:val="nil"/>
              <w:bottom w:val="nil"/>
              <w:right w:val="nil"/>
            </w:tcBorders>
            <w:shd w:val="clear" w:color="000000" w:fill="FFFFFF"/>
            <w:noWrap/>
            <w:vAlign w:val="bottom"/>
            <w:hideMark/>
          </w:tcPr>
          <w:p w14:paraId="69187F4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60" w:type="dxa"/>
            <w:tcBorders>
              <w:top w:val="nil"/>
              <w:left w:val="nil"/>
              <w:bottom w:val="nil"/>
              <w:right w:val="nil"/>
            </w:tcBorders>
            <w:shd w:val="clear" w:color="000000" w:fill="FFFFFF"/>
            <w:noWrap/>
            <w:vAlign w:val="bottom"/>
            <w:hideMark/>
          </w:tcPr>
          <w:p w14:paraId="6BD820C2"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5D6D9B6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50EE971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86" w:type="dxa"/>
            <w:tcBorders>
              <w:top w:val="nil"/>
              <w:left w:val="nil"/>
              <w:bottom w:val="nil"/>
              <w:right w:val="single" w:sz="8" w:space="0" w:color="auto"/>
            </w:tcBorders>
            <w:shd w:val="clear" w:color="000000" w:fill="FFFFFF"/>
            <w:noWrap/>
            <w:vAlign w:val="bottom"/>
            <w:hideMark/>
          </w:tcPr>
          <w:p w14:paraId="6C27A97E"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24405D73"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79218D11"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045" w:type="dxa"/>
            <w:gridSpan w:val="2"/>
            <w:tcBorders>
              <w:top w:val="nil"/>
              <w:left w:val="nil"/>
              <w:bottom w:val="nil"/>
              <w:right w:val="nil"/>
            </w:tcBorders>
            <w:shd w:val="clear" w:color="000000" w:fill="FFFFFF"/>
            <w:noWrap/>
            <w:vAlign w:val="bottom"/>
            <w:hideMark/>
          </w:tcPr>
          <w:p w14:paraId="172DC01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Tomato salad</w:t>
            </w:r>
          </w:p>
        </w:tc>
        <w:tc>
          <w:tcPr>
            <w:tcW w:w="960" w:type="dxa"/>
            <w:tcBorders>
              <w:top w:val="nil"/>
              <w:left w:val="nil"/>
              <w:bottom w:val="nil"/>
              <w:right w:val="nil"/>
            </w:tcBorders>
            <w:shd w:val="clear" w:color="000000" w:fill="FFFFFF"/>
            <w:noWrap/>
            <w:vAlign w:val="bottom"/>
            <w:hideMark/>
          </w:tcPr>
          <w:p w14:paraId="512DD517"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6654C4CB"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5D0EA019"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5.00</w:t>
            </w:r>
          </w:p>
        </w:tc>
        <w:tc>
          <w:tcPr>
            <w:tcW w:w="586" w:type="dxa"/>
            <w:tcBorders>
              <w:top w:val="nil"/>
              <w:left w:val="nil"/>
              <w:bottom w:val="nil"/>
              <w:right w:val="single" w:sz="8" w:space="0" w:color="auto"/>
            </w:tcBorders>
            <w:shd w:val="clear" w:color="000000" w:fill="FFFFFF"/>
            <w:noWrap/>
            <w:vAlign w:val="bottom"/>
            <w:hideMark/>
          </w:tcPr>
          <w:p w14:paraId="1520BEB2"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05A34F5C"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544DD3C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045" w:type="dxa"/>
            <w:gridSpan w:val="2"/>
            <w:tcBorders>
              <w:top w:val="nil"/>
              <w:left w:val="nil"/>
              <w:bottom w:val="nil"/>
              <w:right w:val="nil"/>
            </w:tcBorders>
            <w:shd w:val="clear" w:color="000000" w:fill="FFFFFF"/>
            <w:noWrap/>
            <w:vAlign w:val="bottom"/>
            <w:hideMark/>
          </w:tcPr>
          <w:p w14:paraId="48C157D3"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Cucumber salad</w:t>
            </w:r>
          </w:p>
        </w:tc>
        <w:tc>
          <w:tcPr>
            <w:tcW w:w="960" w:type="dxa"/>
            <w:tcBorders>
              <w:top w:val="nil"/>
              <w:left w:val="nil"/>
              <w:bottom w:val="nil"/>
              <w:right w:val="nil"/>
            </w:tcBorders>
            <w:shd w:val="clear" w:color="000000" w:fill="FFFFFF"/>
            <w:noWrap/>
            <w:vAlign w:val="bottom"/>
            <w:hideMark/>
          </w:tcPr>
          <w:p w14:paraId="3C5302C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2335" w:type="dxa"/>
            <w:tcBorders>
              <w:top w:val="nil"/>
              <w:left w:val="nil"/>
              <w:bottom w:val="nil"/>
              <w:right w:val="nil"/>
            </w:tcBorders>
            <w:shd w:val="clear" w:color="000000" w:fill="FFFFFF"/>
            <w:noWrap/>
            <w:vAlign w:val="bottom"/>
            <w:hideMark/>
          </w:tcPr>
          <w:p w14:paraId="579E974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7A1EA32F"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5.00</w:t>
            </w:r>
          </w:p>
        </w:tc>
        <w:tc>
          <w:tcPr>
            <w:tcW w:w="586" w:type="dxa"/>
            <w:tcBorders>
              <w:top w:val="nil"/>
              <w:left w:val="nil"/>
              <w:bottom w:val="nil"/>
              <w:right w:val="single" w:sz="8" w:space="0" w:color="auto"/>
            </w:tcBorders>
            <w:shd w:val="clear" w:color="000000" w:fill="FFFFFF"/>
            <w:noWrap/>
            <w:vAlign w:val="bottom"/>
            <w:hideMark/>
          </w:tcPr>
          <w:p w14:paraId="04672FD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7063FB2B" w14:textId="77777777" w:rsidTr="00DE47CE">
        <w:trPr>
          <w:trHeight w:val="20"/>
          <w:jc w:val="center"/>
        </w:trPr>
        <w:tc>
          <w:tcPr>
            <w:tcW w:w="377" w:type="dxa"/>
            <w:tcBorders>
              <w:top w:val="nil"/>
              <w:left w:val="single" w:sz="8" w:space="0" w:color="auto"/>
              <w:bottom w:val="nil"/>
              <w:right w:val="nil"/>
            </w:tcBorders>
            <w:shd w:val="clear" w:color="000000" w:fill="FFFFFF"/>
            <w:noWrap/>
            <w:vAlign w:val="bottom"/>
            <w:hideMark/>
          </w:tcPr>
          <w:p w14:paraId="65282063"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3005" w:type="dxa"/>
            <w:gridSpan w:val="3"/>
            <w:tcBorders>
              <w:top w:val="nil"/>
              <w:left w:val="nil"/>
              <w:bottom w:val="nil"/>
              <w:right w:val="nil"/>
            </w:tcBorders>
            <w:shd w:val="clear" w:color="000000" w:fill="FFFFFF"/>
            <w:noWrap/>
            <w:vAlign w:val="bottom"/>
            <w:hideMark/>
          </w:tcPr>
          <w:p w14:paraId="4F6F56FF"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Mixed salad with vinaigrette</w:t>
            </w:r>
          </w:p>
        </w:tc>
        <w:tc>
          <w:tcPr>
            <w:tcW w:w="2335" w:type="dxa"/>
            <w:tcBorders>
              <w:top w:val="nil"/>
              <w:left w:val="nil"/>
              <w:bottom w:val="nil"/>
              <w:right w:val="nil"/>
            </w:tcBorders>
            <w:shd w:val="clear" w:color="000000" w:fill="FFFFFF"/>
            <w:noWrap/>
            <w:vAlign w:val="bottom"/>
            <w:hideMark/>
          </w:tcPr>
          <w:p w14:paraId="7D695717"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990" w:type="dxa"/>
            <w:tcBorders>
              <w:top w:val="nil"/>
              <w:left w:val="nil"/>
              <w:bottom w:val="nil"/>
              <w:right w:val="nil"/>
            </w:tcBorders>
            <w:shd w:val="clear" w:color="000000" w:fill="FFFFFF"/>
            <w:noWrap/>
            <w:vAlign w:val="bottom"/>
            <w:hideMark/>
          </w:tcPr>
          <w:p w14:paraId="4D3F011F"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10.00</w:t>
            </w:r>
          </w:p>
        </w:tc>
        <w:tc>
          <w:tcPr>
            <w:tcW w:w="586" w:type="dxa"/>
            <w:tcBorders>
              <w:top w:val="nil"/>
              <w:left w:val="nil"/>
              <w:bottom w:val="nil"/>
              <w:right w:val="single" w:sz="8" w:space="0" w:color="auto"/>
            </w:tcBorders>
            <w:shd w:val="clear" w:color="000000" w:fill="FFFFFF"/>
            <w:noWrap/>
            <w:vAlign w:val="bottom"/>
            <w:hideMark/>
          </w:tcPr>
          <w:p w14:paraId="051ACE2B"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26025A43" w14:textId="77777777" w:rsidTr="00DE47CE">
        <w:trPr>
          <w:trHeight w:val="68"/>
          <w:jc w:val="center"/>
        </w:trPr>
        <w:tc>
          <w:tcPr>
            <w:tcW w:w="377" w:type="dxa"/>
            <w:tcBorders>
              <w:top w:val="nil"/>
              <w:left w:val="single" w:sz="8" w:space="0" w:color="auto"/>
              <w:right w:val="nil"/>
            </w:tcBorders>
            <w:shd w:val="clear" w:color="000000" w:fill="FFFFFF"/>
            <w:noWrap/>
            <w:vAlign w:val="bottom"/>
            <w:hideMark/>
          </w:tcPr>
          <w:p w14:paraId="46A79FA0"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right w:val="nil"/>
            </w:tcBorders>
            <w:shd w:val="clear" w:color="000000" w:fill="FFFFFF"/>
            <w:noWrap/>
            <w:vAlign w:val="bottom"/>
            <w:hideMark/>
          </w:tcPr>
          <w:p w14:paraId="27A39278"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Mixed salad with mayo, fish, and egg</w:t>
            </w:r>
          </w:p>
        </w:tc>
        <w:tc>
          <w:tcPr>
            <w:tcW w:w="990" w:type="dxa"/>
            <w:tcBorders>
              <w:top w:val="nil"/>
              <w:left w:val="nil"/>
              <w:right w:val="nil"/>
            </w:tcBorders>
            <w:shd w:val="clear" w:color="000000" w:fill="FFFFFF"/>
            <w:noWrap/>
            <w:vAlign w:val="bottom"/>
            <w:hideMark/>
          </w:tcPr>
          <w:p w14:paraId="4936DB29"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right w:val="single" w:sz="8" w:space="0" w:color="auto"/>
            </w:tcBorders>
            <w:shd w:val="clear" w:color="000000" w:fill="FFFFFF"/>
            <w:noWrap/>
            <w:vAlign w:val="bottom"/>
            <w:hideMark/>
          </w:tcPr>
          <w:p w14:paraId="58829E5E"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r w:rsidR="00DE47CE" w:rsidRPr="00DE47CE" w14:paraId="126641E6" w14:textId="77777777" w:rsidTr="00DE47CE">
        <w:trPr>
          <w:trHeight w:val="20"/>
          <w:jc w:val="center"/>
        </w:trPr>
        <w:tc>
          <w:tcPr>
            <w:tcW w:w="377" w:type="dxa"/>
            <w:tcBorders>
              <w:top w:val="nil"/>
              <w:left w:val="single" w:sz="8" w:space="0" w:color="auto"/>
              <w:bottom w:val="single" w:sz="4" w:space="0" w:color="auto"/>
              <w:right w:val="nil"/>
            </w:tcBorders>
            <w:shd w:val="clear" w:color="000000" w:fill="FFFFFF"/>
            <w:noWrap/>
            <w:vAlign w:val="bottom"/>
            <w:hideMark/>
          </w:tcPr>
          <w:p w14:paraId="434D7536"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c>
          <w:tcPr>
            <w:tcW w:w="5340" w:type="dxa"/>
            <w:gridSpan w:val="4"/>
            <w:tcBorders>
              <w:top w:val="nil"/>
              <w:left w:val="nil"/>
              <w:bottom w:val="single" w:sz="4" w:space="0" w:color="auto"/>
              <w:right w:val="nil"/>
            </w:tcBorders>
            <w:shd w:val="clear" w:color="000000" w:fill="FFFFFF"/>
            <w:noWrap/>
            <w:vAlign w:val="bottom"/>
            <w:hideMark/>
          </w:tcPr>
          <w:p w14:paraId="0D966D4A"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Mixed salad with shredded beef</w:t>
            </w:r>
          </w:p>
        </w:tc>
        <w:tc>
          <w:tcPr>
            <w:tcW w:w="990" w:type="dxa"/>
            <w:tcBorders>
              <w:top w:val="nil"/>
              <w:left w:val="nil"/>
              <w:bottom w:val="single" w:sz="4" w:space="0" w:color="auto"/>
              <w:right w:val="nil"/>
            </w:tcBorders>
            <w:shd w:val="clear" w:color="000000" w:fill="FFFFFF"/>
            <w:noWrap/>
            <w:vAlign w:val="bottom"/>
            <w:hideMark/>
          </w:tcPr>
          <w:p w14:paraId="5EEB6D19" w14:textId="77777777" w:rsidR="00DE47CE" w:rsidRPr="00DE47CE" w:rsidRDefault="00DE47CE" w:rsidP="00DE47CE">
            <w:pPr>
              <w:jc w:val="right"/>
              <w:rPr>
                <w:rFonts w:ascii="Arial" w:hAnsi="Arial" w:cs="Arial"/>
                <w:color w:val="000000"/>
                <w:sz w:val="18"/>
                <w:szCs w:val="18"/>
                <w:lang w:val="en-GB" w:eastAsia="en-AU"/>
              </w:rPr>
            </w:pPr>
            <w:r w:rsidRPr="00DE47CE">
              <w:rPr>
                <w:rFonts w:ascii="Arial" w:hAnsi="Arial" w:cs="Arial"/>
                <w:color w:val="000000"/>
                <w:sz w:val="18"/>
                <w:szCs w:val="18"/>
                <w:lang w:val="en-GB" w:eastAsia="en-AU"/>
              </w:rPr>
              <w:t>15.00</w:t>
            </w:r>
          </w:p>
        </w:tc>
        <w:tc>
          <w:tcPr>
            <w:tcW w:w="586" w:type="dxa"/>
            <w:tcBorders>
              <w:top w:val="nil"/>
              <w:left w:val="nil"/>
              <w:bottom w:val="single" w:sz="4" w:space="0" w:color="auto"/>
              <w:right w:val="single" w:sz="8" w:space="0" w:color="auto"/>
            </w:tcBorders>
            <w:shd w:val="clear" w:color="000000" w:fill="FFFFFF"/>
            <w:noWrap/>
            <w:vAlign w:val="bottom"/>
            <w:hideMark/>
          </w:tcPr>
          <w:p w14:paraId="08C54149" w14:textId="77777777" w:rsidR="00DE47CE" w:rsidRPr="00DE47CE" w:rsidRDefault="00DE47CE" w:rsidP="00DE47CE">
            <w:pPr>
              <w:rPr>
                <w:rFonts w:ascii="Arial" w:hAnsi="Arial" w:cs="Arial"/>
                <w:color w:val="000000"/>
                <w:sz w:val="18"/>
                <w:szCs w:val="18"/>
                <w:lang w:val="en-GB" w:eastAsia="en-AU"/>
              </w:rPr>
            </w:pPr>
            <w:r w:rsidRPr="00DE47CE">
              <w:rPr>
                <w:rFonts w:ascii="Arial" w:hAnsi="Arial" w:cs="Arial"/>
                <w:color w:val="000000"/>
                <w:sz w:val="18"/>
                <w:szCs w:val="18"/>
                <w:lang w:val="en-GB" w:eastAsia="en-AU"/>
              </w:rPr>
              <w:t> </w:t>
            </w:r>
          </w:p>
        </w:tc>
      </w:tr>
    </w:tbl>
    <w:p w14:paraId="77FAC6C1" w14:textId="77777777" w:rsidR="00DE47CE" w:rsidRPr="00DE47CE" w:rsidRDefault="00DE47CE" w:rsidP="00DE47CE">
      <w:pPr>
        <w:tabs>
          <w:tab w:val="left" w:pos="-1440"/>
          <w:tab w:val="left" w:pos="-720"/>
          <w:tab w:val="left" w:pos="1"/>
          <w:tab w:val="right" w:pos="9000"/>
        </w:tabs>
        <w:jc w:val="both"/>
        <w:rPr>
          <w:rFonts w:ascii="Arial" w:hAnsi="Arial" w:cs="Arial"/>
          <w:iCs/>
          <w:sz w:val="16"/>
          <w:szCs w:val="16"/>
          <w:lang w:val="en-GB"/>
        </w:rPr>
      </w:pPr>
    </w:p>
    <w:p w14:paraId="6AA7CEC6" w14:textId="77777777" w:rsidR="00DE47CE" w:rsidRPr="00DE47CE" w:rsidRDefault="00DE47CE" w:rsidP="00DE47CE">
      <w:pPr>
        <w:tabs>
          <w:tab w:val="left" w:pos="-1440"/>
          <w:tab w:val="left" w:pos="-720"/>
          <w:tab w:val="left" w:pos="1"/>
          <w:tab w:val="right" w:pos="9000"/>
        </w:tabs>
        <w:jc w:val="both"/>
        <w:rPr>
          <w:rFonts w:ascii="Arial" w:hAnsi="Arial" w:cs="Arial"/>
          <w:iCs/>
          <w:sz w:val="17"/>
          <w:szCs w:val="17"/>
          <w:lang w:val="en-GB"/>
        </w:rPr>
      </w:pPr>
      <w:r w:rsidRPr="00DE47CE">
        <w:rPr>
          <w:rFonts w:ascii="Arial" w:hAnsi="Arial" w:cs="Arial"/>
          <w:iCs/>
          <w:sz w:val="17"/>
          <w:szCs w:val="17"/>
          <w:lang w:val="en-GB"/>
        </w:rPr>
        <w:t>Note: GH¢ = GHS = Ghanaian cedi; US$1 = GH¢4.2246</w:t>
      </w:r>
      <w:r w:rsidRPr="00DE47CE">
        <w:rPr>
          <w:rFonts w:ascii="Arial" w:hAnsi="Arial" w:cs="Arial"/>
          <w:i/>
          <w:iCs/>
          <w:sz w:val="17"/>
          <w:szCs w:val="17"/>
          <w:lang w:val="en-GB"/>
        </w:rPr>
        <w:t xml:space="preserve"> </w:t>
      </w:r>
      <w:r w:rsidRPr="00DE47CE">
        <w:rPr>
          <w:rFonts w:ascii="Arial" w:hAnsi="Arial" w:cs="Arial"/>
          <w:iCs/>
          <w:sz w:val="17"/>
          <w:szCs w:val="17"/>
          <w:lang w:val="en-GB"/>
        </w:rPr>
        <w:t>on May 1, 2017.</w:t>
      </w:r>
    </w:p>
    <w:p w14:paraId="42B47B17" w14:textId="77777777" w:rsidR="00DE47CE" w:rsidRPr="00DE47CE" w:rsidRDefault="00DE47CE" w:rsidP="00DE47CE">
      <w:pPr>
        <w:tabs>
          <w:tab w:val="left" w:pos="-1440"/>
          <w:tab w:val="left" w:pos="-720"/>
          <w:tab w:val="left" w:pos="1"/>
          <w:tab w:val="right" w:pos="9000"/>
        </w:tabs>
        <w:jc w:val="both"/>
        <w:rPr>
          <w:rFonts w:ascii="Arial" w:hAnsi="Arial" w:cs="Arial"/>
          <w:iCs/>
          <w:sz w:val="22"/>
          <w:szCs w:val="22"/>
          <w:lang w:val="en-GB"/>
        </w:rPr>
      </w:pPr>
      <w:r w:rsidRPr="00DE47CE">
        <w:rPr>
          <w:rFonts w:ascii="Arial" w:hAnsi="Arial" w:cs="Arial"/>
          <w:iCs/>
          <w:sz w:val="17"/>
          <w:szCs w:val="17"/>
          <w:lang w:val="en-GB"/>
        </w:rPr>
        <w:t>Source: Created by the authors from Leisure Gardens’ original menu.</w:t>
      </w:r>
      <w:r w:rsidRPr="00DE47CE">
        <w:rPr>
          <w:rFonts w:ascii="Arial" w:hAnsi="Arial" w:cs="Arial"/>
          <w:iCs/>
          <w:sz w:val="17"/>
          <w:szCs w:val="17"/>
          <w:lang w:val="en-GB"/>
        </w:rPr>
        <w:br w:type="page"/>
      </w:r>
    </w:p>
    <w:p w14:paraId="20E2F02F" w14:textId="7360A7E7" w:rsidR="00DE47CE" w:rsidRPr="00DE47CE" w:rsidRDefault="00DE47CE" w:rsidP="00DE47CE">
      <w:pPr>
        <w:jc w:val="center"/>
        <w:rPr>
          <w:rFonts w:ascii="Arial" w:hAnsi="Arial" w:cs="Arial"/>
          <w:b/>
          <w:caps/>
          <w:lang w:val="en-GB"/>
        </w:rPr>
      </w:pPr>
      <w:r w:rsidRPr="00DE47CE">
        <w:rPr>
          <w:rFonts w:ascii="Arial" w:hAnsi="Arial" w:cs="Arial"/>
          <w:b/>
          <w:caps/>
          <w:lang w:val="en-GB"/>
        </w:rPr>
        <w:lastRenderedPageBreak/>
        <w:t>EXHIBIT 2: price list for Leisure gardens’ expansion</w:t>
      </w:r>
      <w:r>
        <w:rPr>
          <w:rFonts w:ascii="Arial" w:hAnsi="Arial" w:cs="Arial"/>
          <w:b/>
          <w:caps/>
          <w:lang w:val="en-GB"/>
        </w:rPr>
        <w:t xml:space="preserve"> </w:t>
      </w:r>
      <w:r w:rsidRPr="00DE47CE">
        <w:rPr>
          <w:rFonts w:ascii="Arial" w:hAnsi="Arial" w:cs="Arial"/>
          <w:b/>
          <w:lang w:val="en-GB"/>
        </w:rPr>
        <w:t>(in GH¢)</w:t>
      </w:r>
    </w:p>
    <w:p w14:paraId="3D24F1D9" w14:textId="77777777" w:rsidR="00DE47CE" w:rsidRPr="00DE47CE" w:rsidRDefault="00DE47CE" w:rsidP="00DE47CE">
      <w:pPr>
        <w:jc w:val="both"/>
        <w:rPr>
          <w:sz w:val="22"/>
          <w:szCs w:val="22"/>
          <w:lang w:val="en-GB"/>
        </w:rPr>
      </w:pPr>
    </w:p>
    <w:tbl>
      <w:tblPr>
        <w:tblW w:w="4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760"/>
        <w:gridCol w:w="2720"/>
      </w:tblGrid>
      <w:tr w:rsidR="00DE47CE" w:rsidRPr="00DE47CE" w14:paraId="2D98D547" w14:textId="77777777" w:rsidTr="00DE47CE">
        <w:trPr>
          <w:trHeight w:val="20"/>
          <w:jc w:val="center"/>
        </w:trPr>
        <w:tc>
          <w:tcPr>
            <w:tcW w:w="17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D5EE334" w14:textId="77777777" w:rsidR="00DE47CE" w:rsidRPr="00DE47CE" w:rsidRDefault="00DE47CE" w:rsidP="00DE47CE">
            <w:pPr>
              <w:widowControl w:val="0"/>
              <w:jc w:val="center"/>
              <w:rPr>
                <w:rFonts w:ascii="Arial" w:hAnsi="Arial" w:cs="Arial"/>
                <w:b/>
                <w:lang w:val="en-GB"/>
              </w:rPr>
            </w:pPr>
            <w:r w:rsidRPr="00DE47CE">
              <w:rPr>
                <w:rFonts w:ascii="Arial" w:hAnsi="Arial" w:cs="Arial"/>
                <w:b/>
                <w:lang w:val="en-GB"/>
              </w:rPr>
              <w:t>Item</w:t>
            </w:r>
          </w:p>
        </w:tc>
        <w:tc>
          <w:tcPr>
            <w:tcW w:w="27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C3F25C5" w14:textId="7A503411" w:rsidR="00DE47CE" w:rsidRPr="00DE47CE" w:rsidRDefault="00DE47CE" w:rsidP="00DE47CE">
            <w:pPr>
              <w:widowControl w:val="0"/>
              <w:jc w:val="center"/>
              <w:rPr>
                <w:rFonts w:ascii="Arial" w:hAnsi="Arial" w:cs="Arial"/>
                <w:b/>
                <w:lang w:val="en-GB"/>
              </w:rPr>
            </w:pPr>
            <w:r w:rsidRPr="00DE47CE">
              <w:rPr>
                <w:rFonts w:ascii="Arial" w:hAnsi="Arial" w:cs="Arial"/>
                <w:b/>
                <w:lang w:val="en-GB"/>
              </w:rPr>
              <w:t xml:space="preserve">Unit Price </w:t>
            </w:r>
          </w:p>
        </w:tc>
      </w:tr>
      <w:tr w:rsidR="00DE47CE" w:rsidRPr="00DE47CE" w14:paraId="1912EAD0" w14:textId="77777777" w:rsidTr="00DE47CE">
        <w:trPr>
          <w:trHeight w:val="20"/>
          <w:jc w:val="center"/>
        </w:trPr>
        <w:tc>
          <w:tcPr>
            <w:tcW w:w="17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B3ACF0C" w14:textId="77777777" w:rsidR="00DE47CE" w:rsidRPr="00DE47CE" w:rsidRDefault="00DE47CE" w:rsidP="00DE47CE">
            <w:pPr>
              <w:widowControl w:val="0"/>
              <w:jc w:val="both"/>
              <w:rPr>
                <w:rFonts w:ascii="Arial" w:hAnsi="Arial" w:cs="Arial"/>
                <w:lang w:val="en-GB"/>
              </w:rPr>
            </w:pPr>
            <w:r w:rsidRPr="00DE47CE">
              <w:rPr>
                <w:rFonts w:ascii="Arial" w:hAnsi="Arial" w:cs="Arial"/>
                <w:lang w:val="en-GB"/>
              </w:rPr>
              <w:t>Plastic Chair</w:t>
            </w:r>
          </w:p>
        </w:tc>
        <w:tc>
          <w:tcPr>
            <w:tcW w:w="2720" w:type="dxa"/>
            <w:tcBorders>
              <w:top w:val="nil"/>
              <w:left w:val="nil"/>
              <w:bottom w:val="single" w:sz="7" w:space="0" w:color="000000"/>
              <w:right w:val="single" w:sz="7" w:space="0" w:color="000000"/>
            </w:tcBorders>
            <w:tcMar>
              <w:top w:w="100" w:type="dxa"/>
              <w:left w:w="100" w:type="dxa"/>
              <w:bottom w:w="100" w:type="dxa"/>
              <w:right w:w="100" w:type="dxa"/>
            </w:tcMar>
          </w:tcPr>
          <w:p w14:paraId="7A25D96C" w14:textId="77777777" w:rsidR="00DE47CE" w:rsidRPr="00DE47CE" w:rsidRDefault="00DE47CE" w:rsidP="00DE47CE">
            <w:pPr>
              <w:widowControl w:val="0"/>
              <w:jc w:val="right"/>
              <w:rPr>
                <w:rFonts w:ascii="Arial" w:hAnsi="Arial" w:cs="Arial"/>
                <w:lang w:val="en-GB"/>
              </w:rPr>
            </w:pPr>
            <w:r w:rsidRPr="00DE47CE">
              <w:rPr>
                <w:rFonts w:ascii="Arial" w:hAnsi="Arial" w:cs="Arial"/>
                <w:lang w:val="en-GB"/>
              </w:rPr>
              <w:t>55.00</w:t>
            </w:r>
          </w:p>
        </w:tc>
      </w:tr>
      <w:tr w:rsidR="00DE47CE" w:rsidRPr="00DE47CE" w14:paraId="1DA71656" w14:textId="77777777" w:rsidTr="00DE47CE">
        <w:trPr>
          <w:trHeight w:val="20"/>
          <w:jc w:val="center"/>
        </w:trPr>
        <w:tc>
          <w:tcPr>
            <w:tcW w:w="17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5C6FAAB" w14:textId="77777777" w:rsidR="00DE47CE" w:rsidRPr="00DE47CE" w:rsidRDefault="00DE47CE" w:rsidP="00DE47CE">
            <w:pPr>
              <w:widowControl w:val="0"/>
              <w:jc w:val="both"/>
              <w:rPr>
                <w:rFonts w:ascii="Arial" w:hAnsi="Arial" w:cs="Arial"/>
                <w:lang w:val="en-GB"/>
              </w:rPr>
            </w:pPr>
            <w:r w:rsidRPr="00DE47CE">
              <w:rPr>
                <w:rFonts w:ascii="Arial" w:hAnsi="Arial" w:cs="Arial"/>
                <w:lang w:val="en-GB"/>
              </w:rPr>
              <w:t>Plastic Table</w:t>
            </w:r>
          </w:p>
        </w:tc>
        <w:tc>
          <w:tcPr>
            <w:tcW w:w="2720" w:type="dxa"/>
            <w:tcBorders>
              <w:top w:val="nil"/>
              <w:left w:val="nil"/>
              <w:bottom w:val="single" w:sz="7" w:space="0" w:color="000000"/>
              <w:right w:val="single" w:sz="7" w:space="0" w:color="000000"/>
            </w:tcBorders>
            <w:tcMar>
              <w:top w:w="100" w:type="dxa"/>
              <w:left w:w="100" w:type="dxa"/>
              <w:bottom w:w="100" w:type="dxa"/>
              <w:right w:w="100" w:type="dxa"/>
            </w:tcMar>
          </w:tcPr>
          <w:p w14:paraId="3D8B2213" w14:textId="77777777" w:rsidR="00DE47CE" w:rsidRPr="00DE47CE" w:rsidRDefault="00DE47CE" w:rsidP="00DE47CE">
            <w:pPr>
              <w:widowControl w:val="0"/>
              <w:jc w:val="right"/>
              <w:rPr>
                <w:rFonts w:ascii="Arial" w:hAnsi="Arial" w:cs="Arial"/>
                <w:lang w:val="en-GB"/>
              </w:rPr>
            </w:pPr>
            <w:r w:rsidRPr="00DE47CE">
              <w:rPr>
                <w:rFonts w:ascii="Arial" w:hAnsi="Arial" w:cs="Arial"/>
                <w:lang w:val="en-GB"/>
              </w:rPr>
              <w:t>100.00</w:t>
            </w:r>
          </w:p>
        </w:tc>
      </w:tr>
      <w:tr w:rsidR="00DE47CE" w:rsidRPr="00DE47CE" w14:paraId="7B270543" w14:textId="77777777" w:rsidTr="00DE47CE">
        <w:trPr>
          <w:trHeight w:val="20"/>
          <w:jc w:val="center"/>
        </w:trPr>
        <w:tc>
          <w:tcPr>
            <w:tcW w:w="17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109625" w14:textId="77777777" w:rsidR="00DE47CE" w:rsidRPr="00DE47CE" w:rsidRDefault="00DE47CE" w:rsidP="00DE47CE">
            <w:pPr>
              <w:widowControl w:val="0"/>
              <w:jc w:val="both"/>
              <w:rPr>
                <w:rFonts w:ascii="Arial" w:hAnsi="Arial" w:cs="Arial"/>
                <w:lang w:val="en-GB"/>
              </w:rPr>
            </w:pPr>
            <w:r w:rsidRPr="00DE47CE">
              <w:rPr>
                <w:rFonts w:ascii="Arial" w:hAnsi="Arial" w:cs="Arial"/>
                <w:lang w:val="en-GB"/>
              </w:rPr>
              <w:t>Canopy</w:t>
            </w:r>
          </w:p>
        </w:tc>
        <w:tc>
          <w:tcPr>
            <w:tcW w:w="2720" w:type="dxa"/>
            <w:tcBorders>
              <w:top w:val="nil"/>
              <w:left w:val="nil"/>
              <w:bottom w:val="single" w:sz="7" w:space="0" w:color="000000"/>
              <w:right w:val="single" w:sz="7" w:space="0" w:color="000000"/>
            </w:tcBorders>
            <w:tcMar>
              <w:top w:w="100" w:type="dxa"/>
              <w:left w:w="100" w:type="dxa"/>
              <w:bottom w:w="100" w:type="dxa"/>
              <w:right w:w="100" w:type="dxa"/>
            </w:tcMar>
          </w:tcPr>
          <w:p w14:paraId="4D5CC60F" w14:textId="77777777" w:rsidR="00DE47CE" w:rsidRPr="00DE47CE" w:rsidRDefault="00DE47CE" w:rsidP="00DE47CE">
            <w:pPr>
              <w:widowControl w:val="0"/>
              <w:jc w:val="right"/>
              <w:rPr>
                <w:rFonts w:ascii="Arial" w:hAnsi="Arial" w:cs="Arial"/>
                <w:lang w:val="en-GB"/>
              </w:rPr>
            </w:pPr>
            <w:r w:rsidRPr="00DE47CE">
              <w:rPr>
                <w:rFonts w:ascii="Arial" w:hAnsi="Arial" w:cs="Arial"/>
                <w:lang w:val="en-GB"/>
              </w:rPr>
              <w:t>600.00</w:t>
            </w:r>
          </w:p>
        </w:tc>
      </w:tr>
      <w:tr w:rsidR="00DE47CE" w:rsidRPr="00DE47CE" w14:paraId="5C969A71" w14:textId="77777777" w:rsidTr="00DE47CE">
        <w:trPr>
          <w:trHeight w:val="20"/>
          <w:jc w:val="center"/>
        </w:trPr>
        <w:tc>
          <w:tcPr>
            <w:tcW w:w="17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01D70C" w14:textId="77777777" w:rsidR="00DE47CE" w:rsidRPr="00DE47CE" w:rsidRDefault="00DE47CE" w:rsidP="00DE47CE">
            <w:pPr>
              <w:widowControl w:val="0"/>
              <w:jc w:val="both"/>
              <w:rPr>
                <w:rFonts w:ascii="Arial" w:hAnsi="Arial" w:cs="Arial"/>
                <w:lang w:val="en-GB"/>
              </w:rPr>
            </w:pPr>
            <w:r w:rsidRPr="00DE47CE">
              <w:rPr>
                <w:rFonts w:ascii="Arial" w:hAnsi="Arial" w:cs="Arial"/>
                <w:lang w:val="en-GB"/>
              </w:rPr>
              <w:t>Fridge</w:t>
            </w:r>
          </w:p>
        </w:tc>
        <w:tc>
          <w:tcPr>
            <w:tcW w:w="2720" w:type="dxa"/>
            <w:tcBorders>
              <w:top w:val="nil"/>
              <w:left w:val="nil"/>
              <w:bottom w:val="single" w:sz="7" w:space="0" w:color="000000"/>
              <w:right w:val="single" w:sz="7" w:space="0" w:color="000000"/>
            </w:tcBorders>
            <w:tcMar>
              <w:top w:w="100" w:type="dxa"/>
              <w:left w:w="100" w:type="dxa"/>
              <w:bottom w:w="100" w:type="dxa"/>
              <w:right w:w="100" w:type="dxa"/>
            </w:tcMar>
          </w:tcPr>
          <w:p w14:paraId="18A3BD01" w14:textId="77777777" w:rsidR="00DE47CE" w:rsidRPr="00DE47CE" w:rsidRDefault="00DE47CE" w:rsidP="00DE47CE">
            <w:pPr>
              <w:widowControl w:val="0"/>
              <w:jc w:val="right"/>
              <w:rPr>
                <w:rFonts w:ascii="Arial" w:hAnsi="Arial" w:cs="Arial"/>
                <w:lang w:val="en-GB"/>
              </w:rPr>
            </w:pPr>
            <w:r w:rsidRPr="00DE47CE">
              <w:rPr>
                <w:rFonts w:ascii="Arial" w:hAnsi="Arial" w:cs="Arial"/>
                <w:lang w:val="en-GB"/>
              </w:rPr>
              <w:t>1,200.00</w:t>
            </w:r>
          </w:p>
        </w:tc>
      </w:tr>
    </w:tbl>
    <w:p w14:paraId="18AFBB0B" w14:textId="77777777" w:rsidR="00DE47CE" w:rsidRPr="00DE47CE" w:rsidRDefault="00DE47CE" w:rsidP="00DE47CE">
      <w:pPr>
        <w:tabs>
          <w:tab w:val="left" w:pos="-1440"/>
          <w:tab w:val="left" w:pos="-720"/>
          <w:tab w:val="left" w:pos="1"/>
          <w:tab w:val="right" w:pos="9000"/>
        </w:tabs>
        <w:jc w:val="both"/>
        <w:rPr>
          <w:rFonts w:ascii="Arial" w:hAnsi="Arial" w:cs="Arial"/>
          <w:iCs/>
          <w:sz w:val="17"/>
          <w:szCs w:val="17"/>
          <w:lang w:val="en-GB"/>
        </w:rPr>
      </w:pPr>
    </w:p>
    <w:p w14:paraId="28A74E3E" w14:textId="77777777" w:rsidR="00DE47CE" w:rsidRPr="00DE47CE" w:rsidRDefault="00DE47CE" w:rsidP="00DE47CE">
      <w:pPr>
        <w:tabs>
          <w:tab w:val="left" w:pos="-1440"/>
          <w:tab w:val="left" w:pos="-720"/>
          <w:tab w:val="left" w:pos="1"/>
          <w:tab w:val="right" w:pos="9000"/>
        </w:tabs>
        <w:jc w:val="both"/>
        <w:rPr>
          <w:rFonts w:ascii="Arial" w:hAnsi="Arial" w:cs="Arial"/>
          <w:iCs/>
          <w:sz w:val="17"/>
          <w:szCs w:val="17"/>
          <w:lang w:val="en-GB"/>
        </w:rPr>
      </w:pPr>
      <w:r w:rsidRPr="00DE47CE">
        <w:rPr>
          <w:rFonts w:ascii="Arial" w:hAnsi="Arial" w:cs="Arial"/>
          <w:iCs/>
          <w:sz w:val="17"/>
          <w:szCs w:val="17"/>
          <w:lang w:val="en-GB"/>
        </w:rPr>
        <w:t>Note: GH¢ = GHS = Ghanaian cedi; US$1 = GH¢4.2246 on May 1, 2017.</w:t>
      </w:r>
    </w:p>
    <w:p w14:paraId="357171AC" w14:textId="77777777" w:rsidR="00DE47CE" w:rsidRPr="00DE47CE" w:rsidRDefault="00DE47CE" w:rsidP="00DE47CE">
      <w:pPr>
        <w:tabs>
          <w:tab w:val="left" w:pos="-1440"/>
          <w:tab w:val="left" w:pos="-720"/>
          <w:tab w:val="left" w:pos="1"/>
          <w:tab w:val="right" w:pos="9000"/>
        </w:tabs>
        <w:jc w:val="both"/>
        <w:rPr>
          <w:rFonts w:ascii="Arial" w:hAnsi="Arial" w:cs="Arial"/>
          <w:iCs/>
          <w:sz w:val="17"/>
          <w:szCs w:val="17"/>
          <w:lang w:val="en-GB"/>
        </w:rPr>
      </w:pPr>
      <w:r w:rsidRPr="00DE47CE">
        <w:rPr>
          <w:rFonts w:ascii="Arial" w:hAnsi="Arial" w:cs="Arial"/>
          <w:iCs/>
          <w:sz w:val="17"/>
          <w:szCs w:val="17"/>
          <w:lang w:val="en-GB"/>
        </w:rPr>
        <w:t>Source: Created by the authors.</w:t>
      </w:r>
    </w:p>
    <w:p w14:paraId="5C22A275" w14:textId="77777777" w:rsidR="00DE47CE" w:rsidRPr="00DE47CE" w:rsidRDefault="00DE47CE" w:rsidP="00DE47CE">
      <w:pPr>
        <w:jc w:val="both"/>
        <w:rPr>
          <w:sz w:val="22"/>
          <w:szCs w:val="22"/>
          <w:lang w:val="en-GB"/>
        </w:rPr>
      </w:pPr>
    </w:p>
    <w:p w14:paraId="1C0E228B" w14:textId="77777777" w:rsidR="00DE47CE" w:rsidRPr="00DE47CE" w:rsidRDefault="00DE47CE" w:rsidP="00DE47CE">
      <w:pPr>
        <w:pStyle w:val="BodyTextMain"/>
        <w:rPr>
          <w:lang w:val="en-GB"/>
        </w:rPr>
      </w:pPr>
    </w:p>
    <w:p w14:paraId="654FF23B" w14:textId="77777777" w:rsidR="00DE47CE" w:rsidRDefault="00DE47CE" w:rsidP="00DE47CE">
      <w:pPr>
        <w:pStyle w:val="BodyTextMain"/>
      </w:pPr>
    </w:p>
    <w:sectPr w:rsidR="00DE47CE"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DADA4" w14:textId="77777777" w:rsidR="00DE47CE" w:rsidRDefault="00DE47CE" w:rsidP="00D75295">
      <w:r>
        <w:separator/>
      </w:r>
    </w:p>
  </w:endnote>
  <w:endnote w:type="continuationSeparator" w:id="0">
    <w:p w14:paraId="3E16CA18" w14:textId="77777777" w:rsidR="00DE47CE" w:rsidRDefault="00DE47C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00C10" w14:textId="77777777" w:rsidR="00DE47CE" w:rsidRDefault="00DE47CE" w:rsidP="00D75295">
      <w:r>
        <w:separator/>
      </w:r>
    </w:p>
  </w:footnote>
  <w:footnote w:type="continuationSeparator" w:id="0">
    <w:p w14:paraId="2A9931B0" w14:textId="77777777" w:rsidR="00DE47CE" w:rsidRDefault="00DE47CE" w:rsidP="00D75295">
      <w:r>
        <w:continuationSeparator/>
      </w:r>
    </w:p>
  </w:footnote>
  <w:footnote w:id="1">
    <w:p w14:paraId="003D796A" w14:textId="77777777" w:rsidR="00DE47CE" w:rsidRPr="00A94819" w:rsidRDefault="00DE47CE" w:rsidP="00DE47CE">
      <w:pPr>
        <w:pStyle w:val="FootnoteText1"/>
        <w:rPr>
          <w:rFonts w:eastAsia="Arial"/>
        </w:rPr>
      </w:pPr>
      <w:r w:rsidRPr="00A94819">
        <w:rPr>
          <w:rFonts w:eastAsia="Arial"/>
          <w:vertAlign w:val="superscript"/>
        </w:rPr>
        <w:footnoteRef/>
      </w:r>
      <w:r w:rsidRPr="00D0386B">
        <w:rPr>
          <w:rFonts w:eastAsia="Arial"/>
        </w:rPr>
        <w:t xml:space="preserve"> </w:t>
      </w:r>
      <w:r>
        <w:rPr>
          <w:rFonts w:eastAsia="Arial"/>
        </w:rPr>
        <w:t xml:space="preserve">The World Bank, </w:t>
      </w:r>
      <w:r>
        <w:t xml:space="preserve">“The World Bank in Ghana,” accessed May 17, 2017, </w:t>
      </w:r>
      <w:r w:rsidRPr="00EE3963">
        <w:rPr>
          <w:rStyle w:val="CommentReference"/>
          <w:rFonts w:ascii="Times New Roman" w:hAnsi="Times New Roman" w:cs="Times New Roman"/>
          <w:sz w:val="20"/>
          <w:szCs w:val="20"/>
        </w:rPr>
        <w:t/>
      </w:r>
      <w:r w:rsidRPr="00EE3963">
        <w:rPr>
          <w:rFonts w:eastAsia="Arial"/>
        </w:rPr>
        <w:t>www.worldbank.org/en/country/ghana.</w:t>
      </w:r>
      <w:r>
        <w:rPr>
          <w:rFonts w:eastAsia="Arial"/>
        </w:rPr>
        <w:t xml:space="preserve"> </w:t>
      </w:r>
    </w:p>
  </w:footnote>
  <w:footnote w:id="2">
    <w:p w14:paraId="51678EF4" w14:textId="77777777" w:rsidR="00DE47CE" w:rsidRPr="00A94819" w:rsidRDefault="00DE47CE" w:rsidP="00DE47CE">
      <w:pPr>
        <w:pStyle w:val="FootnoteText1"/>
        <w:rPr>
          <w:rFonts w:eastAsia="Arial"/>
        </w:rPr>
      </w:pPr>
      <w:r w:rsidRPr="00A94819">
        <w:rPr>
          <w:rStyle w:val="FootnoteReference"/>
          <w:rFonts w:eastAsia="Arial"/>
        </w:rPr>
        <w:footnoteRef/>
      </w:r>
      <w:r w:rsidRPr="00A94819">
        <w:rPr>
          <w:rFonts w:eastAsia="Arial"/>
        </w:rPr>
        <w:t xml:space="preserve"> </w:t>
      </w:r>
      <w:r w:rsidRPr="00A94819">
        <w:t xml:space="preserve">Government of Ghana, </w:t>
      </w:r>
      <w:r>
        <w:rPr>
          <w:rFonts w:eastAsia="Arial"/>
        </w:rPr>
        <w:t xml:space="preserve">“Volta,” </w:t>
      </w:r>
      <w:r>
        <w:t xml:space="preserve">accessed May 17, 2017, </w:t>
      </w:r>
      <w:r w:rsidRPr="00A94819">
        <w:rPr>
          <w:rFonts w:eastAsia="Arial"/>
        </w:rPr>
        <w:t>www.ghana.gov.gh/index.php/about-ghana/regions/volta.</w:t>
      </w:r>
    </w:p>
  </w:footnote>
  <w:footnote w:id="3">
    <w:p w14:paraId="0CE4105F" w14:textId="77777777" w:rsidR="00DE47CE" w:rsidRPr="005B2083" w:rsidRDefault="00DE47CE" w:rsidP="00DE47CE">
      <w:pPr>
        <w:pStyle w:val="FootnoteText1"/>
        <w:rPr>
          <w:rFonts w:eastAsia="Arial"/>
        </w:rPr>
      </w:pPr>
      <w:r w:rsidRPr="009C3346">
        <w:rPr>
          <w:rStyle w:val="FootnoteReference"/>
          <w:rFonts w:eastAsia="Arial"/>
        </w:rPr>
        <w:footnoteRef/>
      </w:r>
      <w:r w:rsidRPr="00EE3963">
        <w:rPr>
          <w:rFonts w:eastAsia="Arial"/>
        </w:rPr>
        <w:t xml:space="preserve"> </w:t>
      </w:r>
      <w:r>
        <w:t xml:space="preserve">BBC News, “Ghana Country Profile,” February 7, 2017, accessed May 17, 2017, </w:t>
      </w:r>
      <w:r w:rsidRPr="00EE3963">
        <w:rPr>
          <w:rFonts w:eastAsia="Arial"/>
        </w:rPr>
        <w:t>www.bbc.com/news/world-africa-13433790</w:t>
      </w:r>
      <w:r>
        <w:rPr>
          <w:rFonts w:eastAsia="Arial"/>
        </w:rPr>
        <w:t>;</w:t>
      </w:r>
      <w:r>
        <w:t xml:space="preserve"> “Ghana Corruption Rank,” Trading Economics, accessed May 17, 2017, </w:t>
      </w:r>
      <w:r w:rsidRPr="00EE3963">
        <w:t>www.tradingeconomics.com/ghana/corruption-rank</w:t>
      </w:r>
      <w:r w:rsidRPr="00EE3963">
        <w:rPr>
          <w:rFonts w:eastAsia="Arial"/>
        </w:rPr>
        <w:t>.</w:t>
      </w:r>
    </w:p>
  </w:footnote>
  <w:footnote w:id="4">
    <w:p w14:paraId="2454B354" w14:textId="7767F0F1" w:rsidR="00DE47CE" w:rsidRPr="00EE3963" w:rsidRDefault="00DE47CE" w:rsidP="00DE47CE">
      <w:pPr>
        <w:pStyle w:val="FootnoteText1"/>
        <w:rPr>
          <w:lang w:val="en-AU"/>
        </w:rPr>
      </w:pPr>
      <w:r>
        <w:rPr>
          <w:rStyle w:val="FootnoteReference"/>
        </w:rPr>
        <w:footnoteRef/>
      </w:r>
      <w:r>
        <w:t xml:space="preserve"> Communicaid, “Country: Ghana,” accessed May 17, 2017, </w:t>
      </w:r>
      <w:r w:rsidRPr="004C7FF9">
        <w:t>www.communicaid.com/country/ghana/</w:t>
      </w:r>
      <w:r w:rsidRPr="00EE3963">
        <w:t>.</w:t>
      </w:r>
    </w:p>
  </w:footnote>
  <w:footnote w:id="5">
    <w:p w14:paraId="60705470" w14:textId="77777777" w:rsidR="00DE47CE" w:rsidRPr="00EE3963" w:rsidRDefault="00DE47CE" w:rsidP="00DE47CE">
      <w:pPr>
        <w:pStyle w:val="FootnoteText1"/>
        <w:rPr>
          <w:lang w:val="en-AU"/>
        </w:rPr>
      </w:pPr>
      <w:r>
        <w:rPr>
          <w:rStyle w:val="FootnoteReference"/>
        </w:rPr>
        <w:footnoteRef/>
      </w:r>
      <w:r>
        <w:t xml:space="preserve"> Kofi Amenyo, “</w:t>
      </w:r>
      <w:r w:rsidRPr="004C7FF9">
        <w:t xml:space="preserve">Trans Volta Togoland and the </w:t>
      </w:r>
      <w:r>
        <w:t>R</w:t>
      </w:r>
      <w:r w:rsidRPr="004C7FF9">
        <w:t xml:space="preserve">efuseniks of the </w:t>
      </w:r>
      <w:r>
        <w:t>U</w:t>
      </w:r>
      <w:r w:rsidRPr="004C7FF9">
        <w:t>nion with Ghana</w:t>
      </w:r>
      <w:r>
        <w:t xml:space="preserve">,” May 9, 2008, accessed May 17, 2017, Ghana Web, </w:t>
      </w:r>
      <w:r w:rsidRPr="00EE3963">
        <w:t>www.ghanaweb.com/GhanaHomePage/features/Trans-Volta-Togoland-and-the-refuseniks-of-the-union-with-Ghana-143373.</w:t>
      </w:r>
    </w:p>
  </w:footnote>
  <w:footnote w:id="6">
    <w:p w14:paraId="50642BFF" w14:textId="77777777" w:rsidR="00DE47CE" w:rsidRPr="00EE3963" w:rsidRDefault="00DE47CE" w:rsidP="00DE47CE">
      <w:pPr>
        <w:pStyle w:val="FootnoteText1"/>
        <w:rPr>
          <w:lang w:val="en-AU"/>
        </w:rPr>
      </w:pPr>
      <w:r>
        <w:rPr>
          <w:rStyle w:val="FootnoteReference"/>
        </w:rPr>
        <w:footnoteRef/>
      </w:r>
      <w:r>
        <w:t xml:space="preserve"> Touring Ghana, “Ecotourism in Ghana,” accessed May 17, 2017, </w:t>
      </w:r>
      <w:r w:rsidRPr="00EE3963">
        <w:rPr>
          <w:szCs w:val="20"/>
        </w:rPr>
        <w:t>http://touringghana.com/ecotourism/</w:t>
      </w:r>
      <w:r>
        <w:rPr>
          <w:szCs w:val="20"/>
        </w:rPr>
        <w:t>.</w:t>
      </w:r>
    </w:p>
  </w:footnote>
  <w:footnote w:id="7">
    <w:p w14:paraId="2DF8B147" w14:textId="48A88F15" w:rsidR="00DE47CE" w:rsidRPr="00D0386B" w:rsidRDefault="00DE47CE" w:rsidP="00DE47CE">
      <w:pPr>
        <w:pStyle w:val="Footnote"/>
        <w:rPr>
          <w:lang w:val="en-CA"/>
        </w:rPr>
      </w:pPr>
      <w:r w:rsidRPr="00D0386B">
        <w:rPr>
          <w:rStyle w:val="FootnoteReference"/>
        </w:rPr>
        <w:footnoteRef/>
      </w:r>
      <w:r w:rsidRPr="00D0386B">
        <w:t xml:space="preserve"> </w:t>
      </w:r>
      <w:r w:rsidRPr="009C3346">
        <w:rPr>
          <w:lang w:val="en-GB"/>
        </w:rPr>
        <w:t>GH¢</w:t>
      </w:r>
      <w:r w:rsidRPr="00D0386B">
        <w:rPr>
          <w:lang w:val="en-CA"/>
        </w:rPr>
        <w:t xml:space="preserve"> = GHS = Ghan</w:t>
      </w:r>
      <w:r>
        <w:rPr>
          <w:lang w:val="en-CA"/>
        </w:rPr>
        <w:t>a</w:t>
      </w:r>
      <w:r w:rsidRPr="00D0386B">
        <w:rPr>
          <w:lang w:val="en-CA"/>
        </w:rPr>
        <w:t xml:space="preserve">ian cedi; </w:t>
      </w:r>
      <w:r w:rsidRPr="00583D23">
        <w:rPr>
          <w:lang w:val="en-GB"/>
        </w:rPr>
        <w:t>GH¢</w:t>
      </w:r>
      <w:r w:rsidRPr="00D0386B">
        <w:rPr>
          <w:lang w:val="en-CA"/>
        </w:rPr>
        <w:t>4.2246</w:t>
      </w:r>
      <w:r>
        <w:rPr>
          <w:lang w:val="en-CA"/>
        </w:rPr>
        <w:t xml:space="preserve"> </w:t>
      </w:r>
      <w:r w:rsidR="00571515">
        <w:rPr>
          <w:lang w:val="en-CA"/>
        </w:rPr>
        <w:t xml:space="preserve">= US$1 </w:t>
      </w:r>
      <w:r w:rsidRPr="00D0386B">
        <w:rPr>
          <w:lang w:val="en-CA"/>
        </w:rPr>
        <w:t>on May 1,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07618F86" w:rsidR="00DE47CE" w:rsidRPr="00C92CC4" w:rsidRDefault="00DE47C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71515">
      <w:rPr>
        <w:rFonts w:ascii="Arial" w:hAnsi="Arial"/>
        <w:b/>
        <w:noProof/>
      </w:rPr>
      <w:t>5</w:t>
    </w:r>
    <w:r>
      <w:rPr>
        <w:rFonts w:ascii="Arial" w:hAnsi="Arial"/>
        <w:b/>
      </w:rPr>
      <w:fldChar w:fldCharType="end"/>
    </w:r>
    <w:r>
      <w:rPr>
        <w:rFonts w:ascii="Arial" w:hAnsi="Arial"/>
        <w:b/>
      </w:rPr>
      <w:tab/>
      <w:t>9B18M125</w:t>
    </w:r>
  </w:p>
  <w:p w14:paraId="2B53C0A0" w14:textId="77777777" w:rsidR="00DE47CE" w:rsidRDefault="00DE47CE" w:rsidP="00D13667">
    <w:pPr>
      <w:pStyle w:val="Header"/>
      <w:tabs>
        <w:tab w:val="clear" w:pos="4680"/>
      </w:tabs>
      <w:rPr>
        <w:sz w:val="18"/>
        <w:szCs w:val="18"/>
      </w:rPr>
    </w:pPr>
  </w:p>
  <w:p w14:paraId="47119730" w14:textId="77777777" w:rsidR="00DE47CE" w:rsidRPr="00C92CC4" w:rsidRDefault="00DE47C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7A3698"/>
    <w:lvl w:ilvl="0">
      <w:start w:val="1"/>
      <w:numFmt w:val="decimal"/>
      <w:lvlText w:val="%1."/>
      <w:lvlJc w:val="left"/>
      <w:pPr>
        <w:tabs>
          <w:tab w:val="num" w:pos="1800"/>
        </w:tabs>
        <w:ind w:left="1800" w:hanging="360"/>
      </w:pPr>
    </w:lvl>
  </w:abstractNum>
  <w:abstractNum w:abstractNumId="1">
    <w:nsid w:val="FFFFFF7D"/>
    <w:multiLevelType w:val="singleLevel"/>
    <w:tmpl w:val="739C9084"/>
    <w:lvl w:ilvl="0">
      <w:start w:val="1"/>
      <w:numFmt w:val="decimal"/>
      <w:lvlText w:val="%1."/>
      <w:lvlJc w:val="left"/>
      <w:pPr>
        <w:tabs>
          <w:tab w:val="num" w:pos="1440"/>
        </w:tabs>
        <w:ind w:left="1440" w:hanging="360"/>
      </w:pPr>
    </w:lvl>
  </w:abstractNum>
  <w:abstractNum w:abstractNumId="2">
    <w:nsid w:val="FFFFFF7E"/>
    <w:multiLevelType w:val="singleLevel"/>
    <w:tmpl w:val="86A86A62"/>
    <w:lvl w:ilvl="0">
      <w:start w:val="1"/>
      <w:numFmt w:val="decimal"/>
      <w:lvlText w:val="%1."/>
      <w:lvlJc w:val="left"/>
      <w:pPr>
        <w:tabs>
          <w:tab w:val="num" w:pos="1080"/>
        </w:tabs>
        <w:ind w:left="1080" w:hanging="360"/>
      </w:pPr>
    </w:lvl>
  </w:abstractNum>
  <w:abstractNum w:abstractNumId="3">
    <w:nsid w:val="FFFFFF7F"/>
    <w:multiLevelType w:val="singleLevel"/>
    <w:tmpl w:val="31421138"/>
    <w:lvl w:ilvl="0">
      <w:start w:val="1"/>
      <w:numFmt w:val="decimal"/>
      <w:lvlText w:val="%1."/>
      <w:lvlJc w:val="left"/>
      <w:pPr>
        <w:tabs>
          <w:tab w:val="num" w:pos="720"/>
        </w:tabs>
        <w:ind w:left="720" w:hanging="360"/>
      </w:pPr>
    </w:lvl>
  </w:abstractNum>
  <w:abstractNum w:abstractNumId="4">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0A36FC"/>
    <w:lvl w:ilvl="0">
      <w:start w:val="1"/>
      <w:numFmt w:val="decimal"/>
      <w:lvlText w:val="%1."/>
      <w:lvlJc w:val="left"/>
      <w:pPr>
        <w:tabs>
          <w:tab w:val="num" w:pos="360"/>
        </w:tabs>
        <w:ind w:left="360" w:hanging="360"/>
      </w:pPr>
    </w:lvl>
  </w:abstractNum>
  <w:abstractNum w:abstractNumId="9">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0"/>
  </w:num>
  <w:num w:numId="2">
    <w:abstractNumId w:val="24"/>
  </w:num>
  <w:num w:numId="3">
    <w:abstractNumId w:val="17"/>
  </w:num>
  <w:num w:numId="4">
    <w:abstractNumId w:val="29"/>
  </w:num>
  <w:num w:numId="5">
    <w:abstractNumId w:val="19"/>
  </w:num>
  <w:num w:numId="6">
    <w:abstractNumId w:val="27"/>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21"/>
  </w:num>
  <w:num w:numId="20">
    <w:abstractNumId w:val="12"/>
  </w:num>
  <w:num w:numId="21">
    <w:abstractNumId w:val="22"/>
  </w:num>
  <w:num w:numId="22">
    <w:abstractNumId w:val="23"/>
  </w:num>
  <w:num w:numId="23">
    <w:abstractNumId w:val="25"/>
  </w:num>
  <w:num w:numId="24">
    <w:abstractNumId w:val="16"/>
  </w:num>
  <w:num w:numId="25">
    <w:abstractNumId w:val="26"/>
  </w:num>
  <w:num w:numId="26">
    <w:abstractNumId w:val="11"/>
  </w:num>
  <w:num w:numId="27">
    <w:abstractNumId w:val="10"/>
  </w:num>
  <w:num w:numId="28">
    <w:abstractNumId w:val="28"/>
  </w:num>
  <w:num w:numId="29">
    <w:abstractNumId w:val="20"/>
  </w:num>
  <w:num w:numId="30">
    <w:abstractNumId w:val="3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1">
    <w:abstractNumId w:val="3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2">
    <w:abstractNumId w:val="3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33">
    <w:abstractNumId w:val="15"/>
  </w:num>
  <w:num w:numId="3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3599"/>
    <w:rsid w:val="00013360"/>
    <w:rsid w:val="00016759"/>
    <w:rsid w:val="000216CE"/>
    <w:rsid w:val="00024ED4"/>
    <w:rsid w:val="00025DC7"/>
    <w:rsid w:val="00035F09"/>
    <w:rsid w:val="00044ECC"/>
    <w:rsid w:val="000531D3"/>
    <w:rsid w:val="0005646B"/>
    <w:rsid w:val="0008102D"/>
    <w:rsid w:val="00086B26"/>
    <w:rsid w:val="00094C0E"/>
    <w:rsid w:val="000A146D"/>
    <w:rsid w:val="000D7091"/>
    <w:rsid w:val="000F0C22"/>
    <w:rsid w:val="000F6B09"/>
    <w:rsid w:val="000F6FDC"/>
    <w:rsid w:val="00104567"/>
    <w:rsid w:val="00104916"/>
    <w:rsid w:val="00104AA7"/>
    <w:rsid w:val="0012732D"/>
    <w:rsid w:val="00143F25"/>
    <w:rsid w:val="00151531"/>
    <w:rsid w:val="00152682"/>
    <w:rsid w:val="00154FC9"/>
    <w:rsid w:val="0019241A"/>
    <w:rsid w:val="00192A18"/>
    <w:rsid w:val="001A22D1"/>
    <w:rsid w:val="001A752D"/>
    <w:rsid w:val="001A757E"/>
    <w:rsid w:val="001B5032"/>
    <w:rsid w:val="001C7777"/>
    <w:rsid w:val="001D344B"/>
    <w:rsid w:val="001E364F"/>
    <w:rsid w:val="001F4222"/>
    <w:rsid w:val="00203AA1"/>
    <w:rsid w:val="00213E98"/>
    <w:rsid w:val="0023081A"/>
    <w:rsid w:val="00233111"/>
    <w:rsid w:val="00265FA8"/>
    <w:rsid w:val="002C4E29"/>
    <w:rsid w:val="002F460C"/>
    <w:rsid w:val="002F48D6"/>
    <w:rsid w:val="00317391"/>
    <w:rsid w:val="00326216"/>
    <w:rsid w:val="00331BE8"/>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4D5C"/>
    <w:rsid w:val="00446546"/>
    <w:rsid w:val="00452769"/>
    <w:rsid w:val="00454FA7"/>
    <w:rsid w:val="00465348"/>
    <w:rsid w:val="004979A5"/>
    <w:rsid w:val="004B1CCB"/>
    <w:rsid w:val="004B632F"/>
    <w:rsid w:val="004D3FB1"/>
    <w:rsid w:val="004D6F21"/>
    <w:rsid w:val="004D73A5"/>
    <w:rsid w:val="005160F1"/>
    <w:rsid w:val="00524F2F"/>
    <w:rsid w:val="00527E5C"/>
    <w:rsid w:val="00532CF5"/>
    <w:rsid w:val="005528CB"/>
    <w:rsid w:val="00566771"/>
    <w:rsid w:val="00571515"/>
    <w:rsid w:val="005802E7"/>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D11C5"/>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160B"/>
    <w:rsid w:val="009F7AA4"/>
    <w:rsid w:val="00A10AD7"/>
    <w:rsid w:val="00A559DB"/>
    <w:rsid w:val="00A569EA"/>
    <w:rsid w:val="00A676A0"/>
    <w:rsid w:val="00A67A76"/>
    <w:rsid w:val="00AF35FC"/>
    <w:rsid w:val="00AF5556"/>
    <w:rsid w:val="00B03639"/>
    <w:rsid w:val="00B0652A"/>
    <w:rsid w:val="00B40937"/>
    <w:rsid w:val="00B423EF"/>
    <w:rsid w:val="00B453DE"/>
    <w:rsid w:val="00B72597"/>
    <w:rsid w:val="00B901F9"/>
    <w:rsid w:val="00BC4D98"/>
    <w:rsid w:val="00BD6EFB"/>
    <w:rsid w:val="00BF5EAB"/>
    <w:rsid w:val="00C02410"/>
    <w:rsid w:val="00C03342"/>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1302"/>
    <w:rsid w:val="00DA6095"/>
    <w:rsid w:val="00DB42E7"/>
    <w:rsid w:val="00DC09D8"/>
    <w:rsid w:val="00DE01A6"/>
    <w:rsid w:val="00DE47CE"/>
    <w:rsid w:val="00DE7A98"/>
    <w:rsid w:val="00DF32C2"/>
    <w:rsid w:val="00E471A7"/>
    <w:rsid w:val="00E635CF"/>
    <w:rsid w:val="00EA272A"/>
    <w:rsid w:val="00EC6E0A"/>
    <w:rsid w:val="00ED4E18"/>
    <w:rsid w:val="00ED7922"/>
    <w:rsid w:val="00EE02C4"/>
    <w:rsid w:val="00EE1F37"/>
    <w:rsid w:val="00F0159C"/>
    <w:rsid w:val="00F105B7"/>
    <w:rsid w:val="00F13220"/>
    <w:rsid w:val="00F17A21"/>
    <w:rsid w:val="00F37B27"/>
    <w:rsid w:val="00F46556"/>
    <w:rsid w:val="00F50E91"/>
    <w:rsid w:val="00F57D29"/>
    <w:rsid w:val="00F60786"/>
    <w:rsid w:val="00F91BC7"/>
    <w:rsid w:val="00F96201"/>
    <w:rsid w:val="00FA1C69"/>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DE47CE"/>
  </w:style>
  <w:style w:type="table" w:customStyle="1" w:styleId="TableGrid1">
    <w:name w:val="Table Grid1"/>
    <w:basedOn w:val="TableNormal"/>
    <w:next w:val="TableGrid"/>
    <w:uiPriority w:val="99"/>
    <w:rsid w:val="00DE47CE"/>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DE47CE"/>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DE47CE"/>
    <w:rPr>
      <w:rFonts w:ascii="Consolas" w:eastAsiaTheme="minorEastAsia" w:hAnsi="Consolas" w:cs="Consolas"/>
      <w:sz w:val="21"/>
      <w:szCs w:val="21"/>
      <w:lang w:eastAsia="zh-CN"/>
    </w:rPr>
  </w:style>
  <w:style w:type="character" w:customStyle="1" w:styleId="Title1">
    <w:name w:val="Title1"/>
    <w:basedOn w:val="DefaultParagraphFont"/>
    <w:uiPriority w:val="99"/>
    <w:rsid w:val="00DE47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DE47CE"/>
  </w:style>
  <w:style w:type="table" w:customStyle="1" w:styleId="TableGrid1">
    <w:name w:val="Table Grid1"/>
    <w:basedOn w:val="TableNormal"/>
    <w:next w:val="TableGrid"/>
    <w:uiPriority w:val="99"/>
    <w:rsid w:val="00DE47CE"/>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DE47CE"/>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DE47CE"/>
    <w:rPr>
      <w:rFonts w:ascii="Consolas" w:eastAsiaTheme="minorEastAsia" w:hAnsi="Consolas" w:cs="Consolas"/>
      <w:sz w:val="21"/>
      <w:szCs w:val="21"/>
      <w:lang w:eastAsia="zh-CN"/>
    </w:rPr>
  </w:style>
  <w:style w:type="character" w:customStyle="1" w:styleId="Title1">
    <w:name w:val="Title1"/>
    <w:basedOn w:val="DefaultParagraphFont"/>
    <w:uiPriority w:val="99"/>
    <w:rsid w:val="00DE4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ses@ivey.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D3999-ACE1-4A3B-86AD-2959CF4F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4</cp:revision>
  <cp:lastPrinted>2015-03-04T20:34:00Z</cp:lastPrinted>
  <dcterms:created xsi:type="dcterms:W3CDTF">2018-08-23T15:25:00Z</dcterms:created>
  <dcterms:modified xsi:type="dcterms:W3CDTF">2018-09-10T13:59:00Z</dcterms:modified>
</cp:coreProperties>
</file>