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BD82A" w14:textId="288E7C76" w:rsidR="00BC7D72" w:rsidRPr="005778B1" w:rsidRDefault="00D0288A" w:rsidP="008467D5">
      <w:pPr>
        <w:pBdr>
          <w:bottom w:val="single" w:sz="18" w:space="1" w:color="auto"/>
        </w:pBdr>
        <w:tabs>
          <w:tab w:val="left" w:pos="-1440"/>
          <w:tab w:val="left" w:pos="-720"/>
          <w:tab w:val="left" w:pos="1"/>
        </w:tabs>
        <w:jc w:val="both"/>
        <w:rPr>
          <w:rFonts w:ascii="Arial" w:hAnsi="Arial"/>
          <w:b/>
          <w:sz w:val="24"/>
          <w:lang w:val="en-GB"/>
        </w:rPr>
      </w:pPr>
      <w:r w:rsidRPr="00D0288A">
        <w:rPr>
          <w:rFonts w:ascii="Arial" w:hAnsi="Arial"/>
          <w:b/>
          <w:noProof/>
          <w:sz w:val="24"/>
        </w:rPr>
        <w:drawing>
          <wp:inline distT="0" distB="0" distL="0" distR="0" wp14:anchorId="7761981B" wp14:editId="761541E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6E0C5B5" w14:textId="7C4D7122" w:rsidR="00D75295" w:rsidRPr="005778B1" w:rsidRDefault="00564F7A" w:rsidP="00F105B7">
      <w:pPr>
        <w:pStyle w:val="ProductNumber"/>
        <w:rPr>
          <w:lang w:val="en-GB"/>
        </w:rPr>
      </w:pPr>
      <w:r>
        <w:rPr>
          <w:lang w:val="en-GB"/>
        </w:rPr>
        <w:t>9B18M140</w:t>
      </w:r>
    </w:p>
    <w:p w14:paraId="680D93BB" w14:textId="77777777" w:rsidR="00D75295" w:rsidRPr="005778B1" w:rsidRDefault="00D75295" w:rsidP="00D75295">
      <w:pPr>
        <w:jc w:val="right"/>
        <w:rPr>
          <w:rFonts w:ascii="Arial" w:hAnsi="Arial"/>
          <w:b/>
          <w:sz w:val="28"/>
          <w:szCs w:val="28"/>
          <w:lang w:val="en-GB"/>
        </w:rPr>
      </w:pPr>
    </w:p>
    <w:p w14:paraId="6BE96B1C" w14:textId="77777777" w:rsidR="00013360" w:rsidRPr="005778B1" w:rsidRDefault="00013360" w:rsidP="00D75295">
      <w:pPr>
        <w:jc w:val="right"/>
        <w:rPr>
          <w:rFonts w:ascii="Arial" w:hAnsi="Arial"/>
          <w:b/>
          <w:sz w:val="28"/>
          <w:szCs w:val="28"/>
          <w:lang w:val="en-GB"/>
        </w:rPr>
      </w:pPr>
    </w:p>
    <w:p w14:paraId="74BF0CE0" w14:textId="77777777" w:rsidR="00013360" w:rsidRPr="005778B1" w:rsidRDefault="00BC7D72" w:rsidP="00013360">
      <w:pPr>
        <w:pStyle w:val="CaseTitle"/>
        <w:spacing w:after="0" w:line="240" w:lineRule="auto"/>
        <w:rPr>
          <w:sz w:val="20"/>
          <w:szCs w:val="20"/>
          <w:lang w:val="en-GB"/>
        </w:rPr>
      </w:pPr>
      <w:r w:rsidRPr="005778B1">
        <w:rPr>
          <w:rFonts w:eastAsia="Times New Roman"/>
          <w:szCs w:val="20"/>
          <w:lang w:val="en-GB"/>
        </w:rPr>
        <w:t>Hitch Health: Transport Solution or Platform?</w:t>
      </w:r>
    </w:p>
    <w:p w14:paraId="605DE961" w14:textId="77777777" w:rsidR="00CA3976" w:rsidRPr="005778B1" w:rsidRDefault="00CA3976" w:rsidP="00013360">
      <w:pPr>
        <w:pStyle w:val="CaseTitle"/>
        <w:spacing w:after="0" w:line="240" w:lineRule="auto"/>
        <w:rPr>
          <w:sz w:val="20"/>
          <w:szCs w:val="20"/>
          <w:lang w:val="en-GB"/>
        </w:rPr>
      </w:pPr>
    </w:p>
    <w:p w14:paraId="0DCF1FC2" w14:textId="77777777" w:rsidR="00013360" w:rsidRPr="005778B1" w:rsidRDefault="00013360" w:rsidP="00013360">
      <w:pPr>
        <w:pStyle w:val="CaseTitle"/>
        <w:spacing w:after="0" w:line="240" w:lineRule="auto"/>
        <w:rPr>
          <w:sz w:val="20"/>
          <w:szCs w:val="20"/>
          <w:lang w:val="en-GB"/>
        </w:rPr>
      </w:pPr>
    </w:p>
    <w:p w14:paraId="5E021012" w14:textId="77777777" w:rsidR="00627C63" w:rsidRPr="005778B1" w:rsidRDefault="00060EC2" w:rsidP="00627C63">
      <w:pPr>
        <w:pStyle w:val="StyleCopyrightStatementAfter0ptBottomSinglesolidline1"/>
        <w:rPr>
          <w:lang w:val="en-GB"/>
        </w:rPr>
      </w:pPr>
      <w:hyperlink r:id="rId9" w:history="1">
        <w:r w:rsidR="00BC7D72" w:rsidRPr="005778B1">
          <w:rPr>
            <w:rStyle w:val="Hyperlink"/>
            <w:color w:val="auto"/>
            <w:u w:val="none"/>
            <w:lang w:val="en-GB"/>
          </w:rPr>
          <w:t xml:space="preserve">John </w:t>
        </w:r>
        <w:proofErr w:type="spellStart"/>
        <w:r w:rsidR="00BC7D72" w:rsidRPr="005778B1">
          <w:rPr>
            <w:rStyle w:val="Hyperlink"/>
            <w:color w:val="auto"/>
            <w:u w:val="none"/>
            <w:lang w:val="en-GB"/>
          </w:rPr>
          <w:t>McVea</w:t>
        </w:r>
        <w:proofErr w:type="spellEnd"/>
      </w:hyperlink>
      <w:r w:rsidR="00BC7D72" w:rsidRPr="005778B1">
        <w:rPr>
          <w:color w:val="auto"/>
          <w:lang w:val="en-GB"/>
        </w:rPr>
        <w:t xml:space="preserve"> and </w:t>
      </w:r>
      <w:hyperlink r:id="rId10" w:history="1">
        <w:r w:rsidR="00BC7D72" w:rsidRPr="005778B1">
          <w:rPr>
            <w:rStyle w:val="Hyperlink"/>
            <w:color w:val="auto"/>
            <w:u w:val="none"/>
            <w:lang w:val="en-GB"/>
          </w:rPr>
          <w:t xml:space="preserve">Dan </w:t>
        </w:r>
        <w:proofErr w:type="spellStart"/>
        <w:r w:rsidR="00BC7D72" w:rsidRPr="005778B1">
          <w:rPr>
            <w:rStyle w:val="Hyperlink"/>
            <w:color w:val="auto"/>
            <w:u w:val="none"/>
            <w:lang w:val="en-GB"/>
          </w:rPr>
          <w:t>Mclaughlin</w:t>
        </w:r>
        <w:proofErr w:type="spellEnd"/>
      </w:hyperlink>
      <w:r w:rsidR="00BC7D72" w:rsidRPr="005778B1">
        <w:rPr>
          <w:color w:val="auto"/>
          <w:lang w:val="en-GB"/>
        </w:rPr>
        <w:t xml:space="preserve"> </w:t>
      </w:r>
      <w:r w:rsidR="004B632F" w:rsidRPr="005778B1">
        <w:rPr>
          <w:color w:val="auto"/>
          <w:lang w:val="en-GB"/>
        </w:rPr>
        <w:t>wrote</w:t>
      </w:r>
      <w:r w:rsidR="004B632F" w:rsidRPr="005778B1">
        <w:rPr>
          <w:lang w:val="en-GB"/>
        </w:rPr>
        <w:t xml:space="preserve"> this </w:t>
      </w:r>
      <w:r w:rsidR="00152682" w:rsidRPr="005778B1">
        <w:rPr>
          <w:lang w:val="en-GB"/>
        </w:rPr>
        <w:t>case</w:t>
      </w:r>
      <w:r w:rsidR="004B632F" w:rsidRPr="005778B1">
        <w:rPr>
          <w:lang w:val="en-GB"/>
        </w:rPr>
        <w:t xml:space="preserve"> </w:t>
      </w:r>
      <w:r w:rsidR="00152682" w:rsidRPr="005778B1">
        <w:rPr>
          <w:lang w:val="en-GB"/>
        </w:rPr>
        <w:t>solely to provide material for class discussion. The</w:t>
      </w:r>
      <w:r w:rsidR="001C7777" w:rsidRPr="005778B1">
        <w:rPr>
          <w:lang w:val="en-GB"/>
        </w:rPr>
        <w:t xml:space="preserve"> author</w:t>
      </w:r>
      <w:r w:rsidR="001A22D1" w:rsidRPr="005778B1">
        <w:rPr>
          <w:lang w:val="en-GB"/>
        </w:rPr>
        <w:t>s</w:t>
      </w:r>
      <w:r w:rsidR="00152682" w:rsidRPr="005778B1">
        <w:rPr>
          <w:lang w:val="en-GB"/>
        </w:rPr>
        <w:t xml:space="preserve"> do not intend to illustrate either effective or ineffective handling of a managerial situation. The author</w:t>
      </w:r>
      <w:r w:rsidR="001A22D1" w:rsidRPr="005778B1">
        <w:rPr>
          <w:lang w:val="en-GB"/>
        </w:rPr>
        <w:t>s</w:t>
      </w:r>
      <w:r w:rsidR="00152682" w:rsidRPr="005778B1">
        <w:rPr>
          <w:lang w:val="en-GB"/>
        </w:rPr>
        <w:t xml:space="preserve"> may have disguised certain names and other identifying information to protect confidentiality.</w:t>
      </w:r>
    </w:p>
    <w:p w14:paraId="102F5E08" w14:textId="77777777" w:rsidR="00751E0B" w:rsidRPr="005778B1" w:rsidRDefault="00751E0B" w:rsidP="00751E0B">
      <w:pPr>
        <w:pStyle w:val="StyleCopyrightStatementAfter0ptBottomSinglesolidline1"/>
        <w:rPr>
          <w:lang w:val="en-GB"/>
        </w:rPr>
      </w:pPr>
    </w:p>
    <w:p w14:paraId="17E93610" w14:textId="77777777" w:rsidR="00D0288A" w:rsidRPr="00E23AB7" w:rsidRDefault="00D0288A" w:rsidP="0006155F">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04370412" w14:textId="18720D5E" w:rsidR="00BC7D72" w:rsidRPr="005778B1" w:rsidRDefault="00BC7D72" w:rsidP="00751E0B">
      <w:pPr>
        <w:pStyle w:val="StyleCopyrightStatementAfter0ptBottomSinglesolidline1"/>
        <w:rPr>
          <w:lang w:val="en-GB"/>
        </w:rPr>
      </w:pPr>
    </w:p>
    <w:p w14:paraId="19AF611E" w14:textId="3F7E499F" w:rsidR="00751E0B" w:rsidRPr="005778B1" w:rsidRDefault="00D0288A"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5778B1">
        <w:rPr>
          <w:rFonts w:cs="Arial"/>
          <w:szCs w:val="16"/>
          <w:lang w:val="en-GB"/>
        </w:rPr>
        <w:tab/>
      </w:r>
      <w:r w:rsidR="00751E0B" w:rsidRPr="005778B1">
        <w:rPr>
          <w:lang w:val="en-GB"/>
        </w:rPr>
        <w:t xml:space="preserve">Version: </w:t>
      </w:r>
      <w:r w:rsidR="003D0BA1" w:rsidRPr="005778B1">
        <w:rPr>
          <w:lang w:val="en-GB"/>
        </w:rPr>
        <w:t>20</w:t>
      </w:r>
      <w:r w:rsidR="00BC7D72" w:rsidRPr="005778B1">
        <w:rPr>
          <w:lang w:val="en-GB"/>
        </w:rPr>
        <w:t>18</w:t>
      </w:r>
      <w:r w:rsidR="001C7777" w:rsidRPr="005778B1">
        <w:rPr>
          <w:lang w:val="en-GB"/>
        </w:rPr>
        <w:t>-</w:t>
      </w:r>
      <w:r w:rsidR="00CC34EF" w:rsidRPr="005778B1">
        <w:rPr>
          <w:lang w:val="en-GB"/>
        </w:rPr>
        <w:t>0</w:t>
      </w:r>
      <w:r>
        <w:rPr>
          <w:lang w:val="en-GB"/>
        </w:rPr>
        <w:t>9</w:t>
      </w:r>
      <w:r w:rsidR="00751E0B" w:rsidRPr="005778B1">
        <w:rPr>
          <w:lang w:val="en-GB"/>
        </w:rPr>
        <w:t>-</w:t>
      </w:r>
      <w:r w:rsidR="002A7765">
        <w:rPr>
          <w:lang w:val="en-GB"/>
        </w:rPr>
        <w:t>20</w:t>
      </w:r>
    </w:p>
    <w:p w14:paraId="782D8CAB" w14:textId="77777777" w:rsidR="00751E0B" w:rsidRPr="005778B1" w:rsidRDefault="00751E0B" w:rsidP="00751E0B">
      <w:pPr>
        <w:pStyle w:val="StyleCopyrightStatementAfter0ptBottomSinglesolidline1"/>
        <w:rPr>
          <w:rFonts w:ascii="Times New Roman" w:hAnsi="Times New Roman"/>
          <w:sz w:val="20"/>
          <w:lang w:val="en-GB"/>
        </w:rPr>
      </w:pPr>
    </w:p>
    <w:p w14:paraId="067A74FC" w14:textId="77777777" w:rsidR="004B632F" w:rsidRPr="005778B1" w:rsidRDefault="004B632F" w:rsidP="004B632F">
      <w:pPr>
        <w:pStyle w:val="StyleCopyrightStatementAfter0ptBottomSinglesolidline1"/>
        <w:rPr>
          <w:rFonts w:ascii="Times New Roman" w:hAnsi="Times New Roman"/>
          <w:sz w:val="20"/>
          <w:lang w:val="en-GB"/>
        </w:rPr>
      </w:pPr>
    </w:p>
    <w:p w14:paraId="22E69A93" w14:textId="779B8F85" w:rsidR="00BC7D72" w:rsidRPr="00A132A3" w:rsidRDefault="005778B1" w:rsidP="00BC7D72">
      <w:pPr>
        <w:pStyle w:val="BodyTextMain"/>
        <w:rPr>
          <w:lang w:val="en-GB"/>
        </w:rPr>
      </w:pPr>
      <w:r w:rsidRPr="00A132A3">
        <w:rPr>
          <w:lang w:val="en-GB"/>
        </w:rPr>
        <w:t xml:space="preserve">In April 2017, </w:t>
      </w:r>
      <w:r w:rsidR="00BC7D72" w:rsidRPr="00A132A3">
        <w:rPr>
          <w:lang w:val="en-GB"/>
        </w:rPr>
        <w:t xml:space="preserve">Susan Jepson, the co-founder and </w:t>
      </w:r>
      <w:r w:rsidRPr="00A132A3">
        <w:rPr>
          <w:lang w:val="en-GB"/>
        </w:rPr>
        <w:t>v</w:t>
      </w:r>
      <w:r w:rsidR="00BC7D72" w:rsidRPr="00A132A3">
        <w:rPr>
          <w:lang w:val="en-GB"/>
        </w:rPr>
        <w:t>ice</w:t>
      </w:r>
      <w:r w:rsidRPr="00A132A3">
        <w:rPr>
          <w:lang w:val="en-GB"/>
        </w:rPr>
        <w:t>-p</w:t>
      </w:r>
      <w:r w:rsidR="00BC7D72" w:rsidRPr="00A132A3">
        <w:rPr>
          <w:lang w:val="en-GB"/>
        </w:rPr>
        <w:t>resident of Hitch Heal</w:t>
      </w:r>
      <w:r w:rsidR="00CC34EF" w:rsidRPr="00A132A3">
        <w:rPr>
          <w:lang w:val="en-GB"/>
        </w:rPr>
        <w:t>th in Minneapolis</w:t>
      </w:r>
      <w:r w:rsidR="009C7D56" w:rsidRPr="00A132A3">
        <w:rPr>
          <w:lang w:val="en-GB"/>
        </w:rPr>
        <w:t>,</w:t>
      </w:r>
      <w:r w:rsidR="002A7765">
        <w:rPr>
          <w:lang w:val="en-GB"/>
        </w:rPr>
        <w:t xml:space="preserve"> Minnesota </w:t>
      </w:r>
      <w:r w:rsidR="00BC7D72" w:rsidRPr="00A132A3">
        <w:rPr>
          <w:lang w:val="en-GB"/>
        </w:rPr>
        <w:t>was faced with an intriguing but challenging strategy decision.</w:t>
      </w:r>
      <w:r w:rsidR="00CC34EF" w:rsidRPr="00A132A3">
        <w:rPr>
          <w:lang w:val="en-GB"/>
        </w:rPr>
        <w:t xml:space="preserve"> </w:t>
      </w:r>
      <w:r w:rsidR="00BC7D72" w:rsidRPr="00A132A3">
        <w:rPr>
          <w:lang w:val="en-GB"/>
        </w:rPr>
        <w:t>Hitch Health was created as part of the Upstream Health Innovation</w:t>
      </w:r>
      <w:r w:rsidR="00C6666B">
        <w:rPr>
          <w:spacing w:val="-2"/>
          <w:lang w:val="en-GB"/>
        </w:rPr>
        <w:t>s</w:t>
      </w:r>
      <w:r w:rsidR="00BC7D72" w:rsidRPr="00A132A3">
        <w:rPr>
          <w:lang w:val="en-GB"/>
        </w:rPr>
        <w:t xml:space="preserve"> </w:t>
      </w:r>
      <w:r w:rsidR="004E13D1" w:rsidRPr="00A132A3">
        <w:rPr>
          <w:lang w:val="en-GB"/>
        </w:rPr>
        <w:t xml:space="preserve">(UHI) </w:t>
      </w:r>
      <w:r w:rsidR="00BC7D72" w:rsidRPr="00A132A3">
        <w:rPr>
          <w:lang w:val="en-GB"/>
        </w:rPr>
        <w:t>centr</w:t>
      </w:r>
      <w:r w:rsidRPr="00A132A3">
        <w:rPr>
          <w:lang w:val="en-GB"/>
        </w:rPr>
        <w:t>e</w:t>
      </w:r>
      <w:r w:rsidR="00BC7D72" w:rsidRPr="00A132A3">
        <w:rPr>
          <w:lang w:val="en-GB"/>
        </w:rPr>
        <w:t xml:space="preserve"> at </w:t>
      </w:r>
      <w:proofErr w:type="spellStart"/>
      <w:r w:rsidR="00BC7D72" w:rsidRPr="00A132A3">
        <w:rPr>
          <w:lang w:val="en-GB"/>
        </w:rPr>
        <w:t>Hennepin</w:t>
      </w:r>
      <w:proofErr w:type="spellEnd"/>
      <w:r w:rsidR="00BC7D72" w:rsidRPr="00A132A3">
        <w:rPr>
          <w:lang w:val="en-GB"/>
        </w:rPr>
        <w:t xml:space="preserve"> County Medical </w:t>
      </w:r>
      <w:proofErr w:type="spellStart"/>
      <w:r w:rsidR="00BC7D72" w:rsidRPr="00A132A3">
        <w:rPr>
          <w:lang w:val="en-GB"/>
        </w:rPr>
        <w:t>Center</w:t>
      </w:r>
      <w:proofErr w:type="spellEnd"/>
      <w:r w:rsidR="00BC7D72" w:rsidRPr="00A132A3">
        <w:rPr>
          <w:lang w:val="en-GB"/>
        </w:rPr>
        <w:t xml:space="preserve"> (HCMC) to improve transportation services </w:t>
      </w:r>
      <w:r w:rsidR="00F34024" w:rsidRPr="00A132A3">
        <w:rPr>
          <w:lang w:val="en-GB"/>
        </w:rPr>
        <w:t>for</w:t>
      </w:r>
      <w:r w:rsidR="00BC7D72" w:rsidRPr="00A132A3">
        <w:rPr>
          <w:lang w:val="en-GB"/>
        </w:rPr>
        <w:t xml:space="preserve"> its many vulnerable patients.</w:t>
      </w:r>
      <w:r w:rsidR="00CC34EF" w:rsidRPr="00A132A3">
        <w:rPr>
          <w:lang w:val="en-GB"/>
        </w:rPr>
        <w:t xml:space="preserve"> </w:t>
      </w:r>
      <w:r w:rsidR="00BC7D72" w:rsidRPr="00A132A3">
        <w:rPr>
          <w:lang w:val="en-GB"/>
        </w:rPr>
        <w:t>By using human</w:t>
      </w:r>
      <w:r w:rsidR="003A6E22" w:rsidRPr="00A132A3">
        <w:rPr>
          <w:lang w:val="en-GB"/>
        </w:rPr>
        <w:t>-</w:t>
      </w:r>
      <w:r w:rsidR="00BC7D72" w:rsidRPr="00A132A3">
        <w:rPr>
          <w:lang w:val="en-GB"/>
        </w:rPr>
        <w:t>centred design</w:t>
      </w:r>
      <w:r w:rsidR="003A6E22" w:rsidRPr="00A132A3">
        <w:rPr>
          <w:lang w:val="en-GB"/>
        </w:rPr>
        <w:t xml:space="preserve"> (HC</w:t>
      </w:r>
      <w:r w:rsidR="00BB1742">
        <w:rPr>
          <w:spacing w:val="-2"/>
          <w:lang w:val="en-GB"/>
        </w:rPr>
        <w:t>D</w:t>
      </w:r>
      <w:r w:rsidR="003A6E22" w:rsidRPr="00A132A3">
        <w:rPr>
          <w:lang w:val="en-GB"/>
        </w:rPr>
        <w:t>)</w:t>
      </w:r>
      <w:r w:rsidR="00BC7D72" w:rsidRPr="00A132A3">
        <w:rPr>
          <w:lang w:val="en-GB"/>
        </w:rPr>
        <w:t xml:space="preserve">, Hitch </w:t>
      </w:r>
      <w:r w:rsidR="00CC34EF" w:rsidRPr="00A132A3">
        <w:rPr>
          <w:lang w:val="en-GB"/>
        </w:rPr>
        <w:t xml:space="preserve">Health </w:t>
      </w:r>
      <w:r w:rsidR="00BC7D72" w:rsidRPr="00A132A3">
        <w:rPr>
          <w:lang w:val="en-GB"/>
        </w:rPr>
        <w:t xml:space="preserve">had succeeded in developing a system of ride sharing and sophisticated </w:t>
      </w:r>
      <w:r w:rsidR="00CC34EF" w:rsidRPr="00A132A3">
        <w:rPr>
          <w:lang w:val="en-GB"/>
        </w:rPr>
        <w:t>information technology</w:t>
      </w:r>
      <w:r w:rsidR="00BC7D72" w:rsidRPr="00A132A3">
        <w:rPr>
          <w:lang w:val="en-GB"/>
        </w:rPr>
        <w:t xml:space="preserve"> that met its initial goal of reducing missed appointments.</w:t>
      </w:r>
      <w:r w:rsidR="00CC34EF" w:rsidRPr="00A132A3">
        <w:rPr>
          <w:lang w:val="en-GB"/>
        </w:rPr>
        <w:t xml:space="preserve"> </w:t>
      </w:r>
      <w:r w:rsidR="00BC7D72" w:rsidRPr="00A132A3">
        <w:rPr>
          <w:lang w:val="en-GB"/>
        </w:rPr>
        <w:t xml:space="preserve">However, the development of Hitch </w:t>
      </w:r>
      <w:r w:rsidR="00CC34EF" w:rsidRPr="00A132A3">
        <w:rPr>
          <w:lang w:val="en-GB"/>
        </w:rPr>
        <w:t xml:space="preserve">Health </w:t>
      </w:r>
      <w:r w:rsidR="00BC7D72" w:rsidRPr="00A132A3">
        <w:rPr>
          <w:lang w:val="en-GB"/>
        </w:rPr>
        <w:t>had also presented a new opportunit</w:t>
      </w:r>
      <w:r w:rsidR="00F34024" w:rsidRPr="00A132A3">
        <w:rPr>
          <w:lang w:val="en-GB"/>
        </w:rPr>
        <w:t>y</w:t>
      </w:r>
      <w:r w:rsidR="00BC7D72" w:rsidRPr="00A132A3">
        <w:rPr>
          <w:lang w:val="en-GB"/>
        </w:rPr>
        <w:t xml:space="preserve"> to engage patients in many aspects of their </w:t>
      </w:r>
      <w:r w:rsidR="00F34024" w:rsidRPr="00A132A3">
        <w:rPr>
          <w:lang w:val="en-GB"/>
        </w:rPr>
        <w:t xml:space="preserve">own </w:t>
      </w:r>
      <w:r w:rsidR="00BC7D72" w:rsidRPr="00A132A3">
        <w:rPr>
          <w:lang w:val="en-GB"/>
        </w:rPr>
        <w:t>care.</w:t>
      </w:r>
      <w:r w:rsidR="00CC34EF" w:rsidRPr="00A132A3">
        <w:rPr>
          <w:lang w:val="en-GB"/>
        </w:rPr>
        <w:t xml:space="preserve"> </w:t>
      </w:r>
      <w:r w:rsidR="0044477F" w:rsidRPr="00A132A3">
        <w:rPr>
          <w:lang w:val="en-GB"/>
        </w:rPr>
        <w:t xml:space="preserve">Jepson </w:t>
      </w:r>
      <w:r w:rsidR="00BC7D72" w:rsidRPr="00A132A3">
        <w:rPr>
          <w:lang w:val="en-GB"/>
        </w:rPr>
        <w:t>realized she had to make a key strategy decision</w:t>
      </w:r>
      <w:r w:rsidRPr="00A132A3">
        <w:rPr>
          <w:lang w:val="en-GB"/>
        </w:rPr>
        <w:t>.</w:t>
      </w:r>
      <w:r w:rsidR="00CC34EF" w:rsidRPr="00A132A3">
        <w:rPr>
          <w:lang w:val="en-GB"/>
        </w:rPr>
        <w:t xml:space="preserve"> </w:t>
      </w:r>
      <w:r w:rsidR="00BC7D72" w:rsidRPr="00A132A3">
        <w:rPr>
          <w:lang w:val="en-GB"/>
        </w:rPr>
        <w:t>Was Hitch Health just a practical solution to HCMC’s</w:t>
      </w:r>
      <w:r w:rsidR="00CC34EF" w:rsidRPr="00A132A3">
        <w:rPr>
          <w:lang w:val="en-GB"/>
        </w:rPr>
        <w:t xml:space="preserve"> </w:t>
      </w:r>
      <w:r w:rsidR="00BC7D72" w:rsidRPr="00A132A3">
        <w:rPr>
          <w:lang w:val="en-GB"/>
        </w:rPr>
        <w:t>transportation problem</w:t>
      </w:r>
      <w:r w:rsidRPr="00A132A3">
        <w:rPr>
          <w:lang w:val="en-GB"/>
        </w:rPr>
        <w:t>? C</w:t>
      </w:r>
      <w:r w:rsidR="00BC7D72" w:rsidRPr="00A132A3">
        <w:rPr>
          <w:lang w:val="en-GB"/>
        </w:rPr>
        <w:t>ould it solve transportation problems at similar hospitals across the country</w:t>
      </w:r>
      <w:r w:rsidRPr="00A132A3">
        <w:rPr>
          <w:lang w:val="en-GB"/>
        </w:rPr>
        <w:t>? C</w:t>
      </w:r>
      <w:r w:rsidR="00BC7D72" w:rsidRPr="00A132A3">
        <w:rPr>
          <w:lang w:val="en-GB"/>
        </w:rPr>
        <w:t>ould it be an idea big enough to serve as a platform with the potential to disrupt health</w:t>
      </w:r>
      <w:r w:rsidR="003A6E22" w:rsidRPr="00A132A3">
        <w:rPr>
          <w:lang w:val="en-GB"/>
        </w:rPr>
        <w:t xml:space="preserve"> </w:t>
      </w:r>
      <w:r w:rsidR="00BC7D72" w:rsidRPr="00A132A3">
        <w:rPr>
          <w:lang w:val="en-GB"/>
        </w:rPr>
        <w:t>care delivery?</w:t>
      </w:r>
    </w:p>
    <w:p w14:paraId="03C4C7A2" w14:textId="77777777" w:rsidR="00BC7D72" w:rsidRPr="005778B1" w:rsidRDefault="00BC7D72" w:rsidP="00BC7D72">
      <w:pPr>
        <w:pStyle w:val="BodyTextMain"/>
        <w:rPr>
          <w:lang w:val="en-GB"/>
        </w:rPr>
      </w:pPr>
    </w:p>
    <w:p w14:paraId="2F2B373E" w14:textId="77777777" w:rsidR="00BC7D72" w:rsidRPr="005778B1" w:rsidRDefault="00BC7D72" w:rsidP="00BC7D72">
      <w:pPr>
        <w:pStyle w:val="BodyTextMain"/>
        <w:rPr>
          <w:lang w:val="en-GB"/>
        </w:rPr>
      </w:pPr>
    </w:p>
    <w:p w14:paraId="27F31181" w14:textId="54772B42" w:rsidR="00BC7D72" w:rsidRPr="005778B1" w:rsidRDefault="00BC7D72" w:rsidP="00BC7D72">
      <w:pPr>
        <w:pStyle w:val="Casehead1"/>
        <w:rPr>
          <w:lang w:val="en-GB"/>
        </w:rPr>
      </w:pPr>
      <w:r w:rsidRPr="005778B1">
        <w:rPr>
          <w:lang w:val="en-GB"/>
        </w:rPr>
        <w:t>The U</w:t>
      </w:r>
      <w:r w:rsidR="005778B1">
        <w:rPr>
          <w:lang w:val="en-GB"/>
        </w:rPr>
        <w:t>.</w:t>
      </w:r>
      <w:r w:rsidRPr="005778B1">
        <w:rPr>
          <w:lang w:val="en-GB"/>
        </w:rPr>
        <w:t>S</w:t>
      </w:r>
      <w:r w:rsidR="005778B1">
        <w:rPr>
          <w:lang w:val="en-GB"/>
        </w:rPr>
        <w:t>.</w:t>
      </w:r>
      <w:r w:rsidRPr="005778B1">
        <w:rPr>
          <w:lang w:val="en-GB"/>
        </w:rPr>
        <w:t xml:space="preserve"> health</w:t>
      </w:r>
      <w:r w:rsidR="005778B1">
        <w:rPr>
          <w:lang w:val="en-GB"/>
        </w:rPr>
        <w:t xml:space="preserve"> </w:t>
      </w:r>
      <w:r w:rsidRPr="005778B1">
        <w:rPr>
          <w:lang w:val="en-GB"/>
        </w:rPr>
        <w:t>care delivery system</w:t>
      </w:r>
    </w:p>
    <w:p w14:paraId="32F33C62" w14:textId="77777777" w:rsidR="00BC7D72" w:rsidRPr="005778B1" w:rsidRDefault="00BC7D72" w:rsidP="00BC7D72">
      <w:pPr>
        <w:pStyle w:val="BodyTextMain"/>
        <w:rPr>
          <w:lang w:val="en-GB"/>
        </w:rPr>
      </w:pPr>
    </w:p>
    <w:p w14:paraId="3860501F" w14:textId="73D2342C" w:rsidR="00BC7D72" w:rsidRPr="00D0288A" w:rsidRDefault="00BC7D72" w:rsidP="00BC7D72">
      <w:pPr>
        <w:pStyle w:val="BodyTextMain"/>
        <w:rPr>
          <w:rFonts w:eastAsia="MS Mincho"/>
          <w:spacing w:val="-2"/>
          <w:kern w:val="22"/>
          <w:lang w:val="en-GB"/>
        </w:rPr>
      </w:pPr>
      <w:r w:rsidRPr="00D0288A">
        <w:rPr>
          <w:rFonts w:eastAsia="MS Mincho"/>
          <w:spacing w:val="-2"/>
          <w:kern w:val="22"/>
          <w:lang w:val="en-GB"/>
        </w:rPr>
        <w:t>The health</w:t>
      </w:r>
      <w:r w:rsidR="005778B1" w:rsidRPr="00D0288A">
        <w:rPr>
          <w:rFonts w:eastAsia="MS Mincho"/>
          <w:spacing w:val="-2"/>
          <w:kern w:val="22"/>
          <w:lang w:val="en-GB"/>
        </w:rPr>
        <w:t xml:space="preserve"> </w:t>
      </w:r>
      <w:r w:rsidRPr="00D0288A">
        <w:rPr>
          <w:rFonts w:eastAsia="MS Mincho"/>
          <w:spacing w:val="-2"/>
          <w:kern w:val="22"/>
          <w:lang w:val="en-GB"/>
        </w:rPr>
        <w:t xml:space="preserve">care system in the United States was a mix of public and private payers. </w:t>
      </w:r>
      <w:r w:rsidR="005778B1" w:rsidRPr="00D0288A">
        <w:rPr>
          <w:rFonts w:eastAsia="MS Mincho"/>
          <w:spacing w:val="-2"/>
          <w:kern w:val="22"/>
          <w:lang w:val="en-GB"/>
        </w:rPr>
        <w:t>Without a</w:t>
      </w:r>
      <w:r w:rsidRPr="00D0288A">
        <w:rPr>
          <w:rFonts w:eastAsia="MS Mincho"/>
          <w:spacing w:val="-2"/>
          <w:kern w:val="22"/>
          <w:lang w:val="en-GB"/>
        </w:rPr>
        <w:t xml:space="preserve"> universal health insurance coverage</w:t>
      </w:r>
      <w:r w:rsidR="005778B1" w:rsidRPr="00D0288A">
        <w:rPr>
          <w:rFonts w:eastAsia="MS Mincho"/>
          <w:spacing w:val="-2"/>
          <w:kern w:val="22"/>
          <w:lang w:val="en-GB"/>
        </w:rPr>
        <w:t xml:space="preserve"> system</w:t>
      </w:r>
      <w:r w:rsidRPr="00D0288A">
        <w:rPr>
          <w:rFonts w:eastAsia="MS Mincho"/>
          <w:spacing w:val="-2"/>
          <w:kern w:val="22"/>
          <w:lang w:val="en-GB"/>
        </w:rPr>
        <w:t>, a complex set of overlapping providers had arisen</w:t>
      </w:r>
      <w:r w:rsidR="005778B1" w:rsidRPr="00D0288A">
        <w:rPr>
          <w:rFonts w:eastAsia="MS Mincho"/>
          <w:spacing w:val="-2"/>
          <w:kern w:val="22"/>
          <w:lang w:val="en-GB"/>
        </w:rPr>
        <w:t xml:space="preserve"> in the United States</w:t>
      </w:r>
      <w:r w:rsidRPr="00D0288A">
        <w:rPr>
          <w:rFonts w:eastAsia="MS Mincho"/>
          <w:spacing w:val="-2"/>
          <w:kern w:val="22"/>
          <w:lang w:val="en-GB"/>
        </w:rPr>
        <w:t xml:space="preserve"> over many years </w:t>
      </w:r>
      <w:r w:rsidR="005778B1" w:rsidRPr="00D0288A">
        <w:rPr>
          <w:rFonts w:eastAsia="MS Mincho"/>
          <w:spacing w:val="-2"/>
          <w:kern w:val="22"/>
          <w:lang w:val="en-GB"/>
        </w:rPr>
        <w:t xml:space="preserve">to </w:t>
      </w:r>
      <w:r w:rsidRPr="00D0288A">
        <w:rPr>
          <w:rFonts w:eastAsia="MS Mincho"/>
          <w:spacing w:val="-2"/>
          <w:kern w:val="22"/>
          <w:lang w:val="en-GB"/>
        </w:rPr>
        <w:t>fill th</w:t>
      </w:r>
      <w:r w:rsidR="005778B1" w:rsidRPr="00D0288A">
        <w:rPr>
          <w:rFonts w:eastAsia="MS Mincho"/>
          <w:spacing w:val="-2"/>
          <w:kern w:val="22"/>
          <w:lang w:val="en-GB"/>
        </w:rPr>
        <w:t>e</w:t>
      </w:r>
      <w:r w:rsidRPr="00D0288A">
        <w:rPr>
          <w:rFonts w:eastAsia="MS Mincho"/>
          <w:spacing w:val="-2"/>
          <w:kern w:val="22"/>
          <w:lang w:val="en-GB"/>
        </w:rPr>
        <w:t xml:space="preserve"> gap.</w:t>
      </w:r>
      <w:r w:rsidR="00CC34EF" w:rsidRPr="00D0288A">
        <w:rPr>
          <w:rFonts w:eastAsia="MS Mincho"/>
          <w:spacing w:val="-2"/>
          <w:kern w:val="22"/>
          <w:lang w:val="en-GB"/>
        </w:rPr>
        <w:t xml:space="preserve"> </w:t>
      </w:r>
      <w:r w:rsidRPr="00D0288A">
        <w:rPr>
          <w:rFonts w:eastAsia="MS Mincho"/>
          <w:spacing w:val="-2"/>
          <w:kern w:val="22"/>
          <w:lang w:val="en-GB"/>
        </w:rPr>
        <w:t>For primary care, 9,800 community clinics had become the most significant providers of care to those with no insurance or limited coverage.</w:t>
      </w:r>
      <w:r w:rsidR="00CC34EF" w:rsidRPr="00D0288A">
        <w:rPr>
          <w:rFonts w:eastAsia="MS Mincho"/>
          <w:spacing w:val="-2"/>
          <w:kern w:val="22"/>
          <w:lang w:val="en-GB"/>
        </w:rPr>
        <w:t xml:space="preserve"> </w:t>
      </w:r>
      <w:r w:rsidRPr="00D0288A">
        <w:rPr>
          <w:rFonts w:eastAsia="MS Mincho"/>
          <w:spacing w:val="-2"/>
          <w:kern w:val="22"/>
          <w:lang w:val="en-GB"/>
        </w:rPr>
        <w:t>For in</w:t>
      </w:r>
      <w:r w:rsidR="003A6E22" w:rsidRPr="00D0288A">
        <w:rPr>
          <w:rFonts w:eastAsia="MS Mincho"/>
          <w:spacing w:val="-2"/>
          <w:kern w:val="22"/>
          <w:lang w:val="en-GB"/>
        </w:rPr>
        <w:t>-</w:t>
      </w:r>
      <w:r w:rsidRPr="00D0288A">
        <w:rPr>
          <w:rFonts w:eastAsia="MS Mincho"/>
          <w:spacing w:val="-2"/>
          <w:kern w:val="22"/>
          <w:lang w:val="en-GB"/>
        </w:rPr>
        <w:t>patient and specialty outpatient care</w:t>
      </w:r>
      <w:r w:rsidR="003A6E22" w:rsidRPr="00D0288A">
        <w:rPr>
          <w:rFonts w:eastAsia="MS Mincho"/>
          <w:spacing w:val="-2"/>
          <w:kern w:val="22"/>
          <w:lang w:val="en-GB"/>
        </w:rPr>
        <w:t>,</w:t>
      </w:r>
      <w:r w:rsidRPr="00D0288A">
        <w:rPr>
          <w:rFonts w:eastAsia="MS Mincho"/>
          <w:spacing w:val="-2"/>
          <w:kern w:val="22"/>
          <w:lang w:val="en-GB"/>
        </w:rPr>
        <w:t xml:space="preserve"> </w:t>
      </w:r>
      <w:r w:rsidR="005778B1" w:rsidRPr="00D0288A">
        <w:rPr>
          <w:rFonts w:eastAsia="MS Mincho"/>
          <w:spacing w:val="-2"/>
          <w:kern w:val="22"/>
          <w:lang w:val="en-GB"/>
        </w:rPr>
        <w:t xml:space="preserve">so-called </w:t>
      </w:r>
      <w:r w:rsidRPr="00D0288A">
        <w:rPr>
          <w:rFonts w:eastAsia="MS Mincho"/>
          <w:spacing w:val="-2"/>
          <w:kern w:val="22"/>
          <w:lang w:val="en-GB"/>
        </w:rPr>
        <w:t>safety-net hospitals had taken on a similar role.</w:t>
      </w:r>
      <w:r w:rsidR="00CC34EF" w:rsidRPr="00D0288A">
        <w:rPr>
          <w:rFonts w:eastAsia="MS Mincho"/>
          <w:spacing w:val="-2"/>
          <w:kern w:val="22"/>
          <w:lang w:val="en-GB"/>
        </w:rPr>
        <w:t xml:space="preserve"> </w:t>
      </w:r>
      <w:r w:rsidRPr="00D0288A">
        <w:rPr>
          <w:rFonts w:eastAsia="MS Mincho"/>
          <w:spacing w:val="-2"/>
          <w:kern w:val="22"/>
          <w:lang w:val="en-GB"/>
        </w:rPr>
        <w:t>The trade association that represented this group of hospitals was America’s Essential Hospitals, which had 275 members nationally.</w:t>
      </w:r>
      <w:r w:rsidR="00CC34EF" w:rsidRPr="00D0288A">
        <w:rPr>
          <w:rFonts w:eastAsia="MS Mincho"/>
          <w:spacing w:val="-2"/>
          <w:kern w:val="22"/>
          <w:lang w:val="en-GB"/>
        </w:rPr>
        <w:t xml:space="preserve"> </w:t>
      </w:r>
      <w:r w:rsidRPr="00D0288A">
        <w:rPr>
          <w:rFonts w:eastAsia="MS Mincho"/>
          <w:spacing w:val="-2"/>
          <w:kern w:val="22"/>
          <w:lang w:val="en-GB"/>
        </w:rPr>
        <w:t xml:space="preserve">However, </w:t>
      </w:r>
      <w:r w:rsidR="005778B1" w:rsidRPr="00D0288A">
        <w:rPr>
          <w:rFonts w:eastAsia="MS Mincho"/>
          <w:spacing w:val="-2"/>
          <w:kern w:val="22"/>
          <w:lang w:val="en-GB"/>
        </w:rPr>
        <w:t xml:space="preserve">as of 2017, </w:t>
      </w:r>
      <w:r w:rsidRPr="00D0288A">
        <w:rPr>
          <w:rFonts w:eastAsia="MS Mincho"/>
          <w:spacing w:val="-2"/>
          <w:kern w:val="22"/>
          <w:lang w:val="en-GB"/>
        </w:rPr>
        <w:t>despite the critical role</w:t>
      </w:r>
      <w:r w:rsidR="005778B1" w:rsidRPr="00D0288A">
        <w:rPr>
          <w:rFonts w:eastAsia="MS Mincho"/>
          <w:spacing w:val="-2"/>
          <w:kern w:val="22"/>
          <w:lang w:val="en-GB"/>
        </w:rPr>
        <w:t xml:space="preserve"> they played</w:t>
      </w:r>
      <w:r w:rsidRPr="00D0288A">
        <w:rPr>
          <w:rFonts w:eastAsia="MS Mincho"/>
          <w:spacing w:val="-2"/>
          <w:kern w:val="22"/>
          <w:lang w:val="en-GB"/>
        </w:rPr>
        <w:t>, these organizations remained only a small subset of the over 5,000 hospitals in the U</w:t>
      </w:r>
      <w:r w:rsidR="00CC34EF" w:rsidRPr="00D0288A">
        <w:rPr>
          <w:rFonts w:eastAsia="MS Mincho"/>
          <w:spacing w:val="-2"/>
          <w:kern w:val="22"/>
          <w:lang w:val="en-GB"/>
        </w:rPr>
        <w:t xml:space="preserve">nited </w:t>
      </w:r>
      <w:r w:rsidRPr="00D0288A">
        <w:rPr>
          <w:rFonts w:eastAsia="MS Mincho"/>
          <w:spacing w:val="-2"/>
          <w:kern w:val="22"/>
          <w:lang w:val="en-GB"/>
        </w:rPr>
        <w:t>S</w:t>
      </w:r>
      <w:r w:rsidR="00CC34EF" w:rsidRPr="00D0288A">
        <w:rPr>
          <w:rFonts w:eastAsia="MS Mincho"/>
          <w:spacing w:val="-2"/>
          <w:kern w:val="22"/>
          <w:lang w:val="en-GB"/>
        </w:rPr>
        <w:t>tates</w:t>
      </w:r>
      <w:r w:rsidRPr="00D0288A">
        <w:rPr>
          <w:rFonts w:eastAsia="MS Mincho"/>
          <w:spacing w:val="-2"/>
          <w:kern w:val="22"/>
          <w:lang w:val="en-GB"/>
        </w:rPr>
        <w:t>.</w:t>
      </w:r>
      <w:r w:rsidR="00CC34EF" w:rsidRPr="00D0288A">
        <w:rPr>
          <w:rFonts w:eastAsia="MS Mincho"/>
          <w:spacing w:val="-2"/>
          <w:kern w:val="22"/>
          <w:lang w:val="en-GB"/>
        </w:rPr>
        <w:t xml:space="preserve"> </w:t>
      </w:r>
      <w:r w:rsidRPr="00D0288A">
        <w:rPr>
          <w:rFonts w:eastAsia="MS Mincho"/>
          <w:spacing w:val="-2"/>
          <w:kern w:val="22"/>
          <w:lang w:val="en-GB"/>
        </w:rPr>
        <w:t xml:space="preserve">In Minneapolis, HCMC fulfilled this </w:t>
      </w:r>
      <w:r w:rsidR="005778B1" w:rsidRPr="00D0288A">
        <w:rPr>
          <w:rFonts w:eastAsia="MS Mincho"/>
          <w:spacing w:val="-2"/>
          <w:kern w:val="22"/>
          <w:lang w:val="en-GB"/>
        </w:rPr>
        <w:t xml:space="preserve">role of </w:t>
      </w:r>
      <w:r w:rsidRPr="00D0288A">
        <w:rPr>
          <w:rFonts w:eastAsia="MS Mincho"/>
          <w:spacing w:val="-2"/>
          <w:kern w:val="22"/>
          <w:lang w:val="en-GB"/>
        </w:rPr>
        <w:t>safety</w:t>
      </w:r>
      <w:r w:rsidR="003A6E22" w:rsidRPr="00D0288A">
        <w:rPr>
          <w:rFonts w:eastAsia="MS Mincho"/>
          <w:spacing w:val="-2"/>
          <w:kern w:val="22"/>
          <w:lang w:val="en-GB"/>
        </w:rPr>
        <w:t>-</w:t>
      </w:r>
      <w:r w:rsidRPr="00D0288A">
        <w:rPr>
          <w:rFonts w:eastAsia="MS Mincho"/>
          <w:spacing w:val="-2"/>
          <w:kern w:val="22"/>
          <w:lang w:val="en-GB"/>
        </w:rPr>
        <w:t xml:space="preserve">net </w:t>
      </w:r>
      <w:r w:rsidR="005778B1" w:rsidRPr="00D0288A">
        <w:rPr>
          <w:rFonts w:eastAsia="MS Mincho"/>
          <w:spacing w:val="-2"/>
          <w:kern w:val="22"/>
          <w:lang w:val="en-GB"/>
        </w:rPr>
        <w:t>care</w:t>
      </w:r>
      <w:r w:rsidRPr="00D0288A">
        <w:rPr>
          <w:rFonts w:eastAsia="MS Mincho"/>
          <w:spacing w:val="-2"/>
          <w:kern w:val="22"/>
          <w:lang w:val="en-GB"/>
        </w:rPr>
        <w:t>.</w:t>
      </w:r>
      <w:r w:rsidR="00CC34EF" w:rsidRPr="00D0288A">
        <w:rPr>
          <w:rFonts w:eastAsia="MS Mincho"/>
          <w:spacing w:val="-2"/>
          <w:kern w:val="22"/>
          <w:lang w:val="en-GB"/>
        </w:rPr>
        <w:t xml:space="preserve"> </w:t>
      </w:r>
      <w:r w:rsidRPr="00D0288A">
        <w:rPr>
          <w:rFonts w:eastAsia="MS Mincho"/>
          <w:spacing w:val="-2"/>
          <w:kern w:val="22"/>
          <w:lang w:val="en-GB"/>
        </w:rPr>
        <w:t>By 2017</w:t>
      </w:r>
      <w:r w:rsidR="005778B1" w:rsidRPr="00D0288A">
        <w:rPr>
          <w:rFonts w:eastAsia="MS Mincho"/>
          <w:spacing w:val="-2"/>
          <w:kern w:val="22"/>
          <w:lang w:val="en-GB"/>
        </w:rPr>
        <w:t>,</w:t>
      </w:r>
      <w:r w:rsidRPr="00D0288A">
        <w:rPr>
          <w:rFonts w:eastAsia="MS Mincho"/>
          <w:spacing w:val="-2"/>
          <w:kern w:val="22"/>
          <w:lang w:val="en-GB"/>
        </w:rPr>
        <w:t xml:space="preserve"> HCMC’s network of care encompassed a 472-bed hospital, eight neighbo</w:t>
      </w:r>
      <w:r w:rsidR="005778B1" w:rsidRPr="00D0288A">
        <w:rPr>
          <w:rFonts w:eastAsia="MS Mincho"/>
          <w:spacing w:val="-2"/>
          <w:kern w:val="22"/>
          <w:lang w:val="en-GB"/>
        </w:rPr>
        <w:t>u</w:t>
      </w:r>
      <w:r w:rsidRPr="00D0288A">
        <w:rPr>
          <w:rFonts w:eastAsia="MS Mincho"/>
          <w:spacing w:val="-2"/>
          <w:kern w:val="22"/>
          <w:lang w:val="en-GB"/>
        </w:rPr>
        <w:t>rhood clinics, home health, public health nursing, and hospice services, which collectively carried out more than 800,000 patient encounters per year.</w:t>
      </w:r>
    </w:p>
    <w:p w14:paraId="61EE8AE7" w14:textId="77777777" w:rsidR="00BC7D72" w:rsidRPr="00D0288A" w:rsidRDefault="00BC7D72" w:rsidP="00BC7D72">
      <w:pPr>
        <w:pStyle w:val="BodyTextMain"/>
        <w:rPr>
          <w:rFonts w:eastAsia="MS Mincho"/>
          <w:sz w:val="18"/>
          <w:szCs w:val="18"/>
          <w:lang w:val="en-GB"/>
        </w:rPr>
      </w:pPr>
    </w:p>
    <w:p w14:paraId="1753B15D" w14:textId="77777777" w:rsidR="00BC7D72" w:rsidRPr="00D0288A" w:rsidRDefault="00BC7D72" w:rsidP="00BC7D72">
      <w:pPr>
        <w:pStyle w:val="BodyTextMain"/>
        <w:rPr>
          <w:rFonts w:eastAsia="MS Mincho"/>
          <w:sz w:val="18"/>
          <w:szCs w:val="18"/>
          <w:lang w:val="en-GB"/>
        </w:rPr>
      </w:pPr>
    </w:p>
    <w:p w14:paraId="00C7F06A" w14:textId="6228827B" w:rsidR="00BC7D72" w:rsidRPr="005778B1" w:rsidRDefault="00BC7D72" w:rsidP="00BC7D72">
      <w:pPr>
        <w:pStyle w:val="Casehead1"/>
        <w:rPr>
          <w:lang w:val="en-GB"/>
        </w:rPr>
      </w:pPr>
      <w:r w:rsidRPr="005778B1">
        <w:rPr>
          <w:lang w:val="en-GB"/>
        </w:rPr>
        <w:t>The History of Hennepin County Medical Center</w:t>
      </w:r>
    </w:p>
    <w:p w14:paraId="115ECBC2" w14:textId="77777777" w:rsidR="00BC7D72" w:rsidRPr="00D0288A" w:rsidRDefault="00BC7D72" w:rsidP="00BC7D72">
      <w:pPr>
        <w:pStyle w:val="BodyTextMain"/>
        <w:rPr>
          <w:sz w:val="18"/>
          <w:szCs w:val="18"/>
          <w:lang w:val="en-GB"/>
        </w:rPr>
      </w:pPr>
    </w:p>
    <w:p w14:paraId="7CBB7C42" w14:textId="17BE8ADF" w:rsidR="00BC7D72" w:rsidRPr="005778B1" w:rsidRDefault="00BC7D72" w:rsidP="00BC7D72">
      <w:pPr>
        <w:pStyle w:val="BodyTextMain"/>
        <w:rPr>
          <w:rFonts w:eastAsia="MS Mincho"/>
          <w:lang w:val="en-GB"/>
        </w:rPr>
      </w:pPr>
      <w:r w:rsidRPr="005778B1">
        <w:rPr>
          <w:rFonts w:eastAsia="MS Mincho"/>
          <w:lang w:val="en-GB"/>
        </w:rPr>
        <w:t xml:space="preserve">HCMC was a safety-net teaching hospital in Minnesota, operated by </w:t>
      </w:r>
      <w:proofErr w:type="spellStart"/>
      <w:r w:rsidRPr="005778B1">
        <w:rPr>
          <w:rFonts w:eastAsia="MS Mincho"/>
          <w:lang w:val="en-GB"/>
        </w:rPr>
        <w:t>Hennepin</w:t>
      </w:r>
      <w:proofErr w:type="spellEnd"/>
      <w:r w:rsidRPr="005778B1">
        <w:rPr>
          <w:rFonts w:eastAsia="MS Mincho"/>
          <w:lang w:val="en-GB"/>
        </w:rPr>
        <w:t xml:space="preserve"> Healthcare System, Inc.</w:t>
      </w:r>
      <w:r w:rsidR="005778B1">
        <w:rPr>
          <w:rFonts w:eastAsia="MS Mincho"/>
          <w:lang w:val="en-GB"/>
        </w:rPr>
        <w:t xml:space="preserve"> (HHS)</w:t>
      </w:r>
      <w:r w:rsidRPr="005778B1">
        <w:rPr>
          <w:rFonts w:eastAsia="MS Mincho"/>
          <w:lang w:val="en-GB"/>
        </w:rPr>
        <w:t>, a public subsidiary, non-profit corporation. The original hospital was established in 1887 as Minneapolis City Hospital</w:t>
      </w:r>
      <w:r w:rsidR="005778B1">
        <w:rPr>
          <w:rFonts w:eastAsia="MS Mincho"/>
          <w:lang w:val="en-GB"/>
        </w:rPr>
        <w:t xml:space="preserve"> and</w:t>
      </w:r>
      <w:r w:rsidRPr="005778B1">
        <w:rPr>
          <w:rFonts w:eastAsia="MS Mincho"/>
          <w:lang w:val="en-GB"/>
        </w:rPr>
        <w:t xml:space="preserve"> was commonly referred to as General Hospital or </w:t>
      </w:r>
      <w:r w:rsidR="005778B1">
        <w:rPr>
          <w:rFonts w:eastAsia="MS Mincho"/>
          <w:lang w:val="en-GB"/>
        </w:rPr>
        <w:t xml:space="preserve">the </w:t>
      </w:r>
      <w:r w:rsidRPr="005778B1">
        <w:rPr>
          <w:rFonts w:eastAsia="MS Mincho"/>
          <w:lang w:val="en-GB"/>
        </w:rPr>
        <w:t>City Hospital</w:t>
      </w:r>
      <w:r w:rsidR="005778B1">
        <w:rPr>
          <w:rFonts w:eastAsia="MS Mincho"/>
          <w:lang w:val="en-GB"/>
        </w:rPr>
        <w:t>.</w:t>
      </w:r>
      <w:r w:rsidRPr="005778B1">
        <w:rPr>
          <w:rFonts w:eastAsia="MS Mincho"/>
          <w:lang w:val="en-GB"/>
        </w:rPr>
        <w:t xml:space="preserve"> </w:t>
      </w:r>
      <w:r w:rsidR="005778B1">
        <w:rPr>
          <w:rFonts w:eastAsia="MS Mincho"/>
          <w:lang w:val="en-GB"/>
        </w:rPr>
        <w:t xml:space="preserve">It </w:t>
      </w:r>
      <w:r w:rsidRPr="005778B1">
        <w:rPr>
          <w:rFonts w:eastAsia="MS Mincho"/>
          <w:lang w:val="en-GB"/>
        </w:rPr>
        <w:t xml:space="preserve">was </w:t>
      </w:r>
      <w:r w:rsidR="005778B1">
        <w:rPr>
          <w:rFonts w:eastAsia="MS Mincho"/>
          <w:lang w:val="en-GB"/>
        </w:rPr>
        <w:t xml:space="preserve">originally </w:t>
      </w:r>
      <w:r w:rsidRPr="005778B1">
        <w:rPr>
          <w:rFonts w:eastAsia="MS Mincho"/>
          <w:lang w:val="en-GB"/>
        </w:rPr>
        <w:t xml:space="preserve">located one </w:t>
      </w:r>
      <w:r w:rsidR="005778B1">
        <w:rPr>
          <w:rFonts w:eastAsia="MS Mincho"/>
          <w:lang w:val="en-GB"/>
        </w:rPr>
        <w:t xml:space="preserve">city </w:t>
      </w:r>
      <w:r w:rsidRPr="005778B1">
        <w:rPr>
          <w:rFonts w:eastAsia="MS Mincho"/>
          <w:lang w:val="en-GB"/>
        </w:rPr>
        <w:t xml:space="preserve">block </w:t>
      </w:r>
      <w:r w:rsidR="005778B1">
        <w:rPr>
          <w:rFonts w:eastAsia="MS Mincho"/>
          <w:lang w:val="en-GB"/>
        </w:rPr>
        <w:t xml:space="preserve">away </w:t>
      </w:r>
      <w:r w:rsidRPr="005778B1">
        <w:rPr>
          <w:rFonts w:eastAsia="MS Mincho"/>
          <w:lang w:val="en-GB"/>
        </w:rPr>
        <w:t xml:space="preserve">from the modern building’s location, which </w:t>
      </w:r>
      <w:r w:rsidR="005778B1">
        <w:rPr>
          <w:rFonts w:eastAsia="MS Mincho"/>
          <w:lang w:val="en-GB"/>
        </w:rPr>
        <w:t>in 2017</w:t>
      </w:r>
      <w:r w:rsidRPr="005778B1">
        <w:rPr>
          <w:rFonts w:eastAsia="MS Mincho"/>
          <w:lang w:val="en-GB"/>
        </w:rPr>
        <w:t xml:space="preserve"> covered five </w:t>
      </w:r>
      <w:r w:rsidR="005778B1">
        <w:rPr>
          <w:rFonts w:eastAsia="MS Mincho"/>
          <w:lang w:val="en-GB"/>
        </w:rPr>
        <w:t xml:space="preserve">city </w:t>
      </w:r>
      <w:r w:rsidRPr="005778B1">
        <w:rPr>
          <w:rFonts w:eastAsia="MS Mincho"/>
          <w:lang w:val="en-GB"/>
        </w:rPr>
        <w:t>blocks opposite the newly opened U</w:t>
      </w:r>
      <w:r w:rsidR="005778B1">
        <w:rPr>
          <w:rFonts w:eastAsia="MS Mincho"/>
          <w:lang w:val="en-GB"/>
        </w:rPr>
        <w:t>.</w:t>
      </w:r>
      <w:r w:rsidRPr="005778B1">
        <w:rPr>
          <w:rFonts w:eastAsia="MS Mincho"/>
          <w:lang w:val="en-GB"/>
        </w:rPr>
        <w:t>S</w:t>
      </w:r>
      <w:r w:rsidR="005778B1">
        <w:rPr>
          <w:rFonts w:eastAsia="MS Mincho"/>
          <w:lang w:val="en-GB"/>
        </w:rPr>
        <w:t>.</w:t>
      </w:r>
      <w:r w:rsidRPr="005778B1">
        <w:rPr>
          <w:rFonts w:eastAsia="MS Mincho"/>
          <w:lang w:val="en-GB"/>
        </w:rPr>
        <w:t xml:space="preserve"> Bank Stadium in </w:t>
      </w:r>
      <w:r w:rsidR="005778B1">
        <w:rPr>
          <w:rFonts w:eastAsia="MS Mincho"/>
          <w:lang w:val="en-GB"/>
        </w:rPr>
        <w:t>d</w:t>
      </w:r>
      <w:r w:rsidRPr="005778B1">
        <w:rPr>
          <w:rFonts w:eastAsia="MS Mincho"/>
          <w:lang w:val="en-GB"/>
        </w:rPr>
        <w:t>owntown Minneapolis.</w:t>
      </w:r>
    </w:p>
    <w:p w14:paraId="36155552" w14:textId="463CE3BC" w:rsidR="00BC7D72" w:rsidRPr="005778B1" w:rsidRDefault="00BC7D72" w:rsidP="00BC7D72">
      <w:pPr>
        <w:pStyle w:val="BodyTextMain"/>
        <w:rPr>
          <w:rFonts w:eastAsia="MS Mincho"/>
          <w:lang w:val="en-GB"/>
        </w:rPr>
      </w:pPr>
      <w:r w:rsidRPr="005778B1">
        <w:rPr>
          <w:rFonts w:eastAsia="MS Mincho"/>
          <w:lang w:val="en-GB"/>
        </w:rPr>
        <w:lastRenderedPageBreak/>
        <w:t>Ownership of the hospital was transferred to the county in 1964, when it was renamed </w:t>
      </w:r>
      <w:proofErr w:type="spellStart"/>
      <w:r w:rsidRPr="005778B1">
        <w:rPr>
          <w:rFonts w:eastAsia="MS Mincho"/>
          <w:lang w:val="en-GB"/>
        </w:rPr>
        <w:t>Hennepin</w:t>
      </w:r>
      <w:proofErr w:type="spellEnd"/>
      <w:r w:rsidRPr="005778B1">
        <w:rPr>
          <w:rFonts w:eastAsia="MS Mincho"/>
          <w:lang w:val="en-GB"/>
        </w:rPr>
        <w:t xml:space="preserve"> County General Hospital</w:t>
      </w:r>
      <w:r w:rsidR="00C6666B">
        <w:rPr>
          <w:rFonts w:eastAsia="MS Mincho"/>
          <w:lang w:val="en-GB"/>
        </w:rPr>
        <w:t>;</w:t>
      </w:r>
      <w:r w:rsidRPr="005778B1">
        <w:rPr>
          <w:rFonts w:eastAsia="MS Mincho"/>
          <w:lang w:val="en-GB"/>
        </w:rPr>
        <w:t xml:space="preserve"> </w:t>
      </w:r>
      <w:r w:rsidR="00C6666B">
        <w:rPr>
          <w:rFonts w:eastAsia="MS Mincho"/>
          <w:lang w:val="en-GB"/>
        </w:rPr>
        <w:t>it was</w:t>
      </w:r>
      <w:r w:rsidRPr="005778B1">
        <w:rPr>
          <w:rFonts w:eastAsia="MS Mincho"/>
          <w:lang w:val="en-GB"/>
        </w:rPr>
        <w:t xml:space="preserve"> modified to </w:t>
      </w:r>
      <w:proofErr w:type="spellStart"/>
      <w:r w:rsidRPr="005778B1">
        <w:rPr>
          <w:rFonts w:eastAsia="MS Mincho"/>
          <w:lang w:val="en-GB"/>
        </w:rPr>
        <w:t>Hennepin</w:t>
      </w:r>
      <w:proofErr w:type="spellEnd"/>
      <w:r w:rsidRPr="005778B1">
        <w:rPr>
          <w:rFonts w:eastAsia="MS Mincho"/>
          <w:lang w:val="en-GB"/>
        </w:rPr>
        <w:t xml:space="preserve"> County Medical </w:t>
      </w:r>
      <w:proofErr w:type="spellStart"/>
      <w:r w:rsidRPr="005778B1">
        <w:rPr>
          <w:rFonts w:eastAsia="MS Mincho"/>
          <w:lang w:val="en-GB"/>
        </w:rPr>
        <w:t>Center</w:t>
      </w:r>
      <w:proofErr w:type="spellEnd"/>
      <w:r w:rsidRPr="005778B1">
        <w:rPr>
          <w:rFonts w:eastAsia="MS Mincho"/>
          <w:lang w:val="en-GB"/>
        </w:rPr>
        <w:t xml:space="preserve"> in 1974. However, by the late 1960s, the hospital had evolved into a disorganized patchwork of buildings, leading to the decision to clear and rebuild the entire facility. The current hospital facility was completed in 1976, following a </w:t>
      </w:r>
      <w:r w:rsidR="00CC34EF" w:rsidRPr="005778B1">
        <w:rPr>
          <w:rFonts w:eastAsia="MS Mincho"/>
          <w:lang w:val="en-GB"/>
        </w:rPr>
        <w:t>US</w:t>
      </w:r>
      <w:r w:rsidRPr="005778B1">
        <w:rPr>
          <w:rFonts w:eastAsia="MS Mincho"/>
          <w:lang w:val="en-GB"/>
        </w:rPr>
        <w:t>$25</w:t>
      </w:r>
      <w:r w:rsidR="00C6666B">
        <w:rPr>
          <w:rFonts w:eastAsia="MS Mincho"/>
          <w:lang w:val="en-GB"/>
        </w:rPr>
        <w:t>-million</w:t>
      </w:r>
      <w:r w:rsidR="00CC34EF" w:rsidRPr="005778B1">
        <w:rPr>
          <w:rStyle w:val="FootnoteReference"/>
          <w:rFonts w:eastAsia="MS Mincho"/>
          <w:lang w:val="en-GB"/>
        </w:rPr>
        <w:footnoteReference w:id="1"/>
      </w:r>
      <w:r w:rsidRPr="005778B1">
        <w:rPr>
          <w:rFonts w:eastAsia="MS Mincho"/>
          <w:lang w:val="en-GB"/>
        </w:rPr>
        <w:t xml:space="preserve"> bond passed by voters in 1969. The hospital was further expanded in 1991</w:t>
      </w:r>
      <w:r w:rsidR="00C6666B">
        <w:rPr>
          <w:rFonts w:eastAsia="MS Mincho"/>
          <w:lang w:val="en-GB"/>
        </w:rPr>
        <w:t xml:space="preserve"> </w:t>
      </w:r>
      <w:r w:rsidRPr="005778B1">
        <w:rPr>
          <w:rFonts w:eastAsia="MS Mincho"/>
          <w:lang w:val="en-GB"/>
        </w:rPr>
        <w:t xml:space="preserve">with the closure of the adjacent Metropolitan-Mount Sinai Medical </w:t>
      </w:r>
      <w:proofErr w:type="spellStart"/>
      <w:r w:rsidRPr="005778B1">
        <w:rPr>
          <w:rFonts w:eastAsia="MS Mincho"/>
          <w:lang w:val="en-GB"/>
        </w:rPr>
        <w:t>Center</w:t>
      </w:r>
      <w:proofErr w:type="spellEnd"/>
      <w:r w:rsidRPr="005778B1">
        <w:rPr>
          <w:rFonts w:eastAsia="MS Mincho"/>
          <w:lang w:val="en-GB"/>
        </w:rPr>
        <w:t>. As a result, in 1989, HCMC gained </w:t>
      </w:r>
      <w:hyperlink r:id="rId13" w:tooltip="Level I trauma center" w:history="1">
        <w:r w:rsidRPr="005778B1">
          <w:rPr>
            <w:rFonts w:eastAsia="MS Mincho"/>
            <w:lang w:val="en-GB"/>
          </w:rPr>
          <w:t>Level</w:t>
        </w:r>
        <w:r w:rsidR="005778B1">
          <w:rPr>
            <w:rFonts w:eastAsia="MS Mincho"/>
            <w:lang w:val="en-GB"/>
          </w:rPr>
          <w:t>-</w:t>
        </w:r>
        <w:r w:rsidRPr="005778B1">
          <w:rPr>
            <w:rFonts w:eastAsia="MS Mincho"/>
            <w:lang w:val="en-GB"/>
          </w:rPr>
          <w:t xml:space="preserve">I </w:t>
        </w:r>
        <w:r w:rsidR="005778B1">
          <w:rPr>
            <w:rFonts w:eastAsia="MS Mincho"/>
            <w:lang w:val="en-GB"/>
          </w:rPr>
          <w:t>t</w:t>
        </w:r>
        <w:r w:rsidRPr="005778B1">
          <w:rPr>
            <w:rFonts w:eastAsia="MS Mincho"/>
            <w:lang w:val="en-GB"/>
          </w:rPr>
          <w:t xml:space="preserve">rauma </w:t>
        </w:r>
        <w:r w:rsidR="005778B1">
          <w:rPr>
            <w:rFonts w:eastAsia="MS Mincho"/>
            <w:lang w:val="en-GB"/>
          </w:rPr>
          <w:t>c</w:t>
        </w:r>
        <w:r w:rsidRPr="005778B1">
          <w:rPr>
            <w:rFonts w:eastAsia="MS Mincho"/>
            <w:lang w:val="en-GB"/>
          </w:rPr>
          <w:t>entr</w:t>
        </w:r>
      </w:hyperlink>
      <w:r w:rsidR="005778B1">
        <w:rPr>
          <w:rFonts w:eastAsia="MS Mincho"/>
          <w:lang w:val="en-GB"/>
        </w:rPr>
        <w:t>e</w:t>
      </w:r>
      <w:r w:rsidRPr="005778B1">
        <w:rPr>
          <w:rFonts w:eastAsia="MS Mincho"/>
          <w:lang w:val="en-GB"/>
        </w:rPr>
        <w:t xml:space="preserve"> status, the first such site in the state.</w:t>
      </w:r>
    </w:p>
    <w:p w14:paraId="6B770AFF" w14:textId="77777777" w:rsidR="00BC7D72" w:rsidRPr="00D0288A" w:rsidRDefault="00BC7D72" w:rsidP="00BC7D72">
      <w:pPr>
        <w:pStyle w:val="BodyTextMain"/>
        <w:rPr>
          <w:rFonts w:eastAsia="MS Mincho"/>
          <w:sz w:val="18"/>
          <w:szCs w:val="18"/>
          <w:lang w:val="en-GB"/>
        </w:rPr>
      </w:pPr>
    </w:p>
    <w:p w14:paraId="50EDBB2B" w14:textId="4E4142F2" w:rsidR="00BC7D72" w:rsidRPr="00D0288A" w:rsidRDefault="00BC7D72" w:rsidP="00BC7D72">
      <w:pPr>
        <w:pStyle w:val="BodyTextMain"/>
        <w:rPr>
          <w:rFonts w:eastAsia="MS Mincho"/>
          <w:spacing w:val="-2"/>
          <w:kern w:val="22"/>
          <w:lang w:val="en-GB"/>
        </w:rPr>
      </w:pPr>
      <w:r w:rsidRPr="00D0288A">
        <w:rPr>
          <w:rFonts w:eastAsia="MS Mincho"/>
          <w:spacing w:val="-2"/>
          <w:kern w:val="22"/>
          <w:lang w:val="en-GB"/>
        </w:rPr>
        <w:t>In 2007, HCMC underwent a significant governance change to ensure the long-term viability of the institution. This restructuring created HHS</w:t>
      </w:r>
      <w:r w:rsidR="005778B1" w:rsidRPr="00D0288A">
        <w:rPr>
          <w:rFonts w:eastAsia="MS Mincho"/>
          <w:spacing w:val="-2"/>
          <w:kern w:val="22"/>
          <w:lang w:val="en-GB"/>
        </w:rPr>
        <w:t>,</w:t>
      </w:r>
      <w:r w:rsidRPr="00D0288A">
        <w:rPr>
          <w:rFonts w:eastAsia="MS Mincho"/>
          <w:spacing w:val="-2"/>
          <w:kern w:val="22"/>
          <w:lang w:val="en-GB"/>
        </w:rPr>
        <w:t xml:space="preserve"> which offered greater autonomy from the county government. However, despite greater independence, the public mission of the hospital did not change. In 2012, the hospital collaborated with North Point Health and Wellness </w:t>
      </w:r>
      <w:proofErr w:type="spellStart"/>
      <w:r w:rsidRPr="00D0288A">
        <w:rPr>
          <w:rFonts w:eastAsia="MS Mincho"/>
          <w:spacing w:val="-2"/>
          <w:kern w:val="22"/>
          <w:lang w:val="en-GB"/>
        </w:rPr>
        <w:t>Center</w:t>
      </w:r>
      <w:proofErr w:type="spellEnd"/>
      <w:r w:rsidRPr="00D0288A">
        <w:rPr>
          <w:rFonts w:eastAsia="MS Mincho"/>
          <w:spacing w:val="-2"/>
          <w:kern w:val="22"/>
          <w:lang w:val="en-GB"/>
        </w:rPr>
        <w:t xml:space="preserve">, Metropolitan Health Plan, and </w:t>
      </w:r>
      <w:proofErr w:type="spellStart"/>
      <w:r w:rsidRPr="00D0288A">
        <w:rPr>
          <w:rFonts w:eastAsia="MS Mincho"/>
          <w:spacing w:val="-2"/>
          <w:kern w:val="22"/>
          <w:lang w:val="en-GB"/>
        </w:rPr>
        <w:t>Hennepin</w:t>
      </w:r>
      <w:proofErr w:type="spellEnd"/>
      <w:r w:rsidRPr="00D0288A">
        <w:rPr>
          <w:rFonts w:eastAsia="MS Mincho"/>
          <w:spacing w:val="-2"/>
          <w:kern w:val="22"/>
          <w:lang w:val="en-GB"/>
        </w:rPr>
        <w:t xml:space="preserve"> County’s Human Services and Public Health Department to form an </w:t>
      </w:r>
      <w:hyperlink r:id="rId14" w:tooltip="Accountable care organization" w:history="1">
        <w:r w:rsidRPr="00D0288A">
          <w:rPr>
            <w:rFonts w:eastAsia="MS Mincho"/>
            <w:spacing w:val="-2"/>
            <w:kern w:val="22"/>
            <w:lang w:val="en-GB"/>
          </w:rPr>
          <w:t>accountable care organization</w:t>
        </w:r>
      </w:hyperlink>
      <w:r w:rsidRPr="00D0288A">
        <w:rPr>
          <w:rFonts w:eastAsia="MS Mincho"/>
          <w:spacing w:val="-2"/>
          <w:kern w:val="22"/>
          <w:lang w:val="en-GB"/>
        </w:rPr>
        <w:t xml:space="preserve"> called </w:t>
      </w:r>
      <w:proofErr w:type="spellStart"/>
      <w:r w:rsidRPr="00D0288A">
        <w:rPr>
          <w:rFonts w:eastAsia="MS Mincho"/>
          <w:spacing w:val="-2"/>
          <w:kern w:val="22"/>
          <w:lang w:val="en-GB"/>
        </w:rPr>
        <w:t>Hennepin</w:t>
      </w:r>
      <w:proofErr w:type="spellEnd"/>
      <w:r w:rsidRPr="00D0288A">
        <w:rPr>
          <w:rFonts w:eastAsia="MS Mincho"/>
          <w:spacing w:val="-2"/>
          <w:kern w:val="22"/>
          <w:lang w:val="en-GB"/>
        </w:rPr>
        <w:t xml:space="preserve"> Health. By February 2013, </w:t>
      </w:r>
      <w:proofErr w:type="spellStart"/>
      <w:r w:rsidRPr="00D0288A">
        <w:rPr>
          <w:rFonts w:eastAsia="MS Mincho"/>
          <w:spacing w:val="-2"/>
          <w:kern w:val="22"/>
          <w:lang w:val="en-GB"/>
        </w:rPr>
        <w:t>Hennepin</w:t>
      </w:r>
      <w:proofErr w:type="spellEnd"/>
      <w:r w:rsidRPr="00D0288A">
        <w:rPr>
          <w:rFonts w:eastAsia="MS Mincho"/>
          <w:spacing w:val="-2"/>
          <w:kern w:val="22"/>
          <w:lang w:val="en-GB"/>
        </w:rPr>
        <w:t xml:space="preserve"> Health had enrolled 6,000 clients in this new health system. </w:t>
      </w:r>
    </w:p>
    <w:p w14:paraId="4B323511" w14:textId="77777777" w:rsidR="00BC7D72" w:rsidRPr="00D0288A" w:rsidRDefault="00BC7D72" w:rsidP="00BC7D72">
      <w:pPr>
        <w:pStyle w:val="BodyTextMain"/>
        <w:rPr>
          <w:rFonts w:eastAsia="MS Mincho"/>
          <w:sz w:val="18"/>
          <w:szCs w:val="18"/>
          <w:lang w:val="en-GB"/>
        </w:rPr>
      </w:pPr>
    </w:p>
    <w:p w14:paraId="602A9BD9" w14:textId="397378F5" w:rsidR="00BC7D72" w:rsidRPr="005778B1" w:rsidRDefault="00BC7D72" w:rsidP="00BC7D72">
      <w:pPr>
        <w:pStyle w:val="BodyTextMain"/>
        <w:rPr>
          <w:rFonts w:eastAsia="MS Mincho"/>
          <w:lang w:val="en-GB"/>
        </w:rPr>
      </w:pPr>
      <w:r w:rsidRPr="005778B1">
        <w:rPr>
          <w:rFonts w:eastAsia="MS Mincho"/>
          <w:lang w:val="en-GB"/>
        </w:rPr>
        <w:t>Throughout all the structural changes to the organization, HCMC maintained its commitment to the care of low-income and vulnerable populations. One of every four patients who received care at HCMC was born outside the United States</w:t>
      </w:r>
      <w:r w:rsidR="005778B1">
        <w:rPr>
          <w:rFonts w:eastAsia="MS Mincho"/>
          <w:lang w:val="en-GB"/>
        </w:rPr>
        <w:t>.</w:t>
      </w:r>
      <w:r w:rsidRPr="005778B1">
        <w:rPr>
          <w:rFonts w:eastAsia="MS Mincho"/>
          <w:lang w:val="en-GB"/>
        </w:rPr>
        <w:t xml:space="preserve"> </w:t>
      </w:r>
      <w:r w:rsidR="004C6366" w:rsidRPr="004C6366">
        <w:rPr>
          <w:rFonts w:eastAsia="MS Mincho"/>
          <w:lang w:val="en-GB"/>
        </w:rPr>
        <w:t>The racial breakdown of all HCMC patients was 20 per cent African American, 20 per cent first- or second-generation Latino immigrants</w:t>
      </w:r>
      <w:r w:rsidR="004C6366">
        <w:rPr>
          <w:rFonts w:eastAsia="MS Mincho"/>
          <w:lang w:val="en-GB"/>
        </w:rPr>
        <w:t xml:space="preserve">, 10 per cent Southeast Asian, </w:t>
      </w:r>
      <w:r w:rsidR="004C6366" w:rsidRPr="004C6366">
        <w:rPr>
          <w:rFonts w:eastAsia="MS Mincho"/>
          <w:lang w:val="en-GB"/>
        </w:rPr>
        <w:t>5 per cen</w:t>
      </w:r>
      <w:r w:rsidR="004C6366">
        <w:rPr>
          <w:rFonts w:eastAsia="MS Mincho"/>
          <w:lang w:val="en-GB"/>
        </w:rPr>
        <w:t>t Native American, and 45% white</w:t>
      </w:r>
      <w:r w:rsidRPr="005778B1">
        <w:rPr>
          <w:rFonts w:eastAsia="MS Mincho"/>
          <w:lang w:val="en-GB"/>
        </w:rPr>
        <w:t xml:space="preserve">. </w:t>
      </w:r>
      <w:r w:rsidR="00970151">
        <w:rPr>
          <w:rFonts w:eastAsia="MS Mincho"/>
          <w:lang w:val="en-GB"/>
        </w:rPr>
        <w:t xml:space="preserve">The source of </w:t>
      </w:r>
      <w:r w:rsidRPr="005778B1">
        <w:rPr>
          <w:rFonts w:eastAsia="MS Mincho"/>
          <w:lang w:val="en-GB"/>
        </w:rPr>
        <w:t>HCMC’s payment</w:t>
      </w:r>
      <w:r w:rsidR="00970151">
        <w:rPr>
          <w:rFonts w:eastAsia="MS Mincho"/>
          <w:lang w:val="en-GB"/>
        </w:rPr>
        <w:t>s was</w:t>
      </w:r>
      <w:r w:rsidRPr="005778B1">
        <w:rPr>
          <w:rFonts w:eastAsia="MS Mincho"/>
          <w:lang w:val="en-GB"/>
        </w:rPr>
        <w:t xml:space="preserve"> 75</w:t>
      </w:r>
      <w:r w:rsidR="00CC34EF" w:rsidRPr="005778B1">
        <w:rPr>
          <w:rFonts w:eastAsia="MS Mincho"/>
          <w:lang w:val="en-GB"/>
        </w:rPr>
        <w:t xml:space="preserve"> per cent</w:t>
      </w:r>
      <w:r w:rsidRPr="005778B1">
        <w:rPr>
          <w:rFonts w:eastAsia="MS Mincho"/>
          <w:lang w:val="en-GB"/>
        </w:rPr>
        <w:t xml:space="preserve"> </w:t>
      </w:r>
      <w:r w:rsidR="00970151">
        <w:rPr>
          <w:rFonts w:eastAsia="MS Mincho"/>
          <w:lang w:val="en-GB"/>
        </w:rPr>
        <w:t xml:space="preserve">from </w:t>
      </w:r>
      <w:r w:rsidRPr="005778B1">
        <w:rPr>
          <w:rFonts w:eastAsia="MS Mincho"/>
          <w:lang w:val="en-GB"/>
        </w:rPr>
        <w:t>public programs</w:t>
      </w:r>
      <w:r w:rsidR="00970151">
        <w:rPr>
          <w:rFonts w:eastAsia="MS Mincho"/>
          <w:lang w:val="en-GB"/>
        </w:rPr>
        <w:t>. Of that amount,</w:t>
      </w:r>
      <w:r w:rsidRPr="005778B1">
        <w:rPr>
          <w:rFonts w:eastAsia="MS Mincho"/>
          <w:lang w:val="en-GB"/>
        </w:rPr>
        <w:t xml:space="preserve"> 30</w:t>
      </w:r>
      <w:r w:rsidR="00CC34EF" w:rsidRPr="005778B1">
        <w:rPr>
          <w:rFonts w:eastAsia="MS Mincho"/>
          <w:lang w:val="en-GB"/>
        </w:rPr>
        <w:t xml:space="preserve"> per cent</w:t>
      </w:r>
      <w:r w:rsidRPr="005778B1">
        <w:rPr>
          <w:rFonts w:eastAsia="MS Mincho"/>
          <w:lang w:val="en-GB"/>
        </w:rPr>
        <w:t xml:space="preserve"> </w:t>
      </w:r>
      <w:r w:rsidR="00970151">
        <w:rPr>
          <w:rFonts w:eastAsia="MS Mincho"/>
          <w:lang w:val="en-GB"/>
        </w:rPr>
        <w:t xml:space="preserve">came from </w:t>
      </w:r>
      <w:r w:rsidRPr="005778B1">
        <w:rPr>
          <w:rFonts w:eastAsia="MS Mincho"/>
          <w:lang w:val="en-GB"/>
        </w:rPr>
        <w:t>Medicare and 55</w:t>
      </w:r>
      <w:r w:rsidR="00CC34EF" w:rsidRPr="005778B1">
        <w:rPr>
          <w:rFonts w:eastAsia="MS Mincho"/>
          <w:lang w:val="en-GB"/>
        </w:rPr>
        <w:t xml:space="preserve"> per cent</w:t>
      </w:r>
      <w:r w:rsidRPr="005778B1">
        <w:rPr>
          <w:rFonts w:eastAsia="MS Mincho"/>
          <w:lang w:val="en-GB"/>
        </w:rPr>
        <w:t xml:space="preserve"> </w:t>
      </w:r>
      <w:r w:rsidR="00970151">
        <w:rPr>
          <w:rFonts w:eastAsia="MS Mincho"/>
          <w:lang w:val="en-GB"/>
        </w:rPr>
        <w:t xml:space="preserve">came from </w:t>
      </w:r>
      <w:r w:rsidRPr="005778B1">
        <w:rPr>
          <w:rFonts w:eastAsia="MS Mincho"/>
          <w:lang w:val="en-GB"/>
        </w:rPr>
        <w:t xml:space="preserve">Medicaid. Together with its fellow </w:t>
      </w:r>
      <w:r w:rsidRPr="00D0288A">
        <w:rPr>
          <w:rFonts w:eastAsia="MS Mincho"/>
          <w:lang w:val="en-GB"/>
        </w:rPr>
        <w:t>Essential Hospitals</w:t>
      </w:r>
      <w:r w:rsidRPr="005778B1">
        <w:rPr>
          <w:rFonts w:eastAsia="MS Mincho"/>
          <w:lang w:val="en-GB"/>
        </w:rPr>
        <w:t>, HCMC helped deliver 18.3</w:t>
      </w:r>
      <w:r w:rsidR="00CC34EF" w:rsidRPr="005778B1">
        <w:rPr>
          <w:rFonts w:eastAsia="MS Mincho"/>
          <w:lang w:val="en-GB"/>
        </w:rPr>
        <w:t xml:space="preserve"> per cent</w:t>
      </w:r>
      <w:r w:rsidRPr="005778B1">
        <w:rPr>
          <w:rFonts w:eastAsia="MS Mincho"/>
          <w:lang w:val="en-GB"/>
        </w:rPr>
        <w:t xml:space="preserve"> of all uncompensated care nationally (roughly $7.8 billion per year) and treated a community of which half of </w:t>
      </w:r>
      <w:r w:rsidR="003A6E22">
        <w:rPr>
          <w:rFonts w:eastAsia="MS Mincho"/>
          <w:lang w:val="en-GB"/>
        </w:rPr>
        <w:t xml:space="preserve">the </w:t>
      </w:r>
      <w:r w:rsidRPr="005778B1">
        <w:rPr>
          <w:rFonts w:eastAsia="MS Mincho"/>
          <w:lang w:val="en-GB"/>
        </w:rPr>
        <w:t xml:space="preserve">patients were uninsured or on Medicaid. However, </w:t>
      </w:r>
      <w:r w:rsidR="00324E5D" w:rsidRPr="005778B1">
        <w:rPr>
          <w:rFonts w:eastAsia="MS Mincho"/>
          <w:lang w:val="en-GB"/>
        </w:rPr>
        <w:t>in 2017</w:t>
      </w:r>
      <w:r w:rsidR="003A6E22">
        <w:rPr>
          <w:rFonts w:eastAsia="MS Mincho"/>
          <w:lang w:val="en-GB"/>
        </w:rPr>
        <w:t>,</w:t>
      </w:r>
      <w:r w:rsidR="00324E5D" w:rsidRPr="005778B1">
        <w:rPr>
          <w:rFonts w:eastAsia="MS Mincho"/>
          <w:lang w:val="en-GB"/>
        </w:rPr>
        <w:t xml:space="preserve"> </w:t>
      </w:r>
      <w:r w:rsidRPr="005778B1">
        <w:rPr>
          <w:rFonts w:eastAsia="MS Mincho"/>
          <w:lang w:val="en-GB"/>
        </w:rPr>
        <w:t xml:space="preserve">the hospital </w:t>
      </w:r>
      <w:r w:rsidR="004E13D1">
        <w:rPr>
          <w:rFonts w:eastAsia="MS Mincho"/>
          <w:lang w:val="en-GB"/>
        </w:rPr>
        <w:t>operated as</w:t>
      </w:r>
      <w:r w:rsidRPr="005778B1">
        <w:rPr>
          <w:rFonts w:eastAsia="MS Mincho"/>
          <w:lang w:val="en-GB"/>
        </w:rPr>
        <w:t xml:space="preserve"> much more than a simple safety net. </w:t>
      </w:r>
      <w:r w:rsidR="004E13D1">
        <w:rPr>
          <w:rFonts w:eastAsia="MS Mincho"/>
          <w:lang w:val="en-GB"/>
        </w:rPr>
        <w:t>T</w:t>
      </w:r>
      <w:r w:rsidRPr="005778B1">
        <w:rPr>
          <w:rFonts w:eastAsia="MS Mincho"/>
          <w:lang w:val="en-GB"/>
        </w:rPr>
        <w:t xml:space="preserve">he hospital </w:t>
      </w:r>
      <w:r w:rsidR="004E13D1">
        <w:rPr>
          <w:rFonts w:eastAsia="MS Mincho"/>
          <w:lang w:val="en-GB"/>
        </w:rPr>
        <w:t>ran</w:t>
      </w:r>
      <w:r w:rsidRPr="005778B1">
        <w:rPr>
          <w:rFonts w:eastAsia="MS Mincho"/>
          <w:lang w:val="en-GB"/>
        </w:rPr>
        <w:t xml:space="preserve"> a very large medical residency program, operated emergency medical services for </w:t>
      </w:r>
      <w:proofErr w:type="spellStart"/>
      <w:r w:rsidRPr="005778B1">
        <w:rPr>
          <w:rFonts w:eastAsia="MS Mincho"/>
          <w:lang w:val="en-GB"/>
        </w:rPr>
        <w:t>Hennepin</w:t>
      </w:r>
      <w:proofErr w:type="spellEnd"/>
      <w:r w:rsidRPr="005778B1">
        <w:rPr>
          <w:rFonts w:eastAsia="MS Mincho"/>
          <w:lang w:val="en-GB"/>
        </w:rPr>
        <w:t xml:space="preserve"> County, carried out significant clinical research, and played an important role in training more medical and dental residents than most regular U</w:t>
      </w:r>
      <w:r w:rsidR="00060EC2">
        <w:rPr>
          <w:rFonts w:eastAsia="MS Mincho"/>
          <w:lang w:val="en-GB"/>
        </w:rPr>
        <w:t>.</w:t>
      </w:r>
      <w:r w:rsidRPr="005778B1">
        <w:rPr>
          <w:rFonts w:eastAsia="MS Mincho"/>
          <w:lang w:val="en-GB"/>
        </w:rPr>
        <w:t>S</w:t>
      </w:r>
      <w:r w:rsidR="00060EC2">
        <w:rPr>
          <w:rFonts w:eastAsia="MS Mincho"/>
          <w:lang w:val="en-GB"/>
        </w:rPr>
        <w:t>.</w:t>
      </w:r>
      <w:r w:rsidRPr="005778B1">
        <w:rPr>
          <w:rFonts w:eastAsia="MS Mincho"/>
          <w:lang w:val="en-GB"/>
        </w:rPr>
        <w:t xml:space="preserve"> teaching hospitals.</w:t>
      </w:r>
      <w:r w:rsidR="00CC34EF" w:rsidRPr="005778B1">
        <w:rPr>
          <w:rFonts w:eastAsia="MS Mincho"/>
          <w:lang w:val="en-GB"/>
        </w:rPr>
        <w:t xml:space="preserve"> </w:t>
      </w:r>
    </w:p>
    <w:p w14:paraId="5DA9C965" w14:textId="77777777" w:rsidR="00BC7D72" w:rsidRPr="00D0288A" w:rsidRDefault="00BC7D72" w:rsidP="00BC7D72">
      <w:pPr>
        <w:pStyle w:val="BodyTextMain"/>
        <w:rPr>
          <w:rFonts w:eastAsia="MS Mincho"/>
          <w:sz w:val="18"/>
          <w:szCs w:val="18"/>
          <w:lang w:val="en-GB"/>
        </w:rPr>
      </w:pPr>
    </w:p>
    <w:p w14:paraId="55A0014E" w14:textId="41A39AAB" w:rsidR="00BC7D72" w:rsidRPr="005778B1" w:rsidRDefault="00BC7D72" w:rsidP="00BC7D72">
      <w:pPr>
        <w:pStyle w:val="BodyTextMain"/>
        <w:rPr>
          <w:rFonts w:eastAsia="MS Mincho"/>
          <w:lang w:val="en-GB"/>
        </w:rPr>
      </w:pPr>
      <w:r w:rsidRPr="005778B1">
        <w:rPr>
          <w:rFonts w:eastAsia="MS Mincho"/>
          <w:lang w:val="en-GB"/>
        </w:rPr>
        <w:t xml:space="preserve">Because of HCMC’s complex structure and multiple roles, its finances had always represented a challenge. In addition to the </w:t>
      </w:r>
      <w:r w:rsidR="004E13D1">
        <w:rPr>
          <w:rFonts w:eastAsia="MS Mincho"/>
          <w:lang w:val="en-GB"/>
        </w:rPr>
        <w:t xml:space="preserve">two </w:t>
      </w:r>
      <w:r w:rsidRPr="005778B1">
        <w:rPr>
          <w:rFonts w:eastAsia="MS Mincho"/>
          <w:lang w:val="en-GB"/>
        </w:rPr>
        <w:t>prime revenue sources</w:t>
      </w:r>
      <w:r w:rsidR="004E13D1">
        <w:rPr>
          <w:rFonts w:eastAsia="MS Mincho"/>
          <w:lang w:val="en-GB"/>
        </w:rPr>
        <w:t>—</w:t>
      </w:r>
      <w:r w:rsidR="004E13D1" w:rsidRPr="005778B1">
        <w:rPr>
          <w:rFonts w:eastAsia="MS Mincho"/>
          <w:lang w:val="en-GB"/>
        </w:rPr>
        <w:t>Medicare and Medicaid</w:t>
      </w:r>
      <w:r w:rsidR="004E13D1">
        <w:rPr>
          <w:rFonts w:eastAsia="MS Mincho"/>
          <w:lang w:val="en-GB"/>
        </w:rPr>
        <w:t>—</w:t>
      </w:r>
      <w:r w:rsidRPr="005778B1">
        <w:rPr>
          <w:rFonts w:eastAsia="MS Mincho"/>
          <w:lang w:val="en-GB"/>
        </w:rPr>
        <w:t xml:space="preserve">the </w:t>
      </w:r>
      <w:proofErr w:type="spellStart"/>
      <w:r w:rsidRPr="005778B1">
        <w:rPr>
          <w:rFonts w:eastAsia="MS Mincho"/>
          <w:lang w:val="en-GB"/>
        </w:rPr>
        <w:t>Hennepin</w:t>
      </w:r>
      <w:proofErr w:type="spellEnd"/>
      <w:r w:rsidRPr="005778B1">
        <w:rPr>
          <w:rFonts w:eastAsia="MS Mincho"/>
          <w:lang w:val="en-GB"/>
        </w:rPr>
        <w:t xml:space="preserve"> County Board provided some support generated through property taxes. However, even with the expansion of Medicaid, under the </w:t>
      </w:r>
      <w:r w:rsidRPr="00D0288A">
        <w:rPr>
          <w:rFonts w:eastAsia="MS Mincho"/>
          <w:i/>
          <w:lang w:val="en-GB"/>
        </w:rPr>
        <w:t>Affordable Care Act</w:t>
      </w:r>
      <w:r w:rsidRPr="005778B1">
        <w:rPr>
          <w:rFonts w:eastAsia="MS Mincho"/>
          <w:lang w:val="en-GB"/>
        </w:rPr>
        <w:t>, HCMC remained the largest provider of uncompensated care in Minnesota.</w:t>
      </w:r>
      <w:r w:rsidR="00CC34EF" w:rsidRPr="005778B1">
        <w:rPr>
          <w:rFonts w:eastAsia="MS Mincho"/>
          <w:lang w:val="en-GB"/>
        </w:rPr>
        <w:t xml:space="preserve"> </w:t>
      </w:r>
      <w:r w:rsidRPr="005778B1">
        <w:rPr>
          <w:rFonts w:eastAsia="MS Mincho"/>
          <w:lang w:val="en-GB"/>
        </w:rPr>
        <w:t>Because of this financial dependency on fee-for-service provided by Medicare</w:t>
      </w:r>
      <w:r w:rsidR="004E13D1">
        <w:rPr>
          <w:rFonts w:eastAsia="MS Mincho"/>
          <w:lang w:val="en-GB"/>
        </w:rPr>
        <w:t xml:space="preserve"> and </w:t>
      </w:r>
      <w:r w:rsidRPr="005778B1">
        <w:rPr>
          <w:rFonts w:eastAsia="MS Mincho"/>
          <w:lang w:val="en-GB"/>
        </w:rPr>
        <w:t>Medicaid, and because of the challenging financial and personal circumstances of many of its patients, missed appointments represented a significant and growing problem within the organization. The opportunity costs of the resultant low utilization represented potential new revenue sources to HCMC and similar safety</w:t>
      </w:r>
      <w:r w:rsidR="003A6E22">
        <w:rPr>
          <w:rFonts w:eastAsia="MS Mincho"/>
          <w:lang w:val="en-GB"/>
        </w:rPr>
        <w:t>-</w:t>
      </w:r>
      <w:r w:rsidRPr="005778B1">
        <w:rPr>
          <w:rFonts w:eastAsia="MS Mincho"/>
          <w:lang w:val="en-GB"/>
        </w:rPr>
        <w:t>net hospitals throughout the nation.</w:t>
      </w:r>
      <w:r w:rsidR="00CC34EF" w:rsidRPr="005778B1">
        <w:rPr>
          <w:rFonts w:eastAsia="MS Mincho"/>
          <w:lang w:val="en-GB"/>
        </w:rPr>
        <w:t xml:space="preserve"> </w:t>
      </w:r>
      <w:r w:rsidRPr="005778B1">
        <w:rPr>
          <w:rFonts w:eastAsia="MS Mincho"/>
          <w:lang w:val="en-GB"/>
        </w:rPr>
        <w:t xml:space="preserve">Furthermore, as health insurance had become more widespread with the full implementation of the </w:t>
      </w:r>
      <w:r w:rsidRPr="00D0288A">
        <w:rPr>
          <w:rFonts w:eastAsia="MS Mincho"/>
          <w:i/>
          <w:lang w:val="en-GB"/>
        </w:rPr>
        <w:t>Affordable Care Act</w:t>
      </w:r>
      <w:r w:rsidRPr="005778B1">
        <w:rPr>
          <w:rFonts w:eastAsia="MS Mincho"/>
          <w:lang w:val="en-GB"/>
        </w:rPr>
        <w:t>, it was anticipated that many non-safety</w:t>
      </w:r>
      <w:r w:rsidR="004E13D1">
        <w:rPr>
          <w:rFonts w:eastAsia="MS Mincho"/>
          <w:lang w:val="en-GB"/>
        </w:rPr>
        <w:t>-net</w:t>
      </w:r>
      <w:r w:rsidRPr="005778B1">
        <w:rPr>
          <w:rFonts w:eastAsia="MS Mincho"/>
          <w:lang w:val="en-GB"/>
        </w:rPr>
        <w:t xml:space="preserve"> hospitals would also increasingly attract patients with similar characteristics to those of HCMC.</w:t>
      </w:r>
      <w:r w:rsidR="00CC34EF" w:rsidRPr="005778B1">
        <w:rPr>
          <w:rFonts w:eastAsia="MS Mincho"/>
          <w:lang w:val="en-GB"/>
        </w:rPr>
        <w:t xml:space="preserve"> </w:t>
      </w:r>
      <w:r w:rsidR="004E13D1">
        <w:rPr>
          <w:rFonts w:eastAsia="MS Mincho"/>
          <w:lang w:val="en-GB"/>
        </w:rPr>
        <w:t>Therefore</w:t>
      </w:r>
      <w:r w:rsidRPr="005778B1">
        <w:rPr>
          <w:rFonts w:eastAsia="MS Mincho"/>
          <w:lang w:val="en-GB"/>
        </w:rPr>
        <w:t>, many more hospitals would</w:t>
      </w:r>
      <w:r w:rsidR="004E13D1">
        <w:rPr>
          <w:rFonts w:eastAsia="MS Mincho"/>
          <w:lang w:val="en-GB"/>
        </w:rPr>
        <w:t xml:space="preserve"> likely</w:t>
      </w:r>
      <w:r w:rsidRPr="005778B1">
        <w:rPr>
          <w:rFonts w:eastAsia="MS Mincho"/>
          <w:lang w:val="en-GB"/>
        </w:rPr>
        <w:t xml:space="preserve"> encounter the challenge of missed appointments and falling utilization efficiency </w:t>
      </w:r>
      <w:r w:rsidR="004E13D1">
        <w:rPr>
          <w:rFonts w:eastAsia="MS Mincho"/>
          <w:lang w:val="en-GB"/>
        </w:rPr>
        <w:t>that</w:t>
      </w:r>
      <w:r w:rsidRPr="005778B1">
        <w:rPr>
          <w:rFonts w:eastAsia="MS Mincho"/>
          <w:lang w:val="en-GB"/>
        </w:rPr>
        <w:t xml:space="preserve"> HCMC </w:t>
      </w:r>
      <w:r w:rsidR="004E13D1">
        <w:rPr>
          <w:rFonts w:eastAsia="MS Mincho"/>
          <w:lang w:val="en-GB"/>
        </w:rPr>
        <w:t>was experiencing</w:t>
      </w:r>
      <w:r w:rsidRPr="005778B1">
        <w:rPr>
          <w:rFonts w:eastAsia="MS Mincho"/>
          <w:lang w:val="en-GB"/>
        </w:rPr>
        <w:t>.</w:t>
      </w:r>
    </w:p>
    <w:p w14:paraId="6731B908" w14:textId="77777777" w:rsidR="00CC34EF" w:rsidRPr="00D0288A" w:rsidRDefault="00CC34EF" w:rsidP="00BC7D72">
      <w:pPr>
        <w:pStyle w:val="BodyTextMain"/>
        <w:rPr>
          <w:rFonts w:eastAsia="MS Mincho"/>
          <w:sz w:val="18"/>
          <w:szCs w:val="18"/>
          <w:lang w:val="en-GB"/>
        </w:rPr>
      </w:pPr>
    </w:p>
    <w:p w14:paraId="31B3254F" w14:textId="77777777" w:rsidR="00D0288A" w:rsidRPr="00D0288A" w:rsidRDefault="00D0288A" w:rsidP="00BC7D72">
      <w:pPr>
        <w:pStyle w:val="BodyTextMain"/>
        <w:rPr>
          <w:rFonts w:eastAsia="MS Mincho"/>
          <w:sz w:val="18"/>
          <w:szCs w:val="18"/>
          <w:lang w:val="en-GB"/>
        </w:rPr>
      </w:pPr>
    </w:p>
    <w:p w14:paraId="1CB292CD" w14:textId="28F97FC3" w:rsidR="00BC7D72" w:rsidRPr="005778B1" w:rsidRDefault="00BC7D72" w:rsidP="00D0288A">
      <w:pPr>
        <w:pStyle w:val="Casehead1"/>
        <w:rPr>
          <w:lang w:val="en-GB"/>
        </w:rPr>
      </w:pPr>
      <w:r w:rsidRPr="005778B1">
        <w:rPr>
          <w:lang w:val="en-GB"/>
        </w:rPr>
        <w:t>H</w:t>
      </w:r>
      <w:r w:rsidR="004E13D1" w:rsidRPr="005778B1">
        <w:rPr>
          <w:lang w:val="en-GB"/>
        </w:rPr>
        <w:t>ennepin County Medical Center</w:t>
      </w:r>
      <w:r w:rsidRPr="005778B1">
        <w:rPr>
          <w:lang w:val="en-GB"/>
        </w:rPr>
        <w:t xml:space="preserve"> and Upstream Health Innovation</w:t>
      </w:r>
      <w:r w:rsidR="00C6666B">
        <w:rPr>
          <w:lang w:val="en-GB"/>
        </w:rPr>
        <w:t>s</w:t>
      </w:r>
    </w:p>
    <w:p w14:paraId="09B6805E" w14:textId="77777777" w:rsidR="00BC7D72" w:rsidRPr="00D0288A" w:rsidRDefault="00BC7D72" w:rsidP="00D0288A">
      <w:pPr>
        <w:pStyle w:val="BodyTextMain"/>
        <w:rPr>
          <w:sz w:val="18"/>
          <w:szCs w:val="18"/>
          <w:lang w:val="en-GB"/>
        </w:rPr>
      </w:pPr>
    </w:p>
    <w:p w14:paraId="39674AF9" w14:textId="06A714DD" w:rsidR="00BC7D72" w:rsidRPr="005778B1" w:rsidRDefault="00BC7D72" w:rsidP="00D0288A">
      <w:pPr>
        <w:pStyle w:val="BodyTextMain"/>
        <w:rPr>
          <w:rFonts w:eastAsia="MS Mincho"/>
          <w:lang w:val="en-GB"/>
        </w:rPr>
      </w:pPr>
      <w:r w:rsidRPr="005778B1">
        <w:rPr>
          <w:rFonts w:eastAsia="MS Mincho"/>
          <w:lang w:val="en-GB"/>
        </w:rPr>
        <w:t xml:space="preserve">HCMC’s mission was to “partner with our community, our patients and their families to ensure access to outstanding care for everyone, while improving health and wellness through teaching, patient and community education, and research.” The </w:t>
      </w:r>
      <w:proofErr w:type="spellStart"/>
      <w:r w:rsidRPr="005778B1">
        <w:rPr>
          <w:rFonts w:eastAsia="MS Mincho"/>
          <w:lang w:val="en-GB"/>
        </w:rPr>
        <w:t>Hennepin</w:t>
      </w:r>
      <w:proofErr w:type="spellEnd"/>
      <w:r w:rsidRPr="005778B1">
        <w:rPr>
          <w:rFonts w:eastAsia="MS Mincho"/>
          <w:lang w:val="en-GB"/>
        </w:rPr>
        <w:t xml:space="preserve"> Health Foundation was created to guide and encourage those in the community who wished to support this mission. In 2015, in one of its more ambitious strategic </w:t>
      </w:r>
      <w:r w:rsidRPr="005778B1">
        <w:rPr>
          <w:rFonts w:eastAsia="MS Mincho"/>
          <w:lang w:val="en-GB"/>
        </w:rPr>
        <w:lastRenderedPageBreak/>
        <w:t>new initiatives, HCMC founded the UHI cent</w:t>
      </w:r>
      <w:r w:rsidR="004E13D1">
        <w:rPr>
          <w:rFonts w:eastAsia="MS Mincho"/>
          <w:lang w:val="en-GB"/>
        </w:rPr>
        <w:t>r</w:t>
      </w:r>
      <w:r w:rsidRPr="005778B1">
        <w:rPr>
          <w:rFonts w:eastAsia="MS Mincho"/>
          <w:lang w:val="en-GB"/>
        </w:rPr>
        <w:t>e. UHI’s mission was to move health</w:t>
      </w:r>
      <w:r w:rsidR="004E13D1">
        <w:rPr>
          <w:rFonts w:eastAsia="MS Mincho"/>
          <w:lang w:val="en-GB"/>
        </w:rPr>
        <w:t xml:space="preserve"> </w:t>
      </w:r>
      <w:r w:rsidRPr="005778B1">
        <w:rPr>
          <w:rFonts w:eastAsia="MS Mincho"/>
          <w:lang w:val="en-GB"/>
        </w:rPr>
        <w:t>care upstream and transform the current health</w:t>
      </w:r>
      <w:r w:rsidR="004E13D1">
        <w:rPr>
          <w:rFonts w:eastAsia="MS Mincho"/>
          <w:lang w:val="en-GB"/>
        </w:rPr>
        <w:t xml:space="preserve"> </w:t>
      </w:r>
      <w:r w:rsidRPr="005778B1">
        <w:rPr>
          <w:rFonts w:eastAsia="MS Mincho"/>
          <w:lang w:val="en-GB"/>
        </w:rPr>
        <w:t xml:space="preserve">care model into one </w:t>
      </w:r>
      <w:r w:rsidR="004E13D1">
        <w:rPr>
          <w:rFonts w:eastAsia="MS Mincho"/>
          <w:lang w:val="en-GB"/>
        </w:rPr>
        <w:t xml:space="preserve">that was </w:t>
      </w:r>
      <w:r w:rsidRPr="005778B1">
        <w:rPr>
          <w:rFonts w:eastAsia="MS Mincho"/>
          <w:lang w:val="en-GB"/>
        </w:rPr>
        <w:t xml:space="preserve">truly centred </w:t>
      </w:r>
      <w:r w:rsidR="004E13D1">
        <w:rPr>
          <w:rFonts w:eastAsia="MS Mincho"/>
          <w:lang w:val="en-GB"/>
        </w:rPr>
        <w:t>on</w:t>
      </w:r>
      <w:r w:rsidRPr="005778B1">
        <w:rPr>
          <w:rFonts w:eastAsia="MS Mincho"/>
          <w:lang w:val="en-GB"/>
        </w:rPr>
        <w:t xml:space="preserve"> people. </w:t>
      </w:r>
      <w:r w:rsidR="0032309D">
        <w:rPr>
          <w:rFonts w:eastAsia="MS Mincho"/>
          <w:lang w:val="en-GB"/>
        </w:rPr>
        <w:t>By e</w:t>
      </w:r>
      <w:r w:rsidRPr="005778B1">
        <w:rPr>
          <w:rFonts w:eastAsia="MS Mincho"/>
          <w:lang w:val="en-GB"/>
        </w:rPr>
        <w:t xml:space="preserve">mploying HCD, </w:t>
      </w:r>
      <w:r w:rsidR="0032309D">
        <w:rPr>
          <w:rFonts w:eastAsia="MS Mincho"/>
          <w:lang w:val="en-GB"/>
        </w:rPr>
        <w:t xml:space="preserve">the </w:t>
      </w:r>
      <w:r w:rsidRPr="005778B1">
        <w:rPr>
          <w:rFonts w:eastAsia="MS Mincho"/>
          <w:lang w:val="en-GB"/>
        </w:rPr>
        <w:t xml:space="preserve">UHI </w:t>
      </w:r>
      <w:r w:rsidR="0032309D">
        <w:rPr>
          <w:rFonts w:eastAsia="MS Mincho"/>
          <w:lang w:val="en-GB"/>
        </w:rPr>
        <w:t xml:space="preserve">centre </w:t>
      </w:r>
      <w:r w:rsidRPr="005778B1">
        <w:rPr>
          <w:rFonts w:eastAsia="MS Mincho"/>
          <w:lang w:val="en-GB"/>
        </w:rPr>
        <w:t>sought to empower patients to lead healthy lives, collaborate with the community to build capacity, and foster the health innovations that created equity, enhanced access, and improved outcomes. Upstream sought to reduce risk among Medicaid patients for whom reimbursements typically did not reflect the underlying cost structure. The outcomes of this upstream</w:t>
      </w:r>
      <w:r w:rsidR="00BB1742">
        <w:rPr>
          <w:rFonts w:eastAsia="MS Mincho"/>
          <w:lang w:val="en-GB"/>
        </w:rPr>
        <w:t>-</w:t>
      </w:r>
      <w:r w:rsidRPr="005778B1">
        <w:rPr>
          <w:rFonts w:eastAsia="MS Mincho"/>
          <w:lang w:val="en-GB"/>
        </w:rPr>
        <w:t>focus</w:t>
      </w:r>
      <w:r w:rsidR="00BB1742">
        <w:rPr>
          <w:rFonts w:eastAsia="MS Mincho"/>
          <w:lang w:val="en-GB"/>
        </w:rPr>
        <w:t>ed</w:t>
      </w:r>
      <w:r w:rsidRPr="005778B1">
        <w:rPr>
          <w:rFonts w:eastAsia="MS Mincho"/>
          <w:lang w:val="en-GB"/>
        </w:rPr>
        <w:t xml:space="preserve"> health maintenance were expected to be fewer emergency room visits and</w:t>
      </w:r>
      <w:r w:rsidR="004E13D1">
        <w:rPr>
          <w:rFonts w:eastAsia="MS Mincho"/>
          <w:lang w:val="en-GB"/>
        </w:rPr>
        <w:t>,</w:t>
      </w:r>
      <w:r w:rsidRPr="005778B1">
        <w:rPr>
          <w:rFonts w:eastAsia="MS Mincho"/>
          <w:lang w:val="en-GB"/>
        </w:rPr>
        <w:t xml:space="preserve"> ultimately</w:t>
      </w:r>
      <w:r w:rsidR="004E13D1">
        <w:rPr>
          <w:rFonts w:eastAsia="MS Mincho"/>
          <w:lang w:val="en-GB"/>
        </w:rPr>
        <w:t>,</w:t>
      </w:r>
      <w:r w:rsidRPr="005778B1">
        <w:rPr>
          <w:rFonts w:eastAsia="MS Mincho"/>
          <w:lang w:val="en-GB"/>
        </w:rPr>
        <w:t xml:space="preserve"> fewer consequent hospital admissions. </w:t>
      </w:r>
      <w:r w:rsidR="004E13D1">
        <w:rPr>
          <w:rFonts w:eastAsia="MS Mincho"/>
          <w:lang w:val="en-GB"/>
        </w:rPr>
        <w:t>Because</w:t>
      </w:r>
      <w:r w:rsidRPr="005778B1">
        <w:rPr>
          <w:rFonts w:eastAsia="MS Mincho"/>
          <w:lang w:val="en-GB"/>
        </w:rPr>
        <w:t xml:space="preserve"> these visits and admissions were even more costly than ambulatory visits, the expense avoidance was expected to be significant. In many safety-net health care systems, the ambulatory visit involved predominantly fixed expenses. Moving care upstream contributed to filling ambulatory no-shows, load level</w:t>
      </w:r>
      <w:r w:rsidR="0032309D">
        <w:rPr>
          <w:rFonts w:eastAsia="MS Mincho"/>
          <w:lang w:val="en-GB"/>
        </w:rPr>
        <w:t>l</w:t>
      </w:r>
      <w:r w:rsidRPr="005778B1">
        <w:rPr>
          <w:rFonts w:eastAsia="MS Mincho"/>
          <w:lang w:val="en-GB"/>
        </w:rPr>
        <w:t>ing</w:t>
      </w:r>
      <w:r w:rsidR="004E13D1">
        <w:rPr>
          <w:rFonts w:eastAsia="MS Mincho"/>
          <w:lang w:val="en-GB"/>
        </w:rPr>
        <w:t>,</w:t>
      </w:r>
      <w:r w:rsidRPr="005778B1">
        <w:rPr>
          <w:rFonts w:eastAsia="MS Mincho"/>
          <w:lang w:val="en-GB"/>
        </w:rPr>
        <w:t xml:space="preserve"> and more efficient leveraging of those fixed expenses. Furthermore, in the rapidly emerging value-based health care environment, the arguments were even more compelling: moving care upstream eliminated direct expenses for both the systems and the payers.</w:t>
      </w:r>
    </w:p>
    <w:p w14:paraId="4AB40E78" w14:textId="77777777" w:rsidR="00BC7D72" w:rsidRPr="005778B1" w:rsidRDefault="00BC7D72" w:rsidP="00BC7D72">
      <w:pPr>
        <w:pStyle w:val="BodyTextMain"/>
        <w:rPr>
          <w:rFonts w:eastAsia="MS Mincho"/>
          <w:lang w:val="en-GB"/>
        </w:rPr>
      </w:pPr>
    </w:p>
    <w:p w14:paraId="789BED87" w14:textId="4817FC61" w:rsidR="00BC7D72" w:rsidRPr="005778B1" w:rsidRDefault="00BC7D72" w:rsidP="00BC7D72">
      <w:pPr>
        <w:pStyle w:val="BodyTextMain"/>
        <w:rPr>
          <w:rFonts w:eastAsia="MS Mincho"/>
          <w:lang w:val="en-GB"/>
        </w:rPr>
      </w:pPr>
      <w:r w:rsidRPr="005778B1">
        <w:rPr>
          <w:rFonts w:eastAsia="MS Mincho"/>
          <w:lang w:val="en-GB"/>
        </w:rPr>
        <w:t>In 2015, Jepson joined HCMC to co-lead the UHI team,</w:t>
      </w:r>
      <w:r w:rsidR="0015321F" w:rsidRPr="005778B1">
        <w:rPr>
          <w:rFonts w:eastAsia="MS Mincho"/>
          <w:lang w:val="en-GB"/>
        </w:rPr>
        <w:t xml:space="preserve"> a recent beneficiary of a $2.5</w:t>
      </w:r>
      <w:r w:rsidR="00BB1742">
        <w:rPr>
          <w:rFonts w:eastAsia="MS Mincho"/>
          <w:lang w:val="en-GB"/>
        </w:rPr>
        <w:t>-</w:t>
      </w:r>
      <w:r w:rsidR="0015321F" w:rsidRPr="005778B1">
        <w:rPr>
          <w:rFonts w:eastAsia="MS Mincho"/>
          <w:lang w:val="en-GB"/>
        </w:rPr>
        <w:t>million</w:t>
      </w:r>
      <w:r w:rsidRPr="005778B1">
        <w:rPr>
          <w:rFonts w:eastAsia="MS Mincho"/>
          <w:lang w:val="en-GB"/>
        </w:rPr>
        <w:t xml:space="preserve"> Healthy Communities grant by United Health Foundation. Among U</w:t>
      </w:r>
      <w:r w:rsidR="004E13D1">
        <w:rPr>
          <w:rFonts w:eastAsia="MS Mincho"/>
          <w:lang w:val="en-GB"/>
        </w:rPr>
        <w:t>HI</w:t>
      </w:r>
      <w:r w:rsidRPr="005778B1">
        <w:rPr>
          <w:rFonts w:eastAsia="MS Mincho"/>
          <w:lang w:val="en-GB"/>
        </w:rPr>
        <w:t>’s first initiatives was to perform a comprehensive ethnographic study of HHS’</w:t>
      </w:r>
      <w:r w:rsidR="004E13D1">
        <w:rPr>
          <w:rFonts w:eastAsia="MS Mincho"/>
          <w:lang w:val="en-GB"/>
        </w:rPr>
        <w:t>s</w:t>
      </w:r>
      <w:r w:rsidRPr="005778B1">
        <w:rPr>
          <w:rFonts w:eastAsia="MS Mincho"/>
          <w:lang w:val="en-GB"/>
        </w:rPr>
        <w:t xml:space="preserve"> core patients to identify how they could best be served. This ethnographic study was carried out with the help of two independent H</w:t>
      </w:r>
      <w:r w:rsidR="004E13D1">
        <w:rPr>
          <w:rFonts w:eastAsia="MS Mincho"/>
          <w:lang w:val="en-GB"/>
        </w:rPr>
        <w:t>CD</w:t>
      </w:r>
      <w:r w:rsidRPr="005778B1">
        <w:rPr>
          <w:rFonts w:eastAsia="MS Mincho"/>
          <w:lang w:val="en-GB"/>
        </w:rPr>
        <w:t xml:space="preserve"> firms. Initially, UHI sought innovative solutions for HCMC’s most complex patients: those suffering from substance abuse</w:t>
      </w:r>
      <w:r w:rsidR="004E13D1">
        <w:rPr>
          <w:rFonts w:eastAsia="MS Mincho"/>
          <w:lang w:val="en-GB"/>
        </w:rPr>
        <w:t xml:space="preserve"> or </w:t>
      </w:r>
      <w:r w:rsidRPr="005778B1">
        <w:rPr>
          <w:rFonts w:eastAsia="MS Mincho"/>
          <w:lang w:val="en-GB"/>
        </w:rPr>
        <w:t xml:space="preserve">chemical dependency, mental </w:t>
      </w:r>
      <w:r w:rsidR="00093CBB">
        <w:rPr>
          <w:rFonts w:eastAsia="MS Mincho"/>
          <w:lang w:val="en-GB"/>
        </w:rPr>
        <w:t>illness</w:t>
      </w:r>
      <w:r w:rsidR="004E13D1">
        <w:rPr>
          <w:rFonts w:eastAsia="MS Mincho"/>
          <w:lang w:val="en-GB"/>
        </w:rPr>
        <w:t>,</w:t>
      </w:r>
      <w:r w:rsidRPr="005778B1">
        <w:rPr>
          <w:rFonts w:eastAsia="MS Mincho"/>
          <w:lang w:val="en-GB"/>
        </w:rPr>
        <w:t xml:space="preserve"> and chronic disease. Built into the approach was the desire to leverage </w:t>
      </w:r>
      <w:r w:rsidR="004E13D1">
        <w:rPr>
          <w:rFonts w:eastAsia="MS Mincho"/>
          <w:lang w:val="en-GB"/>
        </w:rPr>
        <w:t>HCD</w:t>
      </w:r>
      <w:r w:rsidRPr="005778B1">
        <w:rPr>
          <w:rFonts w:eastAsia="MS Mincho"/>
          <w:lang w:val="en-GB"/>
        </w:rPr>
        <w:t xml:space="preserve"> as a methodology to create original solutions based on empathy and creativity. </w:t>
      </w:r>
    </w:p>
    <w:p w14:paraId="10F44F61" w14:textId="77777777" w:rsidR="00BC7D72" w:rsidRPr="005778B1" w:rsidRDefault="00BC7D72" w:rsidP="00BC7D72">
      <w:pPr>
        <w:pStyle w:val="BodyTextMain"/>
        <w:rPr>
          <w:rFonts w:eastAsia="MS Mincho"/>
          <w:lang w:val="en-GB"/>
        </w:rPr>
      </w:pPr>
    </w:p>
    <w:p w14:paraId="0795EF1E" w14:textId="77777777" w:rsidR="00BC7D72" w:rsidRPr="005778B1" w:rsidRDefault="00BC7D72" w:rsidP="00BC7D72">
      <w:pPr>
        <w:pStyle w:val="BodyTextMain"/>
        <w:rPr>
          <w:rFonts w:eastAsia="MS Mincho"/>
          <w:lang w:val="en-GB"/>
        </w:rPr>
      </w:pPr>
    </w:p>
    <w:p w14:paraId="1E031230" w14:textId="77777777" w:rsidR="00BC7D72" w:rsidRPr="005778B1" w:rsidRDefault="00BC7D72" w:rsidP="00BC7D72">
      <w:pPr>
        <w:pStyle w:val="Casehead1"/>
        <w:rPr>
          <w:lang w:val="en-GB"/>
        </w:rPr>
      </w:pPr>
      <w:r w:rsidRPr="005778B1">
        <w:rPr>
          <w:lang w:val="en-GB"/>
        </w:rPr>
        <w:t>Susan Jepson</w:t>
      </w:r>
    </w:p>
    <w:p w14:paraId="76DD8F6E" w14:textId="77777777" w:rsidR="00BC7D72" w:rsidRPr="005778B1" w:rsidRDefault="00BC7D72" w:rsidP="00BC7D72">
      <w:pPr>
        <w:pStyle w:val="BodyTextMain"/>
        <w:rPr>
          <w:lang w:val="en-GB"/>
        </w:rPr>
      </w:pPr>
    </w:p>
    <w:p w14:paraId="76E7F37C" w14:textId="1D094614" w:rsidR="004E13D1" w:rsidRDefault="0044477F" w:rsidP="00BC7D72">
      <w:pPr>
        <w:pStyle w:val="BodyTextMain"/>
        <w:rPr>
          <w:rFonts w:eastAsia="MS Mincho"/>
          <w:lang w:val="en-GB"/>
        </w:rPr>
      </w:pPr>
      <w:r w:rsidRPr="005778B1">
        <w:rPr>
          <w:rFonts w:eastAsia="MS Mincho"/>
          <w:lang w:val="en-GB"/>
        </w:rPr>
        <w:t xml:space="preserve">Jepson </w:t>
      </w:r>
      <w:r w:rsidR="0015321F" w:rsidRPr="005778B1">
        <w:rPr>
          <w:rFonts w:eastAsia="MS Mincho"/>
          <w:lang w:val="en-GB"/>
        </w:rPr>
        <w:t>was born in Rochester, Minnesota</w:t>
      </w:r>
      <w:r w:rsidR="00FE4B57">
        <w:rPr>
          <w:rFonts w:eastAsia="MS Mincho"/>
          <w:lang w:val="en-GB"/>
        </w:rPr>
        <w:t>,</w:t>
      </w:r>
      <w:r w:rsidR="00BC7D72" w:rsidRPr="005778B1">
        <w:rPr>
          <w:rFonts w:eastAsia="MS Mincho"/>
          <w:lang w:val="en-GB"/>
        </w:rPr>
        <w:t xml:space="preserve"> and graduated from the College of St. Benedict. She started her professional career as a </w:t>
      </w:r>
      <w:r w:rsidR="00D0288A" w:rsidRPr="005778B1">
        <w:rPr>
          <w:rFonts w:eastAsia="MS Mincho"/>
          <w:lang w:val="en-GB"/>
        </w:rPr>
        <w:t>paediatric</w:t>
      </w:r>
      <w:r w:rsidR="00BC7D72" w:rsidRPr="005778B1">
        <w:rPr>
          <w:rFonts w:eastAsia="MS Mincho"/>
          <w:lang w:val="en-GB"/>
        </w:rPr>
        <w:t xml:space="preserve"> </w:t>
      </w:r>
      <w:r w:rsidR="004E13D1">
        <w:rPr>
          <w:rFonts w:eastAsia="MS Mincho"/>
          <w:lang w:val="en-GB"/>
        </w:rPr>
        <w:t>intensive care unit</w:t>
      </w:r>
      <w:r w:rsidR="00BC7D72" w:rsidRPr="005778B1">
        <w:rPr>
          <w:rFonts w:eastAsia="MS Mincho"/>
          <w:lang w:val="en-GB"/>
        </w:rPr>
        <w:t xml:space="preserve"> nurse at the University of Minnesota</w:t>
      </w:r>
      <w:r w:rsidR="004E13D1">
        <w:rPr>
          <w:rFonts w:eastAsia="MS Mincho"/>
          <w:lang w:val="en-GB"/>
        </w:rPr>
        <w:t>’s</w:t>
      </w:r>
      <w:r w:rsidR="00BC7D72" w:rsidRPr="005778B1">
        <w:rPr>
          <w:rFonts w:eastAsia="MS Mincho"/>
          <w:lang w:val="en-GB"/>
        </w:rPr>
        <w:t xml:space="preserve"> </w:t>
      </w:r>
      <w:r w:rsidR="004E13D1">
        <w:rPr>
          <w:rFonts w:eastAsia="MS Mincho"/>
          <w:lang w:val="en-GB"/>
        </w:rPr>
        <w:t>h</w:t>
      </w:r>
      <w:r w:rsidR="00BC7D72" w:rsidRPr="005778B1">
        <w:rPr>
          <w:rFonts w:eastAsia="MS Mincho"/>
          <w:lang w:val="en-GB"/>
        </w:rPr>
        <w:t xml:space="preserve">ospital </w:t>
      </w:r>
      <w:r w:rsidR="004E13D1">
        <w:rPr>
          <w:rFonts w:eastAsia="MS Mincho"/>
          <w:lang w:val="en-GB"/>
        </w:rPr>
        <w:t>s</w:t>
      </w:r>
      <w:r w:rsidR="00BC7D72" w:rsidRPr="005778B1">
        <w:rPr>
          <w:rFonts w:eastAsia="MS Mincho"/>
          <w:lang w:val="en-GB"/>
        </w:rPr>
        <w:t xml:space="preserve">ystem. After earning a </w:t>
      </w:r>
      <w:r w:rsidR="004E13D1">
        <w:rPr>
          <w:rFonts w:eastAsia="MS Mincho"/>
          <w:lang w:val="en-GB"/>
        </w:rPr>
        <w:t>m</w:t>
      </w:r>
      <w:r w:rsidR="00BC7D72" w:rsidRPr="005778B1">
        <w:rPr>
          <w:rFonts w:eastAsia="MS Mincho"/>
          <w:lang w:val="en-GB"/>
        </w:rPr>
        <w:t xml:space="preserve">aster’s </w:t>
      </w:r>
      <w:r w:rsidR="004E13D1">
        <w:rPr>
          <w:rFonts w:eastAsia="MS Mincho"/>
          <w:lang w:val="en-GB"/>
        </w:rPr>
        <w:t xml:space="preserve">degree </w:t>
      </w:r>
      <w:r w:rsidR="00BC7D72" w:rsidRPr="005778B1">
        <w:rPr>
          <w:rFonts w:eastAsia="MS Mincho"/>
          <w:lang w:val="en-GB"/>
        </w:rPr>
        <w:t xml:space="preserve">in </w:t>
      </w:r>
      <w:r w:rsidR="004E13D1">
        <w:rPr>
          <w:rFonts w:eastAsia="MS Mincho"/>
          <w:lang w:val="en-GB"/>
        </w:rPr>
        <w:t>p</w:t>
      </w:r>
      <w:r w:rsidR="00BC7D72" w:rsidRPr="005778B1">
        <w:rPr>
          <w:rFonts w:eastAsia="MS Mincho"/>
          <w:lang w:val="en-GB"/>
        </w:rPr>
        <w:t xml:space="preserve">ublic </w:t>
      </w:r>
      <w:r w:rsidR="004E13D1">
        <w:rPr>
          <w:rFonts w:eastAsia="MS Mincho"/>
          <w:lang w:val="en-GB"/>
        </w:rPr>
        <w:t>h</w:t>
      </w:r>
      <w:r w:rsidR="00BC7D72" w:rsidRPr="005778B1">
        <w:rPr>
          <w:rFonts w:eastAsia="MS Mincho"/>
          <w:lang w:val="en-GB"/>
        </w:rPr>
        <w:t>ealth from the University of Minnesota, she left one-on-one clinical care to join the insurance industry</w:t>
      </w:r>
      <w:r w:rsidR="004E13D1">
        <w:rPr>
          <w:rFonts w:eastAsia="MS Mincho"/>
          <w:lang w:val="en-GB"/>
        </w:rPr>
        <w:t>,</w:t>
      </w:r>
      <w:r w:rsidR="00BC7D72" w:rsidRPr="005778B1">
        <w:rPr>
          <w:rFonts w:eastAsia="MS Mincho"/>
          <w:lang w:val="en-GB"/>
        </w:rPr>
        <w:t xml:space="preserve"> where she gained experience performing data analytics and new product development.</w:t>
      </w:r>
    </w:p>
    <w:p w14:paraId="2CD4608E" w14:textId="3B74CE03" w:rsidR="00BC7D72" w:rsidRPr="005778B1" w:rsidRDefault="00CC34EF" w:rsidP="00BC7D72">
      <w:pPr>
        <w:pStyle w:val="BodyTextMain"/>
        <w:rPr>
          <w:rFonts w:eastAsia="MS Mincho"/>
          <w:lang w:val="en-GB"/>
        </w:rPr>
      </w:pPr>
      <w:r w:rsidRPr="005778B1">
        <w:rPr>
          <w:rFonts w:eastAsia="MS Mincho"/>
          <w:lang w:val="en-GB"/>
        </w:rPr>
        <w:t xml:space="preserve"> </w:t>
      </w:r>
    </w:p>
    <w:p w14:paraId="325DDBA1" w14:textId="15F825C8" w:rsidR="00C545ED" w:rsidRDefault="00BC7D72" w:rsidP="00BC7D72">
      <w:pPr>
        <w:pStyle w:val="BodyTextMain"/>
        <w:rPr>
          <w:rFonts w:eastAsia="MS Mincho"/>
          <w:lang w:val="en-GB"/>
        </w:rPr>
      </w:pPr>
      <w:r w:rsidRPr="005778B1">
        <w:rPr>
          <w:rFonts w:eastAsia="MS Mincho"/>
          <w:lang w:val="en-GB"/>
        </w:rPr>
        <w:t xml:space="preserve">By combining an aptitude for data and </w:t>
      </w:r>
      <w:r w:rsidR="003D61D3">
        <w:rPr>
          <w:rFonts w:eastAsia="MS Mincho"/>
          <w:lang w:val="en-GB"/>
        </w:rPr>
        <w:t xml:space="preserve">the </w:t>
      </w:r>
      <w:r w:rsidRPr="005778B1">
        <w:rPr>
          <w:rFonts w:eastAsia="MS Mincho"/>
          <w:lang w:val="en-GB"/>
        </w:rPr>
        <w:t>identif</w:t>
      </w:r>
      <w:r w:rsidR="003D61D3">
        <w:rPr>
          <w:rFonts w:eastAsia="MS Mincho"/>
          <w:lang w:val="en-GB"/>
        </w:rPr>
        <w:t>ication of</w:t>
      </w:r>
      <w:r w:rsidRPr="005778B1">
        <w:rPr>
          <w:rFonts w:eastAsia="MS Mincho"/>
          <w:lang w:val="en-GB"/>
        </w:rPr>
        <w:t xml:space="preserve"> patterns and products across other industries, </w:t>
      </w:r>
      <w:r w:rsidR="003D61D3">
        <w:rPr>
          <w:rFonts w:eastAsia="MS Mincho"/>
          <w:lang w:val="en-GB"/>
        </w:rPr>
        <w:t>Jepson</w:t>
      </w:r>
      <w:r w:rsidRPr="005778B1">
        <w:rPr>
          <w:rFonts w:eastAsia="MS Mincho"/>
          <w:lang w:val="en-GB"/>
        </w:rPr>
        <w:t xml:space="preserve"> began to focus on health</w:t>
      </w:r>
      <w:r w:rsidR="004E13D1">
        <w:rPr>
          <w:rFonts w:eastAsia="MS Mincho"/>
          <w:lang w:val="en-GB"/>
        </w:rPr>
        <w:t xml:space="preserve"> </w:t>
      </w:r>
      <w:r w:rsidRPr="005778B1">
        <w:rPr>
          <w:rFonts w:eastAsia="MS Mincho"/>
          <w:lang w:val="en-GB"/>
        </w:rPr>
        <w:t xml:space="preserve">care innovation. In 1998, she left </w:t>
      </w:r>
      <w:r w:rsidR="004E13D1">
        <w:rPr>
          <w:rFonts w:eastAsia="MS Mincho"/>
          <w:lang w:val="en-GB"/>
        </w:rPr>
        <w:t>her job to</w:t>
      </w:r>
      <w:r w:rsidRPr="005778B1">
        <w:rPr>
          <w:rFonts w:eastAsia="MS Mincho"/>
          <w:lang w:val="en-GB"/>
        </w:rPr>
        <w:t xml:space="preserve"> form </w:t>
      </w:r>
      <w:r w:rsidR="004E13D1">
        <w:rPr>
          <w:rFonts w:eastAsia="MS Mincho"/>
          <w:lang w:val="en-GB"/>
        </w:rPr>
        <w:t xml:space="preserve">the start-up </w:t>
      </w:r>
      <w:proofErr w:type="spellStart"/>
      <w:r w:rsidRPr="005778B1">
        <w:rPr>
          <w:rFonts w:eastAsia="MS Mincho"/>
          <w:lang w:val="en-GB"/>
        </w:rPr>
        <w:t>HealthPerks</w:t>
      </w:r>
      <w:proofErr w:type="spellEnd"/>
      <w:r w:rsidR="004E13D1">
        <w:rPr>
          <w:rFonts w:eastAsia="MS Mincho"/>
          <w:lang w:val="en-GB"/>
        </w:rPr>
        <w:t xml:space="preserve"> in </w:t>
      </w:r>
      <w:r w:rsidRPr="005778B1">
        <w:rPr>
          <w:rFonts w:eastAsia="MS Mincho"/>
          <w:lang w:val="en-GB"/>
        </w:rPr>
        <w:t>collaborati</w:t>
      </w:r>
      <w:r w:rsidR="004E13D1">
        <w:rPr>
          <w:rFonts w:eastAsia="MS Mincho"/>
          <w:lang w:val="en-GB"/>
        </w:rPr>
        <w:t>o</w:t>
      </w:r>
      <w:r w:rsidRPr="005778B1">
        <w:rPr>
          <w:rFonts w:eastAsia="MS Mincho"/>
          <w:lang w:val="en-GB"/>
        </w:rPr>
        <w:t>n with Carlson Marketing group.</w:t>
      </w:r>
      <w:r w:rsidR="00CC34EF" w:rsidRPr="005778B1">
        <w:rPr>
          <w:rFonts w:eastAsia="MS Mincho"/>
          <w:lang w:val="en-GB"/>
        </w:rPr>
        <w:t xml:space="preserve"> </w:t>
      </w:r>
      <w:proofErr w:type="spellStart"/>
      <w:r w:rsidRPr="005778B1">
        <w:rPr>
          <w:rFonts w:eastAsia="MS Mincho"/>
          <w:lang w:val="en-GB"/>
        </w:rPr>
        <w:t>HealthPerks</w:t>
      </w:r>
      <w:proofErr w:type="spellEnd"/>
      <w:r w:rsidRPr="005778B1">
        <w:rPr>
          <w:rFonts w:eastAsia="MS Mincho"/>
          <w:lang w:val="en-GB"/>
        </w:rPr>
        <w:t xml:space="preserve"> leveraged the airline industry</w:t>
      </w:r>
      <w:r w:rsidR="0032309D">
        <w:rPr>
          <w:rFonts w:eastAsia="MS Mincho"/>
          <w:lang w:val="en-GB"/>
        </w:rPr>
        <w:t>’s</w:t>
      </w:r>
      <w:r w:rsidRPr="005778B1">
        <w:rPr>
          <w:rFonts w:eastAsia="MS Mincho"/>
          <w:lang w:val="en-GB"/>
        </w:rPr>
        <w:t xml:space="preserve"> approach and offered a points-based program to encourage members of health plans to focus on preventive care.</w:t>
      </w:r>
      <w:r w:rsidR="004E13D1" w:rsidRPr="004E13D1">
        <w:rPr>
          <w:rFonts w:eastAsia="MS Mincho"/>
          <w:lang w:val="en-GB"/>
        </w:rPr>
        <w:t xml:space="preserve"> </w:t>
      </w:r>
      <w:proofErr w:type="spellStart"/>
      <w:r w:rsidR="004E13D1" w:rsidRPr="005778B1">
        <w:rPr>
          <w:rFonts w:eastAsia="MS Mincho"/>
          <w:lang w:val="en-GB"/>
        </w:rPr>
        <w:t>HealthPerks</w:t>
      </w:r>
      <w:proofErr w:type="spellEnd"/>
      <w:r w:rsidR="004E13D1" w:rsidRPr="005778B1">
        <w:rPr>
          <w:rFonts w:eastAsia="MS Mincho"/>
          <w:lang w:val="en-GB"/>
        </w:rPr>
        <w:t xml:space="preserve"> </w:t>
      </w:r>
      <w:r w:rsidR="004E13D1">
        <w:rPr>
          <w:rFonts w:eastAsia="MS Mincho"/>
          <w:lang w:val="en-GB"/>
        </w:rPr>
        <w:t>d</w:t>
      </w:r>
      <w:r w:rsidRPr="005778B1">
        <w:rPr>
          <w:rFonts w:eastAsia="MS Mincho"/>
          <w:lang w:val="en-GB"/>
        </w:rPr>
        <w:t>eploy</w:t>
      </w:r>
      <w:r w:rsidR="004E13D1">
        <w:rPr>
          <w:rFonts w:eastAsia="MS Mincho"/>
          <w:lang w:val="en-GB"/>
        </w:rPr>
        <w:t>ed</w:t>
      </w:r>
      <w:r w:rsidRPr="005778B1">
        <w:rPr>
          <w:rFonts w:eastAsia="MS Mincho"/>
          <w:lang w:val="en-GB"/>
        </w:rPr>
        <w:t xml:space="preserve"> a retention and acquisition strategy </w:t>
      </w:r>
      <w:r w:rsidR="004E13D1">
        <w:rPr>
          <w:rFonts w:eastAsia="MS Mincho"/>
          <w:lang w:val="en-GB"/>
        </w:rPr>
        <w:t>similar to</w:t>
      </w:r>
      <w:r w:rsidRPr="005778B1">
        <w:rPr>
          <w:rFonts w:eastAsia="MS Mincho"/>
          <w:lang w:val="en-GB"/>
        </w:rPr>
        <w:t xml:space="preserve"> the </w:t>
      </w:r>
      <w:r w:rsidR="004E13D1">
        <w:rPr>
          <w:rFonts w:eastAsia="MS Mincho"/>
          <w:lang w:val="en-GB"/>
        </w:rPr>
        <w:t xml:space="preserve">one used by </w:t>
      </w:r>
      <w:r w:rsidRPr="005778B1">
        <w:rPr>
          <w:rFonts w:eastAsia="MS Mincho"/>
          <w:lang w:val="en-GB"/>
        </w:rPr>
        <w:t>airlines</w:t>
      </w:r>
      <w:r w:rsidR="004E13D1">
        <w:rPr>
          <w:rFonts w:eastAsia="MS Mincho"/>
          <w:lang w:val="en-GB"/>
        </w:rPr>
        <w:t>. However</w:t>
      </w:r>
      <w:r w:rsidRPr="005778B1">
        <w:rPr>
          <w:rFonts w:eastAsia="MS Mincho"/>
          <w:lang w:val="en-GB"/>
        </w:rPr>
        <w:t xml:space="preserve">, </w:t>
      </w:r>
      <w:r w:rsidR="004E13D1">
        <w:rPr>
          <w:rFonts w:eastAsia="MS Mincho"/>
          <w:lang w:val="en-GB"/>
        </w:rPr>
        <w:t>Jepson soon</w:t>
      </w:r>
      <w:r w:rsidRPr="005778B1">
        <w:rPr>
          <w:rFonts w:eastAsia="MS Mincho"/>
          <w:lang w:val="en-GB"/>
        </w:rPr>
        <w:t xml:space="preserve"> learned that successful innovation required much more than good ideas</w:t>
      </w:r>
      <w:r w:rsidR="003D61D3">
        <w:rPr>
          <w:rFonts w:eastAsia="MS Mincho"/>
          <w:lang w:val="en-GB"/>
        </w:rPr>
        <w:t>,</w:t>
      </w:r>
      <w:r w:rsidR="00C545ED">
        <w:rPr>
          <w:rFonts w:eastAsia="MS Mincho"/>
          <w:lang w:val="en-GB"/>
        </w:rPr>
        <w:t xml:space="preserve"> and </w:t>
      </w:r>
      <w:r w:rsidR="00D0288A" w:rsidRPr="00D0288A">
        <w:rPr>
          <w:rFonts w:eastAsia="MS Mincho"/>
        </w:rPr>
        <w:t xml:space="preserve">because it could not find a receptive audience </w:t>
      </w:r>
      <w:proofErr w:type="spellStart"/>
      <w:r w:rsidR="003D61D3">
        <w:rPr>
          <w:rFonts w:eastAsia="MS Mincho"/>
        </w:rPr>
        <w:t>HealthPerks</w:t>
      </w:r>
      <w:proofErr w:type="spellEnd"/>
      <w:r w:rsidR="00D0288A" w:rsidRPr="00D0288A">
        <w:rPr>
          <w:rFonts w:eastAsia="MS Mincho"/>
        </w:rPr>
        <w:t xml:space="preserve"> was </w:t>
      </w:r>
      <w:r w:rsidR="00C545ED">
        <w:rPr>
          <w:rFonts w:eastAsia="MS Mincho"/>
          <w:lang w:val="en-GB"/>
        </w:rPr>
        <w:t>shut down</w:t>
      </w:r>
      <w:r w:rsidRPr="005778B1">
        <w:rPr>
          <w:rFonts w:eastAsia="MS Mincho"/>
          <w:lang w:val="en-GB"/>
        </w:rPr>
        <w:t xml:space="preserve">. Timing was critical to launching new ventures, and </w:t>
      </w:r>
      <w:proofErr w:type="spellStart"/>
      <w:r w:rsidRPr="005778B1">
        <w:rPr>
          <w:rFonts w:eastAsia="MS Mincho"/>
          <w:lang w:val="en-GB"/>
        </w:rPr>
        <w:t>HealthPerks</w:t>
      </w:r>
      <w:proofErr w:type="spellEnd"/>
      <w:r w:rsidRPr="005778B1">
        <w:rPr>
          <w:rFonts w:eastAsia="MS Mincho"/>
          <w:lang w:val="en-GB"/>
        </w:rPr>
        <w:t xml:space="preserve"> </w:t>
      </w:r>
      <w:r w:rsidR="004E13D1">
        <w:rPr>
          <w:rFonts w:eastAsia="MS Mincho"/>
          <w:lang w:val="en-GB"/>
        </w:rPr>
        <w:t>may have been</w:t>
      </w:r>
      <w:r w:rsidRPr="005778B1">
        <w:rPr>
          <w:rFonts w:eastAsia="MS Mincho"/>
          <w:lang w:val="en-GB"/>
        </w:rPr>
        <w:t xml:space="preserve"> too progressive for the health care industry at that time. </w:t>
      </w:r>
      <w:r w:rsidR="004E13D1">
        <w:rPr>
          <w:rFonts w:eastAsia="MS Mincho"/>
          <w:lang w:val="en-GB"/>
        </w:rPr>
        <w:t>Eventually</w:t>
      </w:r>
      <w:r w:rsidRPr="005778B1">
        <w:rPr>
          <w:rFonts w:eastAsia="MS Mincho"/>
          <w:lang w:val="en-GB"/>
        </w:rPr>
        <w:t xml:space="preserve">, very similar programs </w:t>
      </w:r>
      <w:r w:rsidR="004E13D1">
        <w:rPr>
          <w:rFonts w:eastAsia="MS Mincho"/>
          <w:lang w:val="en-GB"/>
        </w:rPr>
        <w:t xml:space="preserve">to </w:t>
      </w:r>
      <w:proofErr w:type="spellStart"/>
      <w:r w:rsidR="004E13D1">
        <w:rPr>
          <w:rFonts w:eastAsia="MS Mincho"/>
          <w:lang w:val="en-GB"/>
        </w:rPr>
        <w:t>HealthPerks</w:t>
      </w:r>
      <w:proofErr w:type="spellEnd"/>
      <w:r w:rsidR="004E13D1">
        <w:rPr>
          <w:rFonts w:eastAsia="MS Mincho"/>
          <w:lang w:val="en-GB"/>
        </w:rPr>
        <w:t xml:space="preserve"> were</w:t>
      </w:r>
      <w:r w:rsidRPr="005778B1">
        <w:rPr>
          <w:rFonts w:eastAsia="MS Mincho"/>
          <w:lang w:val="en-GB"/>
        </w:rPr>
        <w:t xml:space="preserve"> launched successfully in the health</w:t>
      </w:r>
      <w:r w:rsidR="004E13D1">
        <w:rPr>
          <w:rFonts w:eastAsia="MS Mincho"/>
          <w:lang w:val="en-GB"/>
        </w:rPr>
        <w:t xml:space="preserve"> </w:t>
      </w:r>
      <w:r w:rsidRPr="005778B1">
        <w:rPr>
          <w:rFonts w:eastAsia="MS Mincho"/>
          <w:lang w:val="en-GB"/>
        </w:rPr>
        <w:t xml:space="preserve">care </w:t>
      </w:r>
      <w:r w:rsidR="004E13D1">
        <w:rPr>
          <w:rFonts w:eastAsia="MS Mincho"/>
          <w:lang w:val="en-GB"/>
        </w:rPr>
        <w:t>industry</w:t>
      </w:r>
      <w:r w:rsidRPr="005778B1">
        <w:rPr>
          <w:rFonts w:eastAsia="MS Mincho"/>
          <w:lang w:val="en-GB"/>
        </w:rPr>
        <w:t>. However, despite the failure</w:t>
      </w:r>
      <w:r w:rsidR="00C545ED" w:rsidRPr="00C545ED">
        <w:rPr>
          <w:rFonts w:eastAsia="MS Mincho"/>
          <w:lang w:val="en-GB"/>
        </w:rPr>
        <w:t xml:space="preserve"> </w:t>
      </w:r>
      <w:r w:rsidR="00C545ED">
        <w:rPr>
          <w:rFonts w:eastAsia="MS Mincho"/>
          <w:lang w:val="en-GB"/>
        </w:rPr>
        <w:t xml:space="preserve">of </w:t>
      </w:r>
      <w:proofErr w:type="spellStart"/>
      <w:r w:rsidR="00C545ED">
        <w:rPr>
          <w:rFonts w:eastAsia="MS Mincho"/>
          <w:lang w:val="en-GB"/>
        </w:rPr>
        <w:t>HealthPerks</w:t>
      </w:r>
      <w:proofErr w:type="spellEnd"/>
      <w:r w:rsidRPr="005778B1">
        <w:rPr>
          <w:rFonts w:eastAsia="MS Mincho"/>
          <w:lang w:val="en-GB"/>
        </w:rPr>
        <w:t>, the attempt did not go unnoticed</w:t>
      </w:r>
      <w:r w:rsidR="00C545ED">
        <w:rPr>
          <w:rFonts w:eastAsia="MS Mincho"/>
          <w:lang w:val="en-GB"/>
        </w:rPr>
        <w:t>.</w:t>
      </w:r>
      <w:r w:rsidRPr="005778B1">
        <w:rPr>
          <w:rFonts w:eastAsia="MS Mincho"/>
          <w:lang w:val="en-GB"/>
        </w:rPr>
        <w:t xml:space="preserve"> </w:t>
      </w:r>
      <w:r w:rsidR="0044477F" w:rsidRPr="005778B1">
        <w:rPr>
          <w:rFonts w:eastAsia="MS Mincho"/>
          <w:lang w:val="en-GB"/>
        </w:rPr>
        <w:t xml:space="preserve">Jepson </w:t>
      </w:r>
      <w:r w:rsidRPr="005778B1">
        <w:rPr>
          <w:rFonts w:eastAsia="MS Mincho"/>
          <w:lang w:val="en-GB"/>
        </w:rPr>
        <w:t xml:space="preserve">was </w:t>
      </w:r>
      <w:r w:rsidR="00C545ED">
        <w:rPr>
          <w:rFonts w:eastAsia="MS Mincho"/>
          <w:lang w:val="en-GB"/>
        </w:rPr>
        <w:t xml:space="preserve">soon </w:t>
      </w:r>
      <w:r w:rsidRPr="005778B1">
        <w:rPr>
          <w:rFonts w:eastAsia="MS Mincho"/>
          <w:lang w:val="en-GB"/>
        </w:rPr>
        <w:t xml:space="preserve">recruited by </w:t>
      </w:r>
      <w:r w:rsidR="00C545ED">
        <w:rPr>
          <w:rFonts w:eastAsia="MS Mincho"/>
          <w:lang w:val="en-GB"/>
        </w:rPr>
        <w:t xml:space="preserve">the </w:t>
      </w:r>
      <w:r w:rsidR="00C545ED" w:rsidRPr="005778B1">
        <w:rPr>
          <w:rFonts w:eastAsia="MS Mincho"/>
          <w:lang w:val="en-GB"/>
        </w:rPr>
        <w:t>United Health Group (</w:t>
      </w:r>
      <w:r w:rsidRPr="005778B1">
        <w:rPr>
          <w:rFonts w:eastAsia="MS Mincho"/>
          <w:lang w:val="en-GB"/>
        </w:rPr>
        <w:t>UHG</w:t>
      </w:r>
      <w:r w:rsidR="00C545ED">
        <w:rPr>
          <w:rFonts w:eastAsia="MS Mincho"/>
          <w:lang w:val="en-GB"/>
        </w:rPr>
        <w:t>)</w:t>
      </w:r>
      <w:r w:rsidRPr="005778B1">
        <w:rPr>
          <w:rFonts w:eastAsia="MS Mincho"/>
          <w:lang w:val="en-GB"/>
        </w:rPr>
        <w:t xml:space="preserve">, where she focused on new product </w:t>
      </w:r>
      <w:r w:rsidR="005A1892">
        <w:rPr>
          <w:rFonts w:eastAsia="MS Mincho"/>
          <w:lang w:val="en-GB"/>
        </w:rPr>
        <w:t xml:space="preserve">development </w:t>
      </w:r>
      <w:r w:rsidRPr="005778B1">
        <w:rPr>
          <w:rFonts w:eastAsia="MS Mincho"/>
          <w:lang w:val="en-GB"/>
        </w:rPr>
        <w:t>and innovation.</w:t>
      </w:r>
      <w:r w:rsidR="00CC34EF" w:rsidRPr="005778B1">
        <w:rPr>
          <w:rFonts w:eastAsia="MS Mincho"/>
          <w:lang w:val="en-GB"/>
        </w:rPr>
        <w:t xml:space="preserve"> </w:t>
      </w:r>
      <w:r w:rsidRPr="005778B1">
        <w:rPr>
          <w:rFonts w:eastAsia="MS Mincho"/>
          <w:lang w:val="en-GB"/>
        </w:rPr>
        <w:t xml:space="preserve">At that time, health saving accounts were </w:t>
      </w:r>
      <w:r w:rsidR="00C545ED">
        <w:rPr>
          <w:rFonts w:eastAsia="MS Mincho"/>
          <w:lang w:val="en-GB"/>
        </w:rPr>
        <w:t xml:space="preserve">still a relatively </w:t>
      </w:r>
      <w:r w:rsidRPr="005778B1">
        <w:rPr>
          <w:rFonts w:eastAsia="MS Mincho"/>
          <w:lang w:val="en-GB"/>
        </w:rPr>
        <w:t xml:space="preserve">new </w:t>
      </w:r>
      <w:r w:rsidR="00C545ED">
        <w:rPr>
          <w:rFonts w:eastAsia="MS Mincho"/>
          <w:lang w:val="en-GB"/>
        </w:rPr>
        <w:t>concept.</w:t>
      </w:r>
      <w:r w:rsidRPr="005778B1">
        <w:rPr>
          <w:rFonts w:eastAsia="MS Mincho"/>
          <w:lang w:val="en-GB"/>
        </w:rPr>
        <w:t xml:space="preserve"> UHG identified an opportunity to enter the banking </w:t>
      </w:r>
      <w:r w:rsidR="00C545ED">
        <w:rPr>
          <w:rFonts w:eastAsia="MS Mincho"/>
          <w:lang w:val="en-GB"/>
        </w:rPr>
        <w:t>industry</w:t>
      </w:r>
      <w:r w:rsidRPr="005778B1">
        <w:rPr>
          <w:rFonts w:eastAsia="MS Mincho"/>
          <w:lang w:val="en-GB"/>
        </w:rPr>
        <w:t xml:space="preserve"> by more effectively leveraging </w:t>
      </w:r>
      <w:r w:rsidR="00C545ED">
        <w:rPr>
          <w:rFonts w:eastAsia="MS Mincho"/>
          <w:lang w:val="en-GB"/>
        </w:rPr>
        <w:t>the</w:t>
      </w:r>
      <w:r w:rsidR="00C545ED" w:rsidRPr="00C545ED">
        <w:rPr>
          <w:rFonts w:eastAsia="MS Mincho"/>
          <w:lang w:val="en-GB"/>
        </w:rPr>
        <w:t xml:space="preserve"> </w:t>
      </w:r>
      <w:r w:rsidR="00C545ED" w:rsidRPr="005778B1">
        <w:rPr>
          <w:rFonts w:eastAsia="MS Mincho"/>
          <w:lang w:val="en-GB"/>
        </w:rPr>
        <w:t>health saving account</w:t>
      </w:r>
      <w:r w:rsidRPr="005778B1">
        <w:rPr>
          <w:rFonts w:eastAsia="MS Mincho"/>
          <w:lang w:val="en-GB"/>
        </w:rPr>
        <w:t xml:space="preserve"> deposits</w:t>
      </w:r>
      <w:r w:rsidR="00C545ED">
        <w:rPr>
          <w:rFonts w:eastAsia="MS Mincho"/>
          <w:lang w:val="en-GB"/>
        </w:rPr>
        <w:t xml:space="preserve"> of its members</w:t>
      </w:r>
      <w:r w:rsidRPr="005778B1">
        <w:rPr>
          <w:rFonts w:eastAsia="MS Mincho"/>
          <w:lang w:val="en-GB"/>
        </w:rPr>
        <w:t>.</w:t>
      </w:r>
      <w:r w:rsidR="00CC34EF" w:rsidRPr="005778B1">
        <w:rPr>
          <w:rFonts w:eastAsia="MS Mincho"/>
          <w:lang w:val="en-GB"/>
        </w:rPr>
        <w:t xml:space="preserve"> </w:t>
      </w:r>
      <w:r w:rsidRPr="005778B1">
        <w:rPr>
          <w:rFonts w:eastAsia="MS Mincho"/>
          <w:lang w:val="en-GB"/>
        </w:rPr>
        <w:t xml:space="preserve">She was </w:t>
      </w:r>
      <w:r w:rsidR="00C545ED">
        <w:rPr>
          <w:rFonts w:eastAsia="MS Mincho"/>
          <w:lang w:val="en-GB"/>
        </w:rPr>
        <w:t xml:space="preserve">chosen to join </w:t>
      </w:r>
      <w:r w:rsidR="00D0288A">
        <w:rPr>
          <w:rFonts w:eastAsia="MS Mincho"/>
          <w:lang w:val="en-GB"/>
        </w:rPr>
        <w:t>the</w:t>
      </w:r>
      <w:r w:rsidR="00906679">
        <w:rPr>
          <w:rFonts w:eastAsia="MS Mincho"/>
          <w:lang w:val="en-GB"/>
        </w:rPr>
        <w:t xml:space="preserve"> </w:t>
      </w:r>
      <w:r w:rsidRPr="005778B1">
        <w:rPr>
          <w:rFonts w:eastAsia="MS Mincho"/>
          <w:lang w:val="en-GB"/>
        </w:rPr>
        <w:t xml:space="preserve">team to launch </w:t>
      </w:r>
      <w:proofErr w:type="spellStart"/>
      <w:r w:rsidRPr="005778B1">
        <w:rPr>
          <w:rFonts w:eastAsia="MS Mincho"/>
          <w:lang w:val="en-GB"/>
        </w:rPr>
        <w:t>Exante</w:t>
      </w:r>
      <w:proofErr w:type="spellEnd"/>
      <w:r w:rsidRPr="005778B1">
        <w:rPr>
          <w:rFonts w:eastAsia="MS Mincho"/>
          <w:lang w:val="en-GB"/>
        </w:rPr>
        <w:t xml:space="preserve"> Bank (</w:t>
      </w:r>
      <w:r w:rsidR="00C545ED">
        <w:rPr>
          <w:rFonts w:eastAsia="MS Mincho"/>
          <w:lang w:val="en-GB"/>
        </w:rPr>
        <w:t>later renamed</w:t>
      </w:r>
      <w:r w:rsidRPr="005778B1">
        <w:rPr>
          <w:rFonts w:eastAsia="MS Mincho"/>
          <w:lang w:val="en-GB"/>
        </w:rPr>
        <w:t xml:space="preserve"> </w:t>
      </w:r>
      <w:proofErr w:type="spellStart"/>
      <w:r w:rsidRPr="005778B1">
        <w:rPr>
          <w:rFonts w:eastAsia="MS Mincho"/>
          <w:lang w:val="en-GB"/>
        </w:rPr>
        <w:t>Optum</w:t>
      </w:r>
      <w:proofErr w:type="spellEnd"/>
      <w:r w:rsidRPr="005778B1">
        <w:rPr>
          <w:rFonts w:eastAsia="MS Mincho"/>
          <w:lang w:val="en-GB"/>
        </w:rPr>
        <w:t xml:space="preserve"> Financial Services) and </w:t>
      </w:r>
      <w:r w:rsidR="00C545ED">
        <w:rPr>
          <w:rFonts w:eastAsia="MS Mincho"/>
          <w:lang w:val="en-GB"/>
        </w:rPr>
        <w:t>gained important knowledge about</w:t>
      </w:r>
      <w:r w:rsidRPr="005778B1">
        <w:rPr>
          <w:rFonts w:eastAsia="MS Mincho"/>
          <w:lang w:val="en-GB"/>
        </w:rPr>
        <w:t xml:space="preserve"> the financial services industry. </w:t>
      </w:r>
      <w:r w:rsidR="00C545ED">
        <w:rPr>
          <w:rFonts w:eastAsia="MS Mincho"/>
          <w:lang w:val="en-GB"/>
        </w:rPr>
        <w:t>After her</w:t>
      </w:r>
      <w:r w:rsidRPr="005778B1">
        <w:rPr>
          <w:rFonts w:eastAsia="MS Mincho"/>
          <w:lang w:val="en-GB"/>
        </w:rPr>
        <w:t xml:space="preserve"> experience</w:t>
      </w:r>
      <w:r w:rsidR="00C545ED">
        <w:rPr>
          <w:rFonts w:eastAsia="MS Mincho"/>
          <w:lang w:val="en-GB"/>
        </w:rPr>
        <w:t xml:space="preserve"> with </w:t>
      </w:r>
      <w:proofErr w:type="spellStart"/>
      <w:r w:rsidR="00C545ED">
        <w:rPr>
          <w:rFonts w:eastAsia="MS Mincho"/>
          <w:lang w:val="en-GB"/>
        </w:rPr>
        <w:t>Exante</w:t>
      </w:r>
      <w:proofErr w:type="spellEnd"/>
      <w:r w:rsidR="00C545ED">
        <w:rPr>
          <w:rFonts w:eastAsia="MS Mincho"/>
          <w:lang w:val="en-GB"/>
        </w:rPr>
        <w:t xml:space="preserve"> Bank</w:t>
      </w:r>
      <w:r w:rsidRPr="005778B1">
        <w:rPr>
          <w:rFonts w:eastAsia="MS Mincho"/>
          <w:lang w:val="en-GB"/>
        </w:rPr>
        <w:t xml:space="preserve">, </w:t>
      </w:r>
      <w:r w:rsidR="0044477F" w:rsidRPr="005778B1">
        <w:rPr>
          <w:rFonts w:eastAsia="MS Mincho"/>
          <w:lang w:val="en-GB"/>
        </w:rPr>
        <w:t xml:space="preserve">Jepson </w:t>
      </w:r>
      <w:r w:rsidRPr="005778B1">
        <w:rPr>
          <w:rFonts w:eastAsia="MS Mincho"/>
          <w:lang w:val="en-GB"/>
        </w:rPr>
        <w:t>joined U</w:t>
      </w:r>
      <w:r w:rsidR="00C545ED">
        <w:rPr>
          <w:rFonts w:eastAsia="MS Mincho"/>
          <w:lang w:val="en-GB"/>
        </w:rPr>
        <w:t>.</w:t>
      </w:r>
      <w:r w:rsidRPr="005778B1">
        <w:rPr>
          <w:rFonts w:eastAsia="MS Mincho"/>
          <w:lang w:val="en-GB"/>
        </w:rPr>
        <w:t>S</w:t>
      </w:r>
      <w:r w:rsidR="00C545ED">
        <w:rPr>
          <w:rFonts w:eastAsia="MS Mincho"/>
          <w:lang w:val="en-GB"/>
        </w:rPr>
        <w:t>.</w:t>
      </w:r>
      <w:r w:rsidRPr="005778B1">
        <w:rPr>
          <w:rFonts w:eastAsia="MS Mincho"/>
          <w:lang w:val="en-GB"/>
        </w:rPr>
        <w:t xml:space="preserve"> Bank to work on new product development and innovation both </w:t>
      </w:r>
      <w:r w:rsidR="003D61D3">
        <w:rPr>
          <w:rFonts w:eastAsia="MS Mincho"/>
          <w:lang w:val="en-GB"/>
        </w:rPr>
        <w:t xml:space="preserve">in </w:t>
      </w:r>
      <w:r w:rsidR="00C545ED">
        <w:rPr>
          <w:rFonts w:eastAsia="MS Mincho"/>
          <w:lang w:val="en-GB"/>
        </w:rPr>
        <w:t xml:space="preserve">the </w:t>
      </w:r>
      <w:r w:rsidRPr="005778B1">
        <w:rPr>
          <w:rFonts w:eastAsia="MS Mincho"/>
          <w:lang w:val="en-GB"/>
        </w:rPr>
        <w:t>health</w:t>
      </w:r>
      <w:r w:rsidR="00C545ED">
        <w:rPr>
          <w:rFonts w:eastAsia="MS Mincho"/>
          <w:lang w:val="en-GB"/>
        </w:rPr>
        <w:t xml:space="preserve"> </w:t>
      </w:r>
      <w:r w:rsidRPr="005778B1">
        <w:rPr>
          <w:rFonts w:eastAsia="MS Mincho"/>
          <w:lang w:val="en-GB"/>
        </w:rPr>
        <w:t xml:space="preserve">care </w:t>
      </w:r>
      <w:r w:rsidR="00C545ED">
        <w:rPr>
          <w:rFonts w:eastAsia="MS Mincho"/>
          <w:lang w:val="en-GB"/>
        </w:rPr>
        <w:t xml:space="preserve">industry </w:t>
      </w:r>
      <w:r w:rsidRPr="005778B1">
        <w:rPr>
          <w:rFonts w:eastAsia="MS Mincho"/>
          <w:lang w:val="en-GB"/>
        </w:rPr>
        <w:t xml:space="preserve">and </w:t>
      </w:r>
      <w:r w:rsidR="00C545ED">
        <w:rPr>
          <w:rFonts w:eastAsia="MS Mincho"/>
          <w:lang w:val="en-GB"/>
        </w:rPr>
        <w:t xml:space="preserve">in </w:t>
      </w:r>
      <w:r w:rsidRPr="005778B1">
        <w:rPr>
          <w:rFonts w:eastAsia="MS Mincho"/>
          <w:lang w:val="en-GB"/>
        </w:rPr>
        <w:t>financial services.</w:t>
      </w:r>
    </w:p>
    <w:p w14:paraId="6A88E925" w14:textId="55BF8CEC" w:rsidR="00BC7D72" w:rsidRPr="005778B1" w:rsidRDefault="00CC34EF" w:rsidP="00BC7D72">
      <w:pPr>
        <w:pStyle w:val="BodyTextMain"/>
        <w:rPr>
          <w:rFonts w:eastAsia="MS Mincho"/>
          <w:lang w:val="en-GB"/>
        </w:rPr>
      </w:pPr>
      <w:r w:rsidRPr="005778B1">
        <w:rPr>
          <w:rFonts w:eastAsia="MS Mincho"/>
          <w:lang w:val="en-GB"/>
        </w:rPr>
        <w:t xml:space="preserve"> </w:t>
      </w:r>
    </w:p>
    <w:p w14:paraId="21652E2C" w14:textId="36E29A7D" w:rsidR="00BC7D72" w:rsidRPr="005778B1" w:rsidRDefault="00BC7D72" w:rsidP="00BC7D72">
      <w:pPr>
        <w:pStyle w:val="BodyTextMain"/>
        <w:rPr>
          <w:rFonts w:ascii="Arial" w:eastAsia="MS Mincho" w:hAnsi="Arial" w:cs="Arial"/>
          <w:lang w:val="en-GB"/>
        </w:rPr>
      </w:pPr>
      <w:r w:rsidRPr="005778B1">
        <w:rPr>
          <w:rFonts w:eastAsia="MS Mincho"/>
          <w:lang w:val="en-GB"/>
        </w:rPr>
        <w:lastRenderedPageBreak/>
        <w:t xml:space="preserve">Throughout her career, Jepson </w:t>
      </w:r>
      <w:r w:rsidR="003D61D3">
        <w:rPr>
          <w:rFonts w:eastAsia="MS Mincho"/>
          <w:lang w:val="en-GB"/>
        </w:rPr>
        <w:t xml:space="preserve">had </w:t>
      </w:r>
      <w:r w:rsidRPr="005778B1">
        <w:rPr>
          <w:rFonts w:eastAsia="MS Mincho"/>
          <w:lang w:val="en-GB"/>
        </w:rPr>
        <w:t>developed a deep passion for leading innovation teams</w:t>
      </w:r>
      <w:r w:rsidR="00C545ED">
        <w:rPr>
          <w:rFonts w:eastAsia="MS Mincho"/>
          <w:lang w:val="en-GB"/>
        </w:rPr>
        <w:t>. A</w:t>
      </w:r>
      <w:r w:rsidRPr="005778B1">
        <w:rPr>
          <w:rFonts w:eastAsia="MS Mincho"/>
          <w:lang w:val="en-GB"/>
        </w:rPr>
        <w:t>s a result, in 2015, she jumped at the chance to join HCMC</w:t>
      </w:r>
      <w:r w:rsidR="00C545ED">
        <w:rPr>
          <w:rFonts w:eastAsia="MS Mincho"/>
          <w:lang w:val="en-GB"/>
        </w:rPr>
        <w:t>,</w:t>
      </w:r>
      <w:r w:rsidRPr="005778B1">
        <w:rPr>
          <w:rFonts w:eastAsia="MS Mincho"/>
          <w:lang w:val="en-GB"/>
        </w:rPr>
        <w:t xml:space="preserve"> where she could continue to focus on innovation in health</w:t>
      </w:r>
      <w:r w:rsidR="00C545ED">
        <w:rPr>
          <w:rFonts w:eastAsia="MS Mincho"/>
          <w:lang w:val="en-GB"/>
        </w:rPr>
        <w:t xml:space="preserve"> </w:t>
      </w:r>
      <w:r w:rsidRPr="005778B1">
        <w:rPr>
          <w:rFonts w:eastAsia="MS Mincho"/>
          <w:lang w:val="en-GB"/>
        </w:rPr>
        <w:t>care</w:t>
      </w:r>
      <w:r w:rsidR="0032309D">
        <w:rPr>
          <w:rFonts w:eastAsia="MS Mincho"/>
          <w:lang w:val="en-GB"/>
        </w:rPr>
        <w:t>. A</w:t>
      </w:r>
      <w:r w:rsidRPr="005778B1">
        <w:rPr>
          <w:rFonts w:eastAsia="MS Mincho"/>
          <w:lang w:val="en-GB"/>
        </w:rPr>
        <w:t>s well</w:t>
      </w:r>
      <w:r w:rsidR="0032309D">
        <w:rPr>
          <w:rFonts w:eastAsia="MS Mincho"/>
          <w:lang w:val="en-GB"/>
        </w:rPr>
        <w:t>, she would</w:t>
      </w:r>
      <w:r w:rsidRPr="005778B1">
        <w:rPr>
          <w:rFonts w:eastAsia="MS Mincho"/>
          <w:lang w:val="en-GB"/>
        </w:rPr>
        <w:t xml:space="preserve"> have the opportunity to focus on innovation </w:t>
      </w:r>
      <w:r w:rsidR="0032309D">
        <w:rPr>
          <w:rFonts w:eastAsia="MS Mincho"/>
          <w:lang w:val="en-GB"/>
        </w:rPr>
        <w:t xml:space="preserve">that was </w:t>
      </w:r>
      <w:r w:rsidRPr="005778B1">
        <w:rPr>
          <w:rFonts w:eastAsia="MS Mincho"/>
          <w:lang w:val="en-GB"/>
        </w:rPr>
        <w:t>tailored to the needs of those who needed help the most</w:t>
      </w:r>
      <w:r w:rsidRPr="005778B1">
        <w:rPr>
          <w:rFonts w:ascii="Arial" w:eastAsia="MS Mincho" w:hAnsi="Arial" w:cs="Arial"/>
          <w:lang w:val="en-GB"/>
        </w:rPr>
        <w:t>.</w:t>
      </w:r>
    </w:p>
    <w:p w14:paraId="41A91FE2" w14:textId="77777777" w:rsidR="00BC7D72" w:rsidRPr="005778B1" w:rsidRDefault="00BC7D72" w:rsidP="00BC7D72">
      <w:pPr>
        <w:pStyle w:val="BodyTextMain"/>
        <w:rPr>
          <w:rFonts w:ascii="Arial" w:eastAsia="MS Mincho" w:hAnsi="Arial" w:cs="Arial"/>
          <w:lang w:val="en-GB"/>
        </w:rPr>
      </w:pPr>
    </w:p>
    <w:p w14:paraId="1038E909" w14:textId="77777777" w:rsidR="00BC7D72" w:rsidRPr="005778B1" w:rsidRDefault="00BC7D72" w:rsidP="00BC7D72">
      <w:pPr>
        <w:pStyle w:val="BodyTextMain"/>
        <w:rPr>
          <w:rFonts w:ascii="Arial" w:eastAsia="MS Mincho" w:hAnsi="Arial" w:cs="Arial"/>
          <w:lang w:val="en-GB"/>
        </w:rPr>
      </w:pPr>
    </w:p>
    <w:p w14:paraId="7250C021" w14:textId="05657789" w:rsidR="00BC7D72" w:rsidRPr="005778B1" w:rsidRDefault="00BC7D72" w:rsidP="00BC7D72">
      <w:pPr>
        <w:pStyle w:val="Casehead1"/>
        <w:rPr>
          <w:lang w:val="en-GB"/>
        </w:rPr>
      </w:pPr>
      <w:r w:rsidRPr="005778B1">
        <w:rPr>
          <w:lang w:val="en-GB"/>
        </w:rPr>
        <w:t>Human</w:t>
      </w:r>
      <w:r w:rsidR="0032309D">
        <w:rPr>
          <w:lang w:val="en-GB"/>
        </w:rPr>
        <w:t>-</w:t>
      </w:r>
      <w:r w:rsidRPr="005778B1">
        <w:rPr>
          <w:lang w:val="en-GB"/>
        </w:rPr>
        <w:t>Centered Design</w:t>
      </w:r>
    </w:p>
    <w:p w14:paraId="1EE7A53B" w14:textId="77777777" w:rsidR="00BC7D72" w:rsidRPr="005778B1" w:rsidRDefault="00BC7D72" w:rsidP="00BC7D72">
      <w:pPr>
        <w:pStyle w:val="BodyTextMain"/>
        <w:rPr>
          <w:lang w:val="en-GB"/>
        </w:rPr>
      </w:pPr>
    </w:p>
    <w:p w14:paraId="37BA89FF" w14:textId="53A6803F" w:rsidR="00BC7D72" w:rsidRPr="005778B1" w:rsidRDefault="00BC7D72" w:rsidP="00BC7D72">
      <w:pPr>
        <w:pStyle w:val="BodyTextMain"/>
        <w:rPr>
          <w:rFonts w:eastAsia="MS Mincho"/>
          <w:lang w:val="en-GB"/>
        </w:rPr>
      </w:pPr>
      <w:r w:rsidRPr="005778B1">
        <w:rPr>
          <w:rFonts w:eastAsia="MS Mincho"/>
          <w:lang w:val="en-GB"/>
        </w:rPr>
        <w:t>Over the p</w:t>
      </w:r>
      <w:r w:rsidR="00D84A86">
        <w:rPr>
          <w:rFonts w:eastAsia="MS Mincho"/>
          <w:lang w:val="en-GB"/>
        </w:rPr>
        <w:t>revious</w:t>
      </w:r>
      <w:r w:rsidRPr="005778B1">
        <w:rPr>
          <w:rFonts w:eastAsia="MS Mincho"/>
          <w:lang w:val="en-GB"/>
        </w:rPr>
        <w:t xml:space="preserve"> 20 years</w:t>
      </w:r>
      <w:r w:rsidR="00D84A86">
        <w:rPr>
          <w:rFonts w:eastAsia="MS Mincho"/>
          <w:lang w:val="en-GB"/>
        </w:rPr>
        <w:t xml:space="preserve">, </w:t>
      </w:r>
      <w:r w:rsidRPr="005778B1">
        <w:rPr>
          <w:rFonts w:eastAsia="MS Mincho"/>
          <w:lang w:val="en-GB"/>
        </w:rPr>
        <w:t xml:space="preserve">HCD had moved from a cultish design philosophy, heavily influenced by the Stanford University Engineering School, to a full-fledged mainstream business philosophy </w:t>
      </w:r>
      <w:r w:rsidR="00847428">
        <w:rPr>
          <w:rFonts w:eastAsia="MS Mincho"/>
          <w:lang w:val="en-GB"/>
        </w:rPr>
        <w:t>that</w:t>
      </w:r>
      <w:r w:rsidRPr="005778B1">
        <w:rPr>
          <w:rFonts w:eastAsia="MS Mincho"/>
          <w:lang w:val="en-GB"/>
        </w:rPr>
        <w:t xml:space="preserve"> involved dozens of publications, several institutes</w:t>
      </w:r>
      <w:r w:rsidR="00847428">
        <w:rPr>
          <w:rFonts w:eastAsia="MS Mincho"/>
          <w:lang w:val="en-GB"/>
        </w:rPr>
        <w:t>,</w:t>
      </w:r>
      <w:r w:rsidRPr="005778B1">
        <w:rPr>
          <w:rFonts w:eastAsia="MS Mincho"/>
          <w:lang w:val="en-GB"/>
        </w:rPr>
        <w:t xml:space="preserve"> </w:t>
      </w:r>
      <w:r w:rsidR="002E7EF2">
        <w:rPr>
          <w:rFonts w:eastAsia="MS Mincho"/>
          <w:lang w:val="en-GB"/>
        </w:rPr>
        <w:t>and numerous consulting service</w:t>
      </w:r>
      <w:r w:rsidRPr="005778B1">
        <w:rPr>
          <w:rFonts w:eastAsia="MS Mincho"/>
          <w:lang w:val="en-GB"/>
        </w:rPr>
        <w:t xml:space="preserve"> businesses. At its core, HCD put the study of human beings, as opposed to technological capabilities or business constraints, at the centr</w:t>
      </w:r>
      <w:r w:rsidR="00847428">
        <w:rPr>
          <w:rFonts w:eastAsia="MS Mincho"/>
          <w:lang w:val="en-GB"/>
        </w:rPr>
        <w:t>e</w:t>
      </w:r>
      <w:r w:rsidRPr="005778B1">
        <w:rPr>
          <w:rFonts w:eastAsia="MS Mincho"/>
          <w:lang w:val="en-GB"/>
        </w:rPr>
        <w:t xml:space="preserve"> of problem-solving challenges. The philosophy reminded innovators that the answers were not in the </w:t>
      </w:r>
      <w:r w:rsidR="00847428">
        <w:rPr>
          <w:rFonts w:eastAsia="MS Mincho"/>
          <w:lang w:val="en-GB"/>
        </w:rPr>
        <w:t>b</w:t>
      </w:r>
      <w:r w:rsidRPr="005778B1">
        <w:rPr>
          <w:rFonts w:eastAsia="MS Mincho"/>
          <w:lang w:val="en-GB"/>
        </w:rPr>
        <w:t>oardroom and that successful problem</w:t>
      </w:r>
      <w:r w:rsidR="00847428">
        <w:rPr>
          <w:rFonts w:eastAsia="MS Mincho"/>
          <w:lang w:val="en-GB"/>
        </w:rPr>
        <w:t xml:space="preserve"> </w:t>
      </w:r>
      <w:r w:rsidRPr="005778B1">
        <w:rPr>
          <w:rFonts w:eastAsia="MS Mincho"/>
          <w:lang w:val="en-GB"/>
        </w:rPr>
        <w:t>solvers had to regularly send their key employees out into the field to study underserved customers as they lived their daily lives.</w:t>
      </w:r>
      <w:r w:rsidR="00CC34EF" w:rsidRPr="005778B1">
        <w:rPr>
          <w:rFonts w:eastAsia="MS Mincho"/>
          <w:lang w:val="en-GB"/>
        </w:rPr>
        <w:t xml:space="preserve"> </w:t>
      </w:r>
      <w:r w:rsidR="00847428">
        <w:rPr>
          <w:rFonts w:eastAsia="MS Mincho"/>
          <w:lang w:val="en-GB"/>
        </w:rPr>
        <w:t>T</w:t>
      </w:r>
      <w:r w:rsidRPr="005778B1">
        <w:rPr>
          <w:rFonts w:eastAsia="MS Mincho"/>
          <w:lang w:val="en-GB"/>
        </w:rPr>
        <w:t>he California-based design firm</w:t>
      </w:r>
      <w:r w:rsidR="00847428">
        <w:rPr>
          <w:rFonts w:eastAsia="MS Mincho"/>
          <w:lang w:val="en-GB"/>
        </w:rPr>
        <w:t xml:space="preserve"> IDEO</w:t>
      </w:r>
      <w:r w:rsidRPr="005778B1">
        <w:rPr>
          <w:rFonts w:eastAsia="MS Mincho"/>
          <w:lang w:val="en-GB"/>
        </w:rPr>
        <w:t>, which ha</w:t>
      </w:r>
      <w:r w:rsidR="00847428">
        <w:rPr>
          <w:rFonts w:eastAsia="MS Mincho"/>
          <w:lang w:val="en-GB"/>
        </w:rPr>
        <w:t>d</w:t>
      </w:r>
      <w:r w:rsidRPr="005778B1">
        <w:rPr>
          <w:rFonts w:eastAsia="MS Mincho"/>
          <w:lang w:val="en-GB"/>
        </w:rPr>
        <w:t xml:space="preserve"> heavily influenced the development of HCD, led the charge in bringing this philosophy out of the design studio and successfully applied the techniques to </w:t>
      </w:r>
      <w:r w:rsidR="00847428">
        <w:rPr>
          <w:rFonts w:eastAsia="MS Mincho"/>
          <w:lang w:val="en-GB"/>
        </w:rPr>
        <w:t>a wide variety</w:t>
      </w:r>
      <w:r w:rsidRPr="005778B1">
        <w:rPr>
          <w:rFonts w:eastAsia="MS Mincho"/>
          <w:lang w:val="en-GB"/>
        </w:rPr>
        <w:t xml:space="preserve"> of for-profit and non-profit business challenges. </w:t>
      </w:r>
    </w:p>
    <w:p w14:paraId="0A4CD302" w14:textId="77777777" w:rsidR="00BC7D72" w:rsidRPr="005778B1" w:rsidRDefault="00BC7D72" w:rsidP="00BC7D72">
      <w:pPr>
        <w:pStyle w:val="BodyTextMain"/>
        <w:rPr>
          <w:rFonts w:eastAsia="MS Mincho"/>
          <w:lang w:val="en-GB"/>
        </w:rPr>
      </w:pPr>
    </w:p>
    <w:p w14:paraId="40479F43" w14:textId="3C40B859" w:rsidR="00BC7D72" w:rsidRPr="00D0288A" w:rsidRDefault="00BC7D72" w:rsidP="00BC7D72">
      <w:pPr>
        <w:pStyle w:val="BodyTextMain"/>
        <w:rPr>
          <w:rFonts w:eastAsia="MS Mincho"/>
          <w:spacing w:val="-2"/>
          <w:kern w:val="22"/>
          <w:lang w:val="en-GB"/>
        </w:rPr>
      </w:pPr>
      <w:r w:rsidRPr="00D0288A">
        <w:rPr>
          <w:rFonts w:eastAsia="MS Mincho"/>
          <w:spacing w:val="-2"/>
          <w:kern w:val="22"/>
          <w:lang w:val="en-GB"/>
        </w:rPr>
        <w:t>HCD was both a philosophy and a process</w:t>
      </w:r>
      <w:r w:rsidR="00847428" w:rsidRPr="00D0288A">
        <w:rPr>
          <w:rFonts w:eastAsia="MS Mincho"/>
          <w:spacing w:val="-2"/>
          <w:kern w:val="22"/>
          <w:lang w:val="en-GB"/>
        </w:rPr>
        <w:t xml:space="preserve"> that</w:t>
      </w:r>
      <w:r w:rsidRPr="00D0288A">
        <w:rPr>
          <w:rFonts w:eastAsia="MS Mincho"/>
          <w:spacing w:val="-2"/>
          <w:kern w:val="22"/>
          <w:lang w:val="en-GB"/>
        </w:rPr>
        <w:t xml:space="preserve"> developed solutions for problems by involving the human perspective in all steps of the problem-solving process. Human involvement typically took place </w:t>
      </w:r>
      <w:r w:rsidR="0032309D" w:rsidRPr="00D0288A">
        <w:rPr>
          <w:rFonts w:eastAsia="MS Mincho"/>
          <w:spacing w:val="-2"/>
          <w:kern w:val="22"/>
          <w:lang w:val="en-GB"/>
        </w:rPr>
        <w:t>by</w:t>
      </w:r>
      <w:r w:rsidRPr="00D0288A">
        <w:rPr>
          <w:rFonts w:eastAsia="MS Mincho"/>
          <w:spacing w:val="-2"/>
          <w:kern w:val="22"/>
          <w:lang w:val="en-GB"/>
        </w:rPr>
        <w:t xml:space="preserve"> observing the problem within its context, brainstorming, conceptualizing, developing, and implementing the solution. In the initial stages, innovators spent their time in the field using approaches amended from ethnography and anthropology</w:t>
      </w:r>
      <w:r w:rsidR="00847428" w:rsidRPr="00D0288A">
        <w:rPr>
          <w:rFonts w:eastAsia="MS Mincho"/>
          <w:spacing w:val="-2"/>
          <w:kern w:val="22"/>
          <w:lang w:val="en-GB"/>
        </w:rPr>
        <w:t>—</w:t>
      </w:r>
      <w:r w:rsidRPr="00D0288A">
        <w:rPr>
          <w:rFonts w:eastAsia="MS Mincho"/>
          <w:spacing w:val="-2"/>
          <w:kern w:val="22"/>
          <w:lang w:val="en-GB"/>
        </w:rPr>
        <w:t>immersion, observing, and contextual framing</w:t>
      </w:r>
      <w:r w:rsidR="00847428" w:rsidRPr="00D0288A">
        <w:rPr>
          <w:rFonts w:eastAsia="MS Mincho"/>
          <w:spacing w:val="-2"/>
          <w:kern w:val="22"/>
          <w:lang w:val="en-GB"/>
        </w:rPr>
        <w:t>—</w:t>
      </w:r>
      <w:r w:rsidRPr="00D0288A">
        <w:rPr>
          <w:rFonts w:eastAsia="MS Mincho"/>
          <w:spacing w:val="-2"/>
          <w:kern w:val="22"/>
          <w:lang w:val="en-GB"/>
        </w:rPr>
        <w:t>while the innovators immersed themselves with</w:t>
      </w:r>
      <w:r w:rsidR="00847428" w:rsidRPr="00D0288A">
        <w:rPr>
          <w:rFonts w:eastAsia="MS Mincho"/>
          <w:spacing w:val="-2"/>
          <w:kern w:val="22"/>
          <w:lang w:val="en-GB"/>
        </w:rPr>
        <w:t>in</w:t>
      </w:r>
      <w:r w:rsidRPr="00D0288A">
        <w:rPr>
          <w:rFonts w:eastAsia="MS Mincho"/>
          <w:spacing w:val="-2"/>
          <w:kern w:val="22"/>
          <w:lang w:val="en-GB"/>
        </w:rPr>
        <w:t xml:space="preserve"> the problem and community. In the subsequent stages, as the innovation team “returned from the four corners of the world with all the golden keys</w:t>
      </w:r>
      <w:r w:rsidR="00847428" w:rsidRPr="00D0288A">
        <w:rPr>
          <w:rFonts w:eastAsia="MS Mincho"/>
          <w:spacing w:val="-2"/>
          <w:kern w:val="22"/>
          <w:lang w:val="en-GB"/>
        </w:rPr>
        <w:t>,</w:t>
      </w:r>
      <w:r w:rsidRPr="00D0288A">
        <w:rPr>
          <w:rFonts w:eastAsia="MS Mincho"/>
          <w:spacing w:val="-2"/>
          <w:kern w:val="22"/>
          <w:lang w:val="en-GB"/>
        </w:rPr>
        <w:t xml:space="preserve">” to </w:t>
      </w:r>
      <w:r w:rsidR="00847428" w:rsidRPr="00D0288A">
        <w:rPr>
          <w:rFonts w:eastAsia="MS Mincho"/>
          <w:spacing w:val="-2"/>
          <w:kern w:val="22"/>
          <w:lang w:val="en-GB"/>
        </w:rPr>
        <w:t>quote</w:t>
      </w:r>
      <w:r w:rsidRPr="00D0288A">
        <w:rPr>
          <w:rFonts w:eastAsia="MS Mincho"/>
          <w:spacing w:val="-2"/>
          <w:kern w:val="22"/>
          <w:lang w:val="en-GB"/>
        </w:rPr>
        <w:t xml:space="preserve"> one of IDEO’s founders</w:t>
      </w:r>
      <w:r w:rsidR="00847428" w:rsidRPr="00D0288A">
        <w:rPr>
          <w:rFonts w:eastAsia="MS Mincho"/>
          <w:spacing w:val="-2"/>
          <w:kern w:val="22"/>
          <w:lang w:val="en-GB"/>
        </w:rPr>
        <w:t>,</w:t>
      </w:r>
      <w:r w:rsidRPr="00D0288A">
        <w:rPr>
          <w:rFonts w:eastAsia="MS Mincho"/>
          <w:spacing w:val="-2"/>
          <w:kern w:val="22"/>
          <w:lang w:val="en-GB"/>
        </w:rPr>
        <w:t xml:space="preserve"> they switched from empathic interviewing mode to theme-finding/hypothesis-generation mode.</w:t>
      </w:r>
      <w:r w:rsidR="00CC34EF" w:rsidRPr="00D0288A">
        <w:rPr>
          <w:rFonts w:eastAsia="MS Mincho"/>
          <w:spacing w:val="-2"/>
          <w:kern w:val="22"/>
          <w:lang w:val="en-GB"/>
        </w:rPr>
        <w:t xml:space="preserve"> </w:t>
      </w:r>
      <w:r w:rsidRPr="00D0288A">
        <w:rPr>
          <w:rFonts w:eastAsia="MS Mincho"/>
          <w:spacing w:val="-2"/>
          <w:kern w:val="22"/>
          <w:lang w:val="en-GB"/>
        </w:rPr>
        <w:t>This included sifting and challenging, ordering, framing</w:t>
      </w:r>
      <w:r w:rsidR="00847428" w:rsidRPr="00D0288A">
        <w:rPr>
          <w:rFonts w:eastAsia="MS Mincho"/>
          <w:spacing w:val="-2"/>
          <w:kern w:val="22"/>
          <w:lang w:val="en-GB"/>
        </w:rPr>
        <w:t>,</w:t>
      </w:r>
      <w:r w:rsidRPr="00D0288A">
        <w:rPr>
          <w:rFonts w:eastAsia="MS Mincho"/>
          <w:spacing w:val="-2"/>
          <w:kern w:val="22"/>
          <w:lang w:val="en-GB"/>
        </w:rPr>
        <w:t xml:space="preserve"> and re-framing the raw data, which at that stage m</w:t>
      </w:r>
      <w:r w:rsidR="00847428" w:rsidRPr="00D0288A">
        <w:rPr>
          <w:rFonts w:eastAsia="MS Mincho"/>
          <w:spacing w:val="-2"/>
          <w:kern w:val="22"/>
          <w:lang w:val="en-GB"/>
        </w:rPr>
        <w:t>ight have</w:t>
      </w:r>
      <w:r w:rsidRPr="00D0288A">
        <w:rPr>
          <w:rFonts w:eastAsia="MS Mincho"/>
          <w:spacing w:val="-2"/>
          <w:kern w:val="22"/>
          <w:lang w:val="en-GB"/>
        </w:rPr>
        <w:t xml:space="preserve"> consist</w:t>
      </w:r>
      <w:r w:rsidR="00847428" w:rsidRPr="00D0288A">
        <w:rPr>
          <w:rFonts w:eastAsia="MS Mincho"/>
          <w:spacing w:val="-2"/>
          <w:kern w:val="22"/>
          <w:lang w:val="en-GB"/>
        </w:rPr>
        <w:t>ed</w:t>
      </w:r>
      <w:r w:rsidRPr="00D0288A">
        <w:rPr>
          <w:rFonts w:eastAsia="MS Mincho"/>
          <w:spacing w:val="-2"/>
          <w:kern w:val="22"/>
          <w:lang w:val="en-GB"/>
        </w:rPr>
        <w:t xml:space="preserve"> of interviews, videos, photographs, </w:t>
      </w:r>
      <w:r w:rsidR="00847428" w:rsidRPr="00D0288A">
        <w:rPr>
          <w:rFonts w:eastAsia="MS Mincho"/>
          <w:spacing w:val="-2"/>
          <w:kern w:val="22"/>
          <w:lang w:val="en-GB"/>
        </w:rPr>
        <w:t xml:space="preserve">and </w:t>
      </w:r>
      <w:r w:rsidRPr="00D0288A">
        <w:rPr>
          <w:rFonts w:eastAsia="MS Mincho"/>
          <w:spacing w:val="-2"/>
          <w:kern w:val="22"/>
          <w:lang w:val="en-GB"/>
        </w:rPr>
        <w:t>quotations.</w:t>
      </w:r>
      <w:r w:rsidR="00CC34EF" w:rsidRPr="00D0288A">
        <w:rPr>
          <w:rFonts w:eastAsia="MS Mincho"/>
          <w:spacing w:val="-2"/>
          <w:kern w:val="22"/>
          <w:lang w:val="en-GB"/>
        </w:rPr>
        <w:t xml:space="preserve"> </w:t>
      </w:r>
      <w:r w:rsidRPr="00D0288A">
        <w:rPr>
          <w:rFonts w:eastAsia="MS Mincho"/>
          <w:spacing w:val="-2"/>
          <w:kern w:val="22"/>
          <w:lang w:val="en-GB"/>
        </w:rPr>
        <w:t>In the final stages, the participants then focused on brainstorming, mode</w:t>
      </w:r>
      <w:r w:rsidR="00847428" w:rsidRPr="00D0288A">
        <w:rPr>
          <w:rFonts w:eastAsia="MS Mincho"/>
          <w:spacing w:val="-2"/>
          <w:kern w:val="22"/>
          <w:lang w:val="en-GB"/>
        </w:rPr>
        <w:t>l</w:t>
      </w:r>
      <w:r w:rsidRPr="00D0288A">
        <w:rPr>
          <w:rFonts w:eastAsia="MS Mincho"/>
          <w:spacing w:val="-2"/>
          <w:kern w:val="22"/>
          <w:lang w:val="en-GB"/>
        </w:rPr>
        <w:t>ling</w:t>
      </w:r>
      <w:r w:rsidR="00847428" w:rsidRPr="00D0288A">
        <w:rPr>
          <w:rFonts w:eastAsia="MS Mincho"/>
          <w:spacing w:val="-2"/>
          <w:kern w:val="22"/>
          <w:lang w:val="en-GB"/>
        </w:rPr>
        <w:t>,</w:t>
      </w:r>
      <w:r w:rsidRPr="00D0288A">
        <w:rPr>
          <w:rFonts w:eastAsia="MS Mincho"/>
          <w:spacing w:val="-2"/>
          <w:kern w:val="22"/>
          <w:lang w:val="en-GB"/>
        </w:rPr>
        <w:t xml:space="preserve"> and prototyping. Quick prototyping played a key role in the process. Team members were encouraged to develop </w:t>
      </w:r>
      <w:r w:rsidR="00847428" w:rsidRPr="00D0288A">
        <w:rPr>
          <w:rFonts w:eastAsia="MS Mincho"/>
          <w:spacing w:val="-2"/>
          <w:kern w:val="22"/>
          <w:lang w:val="en-GB"/>
        </w:rPr>
        <w:t>“</w:t>
      </w:r>
      <w:r w:rsidRPr="00D0288A">
        <w:rPr>
          <w:rFonts w:eastAsia="MS Mincho"/>
          <w:spacing w:val="-2"/>
          <w:kern w:val="22"/>
          <w:lang w:val="en-GB"/>
        </w:rPr>
        <w:t xml:space="preserve">quick and dirty” prototypes, often made of cardboard and tape, to quickly get them into the hands of users </w:t>
      </w:r>
      <w:r w:rsidR="00847428" w:rsidRPr="00D0288A">
        <w:rPr>
          <w:rFonts w:eastAsia="MS Mincho"/>
          <w:spacing w:val="-2"/>
          <w:kern w:val="22"/>
          <w:lang w:val="en-GB"/>
        </w:rPr>
        <w:t>and</w:t>
      </w:r>
      <w:r w:rsidRPr="00D0288A">
        <w:rPr>
          <w:rFonts w:eastAsia="MS Mincho"/>
          <w:spacing w:val="-2"/>
          <w:kern w:val="22"/>
          <w:lang w:val="en-GB"/>
        </w:rPr>
        <w:t xml:space="preserve"> encourage criticism</w:t>
      </w:r>
      <w:r w:rsidR="00847428" w:rsidRPr="00D0288A">
        <w:rPr>
          <w:rFonts w:eastAsia="MS Mincho"/>
          <w:spacing w:val="-2"/>
          <w:kern w:val="22"/>
          <w:lang w:val="en-GB"/>
        </w:rPr>
        <w:t>,</w:t>
      </w:r>
      <w:r w:rsidRPr="00D0288A">
        <w:rPr>
          <w:rFonts w:eastAsia="MS Mincho"/>
          <w:spacing w:val="-2"/>
          <w:kern w:val="22"/>
          <w:lang w:val="en-GB"/>
        </w:rPr>
        <w:t xml:space="preserve"> constant redesign</w:t>
      </w:r>
      <w:r w:rsidR="00847428" w:rsidRPr="00D0288A">
        <w:rPr>
          <w:rFonts w:eastAsia="MS Mincho"/>
          <w:spacing w:val="-2"/>
          <w:kern w:val="22"/>
          <w:lang w:val="en-GB"/>
        </w:rPr>
        <w:t>,</w:t>
      </w:r>
      <w:r w:rsidRPr="00D0288A">
        <w:rPr>
          <w:rFonts w:eastAsia="MS Mincho"/>
          <w:spacing w:val="-2"/>
          <w:kern w:val="22"/>
          <w:lang w:val="en-GB"/>
        </w:rPr>
        <w:t xml:space="preserve"> and re-prototyping. </w:t>
      </w:r>
    </w:p>
    <w:p w14:paraId="16B59546" w14:textId="77777777" w:rsidR="00BC7D72" w:rsidRPr="005778B1" w:rsidRDefault="00BC7D72" w:rsidP="00BC7D72">
      <w:pPr>
        <w:pStyle w:val="BodyTextMain"/>
        <w:rPr>
          <w:rFonts w:eastAsia="MS Mincho"/>
          <w:lang w:val="en-GB"/>
        </w:rPr>
      </w:pPr>
    </w:p>
    <w:p w14:paraId="4F2C604B" w14:textId="77777777" w:rsidR="00BC7D72" w:rsidRPr="005778B1" w:rsidRDefault="00BC7D72" w:rsidP="00BC7D72">
      <w:pPr>
        <w:pStyle w:val="BodyTextMain"/>
        <w:rPr>
          <w:rFonts w:eastAsia="MS Mincho"/>
          <w:lang w:val="en-GB"/>
        </w:rPr>
      </w:pPr>
    </w:p>
    <w:p w14:paraId="7476EA1F" w14:textId="16897947" w:rsidR="00BC7D72" w:rsidRPr="005778B1" w:rsidRDefault="00BC7D72" w:rsidP="00BC7D72">
      <w:pPr>
        <w:pStyle w:val="Casehead1"/>
        <w:rPr>
          <w:lang w:val="en-GB"/>
        </w:rPr>
      </w:pPr>
      <w:r w:rsidRPr="005778B1">
        <w:rPr>
          <w:lang w:val="en-GB"/>
        </w:rPr>
        <w:t>Advantages of H</w:t>
      </w:r>
      <w:r w:rsidR="00A17C17">
        <w:rPr>
          <w:lang w:val="en-GB"/>
        </w:rPr>
        <w:t>uman-</w:t>
      </w:r>
      <w:r w:rsidRPr="005778B1">
        <w:rPr>
          <w:lang w:val="en-GB"/>
        </w:rPr>
        <w:t>C</w:t>
      </w:r>
      <w:r w:rsidR="002E7EF2">
        <w:rPr>
          <w:lang w:val="en-GB"/>
        </w:rPr>
        <w:t>entr</w:t>
      </w:r>
      <w:r w:rsidR="00A17C17">
        <w:rPr>
          <w:lang w:val="en-GB"/>
        </w:rPr>
        <w:t xml:space="preserve">ed </w:t>
      </w:r>
      <w:r w:rsidRPr="005778B1">
        <w:rPr>
          <w:lang w:val="en-GB"/>
        </w:rPr>
        <w:t>D</w:t>
      </w:r>
      <w:r w:rsidR="00A17C17">
        <w:rPr>
          <w:lang w:val="en-GB"/>
        </w:rPr>
        <w:t>esign</w:t>
      </w:r>
    </w:p>
    <w:p w14:paraId="11008F0A" w14:textId="77777777" w:rsidR="00BC7D72" w:rsidRPr="005778B1" w:rsidRDefault="00BC7D72" w:rsidP="00BC7D72">
      <w:pPr>
        <w:pStyle w:val="BodyTextMain"/>
        <w:rPr>
          <w:lang w:val="en-GB"/>
        </w:rPr>
      </w:pPr>
    </w:p>
    <w:p w14:paraId="5D7C3C23" w14:textId="6483B96A" w:rsidR="00BC7D72" w:rsidRPr="005778B1" w:rsidRDefault="00BC7D72" w:rsidP="00BC7D72">
      <w:pPr>
        <w:pStyle w:val="BodyTextMain"/>
        <w:rPr>
          <w:rFonts w:eastAsia="MS Mincho"/>
          <w:lang w:val="en-GB"/>
        </w:rPr>
      </w:pPr>
      <w:r w:rsidRPr="005778B1">
        <w:rPr>
          <w:rFonts w:eastAsia="MS Mincho"/>
          <w:lang w:val="en-GB"/>
        </w:rPr>
        <w:t>Using a human-centred ap</w:t>
      </w:r>
      <w:r w:rsidR="002E7EF2">
        <w:rPr>
          <w:rFonts w:eastAsia="MS Mincho"/>
          <w:lang w:val="en-GB"/>
        </w:rPr>
        <w:t>proach to design and develop</w:t>
      </w:r>
      <w:r w:rsidRPr="005778B1">
        <w:rPr>
          <w:rFonts w:eastAsia="MS Mincho"/>
          <w:lang w:val="en-GB"/>
        </w:rPr>
        <w:t xml:space="preserve"> had substantial economic and social benefits for users, employers, and suppliers. Highly usable systems and products tended to be more successful both technically and commercially. In some areas, such as </w:t>
      </w:r>
      <w:r w:rsidR="001B6176">
        <w:rPr>
          <w:rFonts w:eastAsia="MS Mincho"/>
          <w:lang w:val="en-GB"/>
        </w:rPr>
        <w:t xml:space="preserve">the </w:t>
      </w:r>
      <w:r w:rsidRPr="005778B1">
        <w:rPr>
          <w:rFonts w:eastAsia="MS Mincho"/>
          <w:lang w:val="en-GB"/>
        </w:rPr>
        <w:t>consumer product</w:t>
      </w:r>
      <w:r w:rsidR="001B6176">
        <w:rPr>
          <w:rFonts w:eastAsia="MS Mincho"/>
          <w:lang w:val="en-GB"/>
        </w:rPr>
        <w:t xml:space="preserve"> industry</w:t>
      </w:r>
      <w:r w:rsidRPr="005778B1">
        <w:rPr>
          <w:rFonts w:eastAsia="MS Mincho"/>
          <w:lang w:val="en-GB"/>
        </w:rPr>
        <w:t xml:space="preserve">, purchasers would pay a premium for well-designed products and systems. Support and help-desk costs were </w:t>
      </w:r>
      <w:r w:rsidR="001B6176">
        <w:rPr>
          <w:rFonts w:eastAsia="MS Mincho"/>
          <w:lang w:val="en-GB"/>
        </w:rPr>
        <w:t xml:space="preserve">eventually </w:t>
      </w:r>
      <w:r w:rsidRPr="005778B1">
        <w:rPr>
          <w:rFonts w:eastAsia="MS Mincho"/>
          <w:lang w:val="en-GB"/>
        </w:rPr>
        <w:t>reduced when users could understand and use products without additional assistance.</w:t>
      </w:r>
    </w:p>
    <w:p w14:paraId="021BEBD3" w14:textId="77777777" w:rsidR="00BC7D72" w:rsidRPr="005778B1" w:rsidRDefault="00BC7D72" w:rsidP="00BC7D72">
      <w:pPr>
        <w:pStyle w:val="BodyTextMain"/>
        <w:rPr>
          <w:rFonts w:eastAsia="MS Mincho"/>
          <w:lang w:val="en-GB"/>
        </w:rPr>
      </w:pPr>
    </w:p>
    <w:p w14:paraId="0432C0B8" w14:textId="7EA23083" w:rsidR="00BC7D72" w:rsidRDefault="00BC7D72" w:rsidP="00BC7D72">
      <w:pPr>
        <w:pStyle w:val="BodyTextMain"/>
        <w:rPr>
          <w:rFonts w:eastAsia="MS Mincho"/>
          <w:lang w:val="en-GB"/>
        </w:rPr>
      </w:pPr>
      <w:r w:rsidRPr="005778B1">
        <w:rPr>
          <w:rFonts w:eastAsia="MS Mincho"/>
          <w:lang w:val="en-GB"/>
        </w:rPr>
        <w:t>The HCD system grew out of the design</w:t>
      </w:r>
      <w:r w:rsidR="00093CBB">
        <w:rPr>
          <w:rFonts w:eastAsia="MS Mincho"/>
          <w:lang w:val="en-GB"/>
        </w:rPr>
        <w:t>–</w:t>
      </w:r>
      <w:r w:rsidRPr="005778B1">
        <w:rPr>
          <w:rFonts w:eastAsia="MS Mincho"/>
          <w:lang w:val="en-GB"/>
        </w:rPr>
        <w:t>develop philosophy, which was originally used for the creation of consumer goods.</w:t>
      </w:r>
      <w:r w:rsidR="00CC34EF" w:rsidRPr="005778B1">
        <w:rPr>
          <w:rFonts w:eastAsia="MS Mincho"/>
          <w:lang w:val="en-GB"/>
        </w:rPr>
        <w:t xml:space="preserve"> </w:t>
      </w:r>
      <w:r w:rsidRPr="005778B1">
        <w:rPr>
          <w:rFonts w:eastAsia="MS Mincho"/>
          <w:lang w:val="en-GB"/>
        </w:rPr>
        <w:t>However, it faced significant challenge</w:t>
      </w:r>
      <w:r w:rsidR="001B6176">
        <w:rPr>
          <w:rFonts w:eastAsia="MS Mincho"/>
          <w:lang w:val="en-GB"/>
        </w:rPr>
        <w:t>s</w:t>
      </w:r>
      <w:r w:rsidRPr="005778B1">
        <w:rPr>
          <w:rFonts w:eastAsia="MS Mincho"/>
          <w:lang w:val="en-GB"/>
        </w:rPr>
        <w:t xml:space="preserve"> and modifications as it was applied to the services where the user experience could be somewhat ephemeral.</w:t>
      </w:r>
    </w:p>
    <w:p w14:paraId="31AC0FDF" w14:textId="77777777" w:rsidR="00D0288A" w:rsidRDefault="00D0288A" w:rsidP="00BC7D72">
      <w:pPr>
        <w:pStyle w:val="BodyTextMain"/>
        <w:rPr>
          <w:rFonts w:eastAsia="MS Mincho"/>
          <w:lang w:val="en-GB"/>
        </w:rPr>
      </w:pPr>
    </w:p>
    <w:p w14:paraId="30E9A2A6" w14:textId="77777777" w:rsidR="00D0288A" w:rsidRPr="005778B1" w:rsidRDefault="00D0288A" w:rsidP="00BC7D72">
      <w:pPr>
        <w:pStyle w:val="BodyTextMain"/>
        <w:rPr>
          <w:rFonts w:eastAsia="MS Mincho"/>
          <w:lang w:val="en-GB"/>
        </w:rPr>
      </w:pPr>
    </w:p>
    <w:p w14:paraId="4132BFBE" w14:textId="77777777" w:rsidR="00BC7D72" w:rsidRPr="005778B1" w:rsidRDefault="00BC7D72" w:rsidP="00BC7D72">
      <w:pPr>
        <w:pStyle w:val="Casehead1"/>
        <w:keepNext/>
        <w:rPr>
          <w:lang w:val="en-GB"/>
        </w:rPr>
      </w:pPr>
      <w:r w:rsidRPr="005778B1">
        <w:rPr>
          <w:lang w:val="en-GB"/>
        </w:rPr>
        <w:lastRenderedPageBreak/>
        <w:t>Initial patient study</w:t>
      </w:r>
    </w:p>
    <w:p w14:paraId="52F2B99C" w14:textId="77777777" w:rsidR="00BC7D72" w:rsidRPr="005778B1" w:rsidRDefault="00BC7D72" w:rsidP="00BC7D72">
      <w:pPr>
        <w:pStyle w:val="BodyTextMain"/>
        <w:keepNext/>
        <w:rPr>
          <w:lang w:val="en-GB"/>
        </w:rPr>
      </w:pPr>
    </w:p>
    <w:p w14:paraId="44C76A7E" w14:textId="609ECC39" w:rsidR="00BC7D72" w:rsidRPr="005778B1" w:rsidRDefault="00BC7D72" w:rsidP="00BC7D72">
      <w:pPr>
        <w:pStyle w:val="BodyTextMain"/>
        <w:keepNext/>
        <w:rPr>
          <w:rFonts w:eastAsia="MS Mincho"/>
          <w:lang w:val="en-GB"/>
        </w:rPr>
      </w:pPr>
      <w:r w:rsidRPr="005778B1">
        <w:rPr>
          <w:rFonts w:eastAsia="MS Mincho"/>
          <w:lang w:val="en-GB"/>
        </w:rPr>
        <w:t>HCMC secured a large grant from UH</w:t>
      </w:r>
      <w:r w:rsidR="00D56DEB">
        <w:rPr>
          <w:rFonts w:eastAsia="MS Mincho"/>
          <w:lang w:val="en-GB"/>
        </w:rPr>
        <w:t>G</w:t>
      </w:r>
      <w:r w:rsidRPr="005778B1">
        <w:rPr>
          <w:rFonts w:eastAsia="MS Mincho"/>
          <w:lang w:val="en-GB"/>
        </w:rPr>
        <w:t xml:space="preserve"> to fund </w:t>
      </w:r>
      <w:r w:rsidR="00D56DEB">
        <w:rPr>
          <w:rFonts w:eastAsia="MS Mincho"/>
          <w:lang w:val="en-GB"/>
        </w:rPr>
        <w:t>i</w:t>
      </w:r>
      <w:r w:rsidRPr="005778B1">
        <w:rPr>
          <w:rFonts w:eastAsia="MS Mincho"/>
          <w:lang w:val="en-GB"/>
        </w:rPr>
        <w:t>t</w:t>
      </w:r>
      <w:r w:rsidR="00D56DEB">
        <w:rPr>
          <w:rFonts w:eastAsia="MS Mincho"/>
          <w:lang w:val="en-GB"/>
        </w:rPr>
        <w:t>s</w:t>
      </w:r>
      <w:r w:rsidRPr="005778B1">
        <w:rPr>
          <w:rFonts w:eastAsia="MS Mincho"/>
          <w:lang w:val="en-GB"/>
        </w:rPr>
        <w:t xml:space="preserve"> initial work in H</w:t>
      </w:r>
      <w:r w:rsidR="00D56DEB">
        <w:rPr>
          <w:rFonts w:eastAsia="MS Mincho"/>
          <w:lang w:val="en-GB"/>
        </w:rPr>
        <w:t>CD</w:t>
      </w:r>
      <w:r w:rsidRPr="005778B1">
        <w:rPr>
          <w:rFonts w:eastAsia="MS Mincho"/>
          <w:lang w:val="en-GB"/>
        </w:rPr>
        <w:t xml:space="preserve">. The patient population identified for the initial study was the core group of </w:t>
      </w:r>
      <w:proofErr w:type="spellStart"/>
      <w:r w:rsidRPr="005778B1">
        <w:rPr>
          <w:rFonts w:eastAsia="MS Mincho"/>
          <w:lang w:val="en-GB"/>
        </w:rPr>
        <w:t>Hennepin</w:t>
      </w:r>
      <w:proofErr w:type="spellEnd"/>
      <w:r w:rsidRPr="005778B1">
        <w:rPr>
          <w:rFonts w:eastAsia="MS Mincho"/>
          <w:lang w:val="en-GB"/>
        </w:rPr>
        <w:t xml:space="preserve"> county residents who suffered from chronic disease, mental illness, and substance abuse. To carry out the detailed work</w:t>
      </w:r>
      <w:r w:rsidR="0032309D">
        <w:rPr>
          <w:rFonts w:eastAsia="MS Mincho"/>
          <w:lang w:val="en-GB"/>
        </w:rPr>
        <w:t>,</w:t>
      </w:r>
      <w:r w:rsidRPr="005778B1">
        <w:rPr>
          <w:rFonts w:eastAsia="MS Mincho"/>
          <w:lang w:val="en-GB"/>
        </w:rPr>
        <w:t xml:space="preserve"> Jepson contracted two experience-based design consultant groups</w:t>
      </w:r>
      <w:r w:rsidR="00D56DEB">
        <w:rPr>
          <w:rFonts w:eastAsia="MS Mincho"/>
          <w:lang w:val="en-GB"/>
        </w:rPr>
        <w:t>—</w:t>
      </w:r>
      <w:r w:rsidRPr="005778B1">
        <w:rPr>
          <w:rFonts w:eastAsia="MS Mincho"/>
          <w:lang w:val="en-GB"/>
        </w:rPr>
        <w:t>Fusion Hill and Greater Good Studio</w:t>
      </w:r>
      <w:r w:rsidR="00D56DEB">
        <w:rPr>
          <w:rFonts w:eastAsia="MS Mincho"/>
          <w:lang w:val="en-GB"/>
        </w:rPr>
        <w:t>—</w:t>
      </w:r>
      <w:r w:rsidRPr="005778B1">
        <w:rPr>
          <w:rFonts w:eastAsia="MS Mincho"/>
          <w:lang w:val="en-GB"/>
        </w:rPr>
        <w:t>to better understand the barriers to health for this complex patient population. The</w:t>
      </w:r>
      <w:r w:rsidR="00D56DEB">
        <w:rPr>
          <w:rFonts w:eastAsia="MS Mincho"/>
          <w:lang w:val="en-GB"/>
        </w:rPr>
        <w:t xml:space="preserve"> two consultant groups</w:t>
      </w:r>
      <w:r w:rsidRPr="005778B1">
        <w:rPr>
          <w:rFonts w:eastAsia="MS Mincho"/>
          <w:lang w:val="en-GB"/>
        </w:rPr>
        <w:t xml:space="preserve"> interviewed 12 subject matter experts (</w:t>
      </w:r>
      <w:r w:rsidR="00D56DEB">
        <w:rPr>
          <w:rFonts w:eastAsia="MS Mincho"/>
          <w:lang w:val="en-GB"/>
        </w:rPr>
        <w:t xml:space="preserve">i.e., service </w:t>
      </w:r>
      <w:r w:rsidRPr="005778B1">
        <w:rPr>
          <w:rFonts w:eastAsia="MS Mincho"/>
          <w:lang w:val="en-GB"/>
        </w:rPr>
        <w:t>providers)</w:t>
      </w:r>
      <w:r w:rsidR="00D56DEB">
        <w:rPr>
          <w:rFonts w:eastAsia="MS Mincho"/>
          <w:lang w:val="en-GB"/>
        </w:rPr>
        <w:t xml:space="preserve"> and</w:t>
      </w:r>
      <w:r w:rsidRPr="005778B1">
        <w:rPr>
          <w:rFonts w:eastAsia="MS Mincho"/>
          <w:lang w:val="en-GB"/>
        </w:rPr>
        <w:t xml:space="preserve"> shadowed five HCMC programs</w:t>
      </w:r>
      <w:r w:rsidR="00D56DEB">
        <w:rPr>
          <w:rFonts w:eastAsia="MS Mincho"/>
          <w:lang w:val="en-GB"/>
        </w:rPr>
        <w:t>. The groups also</w:t>
      </w:r>
      <w:r w:rsidRPr="005778B1">
        <w:rPr>
          <w:rFonts w:eastAsia="MS Mincho"/>
          <w:lang w:val="en-GB"/>
        </w:rPr>
        <w:t xml:space="preserve"> interviewed and shadowed 38 patients and 14 community partners who provided services such as </w:t>
      </w:r>
      <w:r w:rsidRPr="005778B1">
        <w:rPr>
          <w:bCs/>
          <w:lang w:val="en-GB"/>
        </w:rPr>
        <w:t>food shelves, community clinics, employment services</w:t>
      </w:r>
      <w:r w:rsidR="00D56DEB">
        <w:rPr>
          <w:bCs/>
          <w:lang w:val="en-GB"/>
        </w:rPr>
        <w:t>,</w:t>
      </w:r>
      <w:r w:rsidRPr="005778B1">
        <w:rPr>
          <w:bCs/>
          <w:lang w:val="en-GB"/>
        </w:rPr>
        <w:t xml:space="preserve"> and housing. </w:t>
      </w:r>
      <w:r w:rsidR="0032309D">
        <w:rPr>
          <w:rFonts w:eastAsia="MS Mincho"/>
          <w:lang w:val="en-GB"/>
        </w:rPr>
        <w:t>Jepson’s</w:t>
      </w:r>
      <w:r w:rsidRPr="005778B1">
        <w:rPr>
          <w:rFonts w:eastAsia="MS Mincho"/>
          <w:lang w:val="en-GB"/>
        </w:rPr>
        <w:t xml:space="preserve"> team spent hundreds of hours with the patients, observed their experiences, went into </w:t>
      </w:r>
      <w:r w:rsidR="00D56DEB">
        <w:rPr>
          <w:rFonts w:eastAsia="MS Mincho"/>
          <w:lang w:val="en-GB"/>
        </w:rPr>
        <w:t>patients’</w:t>
      </w:r>
      <w:r w:rsidRPr="005778B1">
        <w:rPr>
          <w:rFonts w:eastAsia="MS Mincho"/>
          <w:lang w:val="en-GB"/>
        </w:rPr>
        <w:t xml:space="preserve"> homes</w:t>
      </w:r>
      <w:r w:rsidR="00D56DEB">
        <w:rPr>
          <w:rFonts w:eastAsia="MS Mincho"/>
          <w:lang w:val="en-GB"/>
        </w:rPr>
        <w:t xml:space="preserve"> for</w:t>
      </w:r>
      <w:r w:rsidRPr="005778B1">
        <w:rPr>
          <w:rFonts w:eastAsia="MS Mincho"/>
          <w:lang w:val="en-GB"/>
        </w:rPr>
        <w:t xml:space="preserve"> two to three hours at a time, </w:t>
      </w:r>
      <w:r w:rsidR="00D56DEB">
        <w:rPr>
          <w:rFonts w:eastAsia="MS Mincho"/>
          <w:lang w:val="en-GB"/>
        </w:rPr>
        <w:t xml:space="preserve">and </w:t>
      </w:r>
      <w:r w:rsidRPr="005778B1">
        <w:rPr>
          <w:rFonts w:eastAsia="MS Mincho"/>
          <w:lang w:val="en-GB"/>
        </w:rPr>
        <w:t>even videotaped the</w:t>
      </w:r>
      <w:r w:rsidR="00D56DEB">
        <w:rPr>
          <w:rFonts w:eastAsia="MS Mincho"/>
          <w:lang w:val="en-GB"/>
        </w:rPr>
        <w:t xml:space="preserve"> patients</w:t>
      </w:r>
      <w:r w:rsidRPr="005778B1">
        <w:rPr>
          <w:rFonts w:eastAsia="MS Mincho"/>
          <w:lang w:val="en-GB"/>
        </w:rPr>
        <w:t xml:space="preserve"> to get a deep and empathetic understanding of their situations and the challenges they faced.</w:t>
      </w:r>
      <w:r w:rsidR="00CC34EF" w:rsidRPr="005778B1">
        <w:rPr>
          <w:rFonts w:eastAsia="MS Mincho"/>
          <w:lang w:val="en-GB"/>
        </w:rPr>
        <w:t xml:space="preserve"> </w:t>
      </w:r>
      <w:r w:rsidRPr="005778B1">
        <w:rPr>
          <w:rFonts w:eastAsia="MS Mincho"/>
          <w:lang w:val="en-GB"/>
        </w:rPr>
        <w:t xml:space="preserve">As Jepson </w:t>
      </w:r>
      <w:r w:rsidR="00D56DEB">
        <w:rPr>
          <w:rFonts w:eastAsia="MS Mincho"/>
          <w:lang w:val="en-GB"/>
        </w:rPr>
        <w:t>explained,</w:t>
      </w:r>
      <w:r w:rsidRPr="005778B1">
        <w:rPr>
          <w:rFonts w:eastAsia="MS Mincho"/>
          <w:lang w:val="en-GB"/>
        </w:rPr>
        <w:t xml:space="preserve"> “We would ride on the bus with them, if they had a medical appointment we would take a taxi, Metro Mobility, or other vehicles</w:t>
      </w:r>
      <w:r w:rsidR="00CC34EF" w:rsidRPr="005778B1">
        <w:rPr>
          <w:rFonts w:eastAsia="MS Mincho"/>
          <w:lang w:val="en-GB"/>
        </w:rPr>
        <w:t xml:space="preserve"> </w:t>
      </w:r>
      <w:r w:rsidRPr="005778B1">
        <w:rPr>
          <w:rFonts w:eastAsia="MS Mincho"/>
          <w:lang w:val="en-GB"/>
        </w:rPr>
        <w:t>so we were really experiencing what they experience with the healthcare system: waiting in line, being late for their appointment.” The goal was to understand this complex population from</w:t>
      </w:r>
      <w:r w:rsidRPr="005778B1">
        <w:rPr>
          <w:rFonts w:eastAsia="MS Mincho"/>
          <w:i/>
          <w:lang w:val="en-GB"/>
        </w:rPr>
        <w:t xml:space="preserve"> </w:t>
      </w:r>
      <w:r w:rsidRPr="005778B1">
        <w:rPr>
          <w:rFonts w:eastAsia="MS Mincho"/>
          <w:lang w:val="en-GB"/>
        </w:rPr>
        <w:t>“more of an observational ethnographic approach</w:t>
      </w:r>
      <w:r w:rsidR="00D56DEB">
        <w:rPr>
          <w:rFonts w:eastAsia="MS Mincho"/>
          <w:lang w:val="en-GB"/>
        </w:rPr>
        <w:t>,</w:t>
      </w:r>
      <w:r w:rsidRPr="005778B1">
        <w:rPr>
          <w:rFonts w:eastAsia="MS Mincho"/>
          <w:lang w:val="en-GB"/>
        </w:rPr>
        <w:t>”</w:t>
      </w:r>
      <w:r w:rsidR="00D56DEB">
        <w:rPr>
          <w:rFonts w:eastAsia="MS Mincho"/>
          <w:lang w:val="en-GB"/>
        </w:rPr>
        <w:t xml:space="preserve"> as she noted.</w:t>
      </w:r>
      <w:r w:rsidR="00CC34EF" w:rsidRPr="005778B1">
        <w:rPr>
          <w:rFonts w:eastAsia="MS Mincho"/>
          <w:lang w:val="en-GB"/>
        </w:rPr>
        <w:t xml:space="preserve"> </w:t>
      </w:r>
      <w:r w:rsidRPr="005778B1">
        <w:rPr>
          <w:rFonts w:eastAsia="MS Mincho"/>
          <w:lang w:val="en-GB"/>
        </w:rPr>
        <w:t>In addition to the patient field</w:t>
      </w:r>
      <w:r w:rsidR="00D56DEB">
        <w:rPr>
          <w:rFonts w:eastAsia="MS Mincho"/>
          <w:lang w:val="en-GB"/>
        </w:rPr>
        <w:t xml:space="preserve"> </w:t>
      </w:r>
      <w:r w:rsidRPr="005778B1">
        <w:rPr>
          <w:rFonts w:eastAsia="MS Mincho"/>
          <w:lang w:val="en-GB"/>
        </w:rPr>
        <w:t xml:space="preserve">study experiences, the team also identified 12 subject matter experts within HCMC, </w:t>
      </w:r>
      <w:r w:rsidR="00D56DEB">
        <w:rPr>
          <w:rFonts w:eastAsia="MS Mincho"/>
          <w:lang w:val="en-GB"/>
        </w:rPr>
        <w:t xml:space="preserve">who were </w:t>
      </w:r>
      <w:r w:rsidRPr="005778B1">
        <w:rPr>
          <w:rFonts w:eastAsia="MS Mincho"/>
          <w:lang w:val="en-GB"/>
        </w:rPr>
        <w:t>physician experts in addiction medicine, psychiatry, and chronic disease</w:t>
      </w:r>
      <w:r w:rsidR="00D56DEB">
        <w:rPr>
          <w:rFonts w:eastAsia="MS Mincho"/>
          <w:lang w:val="en-GB"/>
        </w:rPr>
        <w:t>, for example</w:t>
      </w:r>
      <w:r w:rsidRPr="005778B1">
        <w:rPr>
          <w:rFonts w:eastAsia="MS Mincho"/>
          <w:lang w:val="en-GB"/>
        </w:rPr>
        <w:t>. The</w:t>
      </w:r>
      <w:r w:rsidR="00D56DEB">
        <w:rPr>
          <w:rFonts w:eastAsia="MS Mincho"/>
          <w:lang w:val="en-GB"/>
        </w:rPr>
        <w:t xml:space="preserve"> groups</w:t>
      </w:r>
      <w:r w:rsidRPr="005778B1">
        <w:rPr>
          <w:rFonts w:eastAsia="MS Mincho"/>
          <w:lang w:val="en-GB"/>
        </w:rPr>
        <w:t xml:space="preserve"> also collaborated with 12 community partners, many of which shared the same client base, but who viewed the</w:t>
      </w:r>
      <w:r w:rsidR="00D56DEB">
        <w:rPr>
          <w:rFonts w:eastAsia="MS Mincho"/>
          <w:lang w:val="en-GB"/>
        </w:rPr>
        <w:t xml:space="preserve"> patients</w:t>
      </w:r>
      <w:r w:rsidRPr="005778B1">
        <w:rPr>
          <w:rFonts w:eastAsia="MS Mincho"/>
          <w:lang w:val="en-GB"/>
        </w:rPr>
        <w:t xml:space="preserve"> from a slightly different perspective. </w:t>
      </w:r>
    </w:p>
    <w:p w14:paraId="314D2EEE" w14:textId="77777777" w:rsidR="00BC7D72" w:rsidRPr="005778B1" w:rsidRDefault="00BC7D72" w:rsidP="00BC7D72">
      <w:pPr>
        <w:pStyle w:val="BodyTextMain"/>
        <w:rPr>
          <w:rFonts w:eastAsia="MS Mincho"/>
          <w:lang w:val="en-GB"/>
        </w:rPr>
      </w:pPr>
    </w:p>
    <w:p w14:paraId="790E1B0D" w14:textId="7DBB5CAE" w:rsidR="00BC7D72" w:rsidRPr="005778B1" w:rsidRDefault="00BC7D72" w:rsidP="00BC7D72">
      <w:pPr>
        <w:pStyle w:val="BodyTextMain"/>
        <w:rPr>
          <w:rFonts w:eastAsia="MS Mincho"/>
          <w:lang w:val="en-GB"/>
        </w:rPr>
      </w:pPr>
      <w:r w:rsidRPr="005778B1">
        <w:rPr>
          <w:rFonts w:eastAsia="MS Mincho"/>
          <w:lang w:val="en-GB"/>
        </w:rPr>
        <w:t>The whole process amassed an enormous amount of data and evidence, both qualitative and quantitative. Jepson’s team took this mass of unstructured data and observations and carried out a lengthy analysis and synthesis. “We had two full days of synthesis sessions and out of this we identified over 200 interesting concepts</w:t>
      </w:r>
      <w:r w:rsidR="00D56DEB">
        <w:rPr>
          <w:rFonts w:eastAsia="MS Mincho"/>
          <w:lang w:val="en-GB"/>
        </w:rPr>
        <w:t>,</w:t>
      </w:r>
      <w:r w:rsidRPr="005778B1">
        <w:rPr>
          <w:rFonts w:eastAsia="MS Mincho"/>
          <w:lang w:val="en-GB"/>
        </w:rPr>
        <w:t>”</w:t>
      </w:r>
      <w:r w:rsidR="00D56DEB">
        <w:rPr>
          <w:rFonts w:eastAsia="MS Mincho"/>
          <w:lang w:val="en-GB"/>
        </w:rPr>
        <w:t xml:space="preserve"> noted Jepson.</w:t>
      </w:r>
      <w:r w:rsidRPr="005778B1">
        <w:rPr>
          <w:rFonts w:eastAsia="MS Mincho"/>
          <w:lang w:val="en-GB"/>
        </w:rPr>
        <w:t xml:space="preserve"> These concepts were </w:t>
      </w:r>
      <w:proofErr w:type="spellStart"/>
      <w:r w:rsidRPr="005778B1">
        <w:rPr>
          <w:rFonts w:eastAsia="MS Mincho"/>
          <w:lang w:val="en-GB"/>
        </w:rPr>
        <w:t>analyzed</w:t>
      </w:r>
      <w:proofErr w:type="spellEnd"/>
      <w:r w:rsidR="00093CBB">
        <w:rPr>
          <w:rFonts w:eastAsia="MS Mincho"/>
          <w:lang w:val="en-GB"/>
        </w:rPr>
        <w:t>,</w:t>
      </w:r>
      <w:r w:rsidRPr="005778B1">
        <w:rPr>
          <w:rFonts w:eastAsia="MS Mincho"/>
          <w:lang w:val="en-GB"/>
        </w:rPr>
        <w:t xml:space="preserve"> and </w:t>
      </w:r>
      <w:r w:rsidR="00D56DEB">
        <w:rPr>
          <w:rFonts w:eastAsia="MS Mincho"/>
          <w:lang w:val="en-GB"/>
        </w:rPr>
        <w:t xml:space="preserve">the team </w:t>
      </w:r>
      <w:r w:rsidRPr="005778B1">
        <w:rPr>
          <w:rFonts w:eastAsia="MS Mincho"/>
          <w:lang w:val="en-GB"/>
        </w:rPr>
        <w:t xml:space="preserve">ultimately focused on about 20 concepts in the areas of patient engagement, patient care, and </w:t>
      </w:r>
      <w:r w:rsidR="0015321F" w:rsidRPr="005778B1">
        <w:rPr>
          <w:rFonts w:eastAsia="MS Mincho"/>
          <w:lang w:val="en-GB"/>
        </w:rPr>
        <w:t xml:space="preserve">social determinants of health (see Exhibit </w:t>
      </w:r>
      <w:r w:rsidRPr="005778B1">
        <w:rPr>
          <w:rFonts w:eastAsia="MS Mincho"/>
          <w:lang w:val="en-GB"/>
        </w:rPr>
        <w:t>1).</w:t>
      </w:r>
      <w:r w:rsidR="00CC34EF" w:rsidRPr="005778B1">
        <w:rPr>
          <w:rFonts w:eastAsia="MS Mincho"/>
          <w:lang w:val="en-GB"/>
        </w:rPr>
        <w:t xml:space="preserve"> </w:t>
      </w:r>
    </w:p>
    <w:p w14:paraId="2D30C393" w14:textId="77777777" w:rsidR="00BC7D72" w:rsidRPr="005778B1" w:rsidRDefault="00BC7D72" w:rsidP="00BC7D72">
      <w:pPr>
        <w:pStyle w:val="BodyTextMain"/>
        <w:rPr>
          <w:rFonts w:eastAsia="MS Mincho"/>
          <w:lang w:val="en-GB"/>
        </w:rPr>
      </w:pPr>
    </w:p>
    <w:p w14:paraId="42CBB000" w14:textId="7FC8D4F4" w:rsidR="00BC7D72" w:rsidRPr="005778B1" w:rsidRDefault="00BC7D72" w:rsidP="00BC7D72">
      <w:pPr>
        <w:pStyle w:val="BodyTextMain"/>
        <w:rPr>
          <w:rFonts w:eastAsia="MS Mincho"/>
          <w:lang w:val="en-GB"/>
        </w:rPr>
      </w:pPr>
      <w:r w:rsidRPr="005778B1">
        <w:rPr>
          <w:rFonts w:eastAsia="MS Mincho"/>
          <w:lang w:val="en-GB"/>
        </w:rPr>
        <w:t>At this point in the process, Jepson decided to take these preliminary insights back to the source</w:t>
      </w:r>
      <w:r w:rsidR="00093CBB">
        <w:rPr>
          <w:rFonts w:eastAsia="MS Mincho"/>
          <w:lang w:val="en-GB"/>
        </w:rPr>
        <w:t>.</w:t>
      </w:r>
      <w:r w:rsidR="00D56DEB">
        <w:rPr>
          <w:rFonts w:eastAsia="MS Mincho"/>
          <w:lang w:val="en-GB"/>
        </w:rPr>
        <w:t xml:space="preserve"> </w:t>
      </w:r>
      <w:r w:rsidR="00093CBB">
        <w:rPr>
          <w:rFonts w:eastAsia="MS Mincho"/>
          <w:lang w:val="en-GB"/>
        </w:rPr>
        <w:t>S</w:t>
      </w:r>
      <w:r w:rsidR="00D56DEB">
        <w:rPr>
          <w:rFonts w:eastAsia="MS Mincho"/>
          <w:lang w:val="en-GB"/>
        </w:rPr>
        <w:t>he explained,</w:t>
      </w:r>
      <w:r w:rsidRPr="005778B1">
        <w:rPr>
          <w:rFonts w:eastAsia="MS Mincho"/>
          <w:lang w:val="en-GB"/>
        </w:rPr>
        <w:t xml:space="preserve"> “We then went back to our patients because they are really our guiding light, our true north.</w:t>
      </w:r>
      <w:r w:rsidR="00CC34EF" w:rsidRPr="005778B1">
        <w:rPr>
          <w:rFonts w:eastAsia="MS Mincho"/>
          <w:lang w:val="en-GB"/>
        </w:rPr>
        <w:t xml:space="preserve"> </w:t>
      </w:r>
      <w:r w:rsidRPr="005778B1">
        <w:rPr>
          <w:rFonts w:eastAsia="MS Mincho"/>
          <w:lang w:val="en-GB"/>
        </w:rPr>
        <w:t xml:space="preserve">We began by asking them what they thought about these various concepts.” The idea, at this stage, was to develop a number of potential prototypes, which could be used for further testing and development. However, in this instance, the sort of prototype was very particular and very different to the type of complex engineered prototypes one might see at </w:t>
      </w:r>
      <w:r w:rsidR="00D56DEB">
        <w:rPr>
          <w:rFonts w:eastAsia="MS Mincho"/>
          <w:lang w:val="en-GB"/>
        </w:rPr>
        <w:t>a major a</w:t>
      </w:r>
      <w:r w:rsidRPr="005778B1">
        <w:rPr>
          <w:rFonts w:eastAsia="MS Mincho"/>
          <w:lang w:val="en-GB"/>
        </w:rPr>
        <w:t>uto</w:t>
      </w:r>
      <w:r w:rsidR="00D56DEB">
        <w:rPr>
          <w:rFonts w:eastAsia="MS Mincho"/>
          <w:lang w:val="en-GB"/>
        </w:rPr>
        <w:t xml:space="preserve">mobile </w:t>
      </w:r>
      <w:r w:rsidRPr="005778B1">
        <w:rPr>
          <w:rFonts w:eastAsia="MS Mincho"/>
          <w:lang w:val="en-GB"/>
        </w:rPr>
        <w:t>show</w:t>
      </w:r>
      <w:r w:rsidR="00D56DEB">
        <w:rPr>
          <w:rFonts w:eastAsia="MS Mincho"/>
          <w:lang w:val="en-GB"/>
        </w:rPr>
        <w:t>, for example</w:t>
      </w:r>
      <w:r w:rsidRPr="005778B1">
        <w:rPr>
          <w:rFonts w:eastAsia="MS Mincho"/>
          <w:lang w:val="en-GB"/>
        </w:rPr>
        <w:t>. In the vocabulary of H</w:t>
      </w:r>
      <w:r w:rsidR="00D56DEB">
        <w:rPr>
          <w:rFonts w:eastAsia="MS Mincho"/>
          <w:lang w:val="en-GB"/>
        </w:rPr>
        <w:t>CD,</w:t>
      </w:r>
      <w:r w:rsidRPr="005778B1">
        <w:rPr>
          <w:rFonts w:eastAsia="MS Mincho"/>
          <w:lang w:val="en-GB"/>
        </w:rPr>
        <w:t xml:space="preserve"> what the</w:t>
      </w:r>
      <w:r w:rsidR="00D56DEB">
        <w:rPr>
          <w:rFonts w:eastAsia="MS Mincho"/>
          <w:lang w:val="en-GB"/>
        </w:rPr>
        <w:t xml:space="preserve"> team</w:t>
      </w:r>
      <w:r w:rsidRPr="005778B1">
        <w:rPr>
          <w:rFonts w:eastAsia="MS Mincho"/>
          <w:lang w:val="en-GB"/>
        </w:rPr>
        <w:t xml:space="preserve"> w</w:t>
      </w:r>
      <w:r w:rsidR="00D56DEB">
        <w:rPr>
          <w:rFonts w:eastAsia="MS Mincho"/>
          <w:lang w:val="en-GB"/>
        </w:rPr>
        <w:t>as</w:t>
      </w:r>
      <w:r w:rsidRPr="005778B1">
        <w:rPr>
          <w:rFonts w:eastAsia="MS Mincho"/>
          <w:lang w:val="en-GB"/>
        </w:rPr>
        <w:t xml:space="preserve"> developing were several promi</w:t>
      </w:r>
      <w:r w:rsidR="002E7EF2">
        <w:rPr>
          <w:rFonts w:eastAsia="MS Mincho"/>
          <w:lang w:val="en-GB"/>
        </w:rPr>
        <w:t>sing minimal viable p</w:t>
      </w:r>
      <w:r w:rsidR="0015321F" w:rsidRPr="005778B1">
        <w:rPr>
          <w:rFonts w:eastAsia="MS Mincho"/>
          <w:lang w:val="en-GB"/>
        </w:rPr>
        <w:t>rototypes (MVP</w:t>
      </w:r>
      <w:r w:rsidR="002E7EF2">
        <w:rPr>
          <w:rFonts w:eastAsia="MS Mincho"/>
          <w:lang w:val="en-GB"/>
        </w:rPr>
        <w:t>s</w:t>
      </w:r>
      <w:r w:rsidR="0015321F" w:rsidRPr="005778B1">
        <w:rPr>
          <w:rFonts w:eastAsia="MS Mincho"/>
          <w:lang w:val="en-GB"/>
        </w:rPr>
        <w:t>)</w:t>
      </w:r>
      <w:r w:rsidR="00D56DEB">
        <w:rPr>
          <w:rFonts w:eastAsia="MS Mincho"/>
          <w:lang w:val="en-GB"/>
        </w:rPr>
        <w:t>, which were m</w:t>
      </w:r>
      <w:r w:rsidRPr="005778B1">
        <w:rPr>
          <w:rFonts w:eastAsia="MS Mincho"/>
          <w:lang w:val="en-GB"/>
        </w:rPr>
        <w:t xml:space="preserve">ore likely to consist of paperclip and paper models or </w:t>
      </w:r>
      <w:r w:rsidR="0032309D">
        <w:rPr>
          <w:rFonts w:eastAsia="MS Mincho"/>
          <w:lang w:val="en-GB"/>
        </w:rPr>
        <w:t>i</w:t>
      </w:r>
      <w:r w:rsidRPr="005778B1">
        <w:rPr>
          <w:rFonts w:eastAsia="MS Mincho"/>
          <w:lang w:val="en-GB"/>
        </w:rPr>
        <w:t>Phone videos</w:t>
      </w:r>
      <w:r w:rsidR="0032309D">
        <w:rPr>
          <w:rFonts w:eastAsia="MS Mincho"/>
          <w:lang w:val="en-GB"/>
        </w:rPr>
        <w:t>,</w:t>
      </w:r>
      <w:r w:rsidR="00D56DEB">
        <w:rPr>
          <w:rFonts w:eastAsia="MS Mincho"/>
          <w:lang w:val="en-GB"/>
        </w:rPr>
        <w:t xml:space="preserve"> described by the team as </w:t>
      </w:r>
      <w:r w:rsidR="00D56DEB" w:rsidRPr="005778B1">
        <w:rPr>
          <w:rFonts w:eastAsia="MS Mincho"/>
          <w:lang w:val="en-GB"/>
        </w:rPr>
        <w:t>“cheap and cheerful</w:t>
      </w:r>
      <w:r w:rsidR="00D56DEB">
        <w:rPr>
          <w:rFonts w:eastAsia="MS Mincho"/>
          <w:lang w:val="en-GB"/>
        </w:rPr>
        <w:t>.</w:t>
      </w:r>
      <w:r w:rsidR="00D56DEB" w:rsidRPr="005778B1">
        <w:rPr>
          <w:rFonts w:eastAsia="MS Mincho"/>
          <w:lang w:val="en-GB"/>
        </w:rPr>
        <w:t>”</w:t>
      </w:r>
      <w:r w:rsidRPr="005778B1">
        <w:rPr>
          <w:rFonts w:eastAsia="MS Mincho"/>
          <w:lang w:val="en-GB"/>
        </w:rPr>
        <w:t xml:space="preserve"> An MVP was normally a pared</w:t>
      </w:r>
      <w:r w:rsidR="00093CBB">
        <w:rPr>
          <w:rFonts w:eastAsia="MS Mincho"/>
          <w:lang w:val="en-GB"/>
        </w:rPr>
        <w:t>-</w:t>
      </w:r>
      <w:r w:rsidRPr="005778B1">
        <w:rPr>
          <w:rFonts w:eastAsia="MS Mincho"/>
          <w:lang w:val="en-GB"/>
        </w:rPr>
        <w:t>down version of a product that was just good enough to be understood by a customer. Its most valuable characteristic was that it was specific enough to provide a feedback loop from the user to guide future development. Most importantly, it allowed</w:t>
      </w:r>
      <w:r w:rsidR="00CC34EF" w:rsidRPr="005778B1">
        <w:rPr>
          <w:rFonts w:eastAsia="MS Mincho"/>
          <w:lang w:val="en-GB"/>
        </w:rPr>
        <w:t xml:space="preserve"> </w:t>
      </w:r>
      <w:r w:rsidR="00785E76" w:rsidRPr="005778B1">
        <w:rPr>
          <w:rFonts w:eastAsia="MS Mincho"/>
          <w:lang w:val="en-GB"/>
        </w:rPr>
        <w:t xml:space="preserve">users </w:t>
      </w:r>
      <w:r w:rsidRPr="005778B1">
        <w:rPr>
          <w:rFonts w:eastAsia="MS Mincho"/>
          <w:lang w:val="en-GB"/>
        </w:rPr>
        <w:t>and designers to push and pull the idea and to “think with their hands</w:t>
      </w:r>
      <w:r w:rsidR="00D56DEB">
        <w:rPr>
          <w:rFonts w:eastAsia="MS Mincho"/>
          <w:lang w:val="en-GB"/>
        </w:rPr>
        <w:t>,</w:t>
      </w:r>
      <w:r w:rsidRPr="005778B1">
        <w:rPr>
          <w:rFonts w:eastAsia="MS Mincho"/>
          <w:lang w:val="en-GB"/>
        </w:rPr>
        <w:t>”</w:t>
      </w:r>
      <w:r w:rsidR="00D56DEB">
        <w:rPr>
          <w:rFonts w:eastAsia="MS Mincho"/>
          <w:lang w:val="en-GB"/>
        </w:rPr>
        <w:t xml:space="preserve"> they </w:t>
      </w:r>
      <w:r w:rsidR="0032309D">
        <w:rPr>
          <w:rFonts w:eastAsia="MS Mincho"/>
          <w:lang w:val="en-GB"/>
        </w:rPr>
        <w:t>explained</w:t>
      </w:r>
      <w:r w:rsidR="00D56DEB">
        <w:rPr>
          <w:rFonts w:eastAsia="MS Mincho"/>
          <w:lang w:val="en-GB"/>
        </w:rPr>
        <w:t>.</w:t>
      </w:r>
      <w:r w:rsidRPr="005778B1">
        <w:rPr>
          <w:rFonts w:eastAsia="MS Mincho"/>
          <w:lang w:val="en-GB"/>
        </w:rPr>
        <w:t xml:space="preserve"> Between December 2015 </w:t>
      </w:r>
      <w:r w:rsidR="00D56DEB">
        <w:rPr>
          <w:rFonts w:eastAsia="MS Mincho"/>
          <w:lang w:val="en-GB"/>
        </w:rPr>
        <w:t>and</w:t>
      </w:r>
      <w:r w:rsidRPr="005778B1">
        <w:rPr>
          <w:rFonts w:eastAsia="MS Mincho"/>
          <w:lang w:val="en-GB"/>
        </w:rPr>
        <w:t xml:space="preserve"> the end of April 2016</w:t>
      </w:r>
      <w:r w:rsidR="00D56DEB">
        <w:rPr>
          <w:rFonts w:eastAsia="MS Mincho"/>
          <w:lang w:val="en-GB"/>
        </w:rPr>
        <w:t>,</w:t>
      </w:r>
      <w:r w:rsidRPr="005778B1">
        <w:rPr>
          <w:rFonts w:eastAsia="MS Mincho"/>
          <w:lang w:val="en-GB"/>
        </w:rPr>
        <w:t xml:space="preserve"> the team worked with pa</w:t>
      </w:r>
      <w:r w:rsidR="002E7EF2">
        <w:rPr>
          <w:rFonts w:eastAsia="MS Mincho"/>
          <w:lang w:val="en-GB"/>
        </w:rPr>
        <w:t>tients to create and test 11 MVP</w:t>
      </w:r>
      <w:r w:rsidRPr="005778B1">
        <w:rPr>
          <w:rFonts w:eastAsia="MS Mincho"/>
          <w:lang w:val="en-GB"/>
        </w:rPr>
        <w:t>s.</w:t>
      </w:r>
    </w:p>
    <w:p w14:paraId="1B2BC26C" w14:textId="77777777" w:rsidR="00BC7D72" w:rsidRPr="005778B1" w:rsidRDefault="00BC7D72" w:rsidP="00BC7D72">
      <w:pPr>
        <w:pStyle w:val="BodyTextMain"/>
        <w:rPr>
          <w:rFonts w:eastAsia="MS Mincho"/>
          <w:lang w:val="en-GB"/>
        </w:rPr>
      </w:pPr>
    </w:p>
    <w:p w14:paraId="78CE7B94" w14:textId="77777777" w:rsidR="00BC7D72" w:rsidRPr="005778B1" w:rsidRDefault="00BC7D72" w:rsidP="00BC7D72">
      <w:pPr>
        <w:pStyle w:val="BodyTextMain"/>
        <w:rPr>
          <w:rFonts w:eastAsia="MS Mincho"/>
          <w:lang w:val="en-GB"/>
        </w:rPr>
      </w:pPr>
    </w:p>
    <w:p w14:paraId="2467CE82" w14:textId="77777777" w:rsidR="00BC7D72" w:rsidRPr="005778B1" w:rsidRDefault="00BC7D72" w:rsidP="00BC7D72">
      <w:pPr>
        <w:pStyle w:val="Casehead1"/>
        <w:rPr>
          <w:lang w:val="en-GB"/>
        </w:rPr>
      </w:pPr>
      <w:r w:rsidRPr="005778B1">
        <w:rPr>
          <w:lang w:val="en-GB"/>
        </w:rPr>
        <w:t>Problem finding</w:t>
      </w:r>
    </w:p>
    <w:p w14:paraId="3D6A20E0" w14:textId="77777777" w:rsidR="00BC7D72" w:rsidRPr="005778B1" w:rsidRDefault="00BC7D72" w:rsidP="00BC7D72">
      <w:pPr>
        <w:pStyle w:val="BodyTextMain"/>
        <w:rPr>
          <w:lang w:val="en-GB"/>
        </w:rPr>
      </w:pPr>
    </w:p>
    <w:p w14:paraId="2B7C0E70" w14:textId="1B6243FF" w:rsidR="00BC7D72" w:rsidRPr="005778B1" w:rsidRDefault="00BC7D72" w:rsidP="00BC7D72">
      <w:pPr>
        <w:pStyle w:val="BodyTextMain"/>
        <w:rPr>
          <w:rFonts w:eastAsia="MS Mincho"/>
          <w:lang w:val="en-GB"/>
        </w:rPr>
      </w:pPr>
      <w:r w:rsidRPr="005778B1">
        <w:rPr>
          <w:rFonts w:eastAsia="MS Mincho"/>
          <w:lang w:val="en-GB"/>
        </w:rPr>
        <w:t xml:space="preserve">Throughout the process, the group met with UHG every month to demonstrate progress and to get another </w:t>
      </w:r>
      <w:r w:rsidR="00D56DEB">
        <w:rPr>
          <w:rFonts w:eastAsia="MS Mincho"/>
          <w:lang w:val="en-GB"/>
        </w:rPr>
        <w:t>viewpoint</w:t>
      </w:r>
      <w:r w:rsidRPr="005778B1">
        <w:rPr>
          <w:rFonts w:eastAsia="MS Mincho"/>
          <w:lang w:val="en-GB"/>
        </w:rPr>
        <w:t xml:space="preserve"> on the ideas beyond the confines of the innovation team. The feedback from UHG was to narrow the focus of the project</w:t>
      </w:r>
      <w:r w:rsidR="002E7EF2">
        <w:rPr>
          <w:rFonts w:eastAsia="MS Mincho"/>
          <w:lang w:val="en-GB"/>
        </w:rPr>
        <w:t>, so the group selected five MVP</w:t>
      </w:r>
      <w:r w:rsidRPr="005778B1">
        <w:rPr>
          <w:rFonts w:eastAsia="MS Mincho"/>
          <w:lang w:val="en-GB"/>
        </w:rPr>
        <w:t>s to take to the next stage. This was still a considerable commitment</w:t>
      </w:r>
      <w:r w:rsidR="00D56DEB">
        <w:rPr>
          <w:rFonts w:eastAsia="MS Mincho"/>
          <w:lang w:val="en-GB"/>
        </w:rPr>
        <w:t>,</w:t>
      </w:r>
      <w:r w:rsidRPr="005778B1">
        <w:rPr>
          <w:rFonts w:eastAsia="MS Mincho"/>
          <w:lang w:val="en-GB"/>
        </w:rPr>
        <w:t xml:space="preserve"> considering the </w:t>
      </w:r>
      <w:r w:rsidR="00D56DEB">
        <w:rPr>
          <w:rFonts w:eastAsia="MS Mincho"/>
          <w:lang w:val="en-GB"/>
        </w:rPr>
        <w:t xml:space="preserve">team’s </w:t>
      </w:r>
      <w:r w:rsidRPr="005778B1">
        <w:rPr>
          <w:rFonts w:eastAsia="MS Mincho"/>
          <w:lang w:val="en-GB"/>
        </w:rPr>
        <w:t>limited available resources</w:t>
      </w:r>
      <w:r w:rsidR="0032309D">
        <w:rPr>
          <w:rFonts w:eastAsia="MS Mincho"/>
          <w:lang w:val="en-GB"/>
        </w:rPr>
        <w:t>. A</w:t>
      </w:r>
      <w:r w:rsidR="00D56DEB">
        <w:rPr>
          <w:rFonts w:eastAsia="MS Mincho"/>
          <w:lang w:val="en-GB"/>
        </w:rPr>
        <w:t>s Jepson explained,</w:t>
      </w:r>
      <w:r w:rsidRPr="005778B1">
        <w:rPr>
          <w:rFonts w:eastAsia="MS Mincho"/>
          <w:lang w:val="en-GB"/>
        </w:rPr>
        <w:t xml:space="preserve"> “We’re a very small group, we have two designers and one project manager, so we really had to engage our frontline staff to do a lot of this work.” For example, one possible concept was that Hitch Health was in the social </w:t>
      </w:r>
      <w:r w:rsidRPr="005778B1">
        <w:rPr>
          <w:rFonts w:eastAsia="MS Mincho"/>
          <w:lang w:val="en-GB"/>
        </w:rPr>
        <w:lastRenderedPageBreak/>
        <w:t xml:space="preserve">determinant category. The research had indicated that people had </w:t>
      </w:r>
      <w:r w:rsidR="00D56DEB">
        <w:rPr>
          <w:rFonts w:eastAsia="MS Mincho"/>
          <w:lang w:val="en-GB"/>
        </w:rPr>
        <w:t>major</w:t>
      </w:r>
      <w:r w:rsidRPr="005778B1">
        <w:rPr>
          <w:rFonts w:eastAsia="MS Mincho"/>
          <w:lang w:val="en-GB"/>
        </w:rPr>
        <w:t xml:space="preserve"> issues with transportation and access to health systems. This was particularly true of patients on Medicaid, who made up approximately 53</w:t>
      </w:r>
      <w:r w:rsidR="00CC34EF" w:rsidRPr="005778B1">
        <w:rPr>
          <w:rFonts w:eastAsia="MS Mincho"/>
          <w:lang w:val="en-GB"/>
        </w:rPr>
        <w:t xml:space="preserve"> per cent</w:t>
      </w:r>
      <w:r w:rsidRPr="005778B1">
        <w:rPr>
          <w:rFonts w:eastAsia="MS Mincho"/>
          <w:lang w:val="en-GB"/>
        </w:rPr>
        <w:t xml:space="preserve"> of HCMC’s patient population.</w:t>
      </w:r>
      <w:r w:rsidR="00CC34EF" w:rsidRPr="005778B1">
        <w:rPr>
          <w:rFonts w:eastAsia="MS Mincho"/>
          <w:lang w:val="en-GB"/>
        </w:rPr>
        <w:t xml:space="preserve"> </w:t>
      </w:r>
      <w:r w:rsidRPr="005778B1">
        <w:rPr>
          <w:rFonts w:eastAsia="MS Mincho"/>
          <w:lang w:val="en-GB"/>
        </w:rPr>
        <w:t>In the H</w:t>
      </w:r>
      <w:r w:rsidR="00D56DEB">
        <w:rPr>
          <w:rFonts w:eastAsia="MS Mincho"/>
          <w:lang w:val="en-GB"/>
        </w:rPr>
        <w:t>CD</w:t>
      </w:r>
      <w:r w:rsidRPr="005778B1">
        <w:rPr>
          <w:rFonts w:eastAsia="MS Mincho"/>
          <w:lang w:val="en-GB"/>
        </w:rPr>
        <w:t xml:space="preserve"> process, prototype hypotheses were often structured as “How might we</w:t>
      </w:r>
      <w:r w:rsidR="00D56DEB">
        <w:rPr>
          <w:rFonts w:eastAsia="MS Mincho"/>
          <w:lang w:val="en-GB"/>
        </w:rPr>
        <w:t xml:space="preserve"> . . .</w:t>
      </w:r>
      <w:r w:rsidRPr="005778B1">
        <w:rPr>
          <w:rFonts w:eastAsia="MS Mincho"/>
          <w:lang w:val="en-GB"/>
        </w:rPr>
        <w:t xml:space="preserve">” questions. In this instance, </w:t>
      </w:r>
      <w:r w:rsidR="00D56DEB">
        <w:rPr>
          <w:rFonts w:eastAsia="MS Mincho"/>
          <w:lang w:val="en-GB"/>
        </w:rPr>
        <w:t xml:space="preserve">the question was </w:t>
      </w:r>
      <w:r w:rsidRPr="005778B1">
        <w:rPr>
          <w:rFonts w:eastAsia="MS Mincho"/>
          <w:lang w:val="en-GB"/>
        </w:rPr>
        <w:t>“How might we improve the patient transportation system so that patients are more likely to maintain their appointments and experience improved outcome?”</w:t>
      </w:r>
    </w:p>
    <w:p w14:paraId="5142A917" w14:textId="77777777" w:rsidR="00BC7D72" w:rsidRPr="005778B1" w:rsidRDefault="00BC7D72" w:rsidP="00BC7D72">
      <w:pPr>
        <w:pStyle w:val="BodyTextMain"/>
        <w:rPr>
          <w:rFonts w:eastAsia="MS Mincho"/>
          <w:lang w:val="en-GB"/>
        </w:rPr>
      </w:pPr>
    </w:p>
    <w:p w14:paraId="2FE44244" w14:textId="42156FC2" w:rsidR="00D56DEB" w:rsidRDefault="00BC7D72" w:rsidP="00BC7D72">
      <w:pPr>
        <w:pStyle w:val="BodyTextMain"/>
        <w:rPr>
          <w:rFonts w:eastAsia="MS Mincho"/>
          <w:lang w:val="en-GB"/>
        </w:rPr>
      </w:pPr>
      <w:r w:rsidRPr="005778B1">
        <w:rPr>
          <w:rFonts w:eastAsia="MS Mincho"/>
          <w:lang w:val="en-GB"/>
        </w:rPr>
        <w:t xml:space="preserve">The team studied the current state of patient transportation and found it was abysmal. Many of the patients had very limited capacity to deal with systems or complex process that required </w:t>
      </w:r>
      <w:r w:rsidR="00D56DEB">
        <w:rPr>
          <w:rFonts w:eastAsia="MS Mincho"/>
          <w:lang w:val="en-GB"/>
        </w:rPr>
        <w:t>great efforts</w:t>
      </w:r>
      <w:r w:rsidRPr="005778B1">
        <w:rPr>
          <w:rFonts w:eastAsia="MS Mincho"/>
          <w:lang w:val="en-GB"/>
        </w:rPr>
        <w:t xml:space="preserve"> just to get a ride. The team was also aware that missed appointments represented a significant risk to the successes of treatment plans</w:t>
      </w:r>
      <w:r w:rsidR="00D56DEB">
        <w:rPr>
          <w:rFonts w:eastAsia="MS Mincho"/>
          <w:lang w:val="en-GB"/>
        </w:rPr>
        <w:t>,</w:t>
      </w:r>
      <w:r w:rsidRPr="005778B1">
        <w:rPr>
          <w:rFonts w:eastAsia="MS Mincho"/>
          <w:lang w:val="en-GB"/>
        </w:rPr>
        <w:t xml:space="preserve"> as well as a significant lost revenue opportunity for the hospital</w:t>
      </w:r>
      <w:r w:rsidR="00D56DEB">
        <w:rPr>
          <w:rFonts w:eastAsia="MS Mincho"/>
          <w:lang w:val="en-GB"/>
        </w:rPr>
        <w:t>, as Jepson explained:</w:t>
      </w:r>
    </w:p>
    <w:p w14:paraId="7A673DC2" w14:textId="3B563EC0" w:rsidR="00D56DEB" w:rsidRDefault="00D56DEB" w:rsidP="00BC7D72">
      <w:pPr>
        <w:pStyle w:val="BodyTextMain"/>
        <w:rPr>
          <w:rFonts w:eastAsia="MS Mincho"/>
          <w:lang w:val="en-GB"/>
        </w:rPr>
      </w:pPr>
    </w:p>
    <w:p w14:paraId="055DBF5C" w14:textId="745848A7" w:rsidR="00BC7D72" w:rsidRPr="005778B1" w:rsidRDefault="00BC7D72" w:rsidP="00D0288A">
      <w:pPr>
        <w:pStyle w:val="BodyTextMain"/>
        <w:ind w:left="720"/>
        <w:rPr>
          <w:rFonts w:ascii="Calibri" w:eastAsia="MS Mincho" w:hAnsi="Calibri"/>
          <w:lang w:val="en-GB"/>
        </w:rPr>
      </w:pPr>
      <w:r w:rsidRPr="005778B1">
        <w:rPr>
          <w:rFonts w:eastAsia="MS Mincho"/>
          <w:lang w:val="en-GB"/>
        </w:rPr>
        <w:t>So we basically looked at this and said, “I think this might be something we can help with and a significant opportunity. Our patients don’t always have a credit card or a smartphone so we decided to leverage SMS</w:t>
      </w:r>
      <w:r w:rsidR="00D56DEB">
        <w:rPr>
          <w:rFonts w:eastAsia="MS Mincho"/>
          <w:lang w:val="en-GB"/>
        </w:rPr>
        <w:t xml:space="preserve"> [short message service]</w:t>
      </w:r>
      <w:r w:rsidRPr="005778B1">
        <w:rPr>
          <w:rFonts w:eastAsia="MS Mincho"/>
          <w:lang w:val="en-GB"/>
        </w:rPr>
        <w:t xml:space="preserve"> texting to communicate. Most have unlimited texting</w:t>
      </w:r>
      <w:r w:rsidRPr="005778B1" w:rsidDel="00895117">
        <w:rPr>
          <w:rFonts w:eastAsia="MS Mincho"/>
          <w:lang w:val="en-GB"/>
        </w:rPr>
        <w:t xml:space="preserve"> </w:t>
      </w:r>
      <w:r w:rsidRPr="005778B1">
        <w:rPr>
          <w:rFonts w:eastAsia="MS Mincho"/>
          <w:lang w:val="en-GB"/>
        </w:rPr>
        <w:t>through the “Obama phone” program. Our patients may have limited minutes to talk, so we want to leverage texting with the ability to opt in to a program.</w:t>
      </w:r>
    </w:p>
    <w:p w14:paraId="7882E464" w14:textId="77777777" w:rsidR="00BC7D72" w:rsidRPr="005778B1" w:rsidRDefault="00BC7D72" w:rsidP="00BC7D72">
      <w:pPr>
        <w:pStyle w:val="BodyTextMain"/>
        <w:rPr>
          <w:rFonts w:ascii="Calibri" w:eastAsia="MS Mincho" w:hAnsi="Calibri"/>
          <w:lang w:val="en-GB"/>
        </w:rPr>
      </w:pPr>
    </w:p>
    <w:p w14:paraId="5080C477" w14:textId="77777777" w:rsidR="00BC7D72" w:rsidRPr="005778B1" w:rsidRDefault="00BC7D72" w:rsidP="00BC7D72">
      <w:pPr>
        <w:pStyle w:val="BodyTextMain"/>
        <w:rPr>
          <w:rFonts w:ascii="Calibri" w:eastAsia="MS Mincho" w:hAnsi="Calibri"/>
          <w:lang w:val="en-GB"/>
        </w:rPr>
      </w:pPr>
    </w:p>
    <w:p w14:paraId="76FDF80C" w14:textId="77777777" w:rsidR="00BC7D72" w:rsidRPr="005778B1" w:rsidRDefault="00BC7D72" w:rsidP="00BC7D72">
      <w:pPr>
        <w:pStyle w:val="Casehead1"/>
        <w:rPr>
          <w:lang w:val="en-GB"/>
        </w:rPr>
      </w:pPr>
      <w:r w:rsidRPr="005778B1">
        <w:rPr>
          <w:lang w:val="en-GB"/>
        </w:rPr>
        <w:t>Prototyping initial solutions</w:t>
      </w:r>
    </w:p>
    <w:p w14:paraId="0821D701" w14:textId="77777777" w:rsidR="00BC7D72" w:rsidRPr="005778B1" w:rsidRDefault="00BC7D72" w:rsidP="00BC7D72">
      <w:pPr>
        <w:pStyle w:val="BodyTextMain"/>
        <w:rPr>
          <w:lang w:val="en-GB"/>
        </w:rPr>
      </w:pPr>
    </w:p>
    <w:p w14:paraId="1C5C1B38" w14:textId="074D9CF4" w:rsidR="0032309D" w:rsidRDefault="00BC7D72" w:rsidP="00BC7D72">
      <w:pPr>
        <w:pStyle w:val="BodyTextMain"/>
        <w:rPr>
          <w:rFonts w:eastAsia="MS Mincho"/>
          <w:lang w:val="en-GB"/>
        </w:rPr>
      </w:pPr>
      <w:r w:rsidRPr="005778B1">
        <w:rPr>
          <w:rFonts w:eastAsia="MS Mincho"/>
          <w:lang w:val="en-GB"/>
        </w:rPr>
        <w:t>The first step was to explore the use of a dispatch service</w:t>
      </w:r>
      <w:r w:rsidR="0006155F">
        <w:rPr>
          <w:rFonts w:eastAsia="MS Mincho"/>
          <w:lang w:val="en-GB"/>
        </w:rPr>
        <w:t>—</w:t>
      </w:r>
      <w:r w:rsidRPr="005778B1">
        <w:rPr>
          <w:rFonts w:eastAsia="MS Mincho"/>
          <w:lang w:val="en-GB"/>
        </w:rPr>
        <w:t>essentially</w:t>
      </w:r>
      <w:r w:rsidR="0006155F">
        <w:rPr>
          <w:rFonts w:eastAsia="MS Mincho"/>
          <w:lang w:val="en-GB"/>
        </w:rPr>
        <w:t>,</w:t>
      </w:r>
      <w:r w:rsidRPr="005778B1">
        <w:rPr>
          <w:rFonts w:eastAsia="MS Mincho"/>
          <w:lang w:val="en-GB"/>
        </w:rPr>
        <w:t xml:space="preserve"> a taxi service that had a dispatch tool.</w:t>
      </w:r>
      <w:r w:rsidR="00CC34EF" w:rsidRPr="005778B1">
        <w:rPr>
          <w:rFonts w:eastAsia="MS Mincho"/>
          <w:lang w:val="en-GB"/>
        </w:rPr>
        <w:t xml:space="preserve"> </w:t>
      </w:r>
      <w:r w:rsidRPr="005778B1">
        <w:rPr>
          <w:rFonts w:eastAsia="MS Mincho"/>
          <w:lang w:val="en-GB"/>
        </w:rPr>
        <w:t>The idea was for the health system to manage the rides</w:t>
      </w:r>
      <w:r w:rsidR="00B70ECC">
        <w:rPr>
          <w:rFonts w:eastAsia="MS Mincho"/>
          <w:lang w:val="en-GB"/>
        </w:rPr>
        <w:t>,</w:t>
      </w:r>
      <w:r w:rsidRPr="005778B1">
        <w:rPr>
          <w:rFonts w:eastAsia="MS Mincho"/>
          <w:lang w:val="en-GB"/>
        </w:rPr>
        <w:t xml:space="preserve"> rather than the patient, and for the health system to subcontract this job to a taxi</w:t>
      </w:r>
      <w:r w:rsidR="00B70ECC">
        <w:rPr>
          <w:rFonts w:eastAsia="MS Mincho"/>
          <w:lang w:val="en-GB"/>
        </w:rPr>
        <w:t xml:space="preserve"> or</w:t>
      </w:r>
      <w:r w:rsidRPr="005778B1">
        <w:rPr>
          <w:rFonts w:eastAsia="MS Mincho"/>
          <w:lang w:val="en-GB"/>
        </w:rPr>
        <w:t xml:space="preserve"> transportation service. This </w:t>
      </w:r>
      <w:r w:rsidR="000E3A6D">
        <w:rPr>
          <w:rFonts w:eastAsia="MS Mincho"/>
          <w:lang w:val="en-GB"/>
        </w:rPr>
        <w:t xml:space="preserve">first </w:t>
      </w:r>
      <w:r w:rsidRPr="005778B1">
        <w:rPr>
          <w:rFonts w:eastAsia="MS Mincho"/>
          <w:lang w:val="en-GB"/>
        </w:rPr>
        <w:t>prototype was initially tested in the cancer centr</w:t>
      </w:r>
      <w:r w:rsidR="00B70ECC">
        <w:rPr>
          <w:rFonts w:eastAsia="MS Mincho"/>
          <w:lang w:val="en-GB"/>
        </w:rPr>
        <w:t>e</w:t>
      </w:r>
      <w:r w:rsidRPr="005778B1">
        <w:rPr>
          <w:rFonts w:eastAsia="MS Mincho"/>
          <w:lang w:val="en-GB"/>
        </w:rPr>
        <w:t xml:space="preserve"> of HCMC. The team collected and </w:t>
      </w:r>
      <w:proofErr w:type="spellStart"/>
      <w:r w:rsidRPr="005778B1">
        <w:rPr>
          <w:rFonts w:eastAsia="MS Mincho"/>
          <w:lang w:val="en-GB"/>
        </w:rPr>
        <w:t>analyzed</w:t>
      </w:r>
      <w:proofErr w:type="spellEnd"/>
      <w:r w:rsidRPr="005778B1">
        <w:rPr>
          <w:rFonts w:eastAsia="MS Mincho"/>
          <w:lang w:val="en-GB"/>
        </w:rPr>
        <w:t xml:space="preserve"> data on no-show rates in the centr</w:t>
      </w:r>
      <w:r w:rsidR="00B70ECC">
        <w:rPr>
          <w:rFonts w:eastAsia="MS Mincho"/>
          <w:lang w:val="en-GB"/>
        </w:rPr>
        <w:t>e</w:t>
      </w:r>
      <w:r w:rsidRPr="005778B1">
        <w:rPr>
          <w:rFonts w:eastAsia="MS Mincho"/>
          <w:lang w:val="en-GB"/>
        </w:rPr>
        <w:t>.</w:t>
      </w:r>
      <w:r w:rsidR="00CC34EF" w:rsidRPr="005778B1">
        <w:rPr>
          <w:rFonts w:eastAsia="MS Mincho"/>
          <w:lang w:val="en-GB"/>
        </w:rPr>
        <w:t xml:space="preserve"> </w:t>
      </w:r>
      <w:r w:rsidRPr="005778B1">
        <w:rPr>
          <w:rFonts w:eastAsia="MS Mincho"/>
          <w:lang w:val="en-GB"/>
        </w:rPr>
        <w:t>The data from the cancer centr</w:t>
      </w:r>
      <w:r w:rsidR="00B70ECC">
        <w:rPr>
          <w:rFonts w:eastAsia="MS Mincho"/>
          <w:lang w:val="en-GB"/>
        </w:rPr>
        <w:t>e</w:t>
      </w:r>
      <w:r w:rsidRPr="005778B1">
        <w:rPr>
          <w:rFonts w:eastAsia="MS Mincho"/>
          <w:lang w:val="en-GB"/>
        </w:rPr>
        <w:t xml:space="preserve"> suggested that the no</w:t>
      </w:r>
      <w:r w:rsidR="00B70ECC">
        <w:rPr>
          <w:rFonts w:eastAsia="MS Mincho"/>
          <w:lang w:val="en-GB"/>
        </w:rPr>
        <w:t>-</w:t>
      </w:r>
      <w:r w:rsidRPr="005778B1">
        <w:rPr>
          <w:rFonts w:eastAsia="MS Mincho"/>
          <w:lang w:val="en-GB"/>
        </w:rPr>
        <w:t>show rate was about 14</w:t>
      </w:r>
      <w:r w:rsidR="00CC34EF" w:rsidRPr="005778B1">
        <w:rPr>
          <w:rFonts w:eastAsia="MS Mincho"/>
          <w:lang w:val="en-GB"/>
        </w:rPr>
        <w:t xml:space="preserve"> per cent</w:t>
      </w:r>
      <w:r w:rsidR="00B70ECC">
        <w:rPr>
          <w:rFonts w:eastAsia="MS Mincho"/>
          <w:lang w:val="en-GB"/>
        </w:rPr>
        <w:t>. These</w:t>
      </w:r>
      <w:r w:rsidRPr="005778B1">
        <w:rPr>
          <w:rFonts w:eastAsia="MS Mincho"/>
          <w:lang w:val="en-GB"/>
        </w:rPr>
        <w:t xml:space="preserve"> patients </w:t>
      </w:r>
      <w:r w:rsidR="00B70ECC">
        <w:rPr>
          <w:rFonts w:eastAsia="MS Mincho"/>
          <w:lang w:val="en-GB"/>
        </w:rPr>
        <w:t xml:space="preserve">were </w:t>
      </w:r>
      <w:r w:rsidRPr="005778B1">
        <w:rPr>
          <w:rFonts w:eastAsia="MS Mincho"/>
          <w:lang w:val="en-GB"/>
        </w:rPr>
        <w:t>undergoing high</w:t>
      </w:r>
      <w:r w:rsidR="00B70ECC">
        <w:rPr>
          <w:rFonts w:eastAsia="MS Mincho"/>
          <w:lang w:val="en-GB"/>
        </w:rPr>
        <w:t>-</w:t>
      </w:r>
      <w:r w:rsidRPr="005778B1">
        <w:rPr>
          <w:rFonts w:eastAsia="MS Mincho"/>
          <w:lang w:val="en-GB"/>
        </w:rPr>
        <w:t>risk treatments</w:t>
      </w:r>
      <w:r w:rsidR="00B70ECC">
        <w:rPr>
          <w:rFonts w:eastAsia="MS Mincho"/>
          <w:lang w:val="en-GB"/>
        </w:rPr>
        <w:t>, and could suffer</w:t>
      </w:r>
      <w:r w:rsidRPr="005778B1">
        <w:rPr>
          <w:rFonts w:eastAsia="MS Mincho"/>
          <w:lang w:val="en-GB"/>
        </w:rPr>
        <w:t xml:space="preserve"> potentially dire consequences if they </w:t>
      </w:r>
      <w:r w:rsidR="00B70ECC">
        <w:rPr>
          <w:rFonts w:eastAsia="MS Mincho"/>
          <w:lang w:val="en-GB"/>
        </w:rPr>
        <w:t>failed to</w:t>
      </w:r>
      <w:r w:rsidRPr="005778B1">
        <w:rPr>
          <w:rFonts w:eastAsia="MS Mincho"/>
          <w:lang w:val="en-GB"/>
        </w:rPr>
        <w:t xml:space="preserve"> show up. </w:t>
      </w:r>
      <w:r w:rsidR="00B70ECC">
        <w:rPr>
          <w:rFonts w:eastAsia="MS Mincho"/>
          <w:lang w:val="en-GB"/>
        </w:rPr>
        <w:t>A</w:t>
      </w:r>
      <w:r w:rsidRPr="005778B1">
        <w:rPr>
          <w:rFonts w:eastAsia="MS Mincho"/>
          <w:lang w:val="en-GB"/>
        </w:rPr>
        <w:t xml:space="preserve">n initial scan of the data </w:t>
      </w:r>
      <w:r w:rsidR="00B70ECC">
        <w:rPr>
          <w:rFonts w:eastAsia="MS Mincho"/>
          <w:lang w:val="en-GB"/>
        </w:rPr>
        <w:t xml:space="preserve">also </w:t>
      </w:r>
      <w:r w:rsidRPr="005778B1">
        <w:rPr>
          <w:rFonts w:eastAsia="MS Mincho"/>
          <w:lang w:val="en-GB"/>
        </w:rPr>
        <w:t>suggested that about 25</w:t>
      </w:r>
      <w:r w:rsidR="00CC34EF" w:rsidRPr="005778B1">
        <w:rPr>
          <w:rFonts w:eastAsia="MS Mincho"/>
          <w:lang w:val="en-GB"/>
        </w:rPr>
        <w:t xml:space="preserve"> per cent</w:t>
      </w:r>
      <w:r w:rsidRPr="005778B1">
        <w:rPr>
          <w:rFonts w:eastAsia="MS Mincho"/>
          <w:lang w:val="en-GB"/>
        </w:rPr>
        <w:t xml:space="preserve"> of no</w:t>
      </w:r>
      <w:r w:rsidR="00B70ECC">
        <w:rPr>
          <w:rFonts w:eastAsia="MS Mincho"/>
          <w:lang w:val="en-GB"/>
        </w:rPr>
        <w:t>-</w:t>
      </w:r>
      <w:r w:rsidRPr="005778B1">
        <w:rPr>
          <w:rFonts w:eastAsia="MS Mincho"/>
          <w:lang w:val="en-GB"/>
        </w:rPr>
        <w:t>shows were related to transportation. A dispatch tool had the advantage of being able to schedule a ride online in real time</w:t>
      </w:r>
      <w:r w:rsidR="00B70ECC">
        <w:rPr>
          <w:rFonts w:eastAsia="MS Mincho"/>
          <w:lang w:val="en-GB"/>
        </w:rPr>
        <w:t>,</w:t>
      </w:r>
      <w:r w:rsidRPr="005778B1">
        <w:rPr>
          <w:rFonts w:eastAsia="MS Mincho"/>
          <w:lang w:val="en-GB"/>
        </w:rPr>
        <w:t xml:space="preserve"> so the team could combine the scheduling of a ride with the hospital front</w:t>
      </w:r>
      <w:r w:rsidR="0006155F">
        <w:rPr>
          <w:rFonts w:eastAsia="MS Mincho"/>
          <w:lang w:val="en-GB"/>
        </w:rPr>
        <w:t>-</w:t>
      </w:r>
      <w:r w:rsidRPr="005778B1">
        <w:rPr>
          <w:rFonts w:eastAsia="MS Mincho"/>
          <w:lang w:val="en-GB"/>
        </w:rPr>
        <w:t>line staff calling to remind the</w:t>
      </w:r>
      <w:r w:rsidR="00B70ECC">
        <w:rPr>
          <w:rFonts w:eastAsia="MS Mincho"/>
          <w:lang w:val="en-GB"/>
        </w:rPr>
        <w:t xml:space="preserve"> patients</w:t>
      </w:r>
      <w:r w:rsidRPr="005778B1">
        <w:rPr>
          <w:rFonts w:eastAsia="MS Mincho"/>
          <w:lang w:val="en-GB"/>
        </w:rPr>
        <w:t xml:space="preserve"> of their appointments and then asking if they needed a ride. </w:t>
      </w:r>
    </w:p>
    <w:p w14:paraId="00796A2F" w14:textId="77777777" w:rsidR="0032309D" w:rsidRDefault="0032309D" w:rsidP="00BC7D72">
      <w:pPr>
        <w:pStyle w:val="BodyTextMain"/>
        <w:rPr>
          <w:rFonts w:eastAsia="MS Mincho"/>
          <w:lang w:val="en-GB"/>
        </w:rPr>
      </w:pPr>
    </w:p>
    <w:p w14:paraId="1541F18C" w14:textId="68C88988" w:rsidR="00BC7D72" w:rsidRPr="005778B1" w:rsidRDefault="00BC7D72" w:rsidP="00BC7D72">
      <w:pPr>
        <w:pStyle w:val="BodyTextMain"/>
        <w:rPr>
          <w:rFonts w:eastAsia="MS Mincho"/>
          <w:lang w:val="en-GB"/>
        </w:rPr>
      </w:pPr>
      <w:r w:rsidRPr="005778B1">
        <w:rPr>
          <w:rFonts w:eastAsia="MS Mincho"/>
          <w:lang w:val="en-GB"/>
        </w:rPr>
        <w:t xml:space="preserve">However, even with the reminders and the phone service, </w:t>
      </w:r>
      <w:r w:rsidR="00B70ECC">
        <w:rPr>
          <w:rFonts w:eastAsia="MS Mincho"/>
          <w:lang w:val="en-GB"/>
        </w:rPr>
        <w:t>the lack of a global positioning system meant that after a</w:t>
      </w:r>
      <w:r w:rsidRPr="005778B1">
        <w:rPr>
          <w:rFonts w:eastAsia="MS Mincho"/>
          <w:lang w:val="en-GB"/>
        </w:rPr>
        <w:t xml:space="preserve"> call for a taxi was made</w:t>
      </w:r>
      <w:r w:rsidR="00B70ECC">
        <w:rPr>
          <w:rFonts w:eastAsia="MS Mincho"/>
          <w:lang w:val="en-GB"/>
        </w:rPr>
        <w:t>,</w:t>
      </w:r>
      <w:r w:rsidRPr="005778B1">
        <w:rPr>
          <w:rFonts w:eastAsia="MS Mincho"/>
          <w:lang w:val="en-GB"/>
        </w:rPr>
        <w:t xml:space="preserve"> the patient </w:t>
      </w:r>
      <w:r w:rsidR="00B70ECC">
        <w:rPr>
          <w:rFonts w:eastAsia="MS Mincho"/>
          <w:lang w:val="en-GB"/>
        </w:rPr>
        <w:t>c</w:t>
      </w:r>
      <w:r w:rsidRPr="005778B1">
        <w:rPr>
          <w:rFonts w:eastAsia="MS Mincho"/>
          <w:lang w:val="en-GB"/>
        </w:rPr>
        <w:t xml:space="preserve">ould </w:t>
      </w:r>
      <w:r w:rsidR="00B70ECC">
        <w:rPr>
          <w:rFonts w:eastAsia="MS Mincho"/>
          <w:lang w:val="en-GB"/>
        </w:rPr>
        <w:t>wait</w:t>
      </w:r>
      <w:r w:rsidRPr="005778B1">
        <w:rPr>
          <w:rFonts w:eastAsia="MS Mincho"/>
          <w:lang w:val="en-GB"/>
        </w:rPr>
        <w:t xml:space="preserve"> two to three hours </w:t>
      </w:r>
      <w:r w:rsidR="00B70ECC">
        <w:rPr>
          <w:rFonts w:eastAsia="MS Mincho"/>
          <w:lang w:val="en-GB"/>
        </w:rPr>
        <w:t>for the ride</w:t>
      </w:r>
      <w:r w:rsidRPr="005778B1">
        <w:rPr>
          <w:rFonts w:eastAsia="MS Mincho"/>
          <w:lang w:val="en-GB"/>
        </w:rPr>
        <w:t xml:space="preserve">. Because of the nature of the treatments on the cancer ward, it was especially heart-wrenching to see patients that had just </w:t>
      </w:r>
      <w:r w:rsidR="00B70ECC">
        <w:rPr>
          <w:rFonts w:eastAsia="MS Mincho"/>
          <w:lang w:val="en-GB"/>
        </w:rPr>
        <w:t>undergone</w:t>
      </w:r>
      <w:r w:rsidRPr="005778B1">
        <w:rPr>
          <w:rFonts w:eastAsia="MS Mincho"/>
          <w:lang w:val="en-GB"/>
        </w:rPr>
        <w:t xml:space="preserve"> chemotherapy treatment, </w:t>
      </w:r>
      <w:r w:rsidR="00B70ECC">
        <w:rPr>
          <w:rFonts w:eastAsia="MS Mincho"/>
          <w:lang w:val="en-GB"/>
        </w:rPr>
        <w:t xml:space="preserve">for example, </w:t>
      </w:r>
      <w:r w:rsidRPr="005778B1">
        <w:rPr>
          <w:rFonts w:eastAsia="MS Mincho"/>
          <w:lang w:val="en-GB"/>
        </w:rPr>
        <w:t>ha</w:t>
      </w:r>
      <w:r w:rsidR="0006155F">
        <w:rPr>
          <w:rFonts w:eastAsia="MS Mincho"/>
          <w:lang w:val="en-GB"/>
        </w:rPr>
        <w:t>ve</w:t>
      </w:r>
      <w:r w:rsidRPr="005778B1">
        <w:rPr>
          <w:rFonts w:eastAsia="MS Mincho"/>
          <w:lang w:val="en-GB"/>
        </w:rPr>
        <w:t xml:space="preserve"> to </w:t>
      </w:r>
      <w:r w:rsidR="00B70ECC">
        <w:rPr>
          <w:rFonts w:eastAsia="MS Mincho"/>
          <w:lang w:val="en-GB"/>
        </w:rPr>
        <w:t>endure major</w:t>
      </w:r>
      <w:r w:rsidRPr="005778B1">
        <w:rPr>
          <w:rFonts w:eastAsia="MS Mincho"/>
          <w:lang w:val="en-GB"/>
        </w:rPr>
        <w:t xml:space="preserve"> transportation challenge</w:t>
      </w:r>
      <w:r w:rsidR="00B70ECC">
        <w:rPr>
          <w:rFonts w:eastAsia="MS Mincho"/>
          <w:lang w:val="en-GB"/>
        </w:rPr>
        <w:t>s</w:t>
      </w:r>
      <w:r w:rsidRPr="005778B1">
        <w:rPr>
          <w:rFonts w:eastAsia="MS Mincho"/>
          <w:lang w:val="en-GB"/>
        </w:rPr>
        <w:t>.</w:t>
      </w:r>
      <w:r w:rsidR="00CC34EF" w:rsidRPr="005778B1">
        <w:rPr>
          <w:rFonts w:eastAsia="MS Mincho"/>
          <w:lang w:val="en-GB"/>
        </w:rPr>
        <w:t xml:space="preserve"> </w:t>
      </w:r>
      <w:r w:rsidR="00B70ECC">
        <w:rPr>
          <w:rFonts w:eastAsia="MS Mincho"/>
          <w:lang w:val="en-GB"/>
        </w:rPr>
        <w:t>T</w:t>
      </w:r>
      <w:r w:rsidRPr="005778B1">
        <w:rPr>
          <w:rFonts w:eastAsia="MS Mincho"/>
          <w:lang w:val="en-GB"/>
        </w:rPr>
        <w:t xml:space="preserve">he team </w:t>
      </w:r>
      <w:r w:rsidR="00B70ECC">
        <w:rPr>
          <w:rFonts w:eastAsia="MS Mincho"/>
          <w:lang w:val="en-GB"/>
        </w:rPr>
        <w:t>discovered</w:t>
      </w:r>
      <w:r w:rsidRPr="005778B1">
        <w:rPr>
          <w:rFonts w:eastAsia="MS Mincho"/>
          <w:lang w:val="en-GB"/>
        </w:rPr>
        <w:t xml:space="preserve"> that the situation</w:t>
      </w:r>
      <w:r w:rsidR="00B70ECC">
        <w:rPr>
          <w:rFonts w:eastAsia="MS Mincho"/>
          <w:lang w:val="en-GB"/>
        </w:rPr>
        <w:t xml:space="preserve"> wa</w:t>
      </w:r>
      <w:r w:rsidRPr="005778B1">
        <w:rPr>
          <w:rFonts w:eastAsia="MS Mincho"/>
          <w:lang w:val="en-GB"/>
        </w:rPr>
        <w:t xml:space="preserve">s so </w:t>
      </w:r>
      <w:r w:rsidR="00B70ECC">
        <w:rPr>
          <w:rFonts w:eastAsia="MS Mincho"/>
          <w:lang w:val="en-GB"/>
        </w:rPr>
        <w:t>dire</w:t>
      </w:r>
      <w:r w:rsidRPr="005778B1">
        <w:rPr>
          <w:rFonts w:eastAsia="MS Mincho"/>
          <w:lang w:val="en-GB"/>
        </w:rPr>
        <w:t xml:space="preserve"> that </w:t>
      </w:r>
      <w:r w:rsidR="00B70ECC">
        <w:rPr>
          <w:rFonts w:eastAsia="MS Mincho"/>
          <w:lang w:val="en-GB"/>
        </w:rPr>
        <w:t xml:space="preserve">in </w:t>
      </w:r>
      <w:r w:rsidRPr="005778B1">
        <w:rPr>
          <w:rFonts w:eastAsia="MS Mincho"/>
          <w:lang w:val="en-GB"/>
        </w:rPr>
        <w:t>some</w:t>
      </w:r>
      <w:r w:rsidR="00B70ECC">
        <w:rPr>
          <w:rFonts w:eastAsia="MS Mincho"/>
          <w:lang w:val="en-GB"/>
        </w:rPr>
        <w:t xml:space="preserve"> cases,</w:t>
      </w:r>
      <w:r w:rsidRPr="005778B1">
        <w:rPr>
          <w:rFonts w:eastAsia="MS Mincho"/>
          <w:lang w:val="en-GB"/>
        </w:rPr>
        <w:t xml:space="preserve"> front</w:t>
      </w:r>
      <w:r w:rsidR="0006155F">
        <w:rPr>
          <w:rFonts w:eastAsia="MS Mincho"/>
          <w:lang w:val="en-GB"/>
        </w:rPr>
        <w:t>-</w:t>
      </w:r>
      <w:r w:rsidRPr="005778B1">
        <w:rPr>
          <w:rFonts w:eastAsia="MS Mincho"/>
          <w:lang w:val="en-GB"/>
        </w:rPr>
        <w:t xml:space="preserve">line staff would illegally transport the patient home </w:t>
      </w:r>
      <w:r w:rsidR="00B70ECC">
        <w:rPr>
          <w:rFonts w:eastAsia="MS Mincho"/>
          <w:lang w:val="en-GB"/>
        </w:rPr>
        <w:t>on their own to make up for</w:t>
      </w:r>
      <w:r w:rsidRPr="005778B1">
        <w:rPr>
          <w:rFonts w:eastAsia="MS Mincho"/>
          <w:lang w:val="en-GB"/>
        </w:rPr>
        <w:t xml:space="preserve"> taxi delays. The team ran the prototype for a two-week period across more than 70 patients. Even with </w:t>
      </w:r>
      <w:r w:rsidR="0006155F">
        <w:rPr>
          <w:rFonts w:eastAsia="MS Mincho"/>
          <w:lang w:val="en-GB"/>
        </w:rPr>
        <w:t xml:space="preserve">experiencing </w:t>
      </w:r>
      <w:r w:rsidR="00B70ECC">
        <w:rPr>
          <w:rFonts w:eastAsia="MS Mincho"/>
          <w:lang w:val="en-GB"/>
        </w:rPr>
        <w:t>some</w:t>
      </w:r>
      <w:r w:rsidRPr="005778B1">
        <w:rPr>
          <w:rFonts w:eastAsia="MS Mincho"/>
          <w:lang w:val="en-GB"/>
        </w:rPr>
        <w:t xml:space="preserve"> problems with the prototype, the</w:t>
      </w:r>
      <w:r w:rsidR="00B70ECC">
        <w:rPr>
          <w:rFonts w:eastAsia="MS Mincho"/>
          <w:lang w:val="en-GB"/>
        </w:rPr>
        <w:t xml:space="preserve"> team</w:t>
      </w:r>
      <w:r w:rsidRPr="005778B1">
        <w:rPr>
          <w:rFonts w:eastAsia="MS Mincho"/>
          <w:lang w:val="en-GB"/>
        </w:rPr>
        <w:t xml:space="preserve"> found that </w:t>
      </w:r>
      <w:r w:rsidR="00B70ECC">
        <w:rPr>
          <w:rFonts w:eastAsia="MS Mincho"/>
          <w:lang w:val="en-GB"/>
        </w:rPr>
        <w:t xml:space="preserve">the number of </w:t>
      </w:r>
      <w:r w:rsidRPr="005778B1">
        <w:rPr>
          <w:rFonts w:eastAsia="MS Mincho"/>
          <w:lang w:val="en-GB"/>
        </w:rPr>
        <w:t xml:space="preserve">missed appointments </w:t>
      </w:r>
      <w:r w:rsidR="00B70ECC">
        <w:rPr>
          <w:rFonts w:eastAsia="MS Mincho"/>
          <w:lang w:val="en-GB"/>
        </w:rPr>
        <w:t>dropped</w:t>
      </w:r>
      <w:r w:rsidRPr="005778B1">
        <w:rPr>
          <w:rFonts w:eastAsia="MS Mincho"/>
          <w:lang w:val="en-GB"/>
        </w:rPr>
        <w:t xml:space="preserve"> from 14</w:t>
      </w:r>
      <w:r w:rsidR="00CC34EF" w:rsidRPr="005778B1">
        <w:rPr>
          <w:rFonts w:eastAsia="MS Mincho"/>
          <w:lang w:val="en-GB"/>
        </w:rPr>
        <w:t xml:space="preserve"> per cent</w:t>
      </w:r>
      <w:r w:rsidRPr="005778B1">
        <w:rPr>
          <w:rFonts w:eastAsia="MS Mincho"/>
          <w:lang w:val="en-GB"/>
        </w:rPr>
        <w:t xml:space="preserve"> to 7</w:t>
      </w:r>
      <w:r w:rsidR="00CC34EF" w:rsidRPr="005778B1">
        <w:rPr>
          <w:rFonts w:eastAsia="MS Mincho"/>
          <w:lang w:val="en-GB"/>
        </w:rPr>
        <w:t xml:space="preserve"> per cent</w:t>
      </w:r>
      <w:r w:rsidRPr="005778B1">
        <w:rPr>
          <w:rFonts w:eastAsia="MS Mincho"/>
          <w:lang w:val="en-GB"/>
        </w:rPr>
        <w:t>.</w:t>
      </w:r>
      <w:r w:rsidR="00CC34EF" w:rsidRPr="005778B1">
        <w:rPr>
          <w:rFonts w:eastAsia="MS Mincho"/>
          <w:lang w:val="en-GB"/>
        </w:rPr>
        <w:t xml:space="preserve"> </w:t>
      </w:r>
      <w:r w:rsidRPr="005778B1">
        <w:rPr>
          <w:rFonts w:eastAsia="MS Mincho"/>
          <w:lang w:val="en-GB"/>
        </w:rPr>
        <w:t xml:space="preserve">This MVP experience </w:t>
      </w:r>
      <w:r w:rsidR="00B70ECC">
        <w:rPr>
          <w:rFonts w:eastAsia="MS Mincho"/>
          <w:lang w:val="en-GB"/>
        </w:rPr>
        <w:t>confirmed that the team was</w:t>
      </w:r>
      <w:r w:rsidRPr="005778B1">
        <w:rPr>
          <w:rFonts w:eastAsia="MS Mincho"/>
          <w:lang w:val="en-GB"/>
        </w:rPr>
        <w:t xml:space="preserve"> moving in the right direction. </w:t>
      </w:r>
    </w:p>
    <w:p w14:paraId="1DDC3378" w14:textId="77777777" w:rsidR="00BC7D72" w:rsidRPr="005778B1" w:rsidRDefault="00BC7D72" w:rsidP="00BC7D72">
      <w:pPr>
        <w:pStyle w:val="BodyTextMain"/>
        <w:rPr>
          <w:rFonts w:eastAsia="MS Mincho"/>
          <w:lang w:val="en-GB"/>
        </w:rPr>
      </w:pPr>
    </w:p>
    <w:p w14:paraId="4D310AF5" w14:textId="3999461C" w:rsidR="002266A3" w:rsidRDefault="00BC7D72" w:rsidP="00BC7D72">
      <w:pPr>
        <w:pStyle w:val="BodyTextMain"/>
        <w:rPr>
          <w:rFonts w:eastAsia="MS Mincho"/>
          <w:lang w:val="en-GB"/>
        </w:rPr>
      </w:pPr>
      <w:r w:rsidRPr="005778B1">
        <w:rPr>
          <w:rFonts w:eastAsia="MS Mincho"/>
          <w:lang w:val="en-GB"/>
        </w:rPr>
        <w:t xml:space="preserve">The </w:t>
      </w:r>
      <w:r w:rsidR="000E3A6D">
        <w:rPr>
          <w:rFonts w:eastAsia="MS Mincho"/>
          <w:lang w:val="en-GB"/>
        </w:rPr>
        <w:t xml:space="preserve">second </w:t>
      </w:r>
      <w:r w:rsidRPr="005778B1">
        <w:rPr>
          <w:rFonts w:eastAsia="MS Mincho"/>
          <w:lang w:val="en-GB"/>
        </w:rPr>
        <w:t xml:space="preserve">prototype incorporated </w:t>
      </w:r>
      <w:r w:rsidR="00A31F8E">
        <w:rPr>
          <w:rFonts w:eastAsia="MS Mincho"/>
          <w:lang w:val="en-GB"/>
        </w:rPr>
        <w:t xml:space="preserve">Lyft, one of the </w:t>
      </w:r>
      <w:r w:rsidR="00B70ECC">
        <w:rPr>
          <w:rFonts w:eastAsia="MS Mincho"/>
          <w:lang w:val="en-GB"/>
        </w:rPr>
        <w:t>two commercial</w:t>
      </w:r>
      <w:r w:rsidRPr="005778B1">
        <w:rPr>
          <w:rFonts w:eastAsia="MS Mincho"/>
          <w:lang w:val="en-GB"/>
        </w:rPr>
        <w:t xml:space="preserve"> ride-share services that were revolutionizing the taxi business in most U</w:t>
      </w:r>
      <w:r w:rsidR="00060EC2">
        <w:rPr>
          <w:rFonts w:eastAsia="MS Mincho"/>
          <w:lang w:val="en-GB"/>
        </w:rPr>
        <w:t>.</w:t>
      </w:r>
      <w:r w:rsidRPr="005778B1">
        <w:rPr>
          <w:rFonts w:eastAsia="MS Mincho"/>
          <w:lang w:val="en-GB"/>
        </w:rPr>
        <w:t>S</w:t>
      </w:r>
      <w:r w:rsidR="00060EC2">
        <w:rPr>
          <w:rFonts w:eastAsia="MS Mincho"/>
          <w:lang w:val="en-GB"/>
        </w:rPr>
        <w:t>.</w:t>
      </w:r>
      <w:r w:rsidRPr="005778B1">
        <w:rPr>
          <w:rFonts w:eastAsia="MS Mincho"/>
          <w:lang w:val="en-GB"/>
        </w:rPr>
        <w:t xml:space="preserve"> cities. </w:t>
      </w:r>
      <w:r w:rsidR="00B70ECC">
        <w:rPr>
          <w:rFonts w:eastAsia="MS Mincho"/>
          <w:lang w:val="en-GB"/>
        </w:rPr>
        <w:t xml:space="preserve">Two </w:t>
      </w:r>
      <w:r w:rsidR="00A94D74">
        <w:rPr>
          <w:rFonts w:eastAsia="MS Mincho"/>
          <w:lang w:val="en-GB"/>
        </w:rPr>
        <w:t>components of th</w:t>
      </w:r>
      <w:r w:rsidR="003B4E39">
        <w:rPr>
          <w:rFonts w:eastAsia="MS Mincho"/>
          <w:lang w:val="en-GB"/>
        </w:rPr>
        <w:t>is</w:t>
      </w:r>
      <w:r w:rsidRPr="005778B1">
        <w:rPr>
          <w:rFonts w:eastAsia="MS Mincho"/>
          <w:lang w:val="en-GB"/>
        </w:rPr>
        <w:t xml:space="preserve"> prototype</w:t>
      </w:r>
      <w:r w:rsidR="00A94D74">
        <w:rPr>
          <w:rFonts w:eastAsia="MS Mincho"/>
          <w:lang w:val="en-GB"/>
        </w:rPr>
        <w:t xml:space="preserve"> were developed</w:t>
      </w:r>
      <w:r w:rsidRPr="005778B1">
        <w:rPr>
          <w:rFonts w:eastAsia="MS Mincho"/>
          <w:lang w:val="en-GB"/>
        </w:rPr>
        <w:t xml:space="preserve">: one worked with the </w:t>
      </w:r>
      <w:r w:rsidR="00B70ECC">
        <w:rPr>
          <w:rFonts w:eastAsia="MS Mincho"/>
          <w:lang w:val="en-GB"/>
        </w:rPr>
        <w:t>c</w:t>
      </w:r>
      <w:r w:rsidRPr="005778B1">
        <w:rPr>
          <w:rFonts w:eastAsia="MS Mincho"/>
          <w:lang w:val="en-GB"/>
        </w:rPr>
        <w:t xml:space="preserve">ardiology </w:t>
      </w:r>
      <w:r w:rsidR="00B70ECC">
        <w:rPr>
          <w:rFonts w:eastAsia="MS Mincho"/>
          <w:lang w:val="en-GB"/>
        </w:rPr>
        <w:t>c</w:t>
      </w:r>
      <w:r w:rsidRPr="005778B1">
        <w:rPr>
          <w:rFonts w:eastAsia="MS Mincho"/>
          <w:lang w:val="en-GB"/>
        </w:rPr>
        <w:t>linic</w:t>
      </w:r>
      <w:r w:rsidR="00B70ECC">
        <w:rPr>
          <w:rFonts w:eastAsia="MS Mincho"/>
          <w:lang w:val="en-GB"/>
        </w:rPr>
        <w:t>;</w:t>
      </w:r>
      <w:r w:rsidRPr="005778B1">
        <w:rPr>
          <w:rFonts w:eastAsia="MS Mincho"/>
          <w:lang w:val="en-GB"/>
        </w:rPr>
        <w:t xml:space="preserve"> the other </w:t>
      </w:r>
      <w:r w:rsidR="00B70ECC">
        <w:rPr>
          <w:rFonts w:eastAsia="MS Mincho"/>
          <w:lang w:val="en-GB"/>
        </w:rPr>
        <w:t xml:space="preserve">worked </w:t>
      </w:r>
      <w:r w:rsidRPr="005778B1">
        <w:rPr>
          <w:rFonts w:eastAsia="MS Mincho"/>
          <w:lang w:val="en-GB"/>
        </w:rPr>
        <w:t xml:space="preserve">with the </w:t>
      </w:r>
      <w:r w:rsidR="00B70ECC">
        <w:rPr>
          <w:rFonts w:eastAsia="MS Mincho"/>
          <w:lang w:val="en-GB"/>
        </w:rPr>
        <w:t>p</w:t>
      </w:r>
      <w:r w:rsidRPr="005778B1">
        <w:rPr>
          <w:rFonts w:eastAsia="MS Mincho"/>
          <w:lang w:val="en-GB"/>
        </w:rPr>
        <w:t xml:space="preserve">sychiatry </w:t>
      </w:r>
      <w:r w:rsidR="00B70ECC">
        <w:rPr>
          <w:rFonts w:eastAsia="MS Mincho"/>
          <w:lang w:val="en-GB"/>
        </w:rPr>
        <w:t>c</w:t>
      </w:r>
      <w:r w:rsidRPr="005778B1">
        <w:rPr>
          <w:rFonts w:eastAsia="MS Mincho"/>
          <w:lang w:val="en-GB"/>
        </w:rPr>
        <w:t xml:space="preserve">linic. </w:t>
      </w:r>
      <w:r w:rsidR="00A31F8E">
        <w:rPr>
          <w:rFonts w:eastAsia="MS Mincho"/>
          <w:lang w:val="en-GB"/>
        </w:rPr>
        <w:t>Jepson’s</w:t>
      </w:r>
      <w:r w:rsidRPr="005778B1">
        <w:rPr>
          <w:rFonts w:eastAsia="MS Mincho"/>
          <w:lang w:val="en-GB"/>
        </w:rPr>
        <w:t xml:space="preserve"> team was interested in understanding how the patients experienced the difference between a taxi service and the sort of service supplied by Lyft. Through embedded experience, several surprises about both drivers and patients</w:t>
      </w:r>
      <w:r w:rsidR="00A31F8E">
        <w:rPr>
          <w:rFonts w:eastAsia="MS Mincho"/>
          <w:lang w:val="en-GB"/>
        </w:rPr>
        <w:t xml:space="preserve"> were discovered</w:t>
      </w:r>
      <w:r w:rsidRPr="005778B1">
        <w:rPr>
          <w:rFonts w:eastAsia="MS Mincho"/>
          <w:lang w:val="en-GB"/>
        </w:rPr>
        <w:t>. In addition, the team wanted to compare us</w:t>
      </w:r>
      <w:r w:rsidR="00A31F8E">
        <w:rPr>
          <w:rFonts w:eastAsia="MS Mincho"/>
          <w:lang w:val="en-GB"/>
        </w:rPr>
        <w:t>ing</w:t>
      </w:r>
      <w:r w:rsidRPr="005778B1">
        <w:rPr>
          <w:rFonts w:eastAsia="MS Mincho"/>
          <w:lang w:val="en-GB"/>
        </w:rPr>
        <w:t xml:space="preserve"> Lyft’s integrated ride-ordering system </w:t>
      </w:r>
      <w:r w:rsidR="00A31F8E">
        <w:rPr>
          <w:rFonts w:eastAsia="MS Mincho"/>
          <w:lang w:val="en-GB"/>
        </w:rPr>
        <w:t>versus</w:t>
      </w:r>
      <w:r w:rsidRPr="005778B1">
        <w:rPr>
          <w:rFonts w:eastAsia="MS Mincho"/>
          <w:lang w:val="en-GB"/>
        </w:rPr>
        <w:t xml:space="preserve"> the challenge of </w:t>
      </w:r>
      <w:r w:rsidR="00A46937">
        <w:rPr>
          <w:rFonts w:eastAsia="MS Mincho"/>
          <w:lang w:val="en-GB"/>
        </w:rPr>
        <w:t xml:space="preserve">Hitch Health </w:t>
      </w:r>
      <w:r w:rsidRPr="005778B1">
        <w:rPr>
          <w:rFonts w:eastAsia="MS Mincho"/>
          <w:lang w:val="en-GB"/>
        </w:rPr>
        <w:t xml:space="preserve">developing </w:t>
      </w:r>
      <w:r w:rsidR="00A46937">
        <w:rPr>
          <w:rFonts w:eastAsia="MS Mincho"/>
          <w:lang w:val="en-GB"/>
        </w:rPr>
        <w:t>its</w:t>
      </w:r>
      <w:r w:rsidRPr="005778B1">
        <w:rPr>
          <w:rFonts w:eastAsia="MS Mincho"/>
          <w:lang w:val="en-GB"/>
        </w:rPr>
        <w:t xml:space="preserve"> own centralized dispatch system, </w:t>
      </w:r>
      <w:r w:rsidR="00B70ECC">
        <w:rPr>
          <w:rFonts w:eastAsia="MS Mincho"/>
          <w:lang w:val="en-GB"/>
        </w:rPr>
        <w:t xml:space="preserve">so </w:t>
      </w:r>
      <w:r w:rsidRPr="005778B1">
        <w:rPr>
          <w:rFonts w:eastAsia="MS Mincho"/>
          <w:lang w:val="en-GB"/>
        </w:rPr>
        <w:t>the</w:t>
      </w:r>
      <w:r w:rsidR="00B70ECC">
        <w:rPr>
          <w:rFonts w:eastAsia="MS Mincho"/>
          <w:lang w:val="en-GB"/>
        </w:rPr>
        <w:t xml:space="preserve"> team</w:t>
      </w:r>
      <w:r w:rsidRPr="005778B1">
        <w:rPr>
          <w:rFonts w:eastAsia="MS Mincho"/>
          <w:lang w:val="en-GB"/>
        </w:rPr>
        <w:t xml:space="preserve"> designed </w:t>
      </w:r>
      <w:r w:rsidRPr="005778B1">
        <w:rPr>
          <w:rFonts w:eastAsia="MS Mincho"/>
          <w:lang w:val="en-GB"/>
        </w:rPr>
        <w:lastRenderedPageBreak/>
        <w:t>a D</w:t>
      </w:r>
      <w:r w:rsidR="00B70ECC">
        <w:rPr>
          <w:rFonts w:eastAsia="MS Mincho"/>
          <w:lang w:val="en-GB"/>
        </w:rPr>
        <w:t>epartment of Transportation note</w:t>
      </w:r>
      <w:r w:rsidRPr="005778B1">
        <w:rPr>
          <w:rFonts w:eastAsia="MS Mincho"/>
          <w:lang w:val="en-GB"/>
        </w:rPr>
        <w:t xml:space="preserve"> in an Excel spreadsheet </w:t>
      </w:r>
      <w:r w:rsidR="00B70ECC">
        <w:rPr>
          <w:rFonts w:eastAsia="MS Mincho"/>
          <w:lang w:val="en-GB"/>
        </w:rPr>
        <w:t>that c</w:t>
      </w:r>
      <w:r w:rsidRPr="005778B1">
        <w:rPr>
          <w:rFonts w:eastAsia="MS Mincho"/>
          <w:lang w:val="en-GB"/>
        </w:rPr>
        <w:t>ould be used to populate the</w:t>
      </w:r>
      <w:r w:rsidR="00B70ECC">
        <w:rPr>
          <w:rFonts w:eastAsia="MS Mincho"/>
          <w:lang w:val="en-GB"/>
        </w:rPr>
        <w:t xml:space="preserve"> team’s</w:t>
      </w:r>
      <w:r w:rsidRPr="005778B1">
        <w:rPr>
          <w:rFonts w:eastAsia="MS Mincho"/>
          <w:lang w:val="en-GB"/>
        </w:rPr>
        <w:t xml:space="preserve"> middleware computer system and connect to a dispatch tool. This mock</w:t>
      </w:r>
      <w:r w:rsidR="00A17C17">
        <w:rPr>
          <w:rFonts w:eastAsia="MS Mincho"/>
          <w:lang w:val="en-GB"/>
        </w:rPr>
        <w:t>-</w:t>
      </w:r>
      <w:r w:rsidRPr="005778B1">
        <w:rPr>
          <w:rFonts w:eastAsia="MS Mincho"/>
          <w:lang w:val="en-GB"/>
        </w:rPr>
        <w:t>up allowed the</w:t>
      </w:r>
      <w:r w:rsidR="00A46937">
        <w:rPr>
          <w:rFonts w:eastAsia="MS Mincho"/>
          <w:lang w:val="en-GB"/>
        </w:rPr>
        <w:t xml:space="preserve"> tea</w:t>
      </w:r>
      <w:r w:rsidRPr="005778B1">
        <w:rPr>
          <w:rFonts w:eastAsia="MS Mincho"/>
          <w:lang w:val="en-GB"/>
        </w:rPr>
        <w:t xml:space="preserve">m to </w:t>
      </w:r>
      <w:r w:rsidR="00A46937">
        <w:rPr>
          <w:rFonts w:eastAsia="MS Mincho"/>
          <w:lang w:val="en-GB"/>
        </w:rPr>
        <w:t>assess</w:t>
      </w:r>
      <w:r w:rsidRPr="005778B1">
        <w:rPr>
          <w:rFonts w:eastAsia="MS Mincho"/>
          <w:lang w:val="en-GB"/>
        </w:rPr>
        <w:t xml:space="preserve"> the importance of ownership and control of the dispatch system itself. </w:t>
      </w:r>
    </w:p>
    <w:p w14:paraId="1D435C36" w14:textId="77777777" w:rsidR="002266A3" w:rsidRDefault="002266A3" w:rsidP="00BC7D72">
      <w:pPr>
        <w:pStyle w:val="BodyTextMain"/>
        <w:rPr>
          <w:rFonts w:eastAsia="MS Mincho"/>
          <w:lang w:val="en-GB"/>
        </w:rPr>
      </w:pPr>
    </w:p>
    <w:p w14:paraId="23AF517F" w14:textId="7051033D" w:rsidR="00BC7D72" w:rsidRPr="005778B1" w:rsidRDefault="00BC7D72" w:rsidP="00BC7D72">
      <w:pPr>
        <w:pStyle w:val="BodyTextMain"/>
        <w:rPr>
          <w:rFonts w:eastAsia="MS Mincho"/>
          <w:lang w:val="en-GB"/>
        </w:rPr>
      </w:pPr>
      <w:r w:rsidRPr="005778B1">
        <w:rPr>
          <w:rFonts w:eastAsia="MS Mincho"/>
          <w:lang w:val="en-GB"/>
        </w:rPr>
        <w:t xml:space="preserve">However, </w:t>
      </w:r>
      <w:r w:rsidR="00A17C17">
        <w:rPr>
          <w:rFonts w:eastAsia="MS Mincho"/>
          <w:lang w:val="en-GB"/>
        </w:rPr>
        <w:t>during</w:t>
      </w:r>
      <w:r w:rsidRPr="005778B1">
        <w:rPr>
          <w:rFonts w:eastAsia="MS Mincho"/>
          <w:lang w:val="en-GB"/>
        </w:rPr>
        <w:t xml:space="preserve"> </w:t>
      </w:r>
      <w:r w:rsidR="00A31F8E">
        <w:rPr>
          <w:rFonts w:eastAsia="MS Mincho"/>
          <w:lang w:val="en-GB"/>
        </w:rPr>
        <w:t xml:space="preserve">the </w:t>
      </w:r>
      <w:r w:rsidRPr="005778B1">
        <w:rPr>
          <w:rFonts w:eastAsia="MS Mincho"/>
          <w:lang w:val="en-GB"/>
        </w:rPr>
        <w:t>trial</w:t>
      </w:r>
      <w:r w:rsidR="00A17C17">
        <w:rPr>
          <w:rFonts w:eastAsia="MS Mincho"/>
          <w:lang w:val="en-GB"/>
        </w:rPr>
        <w:t xml:space="preserve"> run,</w:t>
      </w:r>
      <w:r w:rsidRPr="005778B1">
        <w:rPr>
          <w:rFonts w:eastAsia="MS Mincho"/>
          <w:lang w:val="en-GB"/>
        </w:rPr>
        <w:t xml:space="preserve"> the</w:t>
      </w:r>
      <w:r w:rsidR="00A17C17">
        <w:rPr>
          <w:rFonts w:eastAsia="MS Mincho"/>
          <w:lang w:val="en-GB"/>
        </w:rPr>
        <w:t xml:space="preserve"> team</w:t>
      </w:r>
      <w:r w:rsidRPr="005778B1">
        <w:rPr>
          <w:rFonts w:eastAsia="MS Mincho"/>
          <w:lang w:val="en-GB"/>
        </w:rPr>
        <w:t xml:space="preserve"> discovered that not only was it 54</w:t>
      </w:r>
      <w:r w:rsidR="00CC34EF" w:rsidRPr="005778B1">
        <w:rPr>
          <w:rFonts w:eastAsia="MS Mincho"/>
          <w:lang w:val="en-GB"/>
        </w:rPr>
        <w:t xml:space="preserve"> per cent</w:t>
      </w:r>
      <w:r w:rsidRPr="005778B1">
        <w:rPr>
          <w:rFonts w:eastAsia="MS Mincho"/>
          <w:lang w:val="en-GB"/>
        </w:rPr>
        <w:t xml:space="preserve"> cheaper to use Lyft’s own system, but the patients really appreciated the Lyft drivers. It turned out that taxi drivers were often extremely nervous or uncomfortable about driving psychology patients, and that some patients were very nervous about taxi drivers. However, with Lyft, the patients </w:t>
      </w:r>
      <w:r w:rsidR="00A17C17">
        <w:rPr>
          <w:rFonts w:eastAsia="MS Mincho"/>
          <w:lang w:val="en-GB"/>
        </w:rPr>
        <w:t>were</w:t>
      </w:r>
      <w:r w:rsidRPr="005778B1">
        <w:rPr>
          <w:rFonts w:eastAsia="MS Mincho"/>
          <w:lang w:val="en-GB"/>
        </w:rPr>
        <w:t xml:space="preserve"> treated with much more respect</w:t>
      </w:r>
      <w:r w:rsidR="0006155F">
        <w:rPr>
          <w:rFonts w:eastAsia="MS Mincho"/>
          <w:lang w:val="en-GB"/>
        </w:rPr>
        <w:t>,</w:t>
      </w:r>
      <w:r w:rsidRPr="005778B1">
        <w:rPr>
          <w:rFonts w:eastAsia="MS Mincho"/>
          <w:lang w:val="en-GB"/>
        </w:rPr>
        <w:t xml:space="preserve"> </w:t>
      </w:r>
      <w:r w:rsidR="00A17C17">
        <w:rPr>
          <w:rFonts w:eastAsia="MS Mincho"/>
          <w:lang w:val="en-GB"/>
        </w:rPr>
        <w:t>and</w:t>
      </w:r>
      <w:r w:rsidRPr="005778B1">
        <w:rPr>
          <w:rFonts w:eastAsia="MS Mincho"/>
          <w:lang w:val="en-GB"/>
        </w:rPr>
        <w:t xml:space="preserve"> </w:t>
      </w:r>
      <w:r w:rsidR="0006155F">
        <w:rPr>
          <w:rFonts w:eastAsia="MS Mincho"/>
          <w:lang w:val="en-GB"/>
        </w:rPr>
        <w:t xml:space="preserve">they </w:t>
      </w:r>
      <w:r w:rsidRPr="005778B1">
        <w:rPr>
          <w:rFonts w:eastAsia="MS Mincho"/>
          <w:lang w:val="en-GB"/>
        </w:rPr>
        <w:t>appreciat</w:t>
      </w:r>
      <w:r w:rsidR="00A17C17">
        <w:rPr>
          <w:rFonts w:eastAsia="MS Mincho"/>
          <w:lang w:val="en-GB"/>
        </w:rPr>
        <w:t>ed</w:t>
      </w:r>
      <w:r w:rsidRPr="005778B1">
        <w:rPr>
          <w:rFonts w:eastAsia="MS Mincho"/>
          <w:lang w:val="en-GB"/>
        </w:rPr>
        <w:t xml:space="preserve"> being driven in </w:t>
      </w:r>
      <w:r w:rsidR="00A31F8E">
        <w:rPr>
          <w:rFonts w:eastAsia="MS Mincho"/>
          <w:lang w:val="en-GB"/>
        </w:rPr>
        <w:t xml:space="preserve">the Lyft drivers’ </w:t>
      </w:r>
      <w:r w:rsidR="0006155F">
        <w:rPr>
          <w:rFonts w:eastAsia="MS Mincho"/>
          <w:lang w:val="en-GB"/>
        </w:rPr>
        <w:t xml:space="preserve">clean, </w:t>
      </w:r>
      <w:r w:rsidR="00A17C17">
        <w:rPr>
          <w:rFonts w:eastAsia="MS Mincho"/>
          <w:lang w:val="en-GB"/>
        </w:rPr>
        <w:t>newer-model</w:t>
      </w:r>
      <w:r w:rsidRPr="005778B1">
        <w:rPr>
          <w:rFonts w:eastAsia="MS Mincho"/>
          <w:lang w:val="en-GB"/>
        </w:rPr>
        <w:t xml:space="preserve"> cars.</w:t>
      </w:r>
      <w:r w:rsidR="00CC34EF" w:rsidRPr="005778B1">
        <w:rPr>
          <w:rFonts w:eastAsia="MS Mincho"/>
          <w:lang w:val="en-GB"/>
        </w:rPr>
        <w:t xml:space="preserve"> </w:t>
      </w:r>
      <w:r w:rsidRPr="005778B1">
        <w:rPr>
          <w:rFonts w:eastAsia="MS Mincho"/>
          <w:lang w:val="en-GB"/>
        </w:rPr>
        <w:t>The Lyft drivers were interviewed and asked about the different locations they picked up and dropped off patients to determine if the</w:t>
      </w:r>
      <w:r w:rsidR="00A17C17">
        <w:rPr>
          <w:rFonts w:eastAsia="MS Mincho"/>
          <w:lang w:val="en-GB"/>
        </w:rPr>
        <w:t>re were</w:t>
      </w:r>
      <w:r w:rsidRPr="005778B1">
        <w:rPr>
          <w:rFonts w:eastAsia="MS Mincho"/>
          <w:lang w:val="en-GB"/>
        </w:rPr>
        <w:t xml:space="preserve"> any issues</w:t>
      </w:r>
      <w:r w:rsidR="00A31F8E">
        <w:rPr>
          <w:rFonts w:eastAsia="MS Mincho"/>
          <w:lang w:val="en-GB"/>
        </w:rPr>
        <w:t>, but a</w:t>
      </w:r>
      <w:r w:rsidRPr="005778B1">
        <w:rPr>
          <w:rFonts w:eastAsia="MS Mincho"/>
          <w:lang w:val="en-GB"/>
        </w:rPr>
        <w:t xml:space="preserve">ll </w:t>
      </w:r>
      <w:r w:rsidR="00A17C17">
        <w:rPr>
          <w:rFonts w:eastAsia="MS Mincho"/>
          <w:lang w:val="en-GB"/>
        </w:rPr>
        <w:t xml:space="preserve">drivers </w:t>
      </w:r>
      <w:r w:rsidRPr="005778B1">
        <w:rPr>
          <w:rFonts w:eastAsia="MS Mincho"/>
          <w:lang w:val="en-GB"/>
        </w:rPr>
        <w:t>agreed that</w:t>
      </w:r>
      <w:r w:rsidR="00A31F8E">
        <w:rPr>
          <w:rFonts w:eastAsia="MS Mincho"/>
          <w:lang w:val="en-GB"/>
        </w:rPr>
        <w:t>,</w:t>
      </w:r>
      <w:r w:rsidRPr="005778B1">
        <w:rPr>
          <w:rFonts w:eastAsia="MS Mincho"/>
          <w:lang w:val="en-GB"/>
        </w:rPr>
        <w:t xml:space="preserve"> during the day</w:t>
      </w:r>
      <w:r w:rsidR="00A31F8E">
        <w:rPr>
          <w:rFonts w:eastAsia="MS Mincho"/>
          <w:lang w:val="en-GB"/>
        </w:rPr>
        <w:t>,</w:t>
      </w:r>
      <w:r w:rsidRPr="005778B1">
        <w:rPr>
          <w:rFonts w:eastAsia="MS Mincho"/>
          <w:lang w:val="en-GB"/>
        </w:rPr>
        <w:t xml:space="preserve"> most areas of Minneapolis were safe.</w:t>
      </w:r>
    </w:p>
    <w:p w14:paraId="17D632E1" w14:textId="77777777" w:rsidR="00BC7D72" w:rsidRPr="005778B1" w:rsidRDefault="00BC7D72" w:rsidP="00BC7D72">
      <w:pPr>
        <w:pStyle w:val="BodyTextMain"/>
        <w:rPr>
          <w:rFonts w:eastAsia="MS Mincho"/>
          <w:lang w:val="en-GB"/>
        </w:rPr>
      </w:pPr>
    </w:p>
    <w:p w14:paraId="0F6AAEFE" w14:textId="77777777" w:rsidR="00BC7D72" w:rsidRPr="005778B1" w:rsidRDefault="00BC7D72" w:rsidP="00BC7D72">
      <w:pPr>
        <w:pStyle w:val="BodyTextMain"/>
        <w:rPr>
          <w:rFonts w:eastAsia="MS Mincho"/>
          <w:lang w:val="en-GB"/>
        </w:rPr>
      </w:pPr>
    </w:p>
    <w:p w14:paraId="0AC8042B" w14:textId="77777777" w:rsidR="00BC7D72" w:rsidRPr="005778B1" w:rsidRDefault="00BC7D72" w:rsidP="00BC7D72">
      <w:pPr>
        <w:pStyle w:val="Casehead1"/>
        <w:rPr>
          <w:lang w:val="en-GB"/>
        </w:rPr>
      </w:pPr>
      <w:r w:rsidRPr="005778B1">
        <w:rPr>
          <w:lang w:val="en-GB"/>
        </w:rPr>
        <w:t>Solution development and testing</w:t>
      </w:r>
    </w:p>
    <w:p w14:paraId="36549A72" w14:textId="77777777" w:rsidR="00BC7D72" w:rsidRPr="005778B1" w:rsidRDefault="00BC7D72" w:rsidP="00BC7D72">
      <w:pPr>
        <w:pStyle w:val="BodyTextMain"/>
        <w:rPr>
          <w:lang w:val="en-GB"/>
        </w:rPr>
      </w:pPr>
    </w:p>
    <w:p w14:paraId="66B5E36D" w14:textId="6426F23D" w:rsidR="00BC7D72" w:rsidRPr="005778B1" w:rsidRDefault="00BC7D72" w:rsidP="00BC7D72">
      <w:pPr>
        <w:pStyle w:val="BodyTextMain"/>
        <w:rPr>
          <w:rFonts w:eastAsia="MS Mincho"/>
          <w:lang w:val="en-GB"/>
        </w:rPr>
      </w:pPr>
      <w:r w:rsidRPr="005778B1">
        <w:rPr>
          <w:rFonts w:eastAsia="MS Mincho"/>
          <w:lang w:val="en-GB"/>
        </w:rPr>
        <w:t xml:space="preserve">At that point, the team decided to move the </w:t>
      </w:r>
      <w:r w:rsidR="003B4E39">
        <w:rPr>
          <w:rFonts w:eastAsia="MS Mincho"/>
          <w:lang w:val="en-GB"/>
        </w:rPr>
        <w:t xml:space="preserve">design </w:t>
      </w:r>
      <w:r w:rsidRPr="005778B1">
        <w:rPr>
          <w:rFonts w:eastAsia="MS Mincho"/>
          <w:lang w:val="en-GB"/>
        </w:rPr>
        <w:t xml:space="preserve">to the next stage. </w:t>
      </w:r>
      <w:r w:rsidR="003B4E39">
        <w:rPr>
          <w:rFonts w:eastAsia="MS Mincho"/>
          <w:lang w:val="en-GB"/>
        </w:rPr>
        <w:t>For their third prototype t</w:t>
      </w:r>
      <w:r w:rsidRPr="005778B1">
        <w:rPr>
          <w:rFonts w:eastAsia="MS Mincho"/>
          <w:lang w:val="en-GB"/>
        </w:rPr>
        <w:t xml:space="preserve">hey engaged an interactive designer and a software engineer to join the design team and spent time observing </w:t>
      </w:r>
      <w:r w:rsidR="00FF09DC">
        <w:rPr>
          <w:rFonts w:eastAsia="MS Mincho"/>
          <w:lang w:val="en-GB"/>
        </w:rPr>
        <w:t>the complete process</w:t>
      </w:r>
      <w:r w:rsidRPr="005778B1">
        <w:rPr>
          <w:rFonts w:eastAsia="MS Mincho"/>
          <w:lang w:val="en-GB"/>
        </w:rPr>
        <w:t>, so the</w:t>
      </w:r>
      <w:r w:rsidR="00FF09DC">
        <w:rPr>
          <w:rFonts w:eastAsia="MS Mincho"/>
          <w:lang w:val="en-GB"/>
        </w:rPr>
        <w:t xml:space="preserve"> team was</w:t>
      </w:r>
      <w:r w:rsidRPr="005778B1">
        <w:rPr>
          <w:rFonts w:eastAsia="MS Mincho"/>
          <w:lang w:val="en-GB"/>
        </w:rPr>
        <w:t xml:space="preserve"> learning about the challenges </w:t>
      </w:r>
      <w:r w:rsidR="00FF09DC">
        <w:rPr>
          <w:rFonts w:eastAsia="MS Mincho"/>
          <w:lang w:val="en-GB"/>
        </w:rPr>
        <w:t>directly</w:t>
      </w:r>
      <w:r w:rsidRPr="005778B1">
        <w:rPr>
          <w:rFonts w:eastAsia="MS Mincho"/>
          <w:lang w:val="en-GB"/>
        </w:rPr>
        <w:t>.</w:t>
      </w:r>
      <w:r w:rsidR="00CC34EF" w:rsidRPr="005778B1">
        <w:rPr>
          <w:rFonts w:eastAsia="MS Mincho"/>
          <w:lang w:val="en-GB"/>
        </w:rPr>
        <w:t xml:space="preserve"> </w:t>
      </w:r>
      <w:r w:rsidRPr="005778B1">
        <w:rPr>
          <w:rFonts w:eastAsia="MS Mincho"/>
          <w:lang w:val="en-GB"/>
        </w:rPr>
        <w:t xml:space="preserve">The second element of the next stage of </w:t>
      </w:r>
      <w:r w:rsidR="00FF09DC">
        <w:rPr>
          <w:rFonts w:eastAsia="MS Mincho"/>
          <w:lang w:val="en-GB"/>
        </w:rPr>
        <w:t xml:space="preserve">the </w:t>
      </w:r>
      <w:r w:rsidRPr="005778B1">
        <w:rPr>
          <w:rFonts w:eastAsia="MS Mincho"/>
          <w:lang w:val="en-GB"/>
        </w:rPr>
        <w:t>prototype was to attempt to develop a tool for front</w:t>
      </w:r>
      <w:r w:rsidR="007D0AB7">
        <w:rPr>
          <w:rFonts w:eastAsia="MS Mincho"/>
          <w:lang w:val="en-GB"/>
        </w:rPr>
        <w:t>-</w:t>
      </w:r>
      <w:r w:rsidRPr="005778B1">
        <w:rPr>
          <w:rFonts w:eastAsia="MS Mincho"/>
          <w:lang w:val="en-GB"/>
        </w:rPr>
        <w:t xml:space="preserve">line staff </w:t>
      </w:r>
      <w:r w:rsidR="00FF09DC">
        <w:rPr>
          <w:rFonts w:eastAsia="MS Mincho"/>
          <w:lang w:val="en-GB"/>
        </w:rPr>
        <w:t>t</w:t>
      </w:r>
      <w:r w:rsidRPr="005778B1">
        <w:rPr>
          <w:rFonts w:eastAsia="MS Mincho"/>
          <w:lang w:val="en-GB"/>
        </w:rPr>
        <w:t>o monitor in advance the patients</w:t>
      </w:r>
      <w:r w:rsidR="00FF09DC">
        <w:rPr>
          <w:rFonts w:eastAsia="MS Mincho"/>
          <w:lang w:val="en-GB"/>
        </w:rPr>
        <w:t>’</w:t>
      </w:r>
      <w:r w:rsidRPr="005778B1">
        <w:rPr>
          <w:rFonts w:eastAsia="MS Mincho"/>
          <w:lang w:val="en-GB"/>
        </w:rPr>
        <w:t xml:space="preserve"> </w:t>
      </w:r>
      <w:r w:rsidR="00FF09DC">
        <w:rPr>
          <w:rFonts w:eastAsia="MS Mincho"/>
          <w:lang w:val="en-GB"/>
        </w:rPr>
        <w:t>travels</w:t>
      </w:r>
      <w:r w:rsidRPr="005778B1">
        <w:rPr>
          <w:rFonts w:eastAsia="MS Mincho"/>
          <w:lang w:val="en-GB"/>
        </w:rPr>
        <w:t xml:space="preserve"> to their appointments.</w:t>
      </w:r>
    </w:p>
    <w:p w14:paraId="6AE2A888" w14:textId="77777777" w:rsidR="00BC7D72" w:rsidRPr="005778B1" w:rsidRDefault="00BC7D72" w:rsidP="00BC7D72">
      <w:pPr>
        <w:pStyle w:val="BodyTextMain"/>
        <w:rPr>
          <w:rFonts w:eastAsia="MS Mincho"/>
          <w:lang w:val="en-GB"/>
        </w:rPr>
      </w:pPr>
    </w:p>
    <w:p w14:paraId="146864BE" w14:textId="642CA4F1" w:rsidR="00BC7D72" w:rsidRPr="005778B1" w:rsidRDefault="00DF4DB8" w:rsidP="00BC7D72">
      <w:pPr>
        <w:pStyle w:val="BodyTextMain"/>
        <w:rPr>
          <w:rFonts w:eastAsia="MS Mincho"/>
          <w:lang w:val="en-GB"/>
        </w:rPr>
      </w:pPr>
      <w:r>
        <w:rPr>
          <w:rFonts w:eastAsia="MS Mincho"/>
          <w:lang w:val="en-GB"/>
        </w:rPr>
        <w:t>I</w:t>
      </w:r>
      <w:r w:rsidR="00BC7D72" w:rsidRPr="005778B1">
        <w:rPr>
          <w:rFonts w:eastAsia="MS Mincho"/>
          <w:lang w:val="en-GB"/>
        </w:rPr>
        <w:t xml:space="preserve">nstead of </w:t>
      </w:r>
      <w:r>
        <w:rPr>
          <w:rFonts w:eastAsia="MS Mincho"/>
          <w:lang w:val="en-GB"/>
        </w:rPr>
        <w:t>continuing with</w:t>
      </w:r>
      <w:r w:rsidR="007D0AB7">
        <w:rPr>
          <w:rFonts w:eastAsia="MS Mincho"/>
          <w:lang w:val="en-GB"/>
        </w:rPr>
        <w:t xml:space="preserve"> a </w:t>
      </w:r>
      <w:r>
        <w:rPr>
          <w:rFonts w:eastAsia="MS Mincho"/>
          <w:lang w:val="en-GB"/>
        </w:rPr>
        <w:t>temporary makeshift</w:t>
      </w:r>
      <w:r w:rsidR="00BC7D72" w:rsidRPr="005778B1">
        <w:rPr>
          <w:rFonts w:eastAsia="MS Mincho"/>
          <w:lang w:val="en-GB"/>
        </w:rPr>
        <w:t xml:space="preserve"> system</w:t>
      </w:r>
      <w:r>
        <w:rPr>
          <w:rFonts w:eastAsia="MS Mincho"/>
          <w:lang w:val="en-GB"/>
        </w:rPr>
        <w:t>, the team became</w:t>
      </w:r>
      <w:r w:rsidR="00BC7D72" w:rsidRPr="005778B1">
        <w:rPr>
          <w:rFonts w:eastAsia="MS Mincho"/>
          <w:lang w:val="en-GB"/>
        </w:rPr>
        <w:t xml:space="preserve"> confident enough in the project’s potential t</w:t>
      </w:r>
      <w:r>
        <w:rPr>
          <w:rFonts w:eastAsia="MS Mincho"/>
          <w:lang w:val="en-GB"/>
        </w:rPr>
        <w:t>o</w:t>
      </w:r>
      <w:r w:rsidR="00BC7D72" w:rsidRPr="005778B1">
        <w:rPr>
          <w:rFonts w:eastAsia="MS Mincho"/>
          <w:lang w:val="en-GB"/>
        </w:rPr>
        <w:t xml:space="preserve"> hire software engineers to develop and connect the system to the Hitch</w:t>
      </w:r>
      <w:r w:rsidR="00CC34EF" w:rsidRPr="005778B1">
        <w:rPr>
          <w:rFonts w:eastAsia="MS Mincho"/>
          <w:lang w:val="en-GB"/>
        </w:rPr>
        <w:t xml:space="preserve"> </w:t>
      </w:r>
      <w:r w:rsidR="00BC7D72" w:rsidRPr="005778B1">
        <w:rPr>
          <w:rFonts w:eastAsia="MS Mincho"/>
          <w:lang w:val="en-GB"/>
        </w:rPr>
        <w:t>Health middleware. In June 2016</w:t>
      </w:r>
      <w:r>
        <w:rPr>
          <w:rFonts w:eastAsia="MS Mincho"/>
          <w:lang w:val="en-GB"/>
        </w:rPr>
        <w:t>, Jepson’s team</w:t>
      </w:r>
      <w:r w:rsidR="00BC7D72" w:rsidRPr="005778B1">
        <w:rPr>
          <w:rFonts w:eastAsia="MS Mincho"/>
          <w:lang w:val="en-GB"/>
        </w:rPr>
        <w:t xml:space="preserve"> h</w:t>
      </w:r>
      <w:r>
        <w:rPr>
          <w:rFonts w:eastAsia="MS Mincho"/>
          <w:lang w:val="en-GB"/>
        </w:rPr>
        <w:t>el</w:t>
      </w:r>
      <w:r w:rsidR="00BC7D72" w:rsidRPr="005778B1">
        <w:rPr>
          <w:rFonts w:eastAsia="MS Mincho"/>
          <w:lang w:val="en-GB"/>
        </w:rPr>
        <w:t xml:space="preserve">d an exploratory meeting with Lyft, </w:t>
      </w:r>
      <w:r>
        <w:rPr>
          <w:rFonts w:eastAsia="MS Mincho"/>
          <w:lang w:val="en-GB"/>
        </w:rPr>
        <w:t xml:space="preserve">where </w:t>
      </w:r>
      <w:r w:rsidR="00BC7D72" w:rsidRPr="005778B1">
        <w:rPr>
          <w:rFonts w:eastAsia="MS Mincho"/>
          <w:lang w:val="en-GB"/>
        </w:rPr>
        <w:t xml:space="preserve">the idea </w:t>
      </w:r>
      <w:r>
        <w:rPr>
          <w:rFonts w:eastAsia="MS Mincho"/>
          <w:lang w:val="en-GB"/>
        </w:rPr>
        <w:t>was raised to</w:t>
      </w:r>
      <w:r w:rsidR="00BC7D72" w:rsidRPr="005778B1">
        <w:rPr>
          <w:rFonts w:eastAsia="MS Mincho"/>
          <w:lang w:val="en-GB"/>
        </w:rPr>
        <w:t xml:space="preserve"> co-creat</w:t>
      </w:r>
      <w:r>
        <w:rPr>
          <w:rFonts w:eastAsia="MS Mincho"/>
          <w:lang w:val="en-GB"/>
        </w:rPr>
        <w:t>e</w:t>
      </w:r>
      <w:r w:rsidR="00BC7D72" w:rsidRPr="005778B1">
        <w:rPr>
          <w:rFonts w:eastAsia="MS Mincho"/>
          <w:lang w:val="en-GB"/>
        </w:rPr>
        <w:t xml:space="preserve"> middleware that would sit between an </w:t>
      </w:r>
      <w:r>
        <w:rPr>
          <w:rFonts w:eastAsia="MS Mincho"/>
          <w:lang w:val="en-GB"/>
        </w:rPr>
        <w:t>e</w:t>
      </w:r>
      <w:r w:rsidR="00BC7D72" w:rsidRPr="005778B1">
        <w:rPr>
          <w:rFonts w:eastAsia="MS Mincho"/>
          <w:lang w:val="en-GB"/>
        </w:rPr>
        <w:t xml:space="preserve">lectronic </w:t>
      </w:r>
      <w:r>
        <w:rPr>
          <w:rFonts w:eastAsia="MS Mincho"/>
          <w:lang w:val="en-GB"/>
        </w:rPr>
        <w:t>m</w:t>
      </w:r>
      <w:r w:rsidR="00BC7D72" w:rsidRPr="005778B1">
        <w:rPr>
          <w:rFonts w:eastAsia="MS Mincho"/>
          <w:lang w:val="en-GB"/>
        </w:rPr>
        <w:t xml:space="preserve">edical </w:t>
      </w:r>
      <w:r>
        <w:rPr>
          <w:rFonts w:eastAsia="MS Mincho"/>
          <w:lang w:val="en-GB"/>
        </w:rPr>
        <w:t>r</w:t>
      </w:r>
      <w:r w:rsidR="00BC7D72" w:rsidRPr="005778B1">
        <w:rPr>
          <w:rFonts w:eastAsia="MS Mincho"/>
          <w:lang w:val="en-GB"/>
        </w:rPr>
        <w:t>ecord and a ride</w:t>
      </w:r>
      <w:r w:rsidR="00653BDD">
        <w:rPr>
          <w:rFonts w:eastAsia="MS Mincho"/>
          <w:lang w:val="en-GB"/>
        </w:rPr>
        <w:t>-</w:t>
      </w:r>
      <w:r w:rsidR="00BC7D72" w:rsidRPr="005778B1">
        <w:rPr>
          <w:rFonts w:eastAsia="MS Mincho"/>
          <w:lang w:val="en-GB"/>
        </w:rPr>
        <w:t>share service</w:t>
      </w:r>
      <w:r w:rsidR="0006155F">
        <w:rPr>
          <w:rFonts w:eastAsia="MS Mincho"/>
          <w:lang w:val="en-GB"/>
        </w:rPr>
        <w:t>,</w:t>
      </w:r>
      <w:r w:rsidR="00BC7D72" w:rsidRPr="005778B1">
        <w:rPr>
          <w:rFonts w:eastAsia="MS Mincho"/>
          <w:lang w:val="en-GB"/>
        </w:rPr>
        <w:t xml:space="preserve"> with the goal of automating ride offers when an appointment was made through SMS texting.</w:t>
      </w:r>
      <w:r w:rsidR="00CC34EF" w:rsidRPr="005778B1">
        <w:rPr>
          <w:rFonts w:eastAsia="MS Mincho"/>
          <w:lang w:val="en-GB"/>
        </w:rPr>
        <w:t xml:space="preserve"> </w:t>
      </w:r>
      <w:r w:rsidR="00BC7D72" w:rsidRPr="005778B1">
        <w:rPr>
          <w:rFonts w:eastAsia="MS Mincho"/>
          <w:lang w:val="en-GB"/>
        </w:rPr>
        <w:t>However, Lyft was not at all interested in this approach, responding</w:t>
      </w:r>
      <w:r w:rsidR="0006155F">
        <w:rPr>
          <w:rFonts w:eastAsia="MS Mincho"/>
          <w:lang w:val="en-GB"/>
        </w:rPr>
        <w:t>,</w:t>
      </w:r>
      <w:r w:rsidR="00BC7D72" w:rsidRPr="005778B1">
        <w:rPr>
          <w:rFonts w:eastAsia="MS Mincho"/>
          <w:lang w:val="en-GB"/>
        </w:rPr>
        <w:t xml:space="preserve"> “No, we are very focused on just rides.</w:t>
      </w:r>
      <w:r w:rsidR="00CC34EF" w:rsidRPr="005778B1">
        <w:rPr>
          <w:rFonts w:eastAsia="MS Mincho"/>
          <w:lang w:val="en-GB"/>
        </w:rPr>
        <w:t xml:space="preserve"> </w:t>
      </w:r>
      <w:r w:rsidR="00BC7D72" w:rsidRPr="005778B1">
        <w:rPr>
          <w:rFonts w:eastAsia="MS Mincho"/>
          <w:lang w:val="en-GB"/>
        </w:rPr>
        <w:t>You just bring us the rides.”</w:t>
      </w:r>
      <w:r w:rsidR="00CC34EF" w:rsidRPr="005778B1">
        <w:rPr>
          <w:rFonts w:eastAsia="MS Mincho"/>
          <w:lang w:val="en-GB"/>
        </w:rPr>
        <w:t xml:space="preserve"> </w:t>
      </w:r>
      <w:r w:rsidR="00BC7D72" w:rsidRPr="005778B1">
        <w:rPr>
          <w:rFonts w:eastAsia="MS Mincho"/>
          <w:lang w:val="en-GB"/>
        </w:rPr>
        <w:t xml:space="preserve">As a result, between July and December, </w:t>
      </w:r>
      <w:r>
        <w:rPr>
          <w:rFonts w:eastAsia="MS Mincho"/>
          <w:lang w:val="en-GB"/>
        </w:rPr>
        <w:t xml:space="preserve">the </w:t>
      </w:r>
      <w:r w:rsidR="00BC7D72" w:rsidRPr="005778B1">
        <w:rPr>
          <w:rFonts w:eastAsia="MS Mincho"/>
          <w:lang w:val="en-GB"/>
        </w:rPr>
        <w:t>UHI</w:t>
      </w:r>
      <w:r>
        <w:rPr>
          <w:rFonts w:eastAsia="MS Mincho"/>
          <w:lang w:val="en-GB"/>
        </w:rPr>
        <w:t xml:space="preserve"> team</w:t>
      </w:r>
      <w:r w:rsidR="00BC7D72" w:rsidRPr="005778B1">
        <w:rPr>
          <w:rFonts w:eastAsia="MS Mincho"/>
          <w:lang w:val="en-GB"/>
        </w:rPr>
        <w:t xml:space="preserve"> developed </w:t>
      </w:r>
      <w:r>
        <w:rPr>
          <w:rFonts w:eastAsia="MS Mincho"/>
          <w:lang w:val="en-GB"/>
        </w:rPr>
        <w:t>i</w:t>
      </w:r>
      <w:r w:rsidR="00BC7D72" w:rsidRPr="005778B1">
        <w:rPr>
          <w:rFonts w:eastAsia="MS Mincho"/>
          <w:lang w:val="en-GB"/>
        </w:rPr>
        <w:t>t</w:t>
      </w:r>
      <w:r>
        <w:rPr>
          <w:rFonts w:eastAsia="MS Mincho"/>
          <w:lang w:val="en-GB"/>
        </w:rPr>
        <w:t>s</w:t>
      </w:r>
      <w:r w:rsidR="00234162">
        <w:rPr>
          <w:rFonts w:eastAsia="MS Mincho"/>
          <w:lang w:val="en-GB"/>
        </w:rPr>
        <w:t xml:space="preserve"> </w:t>
      </w:r>
      <w:r w:rsidR="00BC7D72" w:rsidRPr="005778B1">
        <w:rPr>
          <w:rFonts w:eastAsia="MS Mincho"/>
          <w:lang w:val="en-GB"/>
        </w:rPr>
        <w:t>own middleware interface</w:t>
      </w:r>
      <w:r w:rsidR="00234162">
        <w:rPr>
          <w:rFonts w:eastAsia="MS Mincho"/>
          <w:lang w:val="en-GB"/>
        </w:rPr>
        <w:t>,</w:t>
      </w:r>
      <w:r w:rsidR="00BC7D72" w:rsidRPr="005778B1">
        <w:rPr>
          <w:rFonts w:eastAsia="MS Mincho"/>
          <w:lang w:val="en-GB"/>
        </w:rPr>
        <w:t xml:space="preserve"> based on extensive patient and front</w:t>
      </w:r>
      <w:r>
        <w:rPr>
          <w:rFonts w:eastAsia="MS Mincho"/>
          <w:lang w:val="en-GB"/>
        </w:rPr>
        <w:t>-</w:t>
      </w:r>
      <w:r w:rsidR="00BC7D72" w:rsidRPr="005778B1">
        <w:rPr>
          <w:rFonts w:eastAsia="MS Mincho"/>
          <w:lang w:val="en-GB"/>
        </w:rPr>
        <w:t>line staff feedback.</w:t>
      </w:r>
      <w:r w:rsidR="00CC34EF" w:rsidRPr="005778B1">
        <w:rPr>
          <w:rFonts w:eastAsia="MS Mincho"/>
          <w:lang w:val="en-GB"/>
        </w:rPr>
        <w:t xml:space="preserve"> </w:t>
      </w:r>
      <w:r w:rsidR="00BC7D72" w:rsidRPr="005778B1">
        <w:rPr>
          <w:rFonts w:eastAsia="MS Mincho"/>
          <w:lang w:val="en-GB"/>
        </w:rPr>
        <w:t>Early findings demonstrated that this might be a product that could be commercialized and shared with other safety</w:t>
      </w:r>
      <w:r>
        <w:rPr>
          <w:rFonts w:eastAsia="MS Mincho"/>
          <w:lang w:val="en-GB"/>
        </w:rPr>
        <w:t>-</w:t>
      </w:r>
      <w:r w:rsidR="00BC7D72" w:rsidRPr="005778B1">
        <w:rPr>
          <w:rFonts w:eastAsia="MS Mincho"/>
          <w:lang w:val="en-GB"/>
        </w:rPr>
        <w:t>net health systems.</w:t>
      </w:r>
      <w:r w:rsidR="00CC34EF" w:rsidRPr="005778B1">
        <w:rPr>
          <w:rFonts w:eastAsia="MS Mincho"/>
          <w:lang w:val="en-GB"/>
        </w:rPr>
        <w:t xml:space="preserve"> </w:t>
      </w:r>
      <w:r w:rsidR="00BC7D72" w:rsidRPr="005778B1">
        <w:rPr>
          <w:rFonts w:eastAsia="MS Mincho"/>
          <w:lang w:val="en-GB"/>
        </w:rPr>
        <w:t>It was time to start consider</w:t>
      </w:r>
      <w:r w:rsidR="00234162">
        <w:rPr>
          <w:rFonts w:eastAsia="MS Mincho"/>
          <w:lang w:val="en-GB"/>
        </w:rPr>
        <w:t>ing</w:t>
      </w:r>
      <w:r w:rsidR="00BC7D72" w:rsidRPr="005778B1">
        <w:rPr>
          <w:rFonts w:eastAsia="MS Mincho"/>
          <w:lang w:val="en-GB"/>
        </w:rPr>
        <w:t xml:space="preserve"> how to structure the business model</w:t>
      </w:r>
      <w:r>
        <w:rPr>
          <w:rFonts w:eastAsia="MS Mincho"/>
          <w:lang w:val="en-GB"/>
        </w:rPr>
        <w:t xml:space="preserve"> and</w:t>
      </w:r>
      <w:r w:rsidR="00BC7D72" w:rsidRPr="005778B1">
        <w:rPr>
          <w:rFonts w:eastAsia="MS Mincho"/>
          <w:lang w:val="en-GB"/>
        </w:rPr>
        <w:t xml:space="preserve"> take th</w:t>
      </w:r>
      <w:r>
        <w:rPr>
          <w:rFonts w:eastAsia="MS Mincho"/>
          <w:lang w:val="en-GB"/>
        </w:rPr>
        <w:t>e</w:t>
      </w:r>
      <w:r w:rsidR="00BC7D72" w:rsidRPr="005778B1">
        <w:rPr>
          <w:rFonts w:eastAsia="MS Mincho"/>
          <w:lang w:val="en-GB"/>
        </w:rPr>
        <w:t xml:space="preserve"> idea to market. </w:t>
      </w:r>
    </w:p>
    <w:p w14:paraId="03ED7FE7" w14:textId="77777777" w:rsidR="00BC7D72" w:rsidRPr="005778B1" w:rsidRDefault="00BC7D72" w:rsidP="00BC7D72">
      <w:pPr>
        <w:pStyle w:val="BodyTextMain"/>
        <w:rPr>
          <w:rFonts w:eastAsia="MS Mincho"/>
          <w:lang w:val="en-GB"/>
        </w:rPr>
      </w:pPr>
    </w:p>
    <w:p w14:paraId="49508135" w14:textId="77777777" w:rsidR="00BC7D72" w:rsidRPr="005778B1" w:rsidRDefault="00BC7D72" w:rsidP="00BC7D72">
      <w:pPr>
        <w:pStyle w:val="BodyTextMain"/>
        <w:rPr>
          <w:rFonts w:eastAsia="MS Mincho"/>
          <w:lang w:val="en-GB"/>
        </w:rPr>
      </w:pPr>
    </w:p>
    <w:p w14:paraId="3079A240" w14:textId="77777777" w:rsidR="00BC7D72" w:rsidRPr="005778B1" w:rsidRDefault="00BC7D72" w:rsidP="00BC7D72">
      <w:pPr>
        <w:pStyle w:val="Casehead1"/>
        <w:rPr>
          <w:rFonts w:eastAsia="MS Mincho"/>
          <w:smallCaps/>
          <w:spacing w:val="5"/>
          <w:lang w:val="en-GB"/>
        </w:rPr>
      </w:pPr>
      <w:r w:rsidRPr="005778B1">
        <w:rPr>
          <w:lang w:val="en-GB"/>
        </w:rPr>
        <w:t>The question of the Business Model</w:t>
      </w:r>
    </w:p>
    <w:p w14:paraId="45523C7A" w14:textId="77777777" w:rsidR="00BC7D72" w:rsidRPr="005778B1" w:rsidRDefault="00BC7D72" w:rsidP="00BC7D72">
      <w:pPr>
        <w:pStyle w:val="BodyTextMain"/>
        <w:rPr>
          <w:rFonts w:eastAsia="MS Mincho"/>
          <w:lang w:val="en-GB"/>
        </w:rPr>
      </w:pPr>
    </w:p>
    <w:p w14:paraId="7EE6FC3E" w14:textId="6EF63D62" w:rsidR="00BC7D72" w:rsidRPr="005778B1" w:rsidRDefault="0044477F" w:rsidP="00BC7D72">
      <w:pPr>
        <w:pStyle w:val="BodyTextMain"/>
        <w:rPr>
          <w:rFonts w:eastAsia="MS Mincho"/>
          <w:lang w:val="en-GB"/>
        </w:rPr>
      </w:pPr>
      <w:r w:rsidRPr="005778B1">
        <w:rPr>
          <w:rFonts w:eastAsia="MS Mincho"/>
          <w:lang w:val="en-GB"/>
        </w:rPr>
        <w:t xml:space="preserve">Jepson </w:t>
      </w:r>
      <w:r w:rsidR="00BC7D72" w:rsidRPr="005778B1">
        <w:rPr>
          <w:rFonts w:eastAsia="MS Mincho"/>
          <w:lang w:val="en-GB"/>
        </w:rPr>
        <w:t xml:space="preserve">flipped through the pile of materials on her desk. She had </w:t>
      </w:r>
      <w:r w:rsidR="00047963">
        <w:rPr>
          <w:rFonts w:eastAsia="MS Mincho"/>
          <w:lang w:val="en-GB"/>
        </w:rPr>
        <w:t xml:space="preserve">developed </w:t>
      </w:r>
      <w:r w:rsidR="00BC7D72" w:rsidRPr="005778B1">
        <w:rPr>
          <w:rFonts w:eastAsia="MS Mincho"/>
          <w:lang w:val="en-GB"/>
        </w:rPr>
        <w:t xml:space="preserve">a series of PowerPoint presentations over the </w:t>
      </w:r>
      <w:r w:rsidR="00047963">
        <w:rPr>
          <w:rFonts w:eastAsia="MS Mincho"/>
          <w:lang w:val="en-GB"/>
        </w:rPr>
        <w:t>previous</w:t>
      </w:r>
      <w:r w:rsidR="00BC7D72" w:rsidRPr="005778B1">
        <w:rPr>
          <w:rFonts w:eastAsia="MS Mincho"/>
          <w:lang w:val="en-GB"/>
        </w:rPr>
        <w:t xml:space="preserve"> year outlining the opportunities and challenges of developing Hitch</w:t>
      </w:r>
      <w:r w:rsidR="00CC34EF" w:rsidRPr="005778B1">
        <w:rPr>
          <w:rFonts w:eastAsia="MS Mincho"/>
          <w:lang w:val="en-GB"/>
        </w:rPr>
        <w:t xml:space="preserve"> </w:t>
      </w:r>
      <w:r w:rsidR="00BC7D72" w:rsidRPr="005778B1">
        <w:rPr>
          <w:rFonts w:eastAsia="MS Mincho"/>
          <w:lang w:val="en-GB"/>
        </w:rPr>
        <w:t>Health. In the middle of the materials</w:t>
      </w:r>
      <w:r w:rsidR="00047963">
        <w:rPr>
          <w:rFonts w:eastAsia="MS Mincho"/>
          <w:lang w:val="en-GB"/>
        </w:rPr>
        <w:t>,</w:t>
      </w:r>
      <w:r w:rsidR="00BC7D72" w:rsidRPr="005778B1">
        <w:rPr>
          <w:rFonts w:eastAsia="MS Mincho"/>
          <w:lang w:val="en-GB"/>
        </w:rPr>
        <w:t xml:space="preserve"> she came a</w:t>
      </w:r>
      <w:r w:rsidR="0015321F" w:rsidRPr="005778B1">
        <w:rPr>
          <w:rFonts w:eastAsia="MS Mincho"/>
          <w:lang w:val="en-GB"/>
        </w:rPr>
        <w:t xml:space="preserve">cross </w:t>
      </w:r>
      <w:r w:rsidR="00047963">
        <w:rPr>
          <w:rFonts w:eastAsia="MS Mincho"/>
          <w:lang w:val="en-GB"/>
        </w:rPr>
        <w:t>a</w:t>
      </w:r>
      <w:r w:rsidR="0015321F" w:rsidRPr="005778B1">
        <w:rPr>
          <w:rFonts w:eastAsia="MS Mincho"/>
          <w:lang w:val="en-GB"/>
        </w:rPr>
        <w:t xml:space="preserve"> business model canvas </w:t>
      </w:r>
      <w:r w:rsidR="00BC7D72" w:rsidRPr="005778B1">
        <w:rPr>
          <w:rFonts w:eastAsia="MS Mincho"/>
          <w:lang w:val="en-GB"/>
        </w:rPr>
        <w:t xml:space="preserve">that she had begun to develop </w:t>
      </w:r>
      <w:r w:rsidR="00047963">
        <w:rPr>
          <w:rFonts w:eastAsia="MS Mincho"/>
          <w:lang w:val="en-GB"/>
        </w:rPr>
        <w:t xml:space="preserve">more </w:t>
      </w:r>
      <w:r w:rsidR="00BC7D72" w:rsidRPr="005778B1">
        <w:rPr>
          <w:rFonts w:eastAsia="MS Mincho"/>
          <w:lang w:val="en-GB"/>
        </w:rPr>
        <w:t xml:space="preserve">recently. </w:t>
      </w:r>
      <w:r w:rsidR="00047963">
        <w:rPr>
          <w:rFonts w:eastAsia="MS Mincho"/>
          <w:lang w:val="en-GB"/>
        </w:rPr>
        <w:t>On one page, the</w:t>
      </w:r>
      <w:r w:rsidR="00BC7D72" w:rsidRPr="005778B1">
        <w:rPr>
          <w:rFonts w:eastAsia="MS Mincho"/>
          <w:lang w:val="en-GB"/>
        </w:rPr>
        <w:t xml:space="preserve"> business model canvas summarized all the key strategic questions that an innovator should consider in developing a business model that could successfully bring a product to market. Reading through the </w:t>
      </w:r>
      <w:r w:rsidR="00047963">
        <w:rPr>
          <w:rFonts w:eastAsia="MS Mincho"/>
          <w:lang w:val="en-GB"/>
        </w:rPr>
        <w:t xml:space="preserve">business model </w:t>
      </w:r>
      <w:r w:rsidR="00BC7D72" w:rsidRPr="005778B1">
        <w:rPr>
          <w:rFonts w:eastAsia="MS Mincho"/>
          <w:lang w:val="en-GB"/>
        </w:rPr>
        <w:t xml:space="preserve">canvas </w:t>
      </w:r>
      <w:r w:rsidR="00047963">
        <w:rPr>
          <w:rFonts w:eastAsia="MS Mincho"/>
          <w:lang w:val="en-GB"/>
        </w:rPr>
        <w:t xml:space="preserve">helped </w:t>
      </w:r>
      <w:r w:rsidR="00BC7D72" w:rsidRPr="005778B1">
        <w:rPr>
          <w:rFonts w:eastAsia="MS Mincho"/>
          <w:lang w:val="en-GB"/>
        </w:rPr>
        <w:t>clarif</w:t>
      </w:r>
      <w:r w:rsidR="00047963">
        <w:rPr>
          <w:rFonts w:eastAsia="MS Mincho"/>
          <w:lang w:val="en-GB"/>
        </w:rPr>
        <w:t>y various</w:t>
      </w:r>
      <w:r w:rsidR="00BC7D72" w:rsidRPr="005778B1">
        <w:rPr>
          <w:rFonts w:eastAsia="MS Mincho"/>
          <w:lang w:val="en-GB"/>
        </w:rPr>
        <w:t xml:space="preserve"> critical issues</w:t>
      </w:r>
      <w:r w:rsidR="00047963">
        <w:rPr>
          <w:rFonts w:eastAsia="MS Mincho"/>
          <w:lang w:val="en-GB"/>
        </w:rPr>
        <w:t>,</w:t>
      </w:r>
      <w:r w:rsidR="00BC7D72" w:rsidRPr="005778B1">
        <w:rPr>
          <w:rFonts w:eastAsia="MS Mincho"/>
          <w:lang w:val="en-GB"/>
        </w:rPr>
        <w:t xml:space="preserve"> about which she knew she would have to make some difficult decisions </w:t>
      </w:r>
      <w:r w:rsidR="00047963">
        <w:rPr>
          <w:rFonts w:eastAsia="MS Mincho"/>
          <w:lang w:val="en-GB"/>
        </w:rPr>
        <w:t xml:space="preserve">very </w:t>
      </w:r>
      <w:r w:rsidR="00BC7D72" w:rsidRPr="005778B1">
        <w:rPr>
          <w:rFonts w:eastAsia="MS Mincho"/>
          <w:lang w:val="en-GB"/>
        </w:rPr>
        <w:t>soon. First, she needed to explore the unique value proposition for Hitch Health:</w:t>
      </w:r>
      <w:r w:rsidR="00CC34EF" w:rsidRPr="005778B1">
        <w:rPr>
          <w:rFonts w:eastAsia="MS Mincho"/>
          <w:lang w:val="en-GB"/>
        </w:rPr>
        <w:t xml:space="preserve"> </w:t>
      </w:r>
      <w:r w:rsidR="00BC7D72" w:rsidRPr="005778B1">
        <w:rPr>
          <w:rFonts w:eastAsia="MS Mincho"/>
          <w:lang w:val="en-GB"/>
        </w:rPr>
        <w:t xml:space="preserve">What </w:t>
      </w:r>
      <w:r w:rsidR="00047963">
        <w:rPr>
          <w:rFonts w:eastAsia="MS Mincho"/>
          <w:lang w:val="en-GB"/>
        </w:rPr>
        <w:t>we</w:t>
      </w:r>
      <w:r w:rsidR="00BC7D72" w:rsidRPr="005778B1">
        <w:rPr>
          <w:rFonts w:eastAsia="MS Mincho"/>
          <w:lang w:val="en-GB"/>
        </w:rPr>
        <w:t xml:space="preserve">re the key benefits and what </w:t>
      </w:r>
      <w:r w:rsidR="00047963">
        <w:rPr>
          <w:rFonts w:eastAsia="MS Mincho"/>
          <w:lang w:val="en-GB"/>
        </w:rPr>
        <w:t>we</w:t>
      </w:r>
      <w:r w:rsidR="00BC7D72" w:rsidRPr="005778B1">
        <w:rPr>
          <w:rFonts w:eastAsia="MS Mincho"/>
          <w:lang w:val="en-GB"/>
        </w:rPr>
        <w:t xml:space="preserve">re the distinctive differences versus alternative suppliers? What </w:t>
      </w:r>
      <w:r w:rsidR="00047963">
        <w:rPr>
          <w:rFonts w:eastAsia="MS Mincho"/>
          <w:lang w:val="en-GB"/>
        </w:rPr>
        <w:t>we</w:t>
      </w:r>
      <w:r w:rsidR="00BC7D72" w:rsidRPr="005778B1">
        <w:rPr>
          <w:rFonts w:eastAsia="MS Mincho"/>
          <w:lang w:val="en-GB"/>
        </w:rPr>
        <w:t xml:space="preserve">re the key </w:t>
      </w:r>
      <w:r w:rsidR="00B4512C">
        <w:rPr>
          <w:rFonts w:eastAsia="MS Mincho"/>
          <w:lang w:val="en-GB"/>
        </w:rPr>
        <w:t>factors that would stimulate</w:t>
      </w:r>
      <w:r w:rsidR="00BC7D72" w:rsidRPr="005778B1">
        <w:rPr>
          <w:rFonts w:eastAsia="MS Mincho"/>
          <w:lang w:val="en-GB"/>
        </w:rPr>
        <w:t xml:space="preserve"> </w:t>
      </w:r>
      <w:r w:rsidR="00047963">
        <w:rPr>
          <w:rFonts w:eastAsia="MS Mincho"/>
          <w:lang w:val="en-GB"/>
        </w:rPr>
        <w:t xml:space="preserve">customers </w:t>
      </w:r>
      <w:r w:rsidR="00BC7D72" w:rsidRPr="005778B1">
        <w:rPr>
          <w:rFonts w:eastAsia="MS Mincho"/>
          <w:lang w:val="en-GB"/>
        </w:rPr>
        <w:t>to believe</w:t>
      </w:r>
      <w:r w:rsidR="00B4512C">
        <w:rPr>
          <w:rFonts w:eastAsia="MS Mincho"/>
          <w:lang w:val="en-GB"/>
        </w:rPr>
        <w:t xml:space="preserve"> in the system</w:t>
      </w:r>
      <w:r w:rsidR="00BC7D72" w:rsidRPr="005778B1">
        <w:rPr>
          <w:rFonts w:eastAsia="MS Mincho"/>
          <w:lang w:val="en-GB"/>
        </w:rPr>
        <w:t xml:space="preserve"> and </w:t>
      </w:r>
      <w:r w:rsidR="00B4512C">
        <w:rPr>
          <w:rFonts w:eastAsia="MS Mincho"/>
          <w:lang w:val="en-GB"/>
        </w:rPr>
        <w:t xml:space="preserve">lead </w:t>
      </w:r>
      <w:r w:rsidR="00BC7D72" w:rsidRPr="005778B1">
        <w:rPr>
          <w:rFonts w:eastAsia="MS Mincho"/>
          <w:lang w:val="en-GB"/>
        </w:rPr>
        <w:t>users to choose Hitch Health</w:t>
      </w:r>
      <w:r w:rsidR="00C03A05">
        <w:rPr>
          <w:rFonts w:eastAsia="MS Mincho"/>
          <w:lang w:val="en-GB"/>
        </w:rPr>
        <w:t>—</w:t>
      </w:r>
      <w:r w:rsidR="00BC7D72" w:rsidRPr="005778B1">
        <w:rPr>
          <w:rFonts w:eastAsia="MS Mincho"/>
          <w:lang w:val="en-GB"/>
        </w:rPr>
        <w:t>and remain loyal?</w:t>
      </w:r>
    </w:p>
    <w:p w14:paraId="7E67D440" w14:textId="77777777" w:rsidR="00BC7D72" w:rsidRPr="005778B1" w:rsidRDefault="00BC7D72" w:rsidP="00BC7D72">
      <w:pPr>
        <w:pStyle w:val="BodyTextMain"/>
        <w:rPr>
          <w:rFonts w:eastAsia="MS Mincho"/>
          <w:lang w:val="en-GB"/>
        </w:rPr>
      </w:pPr>
    </w:p>
    <w:p w14:paraId="704693A8" w14:textId="24279FA6" w:rsidR="00BC7D72" w:rsidRPr="005778B1" w:rsidRDefault="00BC7D72" w:rsidP="00BC7D72">
      <w:pPr>
        <w:pStyle w:val="BodyTextMain"/>
        <w:rPr>
          <w:rFonts w:eastAsia="MS Mincho"/>
          <w:lang w:val="en-GB"/>
        </w:rPr>
      </w:pPr>
      <w:r w:rsidRPr="005778B1">
        <w:rPr>
          <w:rFonts w:eastAsia="MS Mincho"/>
          <w:lang w:val="en-GB"/>
        </w:rPr>
        <w:t>A focus on specific customers groups</w:t>
      </w:r>
      <w:r w:rsidRPr="005778B1">
        <w:rPr>
          <w:rFonts w:eastAsia="MS Mincho"/>
          <w:color w:val="FF0000"/>
          <w:lang w:val="en-GB"/>
        </w:rPr>
        <w:t xml:space="preserve"> </w:t>
      </w:r>
      <w:r w:rsidRPr="005778B1">
        <w:rPr>
          <w:rFonts w:eastAsia="MS Mincho"/>
          <w:lang w:val="en-GB"/>
        </w:rPr>
        <w:t>was also a key to success.</w:t>
      </w:r>
      <w:r w:rsidR="00CC34EF" w:rsidRPr="005778B1">
        <w:rPr>
          <w:rFonts w:eastAsia="MS Mincho"/>
          <w:lang w:val="en-GB"/>
        </w:rPr>
        <w:t xml:space="preserve"> </w:t>
      </w:r>
      <w:r w:rsidRPr="005778B1">
        <w:rPr>
          <w:rFonts w:eastAsia="MS Mincho"/>
          <w:lang w:val="en-GB"/>
        </w:rPr>
        <w:t>Of all the segments in health care delivery, which customer</w:t>
      </w:r>
      <w:r w:rsidR="00CC34EF" w:rsidRPr="005778B1">
        <w:rPr>
          <w:rFonts w:eastAsia="MS Mincho"/>
          <w:lang w:val="en-GB"/>
        </w:rPr>
        <w:t xml:space="preserve"> </w:t>
      </w:r>
      <w:r w:rsidRPr="005778B1">
        <w:rPr>
          <w:rFonts w:eastAsia="MS Mincho"/>
          <w:lang w:val="en-GB"/>
        </w:rPr>
        <w:t>group would it make most sense to focus on initially?</w:t>
      </w:r>
      <w:r w:rsidR="00CC34EF" w:rsidRPr="005778B1">
        <w:rPr>
          <w:rFonts w:eastAsia="MS Mincho"/>
          <w:lang w:val="en-GB"/>
        </w:rPr>
        <w:t xml:space="preserve"> </w:t>
      </w:r>
      <w:r w:rsidRPr="005778B1">
        <w:rPr>
          <w:rFonts w:eastAsia="MS Mincho"/>
          <w:lang w:val="en-GB"/>
        </w:rPr>
        <w:t>A key consideration was whether she should be trying to develop a unique solution for HCMC or whether she should focus on developing a solution that might be flexible enough to service other safety</w:t>
      </w:r>
      <w:r w:rsidR="00B4512C">
        <w:rPr>
          <w:rFonts w:eastAsia="MS Mincho"/>
          <w:lang w:val="en-GB"/>
        </w:rPr>
        <w:t>-</w:t>
      </w:r>
      <w:r w:rsidRPr="005778B1">
        <w:rPr>
          <w:rFonts w:eastAsia="MS Mincho"/>
          <w:lang w:val="en-GB"/>
        </w:rPr>
        <w:t>net hospitals.</w:t>
      </w:r>
      <w:r w:rsidR="00CC34EF" w:rsidRPr="005778B1">
        <w:rPr>
          <w:rFonts w:eastAsia="MS Mincho"/>
          <w:lang w:val="en-GB"/>
        </w:rPr>
        <w:t xml:space="preserve"> </w:t>
      </w:r>
      <w:r w:rsidRPr="005778B1">
        <w:rPr>
          <w:rFonts w:eastAsia="MS Mincho"/>
          <w:lang w:val="en-GB"/>
        </w:rPr>
        <w:t>Fee-for-service hospitals tend</w:t>
      </w:r>
      <w:r w:rsidR="00B4512C">
        <w:rPr>
          <w:rFonts w:eastAsia="MS Mincho"/>
          <w:lang w:val="en-GB"/>
        </w:rPr>
        <w:t>ed</w:t>
      </w:r>
      <w:r w:rsidRPr="005778B1">
        <w:rPr>
          <w:rFonts w:eastAsia="MS Mincho"/>
          <w:lang w:val="en-GB"/>
        </w:rPr>
        <w:t xml:space="preserve"> </w:t>
      </w:r>
      <w:r w:rsidRPr="005778B1">
        <w:rPr>
          <w:rFonts w:eastAsia="MS Mincho"/>
          <w:lang w:val="en-GB"/>
        </w:rPr>
        <w:lastRenderedPageBreak/>
        <w:t>to see transportation as a cost to be minimized.</w:t>
      </w:r>
      <w:r w:rsidR="00CC34EF" w:rsidRPr="005778B1">
        <w:rPr>
          <w:rFonts w:eastAsia="MS Mincho"/>
          <w:lang w:val="en-GB"/>
        </w:rPr>
        <w:t xml:space="preserve"> </w:t>
      </w:r>
      <w:r w:rsidRPr="005778B1">
        <w:rPr>
          <w:rFonts w:eastAsia="MS Mincho"/>
          <w:lang w:val="en-GB"/>
        </w:rPr>
        <w:t>However</w:t>
      </w:r>
      <w:r w:rsidR="00B4512C">
        <w:rPr>
          <w:rFonts w:eastAsia="MS Mincho"/>
          <w:lang w:val="en-GB"/>
        </w:rPr>
        <w:t>,</w:t>
      </w:r>
      <w:r w:rsidRPr="005778B1">
        <w:rPr>
          <w:rFonts w:eastAsia="MS Mincho"/>
          <w:lang w:val="en-GB"/>
        </w:rPr>
        <w:t xml:space="preserve"> if money </w:t>
      </w:r>
      <w:r w:rsidR="00B4512C">
        <w:rPr>
          <w:rFonts w:eastAsia="MS Mincho"/>
          <w:lang w:val="en-GB"/>
        </w:rPr>
        <w:t>wa</w:t>
      </w:r>
      <w:r w:rsidRPr="005778B1">
        <w:rPr>
          <w:rFonts w:eastAsia="MS Mincho"/>
          <w:lang w:val="en-GB"/>
        </w:rPr>
        <w:t>s saved in transportation</w:t>
      </w:r>
      <w:r w:rsidR="00B4512C">
        <w:rPr>
          <w:rFonts w:eastAsia="MS Mincho"/>
          <w:lang w:val="en-GB"/>
        </w:rPr>
        <w:t>,</w:t>
      </w:r>
      <w:r w:rsidRPr="005778B1">
        <w:rPr>
          <w:rFonts w:eastAsia="MS Mincho"/>
          <w:lang w:val="en-GB"/>
        </w:rPr>
        <w:t xml:space="preserve"> would that saving actually benefit the hospital or would i</w:t>
      </w:r>
      <w:r w:rsidR="00B4512C">
        <w:rPr>
          <w:rFonts w:eastAsia="MS Mincho"/>
          <w:lang w:val="en-GB"/>
        </w:rPr>
        <w:t>t</w:t>
      </w:r>
      <w:r w:rsidRPr="005778B1">
        <w:rPr>
          <w:rFonts w:eastAsia="MS Mincho"/>
          <w:lang w:val="en-GB"/>
        </w:rPr>
        <w:t xml:space="preserve"> benefit the insurance providers in the long run? Hospital customers could be attracted to the gain in treatment revenue if patients did not miss their appointments.</w:t>
      </w:r>
      <w:r w:rsidR="00CC34EF" w:rsidRPr="005778B1">
        <w:rPr>
          <w:rFonts w:eastAsia="MS Mincho"/>
          <w:lang w:val="en-GB"/>
        </w:rPr>
        <w:t xml:space="preserve"> </w:t>
      </w:r>
      <w:r w:rsidRPr="005778B1">
        <w:rPr>
          <w:rFonts w:eastAsia="MS Mincho"/>
          <w:lang w:val="en-GB"/>
        </w:rPr>
        <w:t>On the other hand</w:t>
      </w:r>
      <w:r w:rsidR="00B4512C">
        <w:rPr>
          <w:rFonts w:eastAsia="MS Mincho"/>
          <w:lang w:val="en-GB"/>
        </w:rPr>
        <w:t>,</w:t>
      </w:r>
      <w:r w:rsidRPr="005778B1">
        <w:rPr>
          <w:rFonts w:eastAsia="MS Mincho"/>
          <w:lang w:val="en-GB"/>
        </w:rPr>
        <w:t xml:space="preserve"> health plans could also benefit </w:t>
      </w:r>
      <w:r w:rsidR="00B4512C">
        <w:rPr>
          <w:rFonts w:eastAsia="MS Mincho"/>
          <w:lang w:val="en-GB"/>
        </w:rPr>
        <w:t>bec</w:t>
      </w:r>
      <w:r w:rsidRPr="005778B1">
        <w:rPr>
          <w:rFonts w:eastAsia="MS Mincho"/>
          <w:lang w:val="en-GB"/>
        </w:rPr>
        <w:t>a</w:t>
      </w:r>
      <w:r w:rsidR="00B4512C">
        <w:rPr>
          <w:rFonts w:eastAsia="MS Mincho"/>
          <w:lang w:val="en-GB"/>
        </w:rPr>
        <w:t>u</w:t>
      </w:r>
      <w:r w:rsidRPr="005778B1">
        <w:rPr>
          <w:rFonts w:eastAsia="MS Mincho"/>
          <w:lang w:val="en-GB"/>
        </w:rPr>
        <w:t>s</w:t>
      </w:r>
      <w:r w:rsidR="00B4512C">
        <w:rPr>
          <w:rFonts w:eastAsia="MS Mincho"/>
          <w:lang w:val="en-GB"/>
        </w:rPr>
        <w:t>e</w:t>
      </w:r>
      <w:r w:rsidRPr="005778B1">
        <w:rPr>
          <w:rFonts w:eastAsia="MS Mincho"/>
          <w:lang w:val="en-GB"/>
        </w:rPr>
        <w:t xml:space="preserve"> patients who kept their clinic appointments were less likely to incur higher costs for emergency or in</w:t>
      </w:r>
      <w:r w:rsidR="003A6E22">
        <w:rPr>
          <w:rFonts w:eastAsia="MS Mincho"/>
          <w:lang w:val="en-GB"/>
        </w:rPr>
        <w:t>-</w:t>
      </w:r>
      <w:r w:rsidRPr="005778B1">
        <w:rPr>
          <w:rFonts w:eastAsia="MS Mincho"/>
          <w:lang w:val="en-GB"/>
        </w:rPr>
        <w:t>patient care.</w:t>
      </w:r>
      <w:r w:rsidR="00CC34EF" w:rsidRPr="005778B1">
        <w:rPr>
          <w:rFonts w:eastAsia="MS Mincho"/>
          <w:lang w:val="en-GB"/>
        </w:rPr>
        <w:t xml:space="preserve"> </w:t>
      </w:r>
    </w:p>
    <w:p w14:paraId="5E9B9056" w14:textId="77777777" w:rsidR="00BC7D72" w:rsidRPr="005778B1" w:rsidRDefault="00BC7D72" w:rsidP="00BC7D72">
      <w:pPr>
        <w:pStyle w:val="BodyTextMain"/>
        <w:rPr>
          <w:rFonts w:eastAsia="MS Mincho"/>
          <w:lang w:val="en-GB"/>
        </w:rPr>
      </w:pPr>
    </w:p>
    <w:p w14:paraId="7B40201E" w14:textId="0880F723" w:rsidR="00BC7D72" w:rsidRPr="005778B1" w:rsidRDefault="00BC7D72" w:rsidP="00BC7D72">
      <w:pPr>
        <w:pStyle w:val="BodyTextMain"/>
        <w:rPr>
          <w:rFonts w:eastAsia="MS Mincho"/>
          <w:lang w:val="en-GB"/>
        </w:rPr>
      </w:pPr>
      <w:r w:rsidRPr="005778B1">
        <w:rPr>
          <w:rFonts w:eastAsia="MS Mincho"/>
          <w:lang w:val="en-GB"/>
        </w:rPr>
        <w:t>Hitch Health needed to develop a revenue model</w:t>
      </w:r>
      <w:r w:rsidR="00B4512C">
        <w:rPr>
          <w:rFonts w:eastAsia="MS Mincho"/>
          <w:lang w:val="en-GB"/>
        </w:rPr>
        <w:t>. Toward that goal,</w:t>
      </w:r>
      <w:r w:rsidRPr="005778B1">
        <w:rPr>
          <w:rFonts w:eastAsia="MS Mincho"/>
          <w:lang w:val="en-GB"/>
        </w:rPr>
        <w:t xml:space="preserve"> three options were explored.</w:t>
      </w:r>
      <w:r w:rsidR="00CC34EF" w:rsidRPr="005778B1">
        <w:rPr>
          <w:rFonts w:eastAsia="MS Mincho"/>
          <w:lang w:val="en-GB"/>
        </w:rPr>
        <w:t xml:space="preserve"> </w:t>
      </w:r>
      <w:r w:rsidRPr="005778B1">
        <w:rPr>
          <w:rFonts w:eastAsia="MS Mincho"/>
          <w:lang w:val="en-GB"/>
        </w:rPr>
        <w:t>Fee</w:t>
      </w:r>
      <w:r w:rsidR="00234162">
        <w:rPr>
          <w:rFonts w:eastAsia="MS Mincho"/>
          <w:lang w:val="en-GB"/>
        </w:rPr>
        <w:t>-</w:t>
      </w:r>
      <w:r w:rsidRPr="005778B1">
        <w:rPr>
          <w:rFonts w:eastAsia="MS Mincho"/>
          <w:lang w:val="en-GB"/>
        </w:rPr>
        <w:t>for</w:t>
      </w:r>
      <w:r w:rsidR="00234162">
        <w:rPr>
          <w:rFonts w:eastAsia="MS Mincho"/>
          <w:lang w:val="en-GB"/>
        </w:rPr>
        <w:t>-</w:t>
      </w:r>
      <w:r w:rsidRPr="005778B1">
        <w:rPr>
          <w:rFonts w:eastAsia="MS Mincho"/>
          <w:lang w:val="en-GB"/>
        </w:rPr>
        <w:t>service (</w:t>
      </w:r>
      <w:r w:rsidR="00234162">
        <w:rPr>
          <w:rFonts w:eastAsia="MS Mincho"/>
          <w:lang w:val="en-GB"/>
        </w:rPr>
        <w:t>i.e.</w:t>
      </w:r>
      <w:r w:rsidR="00B4512C">
        <w:rPr>
          <w:rFonts w:eastAsia="MS Mincho"/>
          <w:lang w:val="en-GB"/>
        </w:rPr>
        <w:t xml:space="preserve">, </w:t>
      </w:r>
      <w:r w:rsidRPr="005778B1">
        <w:rPr>
          <w:rFonts w:eastAsia="MS Mincho"/>
          <w:lang w:val="en-GB"/>
        </w:rPr>
        <w:t xml:space="preserve">charging a flat fee per ride) </w:t>
      </w:r>
      <w:r w:rsidR="00B4512C">
        <w:rPr>
          <w:rFonts w:eastAsia="MS Mincho"/>
          <w:lang w:val="en-GB"/>
        </w:rPr>
        <w:t>wa</w:t>
      </w:r>
      <w:r w:rsidRPr="005778B1">
        <w:rPr>
          <w:rFonts w:eastAsia="MS Mincho"/>
          <w:lang w:val="en-GB"/>
        </w:rPr>
        <w:t>s easy to understand and potentially easier for hospital customers to adopt.</w:t>
      </w:r>
      <w:r w:rsidR="00CC34EF" w:rsidRPr="005778B1">
        <w:rPr>
          <w:rFonts w:eastAsia="MS Mincho"/>
          <w:lang w:val="en-GB"/>
        </w:rPr>
        <w:t xml:space="preserve"> </w:t>
      </w:r>
      <w:r w:rsidRPr="005778B1">
        <w:rPr>
          <w:rFonts w:eastAsia="MS Mincho"/>
          <w:lang w:val="en-GB"/>
        </w:rPr>
        <w:t>On the other hand, capitated fees</w:t>
      </w:r>
      <w:r w:rsidR="00B4512C">
        <w:rPr>
          <w:rFonts w:eastAsia="MS Mincho"/>
          <w:lang w:val="en-GB"/>
        </w:rPr>
        <w:t>—</w:t>
      </w:r>
      <w:r w:rsidRPr="005778B1">
        <w:rPr>
          <w:rFonts w:eastAsia="MS Mincho"/>
          <w:lang w:val="en-GB"/>
        </w:rPr>
        <w:t xml:space="preserve">where Hitch </w:t>
      </w:r>
      <w:r w:rsidR="00CC34EF" w:rsidRPr="005778B1">
        <w:rPr>
          <w:rFonts w:eastAsia="MS Mincho"/>
          <w:lang w:val="en-GB"/>
        </w:rPr>
        <w:t xml:space="preserve">Health </w:t>
      </w:r>
      <w:r w:rsidRPr="005778B1">
        <w:rPr>
          <w:rFonts w:eastAsia="MS Mincho"/>
          <w:lang w:val="en-GB"/>
        </w:rPr>
        <w:t>would offer transportation for groups of patients at a discounted percentage of the current transportation costs per patient per month</w:t>
      </w:r>
      <w:r w:rsidR="00B4512C">
        <w:rPr>
          <w:rFonts w:eastAsia="MS Mincho"/>
          <w:lang w:val="en-GB"/>
        </w:rPr>
        <w:t>—</w:t>
      </w:r>
      <w:r w:rsidRPr="005778B1">
        <w:rPr>
          <w:rFonts w:eastAsia="MS Mincho"/>
          <w:lang w:val="en-GB"/>
        </w:rPr>
        <w:t xml:space="preserve">could be attractive to health plans. </w:t>
      </w:r>
      <w:r w:rsidR="00234162">
        <w:rPr>
          <w:rFonts w:eastAsia="MS Mincho"/>
          <w:lang w:val="en-GB"/>
        </w:rPr>
        <w:t>Alternatively</w:t>
      </w:r>
      <w:r w:rsidRPr="005778B1">
        <w:rPr>
          <w:rFonts w:eastAsia="MS Mincho"/>
          <w:lang w:val="en-GB"/>
        </w:rPr>
        <w:t xml:space="preserve">, Hitch </w:t>
      </w:r>
      <w:r w:rsidR="00CC34EF" w:rsidRPr="005778B1">
        <w:rPr>
          <w:rFonts w:eastAsia="MS Mincho"/>
          <w:lang w:val="en-GB"/>
        </w:rPr>
        <w:t xml:space="preserve">Health </w:t>
      </w:r>
      <w:r w:rsidRPr="005778B1">
        <w:rPr>
          <w:rFonts w:eastAsia="MS Mincho"/>
          <w:lang w:val="en-GB"/>
        </w:rPr>
        <w:t>could just focus on developing the algorithms and essential</w:t>
      </w:r>
      <w:r w:rsidR="00234162">
        <w:rPr>
          <w:rFonts w:eastAsia="MS Mincho"/>
          <w:lang w:val="en-GB"/>
        </w:rPr>
        <w:t>ly</w:t>
      </w:r>
      <w:r w:rsidRPr="005778B1">
        <w:rPr>
          <w:rFonts w:eastAsia="MS Mincho"/>
          <w:lang w:val="en-GB"/>
        </w:rPr>
        <w:t xml:space="preserve"> sell the transportation software</w:t>
      </w:r>
      <w:r w:rsidR="00234162">
        <w:rPr>
          <w:rFonts w:eastAsia="MS Mincho"/>
          <w:lang w:val="en-GB"/>
        </w:rPr>
        <w:t xml:space="preserve"> to licensees</w:t>
      </w:r>
      <w:r w:rsidR="00B4512C">
        <w:rPr>
          <w:rFonts w:eastAsia="MS Mincho"/>
          <w:lang w:val="en-GB"/>
        </w:rPr>
        <w:t>,</w:t>
      </w:r>
      <w:r w:rsidRPr="005778B1">
        <w:rPr>
          <w:rFonts w:eastAsia="MS Mincho"/>
          <w:lang w:val="en-GB"/>
        </w:rPr>
        <w:t xml:space="preserve"> and </w:t>
      </w:r>
      <w:r w:rsidR="00B4512C">
        <w:rPr>
          <w:rFonts w:eastAsia="MS Mincho"/>
          <w:lang w:val="en-GB"/>
        </w:rPr>
        <w:t xml:space="preserve">thus </w:t>
      </w:r>
      <w:r w:rsidRPr="005778B1">
        <w:rPr>
          <w:rFonts w:eastAsia="MS Mincho"/>
          <w:lang w:val="en-GB"/>
        </w:rPr>
        <w:t>get out of the delivery business.</w:t>
      </w:r>
      <w:r w:rsidR="00234162">
        <w:rPr>
          <w:rFonts w:eastAsia="MS Mincho"/>
          <w:lang w:val="en-GB"/>
        </w:rPr>
        <w:t xml:space="preserve"> I</w:t>
      </w:r>
      <w:r w:rsidRPr="005778B1">
        <w:rPr>
          <w:rFonts w:eastAsia="MS Mincho"/>
          <w:lang w:val="en-GB"/>
        </w:rPr>
        <w:t xml:space="preserve">t was </w:t>
      </w:r>
      <w:r w:rsidR="00234162">
        <w:rPr>
          <w:rFonts w:eastAsia="MS Mincho"/>
          <w:lang w:val="en-GB"/>
        </w:rPr>
        <w:t xml:space="preserve">also </w:t>
      </w:r>
      <w:r w:rsidRPr="005778B1">
        <w:rPr>
          <w:rFonts w:eastAsia="MS Mincho"/>
          <w:lang w:val="en-GB"/>
        </w:rPr>
        <w:t>important to identify the most significant competition.</w:t>
      </w:r>
      <w:r w:rsidR="00CC34EF" w:rsidRPr="005778B1">
        <w:rPr>
          <w:rFonts w:eastAsia="MS Mincho"/>
          <w:lang w:val="en-GB"/>
        </w:rPr>
        <w:t xml:space="preserve"> </w:t>
      </w:r>
      <w:r w:rsidRPr="005778B1">
        <w:rPr>
          <w:rFonts w:eastAsia="MS Mincho"/>
          <w:lang w:val="en-GB"/>
        </w:rPr>
        <w:t>This included a strong response from traditional taxi businesses</w:t>
      </w:r>
      <w:r w:rsidR="00C03A05">
        <w:rPr>
          <w:rFonts w:eastAsia="MS Mincho"/>
          <w:lang w:val="en-GB"/>
        </w:rPr>
        <w:t>,</w:t>
      </w:r>
      <w:r w:rsidR="00234162">
        <w:rPr>
          <w:rFonts w:eastAsia="MS Mincho"/>
          <w:lang w:val="en-GB"/>
        </w:rPr>
        <w:t xml:space="preserve"> or</w:t>
      </w:r>
      <w:r w:rsidRPr="005778B1">
        <w:rPr>
          <w:rFonts w:eastAsia="MS Mincho"/>
          <w:lang w:val="en-GB"/>
        </w:rPr>
        <w:t xml:space="preserve"> whether Lyft or Uber </w:t>
      </w:r>
      <w:r w:rsidR="00B4512C">
        <w:rPr>
          <w:rFonts w:eastAsia="MS Mincho"/>
          <w:lang w:val="en-GB"/>
        </w:rPr>
        <w:t xml:space="preserve">(or any number of competing start-ups around the country) </w:t>
      </w:r>
      <w:r w:rsidRPr="005778B1">
        <w:rPr>
          <w:rFonts w:eastAsia="MS Mincho"/>
          <w:lang w:val="en-GB"/>
        </w:rPr>
        <w:t>would begin developing their own specialty services</w:t>
      </w:r>
      <w:r w:rsidR="0015321F" w:rsidRPr="005778B1">
        <w:rPr>
          <w:rFonts w:eastAsia="MS Mincho"/>
          <w:lang w:val="en-GB"/>
        </w:rPr>
        <w:t xml:space="preserve"> </w:t>
      </w:r>
      <w:r w:rsidR="009A159C" w:rsidRPr="005778B1">
        <w:rPr>
          <w:rFonts w:eastAsia="MS Mincho"/>
          <w:lang w:val="en-GB"/>
        </w:rPr>
        <w:t>(see Exhibit 2)</w:t>
      </w:r>
      <w:r w:rsidR="0015321F" w:rsidRPr="005778B1">
        <w:rPr>
          <w:rFonts w:eastAsia="MS Mincho"/>
          <w:lang w:val="en-GB"/>
        </w:rPr>
        <w:t>.</w:t>
      </w:r>
    </w:p>
    <w:p w14:paraId="661D08B2" w14:textId="77777777" w:rsidR="00BC7D72" w:rsidRPr="005778B1" w:rsidRDefault="00BC7D72" w:rsidP="00BC7D72">
      <w:pPr>
        <w:pStyle w:val="BodyTextMain"/>
        <w:rPr>
          <w:rFonts w:ascii="Calibri" w:eastAsia="MS Mincho" w:hAnsi="Calibri"/>
          <w:sz w:val="24"/>
          <w:szCs w:val="24"/>
          <w:lang w:val="en-GB"/>
        </w:rPr>
      </w:pPr>
    </w:p>
    <w:p w14:paraId="02E380CA" w14:textId="7BD2BCC1" w:rsidR="00BC7D72" w:rsidRDefault="00BC7D72" w:rsidP="00BC7D72">
      <w:pPr>
        <w:pStyle w:val="BodyTextMain"/>
        <w:rPr>
          <w:rFonts w:eastAsia="MS Mincho"/>
          <w:spacing w:val="-2"/>
          <w:kern w:val="22"/>
          <w:lang w:val="en-GB"/>
        </w:rPr>
      </w:pPr>
      <w:r w:rsidRPr="00D0288A">
        <w:rPr>
          <w:rFonts w:eastAsia="MS Mincho"/>
          <w:spacing w:val="-2"/>
          <w:kern w:val="22"/>
          <w:lang w:val="en-GB"/>
        </w:rPr>
        <w:t xml:space="preserve">As </w:t>
      </w:r>
      <w:r w:rsidR="00B4512C" w:rsidRPr="00D0288A">
        <w:rPr>
          <w:rFonts w:eastAsia="MS Mincho"/>
          <w:spacing w:val="-2"/>
          <w:kern w:val="22"/>
          <w:lang w:val="en-GB"/>
        </w:rPr>
        <w:t>Jepson</w:t>
      </w:r>
      <w:r w:rsidRPr="00D0288A">
        <w:rPr>
          <w:rFonts w:eastAsia="MS Mincho"/>
          <w:spacing w:val="-2"/>
          <w:kern w:val="22"/>
          <w:lang w:val="en-GB"/>
        </w:rPr>
        <w:t xml:space="preserve"> considered</w:t>
      </w:r>
      <w:r w:rsidR="00CC34EF" w:rsidRPr="00D0288A">
        <w:rPr>
          <w:rFonts w:eastAsia="MS Mincho"/>
          <w:spacing w:val="-2"/>
          <w:kern w:val="22"/>
          <w:lang w:val="en-GB"/>
        </w:rPr>
        <w:t xml:space="preserve"> </w:t>
      </w:r>
      <w:r w:rsidRPr="00D0288A">
        <w:rPr>
          <w:rFonts w:eastAsia="MS Mincho"/>
          <w:spacing w:val="-2"/>
          <w:kern w:val="22"/>
          <w:lang w:val="en-GB"/>
        </w:rPr>
        <w:t xml:space="preserve">these issues, she </w:t>
      </w:r>
      <w:r w:rsidR="00234162" w:rsidRPr="00D0288A">
        <w:rPr>
          <w:rFonts w:eastAsia="MS Mincho"/>
          <w:spacing w:val="-2"/>
          <w:kern w:val="22"/>
          <w:lang w:val="en-GB"/>
        </w:rPr>
        <w:t>glanced at an</w:t>
      </w:r>
      <w:r w:rsidRPr="00D0288A">
        <w:rPr>
          <w:rFonts w:eastAsia="MS Mincho"/>
          <w:spacing w:val="-2"/>
          <w:kern w:val="22"/>
          <w:lang w:val="en-GB"/>
        </w:rPr>
        <w:t xml:space="preserve"> article on </w:t>
      </w:r>
      <w:r w:rsidR="00B4512C" w:rsidRPr="00D0288A">
        <w:rPr>
          <w:rFonts w:eastAsia="MS Mincho"/>
          <w:spacing w:val="-2"/>
          <w:kern w:val="22"/>
          <w:lang w:val="en-GB"/>
        </w:rPr>
        <w:t>p</w:t>
      </w:r>
      <w:r w:rsidRPr="00D0288A">
        <w:rPr>
          <w:rFonts w:eastAsia="MS Mincho"/>
          <w:spacing w:val="-2"/>
          <w:kern w:val="22"/>
          <w:lang w:val="en-GB"/>
        </w:rPr>
        <w:t xml:space="preserve">latforms versus </w:t>
      </w:r>
      <w:r w:rsidR="00B4512C" w:rsidRPr="00D0288A">
        <w:rPr>
          <w:rFonts w:eastAsia="MS Mincho"/>
          <w:spacing w:val="-2"/>
          <w:kern w:val="22"/>
          <w:lang w:val="en-GB"/>
        </w:rPr>
        <w:t>p</w:t>
      </w:r>
      <w:r w:rsidRPr="00D0288A">
        <w:rPr>
          <w:rFonts w:eastAsia="MS Mincho"/>
          <w:spacing w:val="-2"/>
          <w:kern w:val="22"/>
          <w:lang w:val="en-GB"/>
        </w:rPr>
        <w:t>roducts and wondered if she was missing the big picture (</w:t>
      </w:r>
      <w:r w:rsidR="00B4512C" w:rsidRPr="00D0288A">
        <w:rPr>
          <w:rFonts w:eastAsia="MS Mincho"/>
          <w:spacing w:val="-2"/>
          <w:kern w:val="22"/>
          <w:lang w:val="en-GB"/>
        </w:rPr>
        <w:t>s</w:t>
      </w:r>
      <w:r w:rsidRPr="00D0288A">
        <w:rPr>
          <w:rFonts w:eastAsia="MS Mincho"/>
          <w:spacing w:val="-2"/>
          <w:kern w:val="22"/>
          <w:lang w:val="en-GB"/>
        </w:rPr>
        <w:t>ee Exhibit 3.) What business was she really in? Was she trying to solve a transportation problem for HCMC</w:t>
      </w:r>
      <w:r w:rsidR="00B4512C" w:rsidRPr="00D0288A">
        <w:rPr>
          <w:rFonts w:eastAsia="MS Mincho"/>
          <w:spacing w:val="-2"/>
          <w:kern w:val="22"/>
          <w:lang w:val="en-GB"/>
        </w:rPr>
        <w:t xml:space="preserve"> o</w:t>
      </w:r>
      <w:r w:rsidRPr="00D0288A">
        <w:rPr>
          <w:rFonts w:eastAsia="MS Mincho"/>
          <w:spacing w:val="-2"/>
          <w:kern w:val="22"/>
          <w:lang w:val="en-GB"/>
        </w:rPr>
        <w:t>r was she trying to solve a transportation problem for all safety</w:t>
      </w:r>
      <w:r w:rsidR="00B4512C" w:rsidRPr="00D0288A">
        <w:rPr>
          <w:rFonts w:eastAsia="MS Mincho"/>
          <w:spacing w:val="-2"/>
          <w:kern w:val="22"/>
          <w:lang w:val="en-GB"/>
        </w:rPr>
        <w:t>-</w:t>
      </w:r>
      <w:r w:rsidRPr="00D0288A">
        <w:rPr>
          <w:rFonts w:eastAsia="MS Mincho"/>
          <w:spacing w:val="-2"/>
          <w:kern w:val="22"/>
          <w:lang w:val="en-GB"/>
        </w:rPr>
        <w:t xml:space="preserve">net hospitals? </w:t>
      </w:r>
      <w:r w:rsidR="00B4512C" w:rsidRPr="00D0288A">
        <w:rPr>
          <w:rFonts w:eastAsia="MS Mincho"/>
          <w:spacing w:val="-2"/>
          <w:kern w:val="22"/>
          <w:lang w:val="en-GB"/>
        </w:rPr>
        <w:t>W</w:t>
      </w:r>
      <w:r w:rsidRPr="00D0288A">
        <w:rPr>
          <w:rFonts w:eastAsia="MS Mincho"/>
          <w:spacing w:val="-2"/>
          <w:kern w:val="22"/>
          <w:lang w:val="en-GB"/>
        </w:rPr>
        <w:t xml:space="preserve">as she really in the business of developing a platform </w:t>
      </w:r>
      <w:r w:rsidR="00B4512C" w:rsidRPr="00D0288A">
        <w:rPr>
          <w:rFonts w:eastAsia="MS Mincho"/>
          <w:spacing w:val="-2"/>
          <w:kern w:val="22"/>
          <w:lang w:val="en-GB"/>
        </w:rPr>
        <w:t>that</w:t>
      </w:r>
      <w:r w:rsidRPr="00D0288A">
        <w:rPr>
          <w:rFonts w:eastAsia="MS Mincho"/>
          <w:spacing w:val="-2"/>
          <w:kern w:val="22"/>
          <w:lang w:val="en-GB"/>
        </w:rPr>
        <w:t xml:space="preserve"> uniquely provided health</w:t>
      </w:r>
      <w:r w:rsidR="00B4512C" w:rsidRPr="00D0288A">
        <w:rPr>
          <w:rFonts w:eastAsia="MS Mincho"/>
          <w:spacing w:val="-2"/>
          <w:kern w:val="22"/>
          <w:lang w:val="en-GB"/>
        </w:rPr>
        <w:t xml:space="preserve"> </w:t>
      </w:r>
      <w:r w:rsidRPr="00D0288A">
        <w:rPr>
          <w:rFonts w:eastAsia="MS Mincho"/>
          <w:spacing w:val="-2"/>
          <w:kern w:val="22"/>
          <w:lang w:val="en-GB"/>
        </w:rPr>
        <w:t>care services to vulnerable groups w</w:t>
      </w:r>
      <w:bookmarkStart w:id="0" w:name="_GoBack"/>
      <w:bookmarkEnd w:id="0"/>
      <w:r w:rsidRPr="00D0288A">
        <w:rPr>
          <w:rFonts w:eastAsia="MS Mincho"/>
          <w:spacing w:val="-2"/>
          <w:kern w:val="22"/>
          <w:lang w:val="en-GB"/>
        </w:rPr>
        <w:t>ho were expensive to service, extremely difficult to communicate with, and represent</w:t>
      </w:r>
      <w:r w:rsidR="00C03A05">
        <w:rPr>
          <w:rFonts w:eastAsia="MS Mincho"/>
          <w:spacing w:val="-2"/>
          <w:kern w:val="22"/>
          <w:lang w:val="en-GB"/>
        </w:rPr>
        <w:t>ed</w:t>
      </w:r>
      <w:r w:rsidRPr="00D0288A">
        <w:rPr>
          <w:rFonts w:eastAsia="MS Mincho"/>
          <w:spacing w:val="-2"/>
          <w:kern w:val="22"/>
          <w:lang w:val="en-GB"/>
        </w:rPr>
        <w:t xml:space="preserve"> a significant driver of overall health</w:t>
      </w:r>
      <w:r w:rsidR="00234162" w:rsidRPr="00D0288A">
        <w:rPr>
          <w:rFonts w:eastAsia="MS Mincho"/>
          <w:spacing w:val="-2"/>
          <w:kern w:val="22"/>
          <w:lang w:val="en-GB"/>
        </w:rPr>
        <w:t xml:space="preserve"> </w:t>
      </w:r>
      <w:r w:rsidRPr="00D0288A">
        <w:rPr>
          <w:rFonts w:eastAsia="MS Mincho"/>
          <w:spacing w:val="-2"/>
          <w:kern w:val="22"/>
          <w:lang w:val="en-GB"/>
        </w:rPr>
        <w:t>care costs</w:t>
      </w:r>
      <w:r w:rsidR="00B4512C" w:rsidRPr="00D0288A">
        <w:rPr>
          <w:rFonts w:eastAsia="MS Mincho"/>
          <w:spacing w:val="-2"/>
          <w:kern w:val="22"/>
          <w:lang w:val="en-GB"/>
        </w:rPr>
        <w:t>?</w:t>
      </w:r>
      <w:r w:rsidRPr="00D0288A">
        <w:rPr>
          <w:rFonts w:eastAsia="MS Mincho"/>
          <w:spacing w:val="-2"/>
          <w:kern w:val="22"/>
          <w:lang w:val="en-GB"/>
        </w:rPr>
        <w:t xml:space="preserve"> If she developed a truly unique platform to serve this group with transportation, what other high</w:t>
      </w:r>
      <w:r w:rsidR="00B4512C" w:rsidRPr="00D0288A">
        <w:rPr>
          <w:rFonts w:eastAsia="MS Mincho"/>
          <w:spacing w:val="-2"/>
          <w:kern w:val="22"/>
          <w:lang w:val="en-GB"/>
        </w:rPr>
        <w:t>-</w:t>
      </w:r>
      <w:r w:rsidRPr="00D0288A">
        <w:rPr>
          <w:rFonts w:eastAsia="MS Mincho"/>
          <w:spacing w:val="-2"/>
          <w:kern w:val="22"/>
          <w:lang w:val="en-GB"/>
        </w:rPr>
        <w:t>delivery-cost social services would also be delivered through her platform?</w:t>
      </w:r>
      <w:r w:rsidR="00CC34EF" w:rsidRPr="00D0288A">
        <w:rPr>
          <w:rFonts w:eastAsia="MS Mincho"/>
          <w:spacing w:val="-2"/>
          <w:kern w:val="22"/>
          <w:lang w:val="en-GB"/>
        </w:rPr>
        <w:t xml:space="preserve"> </w:t>
      </w:r>
      <w:r w:rsidRPr="00D0288A">
        <w:rPr>
          <w:rFonts w:eastAsia="MS Mincho"/>
          <w:spacing w:val="-2"/>
          <w:kern w:val="22"/>
          <w:lang w:val="en-GB"/>
        </w:rPr>
        <w:t>If she developed a high</w:t>
      </w:r>
      <w:r w:rsidR="00B4512C" w:rsidRPr="00D0288A">
        <w:rPr>
          <w:rFonts w:eastAsia="MS Mincho"/>
          <w:spacing w:val="-2"/>
          <w:kern w:val="22"/>
          <w:lang w:val="en-GB"/>
        </w:rPr>
        <w:t>-</w:t>
      </w:r>
      <w:r w:rsidRPr="00D0288A">
        <w:rPr>
          <w:rFonts w:eastAsia="MS Mincho"/>
          <w:spacing w:val="-2"/>
          <w:kern w:val="22"/>
          <w:lang w:val="en-GB"/>
        </w:rPr>
        <w:t xml:space="preserve">trust, highly customized service delivery platform, would it eventually be used to deliver routine medical checks, dental services, mental health checks, emergency food provision, and health educational services to that vulnerable group? Was this really where the true value of her innovation would be found? As </w:t>
      </w:r>
      <w:r w:rsidR="00B4512C" w:rsidRPr="00D0288A">
        <w:rPr>
          <w:rFonts w:eastAsia="MS Mincho"/>
          <w:spacing w:val="-2"/>
          <w:kern w:val="22"/>
          <w:lang w:val="en-GB"/>
        </w:rPr>
        <w:t>Jepson</w:t>
      </w:r>
      <w:r w:rsidRPr="00D0288A">
        <w:rPr>
          <w:rFonts w:eastAsia="MS Mincho"/>
          <w:spacing w:val="-2"/>
          <w:kern w:val="22"/>
          <w:lang w:val="en-GB"/>
        </w:rPr>
        <w:t xml:space="preserve"> pieced her way through all the paperwork on her desk</w:t>
      </w:r>
      <w:r w:rsidR="00B4512C" w:rsidRPr="00D0288A">
        <w:rPr>
          <w:rFonts w:eastAsia="MS Mincho"/>
          <w:spacing w:val="-2"/>
          <w:kern w:val="22"/>
          <w:lang w:val="en-GB"/>
        </w:rPr>
        <w:t>,</w:t>
      </w:r>
      <w:r w:rsidRPr="00D0288A">
        <w:rPr>
          <w:rFonts w:eastAsia="MS Mincho"/>
          <w:spacing w:val="-2"/>
          <w:kern w:val="22"/>
          <w:lang w:val="en-GB"/>
        </w:rPr>
        <w:t xml:space="preserve"> she was reminded how far Hitch Health had come in the last two years, but she also knew it was going to be a long night. </w:t>
      </w:r>
    </w:p>
    <w:p w14:paraId="76D3E088" w14:textId="77777777" w:rsidR="00FA2B8A" w:rsidRDefault="00FA2B8A" w:rsidP="00BC7D72">
      <w:pPr>
        <w:pStyle w:val="BodyTextMain"/>
        <w:rPr>
          <w:rFonts w:eastAsia="MS Mincho"/>
          <w:spacing w:val="-2"/>
          <w:kern w:val="22"/>
          <w:lang w:val="en-GB"/>
        </w:rPr>
      </w:pPr>
    </w:p>
    <w:p w14:paraId="3959B698" w14:textId="7C366CA2" w:rsidR="00FA2B8A" w:rsidRPr="00D0288A" w:rsidRDefault="00FA2B8A" w:rsidP="00BC7D72">
      <w:pPr>
        <w:pStyle w:val="BodyTextMain"/>
        <w:rPr>
          <w:rFonts w:eastAsia="MS Mincho"/>
          <w:spacing w:val="-2"/>
          <w:kern w:val="22"/>
          <w:lang w:val="en-GB"/>
        </w:rPr>
      </w:pPr>
      <w:r w:rsidRPr="00FA2B8A">
        <w:rPr>
          <w:rFonts w:eastAsia="MS Mincho"/>
          <w:noProof/>
          <w:spacing w:val="-2"/>
          <w:kern w:val="22"/>
        </w:rPr>
        <mc:AlternateContent>
          <mc:Choice Requires="wps">
            <w:drawing>
              <wp:anchor distT="45720" distB="45720" distL="114300" distR="114300" simplePos="0" relativeHeight="251659264" behindDoc="0" locked="0" layoutInCell="1" allowOverlap="1" wp14:anchorId="6C100CF7" wp14:editId="37488CD4">
                <wp:simplePos x="0" y="0"/>
                <wp:positionH relativeFrom="column">
                  <wp:posOffset>943356</wp:posOffset>
                </wp:positionH>
                <wp:positionV relativeFrom="paragraph">
                  <wp:posOffset>68885</wp:posOffset>
                </wp:positionV>
                <wp:extent cx="4271645" cy="1404620"/>
                <wp:effectExtent l="0" t="0" r="1460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645" cy="1404620"/>
                        </a:xfrm>
                        <a:prstGeom prst="rect">
                          <a:avLst/>
                        </a:prstGeom>
                        <a:solidFill>
                          <a:srgbClr val="FFFFFF"/>
                        </a:solidFill>
                        <a:ln w="9525">
                          <a:solidFill>
                            <a:srgbClr val="000000"/>
                          </a:solidFill>
                          <a:miter lim="800000"/>
                          <a:headEnd/>
                          <a:tailEnd/>
                        </a:ln>
                      </wps:spPr>
                      <wps:txbx>
                        <w:txbxContent>
                          <w:p w14:paraId="6F8E624E" w14:textId="0E5E5983" w:rsidR="00FA2B8A" w:rsidRDefault="00FA2B8A" w:rsidP="00FA2B8A">
                            <w:pPr>
                              <w:pStyle w:val="Footnote"/>
                              <w:jc w:val="center"/>
                            </w:pPr>
                            <w:r w:rsidRPr="00FA2B8A">
                              <w:t xml:space="preserve">This case was written and developed with the help of Research Assistant </w:t>
                            </w:r>
                            <w:proofErr w:type="spellStart"/>
                            <w:r w:rsidRPr="00FA2B8A">
                              <w:t>Kilee</w:t>
                            </w:r>
                            <w:proofErr w:type="spellEnd"/>
                            <w:r w:rsidRPr="00FA2B8A">
                              <w:t xml:space="preserve"> Pertl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100CF7" id="_x0000_t202" coordsize="21600,21600" o:spt="202" path="m,l,21600r21600,l21600,xe">
                <v:stroke joinstyle="miter"/>
                <v:path gradientshapeok="t" o:connecttype="rect"/>
              </v:shapetype>
              <v:shape id="Text Box 2" o:spid="_x0000_s1026" type="#_x0000_t202" style="position:absolute;left:0;text-align:left;margin-left:74.3pt;margin-top:5.4pt;width:33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y0JA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">
                <v:textbox style="mso-fit-shape-to-text:t">
                  <w:txbxContent>
                    <w:p w14:paraId="6F8E624E" w14:textId="0E5E5983" w:rsidR="00FA2B8A" w:rsidRDefault="00FA2B8A" w:rsidP="00FA2B8A">
                      <w:pPr>
                        <w:pStyle w:val="Footnote"/>
                        <w:jc w:val="center"/>
                      </w:pPr>
                      <w:r w:rsidRPr="00FA2B8A">
                        <w:t>This case was written and developed with the help of Research Assistant Kilee Pertl</w:t>
                      </w:r>
                    </w:p>
                  </w:txbxContent>
                </v:textbox>
                <w10:wrap type="square"/>
              </v:shape>
            </w:pict>
          </mc:Fallback>
        </mc:AlternateContent>
      </w:r>
    </w:p>
    <w:p w14:paraId="6CD07CFA" w14:textId="78FF7B9F" w:rsidR="00BC7D72" w:rsidRPr="005778B1" w:rsidRDefault="00BC7D72">
      <w:pPr>
        <w:spacing w:after="200" w:line="276" w:lineRule="auto"/>
        <w:rPr>
          <w:sz w:val="22"/>
          <w:szCs w:val="22"/>
          <w:lang w:val="en-GB"/>
        </w:rPr>
      </w:pPr>
      <w:r w:rsidRPr="005778B1">
        <w:rPr>
          <w:lang w:val="en-GB"/>
        </w:rPr>
        <w:br w:type="page"/>
      </w:r>
    </w:p>
    <w:p w14:paraId="15577A7C" w14:textId="0C2F55C3" w:rsidR="00BC7D72" w:rsidRPr="005778B1" w:rsidRDefault="00BC7D72" w:rsidP="00BC7D72">
      <w:pPr>
        <w:pStyle w:val="ExhibitHeading"/>
        <w:rPr>
          <w:lang w:val="en-GB"/>
        </w:rPr>
      </w:pPr>
      <w:r w:rsidRPr="005778B1">
        <w:rPr>
          <w:lang w:val="en-GB"/>
        </w:rPr>
        <w:lastRenderedPageBreak/>
        <w:t>Exhibit 1: Initial core insights for serving vulnerable population</w:t>
      </w:r>
      <w:r w:rsidR="002E7EF2">
        <w:rPr>
          <w:lang w:val="en-GB"/>
        </w:rPr>
        <w:t>s</w:t>
      </w:r>
    </w:p>
    <w:p w14:paraId="5802B499" w14:textId="77777777" w:rsidR="00BC7D72" w:rsidRPr="005778B1" w:rsidRDefault="00BC7D72" w:rsidP="00BC7D72">
      <w:pPr>
        <w:pStyle w:val="ExhibitText"/>
        <w:rPr>
          <w:lang w:val="en-GB"/>
        </w:rPr>
      </w:pPr>
    </w:p>
    <w:tbl>
      <w:tblPr>
        <w:tblStyle w:val="TableGrid1"/>
        <w:tblW w:w="0" w:type="auto"/>
        <w:jc w:val="center"/>
        <w:tblLook w:val="04A0" w:firstRow="1" w:lastRow="0" w:firstColumn="1" w:lastColumn="0" w:noHBand="0" w:noVBand="1"/>
      </w:tblPr>
      <w:tblGrid>
        <w:gridCol w:w="9032"/>
      </w:tblGrid>
      <w:tr w:rsidR="00BC7D72" w:rsidRPr="005778B1" w14:paraId="2BA6C00A" w14:textId="77777777" w:rsidTr="00F633DE">
        <w:trPr>
          <w:jc w:val="center"/>
        </w:trPr>
        <w:tc>
          <w:tcPr>
            <w:tcW w:w="9032" w:type="dxa"/>
            <w:vAlign w:val="center"/>
          </w:tcPr>
          <w:p w14:paraId="7AD72B58" w14:textId="2DB3A384" w:rsidR="00BC7D72" w:rsidRPr="005778B1" w:rsidRDefault="00BC7D72" w:rsidP="001C0719">
            <w:pPr>
              <w:pStyle w:val="ExhibitText"/>
              <w:jc w:val="center"/>
              <w:rPr>
                <w:b/>
                <w:lang w:val="en-GB"/>
              </w:rPr>
            </w:pPr>
            <w:r w:rsidRPr="005778B1">
              <w:rPr>
                <w:b/>
                <w:lang w:val="en-GB"/>
              </w:rPr>
              <w:t xml:space="preserve">Common Themes </w:t>
            </w:r>
            <w:r w:rsidR="00BC65BA">
              <w:rPr>
                <w:b/>
                <w:lang w:val="en-GB"/>
              </w:rPr>
              <w:t>and</w:t>
            </w:r>
            <w:r w:rsidRPr="005778B1">
              <w:rPr>
                <w:b/>
                <w:lang w:val="en-GB"/>
              </w:rPr>
              <w:t xml:space="preserve"> Experiences in Participants’ Lives</w:t>
            </w:r>
          </w:p>
        </w:tc>
      </w:tr>
      <w:tr w:rsidR="00BC7D72" w:rsidRPr="005778B1" w14:paraId="5353A73F" w14:textId="77777777" w:rsidTr="00F633DE">
        <w:trPr>
          <w:jc w:val="center"/>
        </w:trPr>
        <w:tc>
          <w:tcPr>
            <w:tcW w:w="9032" w:type="dxa"/>
          </w:tcPr>
          <w:p w14:paraId="3721F6DB" w14:textId="77777777" w:rsidR="00BC7D72" w:rsidRPr="005778B1" w:rsidRDefault="00BC7D72" w:rsidP="004D1AFA">
            <w:pPr>
              <w:pStyle w:val="ExhibitText"/>
              <w:numPr>
                <w:ilvl w:val="0"/>
                <w:numId w:val="1"/>
              </w:numPr>
              <w:jc w:val="left"/>
              <w:rPr>
                <w:rFonts w:eastAsia="MS Mincho"/>
                <w:lang w:val="en-GB"/>
              </w:rPr>
            </w:pPr>
            <w:r w:rsidRPr="005778B1">
              <w:rPr>
                <w:rFonts w:eastAsia="MS Mincho"/>
                <w:lang w:val="en-GB"/>
              </w:rPr>
              <w:t>Extreme instability across all aspects of their life </w:t>
            </w:r>
          </w:p>
          <w:p w14:paraId="2D080461" w14:textId="77777777" w:rsidR="00BC7D72" w:rsidRPr="005778B1" w:rsidRDefault="00BC7D72" w:rsidP="004D1AFA">
            <w:pPr>
              <w:pStyle w:val="ExhibitText"/>
              <w:numPr>
                <w:ilvl w:val="0"/>
                <w:numId w:val="1"/>
              </w:numPr>
              <w:jc w:val="left"/>
              <w:rPr>
                <w:rFonts w:eastAsia="MS Mincho"/>
                <w:lang w:val="en-GB"/>
              </w:rPr>
            </w:pPr>
            <w:r w:rsidRPr="005778B1">
              <w:rPr>
                <w:rFonts w:eastAsia="MS Mincho"/>
                <w:lang w:val="en-GB"/>
              </w:rPr>
              <w:t>Constant, powerful burden of poverty </w:t>
            </w:r>
          </w:p>
          <w:p w14:paraId="279CC865" w14:textId="77777777" w:rsidR="00BC7D72" w:rsidRPr="005778B1" w:rsidRDefault="00BC7D72" w:rsidP="004D1AFA">
            <w:pPr>
              <w:pStyle w:val="ExhibitText"/>
              <w:numPr>
                <w:ilvl w:val="0"/>
                <w:numId w:val="1"/>
              </w:numPr>
              <w:jc w:val="left"/>
              <w:rPr>
                <w:rFonts w:eastAsia="MS Mincho"/>
                <w:lang w:val="en-GB"/>
              </w:rPr>
            </w:pPr>
            <w:r w:rsidRPr="005778B1">
              <w:rPr>
                <w:rFonts w:eastAsia="MS Mincho"/>
                <w:lang w:val="en-GB"/>
              </w:rPr>
              <w:t>Experiences of violence and trauma </w:t>
            </w:r>
          </w:p>
          <w:p w14:paraId="44C08549" w14:textId="67938BDD" w:rsidR="00BC7D72" w:rsidRPr="005778B1" w:rsidRDefault="00BC7D72" w:rsidP="004D1AFA">
            <w:pPr>
              <w:pStyle w:val="ExhibitText"/>
              <w:numPr>
                <w:ilvl w:val="0"/>
                <w:numId w:val="1"/>
              </w:numPr>
              <w:jc w:val="left"/>
              <w:rPr>
                <w:rFonts w:eastAsia="MS Mincho"/>
                <w:lang w:val="en-GB"/>
              </w:rPr>
            </w:pPr>
            <w:r w:rsidRPr="005778B1">
              <w:rPr>
                <w:rFonts w:eastAsia="MS Mincho"/>
                <w:lang w:val="en-GB"/>
              </w:rPr>
              <w:t xml:space="preserve">Unreliable access to food, transportation, </w:t>
            </w:r>
            <w:r w:rsidR="00BC65BA">
              <w:rPr>
                <w:rFonts w:eastAsia="MS Mincho"/>
                <w:lang w:val="en-GB"/>
              </w:rPr>
              <w:t xml:space="preserve">and </w:t>
            </w:r>
            <w:r w:rsidRPr="005778B1">
              <w:rPr>
                <w:rFonts w:eastAsia="MS Mincho"/>
                <w:lang w:val="en-GB"/>
              </w:rPr>
              <w:t>housing</w:t>
            </w:r>
            <w:r w:rsidR="00BC65BA">
              <w:rPr>
                <w:rFonts w:eastAsia="MS Mincho"/>
                <w:lang w:val="en-GB"/>
              </w:rPr>
              <w:t>;</w:t>
            </w:r>
            <w:r w:rsidRPr="005778B1">
              <w:rPr>
                <w:rFonts w:eastAsia="MS Mincho"/>
                <w:lang w:val="en-GB"/>
              </w:rPr>
              <w:t xml:space="preserve"> experienc</w:t>
            </w:r>
            <w:r w:rsidR="00BC65BA">
              <w:rPr>
                <w:rFonts w:eastAsia="MS Mincho"/>
                <w:lang w:val="en-GB"/>
              </w:rPr>
              <w:t>ing</w:t>
            </w:r>
            <w:r w:rsidRPr="005778B1">
              <w:rPr>
                <w:rFonts w:eastAsia="MS Mincho"/>
                <w:lang w:val="en-GB"/>
              </w:rPr>
              <w:t xml:space="preserve"> periodic or chronic homelessness </w:t>
            </w:r>
          </w:p>
          <w:p w14:paraId="28C61D02" w14:textId="22697F4B" w:rsidR="00BC7D72" w:rsidRPr="005778B1" w:rsidRDefault="00BC7D72" w:rsidP="001C0719">
            <w:pPr>
              <w:pStyle w:val="ExhibitText"/>
              <w:numPr>
                <w:ilvl w:val="0"/>
                <w:numId w:val="1"/>
              </w:numPr>
              <w:jc w:val="left"/>
              <w:rPr>
                <w:b/>
                <w:smallCaps/>
                <w:lang w:val="en-GB"/>
              </w:rPr>
            </w:pPr>
            <w:r w:rsidRPr="005778B1">
              <w:rPr>
                <w:rFonts w:eastAsia="MS Mincho"/>
                <w:lang w:val="en-GB"/>
              </w:rPr>
              <w:t>Living with many health concerns and challenges (such as chronic conditions, chronic pain, anxiety</w:t>
            </w:r>
            <w:r w:rsidR="00BC65BA">
              <w:rPr>
                <w:rFonts w:eastAsia="MS Mincho"/>
                <w:lang w:val="en-GB"/>
              </w:rPr>
              <w:t xml:space="preserve"> or </w:t>
            </w:r>
            <w:r w:rsidRPr="005778B1">
              <w:rPr>
                <w:rFonts w:eastAsia="MS Mincho"/>
                <w:lang w:val="en-GB"/>
              </w:rPr>
              <w:t xml:space="preserve">depression, sleep deprivation, mental illness often untreated or undertreated, </w:t>
            </w:r>
            <w:r w:rsidR="00BC65BA">
              <w:rPr>
                <w:rFonts w:eastAsia="MS Mincho"/>
                <w:lang w:val="en-GB"/>
              </w:rPr>
              <w:t xml:space="preserve">and </w:t>
            </w:r>
            <w:r w:rsidRPr="005778B1">
              <w:rPr>
                <w:rFonts w:eastAsia="MS Mincho"/>
                <w:lang w:val="en-GB"/>
              </w:rPr>
              <w:t>side effects of numerous medications) </w:t>
            </w:r>
          </w:p>
        </w:tc>
      </w:tr>
    </w:tbl>
    <w:p w14:paraId="4B440DB4" w14:textId="77777777" w:rsidR="00BC7D72" w:rsidRPr="005778B1" w:rsidRDefault="00BC7D72" w:rsidP="00BC7D72">
      <w:pPr>
        <w:pStyle w:val="ExhibitText"/>
        <w:rPr>
          <w:lang w:val="en-GB"/>
        </w:rPr>
      </w:pPr>
    </w:p>
    <w:tbl>
      <w:tblPr>
        <w:tblStyle w:val="TableGrid1"/>
        <w:tblW w:w="0" w:type="auto"/>
        <w:jc w:val="center"/>
        <w:tblLook w:val="04A0" w:firstRow="1" w:lastRow="0" w:firstColumn="1" w:lastColumn="0" w:noHBand="0" w:noVBand="1"/>
      </w:tblPr>
      <w:tblGrid>
        <w:gridCol w:w="9005"/>
      </w:tblGrid>
      <w:tr w:rsidR="00BC7D72" w:rsidRPr="005778B1" w14:paraId="6A652AEC" w14:textId="77777777" w:rsidTr="00F633DE">
        <w:trPr>
          <w:jc w:val="center"/>
        </w:trPr>
        <w:tc>
          <w:tcPr>
            <w:tcW w:w="9005" w:type="dxa"/>
            <w:vAlign w:val="center"/>
          </w:tcPr>
          <w:p w14:paraId="0CCE88DC" w14:textId="77777777" w:rsidR="00BC7D72" w:rsidRPr="005778B1" w:rsidRDefault="00BC7D72" w:rsidP="00BC7D72">
            <w:pPr>
              <w:pStyle w:val="ExhibitText"/>
              <w:jc w:val="center"/>
              <w:rPr>
                <w:b/>
                <w:lang w:val="en-GB"/>
              </w:rPr>
            </w:pPr>
            <w:r w:rsidRPr="005778B1">
              <w:rPr>
                <w:b/>
                <w:lang w:val="en-GB"/>
              </w:rPr>
              <w:t>Current Experiences and Engagement with Health Care System</w:t>
            </w:r>
          </w:p>
        </w:tc>
      </w:tr>
      <w:tr w:rsidR="00BC7D72" w:rsidRPr="005778B1" w14:paraId="79EFE30E" w14:textId="77777777" w:rsidTr="00F633DE">
        <w:trPr>
          <w:jc w:val="center"/>
        </w:trPr>
        <w:tc>
          <w:tcPr>
            <w:tcW w:w="9005" w:type="dxa"/>
          </w:tcPr>
          <w:p w14:paraId="462C991E" w14:textId="42BA6708" w:rsidR="00BC7D72" w:rsidRPr="00F633DE" w:rsidRDefault="00BC7D72" w:rsidP="004D1AFA">
            <w:pPr>
              <w:pStyle w:val="ExhibitText"/>
              <w:numPr>
                <w:ilvl w:val="0"/>
                <w:numId w:val="2"/>
              </w:numPr>
              <w:jc w:val="left"/>
              <w:rPr>
                <w:rFonts w:eastAsia="MS Mincho"/>
                <w:spacing w:val="-2"/>
                <w:kern w:val="20"/>
                <w:lang w:val="en-GB"/>
              </w:rPr>
            </w:pPr>
            <w:r w:rsidRPr="00F633DE">
              <w:rPr>
                <w:rFonts w:eastAsia="MS Mincho"/>
                <w:spacing w:val="-2"/>
                <w:kern w:val="20"/>
                <w:lang w:val="en-GB"/>
              </w:rPr>
              <w:t xml:space="preserve">When dealing with other crises and instability, health was not </w:t>
            </w:r>
            <w:r w:rsidR="00BC65BA" w:rsidRPr="00F633DE">
              <w:rPr>
                <w:rFonts w:eastAsia="MS Mincho"/>
                <w:spacing w:val="-2"/>
                <w:kern w:val="20"/>
                <w:lang w:val="en-GB"/>
              </w:rPr>
              <w:t xml:space="preserve">a </w:t>
            </w:r>
            <w:r w:rsidRPr="00F633DE">
              <w:rPr>
                <w:rFonts w:eastAsia="MS Mincho"/>
                <w:spacing w:val="-2"/>
                <w:kern w:val="20"/>
                <w:lang w:val="en-GB"/>
              </w:rPr>
              <w:t>number one priority</w:t>
            </w:r>
            <w:r w:rsidR="00BC65BA" w:rsidRPr="00F633DE">
              <w:rPr>
                <w:rFonts w:eastAsia="MS Mincho"/>
                <w:spacing w:val="-2"/>
                <w:kern w:val="20"/>
                <w:lang w:val="en-GB"/>
              </w:rPr>
              <w:t>. T</w:t>
            </w:r>
            <w:r w:rsidRPr="00F633DE">
              <w:rPr>
                <w:rFonts w:eastAsia="MS Mincho"/>
                <w:spacing w:val="-2"/>
                <w:kern w:val="20"/>
                <w:lang w:val="en-GB"/>
              </w:rPr>
              <w:t xml:space="preserve">herefore, </w:t>
            </w:r>
            <w:r w:rsidR="00BC65BA" w:rsidRPr="00F633DE">
              <w:rPr>
                <w:rFonts w:eastAsia="MS Mincho"/>
                <w:spacing w:val="-2"/>
                <w:kern w:val="20"/>
                <w:lang w:val="en-GB"/>
              </w:rPr>
              <w:t xml:space="preserve">patients </w:t>
            </w:r>
            <w:r w:rsidRPr="00F633DE">
              <w:rPr>
                <w:rFonts w:eastAsia="MS Mincho"/>
                <w:spacing w:val="-2"/>
                <w:kern w:val="20"/>
                <w:lang w:val="en-GB"/>
              </w:rPr>
              <w:t xml:space="preserve">often waited until acute pain or emergencies </w:t>
            </w:r>
            <w:r w:rsidR="00C03A05" w:rsidRPr="00F633DE">
              <w:rPr>
                <w:rFonts w:eastAsia="MS Mincho"/>
                <w:spacing w:val="-2"/>
                <w:kern w:val="20"/>
                <w:lang w:val="en-GB"/>
              </w:rPr>
              <w:t xml:space="preserve">arose </w:t>
            </w:r>
            <w:r w:rsidRPr="00F633DE">
              <w:rPr>
                <w:rFonts w:eastAsia="MS Mincho"/>
                <w:spacing w:val="-2"/>
                <w:kern w:val="20"/>
                <w:lang w:val="en-GB"/>
              </w:rPr>
              <w:t xml:space="preserve">to seek care in </w:t>
            </w:r>
            <w:r w:rsidR="00BC65BA" w:rsidRPr="00F633DE">
              <w:rPr>
                <w:rFonts w:eastAsia="MS Mincho"/>
                <w:spacing w:val="-2"/>
                <w:kern w:val="20"/>
                <w:lang w:val="en-GB"/>
              </w:rPr>
              <w:t>the emergency department</w:t>
            </w:r>
            <w:r w:rsidRPr="00F633DE">
              <w:rPr>
                <w:rFonts w:eastAsia="MS Mincho"/>
                <w:spacing w:val="-2"/>
                <w:kern w:val="20"/>
                <w:lang w:val="en-GB"/>
              </w:rPr>
              <w:t>, even though they did not like the environment. Crises and instability also cause</w:t>
            </w:r>
            <w:r w:rsidR="00BC65BA" w:rsidRPr="00F633DE">
              <w:rPr>
                <w:rFonts w:eastAsia="MS Mincho"/>
                <w:spacing w:val="-2"/>
                <w:kern w:val="20"/>
                <w:lang w:val="en-GB"/>
              </w:rPr>
              <w:t>d</w:t>
            </w:r>
            <w:r w:rsidRPr="00F633DE">
              <w:rPr>
                <w:rFonts w:eastAsia="MS Mincho"/>
                <w:spacing w:val="-2"/>
                <w:kern w:val="20"/>
                <w:lang w:val="en-GB"/>
              </w:rPr>
              <w:t xml:space="preserve"> engagement with health care to fluctuate over time, resulting in scattered and fragmented care. </w:t>
            </w:r>
          </w:p>
          <w:p w14:paraId="37FAF7A1" w14:textId="045F7B49" w:rsidR="00BC7D72" w:rsidRPr="00F633DE" w:rsidRDefault="00BC65BA" w:rsidP="004D1AFA">
            <w:pPr>
              <w:pStyle w:val="ExhibitText"/>
              <w:numPr>
                <w:ilvl w:val="0"/>
                <w:numId w:val="2"/>
              </w:numPr>
              <w:jc w:val="left"/>
              <w:rPr>
                <w:rFonts w:eastAsia="MS Mincho"/>
                <w:spacing w:val="-4"/>
                <w:kern w:val="20"/>
                <w:lang w:val="en-GB"/>
              </w:rPr>
            </w:pPr>
            <w:r w:rsidRPr="00F633DE">
              <w:rPr>
                <w:rFonts w:eastAsia="MS Mincho"/>
                <w:spacing w:val="-4"/>
                <w:kern w:val="20"/>
                <w:lang w:val="en-GB"/>
              </w:rPr>
              <w:t xml:space="preserve">There was a lack of </w:t>
            </w:r>
            <w:r w:rsidR="00BC7D72" w:rsidRPr="00F633DE">
              <w:rPr>
                <w:rFonts w:eastAsia="MS Mincho"/>
                <w:spacing w:val="-4"/>
                <w:kern w:val="20"/>
                <w:lang w:val="en-GB"/>
              </w:rPr>
              <w:t>connect</w:t>
            </w:r>
            <w:r w:rsidRPr="00F633DE">
              <w:rPr>
                <w:rFonts w:eastAsia="MS Mincho"/>
                <w:spacing w:val="-4"/>
                <w:kern w:val="20"/>
                <w:lang w:val="en-GB"/>
              </w:rPr>
              <w:t>ion</w:t>
            </w:r>
            <w:r w:rsidR="00BC7D72" w:rsidRPr="00F633DE">
              <w:rPr>
                <w:rFonts w:eastAsia="MS Mincho"/>
                <w:spacing w:val="-4"/>
                <w:kern w:val="20"/>
                <w:lang w:val="en-GB"/>
              </w:rPr>
              <w:t xml:space="preserve"> with </w:t>
            </w:r>
            <w:r w:rsidRPr="00F633DE">
              <w:rPr>
                <w:rFonts w:eastAsia="MS Mincho"/>
                <w:spacing w:val="-4"/>
                <w:kern w:val="20"/>
                <w:lang w:val="en-GB"/>
              </w:rPr>
              <w:t xml:space="preserve">service </w:t>
            </w:r>
            <w:r w:rsidR="00BC7D72" w:rsidRPr="00F633DE">
              <w:rPr>
                <w:rFonts w:eastAsia="MS Mincho"/>
                <w:spacing w:val="-4"/>
                <w:kern w:val="20"/>
                <w:lang w:val="en-GB"/>
              </w:rPr>
              <w:t>providers</w:t>
            </w:r>
            <w:r w:rsidRPr="00F633DE">
              <w:rPr>
                <w:rFonts w:eastAsia="MS Mincho"/>
                <w:spacing w:val="-4"/>
                <w:kern w:val="20"/>
                <w:lang w:val="en-GB"/>
              </w:rPr>
              <w:t>. The patients</w:t>
            </w:r>
            <w:r w:rsidR="00BC7D72" w:rsidRPr="00F633DE">
              <w:rPr>
                <w:rFonts w:eastAsia="MS Mincho"/>
                <w:spacing w:val="-4"/>
                <w:kern w:val="20"/>
                <w:lang w:val="en-GB"/>
              </w:rPr>
              <w:t xml:space="preserve"> did not understand</w:t>
            </w:r>
            <w:r w:rsidRPr="00F633DE">
              <w:rPr>
                <w:rFonts w:eastAsia="MS Mincho"/>
                <w:spacing w:val="-4"/>
                <w:kern w:val="20"/>
                <w:lang w:val="en-GB"/>
              </w:rPr>
              <w:t xml:space="preserve"> the</w:t>
            </w:r>
            <w:r w:rsidR="00BC7D72" w:rsidRPr="00F633DE">
              <w:rPr>
                <w:rFonts w:eastAsia="MS Mincho"/>
                <w:spacing w:val="-4"/>
                <w:kern w:val="20"/>
                <w:lang w:val="en-GB"/>
              </w:rPr>
              <w:t xml:space="preserve"> providers’ health priorities, and </w:t>
            </w:r>
            <w:r w:rsidRPr="00F633DE">
              <w:rPr>
                <w:rFonts w:eastAsia="MS Mincho"/>
                <w:spacing w:val="-4"/>
                <w:kern w:val="20"/>
                <w:lang w:val="en-GB"/>
              </w:rPr>
              <w:t xml:space="preserve">the </w:t>
            </w:r>
            <w:r w:rsidR="00BC7D72" w:rsidRPr="00F633DE">
              <w:rPr>
                <w:rFonts w:eastAsia="MS Mincho"/>
                <w:spacing w:val="-4"/>
                <w:kern w:val="20"/>
                <w:lang w:val="en-GB"/>
              </w:rPr>
              <w:t>providers did not take time to listen to the</w:t>
            </w:r>
            <w:r w:rsidRPr="00F633DE">
              <w:rPr>
                <w:rFonts w:eastAsia="MS Mincho"/>
                <w:spacing w:val="-4"/>
                <w:kern w:val="20"/>
                <w:lang w:val="en-GB"/>
              </w:rPr>
              <w:t xml:space="preserve"> patients’</w:t>
            </w:r>
            <w:r w:rsidR="00BC7D72" w:rsidRPr="00F633DE">
              <w:rPr>
                <w:rFonts w:eastAsia="MS Mincho"/>
                <w:spacing w:val="-4"/>
                <w:kern w:val="20"/>
                <w:lang w:val="en-GB"/>
              </w:rPr>
              <w:t xml:space="preserve"> health goals (which they did have) or definitions of health (which were often different than </w:t>
            </w:r>
            <w:r w:rsidRPr="00F633DE">
              <w:rPr>
                <w:rFonts w:eastAsia="MS Mincho"/>
                <w:spacing w:val="-4"/>
                <w:kern w:val="20"/>
                <w:lang w:val="en-GB"/>
              </w:rPr>
              <w:t xml:space="preserve">the </w:t>
            </w:r>
            <w:r w:rsidR="00BC7D72" w:rsidRPr="00F633DE">
              <w:rPr>
                <w:rFonts w:eastAsia="MS Mincho"/>
                <w:spacing w:val="-4"/>
                <w:kern w:val="20"/>
                <w:lang w:val="en-GB"/>
              </w:rPr>
              <w:t>providers’). </w:t>
            </w:r>
          </w:p>
          <w:p w14:paraId="31FAAC43" w14:textId="687643FF" w:rsidR="00BC7D72" w:rsidRPr="005778B1" w:rsidRDefault="00BC7D72" w:rsidP="004D1AFA">
            <w:pPr>
              <w:pStyle w:val="ExhibitText"/>
              <w:numPr>
                <w:ilvl w:val="0"/>
                <w:numId w:val="2"/>
              </w:numPr>
              <w:jc w:val="left"/>
              <w:rPr>
                <w:rFonts w:eastAsia="MS Mincho"/>
                <w:lang w:val="en-GB"/>
              </w:rPr>
            </w:pPr>
            <w:r w:rsidRPr="005778B1">
              <w:rPr>
                <w:rFonts w:eastAsia="MS Mincho"/>
                <w:lang w:val="en-GB"/>
              </w:rPr>
              <w:t xml:space="preserve">Some </w:t>
            </w:r>
            <w:r w:rsidR="00BC65BA">
              <w:rPr>
                <w:rFonts w:eastAsia="MS Mincho"/>
                <w:lang w:val="en-GB"/>
              </w:rPr>
              <w:t xml:space="preserve">patients </w:t>
            </w:r>
            <w:r w:rsidRPr="005778B1">
              <w:rPr>
                <w:rFonts w:eastAsia="MS Mincho"/>
                <w:lang w:val="en-GB"/>
              </w:rPr>
              <w:t>saw primary care doctors but did not use them as a go-to resource</w:t>
            </w:r>
            <w:r w:rsidR="00BC65BA">
              <w:rPr>
                <w:rFonts w:eastAsia="MS Mincho"/>
                <w:lang w:val="en-GB"/>
              </w:rPr>
              <w:t>. W</w:t>
            </w:r>
            <w:r w:rsidRPr="005778B1">
              <w:rPr>
                <w:rFonts w:eastAsia="MS Mincho"/>
                <w:lang w:val="en-GB"/>
              </w:rPr>
              <w:t xml:space="preserve">ithout prior experience with </w:t>
            </w:r>
            <w:r w:rsidR="00BC65BA">
              <w:rPr>
                <w:rFonts w:eastAsia="MS Mincho"/>
                <w:lang w:val="en-GB"/>
              </w:rPr>
              <w:t>primary care doctors,</w:t>
            </w:r>
            <w:r w:rsidRPr="005778B1">
              <w:rPr>
                <w:rFonts w:eastAsia="MS Mincho"/>
                <w:lang w:val="en-GB"/>
              </w:rPr>
              <w:t xml:space="preserve"> they did not see the value, and appointments ha</w:t>
            </w:r>
            <w:r w:rsidR="00BC65BA">
              <w:rPr>
                <w:rFonts w:eastAsia="MS Mincho"/>
                <w:lang w:val="en-GB"/>
              </w:rPr>
              <w:t>d</w:t>
            </w:r>
            <w:r w:rsidRPr="005778B1">
              <w:rPr>
                <w:rFonts w:eastAsia="MS Mincho"/>
                <w:lang w:val="en-GB"/>
              </w:rPr>
              <w:t xml:space="preserve"> to be booked months in advance. </w:t>
            </w:r>
          </w:p>
          <w:p w14:paraId="78AF58D5" w14:textId="588AB7FD" w:rsidR="00BC7D72" w:rsidRPr="005778B1" w:rsidRDefault="00BC7D72" w:rsidP="001C0719">
            <w:pPr>
              <w:pStyle w:val="ExhibitText"/>
              <w:numPr>
                <w:ilvl w:val="0"/>
                <w:numId w:val="2"/>
              </w:numPr>
              <w:jc w:val="left"/>
              <w:rPr>
                <w:rFonts w:eastAsia="MS Mincho"/>
                <w:lang w:val="en-GB"/>
              </w:rPr>
            </w:pPr>
            <w:r w:rsidRPr="005778B1">
              <w:rPr>
                <w:rFonts w:eastAsia="MS Mincho"/>
                <w:lang w:val="en-GB"/>
              </w:rPr>
              <w:t xml:space="preserve">Forming trusting, caring relationships with </w:t>
            </w:r>
            <w:r w:rsidR="00BC65BA">
              <w:rPr>
                <w:rFonts w:eastAsia="MS Mincho"/>
                <w:lang w:val="en-GB"/>
              </w:rPr>
              <w:t>primary care doctors</w:t>
            </w:r>
            <w:r w:rsidRPr="005778B1">
              <w:rPr>
                <w:rFonts w:eastAsia="MS Mincho"/>
                <w:lang w:val="en-GB"/>
              </w:rPr>
              <w:t xml:space="preserve"> and making identifiable progress could be immensely motivating and impactful on health. However, relationships were fragile—miscommunications, medical errors, or interruptions in care when a doctor le</w:t>
            </w:r>
            <w:r w:rsidR="00BC65BA">
              <w:rPr>
                <w:rFonts w:eastAsia="MS Mincho"/>
                <w:lang w:val="en-GB"/>
              </w:rPr>
              <w:t>ft the practice</w:t>
            </w:r>
            <w:r w:rsidRPr="005778B1">
              <w:rPr>
                <w:rFonts w:eastAsia="MS Mincho"/>
                <w:lang w:val="en-GB"/>
              </w:rPr>
              <w:t xml:space="preserve"> were devastating to </w:t>
            </w:r>
            <w:r w:rsidR="00BC65BA">
              <w:rPr>
                <w:rFonts w:eastAsia="MS Mincho"/>
                <w:lang w:val="en-GB"/>
              </w:rPr>
              <w:t>the general</w:t>
            </w:r>
            <w:r w:rsidRPr="005778B1">
              <w:rPr>
                <w:rFonts w:eastAsia="MS Mincho"/>
                <w:lang w:val="en-GB"/>
              </w:rPr>
              <w:t xml:space="preserve"> trust in the health care system. </w:t>
            </w:r>
          </w:p>
        </w:tc>
      </w:tr>
    </w:tbl>
    <w:p w14:paraId="02E67DB6" w14:textId="77777777" w:rsidR="00BC7D72" w:rsidRPr="005778B1" w:rsidRDefault="00BC7D72" w:rsidP="00BC7D72">
      <w:pPr>
        <w:pStyle w:val="ExhibitText"/>
        <w:rPr>
          <w:rFonts w:eastAsia="MS Mincho"/>
          <w:lang w:val="en-GB"/>
        </w:rPr>
      </w:pPr>
    </w:p>
    <w:tbl>
      <w:tblPr>
        <w:tblStyle w:val="TableGrid1"/>
        <w:tblW w:w="0" w:type="auto"/>
        <w:jc w:val="center"/>
        <w:tblLook w:val="04A0" w:firstRow="1" w:lastRow="0" w:firstColumn="1" w:lastColumn="0" w:noHBand="0" w:noVBand="1"/>
      </w:tblPr>
      <w:tblGrid>
        <w:gridCol w:w="9005"/>
      </w:tblGrid>
      <w:tr w:rsidR="00BC7D72" w:rsidRPr="005778B1" w14:paraId="1A64C3F7" w14:textId="77777777" w:rsidTr="00F633DE">
        <w:trPr>
          <w:jc w:val="center"/>
        </w:trPr>
        <w:tc>
          <w:tcPr>
            <w:tcW w:w="9005" w:type="dxa"/>
            <w:vAlign w:val="center"/>
          </w:tcPr>
          <w:p w14:paraId="5F7158B3" w14:textId="5CC13EBF" w:rsidR="00BC7D72" w:rsidRPr="005778B1" w:rsidRDefault="00BC7D72" w:rsidP="001C0719">
            <w:pPr>
              <w:pStyle w:val="ExhibitText"/>
              <w:jc w:val="center"/>
              <w:rPr>
                <w:rFonts w:eastAsia="MS Mincho"/>
                <w:b/>
                <w:smallCaps/>
                <w:spacing w:val="5"/>
                <w:lang w:val="en-GB"/>
              </w:rPr>
            </w:pPr>
            <w:r w:rsidRPr="005778B1">
              <w:rPr>
                <w:rFonts w:eastAsia="MS Mincho"/>
                <w:b/>
                <w:smallCaps/>
                <w:spacing w:val="5"/>
                <w:lang w:val="en-GB"/>
              </w:rPr>
              <w:br w:type="page"/>
            </w:r>
            <w:r w:rsidRPr="005778B1">
              <w:rPr>
                <w:b/>
                <w:lang w:val="en-GB"/>
              </w:rPr>
              <w:t xml:space="preserve">Current Barriers to Seeking </w:t>
            </w:r>
            <w:r w:rsidR="00BC65BA">
              <w:rPr>
                <w:b/>
                <w:lang w:val="en-GB"/>
              </w:rPr>
              <w:t>and</w:t>
            </w:r>
            <w:r w:rsidRPr="005778B1">
              <w:rPr>
                <w:b/>
                <w:lang w:val="en-GB"/>
              </w:rPr>
              <w:t xml:space="preserve"> Receiving Care</w:t>
            </w:r>
          </w:p>
        </w:tc>
      </w:tr>
      <w:tr w:rsidR="00BC7D72" w:rsidRPr="005778B1" w14:paraId="4AC41215" w14:textId="77777777" w:rsidTr="00F633DE">
        <w:trPr>
          <w:jc w:val="center"/>
        </w:trPr>
        <w:tc>
          <w:tcPr>
            <w:tcW w:w="9005" w:type="dxa"/>
          </w:tcPr>
          <w:p w14:paraId="26BEABA8" w14:textId="53F0F6DE" w:rsidR="00BC7D72" w:rsidRPr="005778B1" w:rsidRDefault="00BC65BA" w:rsidP="004D1AFA">
            <w:pPr>
              <w:pStyle w:val="ExhibitText"/>
              <w:numPr>
                <w:ilvl w:val="0"/>
                <w:numId w:val="3"/>
              </w:numPr>
              <w:jc w:val="left"/>
              <w:rPr>
                <w:rFonts w:eastAsia="MS Mincho"/>
                <w:lang w:val="en-GB"/>
              </w:rPr>
            </w:pPr>
            <w:r>
              <w:rPr>
                <w:rFonts w:eastAsia="MS Mincho"/>
                <w:lang w:val="en-GB"/>
              </w:rPr>
              <w:t>There were m</w:t>
            </w:r>
            <w:r w:rsidR="00BC7D72" w:rsidRPr="005778B1">
              <w:rPr>
                <w:rFonts w:eastAsia="MS Mincho"/>
                <w:lang w:val="en-GB"/>
              </w:rPr>
              <w:t xml:space="preserve">any problems with </w:t>
            </w:r>
            <w:r>
              <w:rPr>
                <w:rFonts w:eastAsia="MS Mincho"/>
                <w:lang w:val="en-GB"/>
              </w:rPr>
              <w:t xml:space="preserve">the </w:t>
            </w:r>
            <w:r w:rsidR="00BC7D72" w:rsidRPr="005778B1">
              <w:rPr>
                <w:rFonts w:eastAsia="MS Mincho"/>
                <w:lang w:val="en-GB"/>
              </w:rPr>
              <w:t>appointment model</w:t>
            </w:r>
            <w:r>
              <w:rPr>
                <w:rFonts w:eastAsia="MS Mincho"/>
                <w:lang w:val="en-GB"/>
              </w:rPr>
              <w:t xml:space="preserve">. It was </w:t>
            </w:r>
            <w:r w:rsidR="00BC7D72" w:rsidRPr="005778B1">
              <w:rPr>
                <w:rFonts w:eastAsia="MS Mincho"/>
                <w:lang w:val="en-GB"/>
              </w:rPr>
              <w:t xml:space="preserve">difficult </w:t>
            </w:r>
            <w:r w:rsidR="00C03A05">
              <w:rPr>
                <w:rFonts w:eastAsia="MS Mincho"/>
                <w:lang w:val="en-GB"/>
              </w:rPr>
              <w:t xml:space="preserve">for patients </w:t>
            </w:r>
            <w:r w:rsidR="00BC7D72" w:rsidRPr="005778B1">
              <w:rPr>
                <w:rFonts w:eastAsia="MS Mincho"/>
                <w:lang w:val="en-GB"/>
              </w:rPr>
              <w:t xml:space="preserve">to make it to appointments due to challenges </w:t>
            </w:r>
            <w:r>
              <w:rPr>
                <w:rFonts w:eastAsia="MS Mincho"/>
                <w:lang w:val="en-GB"/>
              </w:rPr>
              <w:t xml:space="preserve">in </w:t>
            </w:r>
            <w:r w:rsidR="00BC7D72" w:rsidRPr="005778B1">
              <w:rPr>
                <w:rFonts w:eastAsia="MS Mincho"/>
                <w:lang w:val="en-GB"/>
              </w:rPr>
              <w:t>keeping track of the</w:t>
            </w:r>
            <w:r>
              <w:rPr>
                <w:rFonts w:eastAsia="MS Mincho"/>
                <w:lang w:val="en-GB"/>
              </w:rPr>
              <w:t xml:space="preserve"> appointment</w:t>
            </w:r>
            <w:r w:rsidR="002E7EF2">
              <w:rPr>
                <w:rFonts w:eastAsia="MS Mincho"/>
                <w:lang w:val="en-GB"/>
              </w:rPr>
              <w:t>; lack of transportation;</w:t>
            </w:r>
            <w:r w:rsidR="00BC7D72" w:rsidRPr="005778B1">
              <w:rPr>
                <w:rFonts w:eastAsia="MS Mincho"/>
                <w:lang w:val="en-GB"/>
              </w:rPr>
              <w:t xml:space="preserve"> anxiety and pain that ma</w:t>
            </w:r>
            <w:r>
              <w:rPr>
                <w:rFonts w:eastAsia="MS Mincho"/>
                <w:lang w:val="en-GB"/>
              </w:rPr>
              <w:t>de</w:t>
            </w:r>
            <w:r w:rsidR="00BC7D72" w:rsidRPr="005778B1">
              <w:rPr>
                <w:rFonts w:eastAsia="MS Mincho"/>
                <w:lang w:val="en-GB"/>
              </w:rPr>
              <w:t xml:space="preserve"> leaving </w:t>
            </w:r>
            <w:r>
              <w:rPr>
                <w:rFonts w:eastAsia="MS Mincho"/>
                <w:lang w:val="en-GB"/>
              </w:rPr>
              <w:t xml:space="preserve">the </w:t>
            </w:r>
            <w:r w:rsidR="00BC7D72" w:rsidRPr="005778B1">
              <w:rPr>
                <w:rFonts w:eastAsia="MS Mincho"/>
                <w:lang w:val="en-GB"/>
              </w:rPr>
              <w:t>home difficult</w:t>
            </w:r>
            <w:r w:rsidR="002E7EF2">
              <w:rPr>
                <w:rFonts w:eastAsia="MS Mincho"/>
                <w:lang w:val="en-GB"/>
              </w:rPr>
              <w:t>;</w:t>
            </w:r>
            <w:r w:rsidR="00BC7D72" w:rsidRPr="005778B1">
              <w:rPr>
                <w:rFonts w:eastAsia="MS Mincho"/>
                <w:lang w:val="en-GB"/>
              </w:rPr>
              <w:t xml:space="preserve"> and the</w:t>
            </w:r>
            <w:r>
              <w:rPr>
                <w:rFonts w:eastAsia="MS Mincho"/>
                <w:lang w:val="en-GB"/>
              </w:rPr>
              <w:t xml:space="preserve"> resulting</w:t>
            </w:r>
            <w:r w:rsidR="00BC7D72" w:rsidRPr="005778B1">
              <w:rPr>
                <w:rFonts w:eastAsia="MS Mincho"/>
                <w:lang w:val="en-GB"/>
              </w:rPr>
              <w:t xml:space="preserve"> penal</w:t>
            </w:r>
            <w:r>
              <w:rPr>
                <w:rFonts w:eastAsia="MS Mincho"/>
                <w:lang w:val="en-GB"/>
              </w:rPr>
              <w:t>ties</w:t>
            </w:r>
            <w:r w:rsidR="00BC7D72" w:rsidRPr="005778B1">
              <w:rPr>
                <w:rFonts w:eastAsia="MS Mincho"/>
                <w:lang w:val="en-GB"/>
              </w:rPr>
              <w:t xml:space="preserve"> for late</w:t>
            </w:r>
            <w:r>
              <w:rPr>
                <w:rFonts w:eastAsia="MS Mincho"/>
                <w:lang w:val="en-GB"/>
              </w:rPr>
              <w:t xml:space="preserve"> or </w:t>
            </w:r>
            <w:r w:rsidR="00BC7D72" w:rsidRPr="005778B1">
              <w:rPr>
                <w:rFonts w:eastAsia="MS Mincho"/>
                <w:lang w:val="en-GB"/>
              </w:rPr>
              <w:t>missed appointments</w:t>
            </w:r>
            <w:r>
              <w:rPr>
                <w:rFonts w:eastAsia="MS Mincho"/>
                <w:lang w:val="en-GB"/>
              </w:rPr>
              <w:t>.</w:t>
            </w:r>
            <w:r w:rsidR="00BC7D72" w:rsidRPr="005778B1">
              <w:rPr>
                <w:rFonts w:eastAsia="MS Mincho"/>
                <w:lang w:val="en-GB"/>
              </w:rPr>
              <w:t> </w:t>
            </w:r>
          </w:p>
          <w:p w14:paraId="7BCC0619" w14:textId="5B9555C6" w:rsidR="00BC7D72" w:rsidRPr="005778B1" w:rsidRDefault="00BC7D72" w:rsidP="004D1AFA">
            <w:pPr>
              <w:pStyle w:val="ExhibitText"/>
              <w:numPr>
                <w:ilvl w:val="0"/>
                <w:numId w:val="3"/>
              </w:numPr>
              <w:jc w:val="left"/>
              <w:rPr>
                <w:rFonts w:eastAsia="MS Mincho"/>
                <w:lang w:val="en-GB"/>
              </w:rPr>
            </w:pPr>
            <w:r w:rsidRPr="005778B1">
              <w:rPr>
                <w:rFonts w:eastAsia="MS Mincho"/>
                <w:lang w:val="en-GB"/>
              </w:rPr>
              <w:t>Judgment, stereotyping, and trauma</w:t>
            </w:r>
            <w:r w:rsidR="004A4291">
              <w:rPr>
                <w:rFonts w:eastAsia="MS Mincho"/>
                <w:lang w:val="en-GB"/>
              </w:rPr>
              <w:t xml:space="preserve"> experienced by patients included</w:t>
            </w:r>
            <w:r w:rsidRPr="005778B1">
              <w:rPr>
                <w:rFonts w:eastAsia="MS Mincho"/>
                <w:lang w:val="en-GB"/>
              </w:rPr>
              <w:t xml:space="preserve"> be</w:t>
            </w:r>
            <w:r w:rsidR="004A4291">
              <w:rPr>
                <w:rFonts w:eastAsia="MS Mincho"/>
                <w:lang w:val="en-GB"/>
              </w:rPr>
              <w:t>i</w:t>
            </w:r>
            <w:r w:rsidR="00234162">
              <w:rPr>
                <w:rFonts w:eastAsia="MS Mincho"/>
                <w:lang w:val="en-GB"/>
              </w:rPr>
              <w:t>n</w:t>
            </w:r>
            <w:r w:rsidR="004A4291">
              <w:rPr>
                <w:rFonts w:eastAsia="MS Mincho"/>
                <w:lang w:val="en-GB"/>
              </w:rPr>
              <w:t>g</w:t>
            </w:r>
            <w:r w:rsidRPr="005778B1">
              <w:rPr>
                <w:rFonts w:eastAsia="MS Mincho"/>
                <w:lang w:val="en-GB"/>
              </w:rPr>
              <w:t xml:space="preserve"> treated poorly or dismissed by doctors (</w:t>
            </w:r>
            <w:r w:rsidR="004A4291">
              <w:rPr>
                <w:rFonts w:eastAsia="MS Mincho"/>
                <w:lang w:val="en-GB"/>
              </w:rPr>
              <w:t>seen</w:t>
            </w:r>
            <w:r w:rsidRPr="005778B1">
              <w:rPr>
                <w:rFonts w:eastAsia="MS Mincho"/>
                <w:lang w:val="en-GB"/>
              </w:rPr>
              <w:t xml:space="preserve"> as drug-seeking</w:t>
            </w:r>
            <w:r w:rsidR="004A4291">
              <w:rPr>
                <w:rFonts w:eastAsia="MS Mincho"/>
                <w:lang w:val="en-GB"/>
              </w:rPr>
              <w:t xml:space="preserve"> patients whose</w:t>
            </w:r>
            <w:r w:rsidRPr="005778B1">
              <w:rPr>
                <w:rFonts w:eastAsia="MS Mincho"/>
                <w:lang w:val="en-GB"/>
              </w:rPr>
              <w:t xml:space="preserve"> conditions were not real)</w:t>
            </w:r>
            <w:r w:rsidR="004A4291">
              <w:rPr>
                <w:rFonts w:eastAsia="MS Mincho"/>
                <w:lang w:val="en-GB"/>
              </w:rPr>
              <w:t>.</w:t>
            </w:r>
            <w:r w:rsidRPr="005778B1">
              <w:rPr>
                <w:rFonts w:eastAsia="MS Mincho"/>
                <w:lang w:val="en-GB"/>
              </w:rPr>
              <w:t> </w:t>
            </w:r>
          </w:p>
          <w:p w14:paraId="5D12E484" w14:textId="4335D1D4" w:rsidR="00BC7D72" w:rsidRPr="005778B1" w:rsidRDefault="00234162" w:rsidP="004D1AFA">
            <w:pPr>
              <w:pStyle w:val="ExhibitText"/>
              <w:numPr>
                <w:ilvl w:val="0"/>
                <w:numId w:val="3"/>
              </w:numPr>
              <w:jc w:val="left"/>
              <w:rPr>
                <w:rFonts w:eastAsia="MS Mincho"/>
                <w:lang w:val="en-GB"/>
              </w:rPr>
            </w:pPr>
            <w:r>
              <w:rPr>
                <w:rFonts w:eastAsia="MS Mincho"/>
                <w:lang w:val="en-GB"/>
              </w:rPr>
              <w:t>There was a l</w:t>
            </w:r>
            <w:r w:rsidR="00BC7D72" w:rsidRPr="005778B1">
              <w:rPr>
                <w:rFonts w:eastAsia="MS Mincho"/>
                <w:lang w:val="en-GB"/>
              </w:rPr>
              <w:t xml:space="preserve">ack of explanations and understanding—not only </w:t>
            </w:r>
            <w:r w:rsidR="004A4291">
              <w:rPr>
                <w:rFonts w:eastAsia="MS Mincho"/>
                <w:lang w:val="en-GB"/>
              </w:rPr>
              <w:t xml:space="preserve">in terms of </w:t>
            </w:r>
            <w:r w:rsidR="00BC7D72" w:rsidRPr="005778B1">
              <w:rPr>
                <w:rFonts w:eastAsia="MS Mincho"/>
                <w:lang w:val="en-GB"/>
              </w:rPr>
              <w:t xml:space="preserve">diagnoses and doctors’ explanations, but </w:t>
            </w:r>
            <w:r w:rsidR="000D4CD2">
              <w:rPr>
                <w:rFonts w:eastAsia="MS Mincho"/>
                <w:lang w:val="en-GB"/>
              </w:rPr>
              <w:t xml:space="preserve">also in terms of </w:t>
            </w:r>
            <w:r w:rsidR="00BC7D72" w:rsidRPr="005778B1">
              <w:rPr>
                <w:rFonts w:eastAsia="MS Mincho"/>
                <w:lang w:val="en-GB"/>
              </w:rPr>
              <w:t>pa</w:t>
            </w:r>
            <w:r w:rsidR="000D4CD2">
              <w:rPr>
                <w:rFonts w:eastAsia="MS Mincho"/>
                <w:lang w:val="en-GB"/>
              </w:rPr>
              <w:t>tients</w:t>
            </w:r>
            <w:r w:rsidR="00BC7D72" w:rsidRPr="005778B1">
              <w:rPr>
                <w:rFonts w:eastAsia="MS Mincho"/>
                <w:lang w:val="en-GB"/>
              </w:rPr>
              <w:t xml:space="preserve"> not know</w:t>
            </w:r>
            <w:r w:rsidR="000D4CD2">
              <w:rPr>
                <w:rFonts w:eastAsia="MS Mincho"/>
                <w:lang w:val="en-GB"/>
              </w:rPr>
              <w:t>ing</w:t>
            </w:r>
            <w:r w:rsidR="00BC7D72" w:rsidRPr="005778B1">
              <w:rPr>
                <w:rFonts w:eastAsia="MS Mincho"/>
                <w:lang w:val="en-GB"/>
              </w:rPr>
              <w:t xml:space="preserve"> what was going on in the appointment itself</w:t>
            </w:r>
            <w:r w:rsidR="004A4291">
              <w:rPr>
                <w:rFonts w:eastAsia="MS Mincho"/>
                <w:lang w:val="en-GB"/>
              </w:rPr>
              <w:t>,</w:t>
            </w:r>
            <w:r w:rsidR="00BC7D72" w:rsidRPr="005778B1">
              <w:rPr>
                <w:rFonts w:eastAsia="MS Mincho"/>
                <w:lang w:val="en-GB"/>
              </w:rPr>
              <w:t xml:space="preserve"> why tests </w:t>
            </w:r>
            <w:r w:rsidR="004A4291">
              <w:rPr>
                <w:rFonts w:eastAsia="MS Mincho"/>
                <w:lang w:val="en-GB"/>
              </w:rPr>
              <w:t>we</w:t>
            </w:r>
            <w:r w:rsidR="00BC7D72" w:rsidRPr="005778B1">
              <w:rPr>
                <w:rFonts w:eastAsia="MS Mincho"/>
                <w:lang w:val="en-GB"/>
              </w:rPr>
              <w:t>re ordered, why staff came in</w:t>
            </w:r>
            <w:r w:rsidR="004A4291">
              <w:rPr>
                <w:rFonts w:eastAsia="MS Mincho"/>
                <w:lang w:val="en-GB"/>
              </w:rPr>
              <w:t xml:space="preserve"> and </w:t>
            </w:r>
            <w:r w:rsidR="00BC7D72" w:rsidRPr="005778B1">
              <w:rPr>
                <w:rFonts w:eastAsia="MS Mincho"/>
                <w:lang w:val="en-GB"/>
              </w:rPr>
              <w:t>out of room</w:t>
            </w:r>
            <w:r w:rsidR="004A4291">
              <w:rPr>
                <w:rFonts w:eastAsia="MS Mincho"/>
                <w:lang w:val="en-GB"/>
              </w:rPr>
              <w:t>s</w:t>
            </w:r>
            <w:r w:rsidR="00BC7D72" w:rsidRPr="005778B1">
              <w:rPr>
                <w:rFonts w:eastAsia="MS Mincho"/>
                <w:lang w:val="en-GB"/>
              </w:rPr>
              <w:t xml:space="preserve">, </w:t>
            </w:r>
            <w:r w:rsidR="004A4291">
              <w:rPr>
                <w:rFonts w:eastAsia="MS Mincho"/>
                <w:lang w:val="en-GB"/>
              </w:rPr>
              <w:t>and so on</w:t>
            </w:r>
            <w:r>
              <w:rPr>
                <w:rFonts w:eastAsia="MS Mincho"/>
                <w:lang w:val="en-GB"/>
              </w:rPr>
              <w:t>.</w:t>
            </w:r>
            <w:r w:rsidR="00BC7D72" w:rsidRPr="005778B1">
              <w:rPr>
                <w:rFonts w:eastAsia="MS Mincho"/>
                <w:lang w:val="en-GB"/>
              </w:rPr>
              <w:t xml:space="preserve"> </w:t>
            </w:r>
            <w:r>
              <w:rPr>
                <w:rFonts w:eastAsia="MS Mincho"/>
                <w:lang w:val="en-GB"/>
              </w:rPr>
              <w:t>T</w:t>
            </w:r>
            <w:r w:rsidR="004A4291">
              <w:rPr>
                <w:rFonts w:eastAsia="MS Mincho"/>
                <w:lang w:val="en-GB"/>
              </w:rPr>
              <w:t xml:space="preserve">he </w:t>
            </w:r>
            <w:r w:rsidR="00BC7D72" w:rsidRPr="005778B1">
              <w:rPr>
                <w:rFonts w:eastAsia="MS Mincho"/>
                <w:lang w:val="en-GB"/>
              </w:rPr>
              <w:t>experience was often anxiety-inducing</w:t>
            </w:r>
            <w:r w:rsidR="000D4CD2">
              <w:rPr>
                <w:rFonts w:eastAsia="MS Mincho"/>
                <w:lang w:val="en-GB"/>
              </w:rPr>
              <w:t>,</w:t>
            </w:r>
            <w:r w:rsidR="00BC7D72" w:rsidRPr="005778B1">
              <w:rPr>
                <w:rFonts w:eastAsia="MS Mincho"/>
                <w:lang w:val="en-GB"/>
              </w:rPr>
              <w:t xml:space="preserve"> and the</w:t>
            </w:r>
            <w:r w:rsidR="004A4291">
              <w:rPr>
                <w:rFonts w:eastAsia="MS Mincho"/>
                <w:lang w:val="en-GB"/>
              </w:rPr>
              <w:t xml:space="preserve"> patients</w:t>
            </w:r>
            <w:r w:rsidR="00BC7D72" w:rsidRPr="005778B1">
              <w:rPr>
                <w:rFonts w:eastAsia="MS Mincho"/>
                <w:lang w:val="en-GB"/>
              </w:rPr>
              <w:t xml:space="preserve"> were </w:t>
            </w:r>
            <w:r w:rsidR="000D4CD2">
              <w:rPr>
                <w:rFonts w:eastAsia="MS Mincho"/>
                <w:lang w:val="en-GB"/>
              </w:rPr>
              <w:t xml:space="preserve">often </w:t>
            </w:r>
            <w:r w:rsidR="00BC7D72" w:rsidRPr="005778B1">
              <w:rPr>
                <w:rFonts w:eastAsia="MS Mincho"/>
                <w:lang w:val="en-GB"/>
              </w:rPr>
              <w:t xml:space="preserve">too embarrassed and overwhelmed by </w:t>
            </w:r>
            <w:r w:rsidR="004A4291">
              <w:rPr>
                <w:rFonts w:eastAsia="MS Mincho"/>
                <w:lang w:val="en-GB"/>
              </w:rPr>
              <w:t xml:space="preserve">the </w:t>
            </w:r>
            <w:r w:rsidR="00BC7D72" w:rsidRPr="005778B1">
              <w:rPr>
                <w:rFonts w:eastAsia="MS Mincho"/>
                <w:lang w:val="en-GB"/>
              </w:rPr>
              <w:t>information to ask questions</w:t>
            </w:r>
            <w:r>
              <w:rPr>
                <w:rFonts w:eastAsia="MS Mincho"/>
                <w:lang w:val="en-GB"/>
              </w:rPr>
              <w:t>.</w:t>
            </w:r>
            <w:r w:rsidR="00BC7D72" w:rsidRPr="005778B1">
              <w:rPr>
                <w:rFonts w:eastAsia="MS Mincho"/>
                <w:lang w:val="en-GB"/>
              </w:rPr>
              <w:t> </w:t>
            </w:r>
          </w:p>
          <w:p w14:paraId="38D58A79" w14:textId="0CF02344" w:rsidR="00BC7D72" w:rsidRPr="005778B1" w:rsidRDefault="004A4291" w:rsidP="004D1AFA">
            <w:pPr>
              <w:pStyle w:val="ExhibitText"/>
              <w:numPr>
                <w:ilvl w:val="0"/>
                <w:numId w:val="3"/>
              </w:numPr>
              <w:jc w:val="left"/>
              <w:rPr>
                <w:rFonts w:eastAsia="MS Mincho"/>
                <w:lang w:val="en-GB"/>
              </w:rPr>
            </w:pPr>
            <w:r>
              <w:rPr>
                <w:rFonts w:eastAsia="MS Mincho"/>
                <w:lang w:val="en-GB"/>
              </w:rPr>
              <w:t>Patients f</w:t>
            </w:r>
            <w:r w:rsidR="00BC7D72" w:rsidRPr="005778B1">
              <w:rPr>
                <w:rFonts w:eastAsia="MS Mincho"/>
                <w:lang w:val="en-GB"/>
              </w:rPr>
              <w:t xml:space="preserve">elt </w:t>
            </w:r>
            <w:r>
              <w:rPr>
                <w:rFonts w:eastAsia="MS Mincho"/>
                <w:lang w:val="en-GB"/>
              </w:rPr>
              <w:t xml:space="preserve">that </w:t>
            </w:r>
            <w:r w:rsidR="00BC7D72" w:rsidRPr="005778B1">
              <w:rPr>
                <w:rFonts w:eastAsia="MS Mincho"/>
                <w:lang w:val="en-GB"/>
              </w:rPr>
              <w:t>doctors rushed, made snap diagnoses, and pushed treatments without truly listening or asking questions</w:t>
            </w:r>
            <w:r>
              <w:rPr>
                <w:rFonts w:eastAsia="MS Mincho"/>
                <w:lang w:val="en-GB"/>
              </w:rPr>
              <w:t xml:space="preserve">. Patients were </w:t>
            </w:r>
            <w:r w:rsidR="00BC7D72" w:rsidRPr="005778B1">
              <w:rPr>
                <w:rFonts w:eastAsia="MS Mincho"/>
                <w:lang w:val="en-GB"/>
              </w:rPr>
              <w:t xml:space="preserve">frustrated </w:t>
            </w:r>
            <w:r w:rsidR="00234162">
              <w:rPr>
                <w:rFonts w:eastAsia="MS Mincho"/>
                <w:lang w:val="en-GB"/>
              </w:rPr>
              <w:t>by</w:t>
            </w:r>
            <w:r w:rsidR="00BC7D72" w:rsidRPr="005778B1">
              <w:rPr>
                <w:rFonts w:eastAsia="MS Mincho"/>
                <w:lang w:val="en-GB"/>
              </w:rPr>
              <w:t xml:space="preserve"> never </w:t>
            </w:r>
            <w:r>
              <w:rPr>
                <w:rFonts w:eastAsia="MS Mincho"/>
                <w:lang w:val="en-GB"/>
              </w:rPr>
              <w:t xml:space="preserve">being </w:t>
            </w:r>
            <w:r w:rsidR="00BC7D72" w:rsidRPr="005778B1">
              <w:rPr>
                <w:rFonts w:eastAsia="MS Mincho"/>
                <w:lang w:val="en-GB"/>
              </w:rPr>
              <w:t>given options or asked what they wanted out of their care</w:t>
            </w:r>
            <w:r>
              <w:rPr>
                <w:rFonts w:eastAsia="MS Mincho"/>
                <w:lang w:val="en-GB"/>
              </w:rPr>
              <w:t>.</w:t>
            </w:r>
            <w:r w:rsidR="00BC7D72" w:rsidRPr="005778B1">
              <w:rPr>
                <w:rFonts w:eastAsia="MS Mincho"/>
                <w:lang w:val="en-GB"/>
              </w:rPr>
              <w:t> </w:t>
            </w:r>
          </w:p>
          <w:p w14:paraId="732E1AB9" w14:textId="6D824B72" w:rsidR="00BC7D72" w:rsidRPr="005778B1" w:rsidRDefault="004A4291" w:rsidP="001C0719">
            <w:pPr>
              <w:pStyle w:val="ExhibitText"/>
              <w:numPr>
                <w:ilvl w:val="0"/>
                <w:numId w:val="3"/>
              </w:numPr>
              <w:jc w:val="left"/>
              <w:rPr>
                <w:rFonts w:eastAsia="MS Mincho"/>
                <w:lang w:val="en-GB"/>
              </w:rPr>
            </w:pPr>
            <w:r>
              <w:rPr>
                <w:rFonts w:eastAsia="MS Mincho"/>
                <w:lang w:val="en-GB"/>
              </w:rPr>
              <w:t>Patients r</w:t>
            </w:r>
            <w:r w:rsidR="00BC7D72" w:rsidRPr="005778B1">
              <w:rPr>
                <w:rFonts w:eastAsia="MS Mincho"/>
                <w:lang w:val="en-GB"/>
              </w:rPr>
              <w:t xml:space="preserve">arely saw meaningful results or </w:t>
            </w:r>
            <w:r w:rsidR="000D4CD2">
              <w:rPr>
                <w:rFonts w:eastAsia="MS Mincho"/>
                <w:lang w:val="en-GB"/>
              </w:rPr>
              <w:t xml:space="preserve">were </w:t>
            </w:r>
            <w:r w:rsidR="00BC7D72" w:rsidRPr="005778B1">
              <w:rPr>
                <w:rFonts w:eastAsia="MS Mincho"/>
                <w:lang w:val="en-GB"/>
              </w:rPr>
              <w:t>helped to identify progress in terms of what matter</w:t>
            </w:r>
            <w:r>
              <w:rPr>
                <w:rFonts w:eastAsia="MS Mincho"/>
                <w:lang w:val="en-GB"/>
              </w:rPr>
              <w:t>ed</w:t>
            </w:r>
            <w:r w:rsidR="00BC7D72" w:rsidRPr="005778B1">
              <w:rPr>
                <w:rFonts w:eastAsia="MS Mincho"/>
                <w:lang w:val="en-GB"/>
              </w:rPr>
              <w:t xml:space="preserve"> to them, </w:t>
            </w:r>
            <w:r>
              <w:rPr>
                <w:rFonts w:eastAsia="MS Mincho"/>
                <w:lang w:val="en-GB"/>
              </w:rPr>
              <w:t xml:space="preserve">such as </w:t>
            </w:r>
            <w:r w:rsidR="00BC7D72" w:rsidRPr="005778B1">
              <w:rPr>
                <w:rFonts w:eastAsia="MS Mincho"/>
                <w:lang w:val="en-GB"/>
              </w:rPr>
              <w:t>being able to be active with grandchildren or getting out of the house more</w:t>
            </w:r>
            <w:r>
              <w:rPr>
                <w:rFonts w:eastAsia="MS Mincho"/>
                <w:lang w:val="en-GB"/>
              </w:rPr>
              <w:t xml:space="preserve"> often, for example.</w:t>
            </w:r>
            <w:r w:rsidR="00BC7D72" w:rsidRPr="005778B1">
              <w:rPr>
                <w:rFonts w:eastAsia="MS Mincho"/>
                <w:lang w:val="en-GB"/>
              </w:rPr>
              <w:t> </w:t>
            </w:r>
          </w:p>
        </w:tc>
      </w:tr>
    </w:tbl>
    <w:p w14:paraId="5EF6989A" w14:textId="77777777" w:rsidR="00BC7D72" w:rsidRPr="005778B1" w:rsidRDefault="00BC7D72" w:rsidP="00BC7D72">
      <w:pPr>
        <w:pStyle w:val="ExhibitText"/>
        <w:rPr>
          <w:rFonts w:eastAsia="MS Mincho"/>
          <w:lang w:val="en-GB"/>
        </w:rPr>
      </w:pPr>
    </w:p>
    <w:p w14:paraId="35493825" w14:textId="5DEC578F" w:rsidR="00F633DE" w:rsidRDefault="00F633DE">
      <w:pPr>
        <w:spacing w:after="200" w:line="276" w:lineRule="auto"/>
        <w:rPr>
          <w:rFonts w:ascii="Arial" w:eastAsia="MS Mincho" w:hAnsi="Arial" w:cs="Arial"/>
          <w:lang w:val="en-GB"/>
        </w:rPr>
      </w:pPr>
      <w:r>
        <w:rPr>
          <w:rFonts w:eastAsia="MS Mincho"/>
          <w:lang w:val="en-GB"/>
        </w:rPr>
        <w:br w:type="page"/>
      </w:r>
    </w:p>
    <w:p w14:paraId="4FE0C9FB" w14:textId="6234F7C1" w:rsidR="00D0288A" w:rsidRDefault="00D0288A" w:rsidP="00D0288A">
      <w:pPr>
        <w:pStyle w:val="ExhibitHeading"/>
        <w:rPr>
          <w:rFonts w:eastAsia="MS Mincho"/>
          <w:lang w:val="en-GB"/>
        </w:rPr>
      </w:pPr>
      <w:r>
        <w:rPr>
          <w:rFonts w:eastAsia="MS Mincho"/>
          <w:lang w:val="en-GB"/>
        </w:rPr>
        <w:lastRenderedPageBreak/>
        <w:t xml:space="preserve">EXHIBIT 1 </w:t>
      </w:r>
      <w:r w:rsidR="00C03A05">
        <w:rPr>
          <w:rFonts w:eastAsia="MS Mincho"/>
          <w:lang w:val="en-GB"/>
        </w:rPr>
        <w:t>(</w:t>
      </w:r>
      <w:r>
        <w:rPr>
          <w:rFonts w:eastAsia="MS Mincho"/>
          <w:lang w:val="en-GB"/>
        </w:rPr>
        <w:t>CONTINUED</w:t>
      </w:r>
      <w:r w:rsidR="00C03A05">
        <w:rPr>
          <w:rFonts w:eastAsia="MS Mincho"/>
          <w:lang w:val="en-GB"/>
        </w:rPr>
        <w:t>)</w:t>
      </w:r>
    </w:p>
    <w:p w14:paraId="1C8E0840" w14:textId="77777777" w:rsidR="00D0288A" w:rsidRPr="005778B1" w:rsidRDefault="00D0288A" w:rsidP="00BC7D72">
      <w:pPr>
        <w:pStyle w:val="ExhibitText"/>
        <w:rPr>
          <w:rFonts w:eastAsia="MS Mincho"/>
          <w:lang w:val="en-GB"/>
        </w:rPr>
      </w:pPr>
    </w:p>
    <w:tbl>
      <w:tblPr>
        <w:tblStyle w:val="TableGrid1"/>
        <w:tblW w:w="0" w:type="auto"/>
        <w:jc w:val="center"/>
        <w:tblLook w:val="04A0" w:firstRow="1" w:lastRow="0" w:firstColumn="1" w:lastColumn="0" w:noHBand="0" w:noVBand="1"/>
      </w:tblPr>
      <w:tblGrid>
        <w:gridCol w:w="9090"/>
      </w:tblGrid>
      <w:tr w:rsidR="00BC7D72" w:rsidRPr="005778B1" w14:paraId="3719CC35" w14:textId="77777777" w:rsidTr="00F633DE">
        <w:trPr>
          <w:jc w:val="center"/>
        </w:trPr>
        <w:tc>
          <w:tcPr>
            <w:tcW w:w="9090" w:type="dxa"/>
            <w:vAlign w:val="center"/>
          </w:tcPr>
          <w:p w14:paraId="66F3EEB7" w14:textId="77777777" w:rsidR="00BC7D72" w:rsidRPr="005778B1" w:rsidRDefault="00BC7D72" w:rsidP="00BC7D72">
            <w:pPr>
              <w:pStyle w:val="ExhibitText"/>
              <w:jc w:val="center"/>
              <w:rPr>
                <w:rFonts w:eastAsia="MS Mincho"/>
                <w:b/>
                <w:smallCaps/>
                <w:spacing w:val="5"/>
                <w:lang w:val="en-GB"/>
              </w:rPr>
            </w:pPr>
            <w:r w:rsidRPr="005778B1">
              <w:rPr>
                <w:b/>
                <w:lang w:val="en-GB"/>
              </w:rPr>
              <w:t>Additional Themes and Interesting Observations</w:t>
            </w:r>
          </w:p>
        </w:tc>
      </w:tr>
      <w:tr w:rsidR="00BC7D72" w:rsidRPr="005778B1" w14:paraId="4AC5F959" w14:textId="77777777" w:rsidTr="00F633DE">
        <w:trPr>
          <w:jc w:val="center"/>
        </w:trPr>
        <w:tc>
          <w:tcPr>
            <w:tcW w:w="9090" w:type="dxa"/>
          </w:tcPr>
          <w:p w14:paraId="365F5B28" w14:textId="2BAD22C4" w:rsidR="008D3900" w:rsidRPr="005778B1" w:rsidRDefault="008D3900" w:rsidP="005A1892">
            <w:pPr>
              <w:pStyle w:val="ExhibitText"/>
              <w:ind w:left="360"/>
              <w:jc w:val="left"/>
              <w:rPr>
                <w:rFonts w:eastAsia="MS Mincho"/>
                <w:lang w:val="en-GB"/>
              </w:rPr>
            </w:pPr>
            <w:r w:rsidRPr="005778B1">
              <w:rPr>
                <w:rFonts w:eastAsia="MS Mincho"/>
                <w:lang w:val="en-GB"/>
              </w:rPr>
              <w:t>If HCMC wanted to support these patients’ goals of improved health, it had to first demonstrate and prove the value of seeking and using health care differently. </w:t>
            </w:r>
            <w:r>
              <w:rPr>
                <w:rFonts w:eastAsia="MS Mincho"/>
                <w:lang w:val="en-GB"/>
              </w:rPr>
              <w:t xml:space="preserve"> Examples </w:t>
            </w:r>
            <w:r w:rsidR="001C3FCA">
              <w:rPr>
                <w:rFonts w:eastAsia="MS Mincho"/>
                <w:lang w:val="en-GB"/>
              </w:rPr>
              <w:t xml:space="preserve">of these new values </w:t>
            </w:r>
            <w:r>
              <w:rPr>
                <w:rFonts w:eastAsia="MS Mincho"/>
                <w:lang w:val="en-GB"/>
              </w:rPr>
              <w:t>included:</w:t>
            </w:r>
          </w:p>
          <w:p w14:paraId="7B4DF1D5" w14:textId="77777777" w:rsidR="008D3900" w:rsidRDefault="008D3900" w:rsidP="005A1892">
            <w:pPr>
              <w:pStyle w:val="ExhibitText"/>
              <w:ind w:left="360"/>
              <w:jc w:val="left"/>
              <w:rPr>
                <w:rFonts w:eastAsia="MS Mincho"/>
                <w:lang w:val="en-GB"/>
              </w:rPr>
            </w:pPr>
          </w:p>
          <w:p w14:paraId="73BBCC0A" w14:textId="21AF17F1" w:rsidR="00BC7D72" w:rsidRPr="005778B1" w:rsidRDefault="00234162" w:rsidP="004D1AFA">
            <w:pPr>
              <w:pStyle w:val="ExhibitText"/>
              <w:numPr>
                <w:ilvl w:val="0"/>
                <w:numId w:val="4"/>
              </w:numPr>
              <w:jc w:val="left"/>
              <w:rPr>
                <w:rFonts w:eastAsia="MS Mincho"/>
                <w:lang w:val="en-GB"/>
              </w:rPr>
            </w:pPr>
            <w:r>
              <w:rPr>
                <w:rFonts w:eastAsia="MS Mincho"/>
                <w:lang w:val="en-GB"/>
              </w:rPr>
              <w:t xml:space="preserve">Respect: </w:t>
            </w:r>
            <w:r w:rsidR="001C3FCA">
              <w:rPr>
                <w:rFonts w:eastAsia="MS Mincho"/>
                <w:lang w:val="en-GB"/>
              </w:rPr>
              <w:t xml:space="preserve">Improve the patient experience by creating </w:t>
            </w:r>
            <w:r w:rsidR="00BC7D72" w:rsidRPr="005778B1">
              <w:rPr>
                <w:rFonts w:eastAsia="MS Mincho"/>
                <w:lang w:val="en-GB"/>
              </w:rPr>
              <w:t>health care relationships that made them feel safe, heard, understood, and respected, or that truly benefited them in meaningful and measureable ways</w:t>
            </w:r>
            <w:r w:rsidR="005A1892">
              <w:rPr>
                <w:rFonts w:eastAsia="MS Mincho"/>
                <w:lang w:val="en-GB"/>
              </w:rPr>
              <w:t>.</w:t>
            </w:r>
          </w:p>
          <w:p w14:paraId="068FA415" w14:textId="2E1FB3CF" w:rsidR="00BC7D72" w:rsidRPr="005778B1" w:rsidRDefault="00BC7D72" w:rsidP="004D1AFA">
            <w:pPr>
              <w:pStyle w:val="ExhibitText"/>
              <w:numPr>
                <w:ilvl w:val="0"/>
                <w:numId w:val="4"/>
              </w:numPr>
              <w:jc w:val="left"/>
              <w:rPr>
                <w:rFonts w:eastAsia="MS Mincho"/>
                <w:lang w:val="en-GB"/>
              </w:rPr>
            </w:pPr>
            <w:r w:rsidRPr="005778B1">
              <w:rPr>
                <w:rFonts w:eastAsia="MS Mincho"/>
                <w:lang w:val="en-GB"/>
              </w:rPr>
              <w:t>Visualization of Progress</w:t>
            </w:r>
            <w:r w:rsidR="001C0719">
              <w:rPr>
                <w:rFonts w:eastAsia="MS Mincho"/>
                <w:lang w:val="en-GB"/>
              </w:rPr>
              <w:t>: H</w:t>
            </w:r>
            <w:r w:rsidRPr="005778B1">
              <w:rPr>
                <w:rFonts w:eastAsia="MS Mincho"/>
                <w:lang w:val="en-GB"/>
              </w:rPr>
              <w:t>elp identify goals, track progress, and recognize even small successes to affirm the value of courses of treatment and health care in general</w:t>
            </w:r>
            <w:r w:rsidR="00364078">
              <w:rPr>
                <w:rFonts w:eastAsia="MS Mincho"/>
                <w:lang w:val="en-GB"/>
              </w:rPr>
              <w:t>.</w:t>
            </w:r>
          </w:p>
          <w:p w14:paraId="4F966443" w14:textId="2EF38FA1" w:rsidR="00BC7D72" w:rsidRPr="005778B1" w:rsidRDefault="00BC7D72" w:rsidP="004D1AFA">
            <w:pPr>
              <w:pStyle w:val="ExhibitText"/>
              <w:numPr>
                <w:ilvl w:val="0"/>
                <w:numId w:val="4"/>
              </w:numPr>
              <w:jc w:val="left"/>
              <w:rPr>
                <w:rFonts w:eastAsia="MS Mincho"/>
                <w:lang w:val="en-GB"/>
              </w:rPr>
            </w:pPr>
            <w:r w:rsidRPr="005778B1">
              <w:rPr>
                <w:rFonts w:eastAsia="MS Mincho"/>
                <w:lang w:val="en-GB"/>
              </w:rPr>
              <w:t xml:space="preserve">Tools </w:t>
            </w:r>
            <w:r w:rsidR="00234162">
              <w:rPr>
                <w:rFonts w:eastAsia="MS Mincho"/>
                <w:lang w:val="en-GB"/>
              </w:rPr>
              <w:t>and</w:t>
            </w:r>
            <w:r w:rsidRPr="005778B1">
              <w:rPr>
                <w:rFonts w:eastAsia="MS Mincho"/>
                <w:lang w:val="en-GB"/>
              </w:rPr>
              <w:t xml:space="preserve"> Skill Development</w:t>
            </w:r>
            <w:r w:rsidR="001C0719">
              <w:rPr>
                <w:rFonts w:eastAsia="MS Mincho"/>
                <w:lang w:val="en-GB"/>
              </w:rPr>
              <w:t>: A</w:t>
            </w:r>
            <w:r w:rsidRPr="005778B1">
              <w:rPr>
                <w:rFonts w:eastAsia="MS Mincho"/>
                <w:lang w:val="en-GB"/>
              </w:rPr>
              <w:t>id in building skills that encourage care compliance (</w:t>
            </w:r>
            <w:r w:rsidR="00364078">
              <w:rPr>
                <w:rFonts w:eastAsia="MS Mincho"/>
                <w:lang w:val="en-GB"/>
              </w:rPr>
              <w:t xml:space="preserve">e.g., </w:t>
            </w:r>
            <w:r w:rsidRPr="005778B1">
              <w:rPr>
                <w:rFonts w:eastAsia="MS Mincho"/>
                <w:lang w:val="en-GB"/>
              </w:rPr>
              <w:t>tools to organize medications, text appointment reminders, calendars to track appointments)</w:t>
            </w:r>
            <w:r w:rsidR="00364078">
              <w:rPr>
                <w:rFonts w:eastAsia="MS Mincho"/>
                <w:lang w:val="en-GB"/>
              </w:rPr>
              <w:t>.</w:t>
            </w:r>
            <w:r w:rsidRPr="005778B1">
              <w:rPr>
                <w:rFonts w:eastAsia="MS Mincho"/>
                <w:lang w:val="en-GB"/>
              </w:rPr>
              <w:t> </w:t>
            </w:r>
          </w:p>
          <w:p w14:paraId="579145BD" w14:textId="3E9B74E7" w:rsidR="00BC7D72" w:rsidRPr="00F633DE" w:rsidRDefault="00BC7D72" w:rsidP="004D1AFA">
            <w:pPr>
              <w:pStyle w:val="ExhibitText"/>
              <w:numPr>
                <w:ilvl w:val="0"/>
                <w:numId w:val="4"/>
              </w:numPr>
              <w:jc w:val="left"/>
              <w:rPr>
                <w:rFonts w:eastAsia="MS Mincho"/>
                <w:spacing w:val="-4"/>
                <w:kern w:val="20"/>
                <w:lang w:val="en-GB"/>
              </w:rPr>
            </w:pPr>
            <w:r w:rsidRPr="00F633DE">
              <w:rPr>
                <w:rFonts w:eastAsia="MS Mincho"/>
                <w:spacing w:val="-4"/>
                <w:kern w:val="20"/>
                <w:lang w:val="en-GB"/>
              </w:rPr>
              <w:t>Flexibility</w:t>
            </w:r>
            <w:r w:rsidR="001C0719" w:rsidRPr="00F633DE">
              <w:rPr>
                <w:rFonts w:eastAsia="MS Mincho"/>
                <w:spacing w:val="-4"/>
                <w:kern w:val="20"/>
                <w:lang w:val="en-GB"/>
              </w:rPr>
              <w:t>:</w:t>
            </w:r>
            <w:r w:rsidR="00364078" w:rsidRPr="00F633DE">
              <w:rPr>
                <w:rFonts w:eastAsia="MS Mincho"/>
                <w:spacing w:val="-4"/>
                <w:kern w:val="20"/>
                <w:lang w:val="en-GB"/>
              </w:rPr>
              <w:t xml:space="preserve"> </w:t>
            </w:r>
            <w:r w:rsidR="001C0719" w:rsidRPr="00F633DE">
              <w:rPr>
                <w:rFonts w:eastAsia="MS Mincho"/>
                <w:spacing w:val="-4"/>
                <w:kern w:val="20"/>
                <w:lang w:val="en-GB"/>
              </w:rPr>
              <w:t>I</w:t>
            </w:r>
            <w:r w:rsidRPr="00F633DE">
              <w:rPr>
                <w:rFonts w:eastAsia="MS Mincho"/>
                <w:spacing w:val="-4"/>
                <w:kern w:val="20"/>
                <w:lang w:val="en-GB"/>
              </w:rPr>
              <w:t xml:space="preserve">ncrease </w:t>
            </w:r>
            <w:r w:rsidR="000D4CD2" w:rsidRPr="00F633DE">
              <w:rPr>
                <w:rFonts w:eastAsia="MS Mincho"/>
                <w:spacing w:val="-4"/>
                <w:kern w:val="20"/>
                <w:lang w:val="en-GB"/>
              </w:rPr>
              <w:t xml:space="preserve">the </w:t>
            </w:r>
            <w:r w:rsidRPr="00F633DE">
              <w:rPr>
                <w:rFonts w:eastAsia="MS Mincho"/>
                <w:spacing w:val="-4"/>
                <w:kern w:val="20"/>
                <w:lang w:val="en-GB"/>
              </w:rPr>
              <w:t>availability of walk-ins and home visits, creating one-stop-shops for care</w:t>
            </w:r>
            <w:r w:rsidR="00364078" w:rsidRPr="00F633DE">
              <w:rPr>
                <w:rFonts w:eastAsia="MS Mincho"/>
                <w:spacing w:val="-4"/>
                <w:kern w:val="20"/>
                <w:lang w:val="en-GB"/>
              </w:rPr>
              <w:t>.</w:t>
            </w:r>
          </w:p>
          <w:p w14:paraId="7B2D56F9" w14:textId="4FD1B5E9" w:rsidR="00BC7D72" w:rsidRPr="005778B1" w:rsidRDefault="00BC7D72" w:rsidP="004D1AFA">
            <w:pPr>
              <w:pStyle w:val="ExhibitText"/>
              <w:numPr>
                <w:ilvl w:val="0"/>
                <w:numId w:val="4"/>
              </w:numPr>
              <w:jc w:val="left"/>
              <w:rPr>
                <w:rFonts w:eastAsia="MS Mincho"/>
                <w:lang w:val="en-GB"/>
              </w:rPr>
            </w:pPr>
            <w:r w:rsidRPr="005778B1">
              <w:rPr>
                <w:rFonts w:eastAsia="MS Mincho"/>
                <w:lang w:val="en-GB"/>
              </w:rPr>
              <w:t xml:space="preserve">Understanding </w:t>
            </w:r>
            <w:r w:rsidR="00234162">
              <w:rPr>
                <w:rFonts w:eastAsia="MS Mincho"/>
                <w:lang w:val="en-GB"/>
              </w:rPr>
              <w:t>and</w:t>
            </w:r>
            <w:r w:rsidRPr="005778B1">
              <w:rPr>
                <w:rFonts w:eastAsia="MS Mincho"/>
                <w:lang w:val="en-GB"/>
              </w:rPr>
              <w:t xml:space="preserve"> Communication</w:t>
            </w:r>
            <w:r w:rsidR="001C0719">
              <w:rPr>
                <w:rFonts w:eastAsia="MS Mincho"/>
                <w:lang w:val="en-GB"/>
              </w:rPr>
              <w:t>: D</w:t>
            </w:r>
            <w:r w:rsidRPr="005778B1">
              <w:rPr>
                <w:rFonts w:eastAsia="MS Mincho"/>
                <w:lang w:val="en-GB"/>
              </w:rPr>
              <w:t>evelop tools</w:t>
            </w:r>
            <w:r w:rsidR="00364078">
              <w:rPr>
                <w:rFonts w:eastAsia="MS Mincho"/>
                <w:lang w:val="en-GB"/>
              </w:rPr>
              <w:t xml:space="preserve"> and </w:t>
            </w:r>
            <w:r w:rsidRPr="005778B1">
              <w:rPr>
                <w:rFonts w:eastAsia="MS Mincho"/>
                <w:lang w:val="en-GB"/>
              </w:rPr>
              <w:t>ask questions to illuminate personal health goals, and relate treatment recommendations to those goals</w:t>
            </w:r>
            <w:r w:rsidR="00364078">
              <w:rPr>
                <w:rFonts w:eastAsia="MS Mincho"/>
                <w:lang w:val="en-GB"/>
              </w:rPr>
              <w:t>.</w:t>
            </w:r>
            <w:r w:rsidRPr="005778B1">
              <w:rPr>
                <w:rFonts w:eastAsia="MS Mincho"/>
                <w:lang w:val="en-GB"/>
              </w:rPr>
              <w:t> </w:t>
            </w:r>
          </w:p>
          <w:p w14:paraId="156E7D34" w14:textId="099BBFC7" w:rsidR="00BC7D72" w:rsidRPr="005778B1" w:rsidRDefault="00BC7D72" w:rsidP="005C7CF7">
            <w:pPr>
              <w:pStyle w:val="ExhibitText"/>
              <w:numPr>
                <w:ilvl w:val="0"/>
                <w:numId w:val="4"/>
              </w:numPr>
              <w:jc w:val="left"/>
              <w:rPr>
                <w:rFonts w:eastAsia="MS Mincho"/>
                <w:lang w:val="en-GB"/>
              </w:rPr>
            </w:pPr>
            <w:r w:rsidRPr="005778B1">
              <w:rPr>
                <w:rFonts w:eastAsia="MS Mincho"/>
                <w:lang w:val="en-GB"/>
              </w:rPr>
              <w:t xml:space="preserve">Relationship </w:t>
            </w:r>
            <w:r w:rsidR="00234162">
              <w:rPr>
                <w:rFonts w:eastAsia="MS Mincho"/>
                <w:lang w:val="en-GB"/>
              </w:rPr>
              <w:t>and</w:t>
            </w:r>
            <w:r w:rsidRPr="005778B1">
              <w:rPr>
                <w:rFonts w:eastAsia="MS Mincho"/>
                <w:lang w:val="en-GB"/>
              </w:rPr>
              <w:t xml:space="preserve"> Safety</w:t>
            </w:r>
            <w:r w:rsidR="001C0719">
              <w:rPr>
                <w:rFonts w:eastAsia="MS Mincho"/>
                <w:lang w:val="en-GB"/>
              </w:rPr>
              <w:t>: A</w:t>
            </w:r>
            <w:r w:rsidRPr="005778B1">
              <w:rPr>
                <w:rFonts w:eastAsia="MS Mincho"/>
                <w:lang w:val="en-GB"/>
              </w:rPr>
              <w:t>ctively involve patients in decision</w:t>
            </w:r>
            <w:r w:rsidR="000D4CD2">
              <w:rPr>
                <w:rFonts w:eastAsia="MS Mincho"/>
                <w:lang w:val="en-GB"/>
              </w:rPr>
              <w:t xml:space="preserve"> </w:t>
            </w:r>
            <w:r w:rsidRPr="005778B1">
              <w:rPr>
                <w:rFonts w:eastAsia="MS Mincho"/>
                <w:lang w:val="en-GB"/>
              </w:rPr>
              <w:t xml:space="preserve">making; address stereotyping </w:t>
            </w:r>
            <w:r w:rsidR="001C0719">
              <w:rPr>
                <w:rFonts w:eastAsia="MS Mincho"/>
                <w:lang w:val="en-GB"/>
              </w:rPr>
              <w:t xml:space="preserve">and </w:t>
            </w:r>
            <w:r w:rsidRPr="005778B1">
              <w:rPr>
                <w:rFonts w:eastAsia="MS Mincho"/>
                <w:lang w:val="en-GB"/>
              </w:rPr>
              <w:t>judgment</w:t>
            </w:r>
            <w:r w:rsidR="000D4CD2">
              <w:rPr>
                <w:rFonts w:eastAsia="MS Mincho"/>
                <w:lang w:val="en-GB"/>
              </w:rPr>
              <w:t>s</w:t>
            </w:r>
            <w:r w:rsidR="001C0719">
              <w:rPr>
                <w:rFonts w:eastAsia="MS Mincho"/>
                <w:lang w:val="en-GB"/>
              </w:rPr>
              <w:t>.</w:t>
            </w:r>
            <w:r w:rsidRPr="005778B1">
              <w:rPr>
                <w:rFonts w:eastAsia="MS Mincho"/>
                <w:lang w:val="en-GB"/>
              </w:rPr>
              <w:t> </w:t>
            </w:r>
          </w:p>
        </w:tc>
      </w:tr>
    </w:tbl>
    <w:p w14:paraId="27FBB3C9" w14:textId="77777777" w:rsidR="00BC7D72" w:rsidRPr="005778B1" w:rsidRDefault="00BC7D72" w:rsidP="00BC7D72">
      <w:pPr>
        <w:pStyle w:val="ExhibitText"/>
        <w:rPr>
          <w:rFonts w:eastAsia="MS Mincho"/>
          <w:lang w:val="en-GB"/>
        </w:rPr>
      </w:pPr>
    </w:p>
    <w:p w14:paraId="12A70CA0" w14:textId="223A7283" w:rsidR="001C0719" w:rsidRDefault="001C0719" w:rsidP="00BC7D72">
      <w:pPr>
        <w:pStyle w:val="Footnote"/>
        <w:rPr>
          <w:rFonts w:eastAsia="MS Mincho"/>
          <w:lang w:val="en-GB"/>
        </w:rPr>
      </w:pPr>
      <w:r>
        <w:rPr>
          <w:rFonts w:eastAsia="MS Mincho"/>
          <w:lang w:val="en-GB"/>
        </w:rPr>
        <w:t xml:space="preserve">Note: </w:t>
      </w:r>
      <w:r w:rsidR="001B5FD7">
        <w:rPr>
          <w:rFonts w:eastAsia="MS Mincho"/>
          <w:lang w:val="en-GB"/>
        </w:rPr>
        <w:t xml:space="preserve">HCMC = </w:t>
      </w:r>
      <w:proofErr w:type="spellStart"/>
      <w:r w:rsidR="001B5FD7" w:rsidRPr="001B5FD7">
        <w:rPr>
          <w:rFonts w:eastAsia="MS Mincho"/>
          <w:lang w:val="en-GB"/>
        </w:rPr>
        <w:t>Hennepin</w:t>
      </w:r>
      <w:proofErr w:type="spellEnd"/>
      <w:r w:rsidR="001B5FD7" w:rsidRPr="001B5FD7">
        <w:rPr>
          <w:rFonts w:eastAsia="MS Mincho"/>
          <w:lang w:val="en-GB"/>
        </w:rPr>
        <w:t xml:space="preserve"> County Medical </w:t>
      </w:r>
      <w:proofErr w:type="spellStart"/>
      <w:r w:rsidR="001B5FD7" w:rsidRPr="001B5FD7">
        <w:rPr>
          <w:rFonts w:eastAsia="MS Mincho"/>
          <w:lang w:val="en-GB"/>
        </w:rPr>
        <w:t>Center</w:t>
      </w:r>
      <w:proofErr w:type="spellEnd"/>
    </w:p>
    <w:p w14:paraId="7E2CE16F" w14:textId="2D9C1870" w:rsidR="00BC7D72" w:rsidRPr="005778B1" w:rsidRDefault="00BC7D72" w:rsidP="00BC7D72">
      <w:pPr>
        <w:pStyle w:val="Footnote"/>
        <w:rPr>
          <w:lang w:val="en-GB"/>
        </w:rPr>
      </w:pPr>
      <w:r w:rsidRPr="005778B1">
        <w:rPr>
          <w:rFonts w:eastAsia="MS Mincho"/>
          <w:lang w:val="en-GB"/>
        </w:rPr>
        <w:t xml:space="preserve">Source: </w:t>
      </w:r>
      <w:r w:rsidR="001C0719">
        <w:rPr>
          <w:rFonts w:eastAsia="MS Mincho"/>
          <w:lang w:val="en-GB"/>
        </w:rPr>
        <w:t xml:space="preserve">Prepared by the authors with information from </w:t>
      </w:r>
      <w:proofErr w:type="spellStart"/>
      <w:r w:rsidRPr="005778B1">
        <w:rPr>
          <w:lang w:val="en-GB"/>
        </w:rPr>
        <w:t>Hennepin</w:t>
      </w:r>
      <w:proofErr w:type="spellEnd"/>
      <w:r w:rsidRPr="005778B1">
        <w:rPr>
          <w:lang w:val="en-GB"/>
        </w:rPr>
        <w:t xml:space="preserve"> Healthcare System: Upstream Health Innovations, Ethnography Executive Summary, </w:t>
      </w:r>
      <w:proofErr w:type="gramStart"/>
      <w:r w:rsidRPr="005778B1">
        <w:rPr>
          <w:lang w:val="en-GB"/>
        </w:rPr>
        <w:t>July</w:t>
      </w:r>
      <w:proofErr w:type="gramEnd"/>
      <w:r w:rsidRPr="005778B1">
        <w:rPr>
          <w:lang w:val="en-GB"/>
        </w:rPr>
        <w:t xml:space="preserve"> 15, 2015.</w:t>
      </w:r>
    </w:p>
    <w:p w14:paraId="1AD1611A" w14:textId="77777777" w:rsidR="00BC7D72" w:rsidRDefault="00BC7D72" w:rsidP="00F633DE">
      <w:pPr>
        <w:pStyle w:val="ExhibitText"/>
      </w:pPr>
    </w:p>
    <w:p w14:paraId="6FD301FB" w14:textId="0CFFF72B" w:rsidR="00F633DE" w:rsidRDefault="00F633DE">
      <w:pPr>
        <w:spacing w:after="200" w:line="276" w:lineRule="auto"/>
        <w:rPr>
          <w:rFonts w:ascii="Arial" w:hAnsi="Arial" w:cs="Arial"/>
        </w:rPr>
      </w:pPr>
      <w:r>
        <w:br w:type="page"/>
      </w:r>
    </w:p>
    <w:p w14:paraId="6C3EE892" w14:textId="21FBB0D0" w:rsidR="00BC7D72" w:rsidRPr="005778B1" w:rsidRDefault="00BC7D72" w:rsidP="00BC7D72">
      <w:pPr>
        <w:pStyle w:val="ExhibitHeading"/>
        <w:rPr>
          <w:lang w:val="en-GB"/>
        </w:rPr>
      </w:pPr>
      <w:r w:rsidRPr="005778B1">
        <w:rPr>
          <w:lang w:val="en-GB"/>
        </w:rPr>
        <w:lastRenderedPageBreak/>
        <w:t>Exhibit 2</w:t>
      </w:r>
      <w:r w:rsidR="00234162">
        <w:rPr>
          <w:lang w:val="en-GB"/>
        </w:rPr>
        <w:t>:</w:t>
      </w:r>
      <w:r w:rsidR="00CC34EF" w:rsidRPr="005778B1">
        <w:rPr>
          <w:lang w:val="en-GB"/>
        </w:rPr>
        <w:t xml:space="preserve"> </w:t>
      </w:r>
      <w:r w:rsidRPr="005778B1">
        <w:rPr>
          <w:lang w:val="en-GB"/>
        </w:rPr>
        <w:t>Business Model Canvas</w:t>
      </w:r>
      <w:r w:rsidR="000817C5" w:rsidRPr="005778B1">
        <w:rPr>
          <w:lang w:val="en-GB"/>
        </w:rPr>
        <w:t xml:space="preserve"> for Hitch Health</w:t>
      </w:r>
    </w:p>
    <w:p w14:paraId="062844D3" w14:textId="77777777" w:rsidR="00E205AF" w:rsidRPr="005778B1" w:rsidRDefault="00E205AF" w:rsidP="00BC7D72">
      <w:pPr>
        <w:pStyle w:val="ExhibitHeading"/>
        <w:rPr>
          <w:lang w:val="en-GB"/>
        </w:rPr>
      </w:pPr>
    </w:p>
    <w:tbl>
      <w:tblPr>
        <w:tblStyle w:val="TableGrid1"/>
        <w:tblW w:w="9275" w:type="dxa"/>
        <w:jc w:val="center"/>
        <w:tblLayout w:type="fixed"/>
        <w:tblLook w:val="04A0" w:firstRow="1" w:lastRow="0" w:firstColumn="1" w:lastColumn="0" w:noHBand="0" w:noVBand="1"/>
      </w:tblPr>
      <w:tblGrid>
        <w:gridCol w:w="1435"/>
        <w:gridCol w:w="1980"/>
        <w:gridCol w:w="1980"/>
        <w:gridCol w:w="2160"/>
        <w:gridCol w:w="1720"/>
      </w:tblGrid>
      <w:tr w:rsidR="00E205AF" w:rsidRPr="005778B1" w14:paraId="0ECA731F" w14:textId="77777777" w:rsidTr="00F633DE">
        <w:trPr>
          <w:trHeight w:val="521"/>
          <w:jc w:val="center"/>
        </w:trPr>
        <w:tc>
          <w:tcPr>
            <w:tcW w:w="1435" w:type="dxa"/>
            <w:shd w:val="clear" w:color="auto" w:fill="auto"/>
            <w:vAlign w:val="center"/>
          </w:tcPr>
          <w:p w14:paraId="7140EFD4" w14:textId="77777777" w:rsidR="00E205AF" w:rsidRPr="005778B1" w:rsidRDefault="00E205AF" w:rsidP="00364078">
            <w:pPr>
              <w:pStyle w:val="ExhibitText"/>
              <w:jc w:val="center"/>
              <w:rPr>
                <w:b/>
                <w:lang w:val="en-GB"/>
              </w:rPr>
            </w:pPr>
            <w:r w:rsidRPr="005778B1">
              <w:rPr>
                <w:b/>
                <w:lang w:val="en-GB"/>
              </w:rPr>
              <w:t>Key Partners</w:t>
            </w:r>
          </w:p>
        </w:tc>
        <w:tc>
          <w:tcPr>
            <w:tcW w:w="1980" w:type="dxa"/>
            <w:shd w:val="clear" w:color="auto" w:fill="auto"/>
            <w:vAlign w:val="center"/>
          </w:tcPr>
          <w:p w14:paraId="633D790C" w14:textId="77777777" w:rsidR="00E205AF" w:rsidRPr="005778B1" w:rsidRDefault="00E205AF" w:rsidP="00364078">
            <w:pPr>
              <w:pStyle w:val="ExhibitText"/>
              <w:jc w:val="center"/>
              <w:rPr>
                <w:b/>
                <w:lang w:val="en-GB"/>
              </w:rPr>
            </w:pPr>
            <w:r w:rsidRPr="005778B1">
              <w:rPr>
                <w:b/>
                <w:lang w:val="en-GB"/>
              </w:rPr>
              <w:t>Key Activities</w:t>
            </w:r>
          </w:p>
        </w:tc>
        <w:tc>
          <w:tcPr>
            <w:tcW w:w="1980" w:type="dxa"/>
            <w:shd w:val="clear" w:color="auto" w:fill="auto"/>
            <w:vAlign w:val="center"/>
          </w:tcPr>
          <w:p w14:paraId="4859A3E4" w14:textId="77777777" w:rsidR="00E205AF" w:rsidRPr="005778B1" w:rsidRDefault="00E205AF" w:rsidP="00364078">
            <w:pPr>
              <w:pStyle w:val="ExhibitText"/>
              <w:jc w:val="center"/>
              <w:rPr>
                <w:b/>
                <w:lang w:val="en-GB"/>
              </w:rPr>
            </w:pPr>
            <w:r w:rsidRPr="005778B1">
              <w:rPr>
                <w:b/>
                <w:lang w:val="en-GB"/>
              </w:rPr>
              <w:t>Value Propositions</w:t>
            </w:r>
          </w:p>
        </w:tc>
        <w:tc>
          <w:tcPr>
            <w:tcW w:w="2160" w:type="dxa"/>
            <w:shd w:val="clear" w:color="auto" w:fill="auto"/>
            <w:vAlign w:val="center"/>
          </w:tcPr>
          <w:p w14:paraId="31F13633" w14:textId="77777777" w:rsidR="00E205AF" w:rsidRPr="005778B1" w:rsidRDefault="00E205AF" w:rsidP="00364078">
            <w:pPr>
              <w:pStyle w:val="ExhibitText"/>
              <w:jc w:val="center"/>
              <w:rPr>
                <w:b/>
                <w:lang w:val="en-GB"/>
              </w:rPr>
            </w:pPr>
            <w:r w:rsidRPr="005778B1">
              <w:rPr>
                <w:b/>
                <w:lang w:val="en-GB"/>
              </w:rPr>
              <w:t>Customer Relationships</w:t>
            </w:r>
          </w:p>
        </w:tc>
        <w:tc>
          <w:tcPr>
            <w:tcW w:w="1720" w:type="dxa"/>
            <w:shd w:val="clear" w:color="auto" w:fill="auto"/>
            <w:vAlign w:val="center"/>
          </w:tcPr>
          <w:p w14:paraId="0DB90A3D" w14:textId="77777777" w:rsidR="00E205AF" w:rsidRPr="005778B1" w:rsidRDefault="00E205AF" w:rsidP="00364078">
            <w:pPr>
              <w:pStyle w:val="ExhibitText"/>
              <w:jc w:val="center"/>
              <w:rPr>
                <w:b/>
                <w:lang w:val="en-GB"/>
              </w:rPr>
            </w:pPr>
            <w:r w:rsidRPr="005778B1">
              <w:rPr>
                <w:b/>
                <w:lang w:val="en-GB"/>
              </w:rPr>
              <w:t>Customer Segments</w:t>
            </w:r>
          </w:p>
        </w:tc>
      </w:tr>
      <w:tr w:rsidR="00E205AF" w:rsidRPr="005778B1" w14:paraId="72C82286" w14:textId="77777777" w:rsidTr="00F633DE">
        <w:trPr>
          <w:trHeight w:val="728"/>
          <w:jc w:val="center"/>
        </w:trPr>
        <w:tc>
          <w:tcPr>
            <w:tcW w:w="1435" w:type="dxa"/>
            <w:vMerge w:val="restart"/>
            <w:shd w:val="clear" w:color="auto" w:fill="auto"/>
          </w:tcPr>
          <w:p w14:paraId="644A685D" w14:textId="493D9EC3" w:rsidR="00E205AF" w:rsidRPr="001B5FD7" w:rsidRDefault="00E205AF" w:rsidP="001B5FD7">
            <w:pPr>
              <w:pStyle w:val="ExhibitText"/>
              <w:numPr>
                <w:ilvl w:val="0"/>
                <w:numId w:val="5"/>
              </w:numPr>
              <w:ind w:left="170" w:hanging="170"/>
              <w:jc w:val="left"/>
              <w:rPr>
                <w:lang w:val="en-GB"/>
              </w:rPr>
            </w:pPr>
            <w:r w:rsidRPr="005778B1">
              <w:rPr>
                <w:lang w:val="en-GB"/>
              </w:rPr>
              <w:t>Internal partners: HCMC staff and MDs</w:t>
            </w:r>
            <w:r w:rsidR="00F633DE">
              <w:rPr>
                <w:lang w:val="en-GB"/>
              </w:rPr>
              <w:t>.</w:t>
            </w:r>
          </w:p>
          <w:p w14:paraId="37C900AC" w14:textId="5C008531" w:rsidR="00E205AF" w:rsidRPr="001B5FD7" w:rsidRDefault="00E205AF" w:rsidP="001B5FD7">
            <w:pPr>
              <w:pStyle w:val="ExhibitText"/>
              <w:numPr>
                <w:ilvl w:val="0"/>
                <w:numId w:val="5"/>
              </w:numPr>
              <w:ind w:left="170" w:hanging="170"/>
              <w:jc w:val="left"/>
              <w:rPr>
                <w:lang w:val="en-GB"/>
              </w:rPr>
            </w:pPr>
            <w:r w:rsidRPr="005778B1">
              <w:rPr>
                <w:lang w:val="en-GB"/>
              </w:rPr>
              <w:t>Key suppliers: Transport companies, software vendors</w:t>
            </w:r>
            <w:r w:rsidR="00F633DE">
              <w:rPr>
                <w:lang w:val="en-GB"/>
              </w:rPr>
              <w:t>.</w:t>
            </w:r>
          </w:p>
          <w:p w14:paraId="620F0BB9" w14:textId="1B02874A" w:rsidR="00E205AF" w:rsidRPr="00F633DE" w:rsidRDefault="00E205AF" w:rsidP="00F633DE">
            <w:pPr>
              <w:pStyle w:val="ExhibitText"/>
              <w:numPr>
                <w:ilvl w:val="0"/>
                <w:numId w:val="5"/>
              </w:numPr>
              <w:ind w:left="170" w:hanging="170"/>
              <w:jc w:val="left"/>
              <w:rPr>
                <w:lang w:val="en-GB"/>
              </w:rPr>
            </w:pPr>
            <w:r w:rsidRPr="005778B1">
              <w:rPr>
                <w:lang w:val="en-GB"/>
              </w:rPr>
              <w:t xml:space="preserve">Community partners: </w:t>
            </w:r>
            <w:r w:rsidR="001B5FD7">
              <w:rPr>
                <w:lang w:val="en-GB"/>
              </w:rPr>
              <w:t>T</w:t>
            </w:r>
            <w:r w:rsidRPr="005778B1">
              <w:rPr>
                <w:lang w:val="en-GB"/>
              </w:rPr>
              <w:t>hose who also provide services to</w:t>
            </w:r>
            <w:r w:rsidR="00CC34EF" w:rsidRPr="005778B1">
              <w:rPr>
                <w:lang w:val="en-GB"/>
              </w:rPr>
              <w:t xml:space="preserve"> </w:t>
            </w:r>
            <w:r w:rsidRPr="005778B1">
              <w:rPr>
                <w:lang w:val="en-GB"/>
              </w:rPr>
              <w:t>HCMC patients</w:t>
            </w:r>
            <w:r w:rsidR="00F633DE">
              <w:rPr>
                <w:lang w:val="en-GB"/>
              </w:rPr>
              <w:t>.</w:t>
            </w:r>
          </w:p>
        </w:tc>
        <w:tc>
          <w:tcPr>
            <w:tcW w:w="1980" w:type="dxa"/>
            <w:shd w:val="clear" w:color="auto" w:fill="auto"/>
          </w:tcPr>
          <w:p w14:paraId="7641B077" w14:textId="083F841A" w:rsidR="00E205AF" w:rsidRPr="005778B1" w:rsidRDefault="00E205AF" w:rsidP="00D0288A">
            <w:pPr>
              <w:pStyle w:val="ExhibitText"/>
              <w:numPr>
                <w:ilvl w:val="0"/>
                <w:numId w:val="6"/>
              </w:numPr>
              <w:ind w:left="170" w:hanging="170"/>
              <w:jc w:val="left"/>
              <w:rPr>
                <w:lang w:val="en-GB"/>
              </w:rPr>
            </w:pPr>
            <w:r w:rsidRPr="005778B1">
              <w:rPr>
                <w:lang w:val="en-GB"/>
              </w:rPr>
              <w:t>Develop model for patient use and test</w:t>
            </w:r>
            <w:r w:rsidR="001B5FD7">
              <w:rPr>
                <w:lang w:val="en-GB"/>
              </w:rPr>
              <w:t>.</w:t>
            </w:r>
          </w:p>
          <w:p w14:paraId="511BB386" w14:textId="07BB8B0D" w:rsidR="00E205AF" w:rsidRPr="005778B1" w:rsidRDefault="00E205AF" w:rsidP="00D0288A">
            <w:pPr>
              <w:pStyle w:val="ExhibitText"/>
              <w:numPr>
                <w:ilvl w:val="0"/>
                <w:numId w:val="6"/>
              </w:numPr>
              <w:ind w:left="170" w:hanging="170"/>
              <w:jc w:val="left"/>
              <w:rPr>
                <w:lang w:val="en-GB"/>
              </w:rPr>
            </w:pPr>
            <w:r w:rsidRPr="005778B1">
              <w:rPr>
                <w:lang w:val="en-GB"/>
              </w:rPr>
              <w:t>Develop middleware to connect EHR</w:t>
            </w:r>
            <w:r w:rsidR="001B5FD7">
              <w:rPr>
                <w:lang w:val="en-GB"/>
              </w:rPr>
              <w:t>.</w:t>
            </w:r>
          </w:p>
          <w:p w14:paraId="2EC303E8" w14:textId="40D22EA4" w:rsidR="00E205AF" w:rsidRPr="005778B1" w:rsidRDefault="00E205AF" w:rsidP="00D0288A">
            <w:pPr>
              <w:pStyle w:val="ExhibitText"/>
              <w:numPr>
                <w:ilvl w:val="0"/>
                <w:numId w:val="6"/>
              </w:numPr>
              <w:ind w:left="170" w:hanging="170"/>
              <w:jc w:val="left"/>
              <w:rPr>
                <w:lang w:val="en-GB"/>
              </w:rPr>
            </w:pPr>
            <w:r w:rsidRPr="005778B1">
              <w:rPr>
                <w:lang w:val="en-GB"/>
              </w:rPr>
              <w:t>Contract with transport vendor</w:t>
            </w:r>
            <w:r w:rsidR="001B5FD7">
              <w:rPr>
                <w:lang w:val="en-GB"/>
              </w:rPr>
              <w:t>.</w:t>
            </w:r>
          </w:p>
          <w:p w14:paraId="0A79A829" w14:textId="5A5416E7" w:rsidR="00E205AF" w:rsidRPr="005778B1" w:rsidRDefault="00E205AF" w:rsidP="00D0288A">
            <w:pPr>
              <w:pStyle w:val="ExhibitText"/>
              <w:numPr>
                <w:ilvl w:val="0"/>
                <w:numId w:val="6"/>
              </w:numPr>
              <w:ind w:left="170" w:hanging="170"/>
              <w:jc w:val="left"/>
              <w:rPr>
                <w:lang w:val="en-GB"/>
              </w:rPr>
            </w:pPr>
            <w:r w:rsidRPr="005778B1">
              <w:rPr>
                <w:lang w:val="en-GB"/>
              </w:rPr>
              <w:t>Develop clinic process</w:t>
            </w:r>
            <w:r w:rsidR="001B5FD7">
              <w:rPr>
                <w:lang w:val="en-GB"/>
              </w:rPr>
              <w:t>.</w:t>
            </w:r>
          </w:p>
          <w:p w14:paraId="7834EE4E" w14:textId="66FF8723" w:rsidR="00E205AF" w:rsidRPr="005778B1" w:rsidRDefault="00E205AF" w:rsidP="00D0288A">
            <w:pPr>
              <w:pStyle w:val="ExhibitText"/>
              <w:numPr>
                <w:ilvl w:val="0"/>
                <w:numId w:val="6"/>
              </w:numPr>
              <w:ind w:left="170" w:hanging="170"/>
              <w:jc w:val="left"/>
              <w:rPr>
                <w:lang w:val="en-GB"/>
              </w:rPr>
            </w:pPr>
            <w:r w:rsidRPr="005778B1">
              <w:rPr>
                <w:lang w:val="en-GB"/>
              </w:rPr>
              <w:t>Test and tune system in one clinic</w:t>
            </w:r>
            <w:r w:rsidR="001B5FD7">
              <w:rPr>
                <w:lang w:val="en-GB"/>
              </w:rPr>
              <w:t>.</w:t>
            </w:r>
          </w:p>
          <w:p w14:paraId="21A71622" w14:textId="73F04724" w:rsidR="00E205AF" w:rsidRPr="005778B1" w:rsidRDefault="00E205AF" w:rsidP="00D0288A">
            <w:pPr>
              <w:pStyle w:val="ExhibitText"/>
              <w:numPr>
                <w:ilvl w:val="0"/>
                <w:numId w:val="6"/>
              </w:numPr>
              <w:ind w:left="170" w:hanging="170"/>
              <w:jc w:val="left"/>
              <w:rPr>
                <w:lang w:val="en-GB"/>
              </w:rPr>
            </w:pPr>
            <w:r w:rsidRPr="005778B1">
              <w:rPr>
                <w:lang w:val="en-GB"/>
              </w:rPr>
              <w:t>Develop financial model</w:t>
            </w:r>
            <w:r w:rsidR="001B5FD7">
              <w:rPr>
                <w:lang w:val="en-GB"/>
              </w:rPr>
              <w:t>.</w:t>
            </w:r>
            <w:r w:rsidRPr="005778B1">
              <w:rPr>
                <w:lang w:val="en-GB"/>
              </w:rPr>
              <w:t xml:space="preserve"> </w:t>
            </w:r>
          </w:p>
          <w:p w14:paraId="463F1B2C" w14:textId="3193398E" w:rsidR="00E205AF" w:rsidRPr="00F633DE" w:rsidRDefault="00E205AF" w:rsidP="00F633DE">
            <w:pPr>
              <w:pStyle w:val="ExhibitText"/>
              <w:numPr>
                <w:ilvl w:val="0"/>
                <w:numId w:val="6"/>
              </w:numPr>
              <w:ind w:left="170" w:hanging="170"/>
              <w:jc w:val="left"/>
              <w:rPr>
                <w:lang w:val="en-GB"/>
              </w:rPr>
            </w:pPr>
            <w:r w:rsidRPr="005778B1">
              <w:rPr>
                <w:lang w:val="en-GB"/>
              </w:rPr>
              <w:t>Expand to multiple clinics</w:t>
            </w:r>
            <w:r w:rsidR="001B5FD7">
              <w:rPr>
                <w:lang w:val="en-GB"/>
              </w:rPr>
              <w:t>.</w:t>
            </w:r>
          </w:p>
        </w:tc>
        <w:tc>
          <w:tcPr>
            <w:tcW w:w="1980" w:type="dxa"/>
            <w:vMerge w:val="restart"/>
            <w:shd w:val="clear" w:color="auto" w:fill="auto"/>
          </w:tcPr>
          <w:p w14:paraId="7E022FE3" w14:textId="11F06966" w:rsidR="00E205AF" w:rsidRPr="005778B1" w:rsidRDefault="00E205AF" w:rsidP="001B5FD7">
            <w:pPr>
              <w:pStyle w:val="ExhibitText"/>
              <w:numPr>
                <w:ilvl w:val="0"/>
                <w:numId w:val="8"/>
              </w:numPr>
              <w:ind w:left="170" w:hanging="170"/>
              <w:jc w:val="left"/>
              <w:rPr>
                <w:lang w:val="en-GB"/>
              </w:rPr>
            </w:pPr>
            <w:r w:rsidRPr="005778B1">
              <w:rPr>
                <w:lang w:val="en-GB"/>
              </w:rPr>
              <w:t>Patient</w:t>
            </w:r>
            <w:r w:rsidR="00234162">
              <w:rPr>
                <w:lang w:val="en-GB"/>
              </w:rPr>
              <w:t>s</w:t>
            </w:r>
            <w:r w:rsidRPr="005778B1">
              <w:rPr>
                <w:lang w:val="en-GB"/>
              </w:rPr>
              <w:t xml:space="preserve"> attending a clinic visit generates good clinical outcomes</w:t>
            </w:r>
            <w:r w:rsidR="001B5FD7">
              <w:rPr>
                <w:lang w:val="en-GB"/>
              </w:rPr>
              <w:t>.</w:t>
            </w:r>
          </w:p>
          <w:p w14:paraId="34F40D8E" w14:textId="4C88C599" w:rsidR="00E205AF" w:rsidRPr="005778B1" w:rsidRDefault="00E205AF" w:rsidP="001B5FD7">
            <w:pPr>
              <w:pStyle w:val="ExhibitText"/>
              <w:numPr>
                <w:ilvl w:val="0"/>
                <w:numId w:val="8"/>
              </w:numPr>
              <w:ind w:left="170" w:hanging="170"/>
              <w:jc w:val="left"/>
              <w:rPr>
                <w:lang w:val="en-GB"/>
              </w:rPr>
            </w:pPr>
            <w:r w:rsidRPr="005778B1">
              <w:rPr>
                <w:lang w:val="en-GB"/>
              </w:rPr>
              <w:t>Patient</w:t>
            </w:r>
            <w:r w:rsidR="00234162">
              <w:rPr>
                <w:lang w:val="en-GB"/>
              </w:rPr>
              <w:t>s</w:t>
            </w:r>
            <w:r w:rsidRPr="005778B1">
              <w:rPr>
                <w:lang w:val="en-GB"/>
              </w:rPr>
              <w:t xml:space="preserve"> attending </w:t>
            </w:r>
            <w:r w:rsidR="001B5FD7">
              <w:rPr>
                <w:lang w:val="en-GB"/>
              </w:rPr>
              <w:t xml:space="preserve">a </w:t>
            </w:r>
            <w:r w:rsidRPr="005778B1">
              <w:rPr>
                <w:lang w:val="en-GB"/>
              </w:rPr>
              <w:t>clinic has financial benefits to the health system</w:t>
            </w:r>
            <w:r w:rsidR="001B5FD7">
              <w:rPr>
                <w:lang w:val="en-GB"/>
              </w:rPr>
              <w:t>.</w:t>
            </w:r>
          </w:p>
          <w:p w14:paraId="11B8BE41" w14:textId="06B6F7AA" w:rsidR="00E205AF" w:rsidRPr="005778B1" w:rsidRDefault="00E205AF" w:rsidP="001B5FD7">
            <w:pPr>
              <w:pStyle w:val="ExhibitText"/>
              <w:numPr>
                <w:ilvl w:val="0"/>
                <w:numId w:val="8"/>
              </w:numPr>
              <w:ind w:left="170" w:hanging="170"/>
              <w:jc w:val="left"/>
              <w:rPr>
                <w:lang w:val="en-GB"/>
              </w:rPr>
            </w:pPr>
            <w:r w:rsidRPr="005778B1">
              <w:rPr>
                <w:lang w:val="en-GB"/>
              </w:rPr>
              <w:t>Ride system</w:t>
            </w:r>
            <w:r w:rsidR="001B5FD7">
              <w:rPr>
                <w:lang w:val="en-GB"/>
              </w:rPr>
              <w:t>s</w:t>
            </w:r>
            <w:r w:rsidRPr="005778B1">
              <w:rPr>
                <w:lang w:val="en-GB"/>
              </w:rPr>
              <w:t xml:space="preserve"> that </w:t>
            </w:r>
            <w:r w:rsidR="001B5FD7">
              <w:rPr>
                <w:lang w:val="en-GB"/>
              </w:rPr>
              <w:t>are</w:t>
            </w:r>
            <w:r w:rsidRPr="005778B1">
              <w:rPr>
                <w:lang w:val="en-GB"/>
              </w:rPr>
              <w:t xml:space="preserve"> customer friendly will decrease missed appointments and improve patient engagement</w:t>
            </w:r>
            <w:r w:rsidR="001B5FD7">
              <w:rPr>
                <w:lang w:val="en-GB"/>
              </w:rPr>
              <w:t>.</w:t>
            </w:r>
            <w:r w:rsidRPr="005778B1">
              <w:rPr>
                <w:lang w:val="en-GB"/>
              </w:rPr>
              <w:t xml:space="preserve"> </w:t>
            </w:r>
          </w:p>
          <w:p w14:paraId="5A21FE91" w14:textId="311B4451" w:rsidR="00E205AF" w:rsidRPr="00F633DE" w:rsidRDefault="00E205AF" w:rsidP="00F633DE">
            <w:pPr>
              <w:pStyle w:val="ExhibitText"/>
              <w:numPr>
                <w:ilvl w:val="0"/>
                <w:numId w:val="8"/>
              </w:numPr>
              <w:ind w:left="170" w:hanging="170"/>
              <w:jc w:val="left"/>
              <w:rPr>
                <w:lang w:val="en-GB"/>
              </w:rPr>
            </w:pPr>
            <w:r w:rsidRPr="005778B1">
              <w:rPr>
                <w:lang w:val="en-GB"/>
              </w:rPr>
              <w:t>Middleware</w:t>
            </w:r>
            <w:r w:rsidR="00CC34EF" w:rsidRPr="005778B1">
              <w:rPr>
                <w:lang w:val="en-GB"/>
              </w:rPr>
              <w:t xml:space="preserve"> </w:t>
            </w:r>
            <w:r w:rsidRPr="005778B1">
              <w:rPr>
                <w:lang w:val="en-GB"/>
              </w:rPr>
              <w:t>system will identify which patients are best suited to participate in this system and other related services for disadvantaged patients</w:t>
            </w:r>
            <w:r w:rsidR="001B5FD7">
              <w:rPr>
                <w:lang w:val="en-GB"/>
              </w:rPr>
              <w:t>.</w:t>
            </w:r>
          </w:p>
        </w:tc>
        <w:tc>
          <w:tcPr>
            <w:tcW w:w="2160" w:type="dxa"/>
            <w:shd w:val="clear" w:color="auto" w:fill="auto"/>
          </w:tcPr>
          <w:p w14:paraId="652FDB90" w14:textId="6C9D9A9F" w:rsidR="00E205AF" w:rsidRPr="005778B1" w:rsidRDefault="00E205AF" w:rsidP="001B5FD7">
            <w:pPr>
              <w:pStyle w:val="ExhibitText"/>
              <w:numPr>
                <w:ilvl w:val="0"/>
                <w:numId w:val="9"/>
              </w:numPr>
              <w:ind w:left="170" w:hanging="170"/>
              <w:jc w:val="left"/>
              <w:rPr>
                <w:lang w:val="en-GB"/>
              </w:rPr>
            </w:pPr>
            <w:r w:rsidRPr="005778B1">
              <w:rPr>
                <w:lang w:val="en-GB"/>
              </w:rPr>
              <w:t>Patients will enjoy convenient service and polite drivers</w:t>
            </w:r>
            <w:r w:rsidR="001B5FD7">
              <w:rPr>
                <w:lang w:val="en-GB"/>
              </w:rPr>
              <w:t>.</w:t>
            </w:r>
          </w:p>
          <w:p w14:paraId="780709D0" w14:textId="3447E995" w:rsidR="00E205AF" w:rsidRPr="005778B1" w:rsidRDefault="00E205AF" w:rsidP="001B5FD7">
            <w:pPr>
              <w:pStyle w:val="ExhibitText"/>
              <w:numPr>
                <w:ilvl w:val="0"/>
                <w:numId w:val="9"/>
              </w:numPr>
              <w:ind w:left="170" w:hanging="170"/>
              <w:jc w:val="left"/>
              <w:rPr>
                <w:lang w:val="en-GB"/>
              </w:rPr>
            </w:pPr>
            <w:r w:rsidRPr="005778B1">
              <w:rPr>
                <w:lang w:val="en-GB"/>
              </w:rPr>
              <w:t>Other safety</w:t>
            </w:r>
            <w:r w:rsidR="001B5FD7">
              <w:rPr>
                <w:lang w:val="en-GB"/>
              </w:rPr>
              <w:t>-</w:t>
            </w:r>
            <w:r w:rsidRPr="005778B1">
              <w:rPr>
                <w:lang w:val="en-GB"/>
              </w:rPr>
              <w:t>net health systems will enjoy financial and clinical gains</w:t>
            </w:r>
            <w:r w:rsidR="001B5FD7">
              <w:rPr>
                <w:lang w:val="en-GB"/>
              </w:rPr>
              <w:t>.</w:t>
            </w:r>
          </w:p>
          <w:p w14:paraId="2BCC0318" w14:textId="00BB855B" w:rsidR="00E205AF" w:rsidRPr="00F633DE" w:rsidRDefault="00E205AF" w:rsidP="00F633DE">
            <w:pPr>
              <w:pStyle w:val="ExhibitText"/>
              <w:numPr>
                <w:ilvl w:val="0"/>
                <w:numId w:val="9"/>
              </w:numPr>
              <w:ind w:left="170" w:hanging="170"/>
              <w:jc w:val="left"/>
              <w:rPr>
                <w:lang w:val="en-GB"/>
              </w:rPr>
            </w:pPr>
            <w:r w:rsidRPr="005778B1">
              <w:rPr>
                <w:lang w:val="en-GB"/>
              </w:rPr>
              <w:t xml:space="preserve">Hitch </w:t>
            </w:r>
            <w:r w:rsidR="00CC34EF" w:rsidRPr="005778B1">
              <w:rPr>
                <w:lang w:val="en-GB"/>
              </w:rPr>
              <w:t xml:space="preserve">Health </w:t>
            </w:r>
            <w:r w:rsidRPr="005778B1">
              <w:rPr>
                <w:lang w:val="en-GB"/>
              </w:rPr>
              <w:t>will continue to make improvements in the middleware and other operational systems</w:t>
            </w:r>
            <w:r w:rsidR="001B5FD7">
              <w:rPr>
                <w:lang w:val="en-GB"/>
              </w:rPr>
              <w:t>. T</w:t>
            </w:r>
            <w:r w:rsidRPr="005778B1">
              <w:rPr>
                <w:lang w:val="en-GB"/>
              </w:rPr>
              <w:t>hese changes will be shared routinely with customers</w:t>
            </w:r>
            <w:r w:rsidR="001B5FD7">
              <w:rPr>
                <w:lang w:val="en-GB"/>
              </w:rPr>
              <w:t>.</w:t>
            </w:r>
            <w:r w:rsidRPr="005778B1">
              <w:rPr>
                <w:lang w:val="en-GB"/>
              </w:rPr>
              <w:t xml:space="preserve"> </w:t>
            </w:r>
          </w:p>
        </w:tc>
        <w:tc>
          <w:tcPr>
            <w:tcW w:w="1720" w:type="dxa"/>
            <w:vMerge w:val="restart"/>
            <w:shd w:val="clear" w:color="auto" w:fill="auto"/>
          </w:tcPr>
          <w:p w14:paraId="4C9F7780" w14:textId="4B0CD73B" w:rsidR="00E205AF" w:rsidRPr="005778B1" w:rsidRDefault="00E205AF" w:rsidP="001B5FD7">
            <w:pPr>
              <w:pStyle w:val="ExhibitText"/>
              <w:numPr>
                <w:ilvl w:val="0"/>
                <w:numId w:val="11"/>
              </w:numPr>
              <w:ind w:left="170" w:hanging="170"/>
              <w:jc w:val="left"/>
              <w:rPr>
                <w:lang w:val="en-GB"/>
              </w:rPr>
            </w:pPr>
            <w:r w:rsidRPr="005778B1">
              <w:rPr>
                <w:lang w:val="en-GB"/>
              </w:rPr>
              <w:t>Patients of HCMC who need rides</w:t>
            </w:r>
            <w:r w:rsidR="00F633DE">
              <w:rPr>
                <w:lang w:val="en-GB"/>
              </w:rPr>
              <w:t>.</w:t>
            </w:r>
          </w:p>
          <w:p w14:paraId="1CB843CB" w14:textId="46A9D8DC" w:rsidR="00E205AF" w:rsidRPr="005778B1" w:rsidRDefault="00E205AF" w:rsidP="001B5FD7">
            <w:pPr>
              <w:pStyle w:val="ExhibitText"/>
              <w:numPr>
                <w:ilvl w:val="0"/>
                <w:numId w:val="11"/>
              </w:numPr>
              <w:ind w:left="170" w:hanging="170"/>
              <w:jc w:val="left"/>
              <w:rPr>
                <w:lang w:val="en-GB"/>
              </w:rPr>
            </w:pPr>
            <w:r w:rsidRPr="005778B1">
              <w:rPr>
                <w:lang w:val="en-GB"/>
              </w:rPr>
              <w:t>Safety</w:t>
            </w:r>
            <w:r w:rsidR="001B5FD7">
              <w:rPr>
                <w:lang w:val="en-GB"/>
              </w:rPr>
              <w:t>-</w:t>
            </w:r>
            <w:r w:rsidRPr="005778B1">
              <w:rPr>
                <w:lang w:val="en-GB"/>
              </w:rPr>
              <w:t>net health systems similar to HCMC</w:t>
            </w:r>
            <w:r w:rsidR="00F633DE">
              <w:rPr>
                <w:lang w:val="en-GB"/>
              </w:rPr>
              <w:t>.</w:t>
            </w:r>
          </w:p>
          <w:p w14:paraId="640D7180" w14:textId="7CF1555F" w:rsidR="00E205AF" w:rsidRPr="005778B1" w:rsidRDefault="00E205AF" w:rsidP="001B5FD7">
            <w:pPr>
              <w:pStyle w:val="ExhibitText"/>
              <w:numPr>
                <w:ilvl w:val="0"/>
                <w:numId w:val="11"/>
              </w:numPr>
              <w:ind w:left="170" w:hanging="170"/>
              <w:jc w:val="left"/>
              <w:rPr>
                <w:lang w:val="en-GB"/>
              </w:rPr>
            </w:pPr>
            <w:r w:rsidRPr="005778B1">
              <w:rPr>
                <w:lang w:val="en-GB"/>
              </w:rPr>
              <w:t>Health care systems that can use a middleware system to match their disadvantaged patients to needed non-clinical services</w:t>
            </w:r>
            <w:r w:rsidR="00F633DE">
              <w:rPr>
                <w:lang w:val="en-GB"/>
              </w:rPr>
              <w:t>.</w:t>
            </w:r>
          </w:p>
        </w:tc>
      </w:tr>
      <w:tr w:rsidR="00E205AF" w:rsidRPr="005778B1" w14:paraId="46DD9419" w14:textId="77777777" w:rsidTr="00F633DE">
        <w:trPr>
          <w:jc w:val="center"/>
        </w:trPr>
        <w:tc>
          <w:tcPr>
            <w:tcW w:w="1435" w:type="dxa"/>
            <w:vMerge/>
            <w:shd w:val="clear" w:color="auto" w:fill="auto"/>
          </w:tcPr>
          <w:p w14:paraId="02E16585" w14:textId="77777777" w:rsidR="00E205AF" w:rsidRPr="005778B1" w:rsidRDefault="00E205AF" w:rsidP="00364078">
            <w:pPr>
              <w:pStyle w:val="ExhibitText"/>
              <w:rPr>
                <w:lang w:val="en-GB"/>
              </w:rPr>
            </w:pPr>
          </w:p>
        </w:tc>
        <w:tc>
          <w:tcPr>
            <w:tcW w:w="1980" w:type="dxa"/>
            <w:shd w:val="clear" w:color="auto" w:fill="auto"/>
            <w:vAlign w:val="center"/>
          </w:tcPr>
          <w:p w14:paraId="1C005617" w14:textId="77777777" w:rsidR="00E205AF" w:rsidRPr="005778B1" w:rsidRDefault="00E205AF" w:rsidP="00364078">
            <w:pPr>
              <w:pStyle w:val="ExhibitText"/>
              <w:jc w:val="center"/>
              <w:rPr>
                <w:b/>
                <w:lang w:val="en-GB"/>
              </w:rPr>
            </w:pPr>
            <w:r w:rsidRPr="005778B1">
              <w:rPr>
                <w:b/>
                <w:lang w:val="en-GB"/>
              </w:rPr>
              <w:t>Key Resources</w:t>
            </w:r>
          </w:p>
        </w:tc>
        <w:tc>
          <w:tcPr>
            <w:tcW w:w="1980" w:type="dxa"/>
            <w:vMerge/>
            <w:shd w:val="clear" w:color="auto" w:fill="auto"/>
          </w:tcPr>
          <w:p w14:paraId="53F381BB" w14:textId="77777777" w:rsidR="00E205AF" w:rsidRPr="005778B1" w:rsidRDefault="00E205AF" w:rsidP="00364078">
            <w:pPr>
              <w:pStyle w:val="ExhibitText"/>
              <w:rPr>
                <w:lang w:val="en-GB"/>
              </w:rPr>
            </w:pPr>
          </w:p>
        </w:tc>
        <w:tc>
          <w:tcPr>
            <w:tcW w:w="2160" w:type="dxa"/>
            <w:shd w:val="clear" w:color="auto" w:fill="auto"/>
            <w:vAlign w:val="center"/>
          </w:tcPr>
          <w:p w14:paraId="3FC4B774" w14:textId="77777777" w:rsidR="00E205AF" w:rsidRPr="005778B1" w:rsidRDefault="00E205AF" w:rsidP="00364078">
            <w:pPr>
              <w:pStyle w:val="ExhibitText"/>
              <w:jc w:val="center"/>
              <w:rPr>
                <w:b/>
                <w:lang w:val="en-GB"/>
              </w:rPr>
            </w:pPr>
            <w:r w:rsidRPr="005778B1">
              <w:rPr>
                <w:b/>
                <w:lang w:val="en-GB"/>
              </w:rPr>
              <w:t>Channels</w:t>
            </w:r>
          </w:p>
        </w:tc>
        <w:tc>
          <w:tcPr>
            <w:tcW w:w="1720" w:type="dxa"/>
            <w:vMerge/>
            <w:shd w:val="clear" w:color="auto" w:fill="auto"/>
          </w:tcPr>
          <w:p w14:paraId="78BEB2C8" w14:textId="77777777" w:rsidR="00E205AF" w:rsidRPr="005778B1" w:rsidRDefault="00E205AF" w:rsidP="00364078">
            <w:pPr>
              <w:pStyle w:val="ExhibitText"/>
              <w:rPr>
                <w:lang w:val="en-GB"/>
              </w:rPr>
            </w:pPr>
          </w:p>
        </w:tc>
      </w:tr>
      <w:tr w:rsidR="00E205AF" w:rsidRPr="005778B1" w14:paraId="15ACBEB1" w14:textId="77777777" w:rsidTr="00F633DE">
        <w:trPr>
          <w:jc w:val="center"/>
        </w:trPr>
        <w:tc>
          <w:tcPr>
            <w:tcW w:w="1435" w:type="dxa"/>
            <w:vMerge/>
            <w:shd w:val="clear" w:color="auto" w:fill="auto"/>
          </w:tcPr>
          <w:p w14:paraId="3D875D39" w14:textId="77777777" w:rsidR="00E205AF" w:rsidRPr="005778B1" w:rsidRDefault="00E205AF" w:rsidP="00364078">
            <w:pPr>
              <w:pStyle w:val="ExhibitText"/>
              <w:rPr>
                <w:lang w:val="en-GB"/>
              </w:rPr>
            </w:pPr>
          </w:p>
        </w:tc>
        <w:tc>
          <w:tcPr>
            <w:tcW w:w="1980" w:type="dxa"/>
            <w:shd w:val="clear" w:color="auto" w:fill="auto"/>
          </w:tcPr>
          <w:p w14:paraId="0D101AE4" w14:textId="05ACF92B" w:rsidR="00E205AF" w:rsidRPr="005778B1" w:rsidRDefault="00E205AF" w:rsidP="001B5FD7">
            <w:pPr>
              <w:pStyle w:val="ExhibitText"/>
              <w:numPr>
                <w:ilvl w:val="0"/>
                <w:numId w:val="7"/>
              </w:numPr>
              <w:ind w:left="170" w:hanging="170"/>
              <w:jc w:val="left"/>
              <w:rPr>
                <w:lang w:val="en-GB"/>
              </w:rPr>
            </w:pPr>
            <w:r w:rsidRPr="005778B1">
              <w:rPr>
                <w:lang w:val="en-GB"/>
              </w:rPr>
              <w:t>Clinic staff</w:t>
            </w:r>
            <w:r w:rsidR="00F633DE">
              <w:rPr>
                <w:lang w:val="en-GB"/>
              </w:rPr>
              <w:t>.</w:t>
            </w:r>
          </w:p>
          <w:p w14:paraId="3DE465BC" w14:textId="57DFAAE1" w:rsidR="00E205AF" w:rsidRPr="005778B1" w:rsidRDefault="00E205AF" w:rsidP="001B5FD7">
            <w:pPr>
              <w:pStyle w:val="ExhibitText"/>
              <w:numPr>
                <w:ilvl w:val="0"/>
                <w:numId w:val="7"/>
              </w:numPr>
              <w:ind w:left="170" w:hanging="170"/>
              <w:jc w:val="left"/>
              <w:rPr>
                <w:lang w:val="en-GB"/>
              </w:rPr>
            </w:pPr>
            <w:r w:rsidRPr="005778B1">
              <w:rPr>
                <w:lang w:val="en-GB"/>
              </w:rPr>
              <w:t>Patients requiring rides</w:t>
            </w:r>
            <w:r w:rsidR="00F633DE">
              <w:rPr>
                <w:lang w:val="en-GB"/>
              </w:rPr>
              <w:t>.</w:t>
            </w:r>
          </w:p>
          <w:p w14:paraId="7E1FAD04" w14:textId="3AAB65C9" w:rsidR="00E205AF" w:rsidRPr="005778B1" w:rsidRDefault="00E205AF" w:rsidP="001B5FD7">
            <w:pPr>
              <w:pStyle w:val="ExhibitText"/>
              <w:numPr>
                <w:ilvl w:val="0"/>
                <w:numId w:val="7"/>
              </w:numPr>
              <w:ind w:left="170" w:hanging="170"/>
              <w:jc w:val="left"/>
              <w:rPr>
                <w:lang w:val="en-GB"/>
              </w:rPr>
            </w:pPr>
            <w:r w:rsidRPr="005778B1">
              <w:rPr>
                <w:lang w:val="en-GB"/>
              </w:rPr>
              <w:t>Software vendors for middleware</w:t>
            </w:r>
            <w:r w:rsidR="00F633DE">
              <w:rPr>
                <w:lang w:val="en-GB"/>
              </w:rPr>
              <w:t>.</w:t>
            </w:r>
          </w:p>
          <w:p w14:paraId="203D7CD9" w14:textId="5C6CA703" w:rsidR="00E205AF" w:rsidRPr="005778B1" w:rsidRDefault="00E205AF" w:rsidP="001B5FD7">
            <w:pPr>
              <w:pStyle w:val="ExhibitText"/>
              <w:numPr>
                <w:ilvl w:val="0"/>
                <w:numId w:val="7"/>
              </w:numPr>
              <w:ind w:left="170" w:hanging="170"/>
              <w:jc w:val="left"/>
              <w:rPr>
                <w:lang w:val="en-GB"/>
              </w:rPr>
            </w:pPr>
            <w:r w:rsidRPr="005778B1">
              <w:rPr>
                <w:lang w:val="en-GB"/>
              </w:rPr>
              <w:t>Transport vendor</w:t>
            </w:r>
            <w:r w:rsidR="00F633DE">
              <w:rPr>
                <w:lang w:val="en-GB"/>
              </w:rPr>
              <w:t>.</w:t>
            </w:r>
          </w:p>
          <w:p w14:paraId="6C7CBBC7" w14:textId="4F4FF382" w:rsidR="00E205AF" w:rsidRPr="00F633DE" w:rsidRDefault="00E205AF" w:rsidP="00F633DE">
            <w:pPr>
              <w:pStyle w:val="ExhibitText"/>
              <w:numPr>
                <w:ilvl w:val="0"/>
                <w:numId w:val="7"/>
              </w:numPr>
              <w:ind w:left="170" w:hanging="170"/>
              <w:jc w:val="left"/>
              <w:rPr>
                <w:lang w:val="en-GB"/>
              </w:rPr>
            </w:pPr>
            <w:r w:rsidRPr="005778B1">
              <w:rPr>
                <w:lang w:val="en-GB"/>
              </w:rPr>
              <w:t>Health plans and government payers</w:t>
            </w:r>
            <w:r w:rsidR="00F633DE">
              <w:rPr>
                <w:lang w:val="en-GB"/>
              </w:rPr>
              <w:t>.</w:t>
            </w:r>
          </w:p>
        </w:tc>
        <w:tc>
          <w:tcPr>
            <w:tcW w:w="1980" w:type="dxa"/>
            <w:vMerge/>
            <w:shd w:val="clear" w:color="auto" w:fill="auto"/>
          </w:tcPr>
          <w:p w14:paraId="083CBE80" w14:textId="77777777" w:rsidR="00E205AF" w:rsidRPr="005778B1" w:rsidRDefault="00E205AF" w:rsidP="00364078">
            <w:pPr>
              <w:pStyle w:val="ExhibitText"/>
              <w:rPr>
                <w:lang w:val="en-GB"/>
              </w:rPr>
            </w:pPr>
          </w:p>
        </w:tc>
        <w:tc>
          <w:tcPr>
            <w:tcW w:w="2160" w:type="dxa"/>
            <w:shd w:val="clear" w:color="auto" w:fill="auto"/>
          </w:tcPr>
          <w:p w14:paraId="1D64FC0F" w14:textId="514F0F0E" w:rsidR="00E205AF" w:rsidRPr="005778B1" w:rsidRDefault="00E205AF" w:rsidP="001B5FD7">
            <w:pPr>
              <w:pStyle w:val="ExhibitText"/>
              <w:numPr>
                <w:ilvl w:val="0"/>
                <w:numId w:val="10"/>
              </w:numPr>
              <w:ind w:left="170" w:hanging="170"/>
              <w:jc w:val="left"/>
              <w:rPr>
                <w:lang w:val="en-GB"/>
              </w:rPr>
            </w:pPr>
            <w:r w:rsidRPr="005778B1">
              <w:rPr>
                <w:lang w:val="en-GB"/>
              </w:rPr>
              <w:t>The product will be marketed directly to patients through the clinical systems of HCMC</w:t>
            </w:r>
            <w:r w:rsidR="001B5FD7">
              <w:rPr>
                <w:lang w:val="en-GB"/>
              </w:rPr>
              <w:t>.</w:t>
            </w:r>
          </w:p>
          <w:p w14:paraId="508F1CDC" w14:textId="5D4B3A7B" w:rsidR="00E205AF" w:rsidRPr="00F633DE" w:rsidRDefault="00E205AF" w:rsidP="00F633DE">
            <w:pPr>
              <w:pStyle w:val="ExhibitText"/>
              <w:numPr>
                <w:ilvl w:val="0"/>
                <w:numId w:val="10"/>
              </w:numPr>
              <w:ind w:left="170" w:hanging="170"/>
              <w:jc w:val="left"/>
              <w:rPr>
                <w:lang w:val="en-GB"/>
              </w:rPr>
            </w:pPr>
            <w:r w:rsidRPr="005778B1">
              <w:rPr>
                <w:lang w:val="en-GB"/>
              </w:rPr>
              <w:t>For broad sales to the industry</w:t>
            </w:r>
            <w:r w:rsidR="001B5FD7">
              <w:rPr>
                <w:lang w:val="en-GB"/>
              </w:rPr>
              <w:t>,</w:t>
            </w:r>
            <w:r w:rsidRPr="005778B1">
              <w:rPr>
                <w:lang w:val="en-GB"/>
              </w:rPr>
              <w:t xml:space="preserve"> focused marketing channels will be used</w:t>
            </w:r>
            <w:r w:rsidR="001B5FD7">
              <w:rPr>
                <w:lang w:val="en-GB"/>
              </w:rPr>
              <w:t>, including</w:t>
            </w:r>
            <w:r w:rsidR="00CC34EF" w:rsidRPr="005778B1">
              <w:rPr>
                <w:lang w:val="en-GB"/>
              </w:rPr>
              <w:t xml:space="preserve"> </w:t>
            </w:r>
            <w:r w:rsidRPr="005778B1">
              <w:rPr>
                <w:lang w:val="en-GB"/>
              </w:rPr>
              <w:t>academic research publications, trade show events</w:t>
            </w:r>
            <w:r w:rsidR="001B5FD7">
              <w:rPr>
                <w:lang w:val="en-GB"/>
              </w:rPr>
              <w:t>,</w:t>
            </w:r>
            <w:r w:rsidRPr="005778B1">
              <w:rPr>
                <w:lang w:val="en-GB"/>
              </w:rPr>
              <w:t xml:space="preserve"> and direct sales</w:t>
            </w:r>
            <w:r w:rsidR="001B5FD7">
              <w:rPr>
                <w:lang w:val="en-GB"/>
              </w:rPr>
              <w:t>.</w:t>
            </w:r>
            <w:r w:rsidRPr="005778B1">
              <w:rPr>
                <w:lang w:val="en-GB"/>
              </w:rPr>
              <w:t xml:space="preserve"> </w:t>
            </w:r>
          </w:p>
        </w:tc>
        <w:tc>
          <w:tcPr>
            <w:tcW w:w="1720" w:type="dxa"/>
            <w:vMerge/>
            <w:shd w:val="clear" w:color="auto" w:fill="auto"/>
          </w:tcPr>
          <w:p w14:paraId="1D5309D4" w14:textId="77777777" w:rsidR="00E205AF" w:rsidRPr="005778B1" w:rsidRDefault="00E205AF" w:rsidP="00364078">
            <w:pPr>
              <w:pStyle w:val="ExhibitText"/>
              <w:rPr>
                <w:lang w:val="en-GB"/>
              </w:rPr>
            </w:pPr>
          </w:p>
        </w:tc>
      </w:tr>
      <w:tr w:rsidR="00E205AF" w:rsidRPr="005778B1" w14:paraId="0236624F" w14:textId="77777777" w:rsidTr="00F633DE">
        <w:trPr>
          <w:jc w:val="center"/>
        </w:trPr>
        <w:tc>
          <w:tcPr>
            <w:tcW w:w="3415" w:type="dxa"/>
            <w:gridSpan w:val="2"/>
            <w:shd w:val="clear" w:color="auto" w:fill="auto"/>
            <w:vAlign w:val="center"/>
          </w:tcPr>
          <w:p w14:paraId="1F1C5A61" w14:textId="77777777" w:rsidR="00E205AF" w:rsidRPr="005778B1" w:rsidRDefault="00E205AF" w:rsidP="00364078">
            <w:pPr>
              <w:pStyle w:val="ExhibitText"/>
              <w:jc w:val="center"/>
              <w:rPr>
                <w:b/>
                <w:lang w:val="en-GB"/>
              </w:rPr>
            </w:pPr>
            <w:r w:rsidRPr="005778B1">
              <w:rPr>
                <w:b/>
                <w:lang w:val="en-GB"/>
              </w:rPr>
              <w:t>Cost Structures</w:t>
            </w:r>
          </w:p>
        </w:tc>
        <w:tc>
          <w:tcPr>
            <w:tcW w:w="5860" w:type="dxa"/>
            <w:gridSpan w:val="3"/>
            <w:shd w:val="clear" w:color="auto" w:fill="auto"/>
            <w:vAlign w:val="center"/>
          </w:tcPr>
          <w:p w14:paraId="1DC3F90E" w14:textId="77777777" w:rsidR="00E205AF" w:rsidRPr="005778B1" w:rsidRDefault="00E205AF" w:rsidP="00364078">
            <w:pPr>
              <w:pStyle w:val="ExhibitText"/>
              <w:jc w:val="center"/>
              <w:rPr>
                <w:b/>
                <w:lang w:val="en-GB"/>
              </w:rPr>
            </w:pPr>
            <w:r w:rsidRPr="005778B1">
              <w:rPr>
                <w:b/>
                <w:lang w:val="en-GB"/>
              </w:rPr>
              <w:t>Revenue Streams</w:t>
            </w:r>
          </w:p>
        </w:tc>
      </w:tr>
      <w:tr w:rsidR="00E205AF" w:rsidRPr="005778B1" w14:paraId="5A70F142" w14:textId="77777777" w:rsidTr="00F633DE">
        <w:trPr>
          <w:jc w:val="center"/>
        </w:trPr>
        <w:tc>
          <w:tcPr>
            <w:tcW w:w="3415" w:type="dxa"/>
            <w:gridSpan w:val="2"/>
            <w:shd w:val="clear" w:color="auto" w:fill="auto"/>
          </w:tcPr>
          <w:p w14:paraId="7B662A77" w14:textId="51651B77" w:rsidR="00E205AF" w:rsidRPr="005778B1" w:rsidRDefault="00E205AF" w:rsidP="001B5FD7">
            <w:pPr>
              <w:pStyle w:val="ExhibitText"/>
              <w:numPr>
                <w:ilvl w:val="0"/>
                <w:numId w:val="12"/>
              </w:numPr>
              <w:ind w:left="170" w:hanging="170"/>
              <w:jc w:val="left"/>
              <w:rPr>
                <w:lang w:val="en-GB"/>
              </w:rPr>
            </w:pPr>
            <w:r w:rsidRPr="005778B1">
              <w:rPr>
                <w:lang w:val="en-GB"/>
              </w:rPr>
              <w:t>Project staff costs</w:t>
            </w:r>
            <w:r w:rsidR="00F633DE">
              <w:rPr>
                <w:lang w:val="en-GB"/>
              </w:rPr>
              <w:t>.</w:t>
            </w:r>
          </w:p>
          <w:p w14:paraId="19781929" w14:textId="2EDB8B1C" w:rsidR="00E205AF" w:rsidRPr="005778B1" w:rsidRDefault="00E205AF" w:rsidP="001B5FD7">
            <w:pPr>
              <w:pStyle w:val="ExhibitText"/>
              <w:numPr>
                <w:ilvl w:val="0"/>
                <w:numId w:val="12"/>
              </w:numPr>
              <w:ind w:left="170" w:hanging="170"/>
              <w:jc w:val="left"/>
              <w:rPr>
                <w:lang w:val="en-GB"/>
              </w:rPr>
            </w:pPr>
            <w:r w:rsidRPr="005778B1">
              <w:rPr>
                <w:lang w:val="en-GB"/>
              </w:rPr>
              <w:t>Software development and operations</w:t>
            </w:r>
            <w:r w:rsidR="00F633DE">
              <w:rPr>
                <w:lang w:val="en-GB"/>
              </w:rPr>
              <w:t>.</w:t>
            </w:r>
          </w:p>
          <w:p w14:paraId="2F6A031A" w14:textId="377473B6" w:rsidR="00E205AF" w:rsidRPr="005778B1" w:rsidRDefault="00E205AF" w:rsidP="001B5FD7">
            <w:pPr>
              <w:pStyle w:val="ExhibitText"/>
              <w:numPr>
                <w:ilvl w:val="0"/>
                <w:numId w:val="12"/>
              </w:numPr>
              <w:ind w:left="170" w:hanging="170"/>
              <w:jc w:val="left"/>
              <w:rPr>
                <w:lang w:val="en-GB"/>
              </w:rPr>
            </w:pPr>
            <w:r w:rsidRPr="005778B1">
              <w:rPr>
                <w:lang w:val="en-GB"/>
              </w:rPr>
              <w:t>Transportation firm costs</w:t>
            </w:r>
            <w:r w:rsidR="00F633DE">
              <w:rPr>
                <w:lang w:val="en-GB"/>
              </w:rPr>
              <w:t>.</w:t>
            </w:r>
          </w:p>
        </w:tc>
        <w:tc>
          <w:tcPr>
            <w:tcW w:w="5860" w:type="dxa"/>
            <w:gridSpan w:val="3"/>
            <w:shd w:val="clear" w:color="auto" w:fill="auto"/>
          </w:tcPr>
          <w:p w14:paraId="1105C1AF" w14:textId="0987CBFC" w:rsidR="00E205AF" w:rsidRPr="005778B1" w:rsidRDefault="00E205AF" w:rsidP="001B5FD7">
            <w:pPr>
              <w:pStyle w:val="ExhibitText"/>
              <w:numPr>
                <w:ilvl w:val="0"/>
                <w:numId w:val="12"/>
              </w:numPr>
              <w:ind w:left="170" w:hanging="170"/>
              <w:jc w:val="left"/>
              <w:rPr>
                <w:lang w:val="en-GB"/>
              </w:rPr>
            </w:pPr>
            <w:r w:rsidRPr="005778B1">
              <w:rPr>
                <w:lang w:val="en-GB"/>
              </w:rPr>
              <w:t>Increased fee for service clinic revenue due to reductions in missed appointments</w:t>
            </w:r>
            <w:r w:rsidR="00F633DE">
              <w:rPr>
                <w:lang w:val="en-GB"/>
              </w:rPr>
              <w:t>.</w:t>
            </w:r>
          </w:p>
          <w:p w14:paraId="24E403C2" w14:textId="39A9453C" w:rsidR="00E205AF" w:rsidRPr="005778B1" w:rsidRDefault="00E205AF" w:rsidP="001B5FD7">
            <w:pPr>
              <w:pStyle w:val="ExhibitText"/>
              <w:numPr>
                <w:ilvl w:val="0"/>
                <w:numId w:val="12"/>
              </w:numPr>
              <w:ind w:left="170" w:hanging="170"/>
              <w:jc w:val="left"/>
              <w:rPr>
                <w:lang w:val="en-GB"/>
              </w:rPr>
            </w:pPr>
            <w:r w:rsidRPr="005778B1">
              <w:rPr>
                <w:lang w:val="en-GB"/>
              </w:rPr>
              <w:t>Increased capitation margin due to patients with reduced chronic health care costs</w:t>
            </w:r>
            <w:r w:rsidR="00F633DE">
              <w:rPr>
                <w:lang w:val="en-GB"/>
              </w:rPr>
              <w:t>.</w:t>
            </w:r>
          </w:p>
        </w:tc>
      </w:tr>
    </w:tbl>
    <w:p w14:paraId="781011F8" w14:textId="77777777" w:rsidR="00BC7D72" w:rsidRPr="005778B1" w:rsidRDefault="00BC7D72" w:rsidP="004D1AFA">
      <w:pPr>
        <w:pStyle w:val="ExhibitText"/>
        <w:rPr>
          <w:lang w:val="en-GB"/>
        </w:rPr>
      </w:pPr>
    </w:p>
    <w:p w14:paraId="2CD3EAED" w14:textId="5115B2AF" w:rsidR="001B5FD7" w:rsidRDefault="001B5FD7" w:rsidP="001B5FD7">
      <w:pPr>
        <w:pStyle w:val="Footnote"/>
        <w:rPr>
          <w:rFonts w:eastAsia="MS Mincho"/>
          <w:lang w:val="en-GB"/>
        </w:rPr>
      </w:pPr>
      <w:r>
        <w:rPr>
          <w:rFonts w:eastAsia="MS Mincho"/>
          <w:lang w:val="en-GB"/>
        </w:rPr>
        <w:t xml:space="preserve">Note: HCMC = </w:t>
      </w:r>
      <w:proofErr w:type="spellStart"/>
      <w:r w:rsidRPr="001B5FD7">
        <w:rPr>
          <w:rFonts w:eastAsia="MS Mincho"/>
          <w:lang w:val="en-GB"/>
        </w:rPr>
        <w:t>Hennepin</w:t>
      </w:r>
      <w:proofErr w:type="spellEnd"/>
      <w:r w:rsidRPr="001B5FD7">
        <w:rPr>
          <w:rFonts w:eastAsia="MS Mincho"/>
          <w:lang w:val="en-GB"/>
        </w:rPr>
        <w:t xml:space="preserve"> County Medical </w:t>
      </w:r>
      <w:proofErr w:type="spellStart"/>
      <w:r w:rsidRPr="001B5FD7">
        <w:rPr>
          <w:rFonts w:eastAsia="MS Mincho"/>
          <w:lang w:val="en-GB"/>
        </w:rPr>
        <w:t>Center</w:t>
      </w:r>
      <w:proofErr w:type="spellEnd"/>
      <w:r>
        <w:rPr>
          <w:rFonts w:eastAsia="MS Mincho"/>
          <w:lang w:val="en-GB"/>
        </w:rPr>
        <w:t>; MD = medical doctor; EHR =</w:t>
      </w:r>
      <w:r w:rsidR="00DF3DE3">
        <w:rPr>
          <w:rFonts w:eastAsia="MS Mincho"/>
          <w:lang w:val="en-GB"/>
        </w:rPr>
        <w:t xml:space="preserve"> electronic health record</w:t>
      </w:r>
      <w:r>
        <w:rPr>
          <w:rFonts w:eastAsia="MS Mincho"/>
          <w:lang w:val="en-GB"/>
        </w:rPr>
        <w:t xml:space="preserve"> </w:t>
      </w:r>
    </w:p>
    <w:p w14:paraId="2195F540" w14:textId="522DD8D4" w:rsidR="004D1AFA" w:rsidRPr="005778B1" w:rsidRDefault="004D1AFA" w:rsidP="0015321F">
      <w:pPr>
        <w:pStyle w:val="Footnote"/>
        <w:rPr>
          <w:spacing w:val="-4"/>
          <w:kern w:val="17"/>
          <w:lang w:val="en-GB"/>
        </w:rPr>
      </w:pPr>
      <w:r w:rsidRPr="005778B1">
        <w:rPr>
          <w:spacing w:val="-4"/>
          <w:kern w:val="17"/>
          <w:lang w:val="en-GB"/>
        </w:rPr>
        <w:t xml:space="preserve">Source: </w:t>
      </w:r>
      <w:r w:rsidR="001C0719">
        <w:rPr>
          <w:rFonts w:eastAsia="MS Mincho"/>
          <w:lang w:val="en-GB"/>
        </w:rPr>
        <w:t>Prepared by the authors based on</w:t>
      </w:r>
      <w:r w:rsidRPr="005778B1">
        <w:rPr>
          <w:spacing w:val="-4"/>
          <w:kern w:val="17"/>
          <w:lang w:val="en-GB"/>
        </w:rPr>
        <w:t xml:space="preserve"> “Business Model Canvas,” </w:t>
      </w:r>
      <w:proofErr w:type="spellStart"/>
      <w:r w:rsidR="001C0719" w:rsidRPr="005778B1">
        <w:rPr>
          <w:spacing w:val="-4"/>
          <w:kern w:val="17"/>
          <w:lang w:val="en-GB"/>
        </w:rPr>
        <w:t>Strategyzer</w:t>
      </w:r>
      <w:proofErr w:type="spellEnd"/>
      <w:r w:rsidR="001C0719" w:rsidRPr="005778B1">
        <w:rPr>
          <w:spacing w:val="-4"/>
          <w:kern w:val="17"/>
          <w:lang w:val="en-GB"/>
        </w:rPr>
        <w:t xml:space="preserve"> AG, </w:t>
      </w:r>
      <w:r w:rsidRPr="005778B1">
        <w:rPr>
          <w:spacing w:val="-4"/>
          <w:kern w:val="17"/>
          <w:lang w:val="en-GB"/>
        </w:rPr>
        <w:t xml:space="preserve">accessed May 9, 2018, </w:t>
      </w:r>
      <w:hyperlink r:id="rId15" w:history="1">
        <w:r w:rsidRPr="005778B1">
          <w:rPr>
            <w:rStyle w:val="Hyperlink"/>
            <w:color w:val="auto"/>
            <w:spacing w:val="-4"/>
            <w:kern w:val="17"/>
            <w:u w:val="none"/>
            <w:lang w:val="en-GB"/>
          </w:rPr>
          <w:t>https://strategyzer.com/canvas/business-model-canvas</w:t>
        </w:r>
      </w:hyperlink>
      <w:r w:rsidRPr="005778B1">
        <w:rPr>
          <w:rStyle w:val="Hyperlink"/>
          <w:color w:val="auto"/>
          <w:spacing w:val="-4"/>
          <w:kern w:val="17"/>
          <w:u w:val="none"/>
          <w:lang w:val="en-GB"/>
        </w:rPr>
        <w:t>.</w:t>
      </w:r>
      <w:r w:rsidRPr="005778B1">
        <w:rPr>
          <w:spacing w:val="-4"/>
          <w:kern w:val="17"/>
          <w:lang w:val="en-GB"/>
        </w:rPr>
        <w:br w:type="page"/>
      </w:r>
    </w:p>
    <w:p w14:paraId="10EE53D2" w14:textId="77777777" w:rsidR="00BC7D72" w:rsidRPr="005778B1" w:rsidRDefault="00BC7D72" w:rsidP="004D1AFA">
      <w:pPr>
        <w:pStyle w:val="ExhibitHeading"/>
        <w:rPr>
          <w:lang w:val="en-GB"/>
        </w:rPr>
      </w:pPr>
      <w:r w:rsidRPr="005778B1">
        <w:rPr>
          <w:lang w:val="en-GB"/>
        </w:rPr>
        <w:lastRenderedPageBreak/>
        <w:t xml:space="preserve">Exhibit </w:t>
      </w:r>
      <w:r w:rsidR="004D1AFA" w:rsidRPr="005778B1">
        <w:rPr>
          <w:lang w:val="en-GB"/>
        </w:rPr>
        <w:t xml:space="preserve">3: </w:t>
      </w:r>
      <w:r w:rsidRPr="005778B1">
        <w:rPr>
          <w:lang w:val="en-GB"/>
        </w:rPr>
        <w:t>Platforms</w:t>
      </w:r>
    </w:p>
    <w:p w14:paraId="22126247" w14:textId="77777777" w:rsidR="004D1AFA" w:rsidRDefault="004D1AFA" w:rsidP="004D1AFA">
      <w:pPr>
        <w:pStyle w:val="ExhibitText"/>
        <w:rPr>
          <w:lang w:val="en-GB"/>
        </w:rPr>
      </w:pPr>
    </w:p>
    <w:tbl>
      <w:tblPr>
        <w:tblStyle w:val="TableGrid"/>
        <w:tblW w:w="0" w:type="auto"/>
        <w:tblLook w:val="04A0" w:firstRow="1" w:lastRow="0" w:firstColumn="1" w:lastColumn="0" w:noHBand="0" w:noVBand="1"/>
      </w:tblPr>
      <w:tblGrid>
        <w:gridCol w:w="9350"/>
      </w:tblGrid>
      <w:tr w:rsidR="00234162" w14:paraId="16D06B58" w14:textId="77777777" w:rsidTr="00234162">
        <w:tc>
          <w:tcPr>
            <w:tcW w:w="9350" w:type="dxa"/>
          </w:tcPr>
          <w:p w14:paraId="13554BFE" w14:textId="77777777" w:rsidR="00234162" w:rsidRDefault="00234162" w:rsidP="00234162">
            <w:pPr>
              <w:pStyle w:val="ExhibitText"/>
              <w:rPr>
                <w:lang w:val="en-GB"/>
              </w:rPr>
            </w:pPr>
          </w:p>
          <w:p w14:paraId="4981E58F" w14:textId="5E3B8C98" w:rsidR="00234162" w:rsidRPr="005778B1" w:rsidRDefault="00234162" w:rsidP="00234162">
            <w:pPr>
              <w:pStyle w:val="ExhibitText"/>
              <w:rPr>
                <w:lang w:val="en-GB"/>
              </w:rPr>
            </w:pPr>
            <w:r>
              <w:rPr>
                <w:lang w:val="en-GB"/>
              </w:rPr>
              <w:t>Data-based p</w:t>
            </w:r>
            <w:r w:rsidRPr="005778B1">
              <w:rPr>
                <w:lang w:val="en-GB"/>
              </w:rPr>
              <w:t>latforms ha</w:t>
            </w:r>
            <w:r w:rsidR="005C7CF7">
              <w:rPr>
                <w:lang w:val="en-GB"/>
              </w:rPr>
              <w:t>d</w:t>
            </w:r>
            <w:r w:rsidRPr="005778B1">
              <w:rPr>
                <w:lang w:val="en-GB"/>
              </w:rPr>
              <w:t xml:space="preserve"> existed in business</w:t>
            </w:r>
            <w:r w:rsidR="002E7EF2">
              <w:rPr>
                <w:lang w:val="en-GB"/>
              </w:rPr>
              <w:t>es</w:t>
            </w:r>
            <w:r w:rsidRPr="005778B1">
              <w:rPr>
                <w:lang w:val="en-GB"/>
              </w:rPr>
              <w:t xml:space="preserve"> for many years. For example, newspapers link</w:t>
            </w:r>
            <w:r w:rsidR="005C7CF7">
              <w:rPr>
                <w:lang w:val="en-GB"/>
              </w:rPr>
              <w:t>ed</w:t>
            </w:r>
            <w:r w:rsidRPr="005778B1">
              <w:rPr>
                <w:lang w:val="en-GB"/>
              </w:rPr>
              <w:t xml:space="preserve"> subscribers to advertisers and malls provide</w:t>
            </w:r>
            <w:r w:rsidR="005C7CF7">
              <w:rPr>
                <w:lang w:val="en-GB"/>
              </w:rPr>
              <w:t>d</w:t>
            </w:r>
            <w:r w:rsidRPr="005778B1">
              <w:rPr>
                <w:lang w:val="en-GB"/>
              </w:rPr>
              <w:t xml:space="preserve"> a platform for customers to link to retailers. However, the advent of new and powerful information technologies provided the impetus for the creation of new platform structures, which had the potential to radically alter many traditional business practices.</w:t>
            </w:r>
          </w:p>
          <w:p w14:paraId="17508468" w14:textId="77777777" w:rsidR="00234162" w:rsidRDefault="00234162" w:rsidP="00234162">
            <w:pPr>
              <w:pStyle w:val="ExhibitText"/>
              <w:rPr>
                <w:lang w:val="en-GB"/>
              </w:rPr>
            </w:pPr>
          </w:p>
          <w:p w14:paraId="06F43B03" w14:textId="4B11641E" w:rsidR="00234162" w:rsidRPr="005778B1" w:rsidRDefault="00234162" w:rsidP="00234162">
            <w:pPr>
              <w:pStyle w:val="ExhibitText"/>
              <w:rPr>
                <w:lang w:val="en-GB"/>
              </w:rPr>
            </w:pPr>
            <w:r w:rsidRPr="005778B1">
              <w:rPr>
                <w:lang w:val="en-GB"/>
              </w:rPr>
              <w:t xml:space="preserve">These new </w:t>
            </w:r>
            <w:r>
              <w:rPr>
                <w:lang w:val="en-GB"/>
              </w:rPr>
              <w:t>information technology</w:t>
            </w:r>
            <w:r w:rsidRPr="005778B1">
              <w:rPr>
                <w:lang w:val="en-GB"/>
              </w:rPr>
              <w:t xml:space="preserve"> </w:t>
            </w:r>
            <w:r>
              <w:rPr>
                <w:lang w:val="en-GB"/>
              </w:rPr>
              <w:t>data-</w:t>
            </w:r>
            <w:r w:rsidRPr="005778B1">
              <w:rPr>
                <w:lang w:val="en-GB"/>
              </w:rPr>
              <w:t xml:space="preserve">based platforms had </w:t>
            </w:r>
            <w:r>
              <w:rPr>
                <w:lang w:val="en-GB"/>
              </w:rPr>
              <w:t>four</w:t>
            </w:r>
            <w:r w:rsidRPr="005778B1">
              <w:rPr>
                <w:lang w:val="en-GB"/>
              </w:rPr>
              <w:t xml:space="preserve"> major components</w:t>
            </w:r>
            <w:r>
              <w:rPr>
                <w:lang w:val="en-GB"/>
              </w:rPr>
              <w:t>,</w:t>
            </w:r>
            <w:r w:rsidRPr="005778B1">
              <w:rPr>
                <w:lang w:val="en-GB"/>
              </w:rPr>
              <w:t xml:space="preserve"> as described by Van </w:t>
            </w:r>
            <w:proofErr w:type="spellStart"/>
            <w:r w:rsidRPr="005778B1">
              <w:rPr>
                <w:lang w:val="en-GB"/>
              </w:rPr>
              <w:t>Alstyne</w:t>
            </w:r>
            <w:proofErr w:type="spellEnd"/>
            <w:r w:rsidRPr="005778B1">
              <w:rPr>
                <w:lang w:val="en-GB"/>
              </w:rPr>
              <w:t>, Parker</w:t>
            </w:r>
            <w:r>
              <w:rPr>
                <w:lang w:val="en-GB"/>
              </w:rPr>
              <w:t>,</w:t>
            </w:r>
            <w:r w:rsidRPr="005778B1">
              <w:rPr>
                <w:lang w:val="en-GB"/>
              </w:rPr>
              <w:t xml:space="preserve"> and </w:t>
            </w:r>
            <w:proofErr w:type="spellStart"/>
            <w:r w:rsidRPr="005778B1">
              <w:rPr>
                <w:lang w:val="en-GB"/>
              </w:rPr>
              <w:t>Chaudary</w:t>
            </w:r>
            <w:proofErr w:type="spellEnd"/>
            <w:r>
              <w:rPr>
                <w:lang w:val="en-GB"/>
              </w:rPr>
              <w:t>:</w:t>
            </w:r>
            <w:r w:rsidRPr="005778B1">
              <w:rPr>
                <w:lang w:val="en-GB"/>
              </w:rPr>
              <w:t xml:space="preserve"> “The owners of platforms control their intellectual property and governance. Providers serve as the platforms’ interface with users. Producers create their offerings, and consumers use those offerings.” This contrasted with the classic product centred value and supply chain, which transformed input to outputs through a series of linear steps. </w:t>
            </w:r>
          </w:p>
          <w:p w14:paraId="6288A287" w14:textId="77777777" w:rsidR="00234162" w:rsidRPr="005778B1" w:rsidRDefault="00234162" w:rsidP="00234162">
            <w:pPr>
              <w:pStyle w:val="ExhibitText"/>
              <w:rPr>
                <w:lang w:val="en-GB"/>
              </w:rPr>
            </w:pPr>
          </w:p>
          <w:p w14:paraId="2ECFF6FA" w14:textId="7A9FFD1E" w:rsidR="00234162" w:rsidRPr="005778B1" w:rsidRDefault="00234162" w:rsidP="00234162">
            <w:pPr>
              <w:pStyle w:val="ExhibitText"/>
              <w:rPr>
                <w:lang w:val="en-GB"/>
              </w:rPr>
            </w:pPr>
            <w:r w:rsidRPr="005778B1">
              <w:rPr>
                <w:lang w:val="en-GB"/>
              </w:rPr>
              <w:t>A well</w:t>
            </w:r>
            <w:r>
              <w:rPr>
                <w:lang w:val="en-GB"/>
              </w:rPr>
              <w:t>-</w:t>
            </w:r>
            <w:r w:rsidRPr="005778B1">
              <w:rPr>
                <w:lang w:val="en-GB"/>
              </w:rPr>
              <w:t>know</w:t>
            </w:r>
            <w:r>
              <w:rPr>
                <w:lang w:val="en-GB"/>
              </w:rPr>
              <w:t>n</w:t>
            </w:r>
            <w:r w:rsidRPr="005778B1">
              <w:rPr>
                <w:lang w:val="en-GB"/>
              </w:rPr>
              <w:t xml:space="preserve"> example of a </w:t>
            </w:r>
            <w:r>
              <w:rPr>
                <w:lang w:val="en-GB"/>
              </w:rPr>
              <w:t xml:space="preserve">data-based </w:t>
            </w:r>
            <w:r w:rsidRPr="005778B1">
              <w:rPr>
                <w:lang w:val="en-GB"/>
              </w:rPr>
              <w:t xml:space="preserve">platform was the </w:t>
            </w:r>
            <w:r>
              <w:rPr>
                <w:lang w:val="en-GB"/>
              </w:rPr>
              <w:t>i</w:t>
            </w:r>
            <w:r w:rsidRPr="005778B1">
              <w:rPr>
                <w:lang w:val="en-GB"/>
              </w:rPr>
              <w:t>Phone</w:t>
            </w:r>
            <w:r>
              <w:rPr>
                <w:lang w:val="en-GB"/>
              </w:rPr>
              <w:t>,</w:t>
            </w:r>
            <w:r w:rsidRPr="005778B1">
              <w:rPr>
                <w:lang w:val="en-GB"/>
              </w:rPr>
              <w:t xml:space="preserve"> which provided enhanced customer value as a platform for app</w:t>
            </w:r>
            <w:r>
              <w:rPr>
                <w:lang w:val="en-GB"/>
              </w:rPr>
              <w:t>lication</w:t>
            </w:r>
            <w:r w:rsidRPr="005778B1">
              <w:rPr>
                <w:lang w:val="en-GB"/>
              </w:rPr>
              <w:t>s produced by a wide variety of vendors.</w:t>
            </w:r>
          </w:p>
          <w:p w14:paraId="7B4297CE" w14:textId="77777777" w:rsidR="00234162" w:rsidRPr="005778B1" w:rsidRDefault="00234162" w:rsidP="00234162">
            <w:pPr>
              <w:pStyle w:val="ExhibitText"/>
              <w:rPr>
                <w:lang w:val="en-GB"/>
              </w:rPr>
            </w:pPr>
          </w:p>
          <w:p w14:paraId="4A50FEED" w14:textId="753AAF6F" w:rsidR="00234162" w:rsidRDefault="00234162" w:rsidP="00234162">
            <w:pPr>
              <w:pStyle w:val="ExhibitText"/>
              <w:rPr>
                <w:lang w:val="en-GB"/>
              </w:rPr>
            </w:pPr>
            <w:r w:rsidRPr="005778B1">
              <w:rPr>
                <w:lang w:val="en-GB"/>
              </w:rPr>
              <w:t xml:space="preserve">A key component of any successful platform was the community of its users. </w:t>
            </w:r>
            <w:r>
              <w:rPr>
                <w:lang w:val="en-GB"/>
              </w:rPr>
              <w:t xml:space="preserve">For example, </w:t>
            </w:r>
            <w:r w:rsidRPr="005778B1">
              <w:rPr>
                <w:lang w:val="en-GB"/>
              </w:rPr>
              <w:t>Athena Health had used this principle to develop a platform that supported medical claims submission with a rules engine continuously updated with billing rules from all payers and provider members. This engine contained over 40 million rules and allowed users to render appropriate claims much more effectively as part of the platform than they could by themselves.</w:t>
            </w:r>
          </w:p>
          <w:p w14:paraId="2EDE0772" w14:textId="44C6A283" w:rsidR="00234162" w:rsidRDefault="00234162" w:rsidP="00234162">
            <w:pPr>
              <w:pStyle w:val="ExhibitText"/>
              <w:rPr>
                <w:lang w:val="en-GB"/>
              </w:rPr>
            </w:pPr>
          </w:p>
        </w:tc>
      </w:tr>
    </w:tbl>
    <w:p w14:paraId="0508B5DA" w14:textId="77777777" w:rsidR="00234162" w:rsidRPr="005778B1" w:rsidRDefault="00234162" w:rsidP="004D1AFA">
      <w:pPr>
        <w:pStyle w:val="ExhibitText"/>
        <w:rPr>
          <w:lang w:val="en-GB"/>
        </w:rPr>
      </w:pPr>
    </w:p>
    <w:p w14:paraId="06A801D8" w14:textId="66BE53A5" w:rsidR="004D1AFA" w:rsidRPr="005778B1" w:rsidRDefault="004D1AFA" w:rsidP="004D1AFA">
      <w:pPr>
        <w:pStyle w:val="Footnote"/>
        <w:rPr>
          <w:lang w:val="en-GB"/>
        </w:rPr>
      </w:pPr>
      <w:r w:rsidRPr="005778B1">
        <w:rPr>
          <w:lang w:val="en-GB"/>
        </w:rPr>
        <w:t xml:space="preserve">Source: </w:t>
      </w:r>
      <w:r w:rsidR="00234162">
        <w:rPr>
          <w:lang w:val="en-GB"/>
        </w:rPr>
        <w:t xml:space="preserve">Prepared by the authors with information from </w:t>
      </w:r>
      <w:r w:rsidRPr="005778B1">
        <w:rPr>
          <w:lang w:val="en-GB"/>
        </w:rPr>
        <w:t xml:space="preserve">Marshal W Van </w:t>
      </w:r>
      <w:proofErr w:type="spellStart"/>
      <w:r w:rsidRPr="005778B1">
        <w:rPr>
          <w:lang w:val="en-GB"/>
        </w:rPr>
        <w:t>Alstyne</w:t>
      </w:r>
      <w:proofErr w:type="spellEnd"/>
      <w:r w:rsidRPr="005778B1">
        <w:rPr>
          <w:lang w:val="en-GB"/>
        </w:rPr>
        <w:t xml:space="preserve">, Geoffrey Parker, and Paul </w:t>
      </w:r>
      <w:proofErr w:type="spellStart"/>
      <w:r w:rsidRPr="005778B1">
        <w:rPr>
          <w:lang w:val="en-GB"/>
        </w:rPr>
        <w:t>Choudary</w:t>
      </w:r>
      <w:proofErr w:type="spellEnd"/>
      <w:r w:rsidRPr="005778B1">
        <w:rPr>
          <w:lang w:val="en-GB"/>
        </w:rPr>
        <w:t xml:space="preserve">, “Pipelines, Platforms and the New Rules of Strategy,” </w:t>
      </w:r>
      <w:r w:rsidRPr="005778B1">
        <w:rPr>
          <w:i/>
          <w:lang w:val="en-GB"/>
        </w:rPr>
        <w:t>Harvard Business Review</w:t>
      </w:r>
      <w:r w:rsidRPr="005778B1">
        <w:rPr>
          <w:lang w:val="en-GB"/>
        </w:rPr>
        <w:t>, 94, no 4 (2016): 54</w:t>
      </w:r>
      <w:r w:rsidR="00DF3DE3">
        <w:rPr>
          <w:lang w:val="en-GB"/>
        </w:rPr>
        <w:t>–</w:t>
      </w:r>
      <w:r w:rsidRPr="005778B1">
        <w:rPr>
          <w:lang w:val="en-GB"/>
        </w:rPr>
        <w:t>62</w:t>
      </w:r>
      <w:r w:rsidR="00DF3DE3">
        <w:rPr>
          <w:lang w:val="en-GB"/>
        </w:rPr>
        <w:t>. Available from Ivey Publishing, product no. R1604C</w:t>
      </w:r>
      <w:r w:rsidRPr="005778B1">
        <w:rPr>
          <w:lang w:val="en-GB"/>
        </w:rPr>
        <w:t xml:space="preserve">; </w:t>
      </w:r>
      <w:r w:rsidR="00234162">
        <w:rPr>
          <w:lang w:val="en-GB"/>
        </w:rPr>
        <w:t xml:space="preserve">and </w:t>
      </w:r>
      <w:r w:rsidRPr="005778B1">
        <w:rPr>
          <w:lang w:val="en-GB"/>
        </w:rPr>
        <w:t xml:space="preserve">Jonathan Bush and John Fox, “Bringing the Power of Platforms to Health Care”, </w:t>
      </w:r>
      <w:r w:rsidRPr="005778B1">
        <w:rPr>
          <w:i/>
          <w:lang w:val="en-GB"/>
        </w:rPr>
        <w:t>Harvard Business Review</w:t>
      </w:r>
      <w:r w:rsidRPr="005778B1">
        <w:rPr>
          <w:lang w:val="en-GB"/>
        </w:rPr>
        <w:t xml:space="preserve">, (2016) accessed May 9, 2018, </w:t>
      </w:r>
      <w:hyperlink r:id="rId16" w:history="1">
        <w:r w:rsidRPr="005778B1">
          <w:rPr>
            <w:lang w:val="en-GB"/>
          </w:rPr>
          <w:t>https://hbr.org/2016/11/bringing-the-power-of-platforms-to-health-care</w:t>
        </w:r>
      </w:hyperlink>
      <w:r w:rsidR="0015321F" w:rsidRPr="005778B1">
        <w:rPr>
          <w:lang w:val="en-GB"/>
        </w:rPr>
        <w:t>.</w:t>
      </w:r>
    </w:p>
    <w:sectPr w:rsidR="004D1AFA" w:rsidRPr="005778B1" w:rsidSect="00751E0B">
      <w:headerReference w:type="default" r:id="rId17"/>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9C4180" w16cid:durableId="1EE6179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06481" w14:textId="77777777" w:rsidR="004467FE" w:rsidRDefault="004467FE" w:rsidP="00D75295">
      <w:r>
        <w:separator/>
      </w:r>
    </w:p>
  </w:endnote>
  <w:endnote w:type="continuationSeparator" w:id="0">
    <w:p w14:paraId="38360E95" w14:textId="77777777" w:rsidR="004467FE" w:rsidRDefault="004467F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6AF84" w14:textId="77777777" w:rsidR="004467FE" w:rsidRDefault="004467FE" w:rsidP="00D75295">
      <w:r>
        <w:separator/>
      </w:r>
    </w:p>
  </w:footnote>
  <w:footnote w:type="continuationSeparator" w:id="0">
    <w:p w14:paraId="7F9FB182" w14:textId="77777777" w:rsidR="004467FE" w:rsidRDefault="004467FE" w:rsidP="00D75295">
      <w:r>
        <w:continuationSeparator/>
      </w:r>
    </w:p>
  </w:footnote>
  <w:footnote w:id="1">
    <w:p w14:paraId="45A37C5D" w14:textId="6AAF585E" w:rsidR="0006155F" w:rsidRDefault="0006155F" w:rsidP="00CC34EF">
      <w:pPr>
        <w:pStyle w:val="Footnote"/>
      </w:pPr>
      <w:r>
        <w:rPr>
          <w:rStyle w:val="FootnoteReference"/>
        </w:rPr>
        <w:footnoteRef/>
      </w:r>
      <w:r>
        <w:t xml:space="preserve"> </w:t>
      </w:r>
      <w:r w:rsidR="002E7EF2">
        <w:t>All currency amounts are in US</w:t>
      </w:r>
      <w:r>
        <w:t xml:space="preserve"> dollars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B19C9" w14:textId="59EEA6FB" w:rsidR="0006155F" w:rsidRPr="00C92CC4" w:rsidRDefault="0006155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60EC2">
      <w:rPr>
        <w:rFonts w:ascii="Arial" w:hAnsi="Arial"/>
        <w:b/>
        <w:noProof/>
      </w:rPr>
      <w:t>11</w:t>
    </w:r>
    <w:r>
      <w:rPr>
        <w:rFonts w:ascii="Arial" w:hAnsi="Arial"/>
        <w:b/>
      </w:rPr>
      <w:fldChar w:fldCharType="end"/>
    </w:r>
    <w:r w:rsidR="00564F7A">
      <w:rPr>
        <w:rFonts w:ascii="Arial" w:hAnsi="Arial"/>
        <w:b/>
      </w:rPr>
      <w:tab/>
      <w:t>9B18M140</w:t>
    </w:r>
  </w:p>
  <w:p w14:paraId="48993918" w14:textId="77777777" w:rsidR="0006155F" w:rsidRDefault="0006155F" w:rsidP="00D13667">
    <w:pPr>
      <w:pStyle w:val="Header"/>
      <w:tabs>
        <w:tab w:val="clear" w:pos="4680"/>
      </w:tabs>
      <w:rPr>
        <w:sz w:val="18"/>
        <w:szCs w:val="18"/>
      </w:rPr>
    </w:pPr>
  </w:p>
  <w:p w14:paraId="393017F9" w14:textId="77777777" w:rsidR="0006155F" w:rsidRPr="00C92CC4" w:rsidRDefault="0006155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13D17"/>
    <w:multiLevelType w:val="hybridMultilevel"/>
    <w:tmpl w:val="A7528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1D4927"/>
    <w:multiLevelType w:val="hybridMultilevel"/>
    <w:tmpl w:val="31781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8707CA"/>
    <w:multiLevelType w:val="hybridMultilevel"/>
    <w:tmpl w:val="157C7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891677"/>
    <w:multiLevelType w:val="hybridMultilevel"/>
    <w:tmpl w:val="1850F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8802A8"/>
    <w:multiLevelType w:val="hybridMultilevel"/>
    <w:tmpl w:val="2B9C5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C17D43"/>
    <w:multiLevelType w:val="hybridMultilevel"/>
    <w:tmpl w:val="A7EE0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8E6BE4"/>
    <w:multiLevelType w:val="hybridMultilevel"/>
    <w:tmpl w:val="53FE8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6E11AA"/>
    <w:multiLevelType w:val="hybridMultilevel"/>
    <w:tmpl w:val="D8584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6E1047"/>
    <w:multiLevelType w:val="hybridMultilevel"/>
    <w:tmpl w:val="60CCE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205398"/>
    <w:multiLevelType w:val="hybridMultilevel"/>
    <w:tmpl w:val="7266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4086C"/>
    <w:multiLevelType w:val="hybridMultilevel"/>
    <w:tmpl w:val="B1AC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E641F"/>
    <w:multiLevelType w:val="hybridMultilevel"/>
    <w:tmpl w:val="B12A1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10"/>
  </w:num>
  <w:num w:numId="4">
    <w:abstractNumId w:val="9"/>
  </w:num>
  <w:num w:numId="5">
    <w:abstractNumId w:val="0"/>
  </w:num>
  <w:num w:numId="6">
    <w:abstractNumId w:val="1"/>
  </w:num>
  <w:num w:numId="7">
    <w:abstractNumId w:val="6"/>
  </w:num>
  <w:num w:numId="8">
    <w:abstractNumId w:val="7"/>
  </w:num>
  <w:num w:numId="9">
    <w:abstractNumId w:val="3"/>
  </w:num>
  <w:num w:numId="10">
    <w:abstractNumId w:val="8"/>
  </w:num>
  <w:num w:numId="11">
    <w:abstractNumId w:val="4"/>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2EC1"/>
    <w:rsid w:val="00044ECC"/>
    <w:rsid w:val="00047963"/>
    <w:rsid w:val="000531D3"/>
    <w:rsid w:val="0005646B"/>
    <w:rsid w:val="00060EC2"/>
    <w:rsid w:val="0006155F"/>
    <w:rsid w:val="0008102D"/>
    <w:rsid w:val="000817C5"/>
    <w:rsid w:val="00093CBB"/>
    <w:rsid w:val="00094C0E"/>
    <w:rsid w:val="000D3813"/>
    <w:rsid w:val="000D4CD2"/>
    <w:rsid w:val="000D7091"/>
    <w:rsid w:val="000E3A6D"/>
    <w:rsid w:val="000E5FF4"/>
    <w:rsid w:val="000F0C22"/>
    <w:rsid w:val="000F6B09"/>
    <w:rsid w:val="000F6FDC"/>
    <w:rsid w:val="00102238"/>
    <w:rsid w:val="00104567"/>
    <w:rsid w:val="00104916"/>
    <w:rsid w:val="00104AA7"/>
    <w:rsid w:val="0012732D"/>
    <w:rsid w:val="00143F25"/>
    <w:rsid w:val="00152682"/>
    <w:rsid w:val="0015321F"/>
    <w:rsid w:val="00154FC9"/>
    <w:rsid w:val="0015509E"/>
    <w:rsid w:val="0019241A"/>
    <w:rsid w:val="001A22D1"/>
    <w:rsid w:val="001A752D"/>
    <w:rsid w:val="001A757E"/>
    <w:rsid w:val="001B5032"/>
    <w:rsid w:val="001B5FD7"/>
    <w:rsid w:val="001B6176"/>
    <w:rsid w:val="001C0719"/>
    <w:rsid w:val="001C3FCA"/>
    <w:rsid w:val="001C7777"/>
    <w:rsid w:val="001E364F"/>
    <w:rsid w:val="001F4222"/>
    <w:rsid w:val="00203AA1"/>
    <w:rsid w:val="00213E98"/>
    <w:rsid w:val="002266A3"/>
    <w:rsid w:val="0023081A"/>
    <w:rsid w:val="00234162"/>
    <w:rsid w:val="002A7765"/>
    <w:rsid w:val="002E7EF2"/>
    <w:rsid w:val="002F460C"/>
    <w:rsid w:val="002F48D6"/>
    <w:rsid w:val="00317391"/>
    <w:rsid w:val="0032309D"/>
    <w:rsid w:val="00323B55"/>
    <w:rsid w:val="00324E5D"/>
    <w:rsid w:val="00326216"/>
    <w:rsid w:val="0033334F"/>
    <w:rsid w:val="00336580"/>
    <w:rsid w:val="00354899"/>
    <w:rsid w:val="00355FD6"/>
    <w:rsid w:val="00364078"/>
    <w:rsid w:val="00364A5C"/>
    <w:rsid w:val="00373FB1"/>
    <w:rsid w:val="00381EE7"/>
    <w:rsid w:val="00396C76"/>
    <w:rsid w:val="003A6E22"/>
    <w:rsid w:val="003B30D8"/>
    <w:rsid w:val="003B4E39"/>
    <w:rsid w:val="003B7EF2"/>
    <w:rsid w:val="003C3C62"/>
    <w:rsid w:val="003C3FA4"/>
    <w:rsid w:val="003D0BA1"/>
    <w:rsid w:val="003D61D3"/>
    <w:rsid w:val="003F2B0C"/>
    <w:rsid w:val="004105B2"/>
    <w:rsid w:val="00412900"/>
    <w:rsid w:val="004221E4"/>
    <w:rsid w:val="004273F8"/>
    <w:rsid w:val="004355A3"/>
    <w:rsid w:val="0044477F"/>
    <w:rsid w:val="00446546"/>
    <w:rsid w:val="004467FE"/>
    <w:rsid w:val="00452769"/>
    <w:rsid w:val="00465348"/>
    <w:rsid w:val="004667FE"/>
    <w:rsid w:val="004A4291"/>
    <w:rsid w:val="004B1CCB"/>
    <w:rsid w:val="004B632F"/>
    <w:rsid w:val="004C6366"/>
    <w:rsid w:val="004D1AFA"/>
    <w:rsid w:val="004D3FB1"/>
    <w:rsid w:val="004D6F21"/>
    <w:rsid w:val="004D73A5"/>
    <w:rsid w:val="004E13D1"/>
    <w:rsid w:val="005160F1"/>
    <w:rsid w:val="00524F2F"/>
    <w:rsid w:val="00527E5C"/>
    <w:rsid w:val="00532CF5"/>
    <w:rsid w:val="005340C0"/>
    <w:rsid w:val="005528CB"/>
    <w:rsid w:val="00564F7A"/>
    <w:rsid w:val="00566771"/>
    <w:rsid w:val="005778B1"/>
    <w:rsid w:val="00581E2E"/>
    <w:rsid w:val="00584F15"/>
    <w:rsid w:val="0059514B"/>
    <w:rsid w:val="005A1892"/>
    <w:rsid w:val="005A1B0F"/>
    <w:rsid w:val="005C7CF7"/>
    <w:rsid w:val="005F2BD1"/>
    <w:rsid w:val="006163F7"/>
    <w:rsid w:val="00627C63"/>
    <w:rsid w:val="0063350B"/>
    <w:rsid w:val="00652606"/>
    <w:rsid w:val="00653BDD"/>
    <w:rsid w:val="006946EE"/>
    <w:rsid w:val="006A58A9"/>
    <w:rsid w:val="006A606D"/>
    <w:rsid w:val="006C0371"/>
    <w:rsid w:val="006C08B6"/>
    <w:rsid w:val="006C0B1A"/>
    <w:rsid w:val="006C6065"/>
    <w:rsid w:val="006C7F9F"/>
    <w:rsid w:val="006D05AC"/>
    <w:rsid w:val="006E2F6D"/>
    <w:rsid w:val="006E58F6"/>
    <w:rsid w:val="006E77E1"/>
    <w:rsid w:val="006F131D"/>
    <w:rsid w:val="00711642"/>
    <w:rsid w:val="007507C6"/>
    <w:rsid w:val="00751E0B"/>
    <w:rsid w:val="00752BCD"/>
    <w:rsid w:val="00766DA1"/>
    <w:rsid w:val="0077249F"/>
    <w:rsid w:val="00780D94"/>
    <w:rsid w:val="00784238"/>
    <w:rsid w:val="00785E76"/>
    <w:rsid w:val="007866A6"/>
    <w:rsid w:val="007A130D"/>
    <w:rsid w:val="007D0AB7"/>
    <w:rsid w:val="007D1A2D"/>
    <w:rsid w:val="007D4102"/>
    <w:rsid w:val="007D5A3E"/>
    <w:rsid w:val="007F43B7"/>
    <w:rsid w:val="00821FFC"/>
    <w:rsid w:val="008271CA"/>
    <w:rsid w:val="008467D5"/>
    <w:rsid w:val="00847428"/>
    <w:rsid w:val="00894A53"/>
    <w:rsid w:val="008A4DC4"/>
    <w:rsid w:val="008B438C"/>
    <w:rsid w:val="008D06CA"/>
    <w:rsid w:val="008D3900"/>
    <w:rsid w:val="008D3A46"/>
    <w:rsid w:val="008F1E9D"/>
    <w:rsid w:val="00906679"/>
    <w:rsid w:val="009067A4"/>
    <w:rsid w:val="00930885"/>
    <w:rsid w:val="00933D68"/>
    <w:rsid w:val="009340DB"/>
    <w:rsid w:val="0094618C"/>
    <w:rsid w:val="0095684B"/>
    <w:rsid w:val="00970151"/>
    <w:rsid w:val="00972498"/>
    <w:rsid w:val="0097481F"/>
    <w:rsid w:val="00974CC6"/>
    <w:rsid w:val="00976AD4"/>
    <w:rsid w:val="00985096"/>
    <w:rsid w:val="00995547"/>
    <w:rsid w:val="009A159C"/>
    <w:rsid w:val="009A312F"/>
    <w:rsid w:val="009A5348"/>
    <w:rsid w:val="009B0AB7"/>
    <w:rsid w:val="009C76D5"/>
    <w:rsid w:val="009C7D56"/>
    <w:rsid w:val="009F7AA4"/>
    <w:rsid w:val="00A10AD7"/>
    <w:rsid w:val="00A132A3"/>
    <w:rsid w:val="00A17C17"/>
    <w:rsid w:val="00A31F8E"/>
    <w:rsid w:val="00A36301"/>
    <w:rsid w:val="00A46937"/>
    <w:rsid w:val="00A559DB"/>
    <w:rsid w:val="00A569EA"/>
    <w:rsid w:val="00A74B9A"/>
    <w:rsid w:val="00A94D74"/>
    <w:rsid w:val="00AA5AC5"/>
    <w:rsid w:val="00AF35FC"/>
    <w:rsid w:val="00AF5556"/>
    <w:rsid w:val="00B03639"/>
    <w:rsid w:val="00B0652A"/>
    <w:rsid w:val="00B260B3"/>
    <w:rsid w:val="00B40937"/>
    <w:rsid w:val="00B41498"/>
    <w:rsid w:val="00B423EF"/>
    <w:rsid w:val="00B4512C"/>
    <w:rsid w:val="00B453DE"/>
    <w:rsid w:val="00B70ECC"/>
    <w:rsid w:val="00B72597"/>
    <w:rsid w:val="00B901F9"/>
    <w:rsid w:val="00BB1742"/>
    <w:rsid w:val="00BC65BA"/>
    <w:rsid w:val="00BC7D72"/>
    <w:rsid w:val="00BD6EFB"/>
    <w:rsid w:val="00BF2078"/>
    <w:rsid w:val="00C03A05"/>
    <w:rsid w:val="00C1584D"/>
    <w:rsid w:val="00C15BE2"/>
    <w:rsid w:val="00C3447F"/>
    <w:rsid w:val="00C45459"/>
    <w:rsid w:val="00C545ED"/>
    <w:rsid w:val="00C6666B"/>
    <w:rsid w:val="00C67102"/>
    <w:rsid w:val="00C76C1B"/>
    <w:rsid w:val="00C81491"/>
    <w:rsid w:val="00C81676"/>
    <w:rsid w:val="00C85C5D"/>
    <w:rsid w:val="00C92CC4"/>
    <w:rsid w:val="00CA0AFB"/>
    <w:rsid w:val="00CA2CE1"/>
    <w:rsid w:val="00CA3976"/>
    <w:rsid w:val="00CA50E3"/>
    <w:rsid w:val="00CA757B"/>
    <w:rsid w:val="00CC1787"/>
    <w:rsid w:val="00CC182C"/>
    <w:rsid w:val="00CC34EF"/>
    <w:rsid w:val="00CC6654"/>
    <w:rsid w:val="00CD0824"/>
    <w:rsid w:val="00CD2908"/>
    <w:rsid w:val="00CF601C"/>
    <w:rsid w:val="00D0288A"/>
    <w:rsid w:val="00D03A82"/>
    <w:rsid w:val="00D13667"/>
    <w:rsid w:val="00D15344"/>
    <w:rsid w:val="00D23F57"/>
    <w:rsid w:val="00D31BEC"/>
    <w:rsid w:val="00D50769"/>
    <w:rsid w:val="00D5193E"/>
    <w:rsid w:val="00D56DEB"/>
    <w:rsid w:val="00D63150"/>
    <w:rsid w:val="00D636BA"/>
    <w:rsid w:val="00D64A32"/>
    <w:rsid w:val="00D64EFC"/>
    <w:rsid w:val="00D75295"/>
    <w:rsid w:val="00D76CE9"/>
    <w:rsid w:val="00D84A86"/>
    <w:rsid w:val="00D97F12"/>
    <w:rsid w:val="00DA6095"/>
    <w:rsid w:val="00DB42E7"/>
    <w:rsid w:val="00DE01A6"/>
    <w:rsid w:val="00DE7A98"/>
    <w:rsid w:val="00DF32C2"/>
    <w:rsid w:val="00DF3DE3"/>
    <w:rsid w:val="00DF4DB8"/>
    <w:rsid w:val="00E042DE"/>
    <w:rsid w:val="00E05E7D"/>
    <w:rsid w:val="00E15274"/>
    <w:rsid w:val="00E205AF"/>
    <w:rsid w:val="00E471A7"/>
    <w:rsid w:val="00E635CF"/>
    <w:rsid w:val="00E70FD1"/>
    <w:rsid w:val="00EC3E3E"/>
    <w:rsid w:val="00EC6E0A"/>
    <w:rsid w:val="00ED4E18"/>
    <w:rsid w:val="00EE1F37"/>
    <w:rsid w:val="00EE5733"/>
    <w:rsid w:val="00F0159C"/>
    <w:rsid w:val="00F105B7"/>
    <w:rsid w:val="00F13220"/>
    <w:rsid w:val="00F17A21"/>
    <w:rsid w:val="00F34024"/>
    <w:rsid w:val="00F37B27"/>
    <w:rsid w:val="00F46556"/>
    <w:rsid w:val="00F50E91"/>
    <w:rsid w:val="00F57D29"/>
    <w:rsid w:val="00F630D5"/>
    <w:rsid w:val="00F633DE"/>
    <w:rsid w:val="00F96201"/>
    <w:rsid w:val="00FA2B8A"/>
    <w:rsid w:val="00FD0B18"/>
    <w:rsid w:val="00FD2FAD"/>
    <w:rsid w:val="00FE4B57"/>
    <w:rsid w:val="00FE714F"/>
    <w:rsid w:val="00FF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F4026B1"/>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39"/>
    <w:rsid w:val="00BC7D72"/>
    <w:pPr>
      <w:jc w:val="both"/>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Level_I_trauma_cen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br.org/2016/11/bringing-the-power-of-platforms-to-health-c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yperlink" Target="https://strategyzer.com/canvas/business-model-canvas" TargetMode="External"/><Relationship Id="rId23" Type="http://schemas.microsoft.com/office/2016/09/relationships/commentsIds" Target="commentsIds.xml"/><Relationship Id="rId10" Type="http://schemas.openxmlformats.org/officeDocument/2006/relationships/hyperlink" Target="https://iveypubs.my.salesforce.com/003A0000021g4j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veypubs.my.salesforce.com/003A0000023rP1u" TargetMode="External"/><Relationship Id="rId14" Type="http://schemas.openxmlformats.org/officeDocument/2006/relationships/hyperlink" Target="https://en.wikipedia.org/wiki/Accountable_care_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33A0A-A408-4683-B5D8-D0DCD418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5978</Words>
  <Characters>34076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2015-03-04T20:34:00Z</cp:lastPrinted>
  <dcterms:created xsi:type="dcterms:W3CDTF">2018-09-17T17:18:00Z</dcterms:created>
  <dcterms:modified xsi:type="dcterms:W3CDTF">2018-09-20T16:56:00Z</dcterms:modified>
</cp:coreProperties>
</file>