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681F41" w:rsidRPr="00681F41" w14:paraId="68549769" w14:textId="77777777" w:rsidTr="00681F41">
        <w:tc>
          <w:tcPr>
            <w:tcW w:w="4755" w:type="dxa"/>
          </w:tcPr>
          <w:p w14:paraId="1B3196BB" w14:textId="77777777" w:rsidR="00681F41" w:rsidRPr="00681F41" w:rsidRDefault="00681F41" w:rsidP="00434941">
            <w:pPr>
              <w:tabs>
                <w:tab w:val="left" w:pos="-1440"/>
                <w:tab w:val="left" w:pos="-720"/>
                <w:tab w:val="left" w:pos="1"/>
              </w:tabs>
              <w:jc w:val="both"/>
              <w:rPr>
                <w:rFonts w:ascii="Arial" w:hAnsi="Arial"/>
                <w:b/>
                <w:sz w:val="24"/>
                <w:lang w:val="en-CA"/>
              </w:rPr>
            </w:pPr>
            <w:bookmarkStart w:id="0" w:name="_Hlk80165313"/>
            <w:r w:rsidRPr="00681F41">
              <w:rPr>
                <w:rFonts w:ascii="Arial" w:hAnsi="Arial"/>
                <w:b/>
                <w:noProof/>
                <w:sz w:val="24"/>
                <w:lang w:val="en-CA"/>
              </w:rPr>
              <w:drawing>
                <wp:inline distT="0" distB="0" distL="0" distR="0" wp14:anchorId="3F13061C" wp14:editId="57DE2960">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05" w:type="dxa"/>
          </w:tcPr>
          <w:p w14:paraId="58705408" w14:textId="77777777" w:rsidR="00681F41" w:rsidRPr="00681F41" w:rsidRDefault="00681F41" w:rsidP="00434941">
            <w:pPr>
              <w:tabs>
                <w:tab w:val="left" w:pos="-1440"/>
                <w:tab w:val="left" w:pos="-720"/>
                <w:tab w:val="left" w:pos="1"/>
              </w:tabs>
              <w:jc w:val="both"/>
              <w:rPr>
                <w:rFonts w:ascii="Arial" w:hAnsi="Arial"/>
                <w:b/>
                <w:sz w:val="24"/>
                <w:lang w:val="en-CA"/>
              </w:rPr>
            </w:pPr>
            <w:r w:rsidRPr="00681F41">
              <w:rPr>
                <w:rFonts w:ascii="Arial" w:hAnsi="Arial"/>
                <w:b/>
                <w:noProof/>
                <w:sz w:val="24"/>
                <w:lang w:val="en-CA"/>
              </w:rPr>
              <w:drawing>
                <wp:anchor distT="0" distB="0" distL="114300" distR="114300" simplePos="0" relativeHeight="251659264" behindDoc="1" locked="0" layoutInCell="1" allowOverlap="1" wp14:anchorId="00E6337A" wp14:editId="1A517C81">
                  <wp:simplePos x="0" y="0"/>
                  <wp:positionH relativeFrom="column">
                    <wp:posOffset>1674437</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10" name="Picture 10"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bookmarkEnd w:id="0"/>
    </w:tbl>
    <w:p w14:paraId="1041958D" w14:textId="77777777" w:rsidR="00681F41" w:rsidRPr="00681F41" w:rsidRDefault="00681F41" w:rsidP="00681F41">
      <w:pPr>
        <w:pBdr>
          <w:bottom w:val="single" w:sz="18" w:space="1" w:color="auto"/>
        </w:pBdr>
        <w:tabs>
          <w:tab w:val="left" w:pos="-1440"/>
          <w:tab w:val="left" w:pos="-720"/>
          <w:tab w:val="left" w:pos="1"/>
        </w:tabs>
        <w:jc w:val="both"/>
        <w:rPr>
          <w:rFonts w:ascii="Arial" w:hAnsi="Arial"/>
          <w:b/>
          <w:sz w:val="2"/>
          <w:szCs w:val="2"/>
          <w:lang w:val="en-CA"/>
        </w:rPr>
      </w:pPr>
    </w:p>
    <w:p w14:paraId="73472790" w14:textId="67CC963B" w:rsidR="00D75295" w:rsidRPr="00681F41" w:rsidRDefault="00244AB1" w:rsidP="00F105B7">
      <w:pPr>
        <w:pStyle w:val="ProductNumber"/>
        <w:rPr>
          <w:lang w:val="en-CA"/>
        </w:rPr>
      </w:pPr>
      <w:r w:rsidRPr="00681F41">
        <w:rPr>
          <w:lang w:val="en-CA"/>
        </w:rPr>
        <w:t>9B18M194</w:t>
      </w:r>
    </w:p>
    <w:p w14:paraId="0BC5B16F" w14:textId="4FFEFD1B" w:rsidR="00D75295" w:rsidRPr="00681F41" w:rsidRDefault="00D75295" w:rsidP="00D75295">
      <w:pPr>
        <w:jc w:val="right"/>
        <w:rPr>
          <w:rFonts w:ascii="Arial" w:hAnsi="Arial"/>
          <w:b/>
          <w:sz w:val="28"/>
          <w:szCs w:val="28"/>
          <w:lang w:val="en-CA"/>
        </w:rPr>
      </w:pPr>
    </w:p>
    <w:p w14:paraId="3A349504" w14:textId="77777777" w:rsidR="00013360" w:rsidRPr="00681F41" w:rsidRDefault="00013360" w:rsidP="00D75295">
      <w:pPr>
        <w:jc w:val="right"/>
        <w:rPr>
          <w:rFonts w:ascii="Arial" w:hAnsi="Arial"/>
          <w:b/>
          <w:sz w:val="28"/>
          <w:szCs w:val="28"/>
          <w:lang w:val="en-CA"/>
        </w:rPr>
      </w:pPr>
      <w:bookmarkStart w:id="1" w:name="_GoBack"/>
      <w:bookmarkEnd w:id="1"/>
    </w:p>
    <w:p w14:paraId="0E457BF2" w14:textId="0361DD6C" w:rsidR="00013360" w:rsidRPr="00681F41" w:rsidRDefault="00DF0C41" w:rsidP="00013360">
      <w:pPr>
        <w:pStyle w:val="CaseTitle"/>
        <w:spacing w:after="0" w:line="240" w:lineRule="auto"/>
        <w:rPr>
          <w:sz w:val="20"/>
          <w:szCs w:val="20"/>
          <w:lang w:val="en-CA"/>
        </w:rPr>
      </w:pPr>
      <w:r w:rsidRPr="00681F41">
        <w:rPr>
          <w:rFonts w:eastAsia="Times New Roman"/>
          <w:szCs w:val="20"/>
          <w:lang w:val="en-CA"/>
        </w:rPr>
        <w:t>SWIGGY: OPTIMIZING CASH BURN</w:t>
      </w:r>
    </w:p>
    <w:p w14:paraId="1AB09CF4" w14:textId="77777777" w:rsidR="00CA3976" w:rsidRPr="00681F41" w:rsidRDefault="00CA3976" w:rsidP="00013360">
      <w:pPr>
        <w:pStyle w:val="CaseTitle"/>
        <w:spacing w:after="0" w:line="240" w:lineRule="auto"/>
        <w:rPr>
          <w:sz w:val="20"/>
          <w:szCs w:val="20"/>
          <w:lang w:val="en-CA"/>
        </w:rPr>
      </w:pPr>
    </w:p>
    <w:p w14:paraId="0481EC4D" w14:textId="77777777" w:rsidR="00013360" w:rsidRPr="00681F41" w:rsidRDefault="00013360" w:rsidP="00013360">
      <w:pPr>
        <w:pStyle w:val="CaseTitle"/>
        <w:spacing w:after="0" w:line="240" w:lineRule="auto"/>
        <w:rPr>
          <w:sz w:val="20"/>
          <w:szCs w:val="20"/>
          <w:lang w:val="en-CA"/>
        </w:rPr>
      </w:pPr>
    </w:p>
    <w:p w14:paraId="0752E72B" w14:textId="77777777" w:rsidR="00627C63" w:rsidRPr="00681F41" w:rsidRDefault="00681F41" w:rsidP="00627C63">
      <w:pPr>
        <w:pStyle w:val="StyleCopyrightStatementAfter0ptBottomSinglesolidline1"/>
        <w:rPr>
          <w:lang w:val="en-CA"/>
        </w:rPr>
      </w:pPr>
      <w:hyperlink r:id="rId10" w:history="1">
        <w:r w:rsidR="00DF0C41" w:rsidRPr="00681F41">
          <w:rPr>
            <w:rStyle w:val="Hyperlink"/>
            <w:color w:val="auto"/>
            <w:u w:val="none"/>
            <w:lang w:val="en-CA"/>
          </w:rPr>
          <w:t>Singfat Chu</w:t>
        </w:r>
      </w:hyperlink>
      <w:r w:rsidR="00DF0C41" w:rsidRPr="00681F41">
        <w:rPr>
          <w:color w:val="auto"/>
          <w:lang w:val="en-CA"/>
        </w:rPr>
        <w:t xml:space="preserve"> and </w:t>
      </w:r>
      <w:hyperlink r:id="rId11" w:history="1">
        <w:r w:rsidR="00DF0C41" w:rsidRPr="00681F41">
          <w:rPr>
            <w:rStyle w:val="Hyperlink"/>
            <w:color w:val="auto"/>
            <w:u w:val="none"/>
            <w:lang w:val="en-CA"/>
          </w:rPr>
          <w:t>Venkata Praneeth Tammiraju</w:t>
        </w:r>
      </w:hyperlink>
      <w:r w:rsidR="00DF0C41" w:rsidRPr="00681F41">
        <w:rPr>
          <w:color w:val="auto"/>
          <w:lang w:val="en-CA"/>
        </w:rPr>
        <w:t xml:space="preserve"> </w:t>
      </w:r>
      <w:r w:rsidR="004B632F" w:rsidRPr="00681F41">
        <w:rPr>
          <w:color w:val="auto"/>
          <w:lang w:val="en-CA"/>
        </w:rPr>
        <w:t>wrote</w:t>
      </w:r>
      <w:r w:rsidR="004B632F" w:rsidRPr="00681F41">
        <w:rPr>
          <w:lang w:val="en-CA"/>
        </w:rPr>
        <w:t xml:space="preserve"> this </w:t>
      </w:r>
      <w:r w:rsidR="00152682" w:rsidRPr="00681F41">
        <w:rPr>
          <w:lang w:val="en-CA"/>
        </w:rPr>
        <w:t>case</w:t>
      </w:r>
      <w:r w:rsidR="004B632F" w:rsidRPr="00681F41">
        <w:rPr>
          <w:lang w:val="en-CA"/>
        </w:rPr>
        <w:t xml:space="preserve"> </w:t>
      </w:r>
      <w:r w:rsidR="00152682" w:rsidRPr="00681F41">
        <w:rPr>
          <w:lang w:val="en-CA"/>
        </w:rPr>
        <w:t>solely to provide material for class discussion. The</w:t>
      </w:r>
      <w:r w:rsidR="001C7777" w:rsidRPr="00681F41">
        <w:rPr>
          <w:lang w:val="en-CA"/>
        </w:rPr>
        <w:t xml:space="preserve"> author</w:t>
      </w:r>
      <w:r w:rsidR="001A22D1" w:rsidRPr="00681F41">
        <w:rPr>
          <w:lang w:val="en-CA"/>
        </w:rPr>
        <w:t>s</w:t>
      </w:r>
      <w:r w:rsidR="00152682" w:rsidRPr="00681F41">
        <w:rPr>
          <w:lang w:val="en-CA"/>
        </w:rPr>
        <w:t xml:space="preserve"> do not intend to illustrate either effective or ineffective handling of a managerial situation. The author</w:t>
      </w:r>
      <w:r w:rsidR="001A22D1" w:rsidRPr="00681F41">
        <w:rPr>
          <w:lang w:val="en-CA"/>
        </w:rPr>
        <w:t>s</w:t>
      </w:r>
      <w:r w:rsidR="00152682" w:rsidRPr="00681F41">
        <w:rPr>
          <w:lang w:val="en-CA"/>
        </w:rPr>
        <w:t xml:space="preserve"> may have disguised certain names and other identifying information to protect confidentiality.</w:t>
      </w:r>
    </w:p>
    <w:p w14:paraId="127B2202" w14:textId="271D5593" w:rsidR="00751E0B" w:rsidRPr="00681F41" w:rsidRDefault="00751E0B" w:rsidP="00751E0B">
      <w:pPr>
        <w:pStyle w:val="StyleCopyrightStatementAfter0ptBottomSinglesolidline1"/>
        <w:rPr>
          <w:lang w:val="en-CA"/>
        </w:rPr>
      </w:pPr>
    </w:p>
    <w:p w14:paraId="1EB80E96" w14:textId="77777777" w:rsidR="00681F41" w:rsidRPr="00681F41" w:rsidRDefault="00681F41" w:rsidP="00681F41">
      <w:pPr>
        <w:pStyle w:val="StyleStyleCopyrightStatementAfter0ptBottomSinglesolid"/>
        <w:rPr>
          <w:rFonts w:cs="Arial"/>
          <w:color w:val="FFFFFF" w:themeColor="background1"/>
          <w:szCs w:val="16"/>
          <w:lang w:val="en-CA"/>
        </w:rPr>
      </w:pPr>
      <w:r w:rsidRPr="00681F41">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81F41">
        <w:rPr>
          <w:rFonts w:cs="Arial"/>
          <w:color w:val="FFFFFF" w:themeColor="background1"/>
          <w:szCs w:val="16"/>
          <w:lang w:val="en-CA"/>
        </w:rPr>
        <w:t>i1v2e5y5pubs</w:t>
      </w:r>
    </w:p>
    <w:p w14:paraId="2799580E" w14:textId="77777777" w:rsidR="00681F41" w:rsidRPr="00681F41" w:rsidRDefault="00681F41" w:rsidP="00681F41">
      <w:pPr>
        <w:pStyle w:val="StyleStyleCopyrightStatementAfter0ptBottomSinglesolid"/>
        <w:rPr>
          <w:rFonts w:cs="Arial"/>
          <w:iCs w:val="0"/>
          <w:color w:val="auto"/>
          <w:szCs w:val="16"/>
          <w:lang w:val="en-CA"/>
        </w:rPr>
      </w:pPr>
    </w:p>
    <w:p w14:paraId="28484F9B" w14:textId="186A8B81" w:rsidR="00751E0B" w:rsidRPr="00681F41" w:rsidRDefault="00681F41" w:rsidP="00751E0B">
      <w:pPr>
        <w:pStyle w:val="StyleStyleCopyrightStatementAfter0ptBottomSinglesolid"/>
        <w:rPr>
          <w:rFonts w:cs="Arial"/>
          <w:color w:val="FFFFFF" w:themeColor="background1"/>
          <w:szCs w:val="16"/>
          <w:lang w:val="en-CA"/>
        </w:rPr>
      </w:pPr>
      <w:r w:rsidRPr="00681F41">
        <w:rPr>
          <w:rFonts w:cs="Arial"/>
          <w:iCs w:val="0"/>
          <w:color w:val="auto"/>
          <w:szCs w:val="16"/>
          <w:lang w:val="en-CA"/>
        </w:rPr>
        <w:t xml:space="preserve">Copyright © 2021, </w:t>
      </w:r>
      <w:r w:rsidRPr="00681F41">
        <w:rPr>
          <w:lang w:val="en-CA"/>
        </w:rPr>
        <w:t>National University of Singapore and Ivey Business School Foundation</w:t>
      </w:r>
      <w:r w:rsidR="00A569EA" w:rsidRPr="00681F41">
        <w:rPr>
          <w:rFonts w:cs="Arial"/>
          <w:szCs w:val="16"/>
          <w:lang w:val="en-CA"/>
        </w:rPr>
        <w:tab/>
      </w:r>
      <w:r w:rsidR="00751E0B" w:rsidRPr="00681F41">
        <w:rPr>
          <w:lang w:val="en-CA"/>
        </w:rPr>
        <w:t xml:space="preserve">Version: </w:t>
      </w:r>
      <w:r w:rsidR="003D0BA1" w:rsidRPr="00681F41">
        <w:rPr>
          <w:lang w:val="en-CA"/>
        </w:rPr>
        <w:t>20</w:t>
      </w:r>
      <w:r w:rsidR="00C94452" w:rsidRPr="00681F41">
        <w:rPr>
          <w:lang w:val="en-CA"/>
        </w:rPr>
        <w:t>21</w:t>
      </w:r>
      <w:r w:rsidR="001C7777" w:rsidRPr="00681F41">
        <w:rPr>
          <w:lang w:val="en-CA"/>
        </w:rPr>
        <w:t>-</w:t>
      </w:r>
      <w:r w:rsidR="00C94452" w:rsidRPr="00681F41">
        <w:rPr>
          <w:lang w:val="en-CA"/>
        </w:rPr>
        <w:t>08</w:t>
      </w:r>
      <w:r w:rsidR="00751E0B" w:rsidRPr="00681F41">
        <w:rPr>
          <w:lang w:val="en-CA"/>
        </w:rPr>
        <w:t>-</w:t>
      </w:r>
      <w:r w:rsidR="00C94452" w:rsidRPr="00681F41">
        <w:rPr>
          <w:lang w:val="en-CA"/>
        </w:rPr>
        <w:t>1</w:t>
      </w:r>
      <w:r w:rsidRPr="00681F41">
        <w:rPr>
          <w:lang w:val="en-CA"/>
        </w:rPr>
        <w:t>8</w:t>
      </w:r>
    </w:p>
    <w:p w14:paraId="7922A713" w14:textId="77777777" w:rsidR="00751E0B" w:rsidRPr="00681F41" w:rsidRDefault="00751E0B" w:rsidP="00751E0B">
      <w:pPr>
        <w:pStyle w:val="StyleCopyrightStatementAfter0ptBottomSinglesolidline1"/>
        <w:rPr>
          <w:rFonts w:ascii="Times New Roman" w:hAnsi="Times New Roman"/>
          <w:sz w:val="18"/>
          <w:szCs w:val="18"/>
          <w:lang w:val="en-CA"/>
        </w:rPr>
      </w:pPr>
    </w:p>
    <w:p w14:paraId="417085D4" w14:textId="77777777" w:rsidR="004B632F" w:rsidRPr="00681F41" w:rsidRDefault="004B632F" w:rsidP="004B632F">
      <w:pPr>
        <w:pStyle w:val="StyleCopyrightStatementAfter0ptBottomSinglesolidline1"/>
        <w:rPr>
          <w:rFonts w:ascii="Times New Roman" w:hAnsi="Times New Roman"/>
          <w:sz w:val="18"/>
          <w:szCs w:val="18"/>
          <w:lang w:val="en-CA"/>
        </w:rPr>
      </w:pPr>
    </w:p>
    <w:p w14:paraId="4755C796" w14:textId="40AEF6D8" w:rsidR="00DF0C41" w:rsidRPr="00681F41" w:rsidRDefault="00DF0C41" w:rsidP="00DF0C41">
      <w:pPr>
        <w:pStyle w:val="BodyTextMain"/>
        <w:rPr>
          <w:rFonts w:eastAsia="Calibri"/>
          <w:lang w:val="en-CA"/>
        </w:rPr>
      </w:pPr>
      <w:r w:rsidRPr="00681F41">
        <w:rPr>
          <w:rFonts w:eastAsia="Calibri"/>
          <w:lang w:val="en-CA"/>
        </w:rPr>
        <w:t>In August 2015, Sriharsha Majety, the chief executive officer (CEO) of Swiggy,</w:t>
      </w:r>
      <w:r w:rsidRPr="00681F41">
        <w:rPr>
          <w:rFonts w:eastAsia="Calibri"/>
          <w:vertAlign w:val="superscript"/>
          <w:lang w:val="en-CA"/>
        </w:rPr>
        <w:footnoteReference w:id="1"/>
      </w:r>
      <w:r w:rsidRPr="00681F41">
        <w:rPr>
          <w:rFonts w:eastAsia="Calibri"/>
          <w:lang w:val="en-CA"/>
        </w:rPr>
        <w:t xml:space="preserve"> walked out of the office of yet another </w:t>
      </w:r>
      <w:bookmarkStart w:id="2" w:name="_Hlk529793635"/>
      <w:r w:rsidR="00547651" w:rsidRPr="00681F41">
        <w:rPr>
          <w:rFonts w:eastAsia="Calibri"/>
          <w:lang w:val="en-CA"/>
        </w:rPr>
        <w:t>venture capital</w:t>
      </w:r>
      <w:r w:rsidRPr="00681F41">
        <w:rPr>
          <w:rFonts w:eastAsia="Calibri"/>
          <w:lang w:val="en-CA"/>
        </w:rPr>
        <w:t xml:space="preserve"> (VC) </w:t>
      </w:r>
      <w:bookmarkEnd w:id="2"/>
      <w:r w:rsidRPr="00681F41">
        <w:rPr>
          <w:rFonts w:eastAsia="Calibri"/>
          <w:lang w:val="en-CA"/>
        </w:rPr>
        <w:t xml:space="preserve">firm with mixed emotions. While the discussions </w:t>
      </w:r>
      <w:r w:rsidR="005B3211" w:rsidRPr="00681F41">
        <w:rPr>
          <w:rFonts w:eastAsia="Calibri"/>
          <w:lang w:val="en-CA"/>
        </w:rPr>
        <w:t>had</w:t>
      </w:r>
      <w:r w:rsidR="0084451C" w:rsidRPr="00681F41">
        <w:rPr>
          <w:rFonts w:eastAsia="Calibri"/>
          <w:lang w:val="en-CA"/>
        </w:rPr>
        <w:t xml:space="preserve"> not </w:t>
      </w:r>
      <w:r w:rsidRPr="00681F41">
        <w:rPr>
          <w:rFonts w:eastAsia="Calibri"/>
          <w:lang w:val="en-CA"/>
        </w:rPr>
        <w:t>rule</w:t>
      </w:r>
      <w:r w:rsidR="005B3211" w:rsidRPr="00681F41">
        <w:rPr>
          <w:rFonts w:eastAsia="Calibri"/>
          <w:lang w:val="en-CA"/>
        </w:rPr>
        <w:t>d</w:t>
      </w:r>
      <w:r w:rsidRPr="00681F41">
        <w:rPr>
          <w:rFonts w:eastAsia="Calibri"/>
          <w:lang w:val="en-CA"/>
        </w:rPr>
        <w:t xml:space="preserve"> out another </w:t>
      </w:r>
      <w:r w:rsidR="009B789F" w:rsidRPr="00681F41">
        <w:rPr>
          <w:rFonts w:eastAsia="Calibri"/>
          <w:lang w:val="en-CA"/>
        </w:rPr>
        <w:t>round of funding</w:t>
      </w:r>
      <w:r w:rsidRPr="00681F41">
        <w:rPr>
          <w:rFonts w:eastAsia="Calibri"/>
          <w:lang w:val="en-CA"/>
        </w:rPr>
        <w:t>, the VC managing partner was not inclined to invest further in Swiggy anytime soon.</w:t>
      </w:r>
      <w:r w:rsidR="00900FD1" w:rsidRPr="00681F41">
        <w:rPr>
          <w:rFonts w:eastAsia="Calibri"/>
          <w:lang w:val="en-CA"/>
        </w:rPr>
        <w:t xml:space="preserve"> Majety</w:t>
      </w:r>
      <w:r w:rsidRPr="00681F41">
        <w:rPr>
          <w:rFonts w:eastAsia="Calibri"/>
          <w:lang w:val="en-CA"/>
        </w:rPr>
        <w:t xml:space="preserve"> </w:t>
      </w:r>
      <w:r w:rsidR="0084451C" w:rsidRPr="00681F41">
        <w:rPr>
          <w:rFonts w:eastAsia="Calibri"/>
          <w:lang w:val="en-CA"/>
        </w:rPr>
        <w:t>remembered</w:t>
      </w:r>
      <w:r w:rsidRPr="00681F41">
        <w:rPr>
          <w:rFonts w:eastAsia="Calibri"/>
          <w:lang w:val="en-CA"/>
        </w:rPr>
        <w:t xml:space="preserve"> </w:t>
      </w:r>
      <w:r w:rsidR="005B3211" w:rsidRPr="00681F41">
        <w:rPr>
          <w:rFonts w:eastAsia="Calibri"/>
          <w:lang w:val="en-CA"/>
        </w:rPr>
        <w:t>the managing partner’s</w:t>
      </w:r>
      <w:r w:rsidR="009B789F" w:rsidRPr="00681F41">
        <w:rPr>
          <w:rFonts w:eastAsia="Calibri"/>
          <w:lang w:val="en-CA"/>
        </w:rPr>
        <w:t xml:space="preserve"> </w:t>
      </w:r>
      <w:r w:rsidRPr="00681F41">
        <w:rPr>
          <w:rFonts w:eastAsia="Calibri"/>
          <w:lang w:val="en-CA"/>
        </w:rPr>
        <w:t>parting words</w:t>
      </w:r>
      <w:r w:rsidR="0084451C" w:rsidRPr="00681F41">
        <w:rPr>
          <w:rFonts w:eastAsia="Calibri"/>
          <w:lang w:val="en-CA"/>
        </w:rPr>
        <w:t>:</w:t>
      </w:r>
      <w:r w:rsidR="005B3211" w:rsidRPr="00681F41">
        <w:rPr>
          <w:lang w:val="en-CA"/>
        </w:rPr>
        <w:t xml:space="preserve"> “</w:t>
      </w:r>
      <w:r w:rsidRPr="00681F41">
        <w:rPr>
          <w:lang w:val="en-CA"/>
        </w:rPr>
        <w:t>Food delivery is a tough business everywhere. We like what Swiggy has done so far, but we have reached the end of our investment cycle. Why don’t we meet in a few months when we will have raised fresh funds? Swiggy would have grown and would be more appetizing then</w:t>
      </w:r>
      <w:r w:rsidR="0084451C" w:rsidRPr="00681F41">
        <w:rPr>
          <w:lang w:val="en-CA"/>
        </w:rPr>
        <w:t>.</w:t>
      </w:r>
      <w:r w:rsidR="005B3211" w:rsidRPr="00681F41">
        <w:rPr>
          <w:lang w:val="en-CA"/>
        </w:rPr>
        <w:t>”</w:t>
      </w:r>
      <w:r w:rsidR="00900FD1" w:rsidRPr="00681F41">
        <w:rPr>
          <w:rFonts w:eastAsia="Calibri"/>
          <w:lang w:val="en-CA"/>
        </w:rPr>
        <w:t xml:space="preserve"> </w:t>
      </w:r>
      <w:r w:rsidRPr="00681F41">
        <w:rPr>
          <w:rFonts w:eastAsia="Calibri"/>
          <w:lang w:val="en-CA"/>
        </w:rPr>
        <w:t xml:space="preserve">These words more or less echoed the sentiments of the other VC firms </w:t>
      </w:r>
      <w:r w:rsidR="0084451C" w:rsidRPr="00681F41">
        <w:rPr>
          <w:rFonts w:eastAsia="Calibri"/>
          <w:lang w:val="en-CA"/>
        </w:rPr>
        <w:t>Majety</w:t>
      </w:r>
      <w:r w:rsidRPr="00681F41">
        <w:rPr>
          <w:rFonts w:eastAsia="Calibri"/>
          <w:lang w:val="en-CA"/>
        </w:rPr>
        <w:t xml:space="preserve"> had visited</w:t>
      </w:r>
      <w:r w:rsidR="009B789F" w:rsidRPr="00681F41">
        <w:rPr>
          <w:rFonts w:eastAsia="Calibri"/>
          <w:lang w:val="en-CA"/>
        </w:rPr>
        <w:t>, and</w:t>
      </w:r>
      <w:r w:rsidRPr="00681F41">
        <w:rPr>
          <w:rFonts w:eastAsia="Calibri"/>
          <w:lang w:val="en-CA"/>
        </w:rPr>
        <w:t xml:space="preserve"> </w:t>
      </w:r>
      <w:r w:rsidR="0084451C" w:rsidRPr="00681F41">
        <w:rPr>
          <w:rFonts w:eastAsia="Calibri"/>
          <w:lang w:val="en-CA"/>
        </w:rPr>
        <w:t>there</w:t>
      </w:r>
      <w:r w:rsidRPr="00681F41">
        <w:rPr>
          <w:rFonts w:eastAsia="Calibri"/>
          <w:lang w:val="en-CA"/>
        </w:rPr>
        <w:t xml:space="preserve"> </w:t>
      </w:r>
      <w:r w:rsidR="0084451C" w:rsidRPr="00681F41">
        <w:rPr>
          <w:rFonts w:eastAsia="Calibri"/>
          <w:lang w:val="en-CA"/>
        </w:rPr>
        <w:t>were</w:t>
      </w:r>
      <w:r w:rsidRPr="00681F41">
        <w:rPr>
          <w:rFonts w:eastAsia="Calibri"/>
          <w:lang w:val="en-CA"/>
        </w:rPr>
        <w:t xml:space="preserve"> no more VC </w:t>
      </w:r>
      <w:r w:rsidR="0084451C" w:rsidRPr="00681F41">
        <w:rPr>
          <w:rFonts w:eastAsia="Calibri"/>
          <w:lang w:val="en-CA"/>
        </w:rPr>
        <w:t xml:space="preserve">firms </w:t>
      </w:r>
      <w:r w:rsidRPr="00681F41">
        <w:rPr>
          <w:rFonts w:eastAsia="Calibri"/>
          <w:lang w:val="en-CA"/>
        </w:rPr>
        <w:t xml:space="preserve">left on his visiting list. </w:t>
      </w:r>
    </w:p>
    <w:p w14:paraId="40D6A83F" w14:textId="77777777" w:rsidR="00DF0C41" w:rsidRPr="00681F41" w:rsidRDefault="00DF0C41" w:rsidP="00DF0C41">
      <w:pPr>
        <w:pStyle w:val="BodyTextMain"/>
        <w:rPr>
          <w:rFonts w:eastAsia="Calibri"/>
          <w:sz w:val="18"/>
          <w:szCs w:val="18"/>
          <w:lang w:val="en-CA"/>
        </w:rPr>
      </w:pPr>
    </w:p>
    <w:p w14:paraId="0601622A" w14:textId="1340A2D3" w:rsidR="00DF0C41" w:rsidRPr="00681F41" w:rsidRDefault="00DF0C41" w:rsidP="00DF0C41">
      <w:pPr>
        <w:pStyle w:val="BodyTextMain"/>
        <w:rPr>
          <w:rFonts w:eastAsia="Calibri"/>
          <w:lang w:val="en-CA"/>
        </w:rPr>
      </w:pPr>
      <w:r w:rsidRPr="00681F41">
        <w:rPr>
          <w:rFonts w:eastAsia="Calibri"/>
          <w:lang w:val="en-CA"/>
        </w:rPr>
        <w:t xml:space="preserve">Majety now had to think </w:t>
      </w:r>
      <w:r w:rsidR="005B3211" w:rsidRPr="00681F41">
        <w:rPr>
          <w:rFonts w:eastAsia="Calibri"/>
          <w:lang w:val="en-CA"/>
        </w:rPr>
        <w:t>about</w:t>
      </w:r>
      <w:r w:rsidRPr="00681F41">
        <w:rPr>
          <w:rFonts w:eastAsia="Calibri"/>
          <w:lang w:val="en-CA"/>
        </w:rPr>
        <w:t xml:space="preserve"> how to survive the </w:t>
      </w:r>
      <w:r w:rsidR="00393F91" w:rsidRPr="00681F41">
        <w:rPr>
          <w:rFonts w:eastAsia="Calibri"/>
          <w:lang w:val="en-CA"/>
        </w:rPr>
        <w:t>impending funding “winter,”</w:t>
      </w:r>
      <w:r w:rsidRPr="00681F41">
        <w:rPr>
          <w:rFonts w:eastAsia="Calibri"/>
          <w:lang w:val="en-CA"/>
        </w:rPr>
        <w:t xml:space="preserve"> which he expected </w:t>
      </w:r>
      <w:r w:rsidR="00393F91" w:rsidRPr="00681F41">
        <w:rPr>
          <w:rFonts w:eastAsia="Calibri"/>
          <w:lang w:val="en-CA"/>
        </w:rPr>
        <w:t xml:space="preserve">would </w:t>
      </w:r>
      <w:r w:rsidRPr="00681F41">
        <w:rPr>
          <w:rFonts w:eastAsia="Calibri"/>
          <w:lang w:val="en-CA"/>
        </w:rPr>
        <w:t xml:space="preserve">last for about one year. He was confident Swiggy’s on-demand food delivery business would continue to grow exponentially. However, its cash reserves would not suffice to finance the cash burn needed to </w:t>
      </w:r>
      <w:r w:rsidR="005B3211" w:rsidRPr="00681F41">
        <w:rPr>
          <w:rFonts w:eastAsia="Calibri"/>
          <w:lang w:val="en-CA"/>
        </w:rPr>
        <w:t>support</w:t>
      </w:r>
      <w:r w:rsidRPr="00681F41">
        <w:rPr>
          <w:rFonts w:eastAsia="Calibri"/>
          <w:lang w:val="en-CA"/>
        </w:rPr>
        <w:t xml:space="preserve"> its growing operations and market share. One option considered </w:t>
      </w:r>
      <w:r w:rsidR="00393F91" w:rsidRPr="00681F41">
        <w:rPr>
          <w:rFonts w:eastAsia="Calibri"/>
          <w:lang w:val="en-CA"/>
        </w:rPr>
        <w:t xml:space="preserve">by </w:t>
      </w:r>
      <w:r w:rsidRPr="00681F41">
        <w:rPr>
          <w:rFonts w:eastAsia="Calibri"/>
          <w:lang w:val="en-CA"/>
        </w:rPr>
        <w:t xml:space="preserve">his associates was to suspend operations in some localities. But </w:t>
      </w:r>
      <w:r w:rsidR="009B789F" w:rsidRPr="00681F41">
        <w:rPr>
          <w:rFonts w:eastAsia="Calibri"/>
          <w:lang w:val="en-CA"/>
        </w:rPr>
        <w:t>this</w:t>
      </w:r>
      <w:r w:rsidRPr="00681F41">
        <w:rPr>
          <w:rFonts w:eastAsia="Calibri"/>
          <w:lang w:val="en-CA"/>
        </w:rPr>
        <w:t xml:space="preserve"> was quickly dismissed</w:t>
      </w:r>
      <w:r w:rsidR="00393F91" w:rsidRPr="00681F41">
        <w:rPr>
          <w:rFonts w:eastAsia="Calibri"/>
          <w:lang w:val="en-CA"/>
        </w:rPr>
        <w:t>,</w:t>
      </w:r>
      <w:r w:rsidRPr="00681F41">
        <w:rPr>
          <w:rFonts w:eastAsia="Calibri"/>
          <w:lang w:val="en-CA"/>
        </w:rPr>
        <w:t xml:space="preserve"> as they had toiled hard to open up these localities. Also, a diminished Swiggy would not be attractive to future investors</w:t>
      </w:r>
      <w:r w:rsidR="00393F91" w:rsidRPr="00681F41">
        <w:rPr>
          <w:rFonts w:eastAsia="Calibri"/>
          <w:lang w:val="en-CA"/>
        </w:rPr>
        <w:t>;</w:t>
      </w:r>
      <w:r w:rsidRPr="00681F41">
        <w:rPr>
          <w:rFonts w:eastAsia="Calibri"/>
          <w:lang w:val="en-CA"/>
        </w:rPr>
        <w:t xml:space="preserve"> </w:t>
      </w:r>
      <w:r w:rsidR="00393F91" w:rsidRPr="00681F41">
        <w:rPr>
          <w:rFonts w:eastAsia="Calibri"/>
          <w:lang w:val="en-CA"/>
        </w:rPr>
        <w:t>it</w:t>
      </w:r>
      <w:r w:rsidRPr="00681F41">
        <w:rPr>
          <w:rFonts w:eastAsia="Calibri"/>
          <w:lang w:val="en-CA"/>
        </w:rPr>
        <w:t xml:space="preserve"> had to stay in all </w:t>
      </w:r>
      <w:r w:rsidR="00900FD1" w:rsidRPr="00681F41">
        <w:rPr>
          <w:rFonts w:eastAsia="Calibri"/>
          <w:lang w:val="en-CA"/>
        </w:rPr>
        <w:t xml:space="preserve">of </w:t>
      </w:r>
      <w:r w:rsidRPr="00681F41">
        <w:rPr>
          <w:rFonts w:eastAsia="Calibri"/>
          <w:lang w:val="en-CA"/>
        </w:rPr>
        <w:t>its present localities and adjust its operations in order to survive and attract fresh VC funds.</w:t>
      </w:r>
    </w:p>
    <w:p w14:paraId="7E1FA099" w14:textId="77777777" w:rsidR="00DF0C41" w:rsidRPr="00681F41" w:rsidRDefault="00DF0C41" w:rsidP="00DF0C41">
      <w:pPr>
        <w:pStyle w:val="BodyTextMain"/>
        <w:rPr>
          <w:sz w:val="18"/>
          <w:szCs w:val="18"/>
          <w:lang w:val="en-CA"/>
        </w:rPr>
      </w:pPr>
    </w:p>
    <w:p w14:paraId="1E610864" w14:textId="77777777" w:rsidR="00DF0C41" w:rsidRPr="00681F41" w:rsidRDefault="00DF0C41" w:rsidP="00DF0C41">
      <w:pPr>
        <w:pStyle w:val="BodyTextMain"/>
        <w:rPr>
          <w:sz w:val="18"/>
          <w:szCs w:val="18"/>
          <w:lang w:val="en-CA"/>
        </w:rPr>
      </w:pPr>
    </w:p>
    <w:p w14:paraId="0B8BB315" w14:textId="77777777" w:rsidR="00DF0C41" w:rsidRPr="00681F41" w:rsidRDefault="00DF0C41" w:rsidP="00DF0C41">
      <w:pPr>
        <w:pStyle w:val="Casehead1"/>
        <w:rPr>
          <w:rFonts w:eastAsia="DengXian Light"/>
          <w:lang w:val="en-CA"/>
        </w:rPr>
      </w:pPr>
      <w:r w:rsidRPr="00681F41">
        <w:rPr>
          <w:rFonts w:eastAsia="DengXian Light"/>
          <w:lang w:val="en-CA"/>
        </w:rPr>
        <w:t>OVERVIEW</w:t>
      </w:r>
    </w:p>
    <w:p w14:paraId="0961DC70" w14:textId="77777777" w:rsidR="00DF0C41" w:rsidRPr="00681F41" w:rsidRDefault="00DF0C41" w:rsidP="00DF0C41">
      <w:pPr>
        <w:pStyle w:val="BodyTextMain"/>
        <w:rPr>
          <w:rFonts w:eastAsia="Calibri"/>
          <w:sz w:val="18"/>
          <w:szCs w:val="18"/>
          <w:lang w:val="en-CA"/>
        </w:rPr>
      </w:pPr>
    </w:p>
    <w:p w14:paraId="0A5263D2" w14:textId="4262F7A4" w:rsidR="00DF0C41" w:rsidRPr="00681F41" w:rsidRDefault="00900FD1" w:rsidP="00DF0C41">
      <w:pPr>
        <w:pStyle w:val="BodyTextMain"/>
        <w:rPr>
          <w:rFonts w:eastAsia="Calibri"/>
          <w:lang w:val="en-CA"/>
        </w:rPr>
      </w:pPr>
      <w:r w:rsidRPr="00681F41">
        <w:rPr>
          <w:rFonts w:eastAsia="Calibri"/>
          <w:lang w:val="en-CA"/>
        </w:rPr>
        <w:t>Just over one</w:t>
      </w:r>
      <w:r w:rsidR="00DF0C41" w:rsidRPr="00681F41">
        <w:rPr>
          <w:rFonts w:eastAsia="Calibri"/>
          <w:lang w:val="en-CA"/>
        </w:rPr>
        <w:t xml:space="preserve"> year </w:t>
      </w:r>
      <w:r w:rsidR="00393F91" w:rsidRPr="00681F41">
        <w:rPr>
          <w:rFonts w:eastAsia="Calibri"/>
          <w:lang w:val="en-CA"/>
        </w:rPr>
        <w:t>earlier</w:t>
      </w:r>
      <w:r w:rsidR="00DF0C41" w:rsidRPr="00681F41">
        <w:rPr>
          <w:rFonts w:eastAsia="Calibri"/>
          <w:lang w:val="en-CA"/>
        </w:rPr>
        <w:t xml:space="preserve">, Majety and </w:t>
      </w:r>
      <w:r w:rsidR="00393F91" w:rsidRPr="00681F41">
        <w:rPr>
          <w:rFonts w:eastAsia="Calibri"/>
          <w:lang w:val="en-CA"/>
        </w:rPr>
        <w:t>two</w:t>
      </w:r>
      <w:r w:rsidR="00DF0C41" w:rsidRPr="00681F41">
        <w:rPr>
          <w:rFonts w:eastAsia="Calibri"/>
          <w:lang w:val="en-CA"/>
        </w:rPr>
        <w:t xml:space="preserve"> of his friends</w:t>
      </w:r>
      <w:r w:rsidR="00DF0C41" w:rsidRPr="00681F41">
        <w:rPr>
          <w:rFonts w:eastAsia="Calibri"/>
          <w:vertAlign w:val="superscript"/>
          <w:lang w:val="en-CA"/>
        </w:rPr>
        <w:footnoteReference w:id="2"/>
      </w:r>
      <w:r w:rsidR="00393F91" w:rsidRPr="00681F41">
        <w:rPr>
          <w:rFonts w:eastAsia="Calibri"/>
          <w:lang w:val="en-CA"/>
        </w:rPr>
        <w:t>—</w:t>
      </w:r>
      <w:r w:rsidR="00DF0C41" w:rsidRPr="00681F41">
        <w:rPr>
          <w:rFonts w:eastAsia="Calibri"/>
          <w:lang w:val="en-CA"/>
        </w:rPr>
        <w:t>Nandan Reddy and Rahul Jaimani</w:t>
      </w:r>
      <w:r w:rsidR="00393F91" w:rsidRPr="00681F41">
        <w:rPr>
          <w:rFonts w:eastAsia="Calibri"/>
          <w:lang w:val="en-CA"/>
        </w:rPr>
        <w:t>—</w:t>
      </w:r>
      <w:r w:rsidR="00DF0C41" w:rsidRPr="00681F41">
        <w:rPr>
          <w:rFonts w:eastAsia="Calibri"/>
          <w:lang w:val="en-CA"/>
        </w:rPr>
        <w:t xml:space="preserve">plunged into the </w:t>
      </w:r>
      <w:bookmarkStart w:id="3" w:name="_Hlk529794312"/>
      <w:r w:rsidR="00DF0C41" w:rsidRPr="00681F41">
        <w:rPr>
          <w:rFonts w:eastAsia="Calibri"/>
          <w:lang w:val="en-CA"/>
        </w:rPr>
        <w:t xml:space="preserve">food delivery business </w:t>
      </w:r>
      <w:bookmarkEnd w:id="3"/>
      <w:r w:rsidR="00DF0C41" w:rsidRPr="00681F41">
        <w:rPr>
          <w:rFonts w:eastAsia="Calibri"/>
          <w:lang w:val="en-CA"/>
        </w:rPr>
        <w:t>after a bad experience ordering food in Bengaluru, India. Pizza was about the only food being delivered</w:t>
      </w:r>
      <w:r w:rsidR="009B789F" w:rsidRPr="00681F41">
        <w:rPr>
          <w:rFonts w:eastAsia="Calibri"/>
          <w:lang w:val="en-CA"/>
        </w:rPr>
        <w:t>. Most</w:t>
      </w:r>
      <w:r w:rsidR="00DF0C41" w:rsidRPr="00681F41">
        <w:rPr>
          <w:rFonts w:eastAsia="Calibri"/>
          <w:lang w:val="en-CA"/>
        </w:rPr>
        <w:t xml:space="preserve"> restaurants </w:t>
      </w:r>
      <w:r w:rsidR="00393F91" w:rsidRPr="00681F41">
        <w:rPr>
          <w:rFonts w:eastAsia="Calibri"/>
          <w:lang w:val="en-CA"/>
        </w:rPr>
        <w:t xml:space="preserve">did not </w:t>
      </w:r>
      <w:r w:rsidR="00DF0C41" w:rsidRPr="00681F41">
        <w:rPr>
          <w:rFonts w:eastAsia="Calibri"/>
          <w:lang w:val="en-CA"/>
        </w:rPr>
        <w:t>deliver</w:t>
      </w:r>
      <w:r w:rsidR="005B3211" w:rsidRPr="00681F41">
        <w:rPr>
          <w:rFonts w:eastAsia="Calibri"/>
          <w:lang w:val="en-CA"/>
        </w:rPr>
        <w:t xml:space="preserve">, </w:t>
      </w:r>
      <w:r w:rsidR="009B789F" w:rsidRPr="00681F41">
        <w:rPr>
          <w:rFonts w:eastAsia="Calibri"/>
          <w:lang w:val="en-CA"/>
        </w:rPr>
        <w:t xml:space="preserve">or if they did, they </w:t>
      </w:r>
      <w:r w:rsidR="00DF0C41" w:rsidRPr="00681F41">
        <w:rPr>
          <w:rFonts w:eastAsia="Calibri"/>
          <w:lang w:val="en-CA"/>
        </w:rPr>
        <w:t xml:space="preserve">mandated </w:t>
      </w:r>
      <w:r w:rsidR="00393F91" w:rsidRPr="00681F41">
        <w:rPr>
          <w:rFonts w:eastAsia="Calibri"/>
          <w:lang w:val="en-CA"/>
        </w:rPr>
        <w:t xml:space="preserve">a </w:t>
      </w:r>
      <w:r w:rsidR="00DF0C41" w:rsidRPr="00681F41">
        <w:rPr>
          <w:rFonts w:eastAsia="Calibri"/>
          <w:lang w:val="en-CA"/>
        </w:rPr>
        <w:t>large order value or made extremely delayed deliveries. Majety and his friends saw the opportunity for a modern delivery firm offering responsive on-demand services and food diversity</w:t>
      </w:r>
      <w:r w:rsidR="00393F91" w:rsidRPr="00681F41">
        <w:rPr>
          <w:rFonts w:eastAsia="Calibri"/>
          <w:lang w:val="en-CA"/>
        </w:rPr>
        <w:t>—</w:t>
      </w:r>
      <w:r w:rsidR="00DF0C41" w:rsidRPr="00681F41">
        <w:rPr>
          <w:rFonts w:eastAsia="Calibri"/>
          <w:lang w:val="en-CA"/>
        </w:rPr>
        <w:t>thus, Swiggy was born.</w:t>
      </w:r>
    </w:p>
    <w:p w14:paraId="69C33501" w14:textId="77777777" w:rsidR="00900FD1" w:rsidRPr="00681F41" w:rsidRDefault="00900FD1" w:rsidP="00DF0C41">
      <w:pPr>
        <w:pStyle w:val="BodyTextMain"/>
        <w:rPr>
          <w:rFonts w:eastAsia="Calibri"/>
          <w:sz w:val="18"/>
          <w:szCs w:val="18"/>
          <w:lang w:val="en-CA"/>
        </w:rPr>
      </w:pPr>
    </w:p>
    <w:p w14:paraId="15CC2C6F" w14:textId="2D94018D" w:rsidR="00DF0C41" w:rsidRPr="00681F41" w:rsidRDefault="00DF0C41" w:rsidP="00DF0C41">
      <w:pPr>
        <w:pStyle w:val="BodyTextMain"/>
        <w:rPr>
          <w:rFonts w:eastAsia="Calibri"/>
          <w:spacing w:val="-2"/>
          <w:kern w:val="22"/>
          <w:lang w:val="en-CA"/>
        </w:rPr>
      </w:pPr>
      <w:r w:rsidRPr="00681F41">
        <w:rPr>
          <w:rFonts w:eastAsia="Calibri"/>
          <w:spacing w:val="-2"/>
          <w:kern w:val="22"/>
          <w:lang w:val="en-CA"/>
        </w:rPr>
        <w:t xml:space="preserve">Given their </w:t>
      </w:r>
      <w:r w:rsidR="00393F91" w:rsidRPr="00681F41">
        <w:rPr>
          <w:rFonts w:eastAsia="Calibri"/>
          <w:spacing w:val="-2"/>
          <w:kern w:val="22"/>
          <w:lang w:val="en-CA"/>
        </w:rPr>
        <w:t xml:space="preserve">previous </w:t>
      </w:r>
      <w:r w:rsidRPr="00681F41">
        <w:rPr>
          <w:rFonts w:eastAsia="Calibri"/>
          <w:spacing w:val="-2"/>
          <w:kern w:val="22"/>
          <w:lang w:val="en-CA"/>
        </w:rPr>
        <w:t>work experience, Majety took on the role of CEO</w:t>
      </w:r>
      <w:r w:rsidR="009B789F" w:rsidRPr="00681F41">
        <w:rPr>
          <w:rFonts w:eastAsia="Calibri"/>
          <w:spacing w:val="-2"/>
          <w:kern w:val="22"/>
          <w:lang w:val="en-CA"/>
        </w:rPr>
        <w:t>,</w:t>
      </w:r>
      <w:r w:rsidRPr="00681F41">
        <w:rPr>
          <w:rFonts w:eastAsia="Calibri"/>
          <w:spacing w:val="-2"/>
          <w:kern w:val="22"/>
          <w:lang w:val="en-CA"/>
        </w:rPr>
        <w:t xml:space="preserve"> while Reddy and Jaimani took charge of the business and </w:t>
      </w:r>
      <w:r w:rsidR="009B789F" w:rsidRPr="00681F41">
        <w:rPr>
          <w:rFonts w:eastAsia="Calibri"/>
          <w:spacing w:val="-2"/>
          <w:kern w:val="22"/>
          <w:lang w:val="en-CA"/>
        </w:rPr>
        <w:t>information technology</w:t>
      </w:r>
      <w:r w:rsidR="00393F91" w:rsidRPr="00681F41">
        <w:rPr>
          <w:rFonts w:eastAsia="Calibri"/>
          <w:spacing w:val="-2"/>
          <w:kern w:val="22"/>
          <w:lang w:val="en-CA"/>
        </w:rPr>
        <w:t xml:space="preserve"> </w:t>
      </w:r>
      <w:r w:rsidRPr="00681F41">
        <w:rPr>
          <w:rFonts w:eastAsia="Calibri"/>
          <w:spacing w:val="-2"/>
          <w:kern w:val="22"/>
          <w:lang w:val="en-CA"/>
        </w:rPr>
        <w:t>platform developments.</w:t>
      </w:r>
      <w:r w:rsidR="002B40E0" w:rsidRPr="00681F41">
        <w:rPr>
          <w:rFonts w:eastAsia="Calibri"/>
          <w:spacing w:val="-2"/>
          <w:kern w:val="22"/>
          <w:lang w:val="en-CA"/>
        </w:rPr>
        <w:t xml:space="preserve"> </w:t>
      </w:r>
      <w:r w:rsidRPr="00681F41">
        <w:rPr>
          <w:rFonts w:eastAsia="Calibri"/>
          <w:spacing w:val="-2"/>
          <w:kern w:val="22"/>
          <w:lang w:val="en-CA"/>
        </w:rPr>
        <w:t>Their common ambition was to develop Swiggy into the go-to</w:t>
      </w:r>
      <w:r w:rsidR="00900FD1" w:rsidRPr="00681F41">
        <w:rPr>
          <w:rFonts w:eastAsia="Calibri"/>
          <w:spacing w:val="-2"/>
          <w:kern w:val="22"/>
          <w:lang w:val="en-CA"/>
        </w:rPr>
        <w:t>,</w:t>
      </w:r>
      <w:r w:rsidRPr="00681F41">
        <w:rPr>
          <w:rFonts w:eastAsia="Calibri"/>
          <w:spacing w:val="-2"/>
          <w:kern w:val="22"/>
          <w:lang w:val="en-CA"/>
        </w:rPr>
        <w:t xml:space="preserve"> on-demand delivery service for </w:t>
      </w:r>
      <w:r w:rsidR="001D5EC9" w:rsidRPr="00681F41">
        <w:rPr>
          <w:rFonts w:eastAsia="Calibri"/>
          <w:spacing w:val="-2"/>
          <w:kern w:val="22"/>
          <w:lang w:val="en-CA"/>
        </w:rPr>
        <w:t>hyperlocal</w:t>
      </w:r>
      <w:r w:rsidR="00965566" w:rsidRPr="00681F41">
        <w:rPr>
          <w:rFonts w:eastAsia="Calibri"/>
          <w:spacing w:val="-2"/>
          <w:kern w:val="22"/>
          <w:lang w:val="en-CA"/>
        </w:rPr>
        <w:t xml:space="preserve"> </w:t>
      </w:r>
      <w:r w:rsidRPr="00681F41">
        <w:rPr>
          <w:rFonts w:eastAsia="Calibri"/>
          <w:spacing w:val="-2"/>
          <w:kern w:val="22"/>
          <w:lang w:val="en-CA"/>
        </w:rPr>
        <w:t>food in Bengaluru</w:t>
      </w:r>
      <w:r w:rsidR="009B789F" w:rsidRPr="00681F41">
        <w:rPr>
          <w:rFonts w:eastAsia="Calibri"/>
          <w:spacing w:val="-2"/>
          <w:kern w:val="22"/>
          <w:lang w:val="en-CA"/>
        </w:rPr>
        <w:t>—</w:t>
      </w:r>
      <w:r w:rsidRPr="00681F41">
        <w:rPr>
          <w:rFonts w:eastAsia="Calibri"/>
          <w:spacing w:val="-2"/>
          <w:kern w:val="22"/>
          <w:lang w:val="en-CA"/>
        </w:rPr>
        <w:t xml:space="preserve">and then across India. </w:t>
      </w:r>
    </w:p>
    <w:p w14:paraId="7F861363" w14:textId="220C45A2" w:rsidR="00DF0C41" w:rsidRPr="00681F41" w:rsidRDefault="00DF0C41" w:rsidP="00DF0C41">
      <w:pPr>
        <w:pStyle w:val="BodyTextMain"/>
        <w:rPr>
          <w:rFonts w:eastAsia="Calibri"/>
          <w:lang w:val="en-CA"/>
        </w:rPr>
      </w:pPr>
      <w:r w:rsidRPr="00681F41">
        <w:rPr>
          <w:rFonts w:eastAsia="Calibri"/>
          <w:lang w:val="en-CA"/>
        </w:rPr>
        <w:lastRenderedPageBreak/>
        <w:t xml:space="preserve">Swiggy would act as an intermediary between </w:t>
      </w:r>
      <w:r w:rsidR="00965566" w:rsidRPr="00681F41">
        <w:rPr>
          <w:rFonts w:eastAsia="Calibri"/>
          <w:lang w:val="en-CA"/>
        </w:rPr>
        <w:t>three</w:t>
      </w:r>
      <w:r w:rsidRPr="00681F41">
        <w:rPr>
          <w:rFonts w:eastAsia="Calibri"/>
          <w:lang w:val="en-CA"/>
        </w:rPr>
        <w:t xml:space="preserve"> parties</w:t>
      </w:r>
      <w:r w:rsidR="00965566" w:rsidRPr="00681F41">
        <w:rPr>
          <w:rFonts w:eastAsia="Calibri"/>
          <w:lang w:val="en-CA"/>
        </w:rPr>
        <w:t>—</w:t>
      </w:r>
      <w:r w:rsidRPr="00681F41">
        <w:rPr>
          <w:rFonts w:eastAsia="Calibri"/>
          <w:lang w:val="en-CA"/>
        </w:rPr>
        <w:t>the consumer, the restaurant</w:t>
      </w:r>
      <w:r w:rsidR="00965566" w:rsidRPr="00681F41">
        <w:rPr>
          <w:rFonts w:eastAsia="Calibri"/>
          <w:lang w:val="en-CA"/>
        </w:rPr>
        <w:t>,</w:t>
      </w:r>
      <w:r w:rsidRPr="00681F41">
        <w:rPr>
          <w:rFonts w:eastAsia="Calibri"/>
          <w:lang w:val="en-CA"/>
        </w:rPr>
        <w:t xml:space="preserve"> and the delivery rider. Swiggy built </w:t>
      </w:r>
      <w:bookmarkStart w:id="4" w:name="_Hlk529795272"/>
      <w:r w:rsidR="00965566" w:rsidRPr="00681F41">
        <w:rPr>
          <w:rFonts w:eastAsia="Calibri"/>
          <w:lang w:val="en-CA"/>
        </w:rPr>
        <w:t>applications (</w:t>
      </w:r>
      <w:r w:rsidRPr="00681F41">
        <w:rPr>
          <w:rFonts w:eastAsia="Calibri"/>
          <w:lang w:val="en-CA"/>
        </w:rPr>
        <w:t>apps</w:t>
      </w:r>
      <w:r w:rsidR="00965566" w:rsidRPr="00681F41">
        <w:rPr>
          <w:rFonts w:eastAsia="Calibri"/>
          <w:lang w:val="en-CA"/>
        </w:rPr>
        <w:t>)</w:t>
      </w:r>
      <w:r w:rsidRPr="00681F41">
        <w:rPr>
          <w:rFonts w:eastAsia="Calibri"/>
          <w:lang w:val="en-CA"/>
        </w:rPr>
        <w:t xml:space="preserve"> </w:t>
      </w:r>
      <w:bookmarkEnd w:id="4"/>
      <w:r w:rsidRPr="00681F41">
        <w:rPr>
          <w:rFonts w:eastAsia="Calibri"/>
          <w:lang w:val="en-CA"/>
        </w:rPr>
        <w:t xml:space="preserve">for each of these parties and </w:t>
      </w:r>
      <w:r w:rsidR="001B753D" w:rsidRPr="00681F41">
        <w:rPr>
          <w:rFonts w:eastAsia="Calibri"/>
          <w:lang w:val="en-CA"/>
        </w:rPr>
        <w:t>interconnected</w:t>
      </w:r>
      <w:r w:rsidRPr="00681F41">
        <w:rPr>
          <w:rFonts w:eastAsia="Calibri"/>
          <w:lang w:val="en-CA"/>
        </w:rPr>
        <w:t xml:space="preserve"> them into a marketplace. Swiggy’s consumer app listed restaurant partners within a </w:t>
      </w:r>
      <w:r w:rsidR="001B753D" w:rsidRPr="00681F41">
        <w:rPr>
          <w:rFonts w:eastAsia="Calibri"/>
          <w:lang w:val="en-CA"/>
        </w:rPr>
        <w:t>three-to-five</w:t>
      </w:r>
      <w:r w:rsidR="0001099E" w:rsidRPr="00681F41">
        <w:rPr>
          <w:rFonts w:eastAsia="Calibri"/>
          <w:lang w:val="en-CA"/>
        </w:rPr>
        <w:t>-</w:t>
      </w:r>
      <w:r w:rsidR="001B753D" w:rsidRPr="00681F41">
        <w:rPr>
          <w:rFonts w:eastAsia="Calibri"/>
          <w:lang w:val="en-CA"/>
        </w:rPr>
        <w:t xml:space="preserve">kilometre </w:t>
      </w:r>
      <w:r w:rsidRPr="00681F41">
        <w:rPr>
          <w:rFonts w:eastAsia="Calibri"/>
          <w:lang w:val="en-CA"/>
        </w:rPr>
        <w:t>vicinity of the consumer’s current or chosen delivery location to enable “lightning fast” deliveries</w:t>
      </w:r>
      <w:r w:rsidR="001B753D" w:rsidRPr="00681F41">
        <w:rPr>
          <w:rFonts w:eastAsia="Calibri"/>
          <w:lang w:val="en-CA"/>
        </w:rPr>
        <w:t>,</w:t>
      </w:r>
      <w:r w:rsidRPr="00681F41">
        <w:rPr>
          <w:rFonts w:eastAsia="Calibri"/>
          <w:lang w:val="en-CA"/>
        </w:rPr>
        <w:t xml:space="preserve"> typically within 30 minutes. Consumers could order from the menu of each restaurant partner and either </w:t>
      </w:r>
      <w:r w:rsidR="001B753D" w:rsidRPr="00681F41">
        <w:rPr>
          <w:rFonts w:eastAsia="Calibri"/>
          <w:lang w:val="en-CA"/>
        </w:rPr>
        <w:t>prepay</w:t>
      </w:r>
      <w:r w:rsidRPr="00681F41">
        <w:rPr>
          <w:rFonts w:eastAsia="Calibri"/>
          <w:lang w:val="en-CA"/>
        </w:rPr>
        <w:t xml:space="preserve"> online or upon delivery. As soon as an order was received on the consumer app, Swiggy would relay it to the restaurant </w:t>
      </w:r>
      <w:r w:rsidR="001B753D" w:rsidRPr="00681F41">
        <w:rPr>
          <w:rFonts w:eastAsia="Calibri"/>
          <w:lang w:val="en-CA"/>
        </w:rPr>
        <w:t>and</w:t>
      </w:r>
      <w:r w:rsidRPr="00681F41">
        <w:rPr>
          <w:rFonts w:eastAsia="Calibri"/>
          <w:lang w:val="en-CA"/>
        </w:rPr>
        <w:t xml:space="preserve"> </w:t>
      </w:r>
      <w:r w:rsidR="001B753D" w:rsidRPr="00681F41">
        <w:rPr>
          <w:rFonts w:eastAsia="Calibri"/>
          <w:lang w:val="en-CA"/>
        </w:rPr>
        <w:t xml:space="preserve">to </w:t>
      </w:r>
      <w:r w:rsidRPr="00681F41">
        <w:rPr>
          <w:rFonts w:eastAsia="Calibri"/>
          <w:lang w:val="en-CA"/>
        </w:rPr>
        <w:t>a delivery rider in the vicinity.</w:t>
      </w:r>
    </w:p>
    <w:p w14:paraId="55A2AB42" w14:textId="77777777" w:rsidR="00DF0C41" w:rsidRPr="00681F41" w:rsidRDefault="00DF0C41" w:rsidP="00DF0C41">
      <w:pPr>
        <w:pStyle w:val="BodyTextMain"/>
        <w:rPr>
          <w:rFonts w:eastAsia="Calibri"/>
          <w:sz w:val="18"/>
          <w:szCs w:val="18"/>
          <w:lang w:val="en-CA"/>
        </w:rPr>
      </w:pPr>
    </w:p>
    <w:p w14:paraId="0056A4FC" w14:textId="5504DACB" w:rsidR="00DF0C41" w:rsidRPr="00681F41" w:rsidRDefault="00DF0C41" w:rsidP="00DF0C41">
      <w:pPr>
        <w:pStyle w:val="BodyTextMain"/>
        <w:rPr>
          <w:rFonts w:eastAsia="Calibri"/>
          <w:spacing w:val="-2"/>
          <w:kern w:val="22"/>
          <w:lang w:val="en-CA"/>
        </w:rPr>
      </w:pPr>
      <w:r w:rsidRPr="00681F41">
        <w:rPr>
          <w:rFonts w:eastAsia="Calibri"/>
          <w:spacing w:val="-2"/>
          <w:kern w:val="22"/>
          <w:lang w:val="en-CA"/>
        </w:rPr>
        <w:t xml:space="preserve">Upon arrival at a restaurant, a rider would check all </w:t>
      </w:r>
      <w:r w:rsidR="00900FD1" w:rsidRPr="00681F41">
        <w:rPr>
          <w:rFonts w:eastAsia="Calibri"/>
          <w:spacing w:val="-2"/>
          <w:kern w:val="22"/>
          <w:lang w:val="en-CA"/>
        </w:rPr>
        <w:t xml:space="preserve">of </w:t>
      </w:r>
      <w:r w:rsidRPr="00681F41">
        <w:rPr>
          <w:rFonts w:eastAsia="Calibri"/>
          <w:spacing w:val="-2"/>
          <w:kern w:val="22"/>
          <w:lang w:val="en-CA"/>
        </w:rPr>
        <w:t xml:space="preserve">the ordered items before placing them in insulated bags </w:t>
      </w:r>
      <w:r w:rsidR="00413B01" w:rsidRPr="00681F41">
        <w:rPr>
          <w:rFonts w:eastAsia="Calibri"/>
          <w:spacing w:val="-2"/>
          <w:kern w:val="22"/>
          <w:lang w:val="en-CA"/>
        </w:rPr>
        <w:t>(</w:t>
      </w:r>
      <w:r w:rsidRPr="00681F41">
        <w:rPr>
          <w:rFonts w:eastAsia="Calibri"/>
          <w:spacing w:val="-2"/>
          <w:kern w:val="22"/>
          <w:lang w:val="en-CA"/>
        </w:rPr>
        <w:t>provided by Swiggy</w:t>
      </w:r>
      <w:r w:rsidR="003D74A9" w:rsidRPr="00681F41">
        <w:rPr>
          <w:rFonts w:eastAsia="Calibri"/>
          <w:spacing w:val="-2"/>
          <w:kern w:val="22"/>
          <w:lang w:val="en-CA"/>
        </w:rPr>
        <w:t xml:space="preserve">) </w:t>
      </w:r>
      <w:r w:rsidR="00413B01" w:rsidRPr="00681F41">
        <w:rPr>
          <w:rFonts w:eastAsia="Calibri"/>
          <w:spacing w:val="-2"/>
          <w:kern w:val="22"/>
          <w:lang w:val="en-CA"/>
        </w:rPr>
        <w:t>to ensure</w:t>
      </w:r>
      <w:r w:rsidRPr="00681F41">
        <w:rPr>
          <w:rFonts w:eastAsia="Calibri"/>
          <w:spacing w:val="-2"/>
          <w:kern w:val="22"/>
          <w:lang w:val="en-CA"/>
        </w:rPr>
        <w:t xml:space="preserve"> optimal delivery condition. Riders used their own motorcycles and were compensated for their gasoline expenses via a bonus for each delivery. Each delivery was decided </w:t>
      </w:r>
      <w:r w:rsidR="009B789F" w:rsidRPr="00681F41">
        <w:rPr>
          <w:rFonts w:eastAsia="Calibri"/>
          <w:spacing w:val="-2"/>
          <w:kern w:val="22"/>
          <w:lang w:val="en-CA"/>
        </w:rPr>
        <w:t xml:space="preserve">using </w:t>
      </w:r>
      <w:r w:rsidRPr="00681F41">
        <w:rPr>
          <w:rFonts w:eastAsia="Calibri"/>
          <w:spacing w:val="-2"/>
          <w:kern w:val="22"/>
          <w:lang w:val="en-CA"/>
        </w:rPr>
        <w:t>an algorithm</w:t>
      </w:r>
      <w:r w:rsidR="00804F6D" w:rsidRPr="00681F41">
        <w:rPr>
          <w:rFonts w:eastAsia="Calibri"/>
          <w:spacing w:val="-2"/>
          <w:kern w:val="22"/>
          <w:lang w:val="en-CA"/>
        </w:rPr>
        <w:t xml:space="preserve"> that </w:t>
      </w:r>
      <w:r w:rsidRPr="00681F41">
        <w:rPr>
          <w:rFonts w:eastAsia="Calibri"/>
          <w:spacing w:val="-2"/>
          <w:kern w:val="22"/>
          <w:lang w:val="en-CA"/>
        </w:rPr>
        <w:t xml:space="preserve">considered factors such as the distance of the rider from the restaurant, </w:t>
      </w:r>
      <w:r w:rsidR="009B789F" w:rsidRPr="00681F41">
        <w:rPr>
          <w:rFonts w:eastAsia="Calibri"/>
          <w:spacing w:val="-2"/>
          <w:kern w:val="22"/>
          <w:lang w:val="en-CA"/>
        </w:rPr>
        <w:t xml:space="preserve">the </w:t>
      </w:r>
      <w:r w:rsidRPr="00681F41">
        <w:rPr>
          <w:rFonts w:eastAsia="Calibri"/>
          <w:spacing w:val="-2"/>
          <w:kern w:val="22"/>
          <w:lang w:val="en-CA"/>
        </w:rPr>
        <w:t>familiarity of the rider with the delivery location</w:t>
      </w:r>
      <w:r w:rsidR="00804F6D" w:rsidRPr="00681F41">
        <w:rPr>
          <w:rFonts w:eastAsia="Calibri"/>
          <w:spacing w:val="-2"/>
          <w:kern w:val="22"/>
          <w:lang w:val="en-CA"/>
        </w:rPr>
        <w:t>,</w:t>
      </w:r>
      <w:r w:rsidRPr="00681F41">
        <w:rPr>
          <w:rFonts w:eastAsia="Calibri"/>
          <w:spacing w:val="-2"/>
          <w:kern w:val="22"/>
          <w:lang w:val="en-CA"/>
        </w:rPr>
        <w:t xml:space="preserve"> and </w:t>
      </w:r>
      <w:r w:rsidR="009B789F" w:rsidRPr="00681F41">
        <w:rPr>
          <w:rFonts w:eastAsia="Calibri"/>
          <w:spacing w:val="-2"/>
          <w:kern w:val="22"/>
          <w:lang w:val="en-CA"/>
        </w:rPr>
        <w:t xml:space="preserve">the </w:t>
      </w:r>
      <w:r w:rsidRPr="00681F41">
        <w:rPr>
          <w:rFonts w:eastAsia="Calibri"/>
          <w:spacing w:val="-2"/>
          <w:kern w:val="22"/>
          <w:lang w:val="en-CA"/>
        </w:rPr>
        <w:t xml:space="preserve">equitable distribution of orders among riders. </w:t>
      </w:r>
      <w:r w:rsidR="00804F6D" w:rsidRPr="00681F41">
        <w:rPr>
          <w:rFonts w:eastAsia="Calibri"/>
          <w:spacing w:val="-2"/>
          <w:kern w:val="22"/>
          <w:lang w:val="en-CA"/>
        </w:rPr>
        <w:t>Because</w:t>
      </w:r>
      <w:r w:rsidRPr="00681F41">
        <w:rPr>
          <w:rFonts w:eastAsia="Calibri"/>
          <w:spacing w:val="-2"/>
          <w:kern w:val="22"/>
          <w:lang w:val="en-CA"/>
        </w:rPr>
        <w:t xml:space="preserve"> Swiggy prioritized </w:t>
      </w:r>
      <w:r w:rsidR="00804F6D" w:rsidRPr="00681F41">
        <w:rPr>
          <w:rFonts w:eastAsia="Calibri"/>
          <w:spacing w:val="-2"/>
          <w:kern w:val="22"/>
          <w:lang w:val="en-CA"/>
        </w:rPr>
        <w:t>top-notch</w:t>
      </w:r>
      <w:r w:rsidRPr="00681F41">
        <w:rPr>
          <w:rFonts w:eastAsia="Calibri"/>
          <w:spacing w:val="-2"/>
          <w:kern w:val="22"/>
          <w:lang w:val="en-CA"/>
        </w:rPr>
        <w:t xml:space="preserve"> customer experience, over the past year </w:t>
      </w:r>
      <w:r w:rsidR="00804F6D" w:rsidRPr="00681F41">
        <w:rPr>
          <w:rFonts w:eastAsia="Calibri"/>
          <w:spacing w:val="-2"/>
          <w:kern w:val="22"/>
          <w:lang w:val="en-CA"/>
        </w:rPr>
        <w:t xml:space="preserve">it had </w:t>
      </w:r>
      <w:r w:rsidRPr="00681F41">
        <w:rPr>
          <w:rFonts w:eastAsia="Calibri"/>
          <w:spacing w:val="-2"/>
          <w:kern w:val="22"/>
          <w:lang w:val="en-CA"/>
        </w:rPr>
        <w:t>meticulously ironed out many issues pertaining to the rider’s role as a Swiggy</w:t>
      </w:r>
      <w:r w:rsidR="009B789F" w:rsidRPr="00681F41">
        <w:rPr>
          <w:rFonts w:eastAsia="Calibri"/>
          <w:spacing w:val="-2"/>
          <w:kern w:val="22"/>
          <w:lang w:val="en-CA"/>
        </w:rPr>
        <w:t xml:space="preserve"> brand ambassador</w:t>
      </w:r>
      <w:r w:rsidR="00900FD1" w:rsidRPr="00681F41">
        <w:rPr>
          <w:rFonts w:eastAsia="Calibri"/>
          <w:spacing w:val="-2"/>
          <w:kern w:val="22"/>
          <w:lang w:val="en-CA"/>
        </w:rPr>
        <w:t xml:space="preserve">: greeting customers and accepting customer feedback, </w:t>
      </w:r>
      <w:r w:rsidRPr="00681F41">
        <w:rPr>
          <w:rFonts w:eastAsia="Calibri"/>
          <w:spacing w:val="-2"/>
          <w:kern w:val="22"/>
          <w:lang w:val="en-CA"/>
        </w:rPr>
        <w:t>accept</w:t>
      </w:r>
      <w:r w:rsidR="00900FD1" w:rsidRPr="00681F41">
        <w:rPr>
          <w:rFonts w:eastAsia="Calibri"/>
          <w:spacing w:val="-2"/>
          <w:kern w:val="22"/>
          <w:lang w:val="en-CA"/>
        </w:rPr>
        <w:t>ing</w:t>
      </w:r>
      <w:r w:rsidRPr="00681F41">
        <w:rPr>
          <w:rFonts w:eastAsia="Calibri"/>
          <w:spacing w:val="-2"/>
          <w:kern w:val="22"/>
          <w:lang w:val="en-CA"/>
        </w:rPr>
        <w:t xml:space="preserve"> or reject</w:t>
      </w:r>
      <w:r w:rsidR="00900FD1" w:rsidRPr="00681F41">
        <w:rPr>
          <w:rFonts w:eastAsia="Calibri"/>
          <w:spacing w:val="-2"/>
          <w:kern w:val="22"/>
          <w:lang w:val="en-CA"/>
        </w:rPr>
        <w:t>ing</w:t>
      </w:r>
      <w:r w:rsidRPr="00681F41">
        <w:rPr>
          <w:rFonts w:eastAsia="Calibri"/>
          <w:spacing w:val="-2"/>
          <w:kern w:val="22"/>
          <w:lang w:val="en-CA"/>
        </w:rPr>
        <w:t xml:space="preserve"> orders,</w:t>
      </w:r>
      <w:r w:rsidR="00804F6D" w:rsidRPr="00681F41">
        <w:rPr>
          <w:rFonts w:eastAsia="Calibri"/>
          <w:spacing w:val="-2"/>
          <w:kern w:val="22"/>
          <w:lang w:val="en-CA"/>
        </w:rPr>
        <w:t xml:space="preserve"> and</w:t>
      </w:r>
      <w:r w:rsidRPr="00681F41">
        <w:rPr>
          <w:rFonts w:eastAsia="Calibri"/>
          <w:spacing w:val="-2"/>
          <w:kern w:val="22"/>
          <w:lang w:val="en-CA"/>
        </w:rPr>
        <w:t xml:space="preserve"> </w:t>
      </w:r>
      <w:r w:rsidR="00900FD1" w:rsidRPr="00681F41">
        <w:rPr>
          <w:rFonts w:eastAsia="Calibri"/>
          <w:spacing w:val="-2"/>
          <w:kern w:val="22"/>
          <w:lang w:val="en-CA"/>
        </w:rPr>
        <w:t xml:space="preserve">dealing with </w:t>
      </w:r>
      <w:r w:rsidRPr="00681F41">
        <w:rPr>
          <w:rFonts w:eastAsia="Calibri"/>
          <w:spacing w:val="-2"/>
          <w:kern w:val="22"/>
          <w:lang w:val="en-CA"/>
        </w:rPr>
        <w:t>order</w:t>
      </w:r>
      <w:r w:rsidR="001A2117" w:rsidRPr="00681F41">
        <w:rPr>
          <w:rFonts w:eastAsia="Calibri"/>
          <w:spacing w:val="-2"/>
          <w:kern w:val="22"/>
          <w:lang w:val="en-CA"/>
        </w:rPr>
        <w:t xml:space="preserve"> pileup</w:t>
      </w:r>
      <w:r w:rsidRPr="00681F41">
        <w:rPr>
          <w:rFonts w:eastAsia="Calibri"/>
          <w:spacing w:val="-2"/>
          <w:kern w:val="22"/>
          <w:lang w:val="en-CA"/>
        </w:rPr>
        <w:t xml:space="preserve"> during peak times.</w:t>
      </w:r>
    </w:p>
    <w:p w14:paraId="1703FA9E" w14:textId="77777777" w:rsidR="00DF0C41" w:rsidRPr="00681F41" w:rsidRDefault="00DF0C41" w:rsidP="00DF0C41">
      <w:pPr>
        <w:pStyle w:val="BodyTextMain"/>
        <w:rPr>
          <w:rFonts w:eastAsia="Calibri"/>
          <w:sz w:val="18"/>
          <w:szCs w:val="18"/>
          <w:lang w:val="en-CA"/>
        </w:rPr>
      </w:pPr>
    </w:p>
    <w:p w14:paraId="0EB2332E" w14:textId="0F31FEEF" w:rsidR="00DF0C41" w:rsidRPr="00681F41" w:rsidRDefault="00DF0C41" w:rsidP="00DF0C41">
      <w:pPr>
        <w:pStyle w:val="BodyTextMain"/>
        <w:rPr>
          <w:rFonts w:eastAsia="Calibri"/>
          <w:lang w:val="en-CA"/>
        </w:rPr>
      </w:pPr>
      <w:r w:rsidRPr="00681F41">
        <w:rPr>
          <w:rFonts w:eastAsia="Calibri"/>
          <w:lang w:val="en-CA"/>
        </w:rPr>
        <w:t>Swiggy’s key differentiators for its initial success in Bengaluru had been the eclectic selection of restaurant partners</w:t>
      </w:r>
      <w:r w:rsidR="0001099E" w:rsidRPr="00681F41">
        <w:rPr>
          <w:rFonts w:eastAsia="Calibri"/>
          <w:lang w:val="en-CA"/>
        </w:rPr>
        <w:t>,</w:t>
      </w:r>
      <w:r w:rsidRPr="00681F41">
        <w:rPr>
          <w:rFonts w:eastAsia="Calibri"/>
          <w:lang w:val="en-CA"/>
        </w:rPr>
        <w:t xml:space="preserve"> the development of smart phone apps for easy ordering and real-time tracking by customers</w:t>
      </w:r>
      <w:r w:rsidR="0001099E" w:rsidRPr="00681F41">
        <w:rPr>
          <w:rFonts w:eastAsia="Calibri"/>
          <w:lang w:val="en-CA"/>
        </w:rPr>
        <w:t>,</w:t>
      </w:r>
      <w:r w:rsidRPr="00681F41">
        <w:rPr>
          <w:rFonts w:eastAsia="Calibri"/>
          <w:lang w:val="en-CA"/>
        </w:rPr>
        <w:t xml:space="preserve"> </w:t>
      </w:r>
      <w:r w:rsidR="009D04B1" w:rsidRPr="00681F41">
        <w:rPr>
          <w:rFonts w:eastAsia="Calibri"/>
          <w:lang w:val="en-CA"/>
        </w:rPr>
        <w:t>no del</w:t>
      </w:r>
      <w:r w:rsidR="00267DF3" w:rsidRPr="00681F41">
        <w:rPr>
          <w:rFonts w:eastAsia="Calibri"/>
          <w:lang w:val="en-CA"/>
        </w:rPr>
        <w:t>i</w:t>
      </w:r>
      <w:r w:rsidR="009D04B1" w:rsidRPr="00681F41">
        <w:rPr>
          <w:rFonts w:eastAsia="Calibri"/>
          <w:lang w:val="en-CA"/>
        </w:rPr>
        <w:t>very fees</w:t>
      </w:r>
      <w:r w:rsidRPr="00681F41">
        <w:rPr>
          <w:rFonts w:eastAsia="Calibri"/>
          <w:lang w:val="en-CA"/>
        </w:rPr>
        <w:t xml:space="preserve"> (following the suspension of an initial delivery fee for orders below </w:t>
      </w:r>
      <w:r w:rsidR="00FC731C" w:rsidRPr="00681F41">
        <w:rPr>
          <w:rFonts w:ascii="Arial" w:hAnsi="Arial" w:cs="Arial"/>
          <w:sz w:val="20"/>
          <w:szCs w:val="20"/>
          <w:lang w:val="en-CA"/>
        </w:rPr>
        <w:t>₹</w:t>
      </w:r>
      <w:r w:rsidRPr="00681F41">
        <w:rPr>
          <w:rFonts w:eastAsia="Calibri"/>
          <w:lang w:val="en-CA"/>
        </w:rPr>
        <w:t>200</w:t>
      </w:r>
      <w:r w:rsidR="009D04B1" w:rsidRPr="00681F41">
        <w:rPr>
          <w:rStyle w:val="FootnoteReference"/>
          <w:rFonts w:eastAsia="Calibri"/>
          <w:lang w:val="en-CA"/>
        </w:rPr>
        <w:footnoteReference w:id="3"/>
      </w:r>
      <w:r w:rsidRPr="00681F41">
        <w:rPr>
          <w:rFonts w:eastAsia="Calibri"/>
          <w:lang w:val="en-CA"/>
        </w:rPr>
        <w:t>)</w:t>
      </w:r>
      <w:r w:rsidR="0001099E" w:rsidRPr="00681F41">
        <w:rPr>
          <w:rFonts w:eastAsia="Calibri"/>
          <w:lang w:val="en-CA"/>
        </w:rPr>
        <w:t>,</w:t>
      </w:r>
      <w:r w:rsidRPr="00681F41">
        <w:rPr>
          <w:rFonts w:eastAsia="Calibri"/>
          <w:lang w:val="en-CA"/>
        </w:rPr>
        <w:t xml:space="preserve"> </w:t>
      </w:r>
      <w:r w:rsidR="0001099E" w:rsidRPr="00681F41">
        <w:rPr>
          <w:rFonts w:eastAsia="Calibri"/>
          <w:lang w:val="en-CA"/>
        </w:rPr>
        <w:t xml:space="preserve">and </w:t>
      </w:r>
      <w:r w:rsidRPr="00681F41">
        <w:rPr>
          <w:rFonts w:eastAsia="Calibri"/>
          <w:lang w:val="en-CA"/>
        </w:rPr>
        <w:t xml:space="preserve">professional and fast deliveries </w:t>
      </w:r>
      <w:r w:rsidR="009D04B1" w:rsidRPr="00681F41">
        <w:rPr>
          <w:rFonts w:eastAsia="Calibri"/>
          <w:lang w:val="en-CA"/>
        </w:rPr>
        <w:t xml:space="preserve">due to </w:t>
      </w:r>
      <w:r w:rsidRPr="00681F41">
        <w:rPr>
          <w:rFonts w:eastAsia="Calibri"/>
          <w:lang w:val="en-CA"/>
        </w:rPr>
        <w:t xml:space="preserve">the strategic decisions to employ full-time riders and </w:t>
      </w:r>
      <w:r w:rsidR="00876C32" w:rsidRPr="00681F41">
        <w:rPr>
          <w:rFonts w:eastAsia="Calibri"/>
          <w:lang w:val="en-CA"/>
        </w:rPr>
        <w:t xml:space="preserve">enforce a limit of </w:t>
      </w:r>
      <w:r w:rsidRPr="00681F41">
        <w:rPr>
          <w:rFonts w:eastAsia="Calibri"/>
          <w:lang w:val="en-CA"/>
        </w:rPr>
        <w:t>one order per delivery</w:t>
      </w:r>
      <w:r w:rsidR="000008FF" w:rsidRPr="00681F41">
        <w:rPr>
          <w:rFonts w:eastAsia="Calibri"/>
          <w:lang w:val="en-CA"/>
        </w:rPr>
        <w:t xml:space="preserve">. </w:t>
      </w:r>
      <w:r w:rsidRPr="00681F41">
        <w:rPr>
          <w:rFonts w:eastAsia="Calibri"/>
          <w:lang w:val="en-CA"/>
        </w:rPr>
        <w:t xml:space="preserve">These elements had been the </w:t>
      </w:r>
      <w:r w:rsidR="009D04B1" w:rsidRPr="00681F41">
        <w:rPr>
          <w:rFonts w:eastAsia="Calibri"/>
          <w:lang w:val="en-CA"/>
        </w:rPr>
        <w:t xml:space="preserve">foundation </w:t>
      </w:r>
      <w:r w:rsidRPr="00681F41">
        <w:rPr>
          <w:rFonts w:eastAsia="Calibri"/>
          <w:lang w:val="en-CA"/>
        </w:rPr>
        <w:t>of its customer retention. Swiggy credits</w:t>
      </w:r>
      <w:r w:rsidR="00D12803" w:rsidRPr="00681F41">
        <w:rPr>
          <w:rFonts w:eastAsia="Calibri"/>
          <w:lang w:val="en-CA"/>
        </w:rPr>
        <w:t>, which were</w:t>
      </w:r>
      <w:r w:rsidRPr="00681F41">
        <w:rPr>
          <w:rFonts w:eastAsia="Calibri"/>
          <w:lang w:val="en-CA"/>
        </w:rPr>
        <w:t xml:space="preserve"> offered for new referrals</w:t>
      </w:r>
      <w:r w:rsidR="00D12803" w:rsidRPr="00681F41">
        <w:rPr>
          <w:rFonts w:eastAsia="Calibri"/>
          <w:lang w:val="en-CA"/>
        </w:rPr>
        <w:t>,</w:t>
      </w:r>
      <w:r w:rsidRPr="00681F41">
        <w:rPr>
          <w:rFonts w:eastAsia="Calibri"/>
          <w:lang w:val="en-CA"/>
        </w:rPr>
        <w:t xml:space="preserve"> had also proven to be a productive </w:t>
      </w:r>
      <w:bookmarkStart w:id="5" w:name="_Hlk529796695"/>
      <w:r w:rsidR="00D12803" w:rsidRPr="00681F41">
        <w:rPr>
          <w:rFonts w:eastAsia="Calibri"/>
          <w:lang w:val="en-CA"/>
        </w:rPr>
        <w:t>customer-acquisition</w:t>
      </w:r>
      <w:r w:rsidRPr="00681F41">
        <w:rPr>
          <w:rFonts w:eastAsia="Calibri"/>
          <w:lang w:val="en-CA"/>
        </w:rPr>
        <w:t xml:space="preserve"> </w:t>
      </w:r>
      <w:bookmarkEnd w:id="5"/>
      <w:r w:rsidRPr="00681F41">
        <w:rPr>
          <w:rFonts w:eastAsia="Calibri"/>
          <w:lang w:val="en-CA"/>
        </w:rPr>
        <w:t xml:space="preserve">strategy. </w:t>
      </w:r>
    </w:p>
    <w:p w14:paraId="65621AE5" w14:textId="77777777" w:rsidR="00DF0C41" w:rsidRPr="00681F41" w:rsidRDefault="00DF0C41" w:rsidP="00DF0C41">
      <w:pPr>
        <w:pStyle w:val="BodyTextMain"/>
        <w:rPr>
          <w:rFonts w:eastAsia="Calibri"/>
          <w:sz w:val="18"/>
          <w:szCs w:val="18"/>
          <w:lang w:val="en-CA"/>
        </w:rPr>
      </w:pPr>
    </w:p>
    <w:p w14:paraId="7FAEB582" w14:textId="3FC6CFD3" w:rsidR="00DF0C41" w:rsidRPr="00681F41" w:rsidRDefault="00DF0C41" w:rsidP="00DF0C41">
      <w:pPr>
        <w:pStyle w:val="BodyTextMain"/>
        <w:rPr>
          <w:rFonts w:eastAsia="Calibri"/>
          <w:lang w:val="en-CA"/>
        </w:rPr>
      </w:pPr>
      <w:r w:rsidRPr="00681F41">
        <w:rPr>
          <w:rFonts w:eastAsia="Calibri"/>
          <w:lang w:val="en-CA"/>
        </w:rPr>
        <w:t>The demand for Swiggy’s services was not uniform</w:t>
      </w:r>
      <w:r w:rsidRPr="00681F41">
        <w:rPr>
          <w:rFonts w:ascii="Calibri" w:eastAsia="Calibri" w:hAnsi="Calibri" w:cs="Arial"/>
          <w:lang w:val="en-CA"/>
        </w:rPr>
        <w:t xml:space="preserve"> </w:t>
      </w:r>
      <w:r w:rsidRPr="00681F41">
        <w:rPr>
          <w:rFonts w:eastAsia="Calibri"/>
          <w:lang w:val="en-CA"/>
        </w:rPr>
        <w:t>across Bengaluru</w:t>
      </w:r>
      <w:r w:rsidR="004B5756" w:rsidRPr="00681F41">
        <w:rPr>
          <w:rFonts w:eastAsia="Calibri"/>
          <w:lang w:val="en-CA"/>
        </w:rPr>
        <w:t>;</w:t>
      </w:r>
      <w:r w:rsidRPr="00681F41">
        <w:rPr>
          <w:rFonts w:eastAsia="Calibri"/>
          <w:lang w:val="en-CA"/>
        </w:rPr>
        <w:t xml:space="preserve"> </w:t>
      </w:r>
      <w:r w:rsidR="0001099E" w:rsidRPr="00681F41">
        <w:rPr>
          <w:rFonts w:eastAsia="Calibri"/>
          <w:lang w:val="en-CA"/>
        </w:rPr>
        <w:t>the services</w:t>
      </w:r>
      <w:r w:rsidRPr="00681F41">
        <w:rPr>
          <w:rFonts w:eastAsia="Calibri"/>
          <w:lang w:val="en-CA"/>
        </w:rPr>
        <w:t xml:space="preserve"> w</w:t>
      </w:r>
      <w:r w:rsidR="0001099E" w:rsidRPr="00681F41">
        <w:rPr>
          <w:rFonts w:eastAsia="Calibri"/>
          <w:lang w:val="en-CA"/>
        </w:rPr>
        <w:t>ere</w:t>
      </w:r>
      <w:r w:rsidRPr="00681F41">
        <w:rPr>
          <w:rFonts w:eastAsia="Calibri"/>
          <w:lang w:val="en-CA"/>
        </w:rPr>
        <w:t xml:space="preserve"> more popular in business districts and dense residential localities than in recently </w:t>
      </w:r>
      <w:r w:rsidR="0001099E" w:rsidRPr="00681F41">
        <w:rPr>
          <w:rFonts w:eastAsia="Calibri"/>
          <w:lang w:val="en-CA"/>
        </w:rPr>
        <w:t>developed</w:t>
      </w:r>
      <w:r w:rsidRPr="00681F41">
        <w:rPr>
          <w:rFonts w:eastAsia="Calibri"/>
          <w:lang w:val="en-CA"/>
        </w:rPr>
        <w:t xml:space="preserve"> suburbs. </w:t>
      </w:r>
      <w:r w:rsidR="00A71C43" w:rsidRPr="00681F41">
        <w:rPr>
          <w:rFonts w:eastAsia="Calibri"/>
          <w:lang w:val="en-CA"/>
        </w:rPr>
        <w:t>Variation</w:t>
      </w:r>
      <w:r w:rsidRPr="00681F41">
        <w:rPr>
          <w:rFonts w:eastAsia="Calibri"/>
          <w:lang w:val="en-CA"/>
        </w:rPr>
        <w:t xml:space="preserve"> in demand and </w:t>
      </w:r>
      <w:r w:rsidR="0001099E" w:rsidRPr="00681F41">
        <w:rPr>
          <w:rFonts w:eastAsia="Calibri"/>
          <w:lang w:val="en-CA"/>
        </w:rPr>
        <w:t xml:space="preserve">in the </w:t>
      </w:r>
      <w:r w:rsidR="000008FF" w:rsidRPr="00681F41">
        <w:rPr>
          <w:rFonts w:eastAsia="Calibri"/>
          <w:lang w:val="en-CA"/>
        </w:rPr>
        <w:t xml:space="preserve">size of </w:t>
      </w:r>
      <w:r w:rsidRPr="00681F41">
        <w:rPr>
          <w:rFonts w:eastAsia="Calibri"/>
          <w:lang w:val="en-CA"/>
        </w:rPr>
        <w:t xml:space="preserve">order bills across geographies </w:t>
      </w:r>
      <w:r w:rsidR="0001099E" w:rsidRPr="00681F41">
        <w:rPr>
          <w:rFonts w:eastAsia="Calibri"/>
          <w:lang w:val="en-CA"/>
        </w:rPr>
        <w:t xml:space="preserve">had </w:t>
      </w:r>
      <w:r w:rsidRPr="00681F41">
        <w:rPr>
          <w:rFonts w:eastAsia="Calibri"/>
          <w:lang w:val="en-CA"/>
        </w:rPr>
        <w:t xml:space="preserve">led Swiggy </w:t>
      </w:r>
      <w:r w:rsidR="00A71C43" w:rsidRPr="00681F41">
        <w:rPr>
          <w:rFonts w:eastAsia="Calibri"/>
          <w:lang w:val="en-CA"/>
        </w:rPr>
        <w:t xml:space="preserve">to classify </w:t>
      </w:r>
      <w:r w:rsidRPr="00681F41">
        <w:rPr>
          <w:rFonts w:eastAsia="Calibri"/>
          <w:lang w:val="en-CA"/>
        </w:rPr>
        <w:t xml:space="preserve">areas or localities into </w:t>
      </w:r>
      <w:r w:rsidR="00A71C43" w:rsidRPr="00681F41">
        <w:rPr>
          <w:rFonts w:eastAsia="Calibri"/>
          <w:lang w:val="en-CA"/>
        </w:rPr>
        <w:t>three</w:t>
      </w:r>
      <w:r w:rsidRPr="00681F41">
        <w:rPr>
          <w:rFonts w:eastAsia="Calibri"/>
          <w:lang w:val="en-CA"/>
        </w:rPr>
        <w:t xml:space="preserve"> tiers: </w:t>
      </w:r>
      <w:r w:rsidR="00A71C43" w:rsidRPr="00681F41">
        <w:rPr>
          <w:rFonts w:eastAsia="Calibri"/>
          <w:lang w:val="en-CA"/>
        </w:rPr>
        <w:t xml:space="preserve">tier </w:t>
      </w:r>
      <w:r w:rsidRPr="00681F41">
        <w:rPr>
          <w:rFonts w:eastAsia="Calibri"/>
          <w:lang w:val="en-CA"/>
        </w:rPr>
        <w:t>1 (</w:t>
      </w:r>
      <w:r w:rsidR="00A71C43" w:rsidRPr="00681F41">
        <w:rPr>
          <w:rFonts w:eastAsia="Calibri"/>
          <w:lang w:val="en-CA"/>
        </w:rPr>
        <w:t>premium</w:t>
      </w:r>
      <w:r w:rsidRPr="00681F41">
        <w:rPr>
          <w:rFonts w:eastAsia="Calibri"/>
          <w:lang w:val="en-CA"/>
        </w:rPr>
        <w:t xml:space="preserve">), </w:t>
      </w:r>
      <w:r w:rsidR="00A71C43" w:rsidRPr="00681F41">
        <w:rPr>
          <w:rFonts w:eastAsia="Calibri"/>
          <w:lang w:val="en-CA"/>
        </w:rPr>
        <w:t>tier</w:t>
      </w:r>
      <w:r w:rsidRPr="00681F41">
        <w:rPr>
          <w:rFonts w:eastAsia="Calibri"/>
          <w:lang w:val="en-CA"/>
        </w:rPr>
        <w:t xml:space="preserve"> 2 (</w:t>
      </w:r>
      <w:r w:rsidR="00A71C43" w:rsidRPr="00681F41">
        <w:rPr>
          <w:rFonts w:eastAsia="Calibri"/>
          <w:lang w:val="en-CA"/>
        </w:rPr>
        <w:t>mid-range</w:t>
      </w:r>
      <w:r w:rsidRPr="00681F41">
        <w:rPr>
          <w:rFonts w:eastAsia="Calibri"/>
          <w:lang w:val="en-CA"/>
        </w:rPr>
        <w:t>)</w:t>
      </w:r>
      <w:r w:rsidR="000008FF" w:rsidRPr="00681F41">
        <w:rPr>
          <w:rFonts w:eastAsia="Calibri"/>
          <w:lang w:val="en-CA"/>
        </w:rPr>
        <w:t>,</w:t>
      </w:r>
      <w:r w:rsidRPr="00681F41">
        <w:rPr>
          <w:rFonts w:eastAsia="Calibri"/>
          <w:lang w:val="en-CA"/>
        </w:rPr>
        <w:t xml:space="preserve"> and </w:t>
      </w:r>
      <w:r w:rsidR="00A71C43" w:rsidRPr="00681F41">
        <w:rPr>
          <w:rFonts w:eastAsia="Calibri"/>
          <w:lang w:val="en-CA"/>
        </w:rPr>
        <w:t>tier</w:t>
      </w:r>
      <w:r w:rsidRPr="00681F41">
        <w:rPr>
          <w:rFonts w:eastAsia="Calibri"/>
          <w:lang w:val="en-CA"/>
        </w:rPr>
        <w:t xml:space="preserve"> 3 (</w:t>
      </w:r>
      <w:r w:rsidR="00A71C43" w:rsidRPr="00681F41">
        <w:rPr>
          <w:rFonts w:eastAsia="Calibri"/>
          <w:lang w:val="en-CA"/>
        </w:rPr>
        <w:t>low</w:t>
      </w:r>
      <w:r w:rsidRPr="00681F41">
        <w:rPr>
          <w:rFonts w:eastAsia="Calibri"/>
          <w:lang w:val="en-CA"/>
        </w:rPr>
        <w:t xml:space="preserve">) </w:t>
      </w:r>
      <w:r w:rsidR="00A71C43" w:rsidRPr="00681F41">
        <w:rPr>
          <w:rFonts w:eastAsia="Calibri"/>
          <w:lang w:val="en-CA"/>
        </w:rPr>
        <w:t>(</w:t>
      </w:r>
      <w:r w:rsidRPr="00681F41">
        <w:rPr>
          <w:rFonts w:eastAsia="Calibri"/>
          <w:lang w:val="en-CA"/>
        </w:rPr>
        <w:t>see E</w:t>
      </w:r>
      <w:r w:rsidR="00015A31" w:rsidRPr="00681F41">
        <w:rPr>
          <w:rFonts w:eastAsia="Calibri"/>
          <w:lang w:val="en-CA"/>
        </w:rPr>
        <w:t>xhibit</w:t>
      </w:r>
      <w:r w:rsidRPr="00681F41">
        <w:rPr>
          <w:rFonts w:eastAsia="Calibri"/>
          <w:lang w:val="en-CA"/>
        </w:rPr>
        <w:t xml:space="preserve"> 1</w:t>
      </w:r>
      <w:r w:rsidR="00A71C43" w:rsidRPr="00681F41">
        <w:rPr>
          <w:rFonts w:eastAsia="Calibri"/>
          <w:lang w:val="en-CA"/>
        </w:rPr>
        <w:t>)</w:t>
      </w:r>
      <w:r w:rsidRPr="00681F41">
        <w:rPr>
          <w:rFonts w:eastAsia="Calibri"/>
          <w:lang w:val="en-CA"/>
        </w:rPr>
        <w:t xml:space="preserve">. </w:t>
      </w:r>
    </w:p>
    <w:p w14:paraId="6C764B56" w14:textId="77777777" w:rsidR="00DF0C41" w:rsidRPr="00681F41" w:rsidRDefault="00DF0C41" w:rsidP="00DF0C41">
      <w:pPr>
        <w:pStyle w:val="BodyTextMain"/>
        <w:rPr>
          <w:rFonts w:eastAsia="Calibri"/>
          <w:sz w:val="18"/>
          <w:szCs w:val="18"/>
          <w:lang w:val="en-CA"/>
        </w:rPr>
      </w:pPr>
    </w:p>
    <w:p w14:paraId="373E65C1" w14:textId="0A8A66D8" w:rsidR="00DF0C41" w:rsidRPr="00681F41" w:rsidRDefault="00DF0C41" w:rsidP="00DF0C41">
      <w:pPr>
        <w:pStyle w:val="BodyTextMain"/>
        <w:rPr>
          <w:rFonts w:eastAsia="Calibri"/>
          <w:spacing w:val="-4"/>
          <w:kern w:val="2"/>
          <w:lang w:val="en-CA"/>
        </w:rPr>
      </w:pPr>
      <w:r w:rsidRPr="00681F41">
        <w:rPr>
          <w:rFonts w:eastAsia="Calibri"/>
          <w:spacing w:val="-4"/>
          <w:kern w:val="2"/>
          <w:lang w:val="en-CA"/>
        </w:rPr>
        <w:t xml:space="preserve">Swiggy paid its riders a </w:t>
      </w:r>
      <w:r w:rsidR="007D119C" w:rsidRPr="00681F41">
        <w:rPr>
          <w:rFonts w:eastAsia="Calibri"/>
          <w:spacing w:val="-4"/>
          <w:kern w:val="2"/>
          <w:lang w:val="en-CA"/>
        </w:rPr>
        <w:t xml:space="preserve">weekly </w:t>
      </w:r>
      <w:r w:rsidRPr="00681F41">
        <w:rPr>
          <w:rFonts w:eastAsia="Calibri"/>
          <w:spacing w:val="-4"/>
          <w:kern w:val="2"/>
          <w:lang w:val="en-CA"/>
        </w:rPr>
        <w:t xml:space="preserve">base salary and a bonus for each delivery. The payment terms differed across the </w:t>
      </w:r>
      <w:r w:rsidR="007D119C" w:rsidRPr="00681F41">
        <w:rPr>
          <w:rFonts w:eastAsia="Calibri"/>
          <w:spacing w:val="-4"/>
          <w:kern w:val="2"/>
          <w:lang w:val="en-CA"/>
        </w:rPr>
        <w:t xml:space="preserve">tiers </w:t>
      </w:r>
      <w:r w:rsidRPr="00681F41">
        <w:rPr>
          <w:rFonts w:eastAsia="Calibri"/>
          <w:spacing w:val="-4"/>
          <w:kern w:val="2"/>
          <w:lang w:val="en-CA"/>
        </w:rPr>
        <w:t xml:space="preserve">in view of the number of orders, </w:t>
      </w:r>
      <w:r w:rsidR="00166622" w:rsidRPr="00681F41">
        <w:rPr>
          <w:rFonts w:eastAsia="Calibri"/>
          <w:spacing w:val="-4"/>
          <w:kern w:val="2"/>
          <w:lang w:val="en-CA"/>
        </w:rPr>
        <w:t xml:space="preserve">the </w:t>
      </w:r>
      <w:r w:rsidRPr="00681F41">
        <w:rPr>
          <w:rFonts w:eastAsia="Calibri"/>
          <w:spacing w:val="-4"/>
          <w:kern w:val="2"/>
          <w:lang w:val="en-CA"/>
        </w:rPr>
        <w:t>average order amount</w:t>
      </w:r>
      <w:r w:rsidR="00166622" w:rsidRPr="00681F41">
        <w:rPr>
          <w:rFonts w:eastAsia="Calibri"/>
          <w:spacing w:val="-4"/>
          <w:kern w:val="2"/>
          <w:lang w:val="en-CA"/>
        </w:rPr>
        <w:t>,</w:t>
      </w:r>
      <w:r w:rsidRPr="00681F41">
        <w:rPr>
          <w:rFonts w:eastAsia="Calibri"/>
          <w:spacing w:val="-4"/>
          <w:kern w:val="2"/>
          <w:lang w:val="en-CA"/>
        </w:rPr>
        <w:t xml:space="preserve"> and the productivity levels of the riders. Swiggy had no </w:t>
      </w:r>
      <w:r w:rsidR="00D10CD9" w:rsidRPr="00681F41">
        <w:rPr>
          <w:rFonts w:eastAsia="Calibri"/>
          <w:spacing w:val="-4"/>
          <w:kern w:val="2"/>
          <w:lang w:val="en-CA"/>
        </w:rPr>
        <w:t>difficulty procuring</w:t>
      </w:r>
      <w:r w:rsidRPr="00681F41">
        <w:rPr>
          <w:rFonts w:eastAsia="Calibri"/>
          <w:spacing w:val="-4"/>
          <w:kern w:val="2"/>
          <w:lang w:val="en-CA"/>
        </w:rPr>
        <w:t xml:space="preserve"> riders</w:t>
      </w:r>
      <w:r w:rsidR="005E4B18" w:rsidRPr="00681F41">
        <w:rPr>
          <w:rFonts w:eastAsia="Calibri"/>
          <w:spacing w:val="-4"/>
          <w:kern w:val="2"/>
          <w:lang w:val="en-CA"/>
        </w:rPr>
        <w:t xml:space="preserve"> that</w:t>
      </w:r>
      <w:r w:rsidR="00496702" w:rsidRPr="00681F41">
        <w:rPr>
          <w:rFonts w:eastAsia="Calibri"/>
          <w:spacing w:val="-4"/>
          <w:kern w:val="2"/>
          <w:lang w:val="en-CA"/>
        </w:rPr>
        <w:t xml:space="preserve"> were </w:t>
      </w:r>
      <w:r w:rsidRPr="00681F41">
        <w:rPr>
          <w:rFonts w:eastAsia="Calibri"/>
          <w:spacing w:val="-4"/>
          <w:kern w:val="2"/>
          <w:lang w:val="en-CA"/>
        </w:rPr>
        <w:t>often university graduates</w:t>
      </w:r>
      <w:r w:rsidR="005E4B18" w:rsidRPr="00681F41">
        <w:rPr>
          <w:rFonts w:eastAsia="Calibri"/>
          <w:spacing w:val="-4"/>
          <w:kern w:val="2"/>
          <w:lang w:val="en-CA"/>
        </w:rPr>
        <w:t xml:space="preserve"> who</w:t>
      </w:r>
      <w:r w:rsidR="0001099E" w:rsidRPr="00681F41">
        <w:rPr>
          <w:rFonts w:eastAsia="Calibri"/>
          <w:spacing w:val="-4"/>
          <w:kern w:val="2"/>
          <w:lang w:val="en-CA"/>
        </w:rPr>
        <w:t xml:space="preserve"> were </w:t>
      </w:r>
      <w:r w:rsidRPr="00681F41">
        <w:rPr>
          <w:rFonts w:eastAsia="Calibri"/>
          <w:spacing w:val="-4"/>
          <w:kern w:val="2"/>
          <w:lang w:val="en-CA"/>
        </w:rPr>
        <w:t xml:space="preserve">attracted </w:t>
      </w:r>
      <w:r w:rsidR="0001099E" w:rsidRPr="00681F41">
        <w:rPr>
          <w:rFonts w:eastAsia="Calibri"/>
          <w:spacing w:val="-4"/>
          <w:kern w:val="2"/>
          <w:lang w:val="en-CA"/>
        </w:rPr>
        <w:t>by</w:t>
      </w:r>
      <w:r w:rsidR="00900FD1" w:rsidRPr="00681F41">
        <w:rPr>
          <w:rFonts w:eastAsia="Calibri"/>
          <w:spacing w:val="-4"/>
          <w:kern w:val="2"/>
          <w:lang w:val="en-CA"/>
        </w:rPr>
        <w:t xml:space="preserve"> the pay, the opportunity to be</w:t>
      </w:r>
      <w:r w:rsidRPr="00681F41">
        <w:rPr>
          <w:rFonts w:eastAsia="Calibri"/>
          <w:spacing w:val="-4"/>
          <w:kern w:val="2"/>
          <w:lang w:val="en-CA"/>
        </w:rPr>
        <w:t xml:space="preserve"> their own boss, </w:t>
      </w:r>
      <w:r w:rsidR="00166622" w:rsidRPr="00681F41">
        <w:rPr>
          <w:rFonts w:eastAsia="Calibri"/>
          <w:spacing w:val="-4"/>
          <w:kern w:val="2"/>
          <w:lang w:val="en-CA"/>
        </w:rPr>
        <w:t xml:space="preserve">and </w:t>
      </w:r>
      <w:r w:rsidRPr="00681F41">
        <w:rPr>
          <w:rFonts w:eastAsia="Calibri"/>
          <w:spacing w:val="-4"/>
          <w:kern w:val="2"/>
          <w:lang w:val="en-CA"/>
        </w:rPr>
        <w:t>the opportunity to meet interesting customers</w:t>
      </w:r>
      <w:r w:rsidR="00166622" w:rsidRPr="00681F41">
        <w:rPr>
          <w:rFonts w:eastAsia="Calibri"/>
          <w:spacing w:val="-4"/>
          <w:kern w:val="2"/>
          <w:lang w:val="en-CA"/>
        </w:rPr>
        <w:t>.</w:t>
      </w:r>
      <w:r w:rsidRPr="00681F41">
        <w:rPr>
          <w:rFonts w:eastAsia="Calibri"/>
          <w:spacing w:val="-4"/>
          <w:kern w:val="2"/>
          <w:vertAlign w:val="superscript"/>
          <w:lang w:val="en-CA"/>
        </w:rPr>
        <w:footnoteReference w:id="4"/>
      </w:r>
      <w:r w:rsidRPr="00681F41">
        <w:rPr>
          <w:rFonts w:eastAsia="Calibri"/>
          <w:spacing w:val="-4"/>
          <w:kern w:val="2"/>
          <w:lang w:val="en-CA"/>
        </w:rPr>
        <w:t xml:space="preserve"> Swiggy was charging its restaurant partners 15</w:t>
      </w:r>
      <w:r w:rsidR="00166622" w:rsidRPr="00681F41">
        <w:rPr>
          <w:rFonts w:eastAsia="Calibri"/>
          <w:spacing w:val="-4"/>
          <w:kern w:val="2"/>
          <w:lang w:val="en-CA"/>
        </w:rPr>
        <w:t xml:space="preserve"> per cent</w:t>
      </w:r>
      <w:r w:rsidRPr="00681F41">
        <w:rPr>
          <w:rFonts w:eastAsia="Calibri"/>
          <w:spacing w:val="-4"/>
          <w:kern w:val="2"/>
          <w:lang w:val="en-CA"/>
        </w:rPr>
        <w:t xml:space="preserve"> commission</w:t>
      </w:r>
      <w:r w:rsidR="00166622" w:rsidRPr="00681F41">
        <w:rPr>
          <w:rFonts w:eastAsia="Calibri"/>
          <w:spacing w:val="-4"/>
          <w:kern w:val="2"/>
          <w:lang w:val="en-CA"/>
        </w:rPr>
        <w:t>,</w:t>
      </w:r>
      <w:r w:rsidRPr="00681F41">
        <w:rPr>
          <w:rFonts w:eastAsia="Calibri"/>
          <w:spacing w:val="-4"/>
          <w:kern w:val="2"/>
          <w:lang w:val="en-CA"/>
        </w:rPr>
        <w:t xml:space="preserve"> on average. It was earning the most in </w:t>
      </w:r>
      <w:r w:rsidR="00166622" w:rsidRPr="00681F41">
        <w:rPr>
          <w:rFonts w:eastAsia="Calibri"/>
          <w:spacing w:val="-4"/>
          <w:kern w:val="2"/>
          <w:lang w:val="en-CA"/>
        </w:rPr>
        <w:t xml:space="preserve">tier </w:t>
      </w:r>
      <w:r w:rsidRPr="00681F41">
        <w:rPr>
          <w:rFonts w:eastAsia="Calibri"/>
          <w:spacing w:val="-4"/>
          <w:kern w:val="2"/>
          <w:lang w:val="en-CA"/>
        </w:rPr>
        <w:t>1 localities</w:t>
      </w:r>
      <w:r w:rsidR="00166622" w:rsidRPr="00681F41">
        <w:rPr>
          <w:rFonts w:eastAsia="Calibri"/>
          <w:spacing w:val="-4"/>
          <w:kern w:val="2"/>
          <w:lang w:val="en-CA"/>
        </w:rPr>
        <w:t>,</w:t>
      </w:r>
      <w:r w:rsidRPr="00681F41">
        <w:rPr>
          <w:rFonts w:eastAsia="Calibri"/>
          <w:spacing w:val="-4"/>
          <w:kern w:val="2"/>
          <w:lang w:val="en-CA"/>
        </w:rPr>
        <w:t xml:space="preserve"> which had</w:t>
      </w:r>
      <w:r w:rsidR="00166622" w:rsidRPr="00681F41">
        <w:rPr>
          <w:rFonts w:eastAsia="Calibri"/>
          <w:spacing w:val="-4"/>
          <w:kern w:val="2"/>
          <w:lang w:val="en-CA"/>
        </w:rPr>
        <w:t xml:space="preserve"> both</w:t>
      </w:r>
      <w:r w:rsidRPr="00681F41">
        <w:rPr>
          <w:rFonts w:eastAsia="Calibri"/>
          <w:spacing w:val="-4"/>
          <w:kern w:val="2"/>
          <w:lang w:val="en-CA"/>
        </w:rPr>
        <w:t xml:space="preserve"> the highest number of orders and </w:t>
      </w:r>
      <w:r w:rsidR="0006286B" w:rsidRPr="00681F41">
        <w:rPr>
          <w:rFonts w:eastAsia="Calibri"/>
          <w:spacing w:val="-4"/>
          <w:kern w:val="2"/>
          <w:lang w:val="en-CA"/>
        </w:rPr>
        <w:t xml:space="preserve">the highest </w:t>
      </w:r>
      <w:r w:rsidRPr="00681F41">
        <w:rPr>
          <w:rFonts w:eastAsia="Calibri"/>
          <w:spacing w:val="-4"/>
          <w:kern w:val="2"/>
          <w:lang w:val="en-CA"/>
        </w:rPr>
        <w:t>average order bill</w:t>
      </w:r>
      <w:r w:rsidR="00D10CD9" w:rsidRPr="00681F41">
        <w:rPr>
          <w:rFonts w:eastAsia="Calibri"/>
          <w:spacing w:val="-4"/>
          <w:kern w:val="2"/>
          <w:lang w:val="en-CA"/>
        </w:rPr>
        <w:t xml:space="preserve"> size</w:t>
      </w:r>
      <w:r w:rsidRPr="00681F41">
        <w:rPr>
          <w:rFonts w:eastAsia="Calibri"/>
          <w:spacing w:val="-4"/>
          <w:kern w:val="2"/>
          <w:lang w:val="en-CA"/>
        </w:rPr>
        <w:t xml:space="preserve">. Generally, the more productive riders operated in </w:t>
      </w:r>
      <w:r w:rsidR="00166622" w:rsidRPr="00681F41">
        <w:rPr>
          <w:rFonts w:eastAsia="Calibri"/>
          <w:spacing w:val="-4"/>
          <w:kern w:val="2"/>
          <w:lang w:val="en-CA"/>
        </w:rPr>
        <w:t xml:space="preserve">tier </w:t>
      </w:r>
      <w:r w:rsidRPr="00681F41">
        <w:rPr>
          <w:rFonts w:eastAsia="Calibri"/>
          <w:spacing w:val="-4"/>
          <w:kern w:val="2"/>
          <w:lang w:val="en-CA"/>
        </w:rPr>
        <w:t xml:space="preserve">1 and </w:t>
      </w:r>
      <w:r w:rsidR="00166622" w:rsidRPr="00681F41">
        <w:rPr>
          <w:rFonts w:eastAsia="Calibri"/>
          <w:spacing w:val="-4"/>
          <w:kern w:val="2"/>
          <w:lang w:val="en-CA"/>
        </w:rPr>
        <w:t xml:space="preserve">tier </w:t>
      </w:r>
      <w:r w:rsidRPr="00681F41">
        <w:rPr>
          <w:rFonts w:eastAsia="Calibri"/>
          <w:spacing w:val="-4"/>
          <w:kern w:val="2"/>
          <w:lang w:val="en-CA"/>
        </w:rPr>
        <w:t>2 localities</w:t>
      </w:r>
      <w:r w:rsidR="00166622" w:rsidRPr="00681F41">
        <w:rPr>
          <w:rFonts w:eastAsia="Calibri"/>
          <w:spacing w:val="-4"/>
          <w:kern w:val="2"/>
          <w:lang w:val="en-CA"/>
        </w:rPr>
        <w:t>,</w:t>
      </w:r>
      <w:r w:rsidRPr="00681F41">
        <w:rPr>
          <w:rFonts w:eastAsia="Calibri"/>
          <w:spacing w:val="-4"/>
          <w:kern w:val="2"/>
          <w:lang w:val="en-CA"/>
        </w:rPr>
        <w:t xml:space="preserve"> and they were paid more than those in </w:t>
      </w:r>
      <w:r w:rsidR="00166622" w:rsidRPr="00681F41">
        <w:rPr>
          <w:rFonts w:eastAsia="Calibri"/>
          <w:spacing w:val="-4"/>
          <w:kern w:val="2"/>
          <w:lang w:val="en-CA"/>
        </w:rPr>
        <w:t xml:space="preserve">tier </w:t>
      </w:r>
      <w:r w:rsidRPr="00681F41">
        <w:rPr>
          <w:rFonts w:eastAsia="Calibri"/>
          <w:spacing w:val="-4"/>
          <w:kern w:val="2"/>
          <w:lang w:val="en-CA"/>
        </w:rPr>
        <w:t xml:space="preserve">3 localities </w:t>
      </w:r>
      <w:r w:rsidR="00166622" w:rsidRPr="00681F41">
        <w:rPr>
          <w:rFonts w:eastAsia="Calibri"/>
          <w:spacing w:val="-4"/>
          <w:kern w:val="2"/>
          <w:lang w:val="en-CA"/>
        </w:rPr>
        <w:t>(</w:t>
      </w:r>
      <w:r w:rsidRPr="00681F41">
        <w:rPr>
          <w:rFonts w:eastAsia="Calibri"/>
          <w:spacing w:val="-4"/>
          <w:kern w:val="2"/>
          <w:lang w:val="en-CA"/>
        </w:rPr>
        <w:t>see E</w:t>
      </w:r>
      <w:r w:rsidR="00015A31" w:rsidRPr="00681F41">
        <w:rPr>
          <w:rFonts w:eastAsia="Calibri"/>
          <w:spacing w:val="-4"/>
          <w:kern w:val="2"/>
          <w:lang w:val="en-CA"/>
        </w:rPr>
        <w:t>xhibit</w:t>
      </w:r>
      <w:r w:rsidRPr="00681F41">
        <w:rPr>
          <w:rFonts w:eastAsia="Calibri"/>
          <w:spacing w:val="-4"/>
          <w:kern w:val="2"/>
          <w:lang w:val="en-CA"/>
        </w:rPr>
        <w:t xml:space="preserve"> 2</w:t>
      </w:r>
      <w:r w:rsidR="00166622" w:rsidRPr="00681F41">
        <w:rPr>
          <w:rFonts w:eastAsia="Calibri"/>
          <w:spacing w:val="-4"/>
          <w:kern w:val="2"/>
          <w:lang w:val="en-CA"/>
        </w:rPr>
        <w:t>)</w:t>
      </w:r>
      <w:r w:rsidRPr="00681F41">
        <w:rPr>
          <w:rFonts w:eastAsia="Calibri"/>
          <w:spacing w:val="-4"/>
          <w:kern w:val="2"/>
          <w:lang w:val="en-CA"/>
        </w:rPr>
        <w:t>.</w:t>
      </w:r>
      <w:r w:rsidR="00900FD1" w:rsidRPr="00681F41">
        <w:rPr>
          <w:rFonts w:eastAsia="Calibri"/>
          <w:spacing w:val="-4"/>
          <w:kern w:val="2"/>
          <w:lang w:val="en-CA"/>
        </w:rPr>
        <w:t xml:space="preserve"> </w:t>
      </w:r>
      <w:r w:rsidR="0068767D" w:rsidRPr="00681F41">
        <w:rPr>
          <w:rFonts w:eastAsia="Calibri"/>
          <w:spacing w:val="-4"/>
          <w:kern w:val="2"/>
          <w:lang w:val="en-CA"/>
        </w:rPr>
        <w:t>For example</w:t>
      </w:r>
      <w:r w:rsidRPr="00681F41">
        <w:rPr>
          <w:rFonts w:eastAsia="Calibri"/>
          <w:spacing w:val="-4"/>
          <w:kern w:val="2"/>
          <w:lang w:val="en-CA"/>
        </w:rPr>
        <w:t xml:space="preserve">, CBD was classified as a </w:t>
      </w:r>
      <w:r w:rsidR="0068767D" w:rsidRPr="00681F41">
        <w:rPr>
          <w:rFonts w:eastAsia="Calibri"/>
          <w:spacing w:val="-4"/>
          <w:kern w:val="2"/>
          <w:lang w:val="en-CA"/>
        </w:rPr>
        <w:t xml:space="preserve">tier </w:t>
      </w:r>
      <w:r w:rsidRPr="00681F41">
        <w:rPr>
          <w:rFonts w:eastAsia="Calibri"/>
          <w:spacing w:val="-4"/>
          <w:kern w:val="2"/>
          <w:lang w:val="en-CA"/>
        </w:rPr>
        <w:t>2 locality.</w:t>
      </w:r>
      <w:r w:rsidR="002B40E0" w:rsidRPr="00681F41">
        <w:rPr>
          <w:rFonts w:eastAsia="Calibri"/>
          <w:spacing w:val="-4"/>
          <w:kern w:val="2"/>
          <w:lang w:val="en-CA"/>
        </w:rPr>
        <w:t xml:space="preserve"> </w:t>
      </w:r>
      <w:r w:rsidR="00D10CD9" w:rsidRPr="00681F41">
        <w:rPr>
          <w:rFonts w:eastAsia="Calibri"/>
          <w:spacing w:val="-4"/>
          <w:kern w:val="2"/>
          <w:lang w:val="en-CA"/>
        </w:rPr>
        <w:t>There, riders</w:t>
      </w:r>
      <w:r w:rsidRPr="00681F41">
        <w:rPr>
          <w:rFonts w:eastAsia="Calibri"/>
          <w:spacing w:val="-4"/>
          <w:kern w:val="2"/>
          <w:lang w:val="en-CA"/>
        </w:rPr>
        <w:t xml:space="preserve"> earned a </w:t>
      </w:r>
      <w:r w:rsidR="0068767D" w:rsidRPr="00681F41">
        <w:rPr>
          <w:rFonts w:eastAsia="Calibri"/>
          <w:spacing w:val="-4"/>
          <w:kern w:val="2"/>
          <w:lang w:val="en-CA"/>
        </w:rPr>
        <w:t xml:space="preserve">weekly </w:t>
      </w:r>
      <w:r w:rsidRPr="00681F41">
        <w:rPr>
          <w:rFonts w:eastAsia="Calibri"/>
          <w:spacing w:val="-4"/>
          <w:kern w:val="2"/>
          <w:lang w:val="en-CA"/>
        </w:rPr>
        <w:t>base salary of</w:t>
      </w:r>
      <w:r w:rsidR="0068767D" w:rsidRPr="00681F41">
        <w:rPr>
          <w:rFonts w:eastAsia="Calibri"/>
          <w:spacing w:val="-4"/>
          <w:kern w:val="2"/>
          <w:lang w:val="en-CA"/>
        </w:rPr>
        <w:t xml:space="preserve"> </w:t>
      </w:r>
      <w:r w:rsidR="00FC731C" w:rsidRPr="00681F41">
        <w:rPr>
          <w:rFonts w:ascii="Arial" w:eastAsia="Calibri" w:hAnsi="Arial" w:cs="Arial"/>
          <w:spacing w:val="-4"/>
          <w:kern w:val="2"/>
          <w:sz w:val="20"/>
          <w:szCs w:val="20"/>
          <w:lang w:val="en-CA"/>
        </w:rPr>
        <w:t>₹</w:t>
      </w:r>
      <w:r w:rsidRPr="00681F41">
        <w:rPr>
          <w:rFonts w:eastAsia="Calibri"/>
          <w:spacing w:val="-4"/>
          <w:kern w:val="2"/>
          <w:lang w:val="en-CA"/>
        </w:rPr>
        <w:t>1</w:t>
      </w:r>
      <w:r w:rsidR="0068767D" w:rsidRPr="00681F41">
        <w:rPr>
          <w:rFonts w:eastAsia="Calibri"/>
          <w:spacing w:val="-4"/>
          <w:kern w:val="2"/>
          <w:lang w:val="en-CA"/>
        </w:rPr>
        <w:t>,</w:t>
      </w:r>
      <w:r w:rsidRPr="00681F41">
        <w:rPr>
          <w:rFonts w:eastAsia="Calibri"/>
          <w:spacing w:val="-4"/>
          <w:kern w:val="2"/>
          <w:lang w:val="en-CA"/>
        </w:rPr>
        <w:t>700</w:t>
      </w:r>
      <w:r w:rsidR="009B7E7A" w:rsidRPr="00681F41">
        <w:rPr>
          <w:rFonts w:eastAsia="Calibri"/>
          <w:spacing w:val="-4"/>
          <w:kern w:val="2"/>
          <w:lang w:val="en-CA"/>
        </w:rPr>
        <w:t>,</w:t>
      </w:r>
      <w:r w:rsidRPr="00681F41">
        <w:rPr>
          <w:rFonts w:eastAsia="Calibri"/>
          <w:spacing w:val="-4"/>
          <w:kern w:val="2"/>
          <w:lang w:val="en-CA"/>
        </w:rPr>
        <w:t xml:space="preserve"> plus a bonus of</w:t>
      </w:r>
      <w:r w:rsidR="0068767D" w:rsidRPr="00681F41">
        <w:rPr>
          <w:rFonts w:eastAsia="Calibri"/>
          <w:spacing w:val="-4"/>
          <w:kern w:val="2"/>
          <w:lang w:val="en-CA"/>
        </w:rPr>
        <w:t xml:space="preserve"> </w:t>
      </w:r>
      <w:r w:rsidR="00FC731C" w:rsidRPr="00681F41">
        <w:rPr>
          <w:rFonts w:ascii="Arial" w:eastAsia="Calibri" w:hAnsi="Arial" w:cs="Arial"/>
          <w:spacing w:val="-4"/>
          <w:kern w:val="2"/>
          <w:sz w:val="20"/>
          <w:szCs w:val="20"/>
          <w:lang w:val="en-CA"/>
        </w:rPr>
        <w:t>₹</w:t>
      </w:r>
      <w:r w:rsidRPr="00681F41">
        <w:rPr>
          <w:rFonts w:eastAsia="Calibri"/>
          <w:spacing w:val="-4"/>
          <w:kern w:val="2"/>
          <w:lang w:val="en-CA"/>
        </w:rPr>
        <w:t xml:space="preserve">30 (after gasoline </w:t>
      </w:r>
      <w:r w:rsidR="0068767D" w:rsidRPr="00681F41">
        <w:rPr>
          <w:rFonts w:eastAsia="Calibri"/>
          <w:spacing w:val="-4"/>
          <w:kern w:val="2"/>
          <w:lang w:val="en-CA"/>
        </w:rPr>
        <w:t xml:space="preserve">expenses </w:t>
      </w:r>
      <w:r w:rsidRPr="00681F41">
        <w:rPr>
          <w:rFonts w:eastAsia="Calibri"/>
          <w:spacing w:val="-4"/>
          <w:kern w:val="2"/>
          <w:lang w:val="en-CA"/>
        </w:rPr>
        <w:t>incurred by the rider</w:t>
      </w:r>
      <w:r w:rsidR="0068767D" w:rsidRPr="00681F41">
        <w:rPr>
          <w:rFonts w:eastAsia="Calibri"/>
          <w:spacing w:val="-4"/>
          <w:kern w:val="2"/>
          <w:lang w:val="en-CA"/>
        </w:rPr>
        <w:t xml:space="preserve">, this would be more like </w:t>
      </w:r>
      <w:r w:rsidR="00FC731C" w:rsidRPr="00681F41">
        <w:rPr>
          <w:rFonts w:ascii="Arial" w:eastAsia="Calibri" w:hAnsi="Arial" w:cs="Arial"/>
          <w:spacing w:val="-4"/>
          <w:kern w:val="2"/>
          <w:sz w:val="20"/>
          <w:szCs w:val="20"/>
          <w:lang w:val="en-CA"/>
        </w:rPr>
        <w:t>₹</w:t>
      </w:r>
      <w:r w:rsidR="0068767D" w:rsidRPr="00681F41">
        <w:rPr>
          <w:rFonts w:eastAsia="Calibri"/>
          <w:spacing w:val="-4"/>
          <w:kern w:val="2"/>
          <w:lang w:val="en-CA"/>
        </w:rPr>
        <w:t>26</w:t>
      </w:r>
      <w:r w:rsidRPr="00681F41">
        <w:rPr>
          <w:rFonts w:eastAsia="Calibri"/>
          <w:spacing w:val="-4"/>
          <w:kern w:val="2"/>
          <w:lang w:val="en-CA"/>
        </w:rPr>
        <w:t xml:space="preserve">) </w:t>
      </w:r>
      <w:r w:rsidR="0068767D" w:rsidRPr="00681F41">
        <w:rPr>
          <w:rFonts w:eastAsia="Calibri"/>
          <w:spacing w:val="-4"/>
          <w:kern w:val="2"/>
          <w:lang w:val="en-CA"/>
        </w:rPr>
        <w:t xml:space="preserve">for </w:t>
      </w:r>
      <w:r w:rsidRPr="00681F41">
        <w:rPr>
          <w:rFonts w:eastAsia="Calibri"/>
          <w:spacing w:val="-4"/>
          <w:kern w:val="2"/>
          <w:lang w:val="en-CA"/>
        </w:rPr>
        <w:t xml:space="preserve">each order delivery. </w:t>
      </w:r>
      <w:r w:rsidR="009B7E7A" w:rsidRPr="00681F41">
        <w:rPr>
          <w:rFonts w:eastAsia="Calibri"/>
          <w:spacing w:val="-4"/>
          <w:kern w:val="2"/>
          <w:lang w:val="en-CA"/>
        </w:rPr>
        <w:t xml:space="preserve">A </w:t>
      </w:r>
      <w:r w:rsidRPr="00681F41">
        <w:rPr>
          <w:rFonts w:eastAsia="Calibri"/>
          <w:spacing w:val="-4"/>
          <w:kern w:val="2"/>
          <w:lang w:val="en-CA"/>
        </w:rPr>
        <w:t xml:space="preserve">typical order bill in the CBD locality was </w:t>
      </w:r>
      <w:r w:rsidR="00FC731C" w:rsidRPr="00681F41">
        <w:rPr>
          <w:rFonts w:ascii="Arial" w:eastAsia="Calibri" w:hAnsi="Arial" w:cs="Arial"/>
          <w:spacing w:val="-4"/>
          <w:kern w:val="2"/>
          <w:sz w:val="20"/>
          <w:szCs w:val="20"/>
          <w:lang w:val="en-CA"/>
        </w:rPr>
        <w:t>₹</w:t>
      </w:r>
      <w:r w:rsidRPr="00681F41">
        <w:rPr>
          <w:rFonts w:eastAsia="Calibri"/>
          <w:spacing w:val="-4"/>
          <w:kern w:val="2"/>
          <w:lang w:val="en-CA"/>
        </w:rPr>
        <w:t>292</w:t>
      </w:r>
      <w:r w:rsidR="009B7E7A" w:rsidRPr="00681F41">
        <w:rPr>
          <w:rFonts w:eastAsia="Calibri"/>
          <w:spacing w:val="-4"/>
          <w:kern w:val="2"/>
          <w:lang w:val="en-CA"/>
        </w:rPr>
        <w:t>,</w:t>
      </w:r>
      <w:r w:rsidRPr="00681F41">
        <w:rPr>
          <w:rFonts w:eastAsia="Calibri"/>
          <w:spacing w:val="-4"/>
          <w:kern w:val="2"/>
          <w:lang w:val="en-CA"/>
        </w:rPr>
        <w:t xml:space="preserve"> on which Swiggy earned about 15</w:t>
      </w:r>
      <w:r w:rsidR="009B7E7A" w:rsidRPr="00681F41">
        <w:rPr>
          <w:rFonts w:eastAsia="Calibri"/>
          <w:spacing w:val="-4"/>
          <w:kern w:val="2"/>
          <w:lang w:val="en-CA"/>
        </w:rPr>
        <w:t xml:space="preserve"> per cent, or </w:t>
      </w:r>
      <w:r w:rsidR="00FC731C" w:rsidRPr="00681F41">
        <w:rPr>
          <w:rFonts w:ascii="Arial" w:eastAsia="Calibri" w:hAnsi="Arial" w:cs="Arial"/>
          <w:spacing w:val="-4"/>
          <w:kern w:val="2"/>
          <w:sz w:val="20"/>
          <w:szCs w:val="20"/>
          <w:lang w:val="en-CA"/>
        </w:rPr>
        <w:t>₹</w:t>
      </w:r>
      <w:r w:rsidRPr="00681F41">
        <w:rPr>
          <w:rFonts w:eastAsia="Calibri"/>
          <w:spacing w:val="-4"/>
          <w:kern w:val="2"/>
          <w:lang w:val="en-CA"/>
        </w:rPr>
        <w:t>43.8</w:t>
      </w:r>
      <w:r w:rsidR="009E158F" w:rsidRPr="00681F41">
        <w:rPr>
          <w:rFonts w:eastAsia="Calibri"/>
          <w:spacing w:val="-4"/>
          <w:kern w:val="2"/>
          <w:lang w:val="en-CA"/>
        </w:rPr>
        <w:t>0</w:t>
      </w:r>
      <w:r w:rsidRPr="00681F41">
        <w:rPr>
          <w:rFonts w:eastAsia="Calibri"/>
          <w:spacing w:val="-4"/>
          <w:kern w:val="2"/>
          <w:lang w:val="en-CA"/>
        </w:rPr>
        <w:t xml:space="preserve">. </w:t>
      </w:r>
      <w:r w:rsidR="009B7E7A" w:rsidRPr="00681F41">
        <w:rPr>
          <w:rFonts w:eastAsia="Calibri"/>
          <w:spacing w:val="-4"/>
          <w:kern w:val="2"/>
          <w:lang w:val="en-CA"/>
        </w:rPr>
        <w:t xml:space="preserve">The </w:t>
      </w:r>
      <w:r w:rsidRPr="00681F41">
        <w:rPr>
          <w:rFonts w:eastAsia="Calibri"/>
          <w:spacing w:val="-4"/>
          <w:kern w:val="2"/>
          <w:lang w:val="en-CA"/>
        </w:rPr>
        <w:t>CBD locality recorded 7</w:t>
      </w:r>
      <w:r w:rsidR="009B7E7A" w:rsidRPr="00681F41">
        <w:rPr>
          <w:rFonts w:eastAsia="Calibri"/>
          <w:spacing w:val="-4"/>
          <w:kern w:val="2"/>
          <w:lang w:val="en-CA"/>
        </w:rPr>
        <w:t>,</w:t>
      </w:r>
      <w:r w:rsidRPr="00681F41">
        <w:rPr>
          <w:rFonts w:eastAsia="Calibri"/>
          <w:spacing w:val="-4"/>
          <w:kern w:val="2"/>
          <w:lang w:val="en-CA"/>
        </w:rPr>
        <w:t xml:space="preserve">339 deliveries in </w:t>
      </w:r>
      <w:r w:rsidR="009B7E7A" w:rsidRPr="00681F41">
        <w:rPr>
          <w:rFonts w:eastAsia="Calibri"/>
          <w:spacing w:val="-4"/>
          <w:kern w:val="2"/>
          <w:lang w:val="en-CA"/>
        </w:rPr>
        <w:t xml:space="preserve">week </w:t>
      </w:r>
      <w:r w:rsidRPr="00681F41">
        <w:rPr>
          <w:rFonts w:eastAsia="Calibri"/>
          <w:spacing w:val="-4"/>
          <w:kern w:val="2"/>
          <w:lang w:val="en-CA"/>
        </w:rPr>
        <w:t>52 at the end of the first year of operations. That business volume required about 90 riders who were each capable of making about 82 deliveries weekly</w:t>
      </w:r>
      <w:r w:rsidR="009B7E7A" w:rsidRPr="00681F41">
        <w:rPr>
          <w:rFonts w:eastAsia="Calibri"/>
          <w:spacing w:val="-4"/>
          <w:kern w:val="2"/>
          <w:lang w:val="en-CA"/>
        </w:rPr>
        <w:t xml:space="preserve"> (see Exhibit 1)</w:t>
      </w:r>
      <w:r w:rsidRPr="00681F41">
        <w:rPr>
          <w:rFonts w:eastAsia="Calibri"/>
          <w:spacing w:val="-4"/>
          <w:kern w:val="2"/>
          <w:lang w:val="en-CA"/>
        </w:rPr>
        <w:t xml:space="preserve">. </w:t>
      </w:r>
    </w:p>
    <w:p w14:paraId="6FD25B3A" w14:textId="77777777" w:rsidR="00DF0C41" w:rsidRPr="00681F41" w:rsidRDefault="00DF0C41" w:rsidP="00DF0C41">
      <w:pPr>
        <w:pStyle w:val="BodyTextMain"/>
        <w:rPr>
          <w:sz w:val="18"/>
          <w:szCs w:val="18"/>
          <w:lang w:val="en-CA"/>
        </w:rPr>
      </w:pPr>
    </w:p>
    <w:p w14:paraId="7402B029" w14:textId="77777777" w:rsidR="00DF0C41" w:rsidRPr="00681F41" w:rsidRDefault="00DF0C41" w:rsidP="00DF0C41">
      <w:pPr>
        <w:pStyle w:val="BodyTextMain"/>
        <w:rPr>
          <w:sz w:val="18"/>
          <w:szCs w:val="18"/>
          <w:lang w:val="en-CA"/>
        </w:rPr>
      </w:pPr>
    </w:p>
    <w:p w14:paraId="262D0AE9" w14:textId="38D5D7F1" w:rsidR="00DF0C41" w:rsidRPr="00681F41" w:rsidRDefault="00DF0C41" w:rsidP="00DF0C41">
      <w:pPr>
        <w:pStyle w:val="Casehead1"/>
        <w:rPr>
          <w:rFonts w:eastAsia="DengXian Light"/>
          <w:lang w:val="en-CA"/>
        </w:rPr>
      </w:pPr>
      <w:r w:rsidRPr="00681F41">
        <w:rPr>
          <w:rFonts w:eastAsia="DengXian Light"/>
          <w:lang w:val="en-CA"/>
        </w:rPr>
        <w:t>PROBLEM AT HAND</w:t>
      </w:r>
    </w:p>
    <w:p w14:paraId="2908436B" w14:textId="77777777" w:rsidR="00DF0C41" w:rsidRPr="00681F41" w:rsidRDefault="00DF0C41" w:rsidP="00DF0C41">
      <w:pPr>
        <w:pStyle w:val="BodyTextMain"/>
        <w:rPr>
          <w:rFonts w:eastAsia="Calibri"/>
          <w:sz w:val="18"/>
          <w:szCs w:val="18"/>
          <w:lang w:val="en-CA"/>
        </w:rPr>
      </w:pPr>
    </w:p>
    <w:p w14:paraId="3D0F313E" w14:textId="575E58C1" w:rsidR="00DF0C41" w:rsidRPr="00681F41" w:rsidRDefault="00DF0C41" w:rsidP="00DF0C41">
      <w:pPr>
        <w:pStyle w:val="BodyTextMain"/>
        <w:rPr>
          <w:rFonts w:eastAsia="Calibri"/>
          <w:spacing w:val="-2"/>
          <w:kern w:val="22"/>
          <w:lang w:val="en-CA"/>
        </w:rPr>
      </w:pPr>
      <w:r w:rsidRPr="00681F41">
        <w:rPr>
          <w:rFonts w:eastAsia="Calibri"/>
          <w:spacing w:val="-2"/>
          <w:kern w:val="22"/>
          <w:lang w:val="en-CA"/>
        </w:rPr>
        <w:t xml:space="preserve">Seed capital from Swiggy’s founders </w:t>
      </w:r>
      <w:r w:rsidR="006A6FAF" w:rsidRPr="00681F41">
        <w:rPr>
          <w:rFonts w:eastAsia="Calibri"/>
          <w:spacing w:val="-2"/>
          <w:kern w:val="22"/>
          <w:lang w:val="en-CA"/>
        </w:rPr>
        <w:t xml:space="preserve">and </w:t>
      </w:r>
      <w:r w:rsidR="00FC2DC4" w:rsidRPr="00681F41">
        <w:rPr>
          <w:rFonts w:eastAsia="Calibri"/>
          <w:spacing w:val="-2"/>
          <w:kern w:val="22"/>
          <w:lang w:val="en-CA"/>
        </w:rPr>
        <w:t>a series-A</w:t>
      </w:r>
      <w:r w:rsidRPr="00681F41">
        <w:rPr>
          <w:rFonts w:eastAsia="Calibri"/>
          <w:spacing w:val="-2"/>
          <w:kern w:val="22"/>
          <w:lang w:val="en-CA"/>
        </w:rPr>
        <w:t xml:space="preserve"> </w:t>
      </w:r>
      <w:r w:rsidR="00FC2DC4" w:rsidRPr="00681F41">
        <w:rPr>
          <w:rFonts w:eastAsia="Calibri"/>
          <w:spacing w:val="-2"/>
          <w:kern w:val="22"/>
          <w:lang w:val="en-CA"/>
        </w:rPr>
        <w:t>round of VC</w:t>
      </w:r>
      <w:r w:rsidRPr="00681F41">
        <w:rPr>
          <w:rFonts w:eastAsia="Calibri"/>
          <w:spacing w:val="-2"/>
          <w:kern w:val="22"/>
          <w:lang w:val="en-CA"/>
        </w:rPr>
        <w:t xml:space="preserve"> funding had helped Swiggy grow in its first year of operations. Swiggy started deliveries in August 2014</w:t>
      </w:r>
      <w:r w:rsidR="00FC2DC4" w:rsidRPr="00681F41">
        <w:rPr>
          <w:rFonts w:eastAsia="Calibri"/>
          <w:spacing w:val="-2"/>
          <w:kern w:val="22"/>
          <w:lang w:val="en-CA"/>
        </w:rPr>
        <w:t>;</w:t>
      </w:r>
      <w:r w:rsidRPr="00681F41">
        <w:rPr>
          <w:rFonts w:eastAsia="Calibri"/>
          <w:spacing w:val="-2"/>
          <w:kern w:val="22"/>
          <w:lang w:val="en-CA"/>
        </w:rPr>
        <w:t xml:space="preserve"> </w:t>
      </w:r>
      <w:r w:rsidR="00FC2DC4" w:rsidRPr="00681F41">
        <w:rPr>
          <w:rFonts w:eastAsia="Calibri"/>
          <w:spacing w:val="-2"/>
          <w:kern w:val="22"/>
          <w:lang w:val="en-CA"/>
        </w:rPr>
        <w:t>in</w:t>
      </w:r>
      <w:r w:rsidRPr="00681F41">
        <w:rPr>
          <w:rFonts w:eastAsia="Calibri"/>
          <w:spacing w:val="-2"/>
          <w:kern w:val="22"/>
          <w:lang w:val="en-CA"/>
        </w:rPr>
        <w:t xml:space="preserve"> its first week of operations across 15 localities </w:t>
      </w:r>
      <w:r w:rsidRPr="00681F41">
        <w:rPr>
          <w:rFonts w:eastAsia="Calibri"/>
          <w:spacing w:val="-2"/>
          <w:kern w:val="22"/>
          <w:lang w:val="en-CA"/>
        </w:rPr>
        <w:lastRenderedPageBreak/>
        <w:t xml:space="preserve">within metropolitan Bengaluru, it </w:t>
      </w:r>
      <w:r w:rsidR="00D10CD9" w:rsidRPr="00681F41">
        <w:rPr>
          <w:rFonts w:eastAsia="Calibri"/>
          <w:spacing w:val="-2"/>
          <w:kern w:val="22"/>
          <w:lang w:val="en-CA"/>
        </w:rPr>
        <w:t xml:space="preserve">had </w:t>
      </w:r>
      <w:r w:rsidRPr="00681F41">
        <w:rPr>
          <w:rFonts w:eastAsia="Calibri"/>
          <w:spacing w:val="-2"/>
          <w:kern w:val="22"/>
          <w:lang w:val="en-CA"/>
        </w:rPr>
        <w:t xml:space="preserve">made almost 34,000 deliveries. By week 52, just prior to Majety seeing the final VC firm in the hope of fresh funds, the number of deliveries had more than tripled across the 15 localities. </w:t>
      </w:r>
      <w:r w:rsidR="000E699A" w:rsidRPr="00681F41">
        <w:rPr>
          <w:rFonts w:eastAsia="Calibri"/>
          <w:spacing w:val="-2"/>
          <w:kern w:val="22"/>
          <w:lang w:val="en-CA"/>
        </w:rPr>
        <w:t xml:space="preserve">However, available </w:t>
      </w:r>
      <w:r w:rsidRPr="00681F41">
        <w:rPr>
          <w:rFonts w:eastAsia="Calibri"/>
          <w:spacing w:val="-2"/>
          <w:kern w:val="22"/>
          <w:lang w:val="en-CA"/>
        </w:rPr>
        <w:t>data on payments to riders and commission earnings made it obvious that Swiggy was burning cash on each delivery</w:t>
      </w:r>
      <w:r w:rsidR="000E699A" w:rsidRPr="00681F41">
        <w:rPr>
          <w:rFonts w:eastAsia="Calibri"/>
          <w:spacing w:val="-2"/>
          <w:kern w:val="22"/>
          <w:lang w:val="en-CA"/>
        </w:rPr>
        <w:t xml:space="preserve"> (see Exhibit 2)</w:t>
      </w:r>
      <w:r w:rsidRPr="00681F41">
        <w:rPr>
          <w:rFonts w:eastAsia="Calibri"/>
          <w:spacing w:val="-2"/>
          <w:kern w:val="22"/>
          <w:lang w:val="en-CA"/>
        </w:rPr>
        <w:t xml:space="preserve">. For example, a typical rider in a </w:t>
      </w:r>
      <w:r w:rsidR="000E699A" w:rsidRPr="00681F41">
        <w:rPr>
          <w:rFonts w:eastAsia="Calibri"/>
          <w:spacing w:val="-2"/>
          <w:kern w:val="22"/>
          <w:lang w:val="en-CA"/>
        </w:rPr>
        <w:t xml:space="preserve">tier </w:t>
      </w:r>
      <w:r w:rsidRPr="00681F41">
        <w:rPr>
          <w:rFonts w:eastAsia="Calibri"/>
          <w:spacing w:val="-2"/>
          <w:kern w:val="22"/>
          <w:lang w:val="en-CA"/>
        </w:rPr>
        <w:t>2 locality who made 82 deliveries per week was paid a fixed salary</w:t>
      </w:r>
      <w:r w:rsidR="000E699A" w:rsidRPr="00681F41">
        <w:rPr>
          <w:rFonts w:eastAsia="Calibri"/>
          <w:spacing w:val="-2"/>
          <w:kern w:val="22"/>
          <w:lang w:val="en-CA"/>
        </w:rPr>
        <w:t>,</w:t>
      </w:r>
      <w:r w:rsidRPr="00681F41">
        <w:rPr>
          <w:rFonts w:eastAsia="Calibri"/>
          <w:spacing w:val="-2"/>
          <w:kern w:val="22"/>
          <w:lang w:val="en-CA"/>
        </w:rPr>
        <w:t xml:space="preserve"> plus </w:t>
      </w:r>
      <w:r w:rsidR="000E699A" w:rsidRPr="00681F41">
        <w:rPr>
          <w:rFonts w:eastAsia="Calibri"/>
          <w:spacing w:val="-2"/>
          <w:kern w:val="22"/>
          <w:lang w:val="en-CA"/>
        </w:rPr>
        <w:t xml:space="preserve">bonuses, </w:t>
      </w:r>
      <w:r w:rsidRPr="00681F41">
        <w:rPr>
          <w:rFonts w:eastAsia="Calibri"/>
          <w:spacing w:val="-2"/>
          <w:kern w:val="22"/>
          <w:lang w:val="en-CA"/>
        </w:rPr>
        <w:t xml:space="preserve">amounting to </w:t>
      </w:r>
      <w:r w:rsidR="00FC731C" w:rsidRPr="00681F41">
        <w:rPr>
          <w:rFonts w:ascii="Arial" w:eastAsia="Calibri" w:hAnsi="Arial" w:cs="Arial"/>
          <w:spacing w:val="-2"/>
          <w:kern w:val="22"/>
          <w:sz w:val="20"/>
          <w:szCs w:val="20"/>
          <w:lang w:val="en-CA"/>
        </w:rPr>
        <w:t>₹</w:t>
      </w:r>
      <w:r w:rsidRPr="00681F41">
        <w:rPr>
          <w:rFonts w:eastAsia="Calibri"/>
          <w:spacing w:val="-2"/>
          <w:kern w:val="22"/>
          <w:lang w:val="en-CA"/>
        </w:rPr>
        <w:t>4</w:t>
      </w:r>
      <w:r w:rsidR="000E699A" w:rsidRPr="00681F41">
        <w:rPr>
          <w:rFonts w:eastAsia="Calibri"/>
          <w:spacing w:val="-2"/>
          <w:kern w:val="22"/>
          <w:lang w:val="en-CA"/>
        </w:rPr>
        <w:t>,</w:t>
      </w:r>
      <w:r w:rsidRPr="00681F41">
        <w:rPr>
          <w:rFonts w:eastAsia="Calibri"/>
          <w:spacing w:val="-2"/>
          <w:kern w:val="22"/>
          <w:lang w:val="en-CA"/>
        </w:rPr>
        <w:t>160</w:t>
      </w:r>
      <w:r w:rsidR="000E699A" w:rsidRPr="00681F41">
        <w:rPr>
          <w:rFonts w:eastAsia="Calibri"/>
          <w:spacing w:val="-2"/>
          <w:kern w:val="22"/>
          <w:lang w:val="en-CA"/>
        </w:rPr>
        <w:t>—</w:t>
      </w:r>
      <w:r w:rsidRPr="00681F41">
        <w:rPr>
          <w:rFonts w:eastAsia="Calibri"/>
          <w:spacing w:val="-2"/>
          <w:kern w:val="22"/>
          <w:lang w:val="en-CA"/>
        </w:rPr>
        <w:t xml:space="preserve">but Swiggy was only earning about </w:t>
      </w:r>
      <w:r w:rsidR="00FC731C" w:rsidRPr="00681F41">
        <w:rPr>
          <w:rFonts w:ascii="Arial" w:eastAsia="Calibri" w:hAnsi="Arial" w:cs="Arial"/>
          <w:spacing w:val="-2"/>
          <w:kern w:val="22"/>
          <w:sz w:val="20"/>
          <w:szCs w:val="20"/>
          <w:lang w:val="en-CA"/>
        </w:rPr>
        <w:t>₹</w:t>
      </w:r>
      <w:r w:rsidRPr="00681F41">
        <w:rPr>
          <w:rFonts w:eastAsia="Calibri"/>
          <w:spacing w:val="-2"/>
          <w:kern w:val="22"/>
          <w:lang w:val="en-CA"/>
        </w:rPr>
        <w:t>3</w:t>
      </w:r>
      <w:r w:rsidR="000E699A" w:rsidRPr="00681F41">
        <w:rPr>
          <w:rFonts w:eastAsia="Calibri"/>
          <w:spacing w:val="-2"/>
          <w:kern w:val="22"/>
          <w:lang w:val="en-CA"/>
        </w:rPr>
        <w:t>,</w:t>
      </w:r>
      <w:r w:rsidRPr="00681F41">
        <w:rPr>
          <w:rFonts w:eastAsia="Calibri"/>
          <w:spacing w:val="-2"/>
          <w:kern w:val="22"/>
          <w:lang w:val="en-CA"/>
        </w:rPr>
        <w:t xml:space="preserve">592 in commissions. In short, the cash burn was about </w:t>
      </w:r>
      <w:r w:rsidR="00FC731C" w:rsidRPr="00681F41">
        <w:rPr>
          <w:rFonts w:ascii="Arial" w:eastAsia="Calibri" w:hAnsi="Arial" w:cs="Arial"/>
          <w:spacing w:val="-2"/>
          <w:kern w:val="22"/>
          <w:sz w:val="20"/>
          <w:szCs w:val="20"/>
          <w:lang w:val="en-CA"/>
        </w:rPr>
        <w:t>₹</w:t>
      </w:r>
      <w:r w:rsidRPr="00681F41">
        <w:rPr>
          <w:rFonts w:eastAsia="Calibri"/>
          <w:spacing w:val="-2"/>
          <w:kern w:val="22"/>
          <w:lang w:val="en-CA"/>
        </w:rPr>
        <w:t xml:space="preserve">7 per delivery. In the first 52 weeks of operations, Swiggy had a total cash burn of about </w:t>
      </w:r>
      <w:r w:rsidR="00FC731C" w:rsidRPr="00681F41">
        <w:rPr>
          <w:rFonts w:ascii="Arial" w:eastAsia="Calibri" w:hAnsi="Arial" w:cs="Arial"/>
          <w:spacing w:val="-2"/>
          <w:kern w:val="22"/>
          <w:sz w:val="20"/>
          <w:szCs w:val="20"/>
          <w:lang w:val="en-CA"/>
        </w:rPr>
        <w:t>₹</w:t>
      </w:r>
      <w:r w:rsidRPr="00681F41">
        <w:rPr>
          <w:rFonts w:eastAsia="Calibri"/>
          <w:spacing w:val="-2"/>
          <w:kern w:val="22"/>
          <w:lang w:val="en-CA"/>
        </w:rPr>
        <w:t>20 million in its delivery operations.</w:t>
      </w:r>
      <w:r w:rsidR="002B40E0" w:rsidRPr="00681F41">
        <w:rPr>
          <w:rFonts w:eastAsia="Calibri"/>
          <w:spacing w:val="-2"/>
          <w:kern w:val="22"/>
          <w:lang w:val="en-CA"/>
        </w:rPr>
        <w:t xml:space="preserve"> </w:t>
      </w:r>
    </w:p>
    <w:p w14:paraId="0AE0FB68" w14:textId="77777777" w:rsidR="00DF0C41" w:rsidRPr="00681F41" w:rsidRDefault="00DF0C41" w:rsidP="00DF0C41">
      <w:pPr>
        <w:pStyle w:val="BodyTextMain"/>
        <w:rPr>
          <w:rFonts w:eastAsia="Calibri"/>
          <w:sz w:val="14"/>
          <w:szCs w:val="14"/>
          <w:lang w:val="en-CA"/>
        </w:rPr>
      </w:pPr>
    </w:p>
    <w:p w14:paraId="74197D20" w14:textId="42B46B26" w:rsidR="00DF0C41" w:rsidRPr="00681F41" w:rsidRDefault="00DF0C41" w:rsidP="00DF0C41">
      <w:pPr>
        <w:pStyle w:val="BodyTextMain"/>
        <w:rPr>
          <w:rFonts w:eastAsia="Calibri"/>
          <w:lang w:val="en-CA"/>
        </w:rPr>
      </w:pPr>
      <w:r w:rsidRPr="00681F41">
        <w:rPr>
          <w:rFonts w:eastAsia="Calibri"/>
          <w:lang w:val="en-CA"/>
        </w:rPr>
        <w:t xml:space="preserve">While Swiggy had shown credible growth, </w:t>
      </w:r>
      <w:r w:rsidR="00D10CD9" w:rsidRPr="00681F41">
        <w:rPr>
          <w:rFonts w:eastAsia="Calibri"/>
          <w:lang w:val="en-CA"/>
        </w:rPr>
        <w:t xml:space="preserve">in August 2015 </w:t>
      </w:r>
      <w:r w:rsidRPr="00681F41">
        <w:rPr>
          <w:rFonts w:eastAsia="Calibri"/>
          <w:lang w:val="en-CA"/>
        </w:rPr>
        <w:t>the Indian VC landscape looked grim</w:t>
      </w:r>
      <w:r w:rsidR="000E699A" w:rsidRPr="00681F41">
        <w:rPr>
          <w:rFonts w:eastAsia="Calibri"/>
          <w:lang w:val="en-CA"/>
        </w:rPr>
        <w:t>,</w:t>
      </w:r>
      <w:r w:rsidRPr="00681F41">
        <w:rPr>
          <w:rFonts w:eastAsia="Calibri"/>
          <w:lang w:val="en-CA"/>
        </w:rPr>
        <w:t xml:space="preserve"> as many on-demand food delivery start-ups had </w:t>
      </w:r>
      <w:r w:rsidR="00D10CD9" w:rsidRPr="00681F41">
        <w:rPr>
          <w:rFonts w:eastAsia="Calibri"/>
          <w:lang w:val="en-CA"/>
        </w:rPr>
        <w:t>failed and died</w:t>
      </w:r>
      <w:r w:rsidRPr="00681F41">
        <w:rPr>
          <w:rFonts w:eastAsia="Calibri"/>
          <w:lang w:val="en-CA"/>
        </w:rPr>
        <w:t xml:space="preserve">. Majety resigned himself to the stark reality that Swiggy would have to survive </w:t>
      </w:r>
      <w:r w:rsidR="000E699A" w:rsidRPr="00681F41">
        <w:rPr>
          <w:rFonts w:eastAsia="Calibri"/>
          <w:lang w:val="en-CA"/>
        </w:rPr>
        <w:t xml:space="preserve">the upcoming “winter” </w:t>
      </w:r>
      <w:r w:rsidRPr="00681F41">
        <w:rPr>
          <w:rFonts w:eastAsia="Calibri"/>
          <w:lang w:val="en-CA"/>
        </w:rPr>
        <w:t>with its remnant funds</w:t>
      </w:r>
      <w:r w:rsidR="000E699A" w:rsidRPr="00681F41">
        <w:rPr>
          <w:rFonts w:eastAsia="Calibri"/>
          <w:lang w:val="en-CA"/>
        </w:rPr>
        <w:t>. He</w:t>
      </w:r>
      <w:r w:rsidRPr="00681F41">
        <w:rPr>
          <w:rFonts w:eastAsia="Calibri"/>
          <w:lang w:val="en-CA"/>
        </w:rPr>
        <w:t xml:space="preserve"> believed </w:t>
      </w:r>
      <w:r w:rsidR="000E699A" w:rsidRPr="00681F41">
        <w:rPr>
          <w:rFonts w:eastAsia="Calibri"/>
          <w:lang w:val="en-CA"/>
        </w:rPr>
        <w:t xml:space="preserve">that </w:t>
      </w:r>
      <w:r w:rsidRPr="00681F41">
        <w:rPr>
          <w:rFonts w:eastAsia="Calibri"/>
          <w:lang w:val="en-CA"/>
        </w:rPr>
        <w:t>VC firms would be in a better mood</w:t>
      </w:r>
      <w:r w:rsidR="000E699A" w:rsidRPr="00681F41">
        <w:rPr>
          <w:rFonts w:eastAsia="Calibri"/>
          <w:lang w:val="en-CA"/>
        </w:rPr>
        <w:t xml:space="preserve"> to invest in about a year</w:t>
      </w:r>
      <w:r w:rsidRPr="00681F41">
        <w:rPr>
          <w:rFonts w:eastAsia="Calibri"/>
          <w:lang w:val="en-CA"/>
        </w:rPr>
        <w:t xml:space="preserve">. </w:t>
      </w:r>
    </w:p>
    <w:p w14:paraId="10E2253F" w14:textId="77777777" w:rsidR="00DF0C41" w:rsidRPr="00681F41" w:rsidRDefault="00DF0C41" w:rsidP="00DF0C41">
      <w:pPr>
        <w:pStyle w:val="BodyTextMain"/>
        <w:rPr>
          <w:rFonts w:eastAsia="Calibri"/>
          <w:sz w:val="14"/>
          <w:szCs w:val="14"/>
          <w:lang w:val="en-CA"/>
        </w:rPr>
      </w:pPr>
    </w:p>
    <w:p w14:paraId="4EBB95A9" w14:textId="168FB554" w:rsidR="00DF0C41" w:rsidRPr="00681F41" w:rsidRDefault="00DF0C41" w:rsidP="00DF0C41">
      <w:pPr>
        <w:pStyle w:val="BodyTextMain"/>
        <w:rPr>
          <w:rFonts w:eastAsia="Calibri"/>
          <w:lang w:val="en-CA"/>
        </w:rPr>
      </w:pPr>
      <w:r w:rsidRPr="00681F41">
        <w:rPr>
          <w:rFonts w:eastAsia="Calibri"/>
          <w:lang w:val="en-CA"/>
        </w:rPr>
        <w:t>After accounting for marketing, technology</w:t>
      </w:r>
      <w:r w:rsidR="00B94B08" w:rsidRPr="00681F41">
        <w:rPr>
          <w:rFonts w:eastAsia="Calibri"/>
          <w:lang w:val="en-CA"/>
        </w:rPr>
        <w:t>,</w:t>
      </w:r>
      <w:r w:rsidRPr="00681F41">
        <w:rPr>
          <w:rFonts w:eastAsia="Calibri"/>
          <w:lang w:val="en-CA"/>
        </w:rPr>
        <w:t xml:space="preserve"> and administration expenses, Swiggy had about </w:t>
      </w:r>
      <w:r w:rsidR="00FC731C" w:rsidRPr="00681F41">
        <w:rPr>
          <w:rFonts w:ascii="Arial" w:eastAsia="Calibri" w:hAnsi="Arial" w:cs="Arial"/>
          <w:sz w:val="20"/>
          <w:szCs w:val="20"/>
          <w:lang w:val="en-CA"/>
        </w:rPr>
        <w:t>₹</w:t>
      </w:r>
      <w:r w:rsidRPr="00681F41">
        <w:rPr>
          <w:rFonts w:eastAsia="Calibri"/>
          <w:lang w:val="en-CA"/>
        </w:rPr>
        <w:t xml:space="preserve">28 million </w:t>
      </w:r>
      <w:r w:rsidR="00B94B08" w:rsidRPr="00681F41">
        <w:rPr>
          <w:rFonts w:eastAsia="Calibri"/>
          <w:lang w:val="en-CA"/>
        </w:rPr>
        <w:t xml:space="preserve">in </w:t>
      </w:r>
      <w:r w:rsidRPr="00681F41">
        <w:rPr>
          <w:rFonts w:eastAsia="Calibri"/>
          <w:lang w:val="en-CA"/>
        </w:rPr>
        <w:t>cash reserves left to finance the delivery operations</w:t>
      </w:r>
      <w:r w:rsidR="00D10CD9" w:rsidRPr="00681F41">
        <w:rPr>
          <w:rFonts w:eastAsia="Calibri"/>
          <w:lang w:val="en-CA"/>
        </w:rPr>
        <w:t>’</w:t>
      </w:r>
      <w:r w:rsidRPr="00681F41">
        <w:rPr>
          <w:rFonts w:eastAsia="Calibri"/>
          <w:lang w:val="en-CA"/>
        </w:rPr>
        <w:t xml:space="preserve"> cash burn. Swiggy believed that as long as it maintained its marketing expenses, growth patterns would persist in all localities. </w:t>
      </w:r>
    </w:p>
    <w:p w14:paraId="0D6961F1" w14:textId="77777777" w:rsidR="00DF0C41" w:rsidRPr="00681F41" w:rsidRDefault="00DF0C41" w:rsidP="00DF0C41">
      <w:pPr>
        <w:pStyle w:val="BodyTextMain"/>
        <w:rPr>
          <w:rFonts w:eastAsia="Calibri"/>
          <w:sz w:val="14"/>
          <w:szCs w:val="14"/>
          <w:lang w:val="en-CA"/>
        </w:rPr>
      </w:pPr>
    </w:p>
    <w:p w14:paraId="1EDF2375" w14:textId="1E7F792F" w:rsidR="00DF0C41" w:rsidRPr="00681F41" w:rsidRDefault="00DF0C41" w:rsidP="00DF0C41">
      <w:pPr>
        <w:pStyle w:val="BodyTextMain"/>
        <w:rPr>
          <w:rFonts w:eastAsia="Calibri"/>
          <w:spacing w:val="-2"/>
          <w:kern w:val="22"/>
          <w:lang w:val="en-CA"/>
        </w:rPr>
      </w:pPr>
      <w:r w:rsidRPr="00681F41">
        <w:rPr>
          <w:rFonts w:eastAsia="Calibri"/>
          <w:spacing w:val="-2"/>
          <w:kern w:val="22"/>
          <w:lang w:val="en-CA"/>
        </w:rPr>
        <w:t>E</w:t>
      </w:r>
      <w:r w:rsidR="00E542D0" w:rsidRPr="00681F41">
        <w:rPr>
          <w:rFonts w:eastAsia="Calibri"/>
          <w:spacing w:val="-2"/>
          <w:kern w:val="22"/>
          <w:lang w:val="en-CA"/>
        </w:rPr>
        <w:t>xhibit</w:t>
      </w:r>
      <w:r w:rsidRPr="00681F41">
        <w:rPr>
          <w:rFonts w:eastAsia="Calibri"/>
          <w:spacing w:val="-2"/>
          <w:kern w:val="22"/>
          <w:lang w:val="en-CA"/>
        </w:rPr>
        <w:t xml:space="preserve"> 3 illustrates the historical number of deliveries in the past 52 weeks for KRM, JPN</w:t>
      </w:r>
      <w:r w:rsidR="00B94B08" w:rsidRPr="00681F41">
        <w:rPr>
          <w:rFonts w:eastAsia="Calibri"/>
          <w:spacing w:val="-2"/>
          <w:kern w:val="22"/>
          <w:lang w:val="en-CA"/>
        </w:rPr>
        <w:t>,</w:t>
      </w:r>
      <w:r w:rsidRPr="00681F41">
        <w:rPr>
          <w:rFonts w:eastAsia="Calibri"/>
          <w:spacing w:val="-2"/>
          <w:kern w:val="22"/>
          <w:lang w:val="en-CA"/>
        </w:rPr>
        <w:t xml:space="preserve"> and FRT</w:t>
      </w:r>
      <w:r w:rsidR="00B94B08" w:rsidRPr="00681F41">
        <w:rPr>
          <w:rFonts w:eastAsia="Calibri"/>
          <w:spacing w:val="-2"/>
          <w:kern w:val="22"/>
          <w:lang w:val="en-CA"/>
        </w:rPr>
        <w:t>,</w:t>
      </w:r>
      <w:r w:rsidRPr="00681F41">
        <w:rPr>
          <w:rFonts w:eastAsia="Calibri"/>
          <w:spacing w:val="-2"/>
          <w:kern w:val="22"/>
          <w:lang w:val="en-CA"/>
        </w:rPr>
        <w:t xml:space="preserve"> respectively classified as </w:t>
      </w:r>
      <w:r w:rsidR="00314E35" w:rsidRPr="00681F41">
        <w:rPr>
          <w:rFonts w:eastAsia="Calibri"/>
          <w:spacing w:val="-2"/>
          <w:kern w:val="22"/>
          <w:lang w:val="en-CA"/>
        </w:rPr>
        <w:t xml:space="preserve">tier </w:t>
      </w:r>
      <w:r w:rsidRPr="00681F41">
        <w:rPr>
          <w:rFonts w:eastAsia="Calibri"/>
          <w:spacing w:val="-2"/>
          <w:kern w:val="22"/>
          <w:lang w:val="en-CA"/>
        </w:rPr>
        <w:t>1, 2</w:t>
      </w:r>
      <w:r w:rsidR="00B94B08" w:rsidRPr="00681F41">
        <w:rPr>
          <w:rFonts w:eastAsia="Calibri"/>
          <w:spacing w:val="-2"/>
          <w:kern w:val="22"/>
          <w:lang w:val="en-CA"/>
        </w:rPr>
        <w:t>,</w:t>
      </w:r>
      <w:r w:rsidRPr="00681F41">
        <w:rPr>
          <w:rFonts w:eastAsia="Calibri"/>
          <w:spacing w:val="-2"/>
          <w:kern w:val="22"/>
          <w:lang w:val="en-CA"/>
        </w:rPr>
        <w:t xml:space="preserve"> and 3 localities. An in-house data scientist had concluded that an exponential growth model provided the best fit </w:t>
      </w:r>
      <w:r w:rsidR="00C44D81" w:rsidRPr="00681F41">
        <w:rPr>
          <w:rFonts w:eastAsia="Calibri"/>
          <w:spacing w:val="-2"/>
          <w:kern w:val="22"/>
          <w:lang w:val="en-CA"/>
        </w:rPr>
        <w:t>with</w:t>
      </w:r>
      <w:r w:rsidRPr="00681F41">
        <w:rPr>
          <w:rFonts w:eastAsia="Calibri"/>
          <w:spacing w:val="-2"/>
          <w:kern w:val="22"/>
          <w:lang w:val="en-CA"/>
        </w:rPr>
        <w:t xml:space="preserve"> the weekly deliveries. Thus, for the first 52 weeks of operation in the KRM locality, the estimated model had a base level of about 5</w:t>
      </w:r>
      <w:r w:rsidR="002F184E" w:rsidRPr="00681F41">
        <w:rPr>
          <w:rFonts w:eastAsia="Calibri"/>
          <w:spacing w:val="-2"/>
          <w:kern w:val="22"/>
          <w:lang w:val="en-CA"/>
        </w:rPr>
        <w:t>,</w:t>
      </w:r>
      <w:r w:rsidRPr="00681F41">
        <w:rPr>
          <w:rFonts w:eastAsia="Calibri"/>
          <w:spacing w:val="-2"/>
          <w:kern w:val="22"/>
          <w:lang w:val="en-CA"/>
        </w:rPr>
        <w:t>250.6 weekly deliveries</w:t>
      </w:r>
      <w:r w:rsidR="00B94B08" w:rsidRPr="00681F41">
        <w:rPr>
          <w:rFonts w:eastAsia="Calibri"/>
          <w:spacing w:val="-2"/>
          <w:kern w:val="22"/>
          <w:lang w:val="en-CA"/>
        </w:rPr>
        <w:t>,</w:t>
      </w:r>
      <w:r w:rsidRPr="00681F41">
        <w:rPr>
          <w:rFonts w:eastAsia="Calibri"/>
          <w:spacing w:val="-2"/>
          <w:kern w:val="22"/>
          <w:lang w:val="en-CA"/>
        </w:rPr>
        <w:t xml:space="preserve"> while the week-on-week growth was about 2.25</w:t>
      </w:r>
      <w:r w:rsidR="00B94B08" w:rsidRPr="00681F41">
        <w:rPr>
          <w:rFonts w:eastAsia="Calibri"/>
          <w:spacing w:val="-2"/>
          <w:kern w:val="22"/>
          <w:lang w:val="en-CA"/>
        </w:rPr>
        <w:t xml:space="preserve"> per cent</w:t>
      </w:r>
      <w:r w:rsidRPr="00681F41">
        <w:rPr>
          <w:rFonts w:eastAsia="Calibri"/>
          <w:spacing w:val="-2"/>
          <w:kern w:val="22"/>
          <w:lang w:val="en-CA"/>
        </w:rPr>
        <w:t xml:space="preserve">. </w:t>
      </w:r>
      <w:r w:rsidR="00B94B08" w:rsidRPr="00681F41">
        <w:rPr>
          <w:rFonts w:eastAsia="Calibri"/>
          <w:spacing w:val="-2"/>
          <w:kern w:val="22"/>
          <w:lang w:val="en-CA"/>
        </w:rPr>
        <w:t>Because</w:t>
      </w:r>
      <w:r w:rsidRPr="00681F41">
        <w:rPr>
          <w:rFonts w:eastAsia="Calibri"/>
          <w:spacing w:val="-2"/>
          <w:kern w:val="22"/>
          <w:lang w:val="en-CA"/>
        </w:rPr>
        <w:t xml:space="preserve"> the exponential growth model provided a good fit </w:t>
      </w:r>
      <w:r w:rsidR="00B94B08" w:rsidRPr="00681F41">
        <w:rPr>
          <w:rFonts w:eastAsia="Calibri"/>
          <w:spacing w:val="-2"/>
          <w:kern w:val="22"/>
          <w:lang w:val="en-CA"/>
        </w:rPr>
        <w:t>with</w:t>
      </w:r>
      <w:r w:rsidRPr="00681F41">
        <w:rPr>
          <w:rFonts w:eastAsia="Calibri"/>
          <w:spacing w:val="-2"/>
          <w:kern w:val="22"/>
          <w:lang w:val="en-CA"/>
        </w:rPr>
        <w:t xml:space="preserve"> the data (with </w:t>
      </w:r>
      <w:r w:rsidR="00B94B08" w:rsidRPr="00681F41">
        <w:rPr>
          <w:rFonts w:eastAsia="Calibri"/>
          <w:spacing w:val="-2"/>
          <w:kern w:val="22"/>
          <w:lang w:val="en-CA"/>
        </w:rPr>
        <w:t xml:space="preserve">an </w:t>
      </w:r>
      <w:r w:rsidRPr="00681F41">
        <w:rPr>
          <w:rFonts w:eastAsia="Calibri"/>
          <w:spacing w:val="-2"/>
          <w:kern w:val="22"/>
          <w:lang w:val="en-CA"/>
        </w:rPr>
        <w:t>r-</w:t>
      </w:r>
      <w:r w:rsidR="00B94B08" w:rsidRPr="00681F41">
        <w:rPr>
          <w:rFonts w:eastAsia="Calibri"/>
          <w:spacing w:val="-2"/>
          <w:kern w:val="22"/>
          <w:lang w:val="en-CA"/>
        </w:rPr>
        <w:t>squared</w:t>
      </w:r>
      <w:r w:rsidRPr="00681F41">
        <w:rPr>
          <w:rFonts w:eastAsia="Calibri"/>
          <w:spacing w:val="-2"/>
          <w:kern w:val="22"/>
          <w:lang w:val="en-CA"/>
        </w:rPr>
        <w:t xml:space="preserve"> statistic of 0.9098)</w:t>
      </w:r>
      <w:r w:rsidR="00D93191" w:rsidRPr="00681F41">
        <w:rPr>
          <w:rFonts w:eastAsia="Calibri"/>
          <w:spacing w:val="-2"/>
          <w:kern w:val="22"/>
          <w:lang w:val="en-CA"/>
        </w:rPr>
        <w:t>,</w:t>
      </w:r>
      <w:r w:rsidRPr="00681F41">
        <w:rPr>
          <w:rFonts w:eastAsia="Calibri"/>
          <w:spacing w:val="-2"/>
          <w:kern w:val="22"/>
          <w:lang w:val="en-CA"/>
        </w:rPr>
        <w:t xml:space="preserve"> and the pattern was expected to persist, it was used to project the number of future deliveries</w:t>
      </w:r>
      <w:r w:rsidR="00D93191" w:rsidRPr="00681F41">
        <w:rPr>
          <w:rFonts w:eastAsia="Calibri"/>
          <w:spacing w:val="-2"/>
          <w:kern w:val="22"/>
          <w:lang w:val="en-CA"/>
        </w:rPr>
        <w:t>;</w:t>
      </w:r>
      <w:r w:rsidRPr="00681F41">
        <w:rPr>
          <w:rFonts w:eastAsia="Calibri"/>
          <w:spacing w:val="-2"/>
          <w:kern w:val="22"/>
          <w:lang w:val="en-CA"/>
        </w:rPr>
        <w:t xml:space="preserve"> </w:t>
      </w:r>
      <w:r w:rsidR="00D93191" w:rsidRPr="00681F41">
        <w:rPr>
          <w:rFonts w:eastAsia="Calibri"/>
          <w:spacing w:val="-2"/>
          <w:kern w:val="22"/>
          <w:lang w:val="en-CA"/>
        </w:rPr>
        <w:t>therefore</w:t>
      </w:r>
      <w:r w:rsidRPr="00681F41">
        <w:rPr>
          <w:rFonts w:eastAsia="Calibri"/>
          <w:spacing w:val="-2"/>
          <w:kern w:val="22"/>
          <w:lang w:val="en-CA"/>
        </w:rPr>
        <w:t xml:space="preserve">, for the forthcoming </w:t>
      </w:r>
      <w:r w:rsidR="00D93191" w:rsidRPr="00681F41">
        <w:rPr>
          <w:rFonts w:eastAsia="Calibri"/>
          <w:spacing w:val="-2"/>
          <w:kern w:val="22"/>
          <w:lang w:val="en-CA"/>
        </w:rPr>
        <w:t xml:space="preserve">week </w:t>
      </w:r>
      <w:r w:rsidRPr="00681F41">
        <w:rPr>
          <w:rFonts w:eastAsia="Calibri"/>
          <w:spacing w:val="-2"/>
          <w:kern w:val="22"/>
          <w:lang w:val="en-CA"/>
        </w:rPr>
        <w:t>53, about 5250.6e</w:t>
      </w:r>
      <w:r w:rsidRPr="00681F41">
        <w:rPr>
          <w:rFonts w:eastAsia="Calibri"/>
          <w:spacing w:val="-2"/>
          <w:kern w:val="22"/>
          <w:vertAlign w:val="superscript"/>
          <w:lang w:val="en-CA"/>
        </w:rPr>
        <w:t>.0225x53</w:t>
      </w:r>
      <w:r w:rsidR="00D93191" w:rsidRPr="00681F41">
        <w:rPr>
          <w:rFonts w:eastAsia="Calibri"/>
          <w:spacing w:val="-2"/>
          <w:kern w:val="22"/>
          <w:lang w:val="en-CA"/>
        </w:rPr>
        <w:t>,</w:t>
      </w:r>
      <w:r w:rsidRPr="00681F41">
        <w:rPr>
          <w:rFonts w:eastAsia="Calibri"/>
          <w:spacing w:val="-2"/>
          <w:kern w:val="22"/>
          <w:lang w:val="en-CA"/>
        </w:rPr>
        <w:t xml:space="preserve"> or 17,303</w:t>
      </w:r>
      <w:r w:rsidR="00D93191" w:rsidRPr="00681F41">
        <w:rPr>
          <w:rFonts w:eastAsia="Calibri"/>
          <w:spacing w:val="-2"/>
          <w:kern w:val="22"/>
          <w:lang w:val="en-CA"/>
        </w:rPr>
        <w:t>,</w:t>
      </w:r>
      <w:r w:rsidRPr="00681F41">
        <w:rPr>
          <w:rFonts w:eastAsia="Calibri"/>
          <w:spacing w:val="-2"/>
          <w:kern w:val="22"/>
          <w:lang w:val="en-CA"/>
        </w:rPr>
        <w:t xml:space="preserve"> deliveries would be expected.</w:t>
      </w:r>
      <w:r w:rsidR="00F81D74" w:rsidRPr="00681F41">
        <w:rPr>
          <w:rStyle w:val="FootnoteReference"/>
          <w:rFonts w:eastAsia="Calibri"/>
          <w:spacing w:val="-2"/>
          <w:kern w:val="22"/>
          <w:lang w:val="en-CA"/>
        </w:rPr>
        <w:footnoteReference w:id="5"/>
      </w:r>
      <w:r w:rsidRPr="00681F41">
        <w:rPr>
          <w:rFonts w:eastAsia="Calibri"/>
          <w:spacing w:val="-2"/>
          <w:kern w:val="22"/>
          <w:lang w:val="en-CA"/>
        </w:rPr>
        <w:t xml:space="preserve"> E</w:t>
      </w:r>
      <w:r w:rsidR="00E542D0" w:rsidRPr="00681F41">
        <w:rPr>
          <w:rFonts w:eastAsia="Calibri"/>
          <w:spacing w:val="-2"/>
          <w:kern w:val="22"/>
          <w:lang w:val="en-CA"/>
        </w:rPr>
        <w:t>xhibit</w:t>
      </w:r>
      <w:r w:rsidRPr="00681F41">
        <w:rPr>
          <w:rFonts w:eastAsia="Calibri"/>
          <w:spacing w:val="-2"/>
          <w:kern w:val="22"/>
          <w:lang w:val="en-CA"/>
        </w:rPr>
        <w:t xml:space="preserve"> 3 displays similar projections </w:t>
      </w:r>
      <w:r w:rsidR="00D93191" w:rsidRPr="00681F41">
        <w:rPr>
          <w:rFonts w:eastAsia="Calibri"/>
          <w:spacing w:val="-2"/>
          <w:kern w:val="22"/>
          <w:lang w:val="en-CA"/>
        </w:rPr>
        <w:t xml:space="preserve">up until </w:t>
      </w:r>
      <w:r w:rsidRPr="00681F41">
        <w:rPr>
          <w:rFonts w:eastAsia="Calibri"/>
          <w:spacing w:val="-2"/>
          <w:kern w:val="22"/>
          <w:lang w:val="en-CA"/>
        </w:rPr>
        <w:t>week 104. The bottom half of E</w:t>
      </w:r>
      <w:r w:rsidR="00E542D0" w:rsidRPr="00681F41">
        <w:rPr>
          <w:rFonts w:eastAsia="Calibri"/>
          <w:spacing w:val="-2"/>
          <w:kern w:val="22"/>
          <w:lang w:val="en-CA"/>
        </w:rPr>
        <w:t>xhibit</w:t>
      </w:r>
      <w:r w:rsidRPr="00681F41">
        <w:rPr>
          <w:rFonts w:eastAsia="Calibri"/>
          <w:spacing w:val="-2"/>
          <w:kern w:val="22"/>
          <w:lang w:val="en-CA"/>
        </w:rPr>
        <w:t xml:space="preserve"> 1 reports the estimated exponential models and the forecasts for all 15 localities. </w:t>
      </w:r>
    </w:p>
    <w:p w14:paraId="71600F3A" w14:textId="77777777" w:rsidR="00DF0C41" w:rsidRPr="00681F41" w:rsidRDefault="00DF0C41" w:rsidP="00DF0C41">
      <w:pPr>
        <w:pStyle w:val="BodyTextMain"/>
        <w:rPr>
          <w:rFonts w:eastAsia="Calibri"/>
          <w:sz w:val="14"/>
          <w:szCs w:val="14"/>
          <w:lang w:val="en-CA"/>
        </w:rPr>
      </w:pPr>
    </w:p>
    <w:p w14:paraId="0D35081A" w14:textId="08C08197" w:rsidR="00DF0C41" w:rsidRPr="00681F41" w:rsidRDefault="00D93191" w:rsidP="00DF0C41">
      <w:pPr>
        <w:pStyle w:val="BodyTextMain"/>
        <w:rPr>
          <w:rFonts w:eastAsia="Calibri"/>
          <w:lang w:val="en-CA"/>
        </w:rPr>
      </w:pPr>
      <w:r w:rsidRPr="00681F41">
        <w:rPr>
          <w:rFonts w:eastAsia="Calibri"/>
          <w:lang w:val="en-CA"/>
        </w:rPr>
        <w:t>Because</w:t>
      </w:r>
      <w:r w:rsidR="00DF0C41" w:rsidRPr="00681F41">
        <w:rPr>
          <w:rFonts w:eastAsia="Calibri"/>
          <w:lang w:val="en-CA"/>
        </w:rPr>
        <w:t xml:space="preserve"> forecasting accuracy could be a concern due to the range in r-</w:t>
      </w:r>
      <w:r w:rsidRPr="00681F41">
        <w:rPr>
          <w:rFonts w:eastAsia="Calibri"/>
          <w:lang w:val="en-CA"/>
        </w:rPr>
        <w:t xml:space="preserve">squared </w:t>
      </w:r>
      <w:r w:rsidR="00DF0C41" w:rsidRPr="00681F41">
        <w:rPr>
          <w:rFonts w:eastAsia="Calibri"/>
          <w:lang w:val="en-CA"/>
        </w:rPr>
        <w:t xml:space="preserve">(0.74 to 0.95) across the 15 localities, the same methodology was applied to the total </w:t>
      </w:r>
      <w:r w:rsidRPr="00681F41">
        <w:rPr>
          <w:rFonts w:eastAsia="Calibri"/>
          <w:lang w:val="en-CA"/>
        </w:rPr>
        <w:t xml:space="preserve">weekly </w:t>
      </w:r>
      <w:r w:rsidR="00DF0C41" w:rsidRPr="00681F41">
        <w:rPr>
          <w:rFonts w:eastAsia="Calibri"/>
          <w:lang w:val="en-CA"/>
        </w:rPr>
        <w:t xml:space="preserve">deliveries across the </w:t>
      </w:r>
      <w:r w:rsidRPr="00681F41">
        <w:rPr>
          <w:rFonts w:eastAsia="Calibri"/>
          <w:lang w:val="en-CA"/>
        </w:rPr>
        <w:t>three</w:t>
      </w:r>
      <w:r w:rsidR="00DF0C41" w:rsidRPr="00681F41">
        <w:rPr>
          <w:rFonts w:eastAsia="Calibri"/>
          <w:lang w:val="en-CA"/>
        </w:rPr>
        <w:t xml:space="preserve"> </w:t>
      </w:r>
      <w:r w:rsidRPr="00681F41">
        <w:rPr>
          <w:rFonts w:eastAsia="Calibri"/>
          <w:lang w:val="en-CA"/>
        </w:rPr>
        <w:t>tier</w:t>
      </w:r>
      <w:r w:rsidR="00DF0C41" w:rsidRPr="00681F41">
        <w:rPr>
          <w:rFonts w:eastAsia="Calibri"/>
          <w:lang w:val="en-CA"/>
        </w:rPr>
        <w:t xml:space="preserve"> 1, </w:t>
      </w:r>
      <w:r w:rsidRPr="00681F41">
        <w:rPr>
          <w:rFonts w:eastAsia="Calibri"/>
          <w:lang w:val="en-CA"/>
        </w:rPr>
        <w:t>five</w:t>
      </w:r>
      <w:r w:rsidR="00DF0C41" w:rsidRPr="00681F41">
        <w:rPr>
          <w:rFonts w:eastAsia="Calibri"/>
          <w:lang w:val="en-CA"/>
        </w:rPr>
        <w:t xml:space="preserve"> </w:t>
      </w:r>
      <w:r w:rsidRPr="00681F41">
        <w:rPr>
          <w:rFonts w:eastAsia="Calibri"/>
          <w:lang w:val="en-CA"/>
        </w:rPr>
        <w:t>tier</w:t>
      </w:r>
      <w:r w:rsidR="00DF0C41" w:rsidRPr="00681F41">
        <w:rPr>
          <w:rFonts w:eastAsia="Calibri"/>
          <w:lang w:val="en-CA"/>
        </w:rPr>
        <w:t xml:space="preserve"> 2</w:t>
      </w:r>
      <w:r w:rsidRPr="00681F41">
        <w:rPr>
          <w:rFonts w:eastAsia="Calibri"/>
          <w:lang w:val="en-CA"/>
        </w:rPr>
        <w:t>,</w:t>
      </w:r>
      <w:r w:rsidR="00DF0C41" w:rsidRPr="00681F41">
        <w:rPr>
          <w:rFonts w:eastAsia="Calibri"/>
          <w:lang w:val="en-CA"/>
        </w:rPr>
        <w:t xml:space="preserve"> and </w:t>
      </w:r>
      <w:r w:rsidRPr="00681F41">
        <w:rPr>
          <w:rFonts w:eastAsia="Calibri"/>
          <w:lang w:val="en-CA"/>
        </w:rPr>
        <w:t>seven</w:t>
      </w:r>
      <w:r w:rsidR="00DF0C41" w:rsidRPr="00681F41">
        <w:rPr>
          <w:rFonts w:eastAsia="Calibri"/>
          <w:lang w:val="en-CA"/>
        </w:rPr>
        <w:t xml:space="preserve"> </w:t>
      </w:r>
      <w:r w:rsidRPr="00681F41">
        <w:rPr>
          <w:rFonts w:eastAsia="Calibri"/>
          <w:lang w:val="en-CA"/>
        </w:rPr>
        <w:t>tier</w:t>
      </w:r>
      <w:r w:rsidR="00DF0C41" w:rsidRPr="00681F41">
        <w:rPr>
          <w:rFonts w:eastAsia="Calibri"/>
          <w:lang w:val="en-CA"/>
        </w:rPr>
        <w:t xml:space="preserve"> 3 localities</w:t>
      </w:r>
      <w:r w:rsidRPr="00681F41">
        <w:rPr>
          <w:rFonts w:eastAsia="Calibri"/>
          <w:lang w:val="en-CA"/>
        </w:rPr>
        <w:t xml:space="preserve"> (</w:t>
      </w:r>
      <w:r w:rsidR="00DF0C41" w:rsidRPr="00681F41">
        <w:rPr>
          <w:rFonts w:eastAsia="Calibri"/>
          <w:lang w:val="en-CA"/>
        </w:rPr>
        <w:t>see E</w:t>
      </w:r>
      <w:r w:rsidR="00E542D0" w:rsidRPr="00681F41">
        <w:rPr>
          <w:rFonts w:eastAsia="Calibri"/>
          <w:lang w:val="en-CA"/>
        </w:rPr>
        <w:t>xhibit</w:t>
      </w:r>
      <w:r w:rsidR="00DF0C41" w:rsidRPr="00681F41">
        <w:rPr>
          <w:rFonts w:eastAsia="Calibri"/>
          <w:lang w:val="en-CA"/>
        </w:rPr>
        <w:t xml:space="preserve"> 4</w:t>
      </w:r>
      <w:r w:rsidRPr="00681F41">
        <w:rPr>
          <w:rFonts w:eastAsia="Calibri"/>
          <w:lang w:val="en-CA"/>
        </w:rPr>
        <w:t>)</w:t>
      </w:r>
      <w:r w:rsidR="00DF0C41" w:rsidRPr="00681F41">
        <w:rPr>
          <w:rFonts w:eastAsia="Calibri"/>
          <w:lang w:val="en-CA"/>
        </w:rPr>
        <w:t>. The fitted models had r-</w:t>
      </w:r>
      <w:r w:rsidRPr="00681F41">
        <w:rPr>
          <w:rFonts w:eastAsia="Calibri"/>
          <w:lang w:val="en-CA"/>
        </w:rPr>
        <w:t xml:space="preserve">squared </w:t>
      </w:r>
      <w:r w:rsidR="00DF0C41" w:rsidRPr="00681F41">
        <w:rPr>
          <w:rFonts w:eastAsia="Calibri"/>
          <w:lang w:val="en-CA"/>
        </w:rPr>
        <w:t>statistics of 0.9655, 0.9694</w:t>
      </w:r>
      <w:r w:rsidRPr="00681F41">
        <w:rPr>
          <w:rFonts w:eastAsia="Calibri"/>
          <w:lang w:val="en-CA"/>
        </w:rPr>
        <w:t>,</w:t>
      </w:r>
      <w:r w:rsidR="00DF0C41" w:rsidRPr="00681F41">
        <w:rPr>
          <w:rFonts w:eastAsia="Calibri"/>
          <w:lang w:val="en-CA"/>
        </w:rPr>
        <w:t xml:space="preserve"> and 0.9649</w:t>
      </w:r>
      <w:r w:rsidRPr="00681F41">
        <w:rPr>
          <w:rFonts w:eastAsia="Calibri"/>
          <w:lang w:val="en-CA"/>
        </w:rPr>
        <w:t>,</w:t>
      </w:r>
      <w:r w:rsidR="00DF0C41" w:rsidRPr="00681F41">
        <w:rPr>
          <w:rFonts w:eastAsia="Calibri"/>
          <w:lang w:val="en-CA"/>
        </w:rPr>
        <w:t xml:space="preserve"> respectively. Interestingly, although the </w:t>
      </w:r>
      <w:r w:rsidRPr="00681F41">
        <w:rPr>
          <w:rFonts w:eastAsia="Calibri"/>
          <w:lang w:val="en-CA"/>
        </w:rPr>
        <w:t xml:space="preserve">tier </w:t>
      </w:r>
      <w:r w:rsidR="00DF0C41" w:rsidRPr="00681F41">
        <w:rPr>
          <w:rFonts w:eastAsia="Calibri"/>
          <w:lang w:val="en-CA"/>
        </w:rPr>
        <w:t xml:space="preserve">2 localities started with a lower base, their total weekly orders were projected to surpass those of the </w:t>
      </w:r>
      <w:r w:rsidRPr="00681F41">
        <w:rPr>
          <w:rFonts w:eastAsia="Calibri"/>
          <w:lang w:val="en-CA"/>
        </w:rPr>
        <w:t>three tier</w:t>
      </w:r>
      <w:r w:rsidR="00DF0C41" w:rsidRPr="00681F41">
        <w:rPr>
          <w:rFonts w:eastAsia="Calibri"/>
          <w:lang w:val="en-CA"/>
        </w:rPr>
        <w:t xml:space="preserve"> 1 localities from week 63 due to their higher exponential growth rate. </w:t>
      </w:r>
      <w:r w:rsidR="00C45081" w:rsidRPr="00681F41">
        <w:rPr>
          <w:rFonts w:eastAsia="Calibri"/>
          <w:lang w:val="en-CA"/>
        </w:rPr>
        <w:t>This may</w:t>
      </w:r>
      <w:r w:rsidR="00DF0C41" w:rsidRPr="00681F41">
        <w:rPr>
          <w:rFonts w:eastAsia="Calibri"/>
          <w:lang w:val="en-CA"/>
        </w:rPr>
        <w:t xml:space="preserve"> have influenced Swiggy’s decision to stay in all localities.</w:t>
      </w:r>
      <w:r w:rsidR="002B40E0" w:rsidRPr="00681F41">
        <w:rPr>
          <w:rFonts w:eastAsia="Calibri"/>
          <w:lang w:val="en-CA"/>
        </w:rPr>
        <w:t xml:space="preserve">  </w:t>
      </w:r>
    </w:p>
    <w:p w14:paraId="468493CE" w14:textId="77777777" w:rsidR="00DF0C41" w:rsidRPr="00681F41" w:rsidRDefault="00DF0C41" w:rsidP="00DF0C41">
      <w:pPr>
        <w:pStyle w:val="BodyTextMain"/>
        <w:rPr>
          <w:rFonts w:eastAsia="Calibri"/>
          <w:sz w:val="14"/>
          <w:szCs w:val="14"/>
          <w:lang w:val="en-CA"/>
        </w:rPr>
      </w:pPr>
    </w:p>
    <w:p w14:paraId="67270ED0" w14:textId="6A478F9B" w:rsidR="00DF0C41" w:rsidRPr="00681F41" w:rsidRDefault="00DF0C41" w:rsidP="00DF0C41">
      <w:pPr>
        <w:pStyle w:val="BodyTextMain"/>
        <w:rPr>
          <w:rFonts w:eastAsia="Calibri"/>
          <w:spacing w:val="-4"/>
          <w:kern w:val="2"/>
          <w:lang w:val="en-CA"/>
        </w:rPr>
      </w:pPr>
      <w:r w:rsidRPr="00681F41">
        <w:rPr>
          <w:rFonts w:eastAsia="Calibri"/>
          <w:spacing w:val="-4"/>
          <w:kern w:val="2"/>
          <w:lang w:val="en-CA"/>
        </w:rPr>
        <w:t>Swiggy’s accountant had estimated that the projected deliveries across all 15 localities for the forthcoming weeks 53</w:t>
      </w:r>
      <w:r w:rsidR="004A6EF2" w:rsidRPr="00681F41">
        <w:rPr>
          <w:rFonts w:eastAsia="Calibri"/>
          <w:spacing w:val="-4"/>
          <w:kern w:val="2"/>
          <w:lang w:val="en-CA"/>
        </w:rPr>
        <w:t>–</w:t>
      </w:r>
      <w:r w:rsidRPr="00681F41">
        <w:rPr>
          <w:rFonts w:eastAsia="Calibri"/>
          <w:spacing w:val="-4"/>
          <w:kern w:val="2"/>
          <w:lang w:val="en-CA"/>
        </w:rPr>
        <w:t xml:space="preserve">104 would require a cash burn of about </w:t>
      </w:r>
      <w:r w:rsidR="00FC731C" w:rsidRPr="00681F41">
        <w:rPr>
          <w:rFonts w:ascii="Arial" w:eastAsia="Calibri" w:hAnsi="Arial" w:cs="Arial"/>
          <w:spacing w:val="-4"/>
          <w:kern w:val="2"/>
          <w:sz w:val="20"/>
          <w:szCs w:val="20"/>
          <w:lang w:val="en-CA"/>
        </w:rPr>
        <w:t>₹</w:t>
      </w:r>
      <w:r w:rsidRPr="00681F41">
        <w:rPr>
          <w:rFonts w:eastAsia="Calibri"/>
          <w:spacing w:val="-4"/>
          <w:kern w:val="2"/>
          <w:lang w:val="en-CA"/>
        </w:rPr>
        <w:t>70 million</w:t>
      </w:r>
      <w:r w:rsidR="004A6EF2" w:rsidRPr="00681F41">
        <w:rPr>
          <w:rFonts w:eastAsia="Calibri"/>
          <w:spacing w:val="-4"/>
          <w:kern w:val="2"/>
          <w:lang w:val="en-CA"/>
        </w:rPr>
        <w:t>,</w:t>
      </w:r>
      <w:r w:rsidRPr="00681F41">
        <w:rPr>
          <w:rFonts w:eastAsia="Calibri"/>
          <w:spacing w:val="-4"/>
          <w:kern w:val="2"/>
          <w:lang w:val="en-CA"/>
        </w:rPr>
        <w:t xml:space="preserve"> or about 150</w:t>
      </w:r>
      <w:r w:rsidR="004A6EF2" w:rsidRPr="00681F41">
        <w:rPr>
          <w:rFonts w:eastAsia="Calibri"/>
          <w:spacing w:val="-4"/>
          <w:kern w:val="2"/>
          <w:lang w:val="en-CA"/>
        </w:rPr>
        <w:t xml:space="preserve"> per cent</w:t>
      </w:r>
      <w:r w:rsidRPr="00681F41">
        <w:rPr>
          <w:rFonts w:eastAsia="Calibri"/>
          <w:spacing w:val="-4"/>
          <w:kern w:val="2"/>
          <w:lang w:val="en-CA"/>
        </w:rPr>
        <w:t xml:space="preserve"> above </w:t>
      </w:r>
      <w:r w:rsidR="00C44D81" w:rsidRPr="00681F41">
        <w:rPr>
          <w:rFonts w:ascii="Arial" w:eastAsia="Calibri" w:hAnsi="Arial" w:cs="Arial"/>
          <w:spacing w:val="-4"/>
          <w:kern w:val="2"/>
          <w:sz w:val="20"/>
          <w:szCs w:val="20"/>
          <w:lang w:val="en-CA"/>
        </w:rPr>
        <w:t>₹</w:t>
      </w:r>
      <w:r w:rsidRPr="00681F41">
        <w:rPr>
          <w:rFonts w:eastAsia="Calibri"/>
          <w:spacing w:val="-4"/>
          <w:kern w:val="2"/>
          <w:lang w:val="en-CA"/>
        </w:rPr>
        <w:t xml:space="preserve">28 million </w:t>
      </w:r>
      <w:r w:rsidR="004A6EF2" w:rsidRPr="00681F41">
        <w:rPr>
          <w:rFonts w:eastAsia="Calibri"/>
          <w:spacing w:val="-4"/>
          <w:kern w:val="2"/>
          <w:lang w:val="en-CA"/>
        </w:rPr>
        <w:t xml:space="preserve">in available </w:t>
      </w:r>
      <w:r w:rsidRPr="00681F41">
        <w:rPr>
          <w:rFonts w:eastAsia="Calibri"/>
          <w:spacing w:val="-4"/>
          <w:kern w:val="2"/>
          <w:lang w:val="en-CA"/>
        </w:rPr>
        <w:t xml:space="preserve">cash reserves. Without fresh funds, the expected </w:t>
      </w:r>
      <w:r w:rsidR="00C44D81" w:rsidRPr="00681F41">
        <w:rPr>
          <w:rFonts w:ascii="Arial" w:eastAsia="Calibri" w:hAnsi="Arial" w:cs="Arial"/>
          <w:spacing w:val="-4"/>
          <w:kern w:val="2"/>
          <w:sz w:val="20"/>
          <w:szCs w:val="20"/>
          <w:lang w:val="en-CA"/>
        </w:rPr>
        <w:t>₹</w:t>
      </w:r>
      <w:r w:rsidRPr="00681F41">
        <w:rPr>
          <w:rFonts w:eastAsia="Calibri"/>
          <w:spacing w:val="-4"/>
          <w:kern w:val="2"/>
          <w:lang w:val="en-CA"/>
        </w:rPr>
        <w:t>42</w:t>
      </w:r>
      <w:r w:rsidR="00C44D81" w:rsidRPr="00681F41">
        <w:rPr>
          <w:rFonts w:eastAsia="Calibri"/>
          <w:spacing w:val="-4"/>
          <w:kern w:val="2"/>
          <w:lang w:val="en-CA"/>
        </w:rPr>
        <w:t>-</w:t>
      </w:r>
      <w:r w:rsidRPr="00681F41">
        <w:rPr>
          <w:rFonts w:eastAsia="Calibri"/>
          <w:spacing w:val="-4"/>
          <w:kern w:val="2"/>
          <w:lang w:val="en-CA"/>
        </w:rPr>
        <w:t xml:space="preserve">million shortfall would have to be covered </w:t>
      </w:r>
      <w:r w:rsidR="00CB2F92" w:rsidRPr="00681F41">
        <w:rPr>
          <w:rFonts w:eastAsia="Calibri"/>
          <w:spacing w:val="-4"/>
          <w:kern w:val="2"/>
          <w:lang w:val="en-CA"/>
        </w:rPr>
        <w:t>through</w:t>
      </w:r>
      <w:r w:rsidRPr="00681F41">
        <w:rPr>
          <w:rFonts w:eastAsia="Calibri"/>
          <w:spacing w:val="-4"/>
          <w:kern w:val="2"/>
          <w:lang w:val="en-CA"/>
        </w:rPr>
        <w:t xml:space="preserve"> operational adjustments. To keep operations as smooth as possible, the accountant had advised Majety to implement the adjustments at the start of any of the forthcoming </w:t>
      </w:r>
      <w:r w:rsidR="004A6EF2" w:rsidRPr="00681F41">
        <w:rPr>
          <w:rFonts w:eastAsia="Calibri"/>
          <w:spacing w:val="-4"/>
          <w:kern w:val="2"/>
          <w:lang w:val="en-CA"/>
        </w:rPr>
        <w:t>four</w:t>
      </w:r>
      <w:r w:rsidRPr="00681F41">
        <w:rPr>
          <w:rFonts w:eastAsia="Calibri"/>
          <w:spacing w:val="-4"/>
          <w:kern w:val="2"/>
          <w:lang w:val="en-CA"/>
        </w:rPr>
        <w:t xml:space="preserve"> quarters. Once implemented, they would stay in place </w:t>
      </w:r>
      <w:r w:rsidR="004A6EF2" w:rsidRPr="00681F41">
        <w:rPr>
          <w:rFonts w:eastAsia="Calibri"/>
          <w:spacing w:val="-4"/>
          <w:kern w:val="2"/>
          <w:lang w:val="en-CA"/>
        </w:rPr>
        <w:t xml:space="preserve">until </w:t>
      </w:r>
      <w:r w:rsidRPr="00681F41">
        <w:rPr>
          <w:rFonts w:eastAsia="Calibri"/>
          <w:spacing w:val="-4"/>
          <w:kern w:val="2"/>
          <w:lang w:val="en-CA"/>
        </w:rPr>
        <w:t xml:space="preserve">the end of the </w:t>
      </w:r>
      <w:r w:rsidR="004A6EF2" w:rsidRPr="00681F41">
        <w:rPr>
          <w:rFonts w:eastAsia="Calibri"/>
          <w:spacing w:val="-4"/>
          <w:kern w:val="2"/>
          <w:lang w:val="en-CA"/>
        </w:rPr>
        <w:t xml:space="preserve">upcoming fourth </w:t>
      </w:r>
      <w:r w:rsidRPr="00681F41">
        <w:rPr>
          <w:rFonts w:eastAsia="Calibri"/>
          <w:spacing w:val="-4"/>
          <w:kern w:val="2"/>
          <w:lang w:val="en-CA"/>
        </w:rPr>
        <w:t>quarter. As Swiggy would not budge from its fundamental principle of “zero delivery fee for any order</w:t>
      </w:r>
      <w:r w:rsidR="004A6EF2" w:rsidRPr="00681F41">
        <w:rPr>
          <w:rFonts w:eastAsia="Calibri"/>
          <w:spacing w:val="-4"/>
          <w:kern w:val="2"/>
          <w:lang w:val="en-CA"/>
        </w:rPr>
        <w:t>,</w:t>
      </w:r>
      <w:r w:rsidRPr="00681F41">
        <w:rPr>
          <w:rFonts w:eastAsia="Calibri"/>
          <w:spacing w:val="-4"/>
          <w:kern w:val="2"/>
          <w:lang w:val="en-CA"/>
        </w:rPr>
        <w:t xml:space="preserve">” Majety was now left with the delicate task of concocting one or several adjustments </w:t>
      </w:r>
      <w:r w:rsidR="004A6EF2" w:rsidRPr="00681F41">
        <w:rPr>
          <w:rFonts w:eastAsia="Calibri"/>
          <w:spacing w:val="-4"/>
          <w:kern w:val="2"/>
          <w:lang w:val="en-CA"/>
        </w:rPr>
        <w:t xml:space="preserve">that </w:t>
      </w:r>
      <w:r w:rsidRPr="00681F41">
        <w:rPr>
          <w:rFonts w:eastAsia="Calibri"/>
          <w:spacing w:val="-4"/>
          <w:kern w:val="2"/>
          <w:lang w:val="en-CA"/>
        </w:rPr>
        <w:t xml:space="preserve">would be minimally painful to its stakeholders </w:t>
      </w:r>
      <w:r w:rsidR="004A6EF2" w:rsidRPr="00681F41">
        <w:rPr>
          <w:rFonts w:eastAsia="Calibri"/>
          <w:spacing w:val="-4"/>
          <w:kern w:val="2"/>
          <w:lang w:val="en-CA"/>
        </w:rPr>
        <w:t>(</w:t>
      </w:r>
      <w:r w:rsidRPr="00681F41">
        <w:rPr>
          <w:rFonts w:eastAsia="Calibri"/>
          <w:spacing w:val="-4"/>
          <w:kern w:val="2"/>
          <w:lang w:val="en-CA"/>
        </w:rPr>
        <w:t>i.e.</w:t>
      </w:r>
      <w:r w:rsidR="004A6EF2" w:rsidRPr="00681F41">
        <w:rPr>
          <w:rFonts w:eastAsia="Calibri"/>
          <w:spacing w:val="-4"/>
          <w:kern w:val="2"/>
          <w:lang w:val="en-CA"/>
        </w:rPr>
        <w:t>,</w:t>
      </w:r>
      <w:r w:rsidRPr="00681F41">
        <w:rPr>
          <w:rFonts w:eastAsia="Calibri"/>
          <w:spacing w:val="-4"/>
          <w:kern w:val="2"/>
          <w:lang w:val="en-CA"/>
        </w:rPr>
        <w:t xml:space="preserve"> the delivery riders and/or restaurant partners</w:t>
      </w:r>
      <w:r w:rsidR="004A6EF2" w:rsidRPr="00681F41">
        <w:rPr>
          <w:rFonts w:eastAsia="Calibri"/>
          <w:spacing w:val="-4"/>
          <w:kern w:val="2"/>
          <w:lang w:val="en-CA"/>
        </w:rPr>
        <w:t>)</w:t>
      </w:r>
      <w:r w:rsidRPr="00681F41">
        <w:rPr>
          <w:rFonts w:eastAsia="Calibri"/>
          <w:spacing w:val="-4"/>
          <w:kern w:val="2"/>
          <w:lang w:val="en-CA"/>
        </w:rPr>
        <w:t xml:space="preserve">. The accountant had already prepared a file containing the order forecasts and the accounting calculations for the next </w:t>
      </w:r>
      <w:r w:rsidR="004A6EF2" w:rsidRPr="00681F41">
        <w:rPr>
          <w:rFonts w:eastAsia="Calibri"/>
          <w:spacing w:val="-4"/>
          <w:kern w:val="2"/>
          <w:lang w:val="en-CA"/>
        </w:rPr>
        <w:t>four</w:t>
      </w:r>
      <w:r w:rsidRPr="00681F41">
        <w:rPr>
          <w:rFonts w:eastAsia="Calibri"/>
          <w:spacing w:val="-4"/>
          <w:kern w:val="2"/>
          <w:lang w:val="en-CA"/>
        </w:rPr>
        <w:t xml:space="preserve"> quarters </w:t>
      </w:r>
      <w:r w:rsidR="004A6EF2" w:rsidRPr="00681F41">
        <w:rPr>
          <w:rFonts w:eastAsia="Calibri"/>
          <w:spacing w:val="-4"/>
          <w:kern w:val="2"/>
          <w:lang w:val="en-CA"/>
        </w:rPr>
        <w:t>(</w:t>
      </w:r>
      <w:r w:rsidRPr="00681F41">
        <w:rPr>
          <w:rFonts w:eastAsia="Calibri"/>
          <w:spacing w:val="-4"/>
          <w:kern w:val="2"/>
          <w:lang w:val="en-CA"/>
        </w:rPr>
        <w:t>see E</w:t>
      </w:r>
      <w:r w:rsidR="00E542D0" w:rsidRPr="00681F41">
        <w:rPr>
          <w:rFonts w:eastAsia="Calibri"/>
          <w:spacing w:val="-4"/>
          <w:kern w:val="2"/>
          <w:lang w:val="en-CA"/>
        </w:rPr>
        <w:t>xhibit</w:t>
      </w:r>
      <w:r w:rsidRPr="00681F41">
        <w:rPr>
          <w:rFonts w:eastAsia="Calibri"/>
          <w:spacing w:val="-4"/>
          <w:kern w:val="2"/>
          <w:lang w:val="en-CA"/>
        </w:rPr>
        <w:t xml:space="preserve"> 5</w:t>
      </w:r>
      <w:r w:rsidR="004A6EF2" w:rsidRPr="00681F41">
        <w:rPr>
          <w:rFonts w:eastAsia="Calibri"/>
          <w:spacing w:val="-4"/>
          <w:kern w:val="2"/>
          <w:lang w:val="en-CA"/>
        </w:rPr>
        <w:t>);</w:t>
      </w:r>
      <w:r w:rsidRPr="00681F41">
        <w:rPr>
          <w:rFonts w:eastAsia="Calibri"/>
          <w:spacing w:val="-4"/>
          <w:kern w:val="2"/>
          <w:lang w:val="en-CA"/>
        </w:rPr>
        <w:t xml:space="preserve"> Majety simply had to tweak certain cells to configure the adjustments </w:t>
      </w:r>
      <w:r w:rsidR="00966986" w:rsidRPr="00681F41">
        <w:rPr>
          <w:rFonts w:eastAsia="Calibri"/>
          <w:spacing w:val="-4"/>
          <w:kern w:val="2"/>
          <w:lang w:val="en-CA"/>
        </w:rPr>
        <w:t xml:space="preserve">needed </w:t>
      </w:r>
      <w:r w:rsidRPr="00681F41">
        <w:rPr>
          <w:rFonts w:eastAsia="Calibri"/>
          <w:spacing w:val="-4"/>
          <w:kern w:val="2"/>
          <w:lang w:val="en-CA"/>
        </w:rPr>
        <w:t>to stay afloat and possibly make a profit from the operations</w:t>
      </w:r>
      <w:r w:rsidR="002F184E" w:rsidRPr="00681F41">
        <w:rPr>
          <w:rFonts w:eastAsia="Calibri"/>
          <w:spacing w:val="-4"/>
          <w:kern w:val="2"/>
          <w:lang w:val="en-CA"/>
        </w:rPr>
        <w:t xml:space="preserve"> (see </w:t>
      </w:r>
      <w:r w:rsidRPr="00681F41">
        <w:rPr>
          <w:rFonts w:eastAsia="Calibri"/>
          <w:spacing w:val="-4"/>
          <w:kern w:val="2"/>
          <w:lang w:val="en-CA"/>
        </w:rPr>
        <w:t>E</w:t>
      </w:r>
      <w:r w:rsidR="00E542D0" w:rsidRPr="00681F41">
        <w:rPr>
          <w:rFonts w:eastAsia="Calibri"/>
          <w:spacing w:val="-4"/>
          <w:kern w:val="2"/>
          <w:lang w:val="en-CA"/>
        </w:rPr>
        <w:t>xhibit</w:t>
      </w:r>
      <w:r w:rsidRPr="00681F41">
        <w:rPr>
          <w:rFonts w:eastAsia="Calibri"/>
          <w:spacing w:val="-4"/>
          <w:kern w:val="2"/>
          <w:lang w:val="en-CA"/>
        </w:rPr>
        <w:t xml:space="preserve"> 6</w:t>
      </w:r>
      <w:r w:rsidR="002F184E" w:rsidRPr="00681F41">
        <w:rPr>
          <w:rFonts w:eastAsia="Calibri"/>
          <w:spacing w:val="-4"/>
          <w:kern w:val="2"/>
          <w:lang w:val="en-CA"/>
        </w:rPr>
        <w:t>).</w:t>
      </w:r>
    </w:p>
    <w:p w14:paraId="60703E9E" w14:textId="77777777" w:rsidR="00DF0C41" w:rsidRPr="00681F41" w:rsidRDefault="00DF0C41" w:rsidP="00DF0C41">
      <w:pPr>
        <w:pStyle w:val="BodyTextMain"/>
        <w:rPr>
          <w:rFonts w:eastAsia="Calibri"/>
          <w:sz w:val="14"/>
          <w:szCs w:val="14"/>
          <w:lang w:val="en-CA"/>
        </w:rPr>
      </w:pPr>
    </w:p>
    <w:p w14:paraId="3C34845B" w14:textId="3792E9A8" w:rsidR="002968EC" w:rsidRPr="00681F41" w:rsidRDefault="00DF0C41" w:rsidP="00900FD1">
      <w:pPr>
        <w:pStyle w:val="BodyTextMain"/>
        <w:rPr>
          <w:rFonts w:eastAsia="Calibri"/>
          <w:lang w:val="en-CA"/>
        </w:rPr>
        <w:sectPr w:rsidR="002968EC" w:rsidRPr="00681F41" w:rsidSect="00751E0B">
          <w:headerReference w:type="default" r:id="rId12"/>
          <w:pgSz w:w="12240" w:h="15840" w:code="1"/>
          <w:pgMar w:top="1080" w:right="1440" w:bottom="1440" w:left="1440" w:header="1080" w:footer="720" w:gutter="0"/>
          <w:cols w:space="720"/>
          <w:titlePg/>
          <w:docGrid w:linePitch="360"/>
        </w:sectPr>
      </w:pPr>
      <w:r w:rsidRPr="00681F41">
        <w:rPr>
          <w:rFonts w:eastAsia="Calibri"/>
          <w:lang w:val="en-CA"/>
        </w:rPr>
        <w:t xml:space="preserve">To survive the </w:t>
      </w:r>
      <w:r w:rsidR="00966986" w:rsidRPr="00681F41">
        <w:rPr>
          <w:rFonts w:eastAsia="Calibri"/>
          <w:lang w:val="en-CA"/>
        </w:rPr>
        <w:t xml:space="preserve">upcoming funding “winter,” </w:t>
      </w:r>
      <w:r w:rsidRPr="00681F41">
        <w:rPr>
          <w:rFonts w:eastAsia="Calibri"/>
          <w:lang w:val="en-CA"/>
        </w:rPr>
        <w:t xml:space="preserve">Majety reasoned that the adjustments would have to be few and as digestible as possible in order to be explained persuasively </w:t>
      </w:r>
      <w:r w:rsidR="00966986" w:rsidRPr="00681F41">
        <w:rPr>
          <w:rFonts w:eastAsia="Calibri"/>
          <w:lang w:val="en-CA"/>
        </w:rPr>
        <w:t xml:space="preserve">to </w:t>
      </w:r>
      <w:r w:rsidRPr="00681F41">
        <w:rPr>
          <w:rFonts w:eastAsia="Calibri"/>
          <w:lang w:val="en-CA"/>
        </w:rPr>
        <w:t>and approved by the stakeholders. Their buy-in would constitute a success story of resilience, ingenuity</w:t>
      </w:r>
      <w:r w:rsidR="00966986" w:rsidRPr="00681F41">
        <w:rPr>
          <w:rFonts w:eastAsia="Calibri"/>
          <w:lang w:val="en-CA"/>
        </w:rPr>
        <w:t>,</w:t>
      </w:r>
      <w:r w:rsidRPr="00681F41">
        <w:rPr>
          <w:rFonts w:eastAsia="Calibri"/>
          <w:lang w:val="en-CA"/>
        </w:rPr>
        <w:t xml:space="preserve"> and team adaptability</w:t>
      </w:r>
      <w:r w:rsidR="00966986" w:rsidRPr="00681F41">
        <w:rPr>
          <w:rFonts w:eastAsia="Calibri"/>
          <w:lang w:val="en-CA"/>
        </w:rPr>
        <w:t>,</w:t>
      </w:r>
      <w:r w:rsidRPr="00681F41">
        <w:rPr>
          <w:rFonts w:eastAsia="Calibri"/>
          <w:lang w:val="en-CA"/>
        </w:rPr>
        <w:t xml:space="preserve"> which Swiggy could highlight in a future </w:t>
      </w:r>
      <w:r w:rsidR="00966986" w:rsidRPr="00681F41">
        <w:rPr>
          <w:rFonts w:eastAsia="Calibri"/>
          <w:lang w:val="en-CA"/>
        </w:rPr>
        <w:t>series-B</w:t>
      </w:r>
      <w:r w:rsidRPr="00681F41">
        <w:rPr>
          <w:rFonts w:eastAsia="Calibri"/>
          <w:lang w:val="en-CA"/>
        </w:rPr>
        <w:t xml:space="preserve"> VC funding round for further expansion in Bengaluru and beyond.</w:t>
      </w:r>
      <w:r w:rsidRPr="00681F41">
        <w:rPr>
          <w:rFonts w:eastAsia="Calibri"/>
          <w:lang w:val="en-CA"/>
        </w:rPr>
        <w:br w:type="page"/>
      </w:r>
    </w:p>
    <w:p w14:paraId="45C67BE9" w14:textId="57A3A2B9" w:rsidR="00DF0C41" w:rsidRPr="00681F41" w:rsidRDefault="00DF0C41" w:rsidP="00DF0C41">
      <w:pPr>
        <w:pStyle w:val="ExhibitHeading"/>
        <w:rPr>
          <w:rFonts w:eastAsia="Calibri"/>
          <w:lang w:val="en-CA"/>
        </w:rPr>
      </w:pPr>
      <w:r w:rsidRPr="00681F41">
        <w:rPr>
          <w:rFonts w:eastAsia="Calibri"/>
          <w:lang w:val="en-CA"/>
        </w:rPr>
        <w:lastRenderedPageBreak/>
        <w:t>EXHIBIT 1: HISTORICAL (WEEKS 1</w:t>
      </w:r>
      <w:r w:rsidR="00D64E73" w:rsidRPr="00681F41">
        <w:rPr>
          <w:rFonts w:eastAsia="Calibri"/>
          <w:lang w:val="en-CA"/>
        </w:rPr>
        <w:t>–</w:t>
      </w:r>
      <w:r w:rsidRPr="00681F41">
        <w:rPr>
          <w:rFonts w:eastAsia="Calibri"/>
          <w:lang w:val="en-CA"/>
        </w:rPr>
        <w:t>52) AND PROJECTED (WEEKS 53</w:t>
      </w:r>
      <w:r w:rsidR="00D64E73" w:rsidRPr="00681F41">
        <w:rPr>
          <w:rFonts w:eastAsia="Calibri"/>
          <w:lang w:val="en-CA"/>
        </w:rPr>
        <w:t>–</w:t>
      </w:r>
      <w:r w:rsidRPr="00681F41">
        <w:rPr>
          <w:rFonts w:eastAsia="Calibri"/>
          <w:lang w:val="en-CA"/>
        </w:rPr>
        <w:t xml:space="preserve">104) ORDERS </w:t>
      </w:r>
    </w:p>
    <w:p w14:paraId="6A8C8637" w14:textId="77777777" w:rsidR="00DF0C41" w:rsidRPr="00681F41" w:rsidRDefault="00DF0C41" w:rsidP="00DF0C41">
      <w:pPr>
        <w:pStyle w:val="ExhibitText"/>
        <w:rPr>
          <w:rFonts w:eastAsia="Calibri"/>
          <w:lang w:val="en-CA"/>
        </w:rPr>
      </w:pPr>
    </w:p>
    <w:tbl>
      <w:tblPr>
        <w:tblStyle w:val="TableGrid1"/>
        <w:tblW w:w="0" w:type="auto"/>
        <w:tblLayout w:type="fixed"/>
        <w:tblLook w:val="04A0" w:firstRow="1" w:lastRow="0" w:firstColumn="1" w:lastColumn="0" w:noHBand="0" w:noVBand="1"/>
      </w:tblPr>
      <w:tblGrid>
        <w:gridCol w:w="988"/>
        <w:gridCol w:w="708"/>
        <w:gridCol w:w="851"/>
        <w:gridCol w:w="850"/>
        <w:gridCol w:w="851"/>
        <w:gridCol w:w="850"/>
        <w:gridCol w:w="851"/>
        <w:gridCol w:w="850"/>
        <w:gridCol w:w="851"/>
        <w:gridCol w:w="850"/>
        <w:gridCol w:w="851"/>
        <w:gridCol w:w="709"/>
        <w:gridCol w:w="708"/>
        <w:gridCol w:w="747"/>
        <w:gridCol w:w="630"/>
        <w:gridCol w:w="720"/>
      </w:tblGrid>
      <w:tr w:rsidR="00185622" w:rsidRPr="00681F41" w14:paraId="32E6390B" w14:textId="77777777" w:rsidTr="00CD79CC">
        <w:trPr>
          <w:trHeight w:val="290"/>
        </w:trPr>
        <w:tc>
          <w:tcPr>
            <w:tcW w:w="988" w:type="dxa"/>
            <w:noWrap/>
            <w:hideMark/>
          </w:tcPr>
          <w:p w14:paraId="2C05CD64" w14:textId="77777777" w:rsidR="00DF0C41" w:rsidRPr="00681F41" w:rsidRDefault="00DF0C41" w:rsidP="005E4B18">
            <w:pPr>
              <w:jc w:val="center"/>
              <w:rPr>
                <w:rFonts w:ascii="Arial" w:eastAsia="Calibri" w:hAnsi="Arial" w:cs="Arial"/>
                <w:b/>
                <w:sz w:val="16"/>
                <w:szCs w:val="16"/>
                <w:lang w:val="en-CA"/>
              </w:rPr>
            </w:pPr>
            <w:r w:rsidRPr="00681F41">
              <w:rPr>
                <w:rFonts w:ascii="Arial" w:eastAsia="Calibri" w:hAnsi="Arial" w:cs="Arial"/>
                <w:b/>
                <w:sz w:val="16"/>
                <w:szCs w:val="16"/>
                <w:lang w:val="en-CA"/>
              </w:rPr>
              <w:t>Tier</w:t>
            </w:r>
          </w:p>
        </w:tc>
        <w:tc>
          <w:tcPr>
            <w:tcW w:w="708" w:type="dxa"/>
            <w:noWrap/>
            <w:hideMark/>
          </w:tcPr>
          <w:p w14:paraId="75A52DE5"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1</w:t>
            </w:r>
          </w:p>
        </w:tc>
        <w:tc>
          <w:tcPr>
            <w:tcW w:w="851" w:type="dxa"/>
            <w:noWrap/>
            <w:hideMark/>
          </w:tcPr>
          <w:p w14:paraId="5CDEAFB6"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1</w:t>
            </w:r>
          </w:p>
        </w:tc>
        <w:tc>
          <w:tcPr>
            <w:tcW w:w="850" w:type="dxa"/>
            <w:noWrap/>
            <w:hideMark/>
          </w:tcPr>
          <w:p w14:paraId="6607CD54"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1</w:t>
            </w:r>
          </w:p>
        </w:tc>
        <w:tc>
          <w:tcPr>
            <w:tcW w:w="851" w:type="dxa"/>
            <w:noWrap/>
            <w:hideMark/>
          </w:tcPr>
          <w:p w14:paraId="545D0527"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2</w:t>
            </w:r>
          </w:p>
        </w:tc>
        <w:tc>
          <w:tcPr>
            <w:tcW w:w="850" w:type="dxa"/>
            <w:noWrap/>
            <w:hideMark/>
          </w:tcPr>
          <w:p w14:paraId="0F9B89C1"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2</w:t>
            </w:r>
          </w:p>
        </w:tc>
        <w:tc>
          <w:tcPr>
            <w:tcW w:w="851" w:type="dxa"/>
            <w:noWrap/>
            <w:hideMark/>
          </w:tcPr>
          <w:p w14:paraId="5D0069C2"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2</w:t>
            </w:r>
          </w:p>
        </w:tc>
        <w:tc>
          <w:tcPr>
            <w:tcW w:w="850" w:type="dxa"/>
            <w:noWrap/>
            <w:hideMark/>
          </w:tcPr>
          <w:p w14:paraId="73E61D9A"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2</w:t>
            </w:r>
          </w:p>
        </w:tc>
        <w:tc>
          <w:tcPr>
            <w:tcW w:w="851" w:type="dxa"/>
            <w:noWrap/>
            <w:hideMark/>
          </w:tcPr>
          <w:p w14:paraId="5E0A8CE3"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2</w:t>
            </w:r>
          </w:p>
        </w:tc>
        <w:tc>
          <w:tcPr>
            <w:tcW w:w="850" w:type="dxa"/>
            <w:noWrap/>
            <w:hideMark/>
          </w:tcPr>
          <w:p w14:paraId="55CBC8B0"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c>
          <w:tcPr>
            <w:tcW w:w="851" w:type="dxa"/>
            <w:noWrap/>
            <w:hideMark/>
          </w:tcPr>
          <w:p w14:paraId="05DEFB2E"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c>
          <w:tcPr>
            <w:tcW w:w="709" w:type="dxa"/>
            <w:noWrap/>
            <w:hideMark/>
          </w:tcPr>
          <w:p w14:paraId="5656D51F"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c>
          <w:tcPr>
            <w:tcW w:w="708" w:type="dxa"/>
            <w:noWrap/>
            <w:hideMark/>
          </w:tcPr>
          <w:p w14:paraId="5C3AF60E"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c>
          <w:tcPr>
            <w:tcW w:w="747" w:type="dxa"/>
            <w:noWrap/>
            <w:hideMark/>
          </w:tcPr>
          <w:p w14:paraId="5CFE5139"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c>
          <w:tcPr>
            <w:tcW w:w="630" w:type="dxa"/>
            <w:noWrap/>
            <w:hideMark/>
          </w:tcPr>
          <w:p w14:paraId="237EE541"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c>
          <w:tcPr>
            <w:tcW w:w="720" w:type="dxa"/>
            <w:noWrap/>
            <w:hideMark/>
          </w:tcPr>
          <w:p w14:paraId="562DB784" w14:textId="77777777" w:rsidR="00DF0C41" w:rsidRPr="00681F41" w:rsidRDefault="00DF0C41" w:rsidP="00DF0C41">
            <w:pPr>
              <w:jc w:val="center"/>
              <w:rPr>
                <w:rFonts w:ascii="Arial" w:eastAsia="Calibri" w:hAnsi="Arial" w:cs="Arial"/>
                <w:b/>
                <w:sz w:val="16"/>
                <w:szCs w:val="16"/>
                <w:lang w:val="en-CA"/>
              </w:rPr>
            </w:pPr>
            <w:r w:rsidRPr="00681F41">
              <w:rPr>
                <w:rFonts w:ascii="Arial" w:eastAsia="Calibri" w:hAnsi="Arial" w:cs="Arial"/>
                <w:b/>
                <w:sz w:val="16"/>
                <w:szCs w:val="16"/>
                <w:lang w:val="en-CA"/>
              </w:rPr>
              <w:t>3</w:t>
            </w:r>
          </w:p>
        </w:tc>
      </w:tr>
      <w:tr w:rsidR="00185622" w:rsidRPr="00681F41" w14:paraId="58CBFD7D" w14:textId="77777777" w:rsidTr="00CD79CC">
        <w:trPr>
          <w:trHeight w:val="290"/>
        </w:trPr>
        <w:tc>
          <w:tcPr>
            <w:tcW w:w="988" w:type="dxa"/>
            <w:noWrap/>
          </w:tcPr>
          <w:p w14:paraId="452718A9" w14:textId="77777777" w:rsidR="00DF0C41" w:rsidRPr="00681F41" w:rsidRDefault="00DF0C41" w:rsidP="00CD79CC">
            <w:pPr>
              <w:rPr>
                <w:rFonts w:ascii="Arial" w:eastAsia="Calibri" w:hAnsi="Arial" w:cs="Arial"/>
                <w:b/>
                <w:sz w:val="16"/>
                <w:szCs w:val="16"/>
                <w:lang w:val="en-CA"/>
              </w:rPr>
            </w:pPr>
            <w:r w:rsidRPr="00681F41">
              <w:rPr>
                <w:rFonts w:ascii="Arial" w:eastAsia="Calibri" w:hAnsi="Arial" w:cs="Arial"/>
                <w:b/>
                <w:sz w:val="16"/>
                <w:szCs w:val="16"/>
                <w:lang w:val="en-CA"/>
              </w:rPr>
              <w:t>Locality</w:t>
            </w:r>
          </w:p>
        </w:tc>
        <w:tc>
          <w:tcPr>
            <w:tcW w:w="708" w:type="dxa"/>
            <w:noWrap/>
          </w:tcPr>
          <w:p w14:paraId="07E9F80B"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HSR</w:t>
            </w:r>
          </w:p>
        </w:tc>
        <w:tc>
          <w:tcPr>
            <w:tcW w:w="851" w:type="dxa"/>
            <w:noWrap/>
          </w:tcPr>
          <w:p w14:paraId="35DD8002"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IND</w:t>
            </w:r>
          </w:p>
        </w:tc>
        <w:tc>
          <w:tcPr>
            <w:tcW w:w="850" w:type="dxa"/>
            <w:noWrap/>
          </w:tcPr>
          <w:p w14:paraId="0D84A78B"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KRM</w:t>
            </w:r>
          </w:p>
        </w:tc>
        <w:tc>
          <w:tcPr>
            <w:tcW w:w="851" w:type="dxa"/>
            <w:noWrap/>
          </w:tcPr>
          <w:p w14:paraId="351C38AB"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CBD</w:t>
            </w:r>
          </w:p>
        </w:tc>
        <w:tc>
          <w:tcPr>
            <w:tcW w:w="850" w:type="dxa"/>
            <w:noWrap/>
          </w:tcPr>
          <w:p w14:paraId="16B6C24E"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JPN</w:t>
            </w:r>
          </w:p>
        </w:tc>
        <w:tc>
          <w:tcPr>
            <w:tcW w:w="851" w:type="dxa"/>
            <w:noWrap/>
          </w:tcPr>
          <w:p w14:paraId="7C48D711"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JYN</w:t>
            </w:r>
          </w:p>
        </w:tc>
        <w:tc>
          <w:tcPr>
            <w:tcW w:w="850" w:type="dxa"/>
            <w:noWrap/>
          </w:tcPr>
          <w:p w14:paraId="116F91E0"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MLS</w:t>
            </w:r>
          </w:p>
        </w:tc>
        <w:tc>
          <w:tcPr>
            <w:tcW w:w="851" w:type="dxa"/>
            <w:noWrap/>
          </w:tcPr>
          <w:p w14:paraId="003C0B08"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MRT</w:t>
            </w:r>
          </w:p>
        </w:tc>
        <w:tc>
          <w:tcPr>
            <w:tcW w:w="850" w:type="dxa"/>
            <w:noWrap/>
          </w:tcPr>
          <w:p w14:paraId="1A7FDE6B"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ELC</w:t>
            </w:r>
          </w:p>
        </w:tc>
        <w:tc>
          <w:tcPr>
            <w:tcW w:w="851" w:type="dxa"/>
            <w:noWrap/>
          </w:tcPr>
          <w:p w14:paraId="36845E4E"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FRT</w:t>
            </w:r>
          </w:p>
        </w:tc>
        <w:tc>
          <w:tcPr>
            <w:tcW w:w="709" w:type="dxa"/>
            <w:noWrap/>
          </w:tcPr>
          <w:p w14:paraId="0F22975C"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HBL</w:t>
            </w:r>
          </w:p>
        </w:tc>
        <w:tc>
          <w:tcPr>
            <w:tcW w:w="708" w:type="dxa"/>
            <w:noWrap/>
          </w:tcPr>
          <w:p w14:paraId="3D1552E1"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RJJ</w:t>
            </w:r>
          </w:p>
        </w:tc>
        <w:tc>
          <w:tcPr>
            <w:tcW w:w="747" w:type="dxa"/>
            <w:noWrap/>
          </w:tcPr>
          <w:p w14:paraId="76194CE3"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SNT</w:t>
            </w:r>
          </w:p>
        </w:tc>
        <w:tc>
          <w:tcPr>
            <w:tcW w:w="630" w:type="dxa"/>
            <w:noWrap/>
          </w:tcPr>
          <w:p w14:paraId="43A7A7C9"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WLG</w:t>
            </w:r>
          </w:p>
        </w:tc>
        <w:tc>
          <w:tcPr>
            <w:tcW w:w="720" w:type="dxa"/>
            <w:noWrap/>
          </w:tcPr>
          <w:p w14:paraId="11DCA5A9" w14:textId="77777777" w:rsidR="00DF0C41" w:rsidRPr="00681F41" w:rsidRDefault="00DF0C41" w:rsidP="00DF0C41">
            <w:pPr>
              <w:jc w:val="center"/>
              <w:rPr>
                <w:rFonts w:ascii="Arial" w:eastAsia="Calibri" w:hAnsi="Arial" w:cs="Arial"/>
                <w:sz w:val="16"/>
                <w:szCs w:val="16"/>
                <w:lang w:val="en-CA"/>
              </w:rPr>
            </w:pPr>
            <w:r w:rsidRPr="00681F41">
              <w:rPr>
                <w:rFonts w:ascii="Arial" w:eastAsia="Calibri" w:hAnsi="Arial" w:cs="Arial"/>
                <w:sz w:val="16"/>
                <w:szCs w:val="16"/>
                <w:lang w:val="en-CA"/>
              </w:rPr>
              <w:t>WTF</w:t>
            </w:r>
          </w:p>
        </w:tc>
      </w:tr>
      <w:tr w:rsidR="00185622" w:rsidRPr="00681F41" w14:paraId="19C7AB1E" w14:textId="77777777" w:rsidTr="00CD79CC">
        <w:trPr>
          <w:trHeight w:val="290"/>
        </w:trPr>
        <w:tc>
          <w:tcPr>
            <w:tcW w:w="988" w:type="dxa"/>
            <w:noWrap/>
            <w:hideMark/>
          </w:tcPr>
          <w:p w14:paraId="24C88DFC" w14:textId="77777777" w:rsidR="00DF0C41" w:rsidRPr="00681F41" w:rsidRDefault="00DF0C41" w:rsidP="00CD79CC">
            <w:pPr>
              <w:rPr>
                <w:rFonts w:ascii="Arial" w:eastAsia="Calibri" w:hAnsi="Arial" w:cs="Arial"/>
                <w:sz w:val="16"/>
                <w:szCs w:val="16"/>
                <w:lang w:val="en-CA"/>
              </w:rPr>
            </w:pPr>
            <w:r w:rsidRPr="00681F41">
              <w:rPr>
                <w:rFonts w:ascii="Arial" w:eastAsia="Calibri" w:hAnsi="Arial" w:cs="Arial"/>
                <w:sz w:val="16"/>
                <w:szCs w:val="16"/>
                <w:lang w:val="en-CA"/>
              </w:rPr>
              <w:t>Week 1</w:t>
            </w:r>
          </w:p>
        </w:tc>
        <w:tc>
          <w:tcPr>
            <w:tcW w:w="708" w:type="dxa"/>
            <w:noWrap/>
            <w:vAlign w:val="center"/>
            <w:hideMark/>
          </w:tcPr>
          <w:p w14:paraId="3CFBD3C4" w14:textId="7EADF6DF"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3</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410</w:t>
            </w:r>
          </w:p>
        </w:tc>
        <w:tc>
          <w:tcPr>
            <w:tcW w:w="851" w:type="dxa"/>
            <w:noWrap/>
            <w:vAlign w:val="center"/>
            <w:hideMark/>
          </w:tcPr>
          <w:p w14:paraId="23F7CA2A" w14:textId="72E4BC8C"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470</w:t>
            </w:r>
          </w:p>
        </w:tc>
        <w:tc>
          <w:tcPr>
            <w:tcW w:w="850" w:type="dxa"/>
            <w:noWrap/>
            <w:vAlign w:val="center"/>
            <w:hideMark/>
          </w:tcPr>
          <w:p w14:paraId="74137D6E" w14:textId="4C224AA8"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5</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821</w:t>
            </w:r>
          </w:p>
        </w:tc>
        <w:tc>
          <w:tcPr>
            <w:tcW w:w="851" w:type="dxa"/>
            <w:noWrap/>
            <w:vAlign w:val="center"/>
            <w:hideMark/>
          </w:tcPr>
          <w:p w14:paraId="2ABFCC70" w14:textId="5A96FC5A"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449</w:t>
            </w:r>
          </w:p>
        </w:tc>
        <w:tc>
          <w:tcPr>
            <w:tcW w:w="850" w:type="dxa"/>
            <w:noWrap/>
            <w:vAlign w:val="center"/>
            <w:hideMark/>
          </w:tcPr>
          <w:p w14:paraId="1B12B8AF" w14:textId="6D5BE30E"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294</w:t>
            </w:r>
          </w:p>
        </w:tc>
        <w:tc>
          <w:tcPr>
            <w:tcW w:w="851" w:type="dxa"/>
            <w:noWrap/>
            <w:vAlign w:val="center"/>
            <w:hideMark/>
          </w:tcPr>
          <w:p w14:paraId="3843DCCE" w14:textId="79229288"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484</w:t>
            </w:r>
          </w:p>
        </w:tc>
        <w:tc>
          <w:tcPr>
            <w:tcW w:w="850" w:type="dxa"/>
            <w:noWrap/>
            <w:vAlign w:val="center"/>
            <w:hideMark/>
          </w:tcPr>
          <w:p w14:paraId="1E7A8C67" w14:textId="3E5C74C0"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224</w:t>
            </w:r>
          </w:p>
        </w:tc>
        <w:tc>
          <w:tcPr>
            <w:tcW w:w="851" w:type="dxa"/>
            <w:noWrap/>
            <w:vAlign w:val="center"/>
            <w:hideMark/>
          </w:tcPr>
          <w:p w14:paraId="5E68FC6B" w14:textId="7BF7C1A3"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798</w:t>
            </w:r>
          </w:p>
        </w:tc>
        <w:tc>
          <w:tcPr>
            <w:tcW w:w="850" w:type="dxa"/>
            <w:noWrap/>
            <w:vAlign w:val="center"/>
            <w:hideMark/>
          </w:tcPr>
          <w:p w14:paraId="7CA88D21"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646</w:t>
            </w:r>
          </w:p>
        </w:tc>
        <w:tc>
          <w:tcPr>
            <w:tcW w:w="851" w:type="dxa"/>
            <w:noWrap/>
            <w:vAlign w:val="center"/>
            <w:hideMark/>
          </w:tcPr>
          <w:p w14:paraId="693B1948" w14:textId="6ACC8CE3"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103</w:t>
            </w:r>
          </w:p>
        </w:tc>
        <w:tc>
          <w:tcPr>
            <w:tcW w:w="709" w:type="dxa"/>
            <w:noWrap/>
            <w:vAlign w:val="center"/>
            <w:hideMark/>
          </w:tcPr>
          <w:p w14:paraId="1B45C762"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669</w:t>
            </w:r>
          </w:p>
        </w:tc>
        <w:tc>
          <w:tcPr>
            <w:tcW w:w="708" w:type="dxa"/>
            <w:noWrap/>
            <w:vAlign w:val="center"/>
            <w:hideMark/>
          </w:tcPr>
          <w:p w14:paraId="5EFEC77A" w14:textId="4445D846"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322</w:t>
            </w:r>
          </w:p>
        </w:tc>
        <w:tc>
          <w:tcPr>
            <w:tcW w:w="747" w:type="dxa"/>
            <w:noWrap/>
            <w:vAlign w:val="center"/>
            <w:hideMark/>
          </w:tcPr>
          <w:p w14:paraId="6F377B18" w14:textId="4686E05A"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331</w:t>
            </w:r>
          </w:p>
        </w:tc>
        <w:tc>
          <w:tcPr>
            <w:tcW w:w="630" w:type="dxa"/>
            <w:noWrap/>
            <w:vAlign w:val="center"/>
            <w:hideMark/>
          </w:tcPr>
          <w:p w14:paraId="3E7A3783"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743</w:t>
            </w:r>
          </w:p>
        </w:tc>
        <w:tc>
          <w:tcPr>
            <w:tcW w:w="720" w:type="dxa"/>
            <w:noWrap/>
            <w:vAlign w:val="center"/>
            <w:hideMark/>
          </w:tcPr>
          <w:p w14:paraId="71B076BA"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957</w:t>
            </w:r>
          </w:p>
        </w:tc>
      </w:tr>
      <w:tr w:rsidR="00185622" w:rsidRPr="00681F41" w14:paraId="5122A256" w14:textId="77777777" w:rsidTr="00CD79CC">
        <w:trPr>
          <w:trHeight w:val="290"/>
        </w:trPr>
        <w:tc>
          <w:tcPr>
            <w:tcW w:w="988" w:type="dxa"/>
            <w:noWrap/>
            <w:hideMark/>
          </w:tcPr>
          <w:p w14:paraId="1BFC66F5" w14:textId="77777777" w:rsidR="00DF0C41" w:rsidRPr="00681F41" w:rsidRDefault="00DF0C41" w:rsidP="00CD79CC">
            <w:pPr>
              <w:rPr>
                <w:rFonts w:ascii="Arial" w:eastAsia="Calibri" w:hAnsi="Arial" w:cs="Arial"/>
                <w:sz w:val="16"/>
                <w:szCs w:val="16"/>
                <w:lang w:val="en-CA"/>
              </w:rPr>
            </w:pPr>
            <w:r w:rsidRPr="00681F41">
              <w:rPr>
                <w:rFonts w:ascii="Arial" w:eastAsia="Calibri" w:hAnsi="Arial" w:cs="Arial"/>
                <w:sz w:val="16"/>
                <w:szCs w:val="16"/>
                <w:lang w:val="en-CA"/>
              </w:rPr>
              <w:t>Week 2</w:t>
            </w:r>
          </w:p>
        </w:tc>
        <w:tc>
          <w:tcPr>
            <w:tcW w:w="708" w:type="dxa"/>
            <w:noWrap/>
            <w:vAlign w:val="center"/>
            <w:hideMark/>
          </w:tcPr>
          <w:p w14:paraId="3D067C4D" w14:textId="3F59BE41"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3</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156</w:t>
            </w:r>
          </w:p>
        </w:tc>
        <w:tc>
          <w:tcPr>
            <w:tcW w:w="851" w:type="dxa"/>
            <w:noWrap/>
            <w:vAlign w:val="center"/>
            <w:hideMark/>
          </w:tcPr>
          <w:p w14:paraId="3CDB71C3" w14:textId="70E48A1E"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6</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405</w:t>
            </w:r>
          </w:p>
        </w:tc>
        <w:tc>
          <w:tcPr>
            <w:tcW w:w="850" w:type="dxa"/>
            <w:noWrap/>
            <w:vAlign w:val="center"/>
            <w:hideMark/>
          </w:tcPr>
          <w:p w14:paraId="49A80CDF" w14:textId="0A939E2F"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4</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871</w:t>
            </w:r>
          </w:p>
        </w:tc>
        <w:tc>
          <w:tcPr>
            <w:tcW w:w="851" w:type="dxa"/>
            <w:noWrap/>
            <w:vAlign w:val="center"/>
            <w:hideMark/>
          </w:tcPr>
          <w:p w14:paraId="4F02A858" w14:textId="5C281929"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596</w:t>
            </w:r>
          </w:p>
        </w:tc>
        <w:tc>
          <w:tcPr>
            <w:tcW w:w="850" w:type="dxa"/>
            <w:noWrap/>
            <w:vAlign w:val="center"/>
            <w:hideMark/>
          </w:tcPr>
          <w:p w14:paraId="34010FF0" w14:textId="095A1A8E"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298</w:t>
            </w:r>
          </w:p>
        </w:tc>
        <w:tc>
          <w:tcPr>
            <w:tcW w:w="851" w:type="dxa"/>
            <w:noWrap/>
            <w:vAlign w:val="center"/>
            <w:hideMark/>
          </w:tcPr>
          <w:p w14:paraId="27CD271B" w14:textId="60B97933"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616</w:t>
            </w:r>
          </w:p>
        </w:tc>
        <w:tc>
          <w:tcPr>
            <w:tcW w:w="850" w:type="dxa"/>
            <w:noWrap/>
            <w:vAlign w:val="center"/>
            <w:hideMark/>
          </w:tcPr>
          <w:p w14:paraId="04620423" w14:textId="466B7B89"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293</w:t>
            </w:r>
          </w:p>
        </w:tc>
        <w:tc>
          <w:tcPr>
            <w:tcW w:w="851" w:type="dxa"/>
            <w:noWrap/>
            <w:vAlign w:val="center"/>
            <w:hideMark/>
          </w:tcPr>
          <w:p w14:paraId="3F457793" w14:textId="246F00BA"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576</w:t>
            </w:r>
          </w:p>
        </w:tc>
        <w:tc>
          <w:tcPr>
            <w:tcW w:w="850" w:type="dxa"/>
            <w:noWrap/>
            <w:vAlign w:val="center"/>
            <w:hideMark/>
          </w:tcPr>
          <w:p w14:paraId="67091978"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647</w:t>
            </w:r>
          </w:p>
        </w:tc>
        <w:tc>
          <w:tcPr>
            <w:tcW w:w="851" w:type="dxa"/>
            <w:noWrap/>
            <w:vAlign w:val="center"/>
            <w:hideMark/>
          </w:tcPr>
          <w:p w14:paraId="6322ECFA" w14:textId="517B9DC3"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134</w:t>
            </w:r>
          </w:p>
        </w:tc>
        <w:tc>
          <w:tcPr>
            <w:tcW w:w="709" w:type="dxa"/>
            <w:noWrap/>
            <w:vAlign w:val="center"/>
            <w:hideMark/>
          </w:tcPr>
          <w:p w14:paraId="4DEA3199"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581</w:t>
            </w:r>
          </w:p>
        </w:tc>
        <w:tc>
          <w:tcPr>
            <w:tcW w:w="708" w:type="dxa"/>
            <w:noWrap/>
            <w:vAlign w:val="center"/>
            <w:hideMark/>
          </w:tcPr>
          <w:p w14:paraId="2C7DA14F" w14:textId="0E60128A"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356</w:t>
            </w:r>
          </w:p>
        </w:tc>
        <w:tc>
          <w:tcPr>
            <w:tcW w:w="747" w:type="dxa"/>
            <w:noWrap/>
            <w:vAlign w:val="center"/>
            <w:hideMark/>
          </w:tcPr>
          <w:p w14:paraId="6AA22EA9" w14:textId="16B403AA"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188</w:t>
            </w:r>
          </w:p>
        </w:tc>
        <w:tc>
          <w:tcPr>
            <w:tcW w:w="630" w:type="dxa"/>
            <w:noWrap/>
            <w:vAlign w:val="center"/>
            <w:hideMark/>
          </w:tcPr>
          <w:p w14:paraId="6AE4F6DD"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755</w:t>
            </w:r>
          </w:p>
        </w:tc>
        <w:tc>
          <w:tcPr>
            <w:tcW w:w="720" w:type="dxa"/>
            <w:noWrap/>
            <w:vAlign w:val="center"/>
            <w:hideMark/>
          </w:tcPr>
          <w:p w14:paraId="6CDF6495" w14:textId="77777777" w:rsidR="00DF0C41" w:rsidRPr="00681F41" w:rsidRDefault="00DF0C41" w:rsidP="00CD79CC">
            <w:pPr>
              <w:jc w:val="right"/>
              <w:rPr>
                <w:rFonts w:ascii="Arial" w:eastAsia="Calibri" w:hAnsi="Arial" w:cs="Arial"/>
                <w:sz w:val="16"/>
                <w:szCs w:val="16"/>
                <w:lang w:val="en-CA"/>
              </w:rPr>
            </w:pPr>
            <w:r w:rsidRPr="00681F41">
              <w:rPr>
                <w:rFonts w:ascii="Arial" w:eastAsia="Calibri" w:hAnsi="Arial" w:cs="Arial"/>
                <w:sz w:val="16"/>
                <w:szCs w:val="16"/>
                <w:lang w:val="en-CA"/>
              </w:rPr>
              <w:t>771</w:t>
            </w:r>
          </w:p>
        </w:tc>
      </w:tr>
      <w:tr w:rsidR="00185622" w:rsidRPr="00681F41" w14:paraId="708F7767" w14:textId="77777777" w:rsidTr="00CD79CC">
        <w:trPr>
          <w:trHeight w:val="290"/>
        </w:trPr>
        <w:tc>
          <w:tcPr>
            <w:tcW w:w="988" w:type="dxa"/>
            <w:noWrap/>
            <w:hideMark/>
          </w:tcPr>
          <w:p w14:paraId="38BAA0F9" w14:textId="77777777" w:rsidR="00DF0C41" w:rsidRPr="00681F41" w:rsidRDefault="00DF0C41" w:rsidP="00CD79CC">
            <w:pPr>
              <w:rPr>
                <w:rFonts w:ascii="Arial" w:hAnsi="Arial" w:cs="Arial"/>
                <w:color w:val="000000"/>
                <w:sz w:val="16"/>
                <w:szCs w:val="16"/>
                <w:lang w:val="en-CA" w:eastAsia="zh-CN"/>
              </w:rPr>
            </w:pPr>
            <w:r w:rsidRPr="00681F41">
              <w:rPr>
                <w:rFonts w:ascii="Arial" w:hAnsi="Arial" w:cs="Arial"/>
                <w:color w:val="000000"/>
                <w:sz w:val="16"/>
                <w:szCs w:val="16"/>
                <w:lang w:val="en-CA" w:eastAsia="zh-CN"/>
              </w:rPr>
              <w:t>Week 51</w:t>
            </w:r>
          </w:p>
        </w:tc>
        <w:tc>
          <w:tcPr>
            <w:tcW w:w="708" w:type="dxa"/>
            <w:noWrap/>
            <w:vAlign w:val="center"/>
            <w:hideMark/>
          </w:tcPr>
          <w:p w14:paraId="6ABE413A" w14:textId="12FD47D5"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9</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498</w:t>
            </w:r>
          </w:p>
        </w:tc>
        <w:tc>
          <w:tcPr>
            <w:tcW w:w="851" w:type="dxa"/>
            <w:noWrap/>
            <w:vAlign w:val="center"/>
            <w:hideMark/>
          </w:tcPr>
          <w:p w14:paraId="1FD946EF" w14:textId="19B97D44"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869</w:t>
            </w:r>
          </w:p>
        </w:tc>
        <w:tc>
          <w:tcPr>
            <w:tcW w:w="850" w:type="dxa"/>
            <w:noWrap/>
            <w:vAlign w:val="center"/>
            <w:hideMark/>
          </w:tcPr>
          <w:p w14:paraId="6D82F1C6" w14:textId="7C0746BB"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15</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636</w:t>
            </w:r>
          </w:p>
        </w:tc>
        <w:tc>
          <w:tcPr>
            <w:tcW w:w="851" w:type="dxa"/>
            <w:noWrap/>
            <w:vAlign w:val="center"/>
            <w:hideMark/>
          </w:tcPr>
          <w:p w14:paraId="5382268D" w14:textId="3E317A81"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026</w:t>
            </w:r>
          </w:p>
        </w:tc>
        <w:tc>
          <w:tcPr>
            <w:tcW w:w="850" w:type="dxa"/>
            <w:noWrap/>
            <w:vAlign w:val="center"/>
            <w:hideMark/>
          </w:tcPr>
          <w:p w14:paraId="430DBF2C" w14:textId="0B358966"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039</w:t>
            </w:r>
          </w:p>
        </w:tc>
        <w:tc>
          <w:tcPr>
            <w:tcW w:w="851" w:type="dxa"/>
            <w:noWrap/>
            <w:vAlign w:val="center"/>
            <w:hideMark/>
          </w:tcPr>
          <w:p w14:paraId="016BCD8F" w14:textId="1FE4BC10"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8</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601</w:t>
            </w:r>
          </w:p>
        </w:tc>
        <w:tc>
          <w:tcPr>
            <w:tcW w:w="850" w:type="dxa"/>
            <w:noWrap/>
            <w:vAlign w:val="center"/>
            <w:hideMark/>
          </w:tcPr>
          <w:p w14:paraId="1FB9A0DF" w14:textId="250F7985"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389</w:t>
            </w:r>
          </w:p>
        </w:tc>
        <w:tc>
          <w:tcPr>
            <w:tcW w:w="851" w:type="dxa"/>
            <w:noWrap/>
            <w:vAlign w:val="center"/>
            <w:hideMark/>
          </w:tcPr>
          <w:p w14:paraId="2F5D4E26" w14:textId="5DB5B6A3"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989</w:t>
            </w:r>
          </w:p>
        </w:tc>
        <w:tc>
          <w:tcPr>
            <w:tcW w:w="850" w:type="dxa"/>
            <w:noWrap/>
            <w:vAlign w:val="center"/>
            <w:hideMark/>
          </w:tcPr>
          <w:p w14:paraId="298BE38E" w14:textId="1F2C6475"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745</w:t>
            </w:r>
          </w:p>
        </w:tc>
        <w:tc>
          <w:tcPr>
            <w:tcW w:w="851" w:type="dxa"/>
            <w:noWrap/>
            <w:vAlign w:val="center"/>
            <w:hideMark/>
          </w:tcPr>
          <w:p w14:paraId="76A59550" w14:textId="05169CCC"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779</w:t>
            </w:r>
          </w:p>
        </w:tc>
        <w:tc>
          <w:tcPr>
            <w:tcW w:w="709" w:type="dxa"/>
            <w:noWrap/>
            <w:vAlign w:val="center"/>
            <w:hideMark/>
          </w:tcPr>
          <w:p w14:paraId="495E14A3" w14:textId="4F89EBBD"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553</w:t>
            </w:r>
          </w:p>
        </w:tc>
        <w:tc>
          <w:tcPr>
            <w:tcW w:w="708" w:type="dxa"/>
            <w:noWrap/>
            <w:vAlign w:val="center"/>
            <w:hideMark/>
          </w:tcPr>
          <w:p w14:paraId="394A891B" w14:textId="7925A340"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343</w:t>
            </w:r>
          </w:p>
        </w:tc>
        <w:tc>
          <w:tcPr>
            <w:tcW w:w="747" w:type="dxa"/>
            <w:noWrap/>
            <w:vAlign w:val="center"/>
            <w:hideMark/>
          </w:tcPr>
          <w:p w14:paraId="7B7AAD1E" w14:textId="33F4B62D"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3</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569</w:t>
            </w:r>
          </w:p>
        </w:tc>
        <w:tc>
          <w:tcPr>
            <w:tcW w:w="630" w:type="dxa"/>
            <w:noWrap/>
            <w:vAlign w:val="center"/>
            <w:hideMark/>
          </w:tcPr>
          <w:p w14:paraId="2C504FB6" w14:textId="4DFDB3CA"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596</w:t>
            </w:r>
          </w:p>
        </w:tc>
        <w:tc>
          <w:tcPr>
            <w:tcW w:w="720" w:type="dxa"/>
            <w:noWrap/>
            <w:vAlign w:val="center"/>
            <w:hideMark/>
          </w:tcPr>
          <w:p w14:paraId="200EBDAE" w14:textId="18E72540"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3</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842</w:t>
            </w:r>
          </w:p>
        </w:tc>
      </w:tr>
      <w:tr w:rsidR="00185622" w:rsidRPr="00681F41" w14:paraId="01E7F97C" w14:textId="77777777" w:rsidTr="00CD79CC">
        <w:trPr>
          <w:trHeight w:val="290"/>
        </w:trPr>
        <w:tc>
          <w:tcPr>
            <w:tcW w:w="988" w:type="dxa"/>
            <w:noWrap/>
            <w:hideMark/>
          </w:tcPr>
          <w:p w14:paraId="4AE4974A" w14:textId="77777777" w:rsidR="00DF0C41" w:rsidRPr="00681F41" w:rsidRDefault="00DF0C41" w:rsidP="00CD79CC">
            <w:pPr>
              <w:rPr>
                <w:rFonts w:ascii="Arial" w:hAnsi="Arial" w:cs="Arial"/>
                <w:color w:val="000000"/>
                <w:sz w:val="16"/>
                <w:szCs w:val="16"/>
                <w:lang w:val="en-CA" w:eastAsia="zh-CN"/>
              </w:rPr>
            </w:pPr>
            <w:r w:rsidRPr="00681F41">
              <w:rPr>
                <w:rFonts w:ascii="Arial" w:hAnsi="Arial" w:cs="Arial"/>
                <w:color w:val="000000"/>
                <w:sz w:val="16"/>
                <w:szCs w:val="16"/>
                <w:lang w:val="en-CA" w:eastAsia="zh-CN"/>
              </w:rPr>
              <w:t>Week 52</w:t>
            </w:r>
          </w:p>
        </w:tc>
        <w:tc>
          <w:tcPr>
            <w:tcW w:w="708" w:type="dxa"/>
            <w:noWrap/>
            <w:vAlign w:val="center"/>
            <w:hideMark/>
          </w:tcPr>
          <w:p w14:paraId="3E8CC8E0" w14:textId="768CCC0F"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10</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262</w:t>
            </w:r>
          </w:p>
        </w:tc>
        <w:tc>
          <w:tcPr>
            <w:tcW w:w="851" w:type="dxa"/>
            <w:noWrap/>
            <w:vAlign w:val="center"/>
            <w:hideMark/>
          </w:tcPr>
          <w:p w14:paraId="3A030ECB" w14:textId="127D440D"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691</w:t>
            </w:r>
          </w:p>
        </w:tc>
        <w:tc>
          <w:tcPr>
            <w:tcW w:w="850" w:type="dxa"/>
            <w:noWrap/>
            <w:vAlign w:val="center"/>
            <w:hideMark/>
          </w:tcPr>
          <w:p w14:paraId="225B5E49" w14:textId="5AE0826F"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057</w:t>
            </w:r>
          </w:p>
        </w:tc>
        <w:tc>
          <w:tcPr>
            <w:tcW w:w="851" w:type="dxa"/>
            <w:noWrap/>
            <w:vAlign w:val="center"/>
            <w:hideMark/>
          </w:tcPr>
          <w:p w14:paraId="263CD683" w14:textId="6AA87013"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339</w:t>
            </w:r>
          </w:p>
        </w:tc>
        <w:tc>
          <w:tcPr>
            <w:tcW w:w="850" w:type="dxa"/>
            <w:noWrap/>
            <w:vAlign w:val="center"/>
            <w:hideMark/>
          </w:tcPr>
          <w:p w14:paraId="06FE17B7" w14:textId="71F8CDFD"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450</w:t>
            </w:r>
          </w:p>
        </w:tc>
        <w:tc>
          <w:tcPr>
            <w:tcW w:w="851" w:type="dxa"/>
            <w:noWrap/>
            <w:vAlign w:val="center"/>
            <w:hideMark/>
          </w:tcPr>
          <w:p w14:paraId="5CE07CD4" w14:textId="710351CD"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9</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865</w:t>
            </w:r>
          </w:p>
        </w:tc>
        <w:tc>
          <w:tcPr>
            <w:tcW w:w="850" w:type="dxa"/>
            <w:noWrap/>
            <w:vAlign w:val="center"/>
            <w:hideMark/>
          </w:tcPr>
          <w:p w14:paraId="2B21B772" w14:textId="27661F15"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8</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407</w:t>
            </w:r>
          </w:p>
        </w:tc>
        <w:tc>
          <w:tcPr>
            <w:tcW w:w="851" w:type="dxa"/>
            <w:noWrap/>
            <w:vAlign w:val="center"/>
            <w:hideMark/>
          </w:tcPr>
          <w:p w14:paraId="47874F81" w14:textId="13C33AFA"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7</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350</w:t>
            </w:r>
          </w:p>
        </w:tc>
        <w:tc>
          <w:tcPr>
            <w:tcW w:w="850" w:type="dxa"/>
            <w:noWrap/>
            <w:vAlign w:val="center"/>
            <w:hideMark/>
          </w:tcPr>
          <w:p w14:paraId="2D01DF75" w14:textId="43BA5433"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041</w:t>
            </w:r>
          </w:p>
        </w:tc>
        <w:tc>
          <w:tcPr>
            <w:tcW w:w="851" w:type="dxa"/>
            <w:noWrap/>
            <w:vAlign w:val="center"/>
            <w:hideMark/>
          </w:tcPr>
          <w:p w14:paraId="3BE64BF1" w14:textId="5E3CF806"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928</w:t>
            </w:r>
          </w:p>
        </w:tc>
        <w:tc>
          <w:tcPr>
            <w:tcW w:w="709" w:type="dxa"/>
            <w:noWrap/>
            <w:vAlign w:val="center"/>
            <w:hideMark/>
          </w:tcPr>
          <w:p w14:paraId="0CFC3E7C" w14:textId="6403F3AA"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463</w:t>
            </w:r>
          </w:p>
        </w:tc>
        <w:tc>
          <w:tcPr>
            <w:tcW w:w="708" w:type="dxa"/>
            <w:noWrap/>
            <w:vAlign w:val="center"/>
            <w:hideMark/>
          </w:tcPr>
          <w:p w14:paraId="43F5DE08" w14:textId="06A7B9C5"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2</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838</w:t>
            </w:r>
          </w:p>
        </w:tc>
        <w:tc>
          <w:tcPr>
            <w:tcW w:w="747" w:type="dxa"/>
            <w:noWrap/>
            <w:vAlign w:val="center"/>
            <w:hideMark/>
          </w:tcPr>
          <w:p w14:paraId="4A53C195" w14:textId="6B8E7B74"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3</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375</w:t>
            </w:r>
          </w:p>
        </w:tc>
        <w:tc>
          <w:tcPr>
            <w:tcW w:w="630" w:type="dxa"/>
            <w:noWrap/>
            <w:vAlign w:val="center"/>
            <w:hideMark/>
          </w:tcPr>
          <w:p w14:paraId="0A364175" w14:textId="5422F685"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1</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522</w:t>
            </w:r>
          </w:p>
        </w:tc>
        <w:tc>
          <w:tcPr>
            <w:tcW w:w="720" w:type="dxa"/>
            <w:noWrap/>
            <w:vAlign w:val="center"/>
            <w:hideMark/>
          </w:tcPr>
          <w:p w14:paraId="5E79CE30" w14:textId="5C581D03" w:rsidR="00DF0C41" w:rsidRPr="00681F41" w:rsidRDefault="00DF0C41" w:rsidP="00CD79CC">
            <w:pPr>
              <w:jc w:val="right"/>
              <w:rPr>
                <w:rFonts w:ascii="Arial" w:hAnsi="Arial" w:cs="Arial"/>
                <w:color w:val="000000"/>
                <w:sz w:val="16"/>
                <w:szCs w:val="16"/>
                <w:lang w:val="en-CA" w:eastAsia="zh-CN"/>
              </w:rPr>
            </w:pPr>
            <w:r w:rsidRPr="00681F41">
              <w:rPr>
                <w:rFonts w:ascii="Arial" w:eastAsia="Calibri" w:hAnsi="Arial" w:cs="Arial"/>
                <w:sz w:val="16"/>
                <w:szCs w:val="16"/>
                <w:lang w:val="en-CA"/>
              </w:rPr>
              <w:t>4</w:t>
            </w:r>
            <w:r w:rsidR="00B802FC" w:rsidRPr="00681F41">
              <w:rPr>
                <w:rFonts w:ascii="Arial" w:eastAsia="Calibri" w:hAnsi="Arial" w:cs="Arial"/>
                <w:sz w:val="16"/>
                <w:szCs w:val="16"/>
                <w:lang w:val="en-CA"/>
              </w:rPr>
              <w:t>,</w:t>
            </w:r>
            <w:r w:rsidRPr="00681F41">
              <w:rPr>
                <w:rFonts w:ascii="Arial" w:eastAsia="Calibri" w:hAnsi="Arial" w:cs="Arial"/>
                <w:sz w:val="16"/>
                <w:szCs w:val="16"/>
                <w:lang w:val="en-CA"/>
              </w:rPr>
              <w:t>035</w:t>
            </w:r>
          </w:p>
        </w:tc>
      </w:tr>
      <w:tr w:rsidR="00185622" w:rsidRPr="00681F41" w14:paraId="510553E3" w14:textId="77777777" w:rsidTr="00CD79CC">
        <w:trPr>
          <w:trHeight w:val="290"/>
        </w:trPr>
        <w:tc>
          <w:tcPr>
            <w:tcW w:w="988" w:type="dxa"/>
            <w:noWrap/>
          </w:tcPr>
          <w:p w14:paraId="3B5AA8B1" w14:textId="77777777" w:rsidR="00DF0C41" w:rsidRPr="00681F41" w:rsidRDefault="00DF0C41" w:rsidP="00DF0C41">
            <w:pPr>
              <w:jc w:val="center"/>
              <w:rPr>
                <w:rFonts w:ascii="Arial" w:hAnsi="Arial" w:cs="Arial"/>
                <w:b/>
                <w:i/>
                <w:sz w:val="16"/>
                <w:szCs w:val="16"/>
                <w:lang w:val="en-CA" w:eastAsia="zh-CN"/>
              </w:rPr>
            </w:pPr>
            <w:r w:rsidRPr="00681F41">
              <w:rPr>
                <w:rFonts w:ascii="Arial" w:eastAsia="Calibri" w:hAnsi="Arial" w:cs="Arial"/>
                <w:b/>
                <w:sz w:val="16"/>
                <w:szCs w:val="16"/>
                <w:lang w:val="en-CA"/>
              </w:rPr>
              <w:t>R-sq</w:t>
            </w:r>
          </w:p>
        </w:tc>
        <w:tc>
          <w:tcPr>
            <w:tcW w:w="708" w:type="dxa"/>
            <w:noWrap/>
            <w:vAlign w:val="center"/>
          </w:tcPr>
          <w:p w14:paraId="2006734F"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0.92</w:t>
            </w:r>
          </w:p>
        </w:tc>
        <w:tc>
          <w:tcPr>
            <w:tcW w:w="851" w:type="dxa"/>
            <w:noWrap/>
            <w:vAlign w:val="center"/>
          </w:tcPr>
          <w:p w14:paraId="3282627C"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0.90</w:t>
            </w:r>
          </w:p>
        </w:tc>
        <w:tc>
          <w:tcPr>
            <w:tcW w:w="850" w:type="dxa"/>
            <w:noWrap/>
            <w:vAlign w:val="center"/>
          </w:tcPr>
          <w:p w14:paraId="4F08FF25"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0.91</w:t>
            </w:r>
          </w:p>
        </w:tc>
        <w:tc>
          <w:tcPr>
            <w:tcW w:w="851" w:type="dxa"/>
            <w:noWrap/>
            <w:vAlign w:val="center"/>
          </w:tcPr>
          <w:p w14:paraId="27310EF3"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0.90</w:t>
            </w:r>
          </w:p>
        </w:tc>
        <w:tc>
          <w:tcPr>
            <w:tcW w:w="850" w:type="dxa"/>
            <w:noWrap/>
            <w:vAlign w:val="center"/>
          </w:tcPr>
          <w:p w14:paraId="20175852"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0.87</w:t>
            </w:r>
          </w:p>
        </w:tc>
        <w:tc>
          <w:tcPr>
            <w:tcW w:w="851" w:type="dxa"/>
            <w:noWrap/>
            <w:vAlign w:val="center"/>
          </w:tcPr>
          <w:p w14:paraId="3AA405AD"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0.93</w:t>
            </w:r>
          </w:p>
        </w:tc>
        <w:tc>
          <w:tcPr>
            <w:tcW w:w="850" w:type="dxa"/>
            <w:noWrap/>
            <w:vAlign w:val="center"/>
          </w:tcPr>
          <w:p w14:paraId="417A870E"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0.93</w:t>
            </w:r>
          </w:p>
        </w:tc>
        <w:tc>
          <w:tcPr>
            <w:tcW w:w="851" w:type="dxa"/>
            <w:noWrap/>
            <w:vAlign w:val="center"/>
          </w:tcPr>
          <w:p w14:paraId="149BE953"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0.88</w:t>
            </w:r>
          </w:p>
        </w:tc>
        <w:tc>
          <w:tcPr>
            <w:tcW w:w="850" w:type="dxa"/>
            <w:noWrap/>
            <w:vAlign w:val="center"/>
          </w:tcPr>
          <w:p w14:paraId="3C52C256"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0.82</w:t>
            </w:r>
          </w:p>
        </w:tc>
        <w:tc>
          <w:tcPr>
            <w:tcW w:w="851" w:type="dxa"/>
            <w:noWrap/>
            <w:vAlign w:val="center"/>
          </w:tcPr>
          <w:p w14:paraId="4DF62506"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0.71</w:t>
            </w:r>
          </w:p>
        </w:tc>
        <w:tc>
          <w:tcPr>
            <w:tcW w:w="709" w:type="dxa"/>
            <w:noWrap/>
            <w:vAlign w:val="center"/>
          </w:tcPr>
          <w:p w14:paraId="76F73177"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0.83</w:t>
            </w:r>
          </w:p>
        </w:tc>
        <w:tc>
          <w:tcPr>
            <w:tcW w:w="708" w:type="dxa"/>
            <w:noWrap/>
            <w:vAlign w:val="center"/>
          </w:tcPr>
          <w:p w14:paraId="04319DB7"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0.84</w:t>
            </w:r>
          </w:p>
        </w:tc>
        <w:tc>
          <w:tcPr>
            <w:tcW w:w="747" w:type="dxa"/>
            <w:noWrap/>
            <w:vAlign w:val="center"/>
          </w:tcPr>
          <w:p w14:paraId="7E7C3624"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0.82</w:t>
            </w:r>
          </w:p>
        </w:tc>
        <w:tc>
          <w:tcPr>
            <w:tcW w:w="630" w:type="dxa"/>
            <w:noWrap/>
            <w:vAlign w:val="center"/>
          </w:tcPr>
          <w:p w14:paraId="7E35F9E9"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0.95</w:t>
            </w:r>
          </w:p>
        </w:tc>
        <w:tc>
          <w:tcPr>
            <w:tcW w:w="720" w:type="dxa"/>
            <w:noWrap/>
            <w:vAlign w:val="center"/>
          </w:tcPr>
          <w:p w14:paraId="77C16324" w14:textId="77777777" w:rsidR="00DF0C41" w:rsidRPr="00681F41" w:rsidRDefault="00DF0C41" w:rsidP="00CD79CC">
            <w:pPr>
              <w:jc w:val="right"/>
              <w:rPr>
                <w:rFonts w:ascii="Arial" w:eastAsia="Calibri" w:hAnsi="Arial" w:cs="Arial"/>
                <w:b/>
                <w:i/>
                <w:sz w:val="16"/>
                <w:szCs w:val="16"/>
                <w:lang w:val="en-CA"/>
              </w:rPr>
            </w:pPr>
            <w:r w:rsidRPr="00681F41">
              <w:rPr>
                <w:rFonts w:ascii="Arial" w:eastAsia="Calibri" w:hAnsi="Arial" w:cs="Arial"/>
                <w:b/>
                <w:sz w:val="16"/>
                <w:szCs w:val="16"/>
                <w:lang w:val="en-CA"/>
              </w:rPr>
              <w:t>0.83</w:t>
            </w:r>
          </w:p>
        </w:tc>
      </w:tr>
      <w:tr w:rsidR="00185622" w:rsidRPr="00681F41" w14:paraId="387D9B76" w14:textId="77777777" w:rsidTr="00CD79CC">
        <w:trPr>
          <w:trHeight w:val="290"/>
        </w:trPr>
        <w:tc>
          <w:tcPr>
            <w:tcW w:w="988" w:type="dxa"/>
            <w:noWrap/>
            <w:hideMark/>
          </w:tcPr>
          <w:p w14:paraId="54701663" w14:textId="77777777" w:rsidR="00DF0C41" w:rsidRPr="00681F41" w:rsidRDefault="00DF0C41" w:rsidP="00CD79CC">
            <w:pPr>
              <w:rPr>
                <w:rFonts w:ascii="Arial" w:hAnsi="Arial" w:cs="Arial"/>
                <w:i/>
                <w:sz w:val="16"/>
                <w:szCs w:val="16"/>
                <w:lang w:val="en-CA" w:eastAsia="zh-CN"/>
              </w:rPr>
            </w:pPr>
            <w:r w:rsidRPr="00681F41">
              <w:rPr>
                <w:rFonts w:ascii="Arial" w:hAnsi="Arial" w:cs="Arial"/>
                <w:i/>
                <w:sz w:val="16"/>
                <w:szCs w:val="16"/>
                <w:lang w:val="en-CA" w:eastAsia="zh-CN"/>
              </w:rPr>
              <w:t>Week 53</w:t>
            </w:r>
          </w:p>
        </w:tc>
        <w:tc>
          <w:tcPr>
            <w:tcW w:w="708" w:type="dxa"/>
            <w:noWrap/>
            <w:vAlign w:val="center"/>
            <w:hideMark/>
          </w:tcPr>
          <w:p w14:paraId="6B17B585" w14:textId="7CBB447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9</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725</w:t>
            </w:r>
          </w:p>
        </w:tc>
        <w:tc>
          <w:tcPr>
            <w:tcW w:w="851" w:type="dxa"/>
            <w:noWrap/>
            <w:vAlign w:val="center"/>
            <w:hideMark/>
          </w:tcPr>
          <w:p w14:paraId="079B9C31" w14:textId="69ED22A0"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19</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293</w:t>
            </w:r>
          </w:p>
        </w:tc>
        <w:tc>
          <w:tcPr>
            <w:tcW w:w="850" w:type="dxa"/>
            <w:noWrap/>
            <w:vAlign w:val="center"/>
            <w:hideMark/>
          </w:tcPr>
          <w:p w14:paraId="77C3B46D" w14:textId="756C970B"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303</w:t>
            </w:r>
          </w:p>
        </w:tc>
        <w:tc>
          <w:tcPr>
            <w:tcW w:w="851" w:type="dxa"/>
            <w:noWrap/>
            <w:vAlign w:val="center"/>
            <w:hideMark/>
          </w:tcPr>
          <w:p w14:paraId="29EDB562" w14:textId="7978275D"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6</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998</w:t>
            </w:r>
          </w:p>
        </w:tc>
        <w:tc>
          <w:tcPr>
            <w:tcW w:w="850" w:type="dxa"/>
            <w:noWrap/>
            <w:vAlign w:val="center"/>
            <w:hideMark/>
          </w:tcPr>
          <w:p w14:paraId="1F5426C7" w14:textId="19F41570"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149</w:t>
            </w:r>
          </w:p>
        </w:tc>
        <w:tc>
          <w:tcPr>
            <w:tcW w:w="851" w:type="dxa"/>
            <w:noWrap/>
            <w:vAlign w:val="center"/>
            <w:hideMark/>
          </w:tcPr>
          <w:p w14:paraId="7A606047" w14:textId="12F8DA3C"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762</w:t>
            </w:r>
          </w:p>
        </w:tc>
        <w:tc>
          <w:tcPr>
            <w:tcW w:w="850" w:type="dxa"/>
            <w:noWrap/>
            <w:vAlign w:val="center"/>
            <w:hideMark/>
          </w:tcPr>
          <w:p w14:paraId="5E5A88A4" w14:textId="5970AFCD"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8</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412</w:t>
            </w:r>
          </w:p>
        </w:tc>
        <w:tc>
          <w:tcPr>
            <w:tcW w:w="851" w:type="dxa"/>
            <w:noWrap/>
            <w:vAlign w:val="center"/>
            <w:hideMark/>
          </w:tcPr>
          <w:p w14:paraId="5238D75D" w14:textId="06076618"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942</w:t>
            </w:r>
          </w:p>
        </w:tc>
        <w:tc>
          <w:tcPr>
            <w:tcW w:w="850" w:type="dxa"/>
            <w:noWrap/>
            <w:vAlign w:val="center"/>
            <w:hideMark/>
          </w:tcPr>
          <w:p w14:paraId="69AAF82E" w14:textId="62442E30"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684</w:t>
            </w:r>
          </w:p>
        </w:tc>
        <w:tc>
          <w:tcPr>
            <w:tcW w:w="851" w:type="dxa"/>
            <w:noWrap/>
            <w:vAlign w:val="center"/>
            <w:hideMark/>
          </w:tcPr>
          <w:p w14:paraId="5EFFDE0B" w14:textId="473AE475"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906</w:t>
            </w:r>
          </w:p>
        </w:tc>
        <w:tc>
          <w:tcPr>
            <w:tcW w:w="709" w:type="dxa"/>
            <w:noWrap/>
            <w:vAlign w:val="center"/>
            <w:hideMark/>
          </w:tcPr>
          <w:p w14:paraId="18F623F7" w14:textId="1B596AFE"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745</w:t>
            </w:r>
          </w:p>
        </w:tc>
        <w:tc>
          <w:tcPr>
            <w:tcW w:w="708" w:type="dxa"/>
            <w:noWrap/>
            <w:vAlign w:val="center"/>
            <w:hideMark/>
          </w:tcPr>
          <w:p w14:paraId="35CE77A6" w14:textId="68B24825"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819</w:t>
            </w:r>
          </w:p>
        </w:tc>
        <w:tc>
          <w:tcPr>
            <w:tcW w:w="747" w:type="dxa"/>
            <w:noWrap/>
            <w:vAlign w:val="center"/>
            <w:hideMark/>
          </w:tcPr>
          <w:p w14:paraId="4CD0E8A1" w14:textId="131E793C"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080</w:t>
            </w:r>
          </w:p>
        </w:tc>
        <w:tc>
          <w:tcPr>
            <w:tcW w:w="630" w:type="dxa"/>
            <w:noWrap/>
            <w:vAlign w:val="center"/>
            <w:hideMark/>
          </w:tcPr>
          <w:p w14:paraId="057953B7" w14:textId="004A96CA"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711</w:t>
            </w:r>
          </w:p>
        </w:tc>
        <w:tc>
          <w:tcPr>
            <w:tcW w:w="720" w:type="dxa"/>
            <w:noWrap/>
            <w:vAlign w:val="center"/>
            <w:hideMark/>
          </w:tcPr>
          <w:p w14:paraId="1A8D4430" w14:textId="6BE696A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811</w:t>
            </w:r>
          </w:p>
        </w:tc>
      </w:tr>
      <w:tr w:rsidR="00185622" w:rsidRPr="00681F41" w14:paraId="0480A7B7" w14:textId="77777777" w:rsidTr="00CD79CC">
        <w:trPr>
          <w:trHeight w:val="290"/>
        </w:trPr>
        <w:tc>
          <w:tcPr>
            <w:tcW w:w="988" w:type="dxa"/>
            <w:noWrap/>
            <w:hideMark/>
          </w:tcPr>
          <w:p w14:paraId="45C1D648" w14:textId="77777777" w:rsidR="00DF0C41" w:rsidRPr="00681F41" w:rsidRDefault="00DF0C41" w:rsidP="00CD79CC">
            <w:pPr>
              <w:rPr>
                <w:rFonts w:ascii="Arial" w:hAnsi="Arial" w:cs="Arial"/>
                <w:i/>
                <w:sz w:val="16"/>
                <w:szCs w:val="16"/>
                <w:lang w:val="en-CA" w:eastAsia="zh-CN"/>
              </w:rPr>
            </w:pPr>
            <w:r w:rsidRPr="00681F41">
              <w:rPr>
                <w:rFonts w:ascii="Arial" w:hAnsi="Arial" w:cs="Arial"/>
                <w:i/>
                <w:sz w:val="16"/>
                <w:szCs w:val="16"/>
                <w:lang w:val="en-CA" w:eastAsia="zh-CN"/>
              </w:rPr>
              <w:t>Week 54</w:t>
            </w:r>
          </w:p>
        </w:tc>
        <w:tc>
          <w:tcPr>
            <w:tcW w:w="708" w:type="dxa"/>
            <w:noWrap/>
            <w:vAlign w:val="center"/>
            <w:hideMark/>
          </w:tcPr>
          <w:p w14:paraId="38466EE2" w14:textId="373DA50D"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9</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925</w:t>
            </w:r>
          </w:p>
        </w:tc>
        <w:tc>
          <w:tcPr>
            <w:tcW w:w="851" w:type="dxa"/>
            <w:noWrap/>
            <w:vAlign w:val="center"/>
            <w:hideMark/>
          </w:tcPr>
          <w:p w14:paraId="0118AF12" w14:textId="49563ED3"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19</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742</w:t>
            </w:r>
          </w:p>
        </w:tc>
        <w:tc>
          <w:tcPr>
            <w:tcW w:w="850" w:type="dxa"/>
            <w:noWrap/>
            <w:vAlign w:val="center"/>
            <w:hideMark/>
          </w:tcPr>
          <w:p w14:paraId="2B00E649" w14:textId="61EB805F"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697</w:t>
            </w:r>
          </w:p>
        </w:tc>
        <w:tc>
          <w:tcPr>
            <w:tcW w:w="851" w:type="dxa"/>
            <w:noWrap/>
            <w:vAlign w:val="center"/>
            <w:hideMark/>
          </w:tcPr>
          <w:p w14:paraId="5C8F4075" w14:textId="118B0D47"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201</w:t>
            </w:r>
          </w:p>
        </w:tc>
        <w:tc>
          <w:tcPr>
            <w:tcW w:w="850" w:type="dxa"/>
            <w:noWrap/>
            <w:vAlign w:val="center"/>
            <w:hideMark/>
          </w:tcPr>
          <w:p w14:paraId="7EA8A7D9" w14:textId="43E72DB9"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472</w:t>
            </w:r>
          </w:p>
        </w:tc>
        <w:tc>
          <w:tcPr>
            <w:tcW w:w="851" w:type="dxa"/>
            <w:noWrap/>
            <w:vAlign w:val="center"/>
            <w:hideMark/>
          </w:tcPr>
          <w:p w14:paraId="273C222D" w14:textId="6FD8F088"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932</w:t>
            </w:r>
          </w:p>
        </w:tc>
        <w:tc>
          <w:tcPr>
            <w:tcW w:w="850" w:type="dxa"/>
            <w:noWrap/>
            <w:vAlign w:val="center"/>
            <w:hideMark/>
          </w:tcPr>
          <w:p w14:paraId="48F7D304" w14:textId="531536FE"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8</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640</w:t>
            </w:r>
          </w:p>
        </w:tc>
        <w:tc>
          <w:tcPr>
            <w:tcW w:w="851" w:type="dxa"/>
            <w:noWrap/>
            <w:vAlign w:val="center"/>
            <w:hideMark/>
          </w:tcPr>
          <w:p w14:paraId="666722E8" w14:textId="64E45FF6"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8</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172</w:t>
            </w:r>
          </w:p>
        </w:tc>
        <w:tc>
          <w:tcPr>
            <w:tcW w:w="850" w:type="dxa"/>
            <w:noWrap/>
            <w:vAlign w:val="center"/>
            <w:hideMark/>
          </w:tcPr>
          <w:p w14:paraId="1DB3120C" w14:textId="6CACD6EE"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715</w:t>
            </w:r>
          </w:p>
        </w:tc>
        <w:tc>
          <w:tcPr>
            <w:tcW w:w="851" w:type="dxa"/>
            <w:noWrap/>
            <w:vAlign w:val="center"/>
            <w:hideMark/>
          </w:tcPr>
          <w:p w14:paraId="79C8222F" w14:textId="395B3632"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925</w:t>
            </w:r>
          </w:p>
        </w:tc>
        <w:tc>
          <w:tcPr>
            <w:tcW w:w="709" w:type="dxa"/>
            <w:noWrap/>
            <w:vAlign w:val="center"/>
            <w:hideMark/>
          </w:tcPr>
          <w:p w14:paraId="0DD45E63" w14:textId="506A45AC"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843</w:t>
            </w:r>
          </w:p>
        </w:tc>
        <w:tc>
          <w:tcPr>
            <w:tcW w:w="708" w:type="dxa"/>
            <w:noWrap/>
            <w:vAlign w:val="center"/>
            <w:hideMark/>
          </w:tcPr>
          <w:p w14:paraId="2735B271" w14:textId="1A86A915"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860</w:t>
            </w:r>
          </w:p>
        </w:tc>
        <w:tc>
          <w:tcPr>
            <w:tcW w:w="747" w:type="dxa"/>
            <w:noWrap/>
            <w:vAlign w:val="center"/>
            <w:hideMark/>
          </w:tcPr>
          <w:p w14:paraId="520B4E8C" w14:textId="131DBC6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140</w:t>
            </w:r>
          </w:p>
        </w:tc>
        <w:tc>
          <w:tcPr>
            <w:tcW w:w="630" w:type="dxa"/>
            <w:noWrap/>
            <w:vAlign w:val="center"/>
            <w:hideMark/>
          </w:tcPr>
          <w:p w14:paraId="16D1453A" w14:textId="488765B3"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739</w:t>
            </w:r>
          </w:p>
        </w:tc>
        <w:tc>
          <w:tcPr>
            <w:tcW w:w="720" w:type="dxa"/>
            <w:noWrap/>
            <w:vAlign w:val="center"/>
            <w:hideMark/>
          </w:tcPr>
          <w:p w14:paraId="755978EA" w14:textId="082D9FD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913</w:t>
            </w:r>
          </w:p>
        </w:tc>
      </w:tr>
      <w:tr w:rsidR="00185622" w:rsidRPr="00681F41" w14:paraId="0B329888" w14:textId="77777777" w:rsidTr="00CD79CC">
        <w:trPr>
          <w:trHeight w:val="290"/>
        </w:trPr>
        <w:tc>
          <w:tcPr>
            <w:tcW w:w="988" w:type="dxa"/>
            <w:noWrap/>
            <w:hideMark/>
          </w:tcPr>
          <w:p w14:paraId="56AED0F3" w14:textId="77777777" w:rsidR="00DF0C41" w:rsidRPr="00681F41" w:rsidRDefault="00DF0C41" w:rsidP="00CD79CC">
            <w:pPr>
              <w:rPr>
                <w:rFonts w:ascii="Arial" w:hAnsi="Arial" w:cs="Arial"/>
                <w:i/>
                <w:sz w:val="16"/>
                <w:szCs w:val="16"/>
                <w:lang w:val="en-CA" w:eastAsia="zh-CN"/>
              </w:rPr>
            </w:pPr>
            <w:r w:rsidRPr="00681F41">
              <w:rPr>
                <w:rFonts w:ascii="Arial" w:hAnsi="Arial" w:cs="Arial"/>
                <w:i/>
                <w:sz w:val="16"/>
                <w:szCs w:val="16"/>
                <w:lang w:val="en-CA" w:eastAsia="zh-CN"/>
              </w:rPr>
              <w:t>Week 103</w:t>
            </w:r>
          </w:p>
        </w:tc>
        <w:tc>
          <w:tcPr>
            <w:tcW w:w="708" w:type="dxa"/>
            <w:noWrap/>
            <w:vAlign w:val="center"/>
            <w:hideMark/>
          </w:tcPr>
          <w:p w14:paraId="0B92E055" w14:textId="52F1C34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26</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834</w:t>
            </w:r>
          </w:p>
        </w:tc>
        <w:tc>
          <w:tcPr>
            <w:tcW w:w="851" w:type="dxa"/>
            <w:noWrap/>
            <w:vAlign w:val="center"/>
            <w:hideMark/>
          </w:tcPr>
          <w:p w14:paraId="1CB4DF7E" w14:textId="0CB4F14F"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60</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930</w:t>
            </w:r>
          </w:p>
        </w:tc>
        <w:tc>
          <w:tcPr>
            <w:tcW w:w="850" w:type="dxa"/>
            <w:noWrap/>
            <w:vAlign w:val="center"/>
            <w:hideMark/>
          </w:tcPr>
          <w:p w14:paraId="61EEAA9B" w14:textId="22A8B4A0"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53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295</w:t>
            </w:r>
          </w:p>
        </w:tc>
        <w:tc>
          <w:tcPr>
            <w:tcW w:w="851" w:type="dxa"/>
            <w:noWrap/>
            <w:vAlign w:val="center"/>
            <w:hideMark/>
          </w:tcPr>
          <w:p w14:paraId="1C13E13D" w14:textId="1E892540"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29</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239</w:t>
            </w:r>
          </w:p>
        </w:tc>
        <w:tc>
          <w:tcPr>
            <w:tcW w:w="850" w:type="dxa"/>
            <w:noWrap/>
            <w:vAlign w:val="center"/>
            <w:hideMark/>
          </w:tcPr>
          <w:p w14:paraId="41B4AE56" w14:textId="16D1E95A"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46</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585</w:t>
            </w:r>
          </w:p>
        </w:tc>
        <w:tc>
          <w:tcPr>
            <w:tcW w:w="851" w:type="dxa"/>
            <w:noWrap/>
            <w:vAlign w:val="center"/>
            <w:hideMark/>
          </w:tcPr>
          <w:p w14:paraId="4B90F687" w14:textId="70908F35"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857</w:t>
            </w:r>
          </w:p>
        </w:tc>
        <w:tc>
          <w:tcPr>
            <w:tcW w:w="850" w:type="dxa"/>
            <w:noWrap/>
            <w:vAlign w:val="center"/>
            <w:hideMark/>
          </w:tcPr>
          <w:p w14:paraId="134E785B" w14:textId="6FEBA136"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31</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965</w:t>
            </w:r>
          </w:p>
        </w:tc>
        <w:tc>
          <w:tcPr>
            <w:tcW w:w="851" w:type="dxa"/>
            <w:noWrap/>
            <w:vAlign w:val="center"/>
            <w:hideMark/>
          </w:tcPr>
          <w:p w14:paraId="446BF055" w14:textId="284257E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021</w:t>
            </w:r>
          </w:p>
        </w:tc>
        <w:tc>
          <w:tcPr>
            <w:tcW w:w="850" w:type="dxa"/>
            <w:noWrap/>
            <w:vAlign w:val="center"/>
            <w:hideMark/>
          </w:tcPr>
          <w:p w14:paraId="7BEFCC56" w14:textId="3DBE4D17"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4</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224</w:t>
            </w:r>
          </w:p>
        </w:tc>
        <w:tc>
          <w:tcPr>
            <w:tcW w:w="851" w:type="dxa"/>
            <w:noWrap/>
            <w:vAlign w:val="center"/>
            <w:hideMark/>
          </w:tcPr>
          <w:p w14:paraId="397EE8D1" w14:textId="7B3ADFE5"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126</w:t>
            </w:r>
          </w:p>
        </w:tc>
        <w:tc>
          <w:tcPr>
            <w:tcW w:w="709" w:type="dxa"/>
            <w:noWrap/>
            <w:vAlign w:val="center"/>
            <w:hideMark/>
          </w:tcPr>
          <w:p w14:paraId="54B67137" w14:textId="17FFC88E"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15</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872</w:t>
            </w:r>
          </w:p>
        </w:tc>
        <w:tc>
          <w:tcPr>
            <w:tcW w:w="708" w:type="dxa"/>
            <w:noWrap/>
            <w:vAlign w:val="center"/>
            <w:hideMark/>
          </w:tcPr>
          <w:p w14:paraId="76223C45" w14:textId="3B1144D9"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5</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706</w:t>
            </w:r>
          </w:p>
        </w:tc>
        <w:tc>
          <w:tcPr>
            <w:tcW w:w="747" w:type="dxa"/>
            <w:noWrap/>
            <w:vAlign w:val="center"/>
            <w:hideMark/>
          </w:tcPr>
          <w:p w14:paraId="1A6F157C" w14:textId="76D096F3"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8</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204</w:t>
            </w:r>
          </w:p>
        </w:tc>
        <w:tc>
          <w:tcPr>
            <w:tcW w:w="630" w:type="dxa"/>
            <w:noWrap/>
            <w:vAlign w:val="center"/>
            <w:hideMark/>
          </w:tcPr>
          <w:p w14:paraId="3297F79C" w14:textId="0D556537"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827</w:t>
            </w:r>
          </w:p>
        </w:tc>
        <w:tc>
          <w:tcPr>
            <w:tcW w:w="720" w:type="dxa"/>
            <w:noWrap/>
            <w:vAlign w:val="center"/>
            <w:hideMark/>
          </w:tcPr>
          <w:p w14:paraId="0B02F30B" w14:textId="5958DC2E"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14</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195</w:t>
            </w:r>
          </w:p>
        </w:tc>
      </w:tr>
      <w:tr w:rsidR="00185622" w:rsidRPr="00681F41" w14:paraId="55C445D6" w14:textId="77777777" w:rsidTr="00CD79CC">
        <w:trPr>
          <w:trHeight w:val="290"/>
        </w:trPr>
        <w:tc>
          <w:tcPr>
            <w:tcW w:w="988" w:type="dxa"/>
            <w:noWrap/>
            <w:hideMark/>
          </w:tcPr>
          <w:p w14:paraId="2F126157" w14:textId="77777777" w:rsidR="00DF0C41" w:rsidRPr="00681F41" w:rsidRDefault="00DF0C41" w:rsidP="00CD79CC">
            <w:pPr>
              <w:rPr>
                <w:rFonts w:ascii="Arial" w:hAnsi="Arial" w:cs="Arial"/>
                <w:i/>
                <w:sz w:val="16"/>
                <w:szCs w:val="16"/>
                <w:lang w:val="en-CA" w:eastAsia="zh-CN"/>
              </w:rPr>
            </w:pPr>
            <w:r w:rsidRPr="00681F41">
              <w:rPr>
                <w:rFonts w:ascii="Arial" w:hAnsi="Arial" w:cs="Arial"/>
                <w:i/>
                <w:sz w:val="16"/>
                <w:szCs w:val="16"/>
                <w:lang w:val="en-CA" w:eastAsia="zh-CN"/>
              </w:rPr>
              <w:t>Week 104</w:t>
            </w:r>
          </w:p>
        </w:tc>
        <w:tc>
          <w:tcPr>
            <w:tcW w:w="708" w:type="dxa"/>
            <w:noWrap/>
            <w:vAlign w:val="center"/>
            <w:hideMark/>
          </w:tcPr>
          <w:p w14:paraId="6F2D0877" w14:textId="1FDC8528"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385</w:t>
            </w:r>
          </w:p>
        </w:tc>
        <w:tc>
          <w:tcPr>
            <w:tcW w:w="851" w:type="dxa"/>
            <w:noWrap/>
            <w:vAlign w:val="center"/>
            <w:hideMark/>
          </w:tcPr>
          <w:p w14:paraId="2DAAB079" w14:textId="149A1036"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62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347</w:t>
            </w:r>
          </w:p>
        </w:tc>
        <w:tc>
          <w:tcPr>
            <w:tcW w:w="850" w:type="dxa"/>
            <w:noWrap/>
            <w:vAlign w:val="center"/>
            <w:hideMark/>
          </w:tcPr>
          <w:p w14:paraId="0840D386" w14:textId="3D26181F"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54</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508</w:t>
            </w:r>
          </w:p>
        </w:tc>
        <w:tc>
          <w:tcPr>
            <w:tcW w:w="851" w:type="dxa"/>
            <w:noWrap/>
            <w:vAlign w:val="center"/>
            <w:hideMark/>
          </w:tcPr>
          <w:p w14:paraId="39FF6CAF" w14:textId="0E66D488"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30</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088</w:t>
            </w:r>
          </w:p>
        </w:tc>
        <w:tc>
          <w:tcPr>
            <w:tcW w:w="850" w:type="dxa"/>
            <w:noWrap/>
            <w:vAlign w:val="center"/>
            <w:hideMark/>
          </w:tcPr>
          <w:p w14:paraId="16F94779" w14:textId="0DF1DEB1"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47</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937</w:t>
            </w:r>
          </w:p>
        </w:tc>
        <w:tc>
          <w:tcPr>
            <w:tcW w:w="851" w:type="dxa"/>
            <w:noWrap/>
            <w:vAlign w:val="center"/>
            <w:hideMark/>
          </w:tcPr>
          <w:p w14:paraId="7437B4E3" w14:textId="74D2E38E"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23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356</w:t>
            </w:r>
          </w:p>
        </w:tc>
        <w:tc>
          <w:tcPr>
            <w:tcW w:w="850" w:type="dxa"/>
            <w:noWrap/>
            <w:vAlign w:val="center"/>
            <w:hideMark/>
          </w:tcPr>
          <w:p w14:paraId="182350B1" w14:textId="3D9486E2"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32</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830</w:t>
            </w:r>
          </w:p>
        </w:tc>
        <w:tc>
          <w:tcPr>
            <w:tcW w:w="851" w:type="dxa"/>
            <w:noWrap/>
            <w:vAlign w:val="center"/>
            <w:hideMark/>
          </w:tcPr>
          <w:p w14:paraId="1DDB6341" w14:textId="143221B7"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975</w:t>
            </w:r>
          </w:p>
        </w:tc>
        <w:tc>
          <w:tcPr>
            <w:tcW w:w="850" w:type="dxa"/>
            <w:noWrap/>
            <w:vAlign w:val="center"/>
            <w:hideMark/>
          </w:tcPr>
          <w:p w14:paraId="047B7CFF" w14:textId="48A04319"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4</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302</w:t>
            </w:r>
          </w:p>
        </w:tc>
        <w:tc>
          <w:tcPr>
            <w:tcW w:w="851" w:type="dxa"/>
            <w:noWrap/>
            <w:vAlign w:val="center"/>
            <w:hideMark/>
          </w:tcPr>
          <w:p w14:paraId="107707F3" w14:textId="1CAC5C30"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157</w:t>
            </w:r>
          </w:p>
        </w:tc>
        <w:tc>
          <w:tcPr>
            <w:tcW w:w="709" w:type="dxa"/>
            <w:noWrap/>
            <w:vAlign w:val="center"/>
            <w:hideMark/>
          </w:tcPr>
          <w:p w14:paraId="4178A96D" w14:textId="4ABDA6BC"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16</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439</w:t>
            </w:r>
          </w:p>
        </w:tc>
        <w:tc>
          <w:tcPr>
            <w:tcW w:w="708" w:type="dxa"/>
            <w:noWrap/>
            <w:vAlign w:val="center"/>
            <w:hideMark/>
          </w:tcPr>
          <w:p w14:paraId="4D08A49F" w14:textId="208B17D8"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5</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787</w:t>
            </w:r>
          </w:p>
        </w:tc>
        <w:tc>
          <w:tcPr>
            <w:tcW w:w="747" w:type="dxa"/>
            <w:noWrap/>
            <w:vAlign w:val="center"/>
            <w:hideMark/>
          </w:tcPr>
          <w:p w14:paraId="5FA0426C" w14:textId="3B3BCD95"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8</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367</w:t>
            </w:r>
          </w:p>
        </w:tc>
        <w:tc>
          <w:tcPr>
            <w:tcW w:w="630" w:type="dxa"/>
            <w:noWrap/>
            <w:vAlign w:val="center"/>
            <w:hideMark/>
          </w:tcPr>
          <w:p w14:paraId="22212132" w14:textId="2018A109"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3</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889</w:t>
            </w:r>
          </w:p>
        </w:tc>
        <w:tc>
          <w:tcPr>
            <w:tcW w:w="720" w:type="dxa"/>
            <w:noWrap/>
            <w:vAlign w:val="center"/>
            <w:hideMark/>
          </w:tcPr>
          <w:p w14:paraId="6C034D95" w14:textId="4103C6F3" w:rsidR="00DF0C41" w:rsidRPr="00681F41" w:rsidRDefault="00DF0C41" w:rsidP="00CD79CC">
            <w:pPr>
              <w:jc w:val="right"/>
              <w:rPr>
                <w:rFonts w:ascii="Arial" w:hAnsi="Arial" w:cs="Arial"/>
                <w:i/>
                <w:sz w:val="16"/>
                <w:szCs w:val="16"/>
                <w:lang w:val="en-CA" w:eastAsia="zh-CN"/>
              </w:rPr>
            </w:pPr>
            <w:r w:rsidRPr="00681F41">
              <w:rPr>
                <w:rFonts w:ascii="Arial" w:eastAsia="Calibri" w:hAnsi="Arial" w:cs="Arial"/>
                <w:i/>
                <w:sz w:val="16"/>
                <w:szCs w:val="16"/>
                <w:lang w:val="en-CA"/>
              </w:rPr>
              <w:t>14</w:t>
            </w:r>
            <w:r w:rsidR="00707B93" w:rsidRPr="00681F41">
              <w:rPr>
                <w:rFonts w:ascii="Arial" w:eastAsia="Calibri" w:hAnsi="Arial" w:cs="Arial"/>
                <w:i/>
                <w:sz w:val="16"/>
                <w:szCs w:val="16"/>
                <w:lang w:val="en-CA"/>
              </w:rPr>
              <w:t>,</w:t>
            </w:r>
            <w:r w:rsidRPr="00681F41">
              <w:rPr>
                <w:rFonts w:ascii="Arial" w:eastAsia="Calibri" w:hAnsi="Arial" w:cs="Arial"/>
                <w:i/>
                <w:sz w:val="16"/>
                <w:szCs w:val="16"/>
                <w:lang w:val="en-CA"/>
              </w:rPr>
              <w:t>573</w:t>
            </w:r>
          </w:p>
        </w:tc>
      </w:tr>
    </w:tbl>
    <w:p w14:paraId="65B8148E" w14:textId="42D9FD66" w:rsidR="002968EC" w:rsidRPr="00681F41" w:rsidRDefault="002968EC" w:rsidP="002968EC">
      <w:pPr>
        <w:pStyle w:val="ExhibitText"/>
        <w:rPr>
          <w:rFonts w:eastAsia="Calibri"/>
          <w:lang w:val="en-CA"/>
        </w:rPr>
      </w:pPr>
    </w:p>
    <w:p w14:paraId="61F9886A" w14:textId="22EB32FA" w:rsidR="00DF0C41" w:rsidRPr="00681F41" w:rsidRDefault="00DF0C41" w:rsidP="002968EC">
      <w:pPr>
        <w:pStyle w:val="Footnote"/>
        <w:rPr>
          <w:rFonts w:eastAsia="Calibri"/>
          <w:lang w:val="en-CA"/>
        </w:rPr>
      </w:pPr>
      <w:r w:rsidRPr="00681F41">
        <w:rPr>
          <w:rFonts w:eastAsia="Calibri"/>
          <w:lang w:val="en-CA"/>
        </w:rPr>
        <w:t>Note</w:t>
      </w:r>
      <w:r w:rsidR="0054587F" w:rsidRPr="00681F41">
        <w:rPr>
          <w:rFonts w:eastAsia="Calibri"/>
          <w:lang w:val="en-CA"/>
        </w:rPr>
        <w:t>s</w:t>
      </w:r>
      <w:r w:rsidRPr="00681F41">
        <w:rPr>
          <w:rFonts w:eastAsia="Calibri"/>
          <w:lang w:val="en-CA"/>
        </w:rPr>
        <w:t xml:space="preserve">: </w:t>
      </w:r>
      <w:r w:rsidR="00C52DA0" w:rsidRPr="00681F41">
        <w:rPr>
          <w:rFonts w:eastAsia="Calibri"/>
          <w:lang w:val="en-CA"/>
        </w:rPr>
        <w:t>R</w:t>
      </w:r>
      <w:r w:rsidR="0054587F" w:rsidRPr="00681F41">
        <w:rPr>
          <w:rFonts w:eastAsia="Calibri"/>
          <w:lang w:val="en-CA"/>
        </w:rPr>
        <w:t>-sq = the closeness of fit between the data and the model</w:t>
      </w:r>
      <w:r w:rsidR="00C44D81" w:rsidRPr="00681F41">
        <w:rPr>
          <w:rFonts w:eastAsia="Calibri"/>
          <w:lang w:val="en-CA"/>
        </w:rPr>
        <w:t>.</w:t>
      </w:r>
      <w:r w:rsidR="0054587F" w:rsidRPr="00681F41">
        <w:rPr>
          <w:rFonts w:eastAsia="Calibri"/>
          <w:lang w:val="en-CA"/>
        </w:rPr>
        <w:t xml:space="preserve"> </w:t>
      </w:r>
      <w:r w:rsidRPr="00681F41">
        <w:rPr>
          <w:rFonts w:eastAsia="Calibri"/>
          <w:lang w:val="en-CA"/>
        </w:rPr>
        <w:t xml:space="preserve">For each locality, an exponential growth model was estimated based on </w:t>
      </w:r>
      <w:r w:rsidR="0054587F" w:rsidRPr="00681F41">
        <w:rPr>
          <w:rFonts w:eastAsia="Calibri"/>
          <w:lang w:val="en-CA"/>
        </w:rPr>
        <w:t xml:space="preserve">the locality’s </w:t>
      </w:r>
      <w:r w:rsidRPr="00681F41">
        <w:rPr>
          <w:rFonts w:eastAsia="Calibri"/>
          <w:lang w:val="en-CA"/>
        </w:rPr>
        <w:t>orders in the first 52 weeks. Projected orders in week 53</w:t>
      </w:r>
      <w:r w:rsidR="00C44D81" w:rsidRPr="00681F41">
        <w:rPr>
          <w:rFonts w:eastAsia="Calibri"/>
          <w:lang w:val="en-CA"/>
        </w:rPr>
        <w:t>–</w:t>
      </w:r>
      <w:r w:rsidRPr="00681F41">
        <w:rPr>
          <w:rFonts w:eastAsia="Calibri"/>
          <w:lang w:val="en-CA"/>
        </w:rPr>
        <w:t>04 are extrapolations of the estimated models.</w:t>
      </w:r>
    </w:p>
    <w:p w14:paraId="3CF33BE0" w14:textId="77777777" w:rsidR="00DF0C41" w:rsidRPr="00681F41" w:rsidRDefault="00DF0C41" w:rsidP="002968EC">
      <w:pPr>
        <w:pStyle w:val="Footnote"/>
        <w:rPr>
          <w:lang w:val="en-CA"/>
        </w:rPr>
      </w:pPr>
      <w:bookmarkStart w:id="6" w:name="_Hlk511835515"/>
      <w:r w:rsidRPr="00681F41">
        <w:rPr>
          <w:lang w:val="en-CA"/>
        </w:rPr>
        <w:t>Source: Created by the authors using company information.</w:t>
      </w:r>
    </w:p>
    <w:bookmarkEnd w:id="6"/>
    <w:p w14:paraId="5A4CD365" w14:textId="77777777" w:rsidR="00465348" w:rsidRPr="00681F41" w:rsidRDefault="00465348" w:rsidP="002968EC">
      <w:pPr>
        <w:pStyle w:val="ExhibitText"/>
        <w:rPr>
          <w:lang w:val="en-CA"/>
        </w:rPr>
      </w:pPr>
    </w:p>
    <w:p w14:paraId="5056AD6C" w14:textId="77777777" w:rsidR="00DF0C41" w:rsidRPr="00681F41" w:rsidRDefault="00DF0C41" w:rsidP="002968EC">
      <w:pPr>
        <w:pStyle w:val="ExhibitText"/>
        <w:rPr>
          <w:lang w:val="en-CA"/>
        </w:rPr>
      </w:pPr>
    </w:p>
    <w:p w14:paraId="2847D902" w14:textId="6C72938F" w:rsidR="00DF0C41" w:rsidRPr="00681F41" w:rsidRDefault="00DF0C41" w:rsidP="002968EC">
      <w:pPr>
        <w:pStyle w:val="ExhibitHeading"/>
        <w:rPr>
          <w:rFonts w:eastAsia="Calibri"/>
          <w:lang w:val="en-CA"/>
        </w:rPr>
      </w:pPr>
      <w:r w:rsidRPr="00681F41">
        <w:rPr>
          <w:rFonts w:eastAsia="Calibri"/>
          <w:lang w:val="en-CA"/>
        </w:rPr>
        <w:t>EXHIBIT 2: RIDER PAYMENTS &amp; PRODUCTIVITY</w:t>
      </w:r>
      <w:r w:rsidR="00D87707" w:rsidRPr="00681F41">
        <w:rPr>
          <w:rFonts w:eastAsia="Calibri"/>
          <w:lang w:val="en-CA"/>
        </w:rPr>
        <w:t>,</w:t>
      </w:r>
      <w:r w:rsidR="0054587F" w:rsidRPr="00681F41">
        <w:rPr>
          <w:rFonts w:eastAsia="Calibri"/>
          <w:lang w:val="en-CA"/>
        </w:rPr>
        <w:t xml:space="preserve"> </w:t>
      </w:r>
      <w:r w:rsidRPr="00681F41">
        <w:rPr>
          <w:rFonts w:eastAsia="Calibri"/>
          <w:lang w:val="en-CA"/>
        </w:rPr>
        <w:t>COMMISSION EARNED BY SWIGGY</w:t>
      </w:r>
    </w:p>
    <w:p w14:paraId="675CF438" w14:textId="77777777" w:rsidR="002968EC" w:rsidRPr="00681F41" w:rsidRDefault="002968EC" w:rsidP="002968EC">
      <w:pPr>
        <w:pStyle w:val="ExhibitText"/>
        <w:rPr>
          <w:rFonts w:eastAsia="Calibri"/>
          <w:lang w:val="en-CA"/>
        </w:rPr>
      </w:pPr>
    </w:p>
    <w:tbl>
      <w:tblPr>
        <w:tblStyle w:val="TableGrid2"/>
        <w:tblW w:w="3556" w:type="pct"/>
        <w:jc w:val="center"/>
        <w:tblLook w:val="04A0" w:firstRow="1" w:lastRow="0" w:firstColumn="1" w:lastColumn="0" w:noHBand="0" w:noVBand="1"/>
      </w:tblPr>
      <w:tblGrid>
        <w:gridCol w:w="671"/>
        <w:gridCol w:w="1453"/>
        <w:gridCol w:w="1698"/>
        <w:gridCol w:w="1984"/>
        <w:gridCol w:w="1702"/>
        <w:gridCol w:w="1702"/>
      </w:tblGrid>
      <w:tr w:rsidR="00DF0C41" w:rsidRPr="00681F41" w14:paraId="559F8468" w14:textId="77777777" w:rsidTr="00CD79CC">
        <w:trPr>
          <w:trHeight w:val="397"/>
          <w:jc w:val="center"/>
        </w:trPr>
        <w:tc>
          <w:tcPr>
            <w:tcW w:w="364" w:type="pct"/>
            <w:vAlign w:val="center"/>
          </w:tcPr>
          <w:p w14:paraId="74120805" w14:textId="77777777" w:rsidR="00DF0C41" w:rsidRPr="00681F41" w:rsidRDefault="00DF0C41" w:rsidP="005E4B18">
            <w:pPr>
              <w:jc w:val="center"/>
              <w:rPr>
                <w:rFonts w:ascii="Arial" w:eastAsia="Calibri" w:hAnsi="Arial" w:cs="Arial"/>
                <w:b/>
                <w:sz w:val="18"/>
                <w:szCs w:val="18"/>
                <w:lang w:val="en-CA"/>
              </w:rPr>
            </w:pPr>
            <w:r w:rsidRPr="00681F41">
              <w:rPr>
                <w:rFonts w:ascii="Arial" w:hAnsi="Arial" w:cs="Arial"/>
                <w:b/>
                <w:bCs/>
                <w:color w:val="000000"/>
                <w:sz w:val="18"/>
                <w:szCs w:val="18"/>
                <w:lang w:val="en-CA" w:eastAsia="en-SG" w:bidi="te-IN"/>
              </w:rPr>
              <w:t>Tier</w:t>
            </w:r>
          </w:p>
        </w:tc>
        <w:tc>
          <w:tcPr>
            <w:tcW w:w="789" w:type="pct"/>
            <w:vAlign w:val="center"/>
          </w:tcPr>
          <w:p w14:paraId="72CA956F" w14:textId="7EB8BDA2" w:rsidR="00DF0C41" w:rsidRPr="00681F41" w:rsidRDefault="00D87707" w:rsidP="00DF0C41">
            <w:pPr>
              <w:jc w:val="center"/>
              <w:rPr>
                <w:rFonts w:ascii="Arial" w:eastAsia="Calibri" w:hAnsi="Arial" w:cs="Arial"/>
                <w:b/>
                <w:sz w:val="18"/>
                <w:szCs w:val="18"/>
                <w:lang w:val="en-CA"/>
              </w:rPr>
            </w:pPr>
            <w:r w:rsidRPr="00681F41">
              <w:rPr>
                <w:rFonts w:ascii="Arial" w:hAnsi="Arial" w:cs="Arial"/>
                <w:b/>
                <w:bCs/>
                <w:color w:val="000000"/>
                <w:sz w:val="18"/>
                <w:szCs w:val="18"/>
                <w:lang w:val="en-CA" w:eastAsia="en-SG" w:bidi="te-IN"/>
              </w:rPr>
              <w:t xml:space="preserve">Weekly </w:t>
            </w:r>
            <w:r w:rsidR="00DF0C41" w:rsidRPr="00681F41">
              <w:rPr>
                <w:rFonts w:ascii="Arial" w:hAnsi="Arial" w:cs="Arial"/>
                <w:b/>
                <w:bCs/>
                <w:color w:val="000000"/>
                <w:sz w:val="18"/>
                <w:szCs w:val="18"/>
                <w:lang w:val="en-CA" w:eastAsia="en-SG" w:bidi="te-IN"/>
              </w:rPr>
              <w:t>Base Salary</w:t>
            </w:r>
            <w:r w:rsidR="0054587F" w:rsidRPr="00681F41">
              <w:rPr>
                <w:rFonts w:ascii="Arial" w:hAnsi="Arial" w:cs="Arial"/>
                <w:b/>
                <w:bCs/>
                <w:color w:val="000000"/>
                <w:sz w:val="18"/>
                <w:szCs w:val="18"/>
                <w:lang w:val="en-CA" w:eastAsia="en-SG" w:bidi="te-IN"/>
              </w:rPr>
              <w:t xml:space="preserve"> (</w:t>
            </w:r>
            <w:r w:rsidR="00FC731C" w:rsidRPr="00681F41">
              <w:rPr>
                <w:rFonts w:ascii="Arial" w:hAnsi="Arial" w:cs="Arial"/>
                <w:b/>
                <w:bCs/>
                <w:color w:val="000000"/>
                <w:sz w:val="18"/>
                <w:szCs w:val="18"/>
                <w:lang w:val="en-CA" w:eastAsia="en-SG" w:bidi="te-IN"/>
              </w:rPr>
              <w:t>₹</w:t>
            </w:r>
            <w:r w:rsidR="0054587F" w:rsidRPr="00681F41">
              <w:rPr>
                <w:rFonts w:ascii="Arial" w:hAnsi="Arial" w:cs="Arial"/>
                <w:b/>
                <w:bCs/>
                <w:color w:val="000000"/>
                <w:sz w:val="18"/>
                <w:szCs w:val="18"/>
                <w:lang w:val="en-CA" w:eastAsia="en-SG" w:bidi="te-IN"/>
              </w:rPr>
              <w:t>)</w:t>
            </w:r>
          </w:p>
        </w:tc>
        <w:tc>
          <w:tcPr>
            <w:tcW w:w="922" w:type="pct"/>
            <w:vAlign w:val="center"/>
          </w:tcPr>
          <w:p w14:paraId="60D3B9A2" w14:textId="64F5A3A0" w:rsidR="00DF0C41" w:rsidRPr="00681F41" w:rsidRDefault="00DF0C41" w:rsidP="00DF0C41">
            <w:pPr>
              <w:jc w:val="center"/>
              <w:rPr>
                <w:rFonts w:ascii="Arial" w:eastAsia="Calibri" w:hAnsi="Arial" w:cs="Arial"/>
                <w:b/>
                <w:sz w:val="18"/>
                <w:szCs w:val="18"/>
                <w:lang w:val="en-CA"/>
              </w:rPr>
            </w:pPr>
            <w:r w:rsidRPr="00681F41">
              <w:rPr>
                <w:rFonts w:ascii="Arial" w:hAnsi="Arial" w:cs="Arial"/>
                <w:b/>
                <w:bCs/>
                <w:color w:val="000000"/>
                <w:sz w:val="18"/>
                <w:szCs w:val="18"/>
                <w:lang w:val="en-CA" w:eastAsia="en-SG" w:bidi="te-IN"/>
              </w:rPr>
              <w:t xml:space="preserve">Bonus </w:t>
            </w:r>
            <w:r w:rsidR="0054587F" w:rsidRPr="00681F41">
              <w:rPr>
                <w:rFonts w:ascii="Arial" w:hAnsi="Arial" w:cs="Arial"/>
                <w:b/>
                <w:bCs/>
                <w:color w:val="000000"/>
                <w:sz w:val="18"/>
                <w:szCs w:val="18"/>
                <w:lang w:val="en-CA" w:eastAsia="en-SG" w:bidi="te-IN"/>
              </w:rPr>
              <w:t>per</w:t>
            </w:r>
            <w:r w:rsidRPr="00681F41">
              <w:rPr>
                <w:rFonts w:ascii="Arial" w:hAnsi="Arial" w:cs="Arial"/>
                <w:b/>
                <w:bCs/>
                <w:color w:val="000000"/>
                <w:sz w:val="18"/>
                <w:szCs w:val="18"/>
                <w:lang w:val="en-CA" w:eastAsia="en-SG" w:bidi="te-IN"/>
              </w:rPr>
              <w:t xml:space="preserve"> Order Delivered</w:t>
            </w:r>
            <w:r w:rsidR="0054587F" w:rsidRPr="00681F41">
              <w:rPr>
                <w:rFonts w:ascii="Arial" w:hAnsi="Arial" w:cs="Arial"/>
                <w:b/>
                <w:bCs/>
                <w:color w:val="000000"/>
                <w:sz w:val="18"/>
                <w:szCs w:val="18"/>
                <w:lang w:val="en-CA" w:eastAsia="en-SG" w:bidi="te-IN"/>
              </w:rPr>
              <w:t xml:space="preserve"> (</w:t>
            </w:r>
            <w:r w:rsidR="00FC731C" w:rsidRPr="00681F41">
              <w:rPr>
                <w:rFonts w:ascii="Arial" w:hAnsi="Arial" w:cs="Arial"/>
                <w:b/>
                <w:bCs/>
                <w:color w:val="000000"/>
                <w:sz w:val="18"/>
                <w:szCs w:val="18"/>
                <w:lang w:val="en-CA" w:eastAsia="en-SG" w:bidi="te-IN"/>
              </w:rPr>
              <w:t>₹</w:t>
            </w:r>
            <w:r w:rsidR="0054587F" w:rsidRPr="00681F41">
              <w:rPr>
                <w:rFonts w:ascii="Arial" w:hAnsi="Arial" w:cs="Arial"/>
                <w:b/>
                <w:bCs/>
                <w:color w:val="000000"/>
                <w:sz w:val="18"/>
                <w:szCs w:val="18"/>
                <w:lang w:val="en-CA" w:eastAsia="en-SG" w:bidi="te-IN"/>
              </w:rPr>
              <w:t>)</w:t>
            </w:r>
          </w:p>
        </w:tc>
        <w:tc>
          <w:tcPr>
            <w:tcW w:w="1077" w:type="pct"/>
            <w:vAlign w:val="center"/>
          </w:tcPr>
          <w:p w14:paraId="358574DD" w14:textId="0219132D" w:rsidR="00DF0C41" w:rsidRPr="00681F41" w:rsidRDefault="00DF0C41" w:rsidP="00DF0C41">
            <w:pPr>
              <w:jc w:val="center"/>
              <w:rPr>
                <w:rFonts w:ascii="Arial" w:hAnsi="Arial" w:cs="Arial"/>
                <w:b/>
                <w:bCs/>
                <w:color w:val="000000"/>
                <w:sz w:val="18"/>
                <w:szCs w:val="18"/>
                <w:lang w:val="en-CA" w:eastAsia="en-SG" w:bidi="te-IN"/>
              </w:rPr>
            </w:pPr>
            <w:r w:rsidRPr="00681F41">
              <w:rPr>
                <w:rFonts w:ascii="Arial" w:hAnsi="Arial" w:cs="Arial"/>
                <w:b/>
                <w:bCs/>
                <w:color w:val="000000"/>
                <w:sz w:val="18"/>
                <w:szCs w:val="18"/>
                <w:lang w:val="en-CA" w:eastAsia="en-SG" w:bidi="te-IN"/>
              </w:rPr>
              <w:t>Av</w:t>
            </w:r>
            <w:r w:rsidR="00FC731C" w:rsidRPr="00681F41">
              <w:rPr>
                <w:rFonts w:ascii="Arial" w:hAnsi="Arial" w:cs="Arial"/>
                <w:b/>
                <w:bCs/>
                <w:color w:val="000000"/>
                <w:sz w:val="18"/>
                <w:szCs w:val="18"/>
                <w:lang w:val="en-CA" w:eastAsia="en-SG" w:bidi="te-IN"/>
              </w:rPr>
              <w:t>era</w:t>
            </w:r>
            <w:r w:rsidRPr="00681F41">
              <w:rPr>
                <w:rFonts w:ascii="Arial" w:hAnsi="Arial" w:cs="Arial"/>
                <w:b/>
                <w:bCs/>
                <w:color w:val="000000"/>
                <w:sz w:val="18"/>
                <w:szCs w:val="18"/>
                <w:lang w:val="en-CA" w:eastAsia="en-SG" w:bidi="te-IN"/>
              </w:rPr>
              <w:t>g</w:t>
            </w:r>
            <w:r w:rsidR="00FC731C" w:rsidRPr="00681F41">
              <w:rPr>
                <w:rFonts w:ascii="Arial" w:hAnsi="Arial" w:cs="Arial"/>
                <w:b/>
                <w:bCs/>
                <w:color w:val="000000"/>
                <w:sz w:val="18"/>
                <w:szCs w:val="18"/>
                <w:lang w:val="en-CA" w:eastAsia="en-SG" w:bidi="te-IN"/>
              </w:rPr>
              <w:t>e</w:t>
            </w:r>
            <w:r w:rsidRPr="00681F41">
              <w:rPr>
                <w:rFonts w:ascii="Arial" w:hAnsi="Arial" w:cs="Arial"/>
                <w:b/>
                <w:bCs/>
                <w:color w:val="000000"/>
                <w:sz w:val="18"/>
                <w:szCs w:val="18"/>
                <w:lang w:val="en-CA" w:eastAsia="en-SG" w:bidi="te-IN"/>
              </w:rPr>
              <w:t xml:space="preserve"> Orders Delivered by Rider</w:t>
            </w:r>
            <w:r w:rsidR="0054587F" w:rsidRPr="00681F41">
              <w:rPr>
                <w:rFonts w:ascii="Arial" w:hAnsi="Arial" w:cs="Arial"/>
                <w:b/>
                <w:bCs/>
                <w:color w:val="000000"/>
                <w:sz w:val="18"/>
                <w:szCs w:val="18"/>
                <w:lang w:val="en-CA" w:eastAsia="en-SG" w:bidi="te-IN"/>
              </w:rPr>
              <w:t xml:space="preserve"> per </w:t>
            </w:r>
            <w:r w:rsidRPr="00681F41">
              <w:rPr>
                <w:rFonts w:ascii="Arial" w:hAnsi="Arial" w:cs="Arial"/>
                <w:b/>
                <w:bCs/>
                <w:color w:val="000000"/>
                <w:sz w:val="18"/>
                <w:szCs w:val="18"/>
                <w:lang w:val="en-CA" w:eastAsia="en-SG" w:bidi="te-IN"/>
              </w:rPr>
              <w:t>Week</w:t>
            </w:r>
          </w:p>
        </w:tc>
        <w:tc>
          <w:tcPr>
            <w:tcW w:w="924" w:type="pct"/>
            <w:vAlign w:val="center"/>
          </w:tcPr>
          <w:p w14:paraId="5BE1032C" w14:textId="2CD2F7FA" w:rsidR="00DF0C41" w:rsidRPr="00681F41" w:rsidRDefault="00DF0C41" w:rsidP="00DF0C41">
            <w:pPr>
              <w:jc w:val="center"/>
              <w:rPr>
                <w:rFonts w:ascii="Arial" w:eastAsia="Calibri" w:hAnsi="Arial" w:cs="Arial"/>
                <w:b/>
                <w:sz w:val="18"/>
                <w:szCs w:val="18"/>
                <w:lang w:val="en-CA"/>
              </w:rPr>
            </w:pPr>
            <w:r w:rsidRPr="00681F41">
              <w:rPr>
                <w:rFonts w:ascii="Arial" w:hAnsi="Arial" w:cs="Arial"/>
                <w:b/>
                <w:bCs/>
                <w:color w:val="000000"/>
                <w:sz w:val="18"/>
                <w:szCs w:val="18"/>
                <w:lang w:val="en-CA" w:eastAsia="en-SG" w:bidi="te-IN"/>
              </w:rPr>
              <w:t>Av</w:t>
            </w:r>
            <w:r w:rsidR="00FC731C" w:rsidRPr="00681F41">
              <w:rPr>
                <w:rFonts w:ascii="Arial" w:hAnsi="Arial" w:cs="Arial"/>
                <w:b/>
                <w:bCs/>
                <w:color w:val="000000"/>
                <w:sz w:val="18"/>
                <w:szCs w:val="18"/>
                <w:lang w:val="en-CA" w:eastAsia="en-SG" w:bidi="te-IN"/>
              </w:rPr>
              <w:t>era</w:t>
            </w:r>
            <w:r w:rsidRPr="00681F41">
              <w:rPr>
                <w:rFonts w:ascii="Arial" w:hAnsi="Arial" w:cs="Arial"/>
                <w:b/>
                <w:bCs/>
                <w:color w:val="000000"/>
                <w:sz w:val="18"/>
                <w:szCs w:val="18"/>
                <w:lang w:val="en-CA" w:eastAsia="en-SG" w:bidi="te-IN"/>
              </w:rPr>
              <w:t>g</w:t>
            </w:r>
            <w:r w:rsidR="00FC731C" w:rsidRPr="00681F41">
              <w:rPr>
                <w:rFonts w:ascii="Arial" w:hAnsi="Arial" w:cs="Arial"/>
                <w:b/>
                <w:bCs/>
                <w:color w:val="000000"/>
                <w:sz w:val="18"/>
                <w:szCs w:val="18"/>
                <w:lang w:val="en-CA" w:eastAsia="en-SG" w:bidi="te-IN"/>
              </w:rPr>
              <w:t>e</w:t>
            </w:r>
            <w:r w:rsidRPr="00681F41">
              <w:rPr>
                <w:rFonts w:ascii="Arial" w:hAnsi="Arial" w:cs="Arial"/>
                <w:b/>
                <w:bCs/>
                <w:color w:val="000000"/>
                <w:sz w:val="18"/>
                <w:szCs w:val="18"/>
                <w:lang w:val="en-CA" w:eastAsia="en-SG" w:bidi="te-IN"/>
              </w:rPr>
              <w:t xml:space="preserve"> Order Value</w:t>
            </w:r>
            <w:r w:rsidR="0054587F" w:rsidRPr="00681F41">
              <w:rPr>
                <w:rFonts w:ascii="Arial" w:hAnsi="Arial" w:cs="Arial"/>
                <w:b/>
                <w:bCs/>
                <w:color w:val="000000"/>
                <w:sz w:val="18"/>
                <w:szCs w:val="18"/>
                <w:lang w:val="en-CA" w:eastAsia="en-SG" w:bidi="te-IN"/>
              </w:rPr>
              <w:t xml:space="preserve"> (</w:t>
            </w:r>
            <w:r w:rsidR="00FC731C" w:rsidRPr="00681F41">
              <w:rPr>
                <w:rFonts w:ascii="Arial" w:hAnsi="Arial" w:cs="Arial"/>
                <w:b/>
                <w:bCs/>
                <w:color w:val="000000"/>
                <w:sz w:val="18"/>
                <w:szCs w:val="18"/>
                <w:lang w:val="en-CA" w:eastAsia="en-SG" w:bidi="te-IN"/>
              </w:rPr>
              <w:t>₹</w:t>
            </w:r>
            <w:r w:rsidR="0054587F" w:rsidRPr="00681F41">
              <w:rPr>
                <w:rFonts w:ascii="Arial" w:hAnsi="Arial" w:cs="Arial"/>
                <w:b/>
                <w:bCs/>
                <w:color w:val="000000"/>
                <w:sz w:val="18"/>
                <w:szCs w:val="18"/>
                <w:lang w:val="en-CA" w:eastAsia="en-SG" w:bidi="te-IN"/>
              </w:rPr>
              <w:t>)</w:t>
            </w:r>
          </w:p>
        </w:tc>
        <w:tc>
          <w:tcPr>
            <w:tcW w:w="924" w:type="pct"/>
            <w:vAlign w:val="center"/>
          </w:tcPr>
          <w:p w14:paraId="6243945C" w14:textId="18108197" w:rsidR="00DF0C41" w:rsidRPr="00681F41" w:rsidRDefault="00DF0C41" w:rsidP="00DF0C41">
            <w:pPr>
              <w:jc w:val="center"/>
              <w:rPr>
                <w:rFonts w:ascii="Arial" w:eastAsia="Calibri" w:hAnsi="Arial" w:cs="Arial"/>
                <w:b/>
                <w:sz w:val="18"/>
                <w:szCs w:val="18"/>
                <w:lang w:val="en-CA"/>
              </w:rPr>
            </w:pPr>
            <w:r w:rsidRPr="00681F41">
              <w:rPr>
                <w:rFonts w:ascii="Arial" w:hAnsi="Arial" w:cs="Arial"/>
                <w:b/>
                <w:bCs/>
                <w:color w:val="000000"/>
                <w:sz w:val="18"/>
                <w:szCs w:val="18"/>
                <w:lang w:val="en-CA" w:eastAsia="en-SG" w:bidi="te-IN"/>
              </w:rPr>
              <w:t>Av</w:t>
            </w:r>
            <w:r w:rsidR="00FC731C" w:rsidRPr="00681F41">
              <w:rPr>
                <w:rFonts w:ascii="Arial" w:hAnsi="Arial" w:cs="Arial"/>
                <w:b/>
                <w:bCs/>
                <w:color w:val="000000"/>
                <w:sz w:val="18"/>
                <w:szCs w:val="18"/>
                <w:lang w:val="en-CA" w:eastAsia="en-SG" w:bidi="te-IN"/>
              </w:rPr>
              <w:t>erage</w:t>
            </w:r>
            <w:r w:rsidRPr="00681F41">
              <w:rPr>
                <w:rFonts w:ascii="Arial" w:hAnsi="Arial" w:cs="Arial"/>
                <w:b/>
                <w:bCs/>
                <w:color w:val="000000"/>
                <w:sz w:val="18"/>
                <w:szCs w:val="18"/>
                <w:lang w:val="en-CA" w:eastAsia="en-SG" w:bidi="te-IN"/>
              </w:rPr>
              <w:t xml:space="preserve"> Commission </w:t>
            </w:r>
            <w:r w:rsidR="005232C5" w:rsidRPr="00681F41">
              <w:rPr>
                <w:rFonts w:ascii="Arial" w:hAnsi="Arial" w:cs="Arial"/>
                <w:b/>
                <w:bCs/>
                <w:color w:val="000000"/>
                <w:sz w:val="18"/>
                <w:szCs w:val="18"/>
                <w:lang w:val="en-CA" w:eastAsia="en-SG" w:bidi="te-IN"/>
              </w:rPr>
              <w:t>(%)</w:t>
            </w:r>
          </w:p>
        </w:tc>
      </w:tr>
      <w:tr w:rsidR="00DF0C41" w:rsidRPr="00681F41" w14:paraId="7C3315FC" w14:textId="77777777" w:rsidTr="00CD79CC">
        <w:trPr>
          <w:trHeight w:val="203"/>
          <w:jc w:val="center"/>
        </w:trPr>
        <w:tc>
          <w:tcPr>
            <w:tcW w:w="364" w:type="pct"/>
            <w:vAlign w:val="center"/>
          </w:tcPr>
          <w:p w14:paraId="63A774B4" w14:textId="77777777" w:rsidR="00DF0C41" w:rsidRPr="00681F41" w:rsidRDefault="00DF0C41" w:rsidP="00CD79CC">
            <w:pPr>
              <w:rPr>
                <w:rFonts w:ascii="Arial" w:eastAsia="Calibri" w:hAnsi="Arial" w:cs="Arial"/>
                <w:sz w:val="18"/>
                <w:szCs w:val="18"/>
                <w:lang w:val="en-CA"/>
              </w:rPr>
            </w:pPr>
            <w:r w:rsidRPr="00681F41">
              <w:rPr>
                <w:rFonts w:ascii="Arial" w:hAnsi="Arial" w:cs="Arial"/>
                <w:bCs/>
                <w:color w:val="000000"/>
                <w:sz w:val="18"/>
                <w:szCs w:val="18"/>
                <w:lang w:val="en-CA" w:eastAsia="en-SG" w:bidi="te-IN"/>
              </w:rPr>
              <w:t>1</w:t>
            </w:r>
          </w:p>
        </w:tc>
        <w:tc>
          <w:tcPr>
            <w:tcW w:w="789" w:type="pct"/>
            <w:vAlign w:val="center"/>
          </w:tcPr>
          <w:p w14:paraId="2A34FEF3" w14:textId="697CC28F"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2</w:t>
            </w:r>
            <w:r w:rsidR="005232C5" w:rsidRPr="00681F41">
              <w:rPr>
                <w:rFonts w:ascii="Arial" w:hAnsi="Arial" w:cs="Arial"/>
                <w:color w:val="000000"/>
                <w:sz w:val="18"/>
                <w:szCs w:val="18"/>
                <w:lang w:val="en-CA" w:eastAsia="en-SG" w:bidi="te-IN"/>
              </w:rPr>
              <w:t>,</w:t>
            </w:r>
            <w:r w:rsidRPr="00681F41">
              <w:rPr>
                <w:rFonts w:ascii="Arial" w:hAnsi="Arial" w:cs="Arial"/>
                <w:color w:val="000000"/>
                <w:sz w:val="18"/>
                <w:szCs w:val="18"/>
                <w:lang w:val="en-CA" w:eastAsia="en-SG" w:bidi="te-IN"/>
              </w:rPr>
              <w:t>000</w:t>
            </w:r>
          </w:p>
        </w:tc>
        <w:tc>
          <w:tcPr>
            <w:tcW w:w="922" w:type="pct"/>
            <w:vAlign w:val="center"/>
          </w:tcPr>
          <w:p w14:paraId="4E2576C9" w14:textId="7240E4ED"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35</w:t>
            </w:r>
          </w:p>
        </w:tc>
        <w:tc>
          <w:tcPr>
            <w:tcW w:w="1077" w:type="pct"/>
            <w:tcBorders>
              <w:top w:val="single" w:sz="4" w:space="0" w:color="auto"/>
              <w:left w:val="single" w:sz="4" w:space="0" w:color="auto"/>
              <w:bottom w:val="single" w:sz="4" w:space="0" w:color="auto"/>
              <w:right w:val="single" w:sz="4" w:space="0" w:color="auto"/>
            </w:tcBorders>
            <w:shd w:val="clear" w:color="auto" w:fill="auto"/>
            <w:vAlign w:val="center"/>
          </w:tcPr>
          <w:p w14:paraId="0E4AD3F1" w14:textId="77777777" w:rsidR="00DF0C41" w:rsidRPr="00681F41" w:rsidRDefault="00DF0C41" w:rsidP="00CD79CC">
            <w:pPr>
              <w:jc w:val="right"/>
              <w:rPr>
                <w:rFonts w:ascii="Arial" w:hAnsi="Arial" w:cs="Arial"/>
                <w:color w:val="000000"/>
                <w:sz w:val="18"/>
                <w:szCs w:val="18"/>
                <w:lang w:val="en-CA" w:eastAsia="en-SG" w:bidi="te-IN"/>
              </w:rPr>
            </w:pPr>
            <w:r w:rsidRPr="00681F41">
              <w:rPr>
                <w:rFonts w:ascii="Arial" w:eastAsia="Calibri" w:hAnsi="Arial" w:cs="Arial"/>
                <w:color w:val="000000"/>
                <w:sz w:val="18"/>
                <w:szCs w:val="18"/>
                <w:lang w:val="en-CA"/>
              </w:rPr>
              <w:t>90</w:t>
            </w:r>
          </w:p>
        </w:tc>
        <w:tc>
          <w:tcPr>
            <w:tcW w:w="924" w:type="pct"/>
            <w:vAlign w:val="center"/>
          </w:tcPr>
          <w:p w14:paraId="67B16CA3" w14:textId="3E9B5767"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340</w:t>
            </w:r>
          </w:p>
        </w:tc>
        <w:tc>
          <w:tcPr>
            <w:tcW w:w="924" w:type="pct"/>
            <w:vMerge w:val="restart"/>
            <w:vAlign w:val="center"/>
          </w:tcPr>
          <w:p w14:paraId="1CA189E0" w14:textId="6874D545"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15</w:t>
            </w:r>
          </w:p>
        </w:tc>
      </w:tr>
      <w:tr w:rsidR="00DF0C41" w:rsidRPr="00681F41" w14:paraId="27AE503D" w14:textId="77777777" w:rsidTr="00CD79CC">
        <w:trPr>
          <w:trHeight w:val="203"/>
          <w:jc w:val="center"/>
        </w:trPr>
        <w:tc>
          <w:tcPr>
            <w:tcW w:w="364" w:type="pct"/>
            <w:vAlign w:val="center"/>
          </w:tcPr>
          <w:p w14:paraId="4EDF6CEA" w14:textId="77777777" w:rsidR="00DF0C41" w:rsidRPr="00681F41" w:rsidRDefault="00DF0C41" w:rsidP="00CD79CC">
            <w:pPr>
              <w:rPr>
                <w:rFonts w:ascii="Arial" w:eastAsia="Calibri" w:hAnsi="Arial" w:cs="Arial"/>
                <w:sz w:val="18"/>
                <w:szCs w:val="18"/>
                <w:lang w:val="en-CA"/>
              </w:rPr>
            </w:pPr>
            <w:r w:rsidRPr="00681F41">
              <w:rPr>
                <w:rFonts w:ascii="Arial" w:hAnsi="Arial" w:cs="Arial"/>
                <w:bCs/>
                <w:color w:val="000000"/>
                <w:sz w:val="18"/>
                <w:szCs w:val="18"/>
                <w:lang w:val="en-CA" w:eastAsia="en-SG" w:bidi="te-IN"/>
              </w:rPr>
              <w:t>2</w:t>
            </w:r>
          </w:p>
        </w:tc>
        <w:tc>
          <w:tcPr>
            <w:tcW w:w="789" w:type="pct"/>
            <w:vAlign w:val="center"/>
          </w:tcPr>
          <w:p w14:paraId="6C623D53" w14:textId="6526A383"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1</w:t>
            </w:r>
            <w:r w:rsidR="005232C5" w:rsidRPr="00681F41">
              <w:rPr>
                <w:rFonts w:ascii="Arial" w:hAnsi="Arial" w:cs="Arial"/>
                <w:color w:val="000000"/>
                <w:sz w:val="18"/>
                <w:szCs w:val="18"/>
                <w:lang w:val="en-CA" w:eastAsia="en-SG" w:bidi="te-IN"/>
              </w:rPr>
              <w:t>,</w:t>
            </w:r>
            <w:r w:rsidRPr="00681F41">
              <w:rPr>
                <w:rFonts w:ascii="Arial" w:hAnsi="Arial" w:cs="Arial"/>
                <w:color w:val="000000"/>
                <w:sz w:val="18"/>
                <w:szCs w:val="18"/>
                <w:lang w:val="en-CA" w:eastAsia="en-SG" w:bidi="te-IN"/>
              </w:rPr>
              <w:t>700</w:t>
            </w:r>
          </w:p>
        </w:tc>
        <w:tc>
          <w:tcPr>
            <w:tcW w:w="922" w:type="pct"/>
            <w:vAlign w:val="center"/>
          </w:tcPr>
          <w:p w14:paraId="0FD77DB6" w14:textId="165BC490"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30</w:t>
            </w:r>
          </w:p>
        </w:tc>
        <w:tc>
          <w:tcPr>
            <w:tcW w:w="1077" w:type="pct"/>
            <w:tcBorders>
              <w:top w:val="nil"/>
              <w:left w:val="single" w:sz="4" w:space="0" w:color="auto"/>
              <w:bottom w:val="single" w:sz="4" w:space="0" w:color="auto"/>
              <w:right w:val="single" w:sz="4" w:space="0" w:color="auto"/>
            </w:tcBorders>
            <w:shd w:val="clear" w:color="auto" w:fill="auto"/>
            <w:vAlign w:val="center"/>
          </w:tcPr>
          <w:p w14:paraId="58FE599A" w14:textId="77777777" w:rsidR="00DF0C41" w:rsidRPr="00681F41" w:rsidRDefault="00DF0C41" w:rsidP="00CD79CC">
            <w:pPr>
              <w:jc w:val="right"/>
              <w:rPr>
                <w:rFonts w:ascii="Arial" w:hAnsi="Arial" w:cs="Arial"/>
                <w:color w:val="000000"/>
                <w:sz w:val="18"/>
                <w:szCs w:val="18"/>
                <w:lang w:val="en-CA" w:eastAsia="en-SG" w:bidi="te-IN"/>
              </w:rPr>
            </w:pPr>
            <w:r w:rsidRPr="00681F41">
              <w:rPr>
                <w:rFonts w:ascii="Arial" w:hAnsi="Arial" w:cs="Arial"/>
                <w:color w:val="000000"/>
                <w:sz w:val="18"/>
                <w:szCs w:val="18"/>
                <w:lang w:val="en-CA" w:eastAsia="en-SG" w:bidi="te-IN"/>
              </w:rPr>
              <w:t>82</w:t>
            </w:r>
          </w:p>
        </w:tc>
        <w:tc>
          <w:tcPr>
            <w:tcW w:w="924" w:type="pct"/>
            <w:vAlign w:val="center"/>
          </w:tcPr>
          <w:p w14:paraId="30C04269" w14:textId="59909856"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292</w:t>
            </w:r>
          </w:p>
        </w:tc>
        <w:tc>
          <w:tcPr>
            <w:tcW w:w="924" w:type="pct"/>
            <w:vMerge/>
            <w:vAlign w:val="center"/>
          </w:tcPr>
          <w:p w14:paraId="5AC08B56" w14:textId="77777777" w:rsidR="00DF0C41" w:rsidRPr="00681F41" w:rsidRDefault="00DF0C41" w:rsidP="00DF0C41">
            <w:pPr>
              <w:jc w:val="center"/>
              <w:rPr>
                <w:rFonts w:ascii="Arial" w:eastAsia="Calibri" w:hAnsi="Arial" w:cs="Arial"/>
                <w:sz w:val="18"/>
                <w:szCs w:val="18"/>
                <w:lang w:val="en-CA"/>
              </w:rPr>
            </w:pPr>
          </w:p>
        </w:tc>
      </w:tr>
      <w:tr w:rsidR="00DF0C41" w:rsidRPr="00681F41" w14:paraId="26BE4A72" w14:textId="77777777" w:rsidTr="00CD79CC">
        <w:trPr>
          <w:trHeight w:val="193"/>
          <w:jc w:val="center"/>
        </w:trPr>
        <w:tc>
          <w:tcPr>
            <w:tcW w:w="364" w:type="pct"/>
            <w:vAlign w:val="center"/>
          </w:tcPr>
          <w:p w14:paraId="65490083" w14:textId="77777777" w:rsidR="00DF0C41" w:rsidRPr="00681F41" w:rsidRDefault="00DF0C41" w:rsidP="00CD79CC">
            <w:pPr>
              <w:rPr>
                <w:rFonts w:ascii="Arial" w:eastAsia="Calibri" w:hAnsi="Arial" w:cs="Arial"/>
                <w:sz w:val="18"/>
                <w:szCs w:val="18"/>
                <w:lang w:val="en-CA"/>
              </w:rPr>
            </w:pPr>
            <w:r w:rsidRPr="00681F41">
              <w:rPr>
                <w:rFonts w:ascii="Arial" w:hAnsi="Arial" w:cs="Arial"/>
                <w:bCs/>
                <w:color w:val="000000"/>
                <w:sz w:val="18"/>
                <w:szCs w:val="18"/>
                <w:lang w:val="en-CA" w:eastAsia="en-SG" w:bidi="te-IN"/>
              </w:rPr>
              <w:t>3</w:t>
            </w:r>
          </w:p>
        </w:tc>
        <w:tc>
          <w:tcPr>
            <w:tcW w:w="789" w:type="pct"/>
            <w:vAlign w:val="center"/>
          </w:tcPr>
          <w:p w14:paraId="3CA57EF3" w14:textId="1B30F4C9"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1</w:t>
            </w:r>
            <w:r w:rsidR="005232C5" w:rsidRPr="00681F41">
              <w:rPr>
                <w:rFonts w:ascii="Arial" w:hAnsi="Arial" w:cs="Arial"/>
                <w:color w:val="000000"/>
                <w:sz w:val="18"/>
                <w:szCs w:val="18"/>
                <w:lang w:val="en-CA" w:eastAsia="en-SG" w:bidi="te-IN"/>
              </w:rPr>
              <w:t>,</w:t>
            </w:r>
            <w:r w:rsidRPr="00681F41">
              <w:rPr>
                <w:rFonts w:ascii="Arial" w:hAnsi="Arial" w:cs="Arial"/>
                <w:color w:val="000000"/>
                <w:sz w:val="18"/>
                <w:szCs w:val="18"/>
                <w:lang w:val="en-CA" w:eastAsia="en-SG" w:bidi="te-IN"/>
              </w:rPr>
              <w:t>500</w:t>
            </w:r>
          </w:p>
        </w:tc>
        <w:tc>
          <w:tcPr>
            <w:tcW w:w="922" w:type="pct"/>
            <w:vAlign w:val="center"/>
          </w:tcPr>
          <w:p w14:paraId="3404168E" w14:textId="402B78D2"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25</w:t>
            </w:r>
          </w:p>
        </w:tc>
        <w:tc>
          <w:tcPr>
            <w:tcW w:w="1077" w:type="pct"/>
            <w:tcBorders>
              <w:top w:val="nil"/>
              <w:left w:val="single" w:sz="4" w:space="0" w:color="auto"/>
              <w:bottom w:val="single" w:sz="4" w:space="0" w:color="auto"/>
              <w:right w:val="single" w:sz="4" w:space="0" w:color="auto"/>
            </w:tcBorders>
            <w:shd w:val="clear" w:color="auto" w:fill="auto"/>
            <w:vAlign w:val="center"/>
          </w:tcPr>
          <w:p w14:paraId="1BE21D1B" w14:textId="77777777" w:rsidR="00DF0C41" w:rsidRPr="00681F41" w:rsidRDefault="00DF0C41" w:rsidP="00CD79CC">
            <w:pPr>
              <w:jc w:val="right"/>
              <w:rPr>
                <w:rFonts w:ascii="Arial" w:hAnsi="Arial" w:cs="Arial"/>
                <w:color w:val="000000"/>
                <w:sz w:val="18"/>
                <w:szCs w:val="18"/>
                <w:lang w:val="en-CA" w:eastAsia="en-SG" w:bidi="te-IN"/>
              </w:rPr>
            </w:pPr>
            <w:r w:rsidRPr="00681F41">
              <w:rPr>
                <w:rFonts w:ascii="Arial" w:eastAsia="Calibri" w:hAnsi="Arial" w:cs="Arial"/>
                <w:color w:val="000000"/>
                <w:sz w:val="18"/>
                <w:szCs w:val="18"/>
                <w:lang w:val="en-CA"/>
              </w:rPr>
              <w:t>75</w:t>
            </w:r>
          </w:p>
        </w:tc>
        <w:tc>
          <w:tcPr>
            <w:tcW w:w="924" w:type="pct"/>
            <w:vAlign w:val="center"/>
          </w:tcPr>
          <w:p w14:paraId="4C834E47" w14:textId="5EC6D3CC" w:rsidR="00DF0C41" w:rsidRPr="00681F41" w:rsidRDefault="00DF0C41" w:rsidP="00CD79CC">
            <w:pPr>
              <w:jc w:val="right"/>
              <w:rPr>
                <w:rFonts w:ascii="Arial" w:eastAsia="Calibri" w:hAnsi="Arial" w:cs="Arial"/>
                <w:sz w:val="18"/>
                <w:szCs w:val="18"/>
                <w:lang w:val="en-CA"/>
              </w:rPr>
            </w:pPr>
            <w:r w:rsidRPr="00681F41">
              <w:rPr>
                <w:rFonts w:ascii="Arial" w:hAnsi="Arial" w:cs="Arial"/>
                <w:color w:val="000000"/>
                <w:sz w:val="18"/>
                <w:szCs w:val="18"/>
                <w:lang w:val="en-CA" w:eastAsia="en-SG" w:bidi="te-IN"/>
              </w:rPr>
              <w:t>260</w:t>
            </w:r>
          </w:p>
        </w:tc>
        <w:tc>
          <w:tcPr>
            <w:tcW w:w="924" w:type="pct"/>
            <w:vMerge/>
            <w:vAlign w:val="center"/>
          </w:tcPr>
          <w:p w14:paraId="645EDFD8" w14:textId="77777777" w:rsidR="00DF0C41" w:rsidRPr="00681F41" w:rsidRDefault="00DF0C41" w:rsidP="00DF0C41">
            <w:pPr>
              <w:jc w:val="center"/>
              <w:rPr>
                <w:rFonts w:ascii="Arial" w:eastAsia="Calibri" w:hAnsi="Arial" w:cs="Arial"/>
                <w:sz w:val="18"/>
                <w:szCs w:val="18"/>
                <w:lang w:val="en-CA"/>
              </w:rPr>
            </w:pPr>
          </w:p>
        </w:tc>
      </w:tr>
    </w:tbl>
    <w:p w14:paraId="6D3ABD3F" w14:textId="77777777" w:rsidR="002968EC" w:rsidRPr="00681F41" w:rsidRDefault="002968EC" w:rsidP="002968EC">
      <w:pPr>
        <w:pStyle w:val="ExhibitText"/>
        <w:rPr>
          <w:lang w:val="en-CA"/>
        </w:rPr>
      </w:pPr>
    </w:p>
    <w:p w14:paraId="220F8573" w14:textId="7A98160D" w:rsidR="00C44D81" w:rsidRPr="00681F41" w:rsidRDefault="00C44D81" w:rsidP="00DF0C41">
      <w:pPr>
        <w:jc w:val="both"/>
        <w:rPr>
          <w:rFonts w:ascii="Arial" w:hAnsi="Arial" w:cs="Arial"/>
          <w:sz w:val="18"/>
          <w:szCs w:val="18"/>
          <w:lang w:val="en-CA"/>
        </w:rPr>
      </w:pPr>
      <w:r w:rsidRPr="00681F41">
        <w:rPr>
          <w:rFonts w:ascii="Arial" w:hAnsi="Arial" w:cs="Arial"/>
          <w:sz w:val="18"/>
          <w:szCs w:val="18"/>
          <w:lang w:val="en-CA"/>
        </w:rPr>
        <w:t xml:space="preserve">Note: </w:t>
      </w:r>
      <w:r w:rsidRPr="00681F41">
        <w:rPr>
          <w:rFonts w:ascii="Arial" w:hAnsi="Arial" w:cs="Arial"/>
          <w:sz w:val="17"/>
          <w:szCs w:val="17"/>
          <w:lang w:val="en-CA"/>
        </w:rPr>
        <w:t>₹ = INR = Indian rupee; all currency amounts are in ₹ unless otherwise specified; ₹1 = US$0.0156 on August 1, 2015</w:t>
      </w:r>
      <w:r w:rsidR="00900FD1" w:rsidRPr="00681F41">
        <w:rPr>
          <w:rFonts w:ascii="Arial" w:hAnsi="Arial" w:cs="Arial"/>
          <w:sz w:val="17"/>
          <w:szCs w:val="17"/>
          <w:lang w:val="en-CA"/>
        </w:rPr>
        <w:t>.</w:t>
      </w:r>
    </w:p>
    <w:p w14:paraId="017AFED2" w14:textId="77777777" w:rsidR="00DF0C41" w:rsidRPr="00681F41" w:rsidRDefault="00DF0C41" w:rsidP="00DF0C41">
      <w:pPr>
        <w:jc w:val="both"/>
        <w:rPr>
          <w:rFonts w:ascii="Arial" w:hAnsi="Arial" w:cs="Arial"/>
          <w:sz w:val="18"/>
          <w:szCs w:val="18"/>
          <w:lang w:val="en-CA"/>
        </w:rPr>
      </w:pPr>
      <w:r w:rsidRPr="00681F41">
        <w:rPr>
          <w:rFonts w:ascii="Arial" w:hAnsi="Arial" w:cs="Arial"/>
          <w:sz w:val="18"/>
          <w:szCs w:val="18"/>
          <w:lang w:val="en-CA"/>
        </w:rPr>
        <w:t>Source: Created by the authors using company information.</w:t>
      </w:r>
    </w:p>
    <w:p w14:paraId="668E652D" w14:textId="77777777" w:rsidR="00DF0C41" w:rsidRPr="00681F41" w:rsidRDefault="00DF0C41" w:rsidP="00DF0C41">
      <w:pPr>
        <w:pStyle w:val="BodyTextMain"/>
        <w:rPr>
          <w:lang w:val="en-CA"/>
        </w:rPr>
      </w:pPr>
    </w:p>
    <w:p w14:paraId="7FCC5399" w14:textId="77777777" w:rsidR="00DF0C41" w:rsidRPr="00681F41" w:rsidRDefault="00DF0C41" w:rsidP="00DF0C41">
      <w:pPr>
        <w:pStyle w:val="BodyTextMain"/>
        <w:rPr>
          <w:lang w:val="en-CA"/>
        </w:rPr>
      </w:pPr>
    </w:p>
    <w:p w14:paraId="5CB02198" w14:textId="77777777" w:rsidR="002968EC" w:rsidRPr="00681F41" w:rsidRDefault="002968EC" w:rsidP="00DF0C41">
      <w:pPr>
        <w:spacing w:after="160" w:line="259" w:lineRule="auto"/>
        <w:rPr>
          <w:rFonts w:ascii="Arial" w:eastAsia="Calibri" w:hAnsi="Arial" w:cs="Arial"/>
          <w:b/>
          <w:lang w:val="en-CA"/>
        </w:rPr>
      </w:pPr>
      <w:bookmarkStart w:id="7" w:name="_Hlk522163729"/>
    </w:p>
    <w:p w14:paraId="6C05BEB9" w14:textId="77777777" w:rsidR="002968EC" w:rsidRPr="00681F41" w:rsidRDefault="002968EC" w:rsidP="00DF0C41">
      <w:pPr>
        <w:spacing w:after="160" w:line="259" w:lineRule="auto"/>
        <w:rPr>
          <w:rFonts w:ascii="Arial" w:eastAsia="Calibri" w:hAnsi="Arial" w:cs="Arial"/>
          <w:b/>
          <w:lang w:val="en-CA"/>
        </w:rPr>
      </w:pPr>
    </w:p>
    <w:p w14:paraId="540C1221" w14:textId="3E5206AE" w:rsidR="00DF0C41" w:rsidRPr="00681F41" w:rsidRDefault="00DF0C41" w:rsidP="002968EC">
      <w:pPr>
        <w:pStyle w:val="ExhibitHeading"/>
        <w:rPr>
          <w:rFonts w:eastAsia="Calibri"/>
          <w:lang w:val="en-CA"/>
        </w:rPr>
      </w:pPr>
      <w:r w:rsidRPr="00681F41">
        <w:rPr>
          <w:rFonts w:eastAsia="Calibri"/>
          <w:lang w:val="en-CA"/>
        </w:rPr>
        <w:lastRenderedPageBreak/>
        <w:t>EXHIBIT 3: ILLUSTRATIVE HISTORICAL (SOLID LINE) AND PROJECTED (DOTTED LINE) WEEKLY OR</w:t>
      </w:r>
      <w:r w:rsidR="002968EC" w:rsidRPr="00681F41">
        <w:rPr>
          <w:rFonts w:eastAsia="Calibri"/>
          <w:lang w:val="en-CA"/>
        </w:rPr>
        <w:t xml:space="preserve">DERS </w:t>
      </w:r>
      <w:r w:rsidR="00D05452" w:rsidRPr="00681F41">
        <w:rPr>
          <w:rFonts w:eastAsia="Calibri"/>
          <w:lang w:val="en-CA"/>
        </w:rPr>
        <w:t>of</w:t>
      </w:r>
      <w:r w:rsidR="002968EC" w:rsidRPr="00681F41">
        <w:rPr>
          <w:rFonts w:eastAsia="Calibri"/>
          <w:lang w:val="en-CA"/>
        </w:rPr>
        <w:t xml:space="preserve"> TIER 1</w:t>
      </w:r>
      <w:r w:rsidR="00D05452" w:rsidRPr="00681F41">
        <w:rPr>
          <w:rFonts w:eastAsia="Calibri"/>
          <w:lang w:val="en-CA"/>
        </w:rPr>
        <w:t xml:space="preserve">, </w:t>
      </w:r>
      <w:r w:rsidR="002968EC" w:rsidRPr="00681F41">
        <w:rPr>
          <w:rFonts w:eastAsia="Calibri"/>
          <w:lang w:val="en-CA"/>
        </w:rPr>
        <w:t>2</w:t>
      </w:r>
      <w:r w:rsidR="00D05452" w:rsidRPr="00681F41">
        <w:rPr>
          <w:rFonts w:eastAsia="Calibri"/>
          <w:lang w:val="en-CA"/>
        </w:rPr>
        <w:t xml:space="preserve">, and </w:t>
      </w:r>
      <w:r w:rsidR="002968EC" w:rsidRPr="00681F41">
        <w:rPr>
          <w:rFonts w:eastAsia="Calibri"/>
          <w:lang w:val="en-CA"/>
        </w:rPr>
        <w:t xml:space="preserve">3 </w:t>
      </w:r>
      <w:r w:rsidR="00D05452" w:rsidRPr="00681F41">
        <w:rPr>
          <w:rFonts w:eastAsia="Calibri"/>
          <w:lang w:val="en-CA"/>
        </w:rPr>
        <w:t>localities</w:t>
      </w:r>
    </w:p>
    <w:p w14:paraId="6E20620A" w14:textId="77777777" w:rsidR="002968EC" w:rsidRPr="00681F41" w:rsidRDefault="002968EC" w:rsidP="002968EC">
      <w:pPr>
        <w:pStyle w:val="ExhibitText"/>
        <w:rPr>
          <w:rFonts w:eastAsia="Calibri"/>
          <w:lang w:val="en-CA"/>
        </w:rPr>
      </w:pPr>
    </w:p>
    <w:bookmarkEnd w:id="7"/>
    <w:p w14:paraId="6B5E029B" w14:textId="77777777" w:rsidR="00DF0C41" w:rsidRPr="00681F41" w:rsidRDefault="00DF0C41" w:rsidP="002968EC">
      <w:pPr>
        <w:spacing w:after="160" w:line="259" w:lineRule="auto"/>
        <w:jc w:val="center"/>
        <w:rPr>
          <w:rFonts w:ascii="Calibri" w:eastAsia="Calibri" w:hAnsi="Calibri" w:cs="Arial"/>
          <w:lang w:val="en-CA"/>
        </w:rPr>
      </w:pPr>
      <w:r w:rsidRPr="00681F41">
        <w:rPr>
          <w:rFonts w:ascii="Calibri" w:eastAsia="Calibri" w:hAnsi="Calibri" w:cs="Arial"/>
          <w:noProof/>
          <w:sz w:val="22"/>
          <w:szCs w:val="22"/>
          <w:lang w:val="en-CA"/>
        </w:rPr>
        <w:drawing>
          <wp:inline distT="0" distB="0" distL="0" distR="0" wp14:anchorId="2ED3315E" wp14:editId="7719ACE0">
            <wp:extent cx="6692900" cy="3143250"/>
            <wp:effectExtent l="0" t="0" r="12700" b="0"/>
            <wp:docPr id="1" name="Chart 1">
              <a:extLst xmlns:a="http://schemas.openxmlformats.org/drawingml/2006/main">
                <a:ext uri="{FF2B5EF4-FFF2-40B4-BE49-F238E27FC236}">
                  <a16:creationId xmlns:a16="http://schemas.microsoft.com/office/drawing/2014/main" id="{7CA8CE5F-B940-4DF8-9BE9-6A0CFAD8C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96E095" w14:textId="77777777" w:rsidR="002968EC" w:rsidRPr="00681F41" w:rsidRDefault="002968EC" w:rsidP="002968EC">
      <w:pPr>
        <w:pStyle w:val="ExhibitText"/>
        <w:rPr>
          <w:rFonts w:eastAsia="Calibri"/>
          <w:lang w:val="en-CA"/>
        </w:rPr>
      </w:pPr>
      <w:bookmarkStart w:id="8" w:name="_Hlk522163829"/>
    </w:p>
    <w:p w14:paraId="073279BE" w14:textId="5D7F86D3" w:rsidR="00DF0C41" w:rsidRPr="00681F41" w:rsidRDefault="00DF0C41" w:rsidP="00CD79CC">
      <w:pPr>
        <w:pStyle w:val="ExhibitText"/>
        <w:rPr>
          <w:rFonts w:eastAsia="Calibri"/>
          <w:lang w:val="en-CA"/>
        </w:rPr>
      </w:pPr>
      <w:r w:rsidRPr="00681F41">
        <w:rPr>
          <w:rFonts w:eastAsia="Calibri"/>
          <w:lang w:val="en-CA"/>
        </w:rPr>
        <w:t xml:space="preserve">Exponential </w:t>
      </w:r>
      <w:r w:rsidR="003F6D06" w:rsidRPr="00681F41">
        <w:rPr>
          <w:rFonts w:eastAsia="Calibri"/>
          <w:lang w:val="en-CA"/>
        </w:rPr>
        <w:t xml:space="preserve">model </w:t>
      </w:r>
      <w:r w:rsidRPr="00681F41">
        <w:rPr>
          <w:rFonts w:eastAsia="Calibri"/>
          <w:lang w:val="en-CA"/>
        </w:rPr>
        <w:t xml:space="preserve">fit for </w:t>
      </w:r>
      <w:r w:rsidR="003F6D06" w:rsidRPr="00681F41">
        <w:rPr>
          <w:rFonts w:eastAsia="Calibri"/>
          <w:lang w:val="en-CA"/>
        </w:rPr>
        <w:t xml:space="preserve">tier </w:t>
      </w:r>
      <w:r w:rsidRPr="00681F41">
        <w:rPr>
          <w:rFonts w:eastAsia="Calibri"/>
          <w:lang w:val="en-CA"/>
        </w:rPr>
        <w:t>1 (i.e.</w:t>
      </w:r>
      <w:r w:rsidR="003F6D06" w:rsidRPr="00681F41">
        <w:rPr>
          <w:rFonts w:eastAsia="Calibri"/>
          <w:lang w:val="en-CA"/>
        </w:rPr>
        <w:t>,</w:t>
      </w:r>
      <w:r w:rsidRPr="00681F41">
        <w:rPr>
          <w:rFonts w:eastAsia="Calibri"/>
          <w:lang w:val="en-CA"/>
        </w:rPr>
        <w:t xml:space="preserve"> KRM) </w:t>
      </w:r>
      <w:r w:rsidR="00D20CF8" w:rsidRPr="00681F41">
        <w:rPr>
          <w:rFonts w:eastAsia="Calibri"/>
          <w:lang w:val="en-CA"/>
        </w:rPr>
        <w:t>weekly</w:t>
      </w:r>
      <w:r w:rsidRPr="00681F41">
        <w:rPr>
          <w:rFonts w:eastAsia="Calibri"/>
          <w:lang w:val="en-CA"/>
        </w:rPr>
        <w:t xml:space="preserve"> </w:t>
      </w:r>
      <w:r w:rsidR="00D20CF8" w:rsidRPr="00681F41">
        <w:rPr>
          <w:rFonts w:eastAsia="Calibri"/>
          <w:lang w:val="en-CA"/>
        </w:rPr>
        <w:t>orders</w:t>
      </w:r>
      <w:r w:rsidRPr="00681F41">
        <w:rPr>
          <w:rFonts w:eastAsia="Calibri"/>
          <w:lang w:val="en-CA"/>
        </w:rPr>
        <w:t xml:space="preserve"> ~ 5250.6e</w:t>
      </w:r>
      <w:r w:rsidRPr="00681F41">
        <w:rPr>
          <w:rFonts w:eastAsia="Calibri"/>
          <w:vertAlign w:val="superscript"/>
          <w:lang w:val="en-CA"/>
        </w:rPr>
        <w:t>.0225 Week#</w:t>
      </w:r>
      <w:r w:rsidRPr="00681F41">
        <w:rPr>
          <w:rFonts w:eastAsia="Calibri"/>
          <w:lang w:val="en-CA"/>
        </w:rPr>
        <w:t>, r-</w:t>
      </w:r>
      <w:r w:rsidR="00D20CF8" w:rsidRPr="00681F41">
        <w:rPr>
          <w:rFonts w:eastAsia="Calibri"/>
          <w:lang w:val="en-CA"/>
        </w:rPr>
        <w:t xml:space="preserve">squared </w:t>
      </w:r>
      <w:r w:rsidRPr="00681F41">
        <w:rPr>
          <w:rFonts w:eastAsia="Calibri"/>
          <w:lang w:val="en-CA"/>
        </w:rPr>
        <w:t>=</w:t>
      </w:r>
      <w:r w:rsidR="00D20CF8" w:rsidRPr="00681F41">
        <w:rPr>
          <w:rFonts w:eastAsia="Calibri"/>
          <w:lang w:val="en-CA"/>
        </w:rPr>
        <w:t xml:space="preserve"> 0</w:t>
      </w:r>
      <w:r w:rsidRPr="00681F41">
        <w:rPr>
          <w:rFonts w:eastAsia="Calibri"/>
          <w:lang w:val="en-CA"/>
        </w:rPr>
        <w:t>.91</w:t>
      </w:r>
    </w:p>
    <w:p w14:paraId="367517AF" w14:textId="559313AD" w:rsidR="00DF0C41" w:rsidRPr="00681F41" w:rsidRDefault="00DF0C41" w:rsidP="00CD79CC">
      <w:pPr>
        <w:pStyle w:val="ExhibitText"/>
        <w:rPr>
          <w:rFonts w:eastAsia="Calibri"/>
          <w:lang w:val="en-CA"/>
        </w:rPr>
      </w:pPr>
      <w:r w:rsidRPr="00681F41">
        <w:rPr>
          <w:rFonts w:eastAsia="Calibri"/>
          <w:lang w:val="en-CA"/>
        </w:rPr>
        <w:t xml:space="preserve">Exponential </w:t>
      </w:r>
      <w:r w:rsidR="003F6D06" w:rsidRPr="00681F41">
        <w:rPr>
          <w:rFonts w:eastAsia="Calibri"/>
          <w:lang w:val="en-CA"/>
        </w:rPr>
        <w:t xml:space="preserve">model </w:t>
      </w:r>
      <w:r w:rsidRPr="00681F41">
        <w:rPr>
          <w:rFonts w:eastAsia="Calibri"/>
          <w:lang w:val="en-CA"/>
        </w:rPr>
        <w:t xml:space="preserve">fit for </w:t>
      </w:r>
      <w:r w:rsidR="003F6D06" w:rsidRPr="00681F41">
        <w:rPr>
          <w:rFonts w:eastAsia="Calibri"/>
          <w:lang w:val="en-CA"/>
        </w:rPr>
        <w:t xml:space="preserve">tier </w:t>
      </w:r>
      <w:r w:rsidRPr="00681F41">
        <w:rPr>
          <w:rFonts w:eastAsia="Calibri"/>
          <w:lang w:val="en-CA"/>
        </w:rPr>
        <w:t>2 (i.e.</w:t>
      </w:r>
      <w:r w:rsidR="003F6D06" w:rsidRPr="00681F41">
        <w:rPr>
          <w:rFonts w:eastAsia="Calibri"/>
          <w:lang w:val="en-CA"/>
        </w:rPr>
        <w:t>,</w:t>
      </w:r>
      <w:r w:rsidRPr="00681F41">
        <w:rPr>
          <w:rFonts w:eastAsia="Calibri"/>
          <w:lang w:val="en-CA"/>
        </w:rPr>
        <w:t xml:space="preserve"> JPN) </w:t>
      </w:r>
      <w:r w:rsidR="00D20CF8" w:rsidRPr="00681F41">
        <w:rPr>
          <w:rFonts w:eastAsia="Calibri"/>
          <w:lang w:val="en-CA"/>
        </w:rPr>
        <w:t>weekly orders</w:t>
      </w:r>
      <w:r w:rsidRPr="00681F41">
        <w:rPr>
          <w:rFonts w:eastAsia="Calibri"/>
          <w:lang w:val="en-CA"/>
        </w:rPr>
        <w:t xml:space="preserve"> ~ 2448.5e</w:t>
      </w:r>
      <w:r w:rsidRPr="00681F41">
        <w:rPr>
          <w:rFonts w:eastAsia="Calibri"/>
          <w:vertAlign w:val="superscript"/>
          <w:lang w:val="en-CA"/>
        </w:rPr>
        <w:t>.0286 Week#</w:t>
      </w:r>
      <w:r w:rsidRPr="00681F41">
        <w:rPr>
          <w:rFonts w:eastAsia="Calibri"/>
          <w:lang w:val="en-CA"/>
        </w:rPr>
        <w:t>, r-</w:t>
      </w:r>
      <w:r w:rsidR="00D20CF8" w:rsidRPr="00681F41">
        <w:rPr>
          <w:rFonts w:eastAsia="Calibri"/>
          <w:lang w:val="en-CA"/>
        </w:rPr>
        <w:t xml:space="preserve">squared </w:t>
      </w:r>
      <w:r w:rsidRPr="00681F41">
        <w:rPr>
          <w:rFonts w:eastAsia="Calibri"/>
          <w:lang w:val="en-CA"/>
        </w:rPr>
        <w:t>=</w:t>
      </w:r>
      <w:r w:rsidR="00D20CF8" w:rsidRPr="00681F41">
        <w:rPr>
          <w:rFonts w:eastAsia="Calibri"/>
          <w:lang w:val="en-CA"/>
        </w:rPr>
        <w:t xml:space="preserve"> 0</w:t>
      </w:r>
      <w:r w:rsidRPr="00681F41">
        <w:rPr>
          <w:rFonts w:eastAsia="Calibri"/>
          <w:lang w:val="en-CA"/>
        </w:rPr>
        <w:t>.87</w:t>
      </w:r>
    </w:p>
    <w:p w14:paraId="451A6E1D" w14:textId="2EE844A0" w:rsidR="00DF0C41" w:rsidRPr="00681F41" w:rsidRDefault="00DF0C41" w:rsidP="00CD79CC">
      <w:pPr>
        <w:pStyle w:val="ExhibitText"/>
        <w:rPr>
          <w:rFonts w:eastAsia="Calibri"/>
          <w:lang w:val="en-CA"/>
        </w:rPr>
      </w:pPr>
      <w:r w:rsidRPr="00681F41">
        <w:rPr>
          <w:rFonts w:eastAsia="Calibri"/>
          <w:lang w:val="en-CA"/>
        </w:rPr>
        <w:t xml:space="preserve">Exponential </w:t>
      </w:r>
      <w:r w:rsidR="003F6D06" w:rsidRPr="00681F41">
        <w:rPr>
          <w:rFonts w:eastAsia="Calibri"/>
          <w:lang w:val="en-CA"/>
        </w:rPr>
        <w:t xml:space="preserve">model </w:t>
      </w:r>
      <w:r w:rsidRPr="00681F41">
        <w:rPr>
          <w:rFonts w:eastAsia="Calibri"/>
          <w:lang w:val="en-CA"/>
        </w:rPr>
        <w:t xml:space="preserve">fit for </w:t>
      </w:r>
      <w:r w:rsidR="003F6D06" w:rsidRPr="00681F41">
        <w:rPr>
          <w:rFonts w:eastAsia="Calibri"/>
          <w:lang w:val="en-CA"/>
        </w:rPr>
        <w:t xml:space="preserve">tier </w:t>
      </w:r>
      <w:r w:rsidRPr="00681F41">
        <w:rPr>
          <w:rFonts w:eastAsia="Calibri"/>
          <w:lang w:val="en-CA"/>
        </w:rPr>
        <w:t>3 (i.e.</w:t>
      </w:r>
      <w:r w:rsidR="003F6D06" w:rsidRPr="00681F41">
        <w:rPr>
          <w:rFonts w:eastAsia="Calibri"/>
          <w:lang w:val="en-CA"/>
        </w:rPr>
        <w:t>,</w:t>
      </w:r>
      <w:r w:rsidRPr="00681F41">
        <w:rPr>
          <w:rFonts w:eastAsia="Calibri"/>
          <w:lang w:val="en-CA"/>
        </w:rPr>
        <w:t xml:space="preserve"> FRT) </w:t>
      </w:r>
      <w:r w:rsidR="00D20CF8" w:rsidRPr="00681F41">
        <w:rPr>
          <w:rFonts w:eastAsia="Calibri"/>
          <w:lang w:val="en-CA"/>
        </w:rPr>
        <w:t>weekly orders</w:t>
      </w:r>
      <w:r w:rsidRPr="00681F41">
        <w:rPr>
          <w:rFonts w:eastAsia="Calibri"/>
          <w:lang w:val="en-CA"/>
        </w:rPr>
        <w:t xml:space="preserve"> ~ 1127.3e</w:t>
      </w:r>
      <w:r w:rsidRPr="00681F41">
        <w:rPr>
          <w:rFonts w:eastAsia="Calibri"/>
          <w:vertAlign w:val="superscript"/>
          <w:lang w:val="en-CA"/>
        </w:rPr>
        <w:t>.0099 Week#</w:t>
      </w:r>
      <w:r w:rsidRPr="00681F41">
        <w:rPr>
          <w:rFonts w:eastAsia="Calibri"/>
          <w:lang w:val="en-CA"/>
        </w:rPr>
        <w:t>, r-</w:t>
      </w:r>
      <w:r w:rsidR="00D20CF8" w:rsidRPr="00681F41">
        <w:rPr>
          <w:rFonts w:eastAsia="Calibri"/>
          <w:lang w:val="en-CA"/>
        </w:rPr>
        <w:t xml:space="preserve">squared </w:t>
      </w:r>
      <w:r w:rsidRPr="00681F41">
        <w:rPr>
          <w:rFonts w:eastAsia="Calibri"/>
          <w:lang w:val="en-CA"/>
        </w:rPr>
        <w:t>=</w:t>
      </w:r>
      <w:r w:rsidR="00D20CF8" w:rsidRPr="00681F41">
        <w:rPr>
          <w:rFonts w:eastAsia="Calibri"/>
          <w:lang w:val="en-CA"/>
        </w:rPr>
        <w:t xml:space="preserve"> 0</w:t>
      </w:r>
      <w:r w:rsidRPr="00681F41">
        <w:rPr>
          <w:rFonts w:eastAsia="Calibri"/>
          <w:lang w:val="en-CA"/>
        </w:rPr>
        <w:t>.71</w:t>
      </w:r>
    </w:p>
    <w:bookmarkEnd w:id="8"/>
    <w:p w14:paraId="21FF2AB3" w14:textId="77777777" w:rsidR="002968EC" w:rsidRPr="00681F41" w:rsidRDefault="002968EC" w:rsidP="00DF0C41">
      <w:pPr>
        <w:spacing w:after="160" w:line="259" w:lineRule="auto"/>
        <w:ind w:right="26"/>
        <w:jc w:val="both"/>
        <w:rPr>
          <w:rFonts w:ascii="Arial" w:eastAsia="Calibri" w:hAnsi="Arial" w:cs="Arial"/>
          <w:sz w:val="18"/>
          <w:szCs w:val="18"/>
          <w:lang w:val="en-CA"/>
        </w:rPr>
      </w:pPr>
    </w:p>
    <w:p w14:paraId="5515D889" w14:textId="77777777" w:rsidR="00DF0C41" w:rsidRPr="00681F41" w:rsidRDefault="00DF0C41" w:rsidP="00D44107">
      <w:pPr>
        <w:pStyle w:val="Footnote"/>
        <w:rPr>
          <w:rFonts w:eastAsia="Calibri"/>
          <w:lang w:val="en-CA"/>
        </w:rPr>
      </w:pPr>
      <w:r w:rsidRPr="00681F41">
        <w:rPr>
          <w:rFonts w:eastAsia="Calibri"/>
          <w:lang w:val="en-CA"/>
        </w:rPr>
        <w:t>Source: Created by the authors using company information.</w:t>
      </w:r>
    </w:p>
    <w:p w14:paraId="4220F2DC" w14:textId="77777777" w:rsidR="00DF0C41" w:rsidRPr="00681F41" w:rsidRDefault="00DF0C41" w:rsidP="00DF0C41">
      <w:pPr>
        <w:pStyle w:val="BodyTextMain"/>
        <w:rPr>
          <w:lang w:val="en-CA"/>
        </w:rPr>
      </w:pPr>
    </w:p>
    <w:p w14:paraId="7FB7A1DC" w14:textId="77777777" w:rsidR="00B805C0" w:rsidRPr="00681F41" w:rsidRDefault="00B805C0">
      <w:pPr>
        <w:spacing w:after="200" w:line="276" w:lineRule="auto"/>
        <w:rPr>
          <w:rFonts w:ascii="Arial" w:eastAsia="Calibri" w:hAnsi="Arial" w:cs="Arial"/>
          <w:b/>
          <w:caps/>
          <w:lang w:val="en-CA"/>
        </w:rPr>
      </w:pPr>
      <w:bookmarkStart w:id="9" w:name="_Hlk522167600"/>
      <w:r w:rsidRPr="00681F41">
        <w:rPr>
          <w:rFonts w:eastAsia="Calibri"/>
          <w:lang w:val="en-CA"/>
        </w:rPr>
        <w:br w:type="page"/>
      </w:r>
    </w:p>
    <w:p w14:paraId="0511BBC4" w14:textId="5ED61CE6" w:rsidR="00DF0C41" w:rsidRPr="00681F41" w:rsidRDefault="00DF0C41" w:rsidP="002968EC">
      <w:pPr>
        <w:pStyle w:val="ExhibitHeading"/>
        <w:rPr>
          <w:rFonts w:eastAsia="Calibri"/>
          <w:lang w:val="en-CA"/>
        </w:rPr>
      </w:pPr>
      <w:r w:rsidRPr="00681F41">
        <w:rPr>
          <w:rFonts w:eastAsia="Calibri"/>
          <w:lang w:val="en-CA"/>
        </w:rPr>
        <w:lastRenderedPageBreak/>
        <w:t xml:space="preserve">EXHIBIT 4: HISTORICAL (SOLID LINE) AND PROJECTED (DOTTED LINE) </w:t>
      </w:r>
      <w:r w:rsidR="00B805C0" w:rsidRPr="00681F41">
        <w:rPr>
          <w:rFonts w:eastAsia="Calibri"/>
          <w:lang w:val="en-CA"/>
        </w:rPr>
        <w:t xml:space="preserve">total weekly </w:t>
      </w:r>
      <w:r w:rsidRPr="00681F41">
        <w:rPr>
          <w:rFonts w:eastAsia="Calibri"/>
          <w:lang w:val="en-CA"/>
        </w:rPr>
        <w:t xml:space="preserve">ORDERS ACROSS TIER </w:t>
      </w:r>
      <w:r w:rsidR="00B805C0" w:rsidRPr="00681F41">
        <w:rPr>
          <w:rFonts w:eastAsia="Calibri"/>
          <w:lang w:val="en-CA"/>
        </w:rPr>
        <w:t xml:space="preserve">1, 2, and 3 </w:t>
      </w:r>
      <w:r w:rsidRPr="00681F41">
        <w:rPr>
          <w:rFonts w:eastAsia="Calibri"/>
          <w:lang w:val="en-CA"/>
        </w:rPr>
        <w:t xml:space="preserve">LOCALITIES </w:t>
      </w:r>
      <w:bookmarkEnd w:id="9"/>
      <w:r w:rsidRPr="00681F41">
        <w:rPr>
          <w:rFonts w:eastAsia="Calibri"/>
          <w:lang w:val="en-CA"/>
        </w:rPr>
        <w:br/>
      </w:r>
      <w:r w:rsidRPr="00681F41">
        <w:rPr>
          <w:rFonts w:eastAsia="Calibri"/>
          <w:lang w:val="en-CA"/>
        </w:rPr>
        <w:br/>
      </w:r>
      <w:r w:rsidRPr="00681F41">
        <w:rPr>
          <w:rFonts w:ascii="Calibri" w:eastAsia="Calibri" w:hAnsi="Calibri"/>
          <w:noProof/>
          <w:sz w:val="22"/>
          <w:szCs w:val="22"/>
          <w:lang w:val="en-CA"/>
        </w:rPr>
        <w:drawing>
          <wp:inline distT="0" distB="0" distL="0" distR="0" wp14:anchorId="2F0A0363" wp14:editId="2FD1F98D">
            <wp:extent cx="6616700" cy="3397250"/>
            <wp:effectExtent l="0" t="0" r="12700" b="12700"/>
            <wp:docPr id="3" name="Chart 3">
              <a:extLst xmlns:a="http://schemas.openxmlformats.org/drawingml/2006/main">
                <a:ext uri="{FF2B5EF4-FFF2-40B4-BE49-F238E27FC236}">
                  <a16:creationId xmlns:a16="http://schemas.microsoft.com/office/drawing/2014/main" id="{B2144EB2-E393-43FE-8B68-2D7F671F7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5CF984" w14:textId="77777777" w:rsidR="002968EC" w:rsidRPr="00681F41" w:rsidRDefault="002968EC" w:rsidP="002968EC">
      <w:pPr>
        <w:pStyle w:val="ExhibitText"/>
        <w:rPr>
          <w:rFonts w:eastAsia="Calibri"/>
          <w:lang w:val="en-CA"/>
        </w:rPr>
      </w:pPr>
    </w:p>
    <w:p w14:paraId="4DDCEFFB" w14:textId="2F6D4FB4" w:rsidR="00DF0C41" w:rsidRPr="00681F41" w:rsidRDefault="00DF0C41" w:rsidP="00DF0C41">
      <w:pPr>
        <w:spacing w:after="160" w:line="259" w:lineRule="auto"/>
        <w:ind w:right="26"/>
        <w:jc w:val="both"/>
        <w:rPr>
          <w:rFonts w:ascii="Arial" w:eastAsia="Calibri" w:hAnsi="Arial" w:cs="Arial"/>
          <w:sz w:val="18"/>
          <w:szCs w:val="18"/>
          <w:lang w:val="en-CA"/>
        </w:rPr>
      </w:pPr>
      <w:r w:rsidRPr="00681F41">
        <w:rPr>
          <w:rFonts w:ascii="Arial" w:eastAsia="Calibri" w:hAnsi="Arial" w:cs="Arial"/>
          <w:sz w:val="18"/>
          <w:szCs w:val="18"/>
          <w:lang w:val="en-CA"/>
        </w:rPr>
        <w:t xml:space="preserve">Exponential </w:t>
      </w:r>
      <w:r w:rsidR="00B805C0" w:rsidRPr="00681F41">
        <w:rPr>
          <w:rFonts w:ascii="Arial" w:eastAsia="Calibri" w:hAnsi="Arial" w:cs="Arial"/>
          <w:sz w:val="18"/>
          <w:szCs w:val="18"/>
          <w:lang w:val="en-CA"/>
        </w:rPr>
        <w:t xml:space="preserve">model </w:t>
      </w:r>
      <w:r w:rsidRPr="00681F41">
        <w:rPr>
          <w:rFonts w:ascii="Arial" w:eastAsia="Calibri" w:hAnsi="Arial" w:cs="Arial"/>
          <w:sz w:val="18"/>
          <w:szCs w:val="18"/>
          <w:lang w:val="en-CA"/>
        </w:rPr>
        <w:t xml:space="preserve">fit for </w:t>
      </w:r>
      <w:r w:rsidR="00B805C0" w:rsidRPr="00681F41">
        <w:rPr>
          <w:rFonts w:ascii="Arial" w:eastAsia="Calibri" w:hAnsi="Arial" w:cs="Arial"/>
          <w:sz w:val="18"/>
          <w:szCs w:val="18"/>
          <w:lang w:val="en-CA"/>
        </w:rPr>
        <w:t xml:space="preserve">tier </w:t>
      </w:r>
      <w:r w:rsidRPr="00681F41">
        <w:rPr>
          <w:rFonts w:ascii="Arial" w:eastAsia="Calibri" w:hAnsi="Arial" w:cs="Arial"/>
          <w:sz w:val="18"/>
          <w:szCs w:val="18"/>
          <w:lang w:val="en-CA"/>
        </w:rPr>
        <w:t xml:space="preserve">1 </w:t>
      </w:r>
      <w:r w:rsidR="00B95E06" w:rsidRPr="00681F41">
        <w:rPr>
          <w:rFonts w:ascii="Arial" w:eastAsia="Calibri" w:hAnsi="Arial" w:cs="Arial"/>
          <w:sz w:val="18"/>
          <w:szCs w:val="18"/>
          <w:lang w:val="en-CA"/>
        </w:rPr>
        <w:t>localities</w:t>
      </w:r>
      <w:r w:rsidR="00103873" w:rsidRPr="00681F41">
        <w:rPr>
          <w:rFonts w:ascii="Arial" w:eastAsia="Calibri" w:hAnsi="Arial" w:cs="Arial"/>
          <w:sz w:val="18"/>
          <w:szCs w:val="18"/>
          <w:lang w:val="en-CA"/>
        </w:rPr>
        <w:t xml:space="preserve"> </w:t>
      </w:r>
      <w:r w:rsidR="00B805C0" w:rsidRPr="00681F41">
        <w:rPr>
          <w:rFonts w:ascii="Arial" w:eastAsia="Calibri" w:hAnsi="Arial" w:cs="Arial"/>
          <w:sz w:val="18"/>
          <w:szCs w:val="18"/>
          <w:lang w:val="en-CA"/>
        </w:rPr>
        <w:t>weekly total orders</w:t>
      </w:r>
      <w:r w:rsidRPr="00681F41">
        <w:rPr>
          <w:rFonts w:ascii="Arial" w:eastAsia="Calibri" w:hAnsi="Arial" w:cs="Arial"/>
          <w:sz w:val="18"/>
          <w:szCs w:val="18"/>
          <w:lang w:val="en-CA"/>
        </w:rPr>
        <w:t xml:space="preserve"> ~ 14314e</w:t>
      </w:r>
      <w:r w:rsidRPr="00681F41">
        <w:rPr>
          <w:rFonts w:ascii="Arial" w:eastAsia="Calibri" w:hAnsi="Arial" w:cs="Arial"/>
          <w:sz w:val="18"/>
          <w:szCs w:val="18"/>
          <w:vertAlign w:val="superscript"/>
          <w:lang w:val="en-CA"/>
        </w:rPr>
        <w:t>.0222 Week#</w:t>
      </w:r>
      <w:r w:rsidRPr="00681F41">
        <w:rPr>
          <w:rFonts w:ascii="Arial" w:eastAsia="Calibri" w:hAnsi="Arial" w:cs="Arial"/>
          <w:sz w:val="18"/>
          <w:szCs w:val="18"/>
          <w:lang w:val="en-CA"/>
        </w:rPr>
        <w:t>, r-</w:t>
      </w:r>
      <w:r w:rsidR="00B805C0" w:rsidRPr="00681F41">
        <w:rPr>
          <w:rFonts w:ascii="Arial" w:eastAsia="Calibri" w:hAnsi="Arial" w:cs="Arial"/>
          <w:sz w:val="18"/>
          <w:szCs w:val="18"/>
          <w:lang w:val="en-CA"/>
        </w:rPr>
        <w:t xml:space="preserve">squared </w:t>
      </w:r>
      <w:r w:rsidRPr="00681F41">
        <w:rPr>
          <w:rFonts w:ascii="Arial" w:eastAsia="Calibri" w:hAnsi="Arial" w:cs="Arial"/>
          <w:sz w:val="18"/>
          <w:szCs w:val="18"/>
          <w:lang w:val="en-CA"/>
        </w:rPr>
        <w:t>=</w:t>
      </w:r>
      <w:r w:rsidR="00B805C0" w:rsidRPr="00681F41">
        <w:rPr>
          <w:rFonts w:ascii="Arial" w:eastAsia="Calibri" w:hAnsi="Arial" w:cs="Arial"/>
          <w:sz w:val="18"/>
          <w:szCs w:val="18"/>
          <w:lang w:val="en-CA"/>
        </w:rPr>
        <w:t xml:space="preserve"> 0</w:t>
      </w:r>
      <w:r w:rsidRPr="00681F41">
        <w:rPr>
          <w:rFonts w:ascii="Arial" w:eastAsia="Calibri" w:hAnsi="Arial" w:cs="Arial"/>
          <w:sz w:val="18"/>
          <w:szCs w:val="18"/>
          <w:lang w:val="en-CA"/>
        </w:rPr>
        <w:t>.97</w:t>
      </w:r>
    </w:p>
    <w:p w14:paraId="2FEF3E69" w14:textId="0FADC2B2" w:rsidR="00DF0C41" w:rsidRPr="00681F41" w:rsidRDefault="00DF0C41" w:rsidP="00DF0C41">
      <w:pPr>
        <w:spacing w:after="160" w:line="259" w:lineRule="auto"/>
        <w:ind w:right="26"/>
        <w:jc w:val="both"/>
        <w:rPr>
          <w:rFonts w:ascii="Arial" w:eastAsia="Calibri" w:hAnsi="Arial" w:cs="Arial"/>
          <w:sz w:val="18"/>
          <w:szCs w:val="18"/>
          <w:lang w:val="en-CA"/>
        </w:rPr>
      </w:pPr>
      <w:r w:rsidRPr="00681F41">
        <w:rPr>
          <w:rFonts w:ascii="Arial" w:eastAsia="Calibri" w:hAnsi="Arial" w:cs="Arial"/>
          <w:sz w:val="18"/>
          <w:szCs w:val="18"/>
          <w:lang w:val="en-CA"/>
        </w:rPr>
        <w:t xml:space="preserve">Exponential </w:t>
      </w:r>
      <w:r w:rsidR="00B805C0" w:rsidRPr="00681F41">
        <w:rPr>
          <w:rFonts w:ascii="Arial" w:eastAsia="Calibri" w:hAnsi="Arial" w:cs="Arial"/>
          <w:sz w:val="18"/>
          <w:szCs w:val="18"/>
          <w:lang w:val="en-CA"/>
        </w:rPr>
        <w:t xml:space="preserve">model </w:t>
      </w:r>
      <w:r w:rsidRPr="00681F41">
        <w:rPr>
          <w:rFonts w:ascii="Arial" w:eastAsia="Calibri" w:hAnsi="Arial" w:cs="Arial"/>
          <w:sz w:val="18"/>
          <w:szCs w:val="18"/>
          <w:lang w:val="en-CA"/>
        </w:rPr>
        <w:t xml:space="preserve">fit for </w:t>
      </w:r>
      <w:r w:rsidR="00B805C0" w:rsidRPr="00681F41">
        <w:rPr>
          <w:rFonts w:ascii="Arial" w:eastAsia="Calibri" w:hAnsi="Arial" w:cs="Arial"/>
          <w:sz w:val="18"/>
          <w:szCs w:val="18"/>
          <w:lang w:val="en-CA"/>
        </w:rPr>
        <w:t xml:space="preserve">tier </w:t>
      </w:r>
      <w:r w:rsidRPr="00681F41">
        <w:rPr>
          <w:rFonts w:ascii="Arial" w:eastAsia="Calibri" w:hAnsi="Arial" w:cs="Arial"/>
          <w:sz w:val="18"/>
          <w:szCs w:val="18"/>
          <w:lang w:val="en-CA"/>
        </w:rPr>
        <w:t xml:space="preserve">2 </w:t>
      </w:r>
      <w:r w:rsidR="00244AB1" w:rsidRPr="00681F41">
        <w:rPr>
          <w:rFonts w:ascii="Arial" w:eastAsia="Calibri" w:hAnsi="Arial" w:cs="Arial"/>
          <w:sz w:val="18"/>
          <w:szCs w:val="18"/>
          <w:lang w:val="en-CA"/>
        </w:rPr>
        <w:t>localities weekly</w:t>
      </w:r>
      <w:r w:rsidR="00922FF3" w:rsidRPr="00681F41">
        <w:rPr>
          <w:rFonts w:ascii="Arial" w:eastAsia="Calibri" w:hAnsi="Arial" w:cs="Arial"/>
          <w:sz w:val="18"/>
          <w:szCs w:val="18"/>
          <w:lang w:val="en-CA"/>
        </w:rPr>
        <w:t xml:space="preserve"> total orders</w:t>
      </w:r>
      <w:r w:rsidRPr="00681F41">
        <w:rPr>
          <w:rFonts w:ascii="Arial" w:eastAsia="Calibri" w:hAnsi="Arial" w:cs="Arial"/>
          <w:sz w:val="18"/>
          <w:szCs w:val="18"/>
          <w:lang w:val="en-CA"/>
        </w:rPr>
        <w:t xml:space="preserve"> ~ 10345e</w:t>
      </w:r>
      <w:r w:rsidRPr="00681F41">
        <w:rPr>
          <w:rFonts w:ascii="Arial" w:eastAsia="Calibri" w:hAnsi="Arial" w:cs="Arial"/>
          <w:sz w:val="18"/>
          <w:szCs w:val="18"/>
          <w:vertAlign w:val="superscript"/>
          <w:lang w:val="en-CA"/>
        </w:rPr>
        <w:t>.0266 Week#</w:t>
      </w:r>
      <w:r w:rsidRPr="00681F41">
        <w:rPr>
          <w:rFonts w:ascii="Arial" w:eastAsia="Calibri" w:hAnsi="Arial" w:cs="Arial"/>
          <w:sz w:val="18"/>
          <w:szCs w:val="18"/>
          <w:lang w:val="en-CA"/>
        </w:rPr>
        <w:t>, r-square</w:t>
      </w:r>
      <w:r w:rsidR="00B805C0" w:rsidRPr="00681F41">
        <w:rPr>
          <w:rFonts w:ascii="Arial" w:eastAsia="Calibri" w:hAnsi="Arial" w:cs="Arial"/>
          <w:sz w:val="18"/>
          <w:szCs w:val="18"/>
          <w:lang w:val="en-CA"/>
        </w:rPr>
        <w:t xml:space="preserve"> </w:t>
      </w:r>
      <w:r w:rsidRPr="00681F41">
        <w:rPr>
          <w:rFonts w:ascii="Arial" w:eastAsia="Calibri" w:hAnsi="Arial" w:cs="Arial"/>
          <w:sz w:val="18"/>
          <w:szCs w:val="18"/>
          <w:lang w:val="en-CA"/>
        </w:rPr>
        <w:t>=</w:t>
      </w:r>
      <w:r w:rsidR="00B805C0" w:rsidRPr="00681F41">
        <w:rPr>
          <w:rFonts w:ascii="Arial" w:eastAsia="Calibri" w:hAnsi="Arial" w:cs="Arial"/>
          <w:sz w:val="18"/>
          <w:szCs w:val="18"/>
          <w:lang w:val="en-CA"/>
        </w:rPr>
        <w:t xml:space="preserve"> 0</w:t>
      </w:r>
      <w:r w:rsidRPr="00681F41">
        <w:rPr>
          <w:rFonts w:ascii="Arial" w:eastAsia="Calibri" w:hAnsi="Arial" w:cs="Arial"/>
          <w:sz w:val="18"/>
          <w:szCs w:val="18"/>
          <w:lang w:val="en-CA"/>
        </w:rPr>
        <w:t>.97</w:t>
      </w:r>
    </w:p>
    <w:p w14:paraId="083A0DE7" w14:textId="3E5F4CA6" w:rsidR="00DF0C41" w:rsidRPr="00681F41" w:rsidRDefault="00DF0C41" w:rsidP="00DF0C41">
      <w:pPr>
        <w:spacing w:after="160" w:line="259" w:lineRule="auto"/>
        <w:ind w:right="26"/>
        <w:jc w:val="both"/>
        <w:rPr>
          <w:rFonts w:ascii="Arial" w:eastAsia="Calibri" w:hAnsi="Arial" w:cs="Arial"/>
          <w:sz w:val="18"/>
          <w:szCs w:val="18"/>
          <w:lang w:val="en-CA"/>
        </w:rPr>
      </w:pPr>
      <w:r w:rsidRPr="00681F41">
        <w:rPr>
          <w:rFonts w:ascii="Arial" w:eastAsia="Calibri" w:hAnsi="Arial" w:cs="Arial"/>
          <w:sz w:val="18"/>
          <w:szCs w:val="18"/>
          <w:lang w:val="en-CA"/>
        </w:rPr>
        <w:t xml:space="preserve">Exponential </w:t>
      </w:r>
      <w:r w:rsidR="00B805C0" w:rsidRPr="00681F41">
        <w:rPr>
          <w:rFonts w:ascii="Arial" w:eastAsia="Calibri" w:hAnsi="Arial" w:cs="Arial"/>
          <w:sz w:val="18"/>
          <w:szCs w:val="18"/>
          <w:lang w:val="en-CA"/>
        </w:rPr>
        <w:t xml:space="preserve">model </w:t>
      </w:r>
      <w:r w:rsidRPr="00681F41">
        <w:rPr>
          <w:rFonts w:ascii="Arial" w:eastAsia="Calibri" w:hAnsi="Arial" w:cs="Arial"/>
          <w:sz w:val="18"/>
          <w:szCs w:val="18"/>
          <w:lang w:val="en-CA"/>
        </w:rPr>
        <w:t xml:space="preserve">fit for </w:t>
      </w:r>
      <w:r w:rsidR="00B805C0" w:rsidRPr="00681F41">
        <w:rPr>
          <w:rFonts w:ascii="Arial" w:eastAsia="Calibri" w:hAnsi="Arial" w:cs="Arial"/>
          <w:sz w:val="18"/>
          <w:szCs w:val="18"/>
          <w:lang w:val="en-CA"/>
        </w:rPr>
        <w:t xml:space="preserve">tier </w:t>
      </w:r>
      <w:r w:rsidRPr="00681F41">
        <w:rPr>
          <w:rFonts w:ascii="Arial" w:eastAsia="Calibri" w:hAnsi="Arial" w:cs="Arial"/>
          <w:sz w:val="18"/>
          <w:szCs w:val="18"/>
          <w:lang w:val="en-CA"/>
        </w:rPr>
        <w:t xml:space="preserve">3 </w:t>
      </w:r>
      <w:r w:rsidR="00B95E06" w:rsidRPr="00681F41">
        <w:rPr>
          <w:rFonts w:ascii="Arial" w:eastAsia="Calibri" w:hAnsi="Arial" w:cs="Arial"/>
          <w:sz w:val="18"/>
          <w:szCs w:val="18"/>
          <w:lang w:val="en-CA"/>
        </w:rPr>
        <w:t xml:space="preserve">localities </w:t>
      </w:r>
      <w:r w:rsidR="00922FF3" w:rsidRPr="00681F41">
        <w:rPr>
          <w:rFonts w:ascii="Arial" w:eastAsia="Calibri" w:hAnsi="Arial" w:cs="Arial"/>
          <w:sz w:val="18"/>
          <w:szCs w:val="18"/>
          <w:lang w:val="en-CA"/>
        </w:rPr>
        <w:t>weekly total orders</w:t>
      </w:r>
      <w:r w:rsidRPr="00681F41">
        <w:rPr>
          <w:rFonts w:ascii="Arial" w:eastAsia="Calibri" w:hAnsi="Arial" w:cs="Arial"/>
          <w:sz w:val="18"/>
          <w:szCs w:val="18"/>
          <w:lang w:val="en-CA"/>
        </w:rPr>
        <w:t xml:space="preserve"> ~ 6247.2e</w:t>
      </w:r>
      <w:r w:rsidRPr="00681F41">
        <w:rPr>
          <w:rFonts w:ascii="Arial" w:eastAsia="Calibri" w:hAnsi="Arial" w:cs="Arial"/>
          <w:sz w:val="18"/>
          <w:szCs w:val="18"/>
          <w:vertAlign w:val="superscript"/>
          <w:lang w:val="en-CA"/>
        </w:rPr>
        <w:t>.0196 Week#</w:t>
      </w:r>
      <w:r w:rsidRPr="00681F41">
        <w:rPr>
          <w:rFonts w:ascii="Arial" w:eastAsia="Calibri" w:hAnsi="Arial" w:cs="Arial"/>
          <w:sz w:val="18"/>
          <w:szCs w:val="18"/>
          <w:lang w:val="en-CA"/>
        </w:rPr>
        <w:t>, r-square</w:t>
      </w:r>
      <w:r w:rsidR="00B805C0" w:rsidRPr="00681F41">
        <w:rPr>
          <w:rFonts w:ascii="Arial" w:eastAsia="Calibri" w:hAnsi="Arial" w:cs="Arial"/>
          <w:sz w:val="18"/>
          <w:szCs w:val="18"/>
          <w:lang w:val="en-CA"/>
        </w:rPr>
        <w:t xml:space="preserve">d </w:t>
      </w:r>
      <w:r w:rsidRPr="00681F41">
        <w:rPr>
          <w:rFonts w:ascii="Arial" w:eastAsia="Calibri" w:hAnsi="Arial" w:cs="Arial"/>
          <w:sz w:val="18"/>
          <w:szCs w:val="18"/>
          <w:lang w:val="en-CA"/>
        </w:rPr>
        <w:t>=</w:t>
      </w:r>
      <w:r w:rsidR="00B805C0" w:rsidRPr="00681F41">
        <w:rPr>
          <w:rFonts w:ascii="Arial" w:eastAsia="Calibri" w:hAnsi="Arial" w:cs="Arial"/>
          <w:sz w:val="18"/>
          <w:szCs w:val="18"/>
          <w:lang w:val="en-CA"/>
        </w:rPr>
        <w:t xml:space="preserve"> 0</w:t>
      </w:r>
      <w:r w:rsidRPr="00681F41">
        <w:rPr>
          <w:rFonts w:ascii="Arial" w:eastAsia="Calibri" w:hAnsi="Arial" w:cs="Arial"/>
          <w:sz w:val="18"/>
          <w:szCs w:val="18"/>
          <w:lang w:val="en-CA"/>
        </w:rPr>
        <w:t>.96</w:t>
      </w:r>
    </w:p>
    <w:p w14:paraId="3633FC88" w14:textId="77777777" w:rsidR="002968EC" w:rsidRPr="00681F41" w:rsidRDefault="002968EC" w:rsidP="002968EC">
      <w:pPr>
        <w:pStyle w:val="ExhibitText"/>
        <w:rPr>
          <w:rFonts w:eastAsia="Calibri"/>
          <w:lang w:val="en-CA"/>
        </w:rPr>
      </w:pPr>
    </w:p>
    <w:p w14:paraId="036BCE4B" w14:textId="77777777" w:rsidR="00DF0C41" w:rsidRPr="00681F41" w:rsidRDefault="00DF0C41" w:rsidP="002968EC">
      <w:pPr>
        <w:pStyle w:val="Footnote"/>
        <w:rPr>
          <w:rFonts w:eastAsia="Calibri"/>
          <w:lang w:val="en-CA"/>
        </w:rPr>
      </w:pPr>
      <w:r w:rsidRPr="00681F41">
        <w:rPr>
          <w:rFonts w:eastAsia="Calibri"/>
          <w:lang w:val="en-CA"/>
        </w:rPr>
        <w:t>Source: Created by the authors using company information.</w:t>
      </w:r>
    </w:p>
    <w:p w14:paraId="59D5C167" w14:textId="77777777" w:rsidR="00DF0C41" w:rsidRPr="00681F41" w:rsidRDefault="00DF0C41" w:rsidP="00DF0C41">
      <w:pPr>
        <w:pStyle w:val="BodyTextMain"/>
        <w:rPr>
          <w:rFonts w:ascii="Arial" w:eastAsia="Calibri" w:hAnsi="Arial" w:cs="Arial"/>
          <w:sz w:val="18"/>
          <w:szCs w:val="18"/>
          <w:lang w:val="en-CA"/>
        </w:rPr>
      </w:pPr>
    </w:p>
    <w:p w14:paraId="7869620F" w14:textId="77777777" w:rsidR="002968EC" w:rsidRPr="00681F41" w:rsidRDefault="002968EC" w:rsidP="00DF0C41">
      <w:pPr>
        <w:pStyle w:val="BodyTextMain"/>
        <w:rPr>
          <w:rFonts w:ascii="Arial" w:eastAsia="Calibri" w:hAnsi="Arial" w:cs="Arial"/>
          <w:sz w:val="18"/>
          <w:szCs w:val="18"/>
          <w:lang w:val="en-CA"/>
        </w:rPr>
      </w:pPr>
    </w:p>
    <w:p w14:paraId="7DE3CAE3" w14:textId="77777777" w:rsidR="002968EC" w:rsidRPr="00681F41" w:rsidRDefault="002968EC" w:rsidP="00DF0C41">
      <w:pPr>
        <w:pStyle w:val="BodyTextMain"/>
        <w:rPr>
          <w:rFonts w:ascii="Arial" w:eastAsia="Calibri" w:hAnsi="Arial" w:cs="Arial"/>
          <w:sz w:val="18"/>
          <w:szCs w:val="18"/>
          <w:lang w:val="en-CA"/>
        </w:rPr>
      </w:pPr>
    </w:p>
    <w:p w14:paraId="26EB66F8" w14:textId="77777777" w:rsidR="002968EC" w:rsidRPr="00681F41" w:rsidRDefault="002968EC" w:rsidP="00DF0C41">
      <w:pPr>
        <w:pStyle w:val="BodyTextMain"/>
        <w:rPr>
          <w:rFonts w:ascii="Arial" w:eastAsia="Calibri" w:hAnsi="Arial" w:cs="Arial"/>
          <w:sz w:val="18"/>
          <w:szCs w:val="18"/>
          <w:lang w:val="en-CA"/>
        </w:rPr>
      </w:pPr>
    </w:p>
    <w:p w14:paraId="2FD9FF5A" w14:textId="77777777" w:rsidR="002968EC" w:rsidRPr="00681F41" w:rsidRDefault="002968EC" w:rsidP="00DF0C41">
      <w:pPr>
        <w:pStyle w:val="BodyTextMain"/>
        <w:rPr>
          <w:rFonts w:ascii="Arial" w:eastAsia="Calibri" w:hAnsi="Arial" w:cs="Arial"/>
          <w:sz w:val="18"/>
          <w:szCs w:val="18"/>
          <w:lang w:val="en-CA"/>
        </w:rPr>
      </w:pPr>
    </w:p>
    <w:p w14:paraId="5925EF91" w14:textId="0A98164F" w:rsidR="00DF0C41" w:rsidRPr="00681F41" w:rsidRDefault="00DF0C41" w:rsidP="002968EC">
      <w:pPr>
        <w:pStyle w:val="ExhibitHeading"/>
        <w:rPr>
          <w:rFonts w:eastAsia="Calibri"/>
          <w:lang w:val="en-CA"/>
        </w:rPr>
      </w:pPr>
      <w:r w:rsidRPr="00681F41">
        <w:rPr>
          <w:rFonts w:eastAsia="Calibri"/>
          <w:lang w:val="en-CA"/>
        </w:rPr>
        <w:lastRenderedPageBreak/>
        <w:t xml:space="preserve">EXHIBIT 5: </w:t>
      </w:r>
      <w:r w:rsidR="00F0606F" w:rsidRPr="00681F41">
        <w:rPr>
          <w:rFonts w:eastAsia="Calibri"/>
          <w:lang w:val="en-CA"/>
        </w:rPr>
        <w:t xml:space="preserve">simulation template of </w:t>
      </w:r>
      <w:r w:rsidRPr="00681F41">
        <w:rPr>
          <w:rFonts w:eastAsia="Calibri"/>
          <w:lang w:val="en-CA"/>
        </w:rPr>
        <w:t xml:space="preserve">PROJECTED CASH BURN AND POTENTIAL OPERATIONAL ADJUSTMENTS IN NEXT </w:t>
      </w:r>
      <w:r w:rsidR="00922FF3" w:rsidRPr="00681F41">
        <w:rPr>
          <w:rFonts w:eastAsia="Calibri"/>
          <w:lang w:val="en-CA"/>
        </w:rPr>
        <w:t>four</w:t>
      </w:r>
      <w:r w:rsidRPr="00681F41">
        <w:rPr>
          <w:rFonts w:eastAsia="Calibri"/>
          <w:lang w:val="en-CA"/>
        </w:rPr>
        <w:t xml:space="preserve"> QUARTERS</w:t>
      </w:r>
    </w:p>
    <w:p w14:paraId="1F647FA5" w14:textId="77777777" w:rsidR="002968EC" w:rsidRPr="00681F41" w:rsidRDefault="002968EC" w:rsidP="002968EC">
      <w:pPr>
        <w:pStyle w:val="ExhibitText"/>
        <w:rPr>
          <w:rFonts w:eastAsia="Calibri"/>
          <w:sz w:val="12"/>
          <w:szCs w:val="12"/>
          <w:lang w:val="en-CA"/>
        </w:rPr>
      </w:pPr>
    </w:p>
    <w:p w14:paraId="6D819AFB" w14:textId="3C921F3A" w:rsidR="00DF0C41" w:rsidRPr="00681F41" w:rsidRDefault="008445FE" w:rsidP="002968EC">
      <w:pPr>
        <w:spacing w:after="160" w:line="259" w:lineRule="auto"/>
        <w:ind w:right="26"/>
        <w:jc w:val="center"/>
        <w:rPr>
          <w:rFonts w:ascii="Arial" w:eastAsia="Calibri" w:hAnsi="Arial" w:cs="Arial"/>
          <w:b/>
          <w:lang w:val="en-CA"/>
        </w:rPr>
      </w:pPr>
      <w:r w:rsidRPr="00681F41">
        <w:rPr>
          <w:rFonts w:ascii="Arial" w:eastAsia="Calibri" w:hAnsi="Arial" w:cs="Arial"/>
          <w:b/>
          <w:noProof/>
          <w:lang w:val="en-CA"/>
        </w:rPr>
        <w:drawing>
          <wp:inline distT="0" distB="0" distL="0" distR="0" wp14:anchorId="458B3E1A" wp14:editId="57334E33">
            <wp:extent cx="822960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8229600" cy="4362450"/>
                    </a:xfrm>
                    <a:prstGeom prst="rect">
                      <a:avLst/>
                    </a:prstGeom>
                  </pic:spPr>
                </pic:pic>
              </a:graphicData>
            </a:graphic>
          </wp:inline>
        </w:drawing>
      </w:r>
    </w:p>
    <w:p w14:paraId="2023784F" w14:textId="59286242" w:rsidR="00DF0C41" w:rsidRPr="00681F41" w:rsidRDefault="00DF0C41" w:rsidP="002968EC">
      <w:pPr>
        <w:pStyle w:val="Footnote"/>
        <w:rPr>
          <w:rFonts w:eastAsia="Calibri"/>
          <w:lang w:val="en-CA"/>
        </w:rPr>
      </w:pPr>
      <w:r w:rsidRPr="00681F41">
        <w:rPr>
          <w:rFonts w:eastAsia="Calibri"/>
          <w:lang w:val="en-CA"/>
        </w:rPr>
        <w:t>Note:</w:t>
      </w:r>
      <w:r w:rsidR="00147B4C" w:rsidRPr="00681F41">
        <w:rPr>
          <w:rFonts w:eastAsia="Calibri"/>
          <w:lang w:val="en-CA"/>
        </w:rPr>
        <w:t xml:space="preserve"> </w:t>
      </w:r>
      <w:r w:rsidRPr="00681F41">
        <w:rPr>
          <w:rFonts w:eastAsia="Calibri"/>
          <w:lang w:val="en-CA"/>
        </w:rPr>
        <w:t xml:space="preserve">Any adjustment to the change factors at the beginning of a quarter will be automatically reflected in subsequent quarters. </w:t>
      </w:r>
      <w:r w:rsidR="00147B4C" w:rsidRPr="00681F41">
        <w:rPr>
          <w:rFonts w:eastAsia="Calibri"/>
          <w:lang w:val="en-CA"/>
        </w:rPr>
        <w:t>For example, changing</w:t>
      </w:r>
      <w:r w:rsidRPr="00681F41">
        <w:rPr>
          <w:rFonts w:eastAsia="Calibri"/>
          <w:lang w:val="en-CA"/>
        </w:rPr>
        <w:t xml:space="preserve"> B1 from 1 to 0.98 will cut the fixed weekly salary of riders in B3 to B6 (and automatically to B11</w:t>
      </w:r>
      <w:r w:rsidR="00147B4C" w:rsidRPr="00681F41">
        <w:rPr>
          <w:rFonts w:eastAsia="Calibri"/>
          <w:lang w:val="en-CA"/>
        </w:rPr>
        <w:t>–</w:t>
      </w:r>
      <w:r w:rsidRPr="00681F41">
        <w:rPr>
          <w:rFonts w:eastAsia="Calibri"/>
          <w:lang w:val="en-CA"/>
        </w:rPr>
        <w:t>B13, B19</w:t>
      </w:r>
      <w:r w:rsidR="00147B4C" w:rsidRPr="00681F41">
        <w:rPr>
          <w:rFonts w:eastAsia="Calibri"/>
          <w:lang w:val="en-CA"/>
        </w:rPr>
        <w:t>–</w:t>
      </w:r>
      <w:r w:rsidRPr="00681F41">
        <w:rPr>
          <w:rFonts w:eastAsia="Calibri"/>
          <w:lang w:val="en-CA"/>
        </w:rPr>
        <w:t>B21</w:t>
      </w:r>
      <w:r w:rsidR="00147B4C" w:rsidRPr="00681F41">
        <w:rPr>
          <w:rFonts w:eastAsia="Calibri"/>
          <w:lang w:val="en-CA"/>
        </w:rPr>
        <w:t>,</w:t>
      </w:r>
      <w:r w:rsidRPr="00681F41">
        <w:rPr>
          <w:rFonts w:eastAsia="Calibri"/>
          <w:lang w:val="en-CA"/>
        </w:rPr>
        <w:t xml:space="preserve"> and B26</w:t>
      </w:r>
      <w:r w:rsidR="00147B4C" w:rsidRPr="00681F41">
        <w:rPr>
          <w:rFonts w:eastAsia="Calibri"/>
          <w:lang w:val="en-CA"/>
        </w:rPr>
        <w:t>–</w:t>
      </w:r>
      <w:r w:rsidRPr="00681F41">
        <w:rPr>
          <w:rFonts w:eastAsia="Calibri"/>
          <w:lang w:val="en-CA"/>
        </w:rPr>
        <w:t>B29) by 2</w:t>
      </w:r>
      <w:r w:rsidR="00147B4C" w:rsidRPr="00681F41">
        <w:rPr>
          <w:rFonts w:eastAsia="Calibri"/>
          <w:lang w:val="en-CA"/>
        </w:rPr>
        <w:t xml:space="preserve"> per cent</w:t>
      </w:r>
      <w:r w:rsidRPr="00681F41">
        <w:rPr>
          <w:rFonts w:eastAsia="Calibri"/>
          <w:lang w:val="en-CA"/>
        </w:rPr>
        <w:t>. A combination of change factors may be used</w:t>
      </w:r>
      <w:r w:rsidR="00F0606F" w:rsidRPr="00681F41">
        <w:rPr>
          <w:rFonts w:eastAsia="Calibri"/>
          <w:lang w:val="en-CA"/>
        </w:rPr>
        <w:t>—</w:t>
      </w:r>
      <w:r w:rsidR="00147B4C" w:rsidRPr="00681F41">
        <w:rPr>
          <w:rFonts w:eastAsia="Calibri"/>
          <w:lang w:val="en-CA"/>
        </w:rPr>
        <w:t xml:space="preserve">for example, </w:t>
      </w:r>
      <w:r w:rsidRPr="00681F41">
        <w:rPr>
          <w:rFonts w:eastAsia="Calibri"/>
          <w:lang w:val="en-CA"/>
        </w:rPr>
        <w:t>C9 (to adjust bonus per delivery from Q2) and F17 (to adjust commission rate from Q3)</w:t>
      </w:r>
      <w:r w:rsidR="00F0606F" w:rsidRPr="00681F41">
        <w:rPr>
          <w:rFonts w:eastAsia="Calibri"/>
          <w:lang w:val="en-CA"/>
        </w:rPr>
        <w:t>.</w:t>
      </w:r>
      <w:r w:rsidRPr="00681F41">
        <w:rPr>
          <w:rFonts w:eastAsia="Calibri"/>
          <w:lang w:val="en-CA"/>
        </w:rPr>
        <w:t xml:space="preserve"> The template is also flexible with the </w:t>
      </w:r>
      <w:r w:rsidR="00F0606F" w:rsidRPr="00681F41">
        <w:rPr>
          <w:rFonts w:eastAsia="Calibri"/>
          <w:lang w:val="en-CA"/>
        </w:rPr>
        <w:t xml:space="preserve">use </w:t>
      </w:r>
      <w:r w:rsidRPr="00681F41">
        <w:rPr>
          <w:rFonts w:eastAsia="Calibri"/>
          <w:lang w:val="en-CA"/>
        </w:rPr>
        <w:t xml:space="preserve">of actual (when available) and updated forecasted deliveries across each the </w:t>
      </w:r>
      <w:r w:rsidR="00F0606F" w:rsidRPr="00681F41">
        <w:rPr>
          <w:rFonts w:eastAsia="Calibri"/>
          <w:lang w:val="en-CA"/>
        </w:rPr>
        <w:t>three tiers</w:t>
      </w:r>
      <w:r w:rsidRPr="00681F41">
        <w:rPr>
          <w:rFonts w:eastAsia="Calibri"/>
          <w:lang w:val="en-CA"/>
        </w:rPr>
        <w:t xml:space="preserve"> of localities.</w:t>
      </w:r>
      <w:r w:rsidR="002B40E0" w:rsidRPr="00681F41">
        <w:rPr>
          <w:rFonts w:eastAsia="Calibri"/>
          <w:lang w:val="en-CA"/>
        </w:rPr>
        <w:t xml:space="preserve"> </w:t>
      </w:r>
    </w:p>
    <w:p w14:paraId="702D1D49" w14:textId="6AA1B447" w:rsidR="00F0606F" w:rsidRPr="00681F41" w:rsidRDefault="00DF0C41" w:rsidP="00AC0A2F">
      <w:pPr>
        <w:pStyle w:val="Footnote"/>
        <w:rPr>
          <w:rFonts w:eastAsia="Calibri"/>
          <w:b/>
          <w:caps/>
          <w:lang w:val="en-CA"/>
        </w:rPr>
      </w:pPr>
      <w:bookmarkStart w:id="10" w:name="_Hlk522178026"/>
      <w:r w:rsidRPr="00681F41">
        <w:rPr>
          <w:rFonts w:eastAsia="Calibri"/>
          <w:lang w:val="en-CA"/>
        </w:rPr>
        <w:t>Source: Created by the authors using company information.</w:t>
      </w:r>
      <w:bookmarkEnd w:id="10"/>
      <w:r w:rsidR="00F0606F" w:rsidRPr="00681F41">
        <w:rPr>
          <w:rFonts w:eastAsia="Calibri"/>
          <w:lang w:val="en-CA"/>
        </w:rPr>
        <w:br w:type="page"/>
      </w:r>
    </w:p>
    <w:p w14:paraId="0FC4B227" w14:textId="6A0C2D27" w:rsidR="00DF0C41" w:rsidRPr="00681F41" w:rsidRDefault="00DF0C41" w:rsidP="002968EC">
      <w:pPr>
        <w:pStyle w:val="ExhibitHeading"/>
        <w:rPr>
          <w:rFonts w:eastAsia="Calibri"/>
          <w:lang w:val="en-CA"/>
        </w:rPr>
      </w:pPr>
      <w:r w:rsidRPr="00681F41">
        <w:rPr>
          <w:rFonts w:eastAsia="Calibri"/>
          <w:lang w:val="en-CA"/>
        </w:rPr>
        <w:lastRenderedPageBreak/>
        <w:t xml:space="preserve">EXHIBIT 6: ILLUSTRATION OF OPERATIONAL ADJUSTMENTS </w:t>
      </w:r>
    </w:p>
    <w:p w14:paraId="07F34BFA" w14:textId="77777777" w:rsidR="00C730AC" w:rsidRPr="00681F41" w:rsidRDefault="00C730AC" w:rsidP="00C730AC">
      <w:pPr>
        <w:pStyle w:val="ExhibitText"/>
        <w:rPr>
          <w:rFonts w:eastAsia="Calibri"/>
          <w:lang w:val="en-CA"/>
        </w:rPr>
      </w:pPr>
    </w:p>
    <w:p w14:paraId="1BB66614" w14:textId="157FE8F7" w:rsidR="00DF0C41" w:rsidRPr="00681F41" w:rsidRDefault="008445FE" w:rsidP="00C730AC">
      <w:pPr>
        <w:spacing w:after="160" w:line="259" w:lineRule="auto"/>
        <w:ind w:right="26"/>
        <w:jc w:val="center"/>
        <w:rPr>
          <w:rFonts w:ascii="Arial" w:eastAsia="Calibri" w:hAnsi="Arial" w:cs="Arial"/>
          <w:b/>
          <w:lang w:val="en-CA"/>
        </w:rPr>
      </w:pPr>
      <w:r w:rsidRPr="00681F41">
        <w:rPr>
          <w:rFonts w:ascii="Arial" w:eastAsia="Calibri" w:hAnsi="Arial" w:cs="Arial"/>
          <w:b/>
          <w:noProof/>
          <w:lang w:val="en-CA"/>
        </w:rPr>
        <w:drawing>
          <wp:inline distT="0" distB="0" distL="0" distR="0" wp14:anchorId="1CABA2F3" wp14:editId="11EFF2F4">
            <wp:extent cx="822960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8229600" cy="4648200"/>
                    </a:xfrm>
                    <a:prstGeom prst="rect">
                      <a:avLst/>
                    </a:prstGeom>
                  </pic:spPr>
                </pic:pic>
              </a:graphicData>
            </a:graphic>
          </wp:inline>
        </w:drawing>
      </w:r>
    </w:p>
    <w:p w14:paraId="3F76BFD8" w14:textId="5033D65B" w:rsidR="00DF0C41" w:rsidRPr="00681F41" w:rsidRDefault="00DF0C41" w:rsidP="00C730AC">
      <w:pPr>
        <w:pStyle w:val="Footnote"/>
        <w:rPr>
          <w:rFonts w:eastAsia="Calibri"/>
          <w:lang w:val="en-CA"/>
        </w:rPr>
      </w:pPr>
      <w:r w:rsidRPr="00681F41">
        <w:rPr>
          <w:rFonts w:eastAsia="Calibri"/>
          <w:lang w:val="en-CA"/>
        </w:rPr>
        <w:t>Note</w:t>
      </w:r>
      <w:r w:rsidR="00F0606F" w:rsidRPr="00681F41">
        <w:rPr>
          <w:rFonts w:eastAsia="Calibri"/>
          <w:lang w:val="en-CA"/>
        </w:rPr>
        <w:t>s</w:t>
      </w:r>
      <w:r w:rsidRPr="00681F41">
        <w:rPr>
          <w:rFonts w:eastAsia="Calibri"/>
          <w:lang w:val="en-CA"/>
        </w:rPr>
        <w:t xml:space="preserve">: </w:t>
      </w:r>
      <w:r w:rsidR="0046533F" w:rsidRPr="00681F41">
        <w:rPr>
          <w:rFonts w:eastAsia="Calibri"/>
          <w:lang w:val="en-CA"/>
        </w:rPr>
        <w:t>T</w:t>
      </w:r>
      <w:r w:rsidRPr="00681F41">
        <w:rPr>
          <w:rFonts w:eastAsia="Calibri"/>
          <w:lang w:val="en-CA"/>
        </w:rPr>
        <w:t>h</w:t>
      </w:r>
      <w:r w:rsidR="0046533F" w:rsidRPr="00681F41">
        <w:rPr>
          <w:rFonts w:eastAsia="Calibri"/>
          <w:lang w:val="en-CA"/>
        </w:rPr>
        <w:t>is screenshot il</w:t>
      </w:r>
      <w:r w:rsidRPr="00681F41">
        <w:rPr>
          <w:rFonts w:eastAsia="Calibri"/>
          <w:lang w:val="en-CA"/>
        </w:rPr>
        <w:t xml:space="preserve">lustrates a combination of </w:t>
      </w:r>
      <w:r w:rsidR="00F0606F" w:rsidRPr="00681F41">
        <w:rPr>
          <w:rFonts w:eastAsia="Calibri"/>
          <w:lang w:val="en-CA"/>
        </w:rPr>
        <w:t>three</w:t>
      </w:r>
      <w:r w:rsidRPr="00681F41">
        <w:rPr>
          <w:rFonts w:eastAsia="Calibri"/>
          <w:lang w:val="en-CA"/>
        </w:rPr>
        <w:t xml:space="preserve"> operational adjustments</w:t>
      </w:r>
      <w:r w:rsidR="00F0606F" w:rsidRPr="00681F41">
        <w:rPr>
          <w:rFonts w:eastAsia="Calibri"/>
          <w:lang w:val="en-CA"/>
        </w:rPr>
        <w:t>:</w:t>
      </w:r>
      <w:r w:rsidRPr="00681F41">
        <w:rPr>
          <w:rFonts w:eastAsia="Calibri"/>
          <w:lang w:val="en-CA"/>
        </w:rPr>
        <w:t xml:space="preserve"> (1) </w:t>
      </w:r>
      <w:r w:rsidR="00F0606F" w:rsidRPr="00681F41">
        <w:rPr>
          <w:rFonts w:eastAsia="Calibri"/>
          <w:lang w:val="en-CA"/>
        </w:rPr>
        <w:t xml:space="preserve">a </w:t>
      </w:r>
      <w:r w:rsidRPr="00681F41">
        <w:rPr>
          <w:rFonts w:eastAsia="Calibri"/>
          <w:lang w:val="en-CA"/>
        </w:rPr>
        <w:t>5</w:t>
      </w:r>
      <w:r w:rsidR="008E61FB" w:rsidRPr="00681F41">
        <w:rPr>
          <w:rFonts w:eastAsia="Calibri"/>
          <w:lang w:val="en-CA"/>
        </w:rPr>
        <w:t>-per-cent</w:t>
      </w:r>
      <w:r w:rsidRPr="00681F41">
        <w:rPr>
          <w:rFonts w:eastAsia="Calibri"/>
          <w:lang w:val="en-CA"/>
        </w:rPr>
        <w:t xml:space="preserve"> reduction in </w:t>
      </w:r>
      <w:r w:rsidR="00F0606F" w:rsidRPr="00681F41">
        <w:rPr>
          <w:rFonts w:eastAsia="Calibri"/>
          <w:lang w:val="en-CA"/>
        </w:rPr>
        <w:t xml:space="preserve">the </w:t>
      </w:r>
      <w:r w:rsidRPr="00681F41">
        <w:rPr>
          <w:rFonts w:eastAsia="Calibri"/>
          <w:lang w:val="en-CA"/>
        </w:rPr>
        <w:t xml:space="preserve">fixed weekly salary </w:t>
      </w:r>
      <w:r w:rsidR="00F0606F" w:rsidRPr="00681F41">
        <w:rPr>
          <w:rFonts w:eastAsia="Calibri"/>
          <w:lang w:val="en-CA"/>
        </w:rPr>
        <w:t xml:space="preserve">of </w:t>
      </w:r>
      <w:r w:rsidRPr="00681F41">
        <w:rPr>
          <w:rFonts w:eastAsia="Calibri"/>
          <w:lang w:val="en-CA"/>
        </w:rPr>
        <w:t xml:space="preserve">all riders from Q1 </w:t>
      </w:r>
      <w:r w:rsidR="00F0606F" w:rsidRPr="00681F41">
        <w:rPr>
          <w:rFonts w:eastAsia="Calibri"/>
          <w:lang w:val="en-CA"/>
        </w:rPr>
        <w:t>(</w:t>
      </w:r>
      <w:r w:rsidRPr="00681F41">
        <w:rPr>
          <w:rFonts w:eastAsia="Calibri"/>
          <w:lang w:val="en-CA"/>
        </w:rPr>
        <w:t>i.e.</w:t>
      </w:r>
      <w:r w:rsidR="00F0606F" w:rsidRPr="00681F41">
        <w:rPr>
          <w:rFonts w:eastAsia="Calibri"/>
          <w:lang w:val="en-CA"/>
        </w:rPr>
        <w:t>,</w:t>
      </w:r>
      <w:r w:rsidRPr="00681F41">
        <w:rPr>
          <w:rFonts w:eastAsia="Calibri"/>
          <w:lang w:val="en-CA"/>
        </w:rPr>
        <w:t xml:space="preserve"> B1</w:t>
      </w:r>
      <w:r w:rsidR="00F0606F" w:rsidRPr="00681F41">
        <w:rPr>
          <w:rFonts w:eastAsia="Calibri"/>
          <w:lang w:val="en-CA"/>
        </w:rPr>
        <w:t xml:space="preserve"> </w:t>
      </w:r>
      <w:r w:rsidRPr="00681F41">
        <w:rPr>
          <w:rFonts w:eastAsia="Calibri"/>
          <w:lang w:val="en-CA"/>
        </w:rPr>
        <w:t>=</w:t>
      </w:r>
      <w:r w:rsidR="00F0606F" w:rsidRPr="00681F41">
        <w:rPr>
          <w:rFonts w:eastAsia="Calibri"/>
          <w:lang w:val="en-CA"/>
        </w:rPr>
        <w:t xml:space="preserve"> </w:t>
      </w:r>
      <w:r w:rsidRPr="00681F41">
        <w:rPr>
          <w:rFonts w:eastAsia="Calibri"/>
          <w:lang w:val="en-CA"/>
        </w:rPr>
        <w:t>0.95</w:t>
      </w:r>
      <w:r w:rsidR="00F0606F" w:rsidRPr="00681F41">
        <w:rPr>
          <w:rFonts w:eastAsia="Calibri"/>
          <w:lang w:val="en-CA"/>
        </w:rPr>
        <w:t xml:space="preserve">); </w:t>
      </w:r>
      <w:r w:rsidRPr="00681F41">
        <w:rPr>
          <w:rFonts w:eastAsia="Calibri"/>
          <w:lang w:val="en-CA"/>
        </w:rPr>
        <w:t xml:space="preserve"> (2) </w:t>
      </w:r>
      <w:r w:rsidR="00F0606F" w:rsidRPr="00681F41">
        <w:rPr>
          <w:rFonts w:eastAsia="Calibri"/>
          <w:lang w:val="en-CA"/>
        </w:rPr>
        <w:t xml:space="preserve">a </w:t>
      </w:r>
      <w:r w:rsidRPr="00681F41">
        <w:rPr>
          <w:rFonts w:eastAsia="Calibri"/>
          <w:lang w:val="en-CA"/>
        </w:rPr>
        <w:t>5</w:t>
      </w:r>
      <w:r w:rsidR="008E61FB" w:rsidRPr="00681F41">
        <w:rPr>
          <w:rFonts w:eastAsia="Calibri"/>
          <w:lang w:val="en-CA"/>
        </w:rPr>
        <w:t>-per-cent</w:t>
      </w:r>
      <w:r w:rsidRPr="00681F41">
        <w:rPr>
          <w:rFonts w:eastAsia="Calibri"/>
          <w:lang w:val="en-CA"/>
        </w:rPr>
        <w:t xml:space="preserve"> reduction in </w:t>
      </w:r>
      <w:r w:rsidR="00F0606F" w:rsidRPr="00681F41">
        <w:rPr>
          <w:rFonts w:eastAsia="Calibri"/>
          <w:lang w:val="en-CA"/>
        </w:rPr>
        <w:t xml:space="preserve">the </w:t>
      </w:r>
      <w:r w:rsidRPr="00681F41">
        <w:rPr>
          <w:rFonts w:eastAsia="Calibri"/>
          <w:lang w:val="en-CA"/>
        </w:rPr>
        <w:t xml:space="preserve">bonus per delivery from Q2 </w:t>
      </w:r>
      <w:r w:rsidR="00F0606F" w:rsidRPr="00681F41">
        <w:rPr>
          <w:rFonts w:eastAsia="Calibri"/>
          <w:lang w:val="en-CA"/>
        </w:rPr>
        <w:t>(</w:t>
      </w:r>
      <w:r w:rsidRPr="00681F41">
        <w:rPr>
          <w:rFonts w:eastAsia="Calibri"/>
          <w:lang w:val="en-CA"/>
        </w:rPr>
        <w:t>i.e.</w:t>
      </w:r>
      <w:r w:rsidR="00F0606F" w:rsidRPr="00681F41">
        <w:rPr>
          <w:rFonts w:eastAsia="Calibri"/>
          <w:lang w:val="en-CA"/>
        </w:rPr>
        <w:t>,</w:t>
      </w:r>
      <w:r w:rsidRPr="00681F41">
        <w:rPr>
          <w:rFonts w:eastAsia="Calibri"/>
          <w:lang w:val="en-CA"/>
        </w:rPr>
        <w:t xml:space="preserve"> C9</w:t>
      </w:r>
      <w:r w:rsidR="00F0606F" w:rsidRPr="00681F41">
        <w:rPr>
          <w:rFonts w:eastAsia="Calibri"/>
          <w:lang w:val="en-CA"/>
        </w:rPr>
        <w:t xml:space="preserve"> </w:t>
      </w:r>
      <w:r w:rsidRPr="00681F41">
        <w:rPr>
          <w:rFonts w:eastAsia="Calibri"/>
          <w:lang w:val="en-CA"/>
        </w:rPr>
        <w:t>=</w:t>
      </w:r>
      <w:r w:rsidR="00F0606F" w:rsidRPr="00681F41">
        <w:rPr>
          <w:rFonts w:eastAsia="Calibri"/>
          <w:lang w:val="en-CA"/>
        </w:rPr>
        <w:t xml:space="preserve"> </w:t>
      </w:r>
      <w:r w:rsidRPr="00681F41">
        <w:rPr>
          <w:rFonts w:eastAsia="Calibri"/>
          <w:lang w:val="en-CA"/>
        </w:rPr>
        <w:t>0.95</w:t>
      </w:r>
      <w:r w:rsidR="00F0606F" w:rsidRPr="00681F41">
        <w:rPr>
          <w:rFonts w:eastAsia="Calibri"/>
          <w:lang w:val="en-CA"/>
        </w:rPr>
        <w:t>);</w:t>
      </w:r>
      <w:r w:rsidRPr="00681F41">
        <w:rPr>
          <w:rFonts w:eastAsia="Calibri"/>
          <w:lang w:val="en-CA"/>
        </w:rPr>
        <w:t xml:space="preserve"> and (3) </w:t>
      </w:r>
      <w:r w:rsidR="00F0606F" w:rsidRPr="00681F41">
        <w:rPr>
          <w:rFonts w:eastAsia="Calibri"/>
          <w:lang w:val="en-CA"/>
        </w:rPr>
        <w:t xml:space="preserve">a </w:t>
      </w:r>
      <w:r w:rsidRPr="00681F41">
        <w:rPr>
          <w:rFonts w:eastAsia="Calibri"/>
          <w:lang w:val="en-CA"/>
        </w:rPr>
        <w:t>5</w:t>
      </w:r>
      <w:r w:rsidR="008E61FB" w:rsidRPr="00681F41">
        <w:rPr>
          <w:rFonts w:eastAsia="Calibri"/>
          <w:lang w:val="en-CA"/>
        </w:rPr>
        <w:t>-per-cent</w:t>
      </w:r>
      <w:r w:rsidRPr="00681F41">
        <w:rPr>
          <w:rFonts w:eastAsia="Calibri"/>
          <w:lang w:val="en-CA"/>
        </w:rPr>
        <w:t xml:space="preserve"> increase in commission rate from Q3 </w:t>
      </w:r>
      <w:r w:rsidR="00F0606F" w:rsidRPr="00681F41">
        <w:rPr>
          <w:rFonts w:eastAsia="Calibri"/>
          <w:lang w:val="en-CA"/>
        </w:rPr>
        <w:t>(</w:t>
      </w:r>
      <w:r w:rsidRPr="00681F41">
        <w:rPr>
          <w:rFonts w:eastAsia="Calibri"/>
          <w:lang w:val="en-CA"/>
        </w:rPr>
        <w:t>i.e.</w:t>
      </w:r>
      <w:r w:rsidR="00DD1956" w:rsidRPr="00681F41">
        <w:rPr>
          <w:rFonts w:eastAsia="Calibri"/>
          <w:lang w:val="en-CA"/>
        </w:rPr>
        <w:t>,</w:t>
      </w:r>
      <w:r w:rsidRPr="00681F41">
        <w:rPr>
          <w:rFonts w:eastAsia="Calibri"/>
          <w:lang w:val="en-CA"/>
        </w:rPr>
        <w:t xml:space="preserve"> F17</w:t>
      </w:r>
      <w:r w:rsidR="00F0606F" w:rsidRPr="00681F41">
        <w:rPr>
          <w:rFonts w:eastAsia="Calibri"/>
          <w:lang w:val="en-CA"/>
        </w:rPr>
        <w:t xml:space="preserve"> </w:t>
      </w:r>
      <w:r w:rsidRPr="00681F41">
        <w:rPr>
          <w:rFonts w:eastAsia="Calibri"/>
          <w:lang w:val="en-CA"/>
        </w:rPr>
        <w:t>=</w:t>
      </w:r>
      <w:r w:rsidR="00F0606F" w:rsidRPr="00681F41">
        <w:rPr>
          <w:rFonts w:eastAsia="Calibri"/>
          <w:lang w:val="en-CA"/>
        </w:rPr>
        <w:t xml:space="preserve"> </w:t>
      </w:r>
      <w:r w:rsidRPr="00681F41">
        <w:rPr>
          <w:rFonts w:eastAsia="Calibri"/>
          <w:lang w:val="en-CA"/>
        </w:rPr>
        <w:t>1.05</w:t>
      </w:r>
      <w:r w:rsidR="00F0606F" w:rsidRPr="00681F41">
        <w:rPr>
          <w:rFonts w:eastAsia="Calibri"/>
          <w:lang w:val="en-CA"/>
        </w:rPr>
        <w:t>,</w:t>
      </w:r>
      <w:r w:rsidRPr="00681F41">
        <w:rPr>
          <w:rFonts w:eastAsia="Calibri"/>
          <w:lang w:val="en-CA"/>
        </w:rPr>
        <w:t xml:space="preserve"> which results in projected cash reserves of </w:t>
      </w:r>
      <w:r w:rsidR="00DD1956" w:rsidRPr="00681F41">
        <w:rPr>
          <w:rFonts w:eastAsia="Calibri"/>
          <w:lang w:val="en-CA"/>
        </w:rPr>
        <w:t>−</w:t>
      </w:r>
      <w:r w:rsidR="00FC731C" w:rsidRPr="00681F41">
        <w:rPr>
          <w:rFonts w:eastAsia="Calibri"/>
          <w:lang w:val="en-CA"/>
        </w:rPr>
        <w:t>₹</w:t>
      </w:r>
      <w:r w:rsidRPr="00681F41">
        <w:rPr>
          <w:rFonts w:eastAsia="Calibri"/>
          <w:lang w:val="en-CA"/>
        </w:rPr>
        <w:t xml:space="preserve">54,676 at the end of the forthcoming </w:t>
      </w:r>
      <w:r w:rsidR="00F0606F" w:rsidRPr="00681F41">
        <w:rPr>
          <w:rFonts w:eastAsia="Calibri"/>
          <w:lang w:val="en-CA"/>
        </w:rPr>
        <w:t xml:space="preserve">four </w:t>
      </w:r>
      <w:r w:rsidRPr="00681F41">
        <w:rPr>
          <w:rFonts w:eastAsia="Calibri"/>
          <w:lang w:val="en-CA"/>
        </w:rPr>
        <w:t>quarters.</w:t>
      </w:r>
    </w:p>
    <w:p w14:paraId="49AA8C3F" w14:textId="77777777" w:rsidR="00DF0C41" w:rsidRPr="00681F41" w:rsidRDefault="00DF0C41" w:rsidP="00C730AC">
      <w:pPr>
        <w:pStyle w:val="Footnote"/>
        <w:rPr>
          <w:rFonts w:eastAsia="Calibri"/>
          <w:lang w:val="en-CA"/>
        </w:rPr>
      </w:pPr>
      <w:r w:rsidRPr="00681F41">
        <w:rPr>
          <w:rFonts w:eastAsia="Calibri"/>
          <w:lang w:val="en-CA"/>
        </w:rPr>
        <w:t xml:space="preserve">Source: Created by the authors using company information. </w:t>
      </w:r>
    </w:p>
    <w:sectPr w:rsidR="00DF0C41" w:rsidRPr="00681F41" w:rsidSect="002968EC">
      <w:headerReference w:type="default" r:id="rId17"/>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4C89D" w14:textId="77777777" w:rsidR="00873F15" w:rsidRDefault="00873F15" w:rsidP="00D75295">
      <w:r>
        <w:separator/>
      </w:r>
    </w:p>
  </w:endnote>
  <w:endnote w:type="continuationSeparator" w:id="0">
    <w:p w14:paraId="24BF6F51" w14:textId="77777777" w:rsidR="00873F15" w:rsidRDefault="00873F1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5BE4" w14:textId="77777777" w:rsidR="00873F15" w:rsidRDefault="00873F15" w:rsidP="00D75295">
      <w:r>
        <w:separator/>
      </w:r>
    </w:p>
  </w:footnote>
  <w:footnote w:type="continuationSeparator" w:id="0">
    <w:p w14:paraId="5A91E2AD" w14:textId="77777777" w:rsidR="00873F15" w:rsidRDefault="00873F15" w:rsidP="00D75295">
      <w:r>
        <w:continuationSeparator/>
      </w:r>
    </w:p>
  </w:footnote>
  <w:footnote w:id="1">
    <w:p w14:paraId="61F9ACE8" w14:textId="0B7A959F" w:rsidR="00C43011" w:rsidRPr="00267DF3" w:rsidRDefault="00C43011" w:rsidP="00DF0C41">
      <w:pPr>
        <w:pStyle w:val="Footnote"/>
        <w:rPr>
          <w:lang w:val="en-GB"/>
        </w:rPr>
      </w:pPr>
      <w:r w:rsidRPr="00267DF3">
        <w:rPr>
          <w:rStyle w:val="FootnoteReference"/>
          <w:lang w:val="en-GB"/>
        </w:rPr>
        <w:footnoteRef/>
      </w:r>
      <w:r w:rsidRPr="00267DF3">
        <w:rPr>
          <w:lang w:val="en-GB"/>
        </w:rPr>
        <w:t xml:space="preserve"> Swiggy (website), accessed August 1, 2018, </w:t>
      </w:r>
      <w:hyperlink r:id="rId1" w:history="1">
        <w:r w:rsidRPr="002E0E0F">
          <w:rPr>
            <w:lang w:val="en-GB"/>
          </w:rPr>
          <w:t>https://www.swiggy.com/</w:t>
        </w:r>
      </w:hyperlink>
      <w:r w:rsidRPr="00D44107">
        <w:rPr>
          <w:lang w:val="en-GB"/>
        </w:rPr>
        <w:t>.</w:t>
      </w:r>
    </w:p>
  </w:footnote>
  <w:footnote w:id="2">
    <w:p w14:paraId="426B2E34" w14:textId="53B01273" w:rsidR="00C43011" w:rsidRPr="00267DF3" w:rsidRDefault="00C43011" w:rsidP="00DF0C41">
      <w:pPr>
        <w:pStyle w:val="Footnote"/>
        <w:rPr>
          <w:lang w:val="en-GB"/>
        </w:rPr>
      </w:pPr>
      <w:r w:rsidRPr="00D44107">
        <w:rPr>
          <w:rStyle w:val="FootnoteReference"/>
          <w:lang w:val="en-GB"/>
        </w:rPr>
        <w:footnoteRef/>
      </w:r>
      <w:r w:rsidRPr="00D44107">
        <w:rPr>
          <w:lang w:val="en-GB"/>
        </w:rPr>
        <w:t xml:space="preserve"> </w:t>
      </w:r>
      <w:r w:rsidRPr="002E0E0F">
        <w:rPr>
          <w:lang w:val="en-GB"/>
        </w:rPr>
        <w:t xml:space="preserve">Alok Soni, </w:t>
      </w:r>
      <w:r w:rsidRPr="00267DF3">
        <w:rPr>
          <w:lang w:val="en-GB"/>
        </w:rPr>
        <w:t xml:space="preserve">“Bengaluru-Based Swiggy Takes Food Ordering and Delivery Hyperlocal, Secures $2 Million Funding,” YourStory, April 5, 2015, </w:t>
      </w:r>
      <w:hyperlink r:id="rId2" w:history="1">
        <w:r w:rsidRPr="002E0E0F">
          <w:rPr>
            <w:lang w:val="en-GB"/>
          </w:rPr>
          <w:t>https:/</w:t>
        </w:r>
        <w:r w:rsidRPr="00267DF3">
          <w:rPr>
            <w:lang w:val="en-GB"/>
          </w:rPr>
          <w:t>/yourstory.com/2015/04/swiggy/</w:t>
        </w:r>
      </w:hyperlink>
      <w:r w:rsidRPr="00267DF3">
        <w:rPr>
          <w:lang w:val="en-GB"/>
        </w:rPr>
        <w:t>.</w:t>
      </w:r>
    </w:p>
  </w:footnote>
  <w:footnote w:id="3">
    <w:p w14:paraId="598440AE" w14:textId="49746066" w:rsidR="00C43011" w:rsidRPr="00CD79CC" w:rsidRDefault="00C43011">
      <w:pPr>
        <w:pStyle w:val="FootnoteText"/>
        <w:rPr>
          <w:rFonts w:ascii="Arial" w:hAnsi="Arial" w:cs="Arial"/>
          <w:sz w:val="17"/>
          <w:szCs w:val="17"/>
          <w:lang w:val="en-CA"/>
        </w:rPr>
      </w:pPr>
      <w:r w:rsidRPr="00CD79CC">
        <w:rPr>
          <w:rStyle w:val="FootnoteReference"/>
          <w:rFonts w:ascii="Arial" w:hAnsi="Arial" w:cs="Arial"/>
          <w:sz w:val="17"/>
          <w:szCs w:val="17"/>
        </w:rPr>
        <w:footnoteRef/>
      </w:r>
      <w:r w:rsidRPr="00CD79CC">
        <w:rPr>
          <w:rFonts w:ascii="Arial" w:hAnsi="Arial" w:cs="Arial"/>
          <w:sz w:val="17"/>
          <w:szCs w:val="17"/>
        </w:rPr>
        <w:t xml:space="preserve"> </w:t>
      </w:r>
      <w:r w:rsidRPr="00CD79CC">
        <w:rPr>
          <w:rFonts w:ascii="Arial" w:hAnsi="Arial" w:cs="Arial"/>
          <w:sz w:val="17"/>
          <w:szCs w:val="17"/>
          <w:lang w:val="en-CA"/>
        </w:rPr>
        <w:t xml:space="preserve">₹ = INR = Indian rupee; all currency amounts are in ₹; </w:t>
      </w:r>
      <w:r w:rsidR="0006286B" w:rsidRPr="00CD79CC">
        <w:rPr>
          <w:rFonts w:ascii="Arial" w:hAnsi="Arial" w:cs="Arial"/>
          <w:sz w:val="17"/>
          <w:szCs w:val="17"/>
          <w:lang w:val="en-CA"/>
        </w:rPr>
        <w:t>₹</w:t>
      </w:r>
      <w:r w:rsidR="0006286B">
        <w:rPr>
          <w:rFonts w:ascii="Arial" w:hAnsi="Arial" w:cs="Arial"/>
          <w:sz w:val="17"/>
          <w:szCs w:val="17"/>
          <w:lang w:val="en-CA"/>
        </w:rPr>
        <w:t>1 =</w:t>
      </w:r>
      <w:r w:rsidR="0006286B" w:rsidRPr="00CD79CC">
        <w:rPr>
          <w:rFonts w:ascii="Arial" w:hAnsi="Arial" w:cs="Arial"/>
          <w:sz w:val="17"/>
          <w:szCs w:val="17"/>
          <w:lang w:val="en-CA"/>
        </w:rPr>
        <w:t xml:space="preserve"> </w:t>
      </w:r>
      <w:r w:rsidRPr="00CD79CC">
        <w:rPr>
          <w:rFonts w:ascii="Arial" w:hAnsi="Arial" w:cs="Arial"/>
          <w:sz w:val="17"/>
          <w:szCs w:val="17"/>
          <w:lang w:val="en-CA"/>
        </w:rPr>
        <w:t>US$</w:t>
      </w:r>
      <w:r w:rsidR="0006286B">
        <w:rPr>
          <w:rFonts w:ascii="Arial" w:hAnsi="Arial" w:cs="Arial"/>
          <w:sz w:val="17"/>
          <w:szCs w:val="17"/>
          <w:lang w:val="en-CA"/>
        </w:rPr>
        <w:t xml:space="preserve">0.0156 </w:t>
      </w:r>
      <w:r w:rsidRPr="00CD79CC">
        <w:rPr>
          <w:rFonts w:ascii="Arial" w:hAnsi="Arial" w:cs="Arial"/>
          <w:sz w:val="17"/>
          <w:szCs w:val="17"/>
          <w:lang w:val="en-CA"/>
        </w:rPr>
        <w:t>on August 1, 2015.</w:t>
      </w:r>
    </w:p>
  </w:footnote>
  <w:footnote w:id="4">
    <w:p w14:paraId="24D84647" w14:textId="232D79FA" w:rsidR="00C43011" w:rsidRPr="002E0E0F" w:rsidRDefault="00C43011" w:rsidP="00DF0C41">
      <w:pPr>
        <w:pStyle w:val="Footnote"/>
        <w:rPr>
          <w:lang w:val="en-GB"/>
        </w:rPr>
      </w:pPr>
      <w:r w:rsidRPr="00D44107">
        <w:rPr>
          <w:rStyle w:val="FootnoteReference"/>
          <w:lang w:val="en-GB"/>
        </w:rPr>
        <w:footnoteRef/>
      </w:r>
      <w:r w:rsidRPr="00D44107">
        <w:rPr>
          <w:lang w:val="en-GB"/>
        </w:rPr>
        <w:t xml:space="preserve"> </w:t>
      </w:r>
      <w:r w:rsidRPr="002E4672">
        <w:rPr>
          <w:lang w:val="en-GB"/>
        </w:rPr>
        <w:t>Apurva Venkat</w:t>
      </w:r>
      <w:r>
        <w:rPr>
          <w:lang w:val="en-GB"/>
        </w:rPr>
        <w:t xml:space="preserve">, </w:t>
      </w:r>
      <w:r w:rsidRPr="00CD79CC">
        <w:rPr>
          <w:i/>
          <w:lang w:val="en-GB"/>
        </w:rPr>
        <w:t>Bangalore Mirror</w:t>
      </w:r>
      <w:r>
        <w:rPr>
          <w:lang w:val="en-GB"/>
        </w:rPr>
        <w:t xml:space="preserve"> Bureau,</w:t>
      </w:r>
      <w:r w:rsidRPr="00D44107">
        <w:rPr>
          <w:lang w:val="en-GB"/>
        </w:rPr>
        <w:t xml:space="preserve"> “</w:t>
      </w:r>
      <w:r w:rsidRPr="0007338E">
        <w:rPr>
          <w:lang w:val="en-GB"/>
        </w:rPr>
        <w:t>These Engineers Want to Be Delivery Boys</w:t>
      </w:r>
      <w:r>
        <w:rPr>
          <w:lang w:val="en-GB"/>
        </w:rPr>
        <w:t>,</w:t>
      </w:r>
      <w:r w:rsidRPr="00D44107">
        <w:rPr>
          <w:lang w:val="en-GB"/>
        </w:rPr>
        <w:t>”</w:t>
      </w:r>
      <w:r w:rsidRPr="002E0E0F">
        <w:rPr>
          <w:lang w:val="en-GB"/>
        </w:rPr>
        <w:t xml:space="preserve"> </w:t>
      </w:r>
      <w:r w:rsidRPr="00CD79CC">
        <w:rPr>
          <w:i/>
          <w:lang w:val="en-GB"/>
        </w:rPr>
        <w:t>Times of India</w:t>
      </w:r>
      <w:r w:rsidRPr="00D44107">
        <w:rPr>
          <w:lang w:val="en-GB"/>
        </w:rPr>
        <w:t xml:space="preserve">, </w:t>
      </w:r>
      <w:r w:rsidRPr="00267DF3">
        <w:rPr>
          <w:lang w:val="en-GB"/>
        </w:rPr>
        <w:t>January</w:t>
      </w:r>
      <w:r>
        <w:rPr>
          <w:lang w:val="en-GB"/>
        </w:rPr>
        <w:t xml:space="preserve"> 4,</w:t>
      </w:r>
      <w:r w:rsidRPr="00D44107">
        <w:rPr>
          <w:lang w:val="en-GB"/>
        </w:rPr>
        <w:t xml:space="preserve"> 2016, </w:t>
      </w:r>
      <w:hyperlink r:id="rId3" w:history="1">
        <w:r w:rsidRPr="00D44107">
          <w:rPr>
            <w:lang w:val="en-GB"/>
          </w:rPr>
          <w:t>https://timesofindia.indiatimes.com/city/bengaluru/Theseengineers-want-to-be-delivery-boys/articleshow/50434572.cms</w:t>
        </w:r>
      </w:hyperlink>
      <w:r>
        <w:rPr>
          <w:lang w:val="en-GB"/>
        </w:rPr>
        <w:t>.</w:t>
      </w:r>
    </w:p>
  </w:footnote>
  <w:footnote w:id="5">
    <w:p w14:paraId="1AA21575" w14:textId="22AD2AFD" w:rsidR="00C43011" w:rsidRPr="00267DF3" w:rsidRDefault="00C43011" w:rsidP="00F81D74">
      <w:pPr>
        <w:pStyle w:val="Footnote"/>
        <w:rPr>
          <w:lang w:val="en-GB"/>
        </w:rPr>
      </w:pPr>
      <w:r w:rsidRPr="00D44107">
        <w:rPr>
          <w:rStyle w:val="FootnoteReference"/>
          <w:lang w:val="en-GB"/>
        </w:rPr>
        <w:footnoteRef/>
      </w:r>
      <w:r w:rsidRPr="00D44107">
        <w:rPr>
          <w:lang w:val="en-GB"/>
        </w:rPr>
        <w:t xml:space="preserve"> </w:t>
      </w:r>
      <w:r w:rsidRPr="00D44107">
        <w:rPr>
          <w:rFonts w:eastAsia="Calibri"/>
          <w:lang w:val="en-GB"/>
        </w:rPr>
        <w:t>5250.6e</w:t>
      </w:r>
      <w:r w:rsidRPr="002E0E0F">
        <w:rPr>
          <w:rFonts w:eastAsia="Calibri"/>
          <w:vertAlign w:val="superscript"/>
          <w:lang w:val="en-GB"/>
        </w:rPr>
        <w:t>.0225x53</w:t>
      </w:r>
      <w:r w:rsidRPr="002E0E0F">
        <w:rPr>
          <w:rFonts w:eastAsia="Calibri"/>
          <w:lang w:val="en-GB"/>
        </w:rPr>
        <w:t xml:space="preserve"> </w:t>
      </w:r>
      <w:r>
        <w:rPr>
          <w:lang w:val="en-GB"/>
        </w:rPr>
        <w:t>was</w:t>
      </w:r>
      <w:r w:rsidRPr="00267DF3">
        <w:rPr>
          <w:lang w:val="en-GB"/>
        </w:rPr>
        <w:t xml:space="preserve"> the formula for the exponential forecasting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2A55" w14:textId="2E1B938E" w:rsidR="00C43011" w:rsidRPr="00C92CC4" w:rsidRDefault="00C4301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0FD1">
      <w:rPr>
        <w:rFonts w:ascii="Arial" w:hAnsi="Arial"/>
        <w:b/>
        <w:noProof/>
      </w:rPr>
      <w:t>3</w:t>
    </w:r>
    <w:r>
      <w:rPr>
        <w:rFonts w:ascii="Arial" w:hAnsi="Arial"/>
        <w:b/>
      </w:rPr>
      <w:fldChar w:fldCharType="end"/>
    </w:r>
    <w:r>
      <w:rPr>
        <w:rFonts w:ascii="Arial" w:hAnsi="Arial"/>
        <w:b/>
      </w:rPr>
      <w:tab/>
    </w:r>
    <w:r w:rsidR="00244AB1">
      <w:rPr>
        <w:rFonts w:ascii="Arial" w:hAnsi="Arial"/>
        <w:b/>
      </w:rPr>
      <w:t>9B18M194</w:t>
    </w:r>
  </w:p>
  <w:p w14:paraId="17A5D9EB" w14:textId="77777777" w:rsidR="00C43011" w:rsidRDefault="00C43011" w:rsidP="00D13667">
    <w:pPr>
      <w:pStyle w:val="Header"/>
      <w:tabs>
        <w:tab w:val="clear" w:pos="4680"/>
      </w:tabs>
      <w:rPr>
        <w:sz w:val="18"/>
        <w:szCs w:val="18"/>
      </w:rPr>
    </w:pPr>
  </w:p>
  <w:p w14:paraId="50A5DA72" w14:textId="77777777" w:rsidR="00C43011" w:rsidRDefault="00C430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3A70" w14:textId="7D3515AB" w:rsidR="00C43011" w:rsidRPr="00C92CC4" w:rsidRDefault="00C43011" w:rsidP="002968E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0FD1">
      <w:rPr>
        <w:rFonts w:ascii="Arial" w:hAnsi="Arial"/>
        <w:b/>
        <w:noProof/>
      </w:rPr>
      <w:t>8</w:t>
    </w:r>
    <w:r>
      <w:rPr>
        <w:rFonts w:ascii="Arial" w:hAnsi="Arial"/>
        <w:b/>
      </w:rPr>
      <w:fldChar w:fldCharType="end"/>
    </w:r>
    <w:r>
      <w:rPr>
        <w:rFonts w:ascii="Arial" w:hAnsi="Arial"/>
        <w:b/>
      </w:rPr>
      <w:tab/>
    </w:r>
    <w:r w:rsidR="00244AB1">
      <w:rPr>
        <w:rFonts w:ascii="Arial" w:hAnsi="Arial"/>
        <w:b/>
      </w:rPr>
      <w:t>9B18M194</w:t>
    </w:r>
  </w:p>
  <w:p w14:paraId="45F9BAD2" w14:textId="77777777" w:rsidR="00C43011" w:rsidRDefault="00C43011" w:rsidP="002968EC">
    <w:pPr>
      <w:pStyle w:val="Header"/>
      <w:tabs>
        <w:tab w:val="clear" w:pos="4680"/>
        <w:tab w:val="clear" w:pos="9360"/>
        <w:tab w:val="right" w:pos="12960"/>
      </w:tabs>
      <w:rPr>
        <w:sz w:val="18"/>
        <w:szCs w:val="18"/>
      </w:rPr>
    </w:pPr>
  </w:p>
  <w:p w14:paraId="1880E5DB" w14:textId="77777777" w:rsidR="00C43011" w:rsidRDefault="00C43011" w:rsidP="002968EC">
    <w:pPr>
      <w:tabs>
        <w:tab w:val="right" w:pos="12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08FF"/>
    <w:rsid w:val="0001099E"/>
    <w:rsid w:val="00013360"/>
    <w:rsid w:val="00015A31"/>
    <w:rsid w:val="00016759"/>
    <w:rsid w:val="000216CE"/>
    <w:rsid w:val="00024ED4"/>
    <w:rsid w:val="00025DC7"/>
    <w:rsid w:val="00035F09"/>
    <w:rsid w:val="00044ECC"/>
    <w:rsid w:val="000531D3"/>
    <w:rsid w:val="0005646B"/>
    <w:rsid w:val="00060660"/>
    <w:rsid w:val="0006286B"/>
    <w:rsid w:val="0007338E"/>
    <w:rsid w:val="0008102D"/>
    <w:rsid w:val="00094C0E"/>
    <w:rsid w:val="000D1694"/>
    <w:rsid w:val="000D3813"/>
    <w:rsid w:val="000D7091"/>
    <w:rsid w:val="000E13C2"/>
    <w:rsid w:val="000E699A"/>
    <w:rsid w:val="000F0C22"/>
    <w:rsid w:val="000F6B09"/>
    <w:rsid w:val="000F6FDC"/>
    <w:rsid w:val="00103873"/>
    <w:rsid w:val="00104567"/>
    <w:rsid w:val="00104916"/>
    <w:rsid w:val="00104AA7"/>
    <w:rsid w:val="00117A3D"/>
    <w:rsid w:val="0012732D"/>
    <w:rsid w:val="00143F25"/>
    <w:rsid w:val="00147B4C"/>
    <w:rsid w:val="00152682"/>
    <w:rsid w:val="00154FC9"/>
    <w:rsid w:val="00166622"/>
    <w:rsid w:val="001839AC"/>
    <w:rsid w:val="00185622"/>
    <w:rsid w:val="00186C1E"/>
    <w:rsid w:val="0019241A"/>
    <w:rsid w:val="001A2117"/>
    <w:rsid w:val="001A22D1"/>
    <w:rsid w:val="001A752D"/>
    <w:rsid w:val="001A757E"/>
    <w:rsid w:val="001B5032"/>
    <w:rsid w:val="001B753D"/>
    <w:rsid w:val="001C7777"/>
    <w:rsid w:val="001D2FDE"/>
    <w:rsid w:val="001D5EC9"/>
    <w:rsid w:val="001E364F"/>
    <w:rsid w:val="001F4222"/>
    <w:rsid w:val="00203AA1"/>
    <w:rsid w:val="00213E98"/>
    <w:rsid w:val="0023081A"/>
    <w:rsid w:val="00244AB1"/>
    <w:rsid w:val="00267DF3"/>
    <w:rsid w:val="00275F85"/>
    <w:rsid w:val="002968EC"/>
    <w:rsid w:val="002B40E0"/>
    <w:rsid w:val="002E08E8"/>
    <w:rsid w:val="002E0E0F"/>
    <w:rsid w:val="002F184E"/>
    <w:rsid w:val="002F460C"/>
    <w:rsid w:val="002F48D6"/>
    <w:rsid w:val="00314E35"/>
    <w:rsid w:val="00317391"/>
    <w:rsid w:val="00321540"/>
    <w:rsid w:val="00324504"/>
    <w:rsid w:val="00326216"/>
    <w:rsid w:val="00336580"/>
    <w:rsid w:val="00354899"/>
    <w:rsid w:val="00355FD6"/>
    <w:rsid w:val="00364A5C"/>
    <w:rsid w:val="00373FB1"/>
    <w:rsid w:val="00393F91"/>
    <w:rsid w:val="00396C76"/>
    <w:rsid w:val="003A6A34"/>
    <w:rsid w:val="003B30D8"/>
    <w:rsid w:val="003B7EF2"/>
    <w:rsid w:val="003C3FA4"/>
    <w:rsid w:val="003D0BA1"/>
    <w:rsid w:val="003D74A9"/>
    <w:rsid w:val="003F2B0C"/>
    <w:rsid w:val="003F6D06"/>
    <w:rsid w:val="004105B2"/>
    <w:rsid w:val="00412900"/>
    <w:rsid w:val="00413B01"/>
    <w:rsid w:val="004221E4"/>
    <w:rsid w:val="004273F8"/>
    <w:rsid w:val="004355A3"/>
    <w:rsid w:val="00446546"/>
    <w:rsid w:val="00452769"/>
    <w:rsid w:val="0046533F"/>
    <w:rsid w:val="00465348"/>
    <w:rsid w:val="00496702"/>
    <w:rsid w:val="004A6EF2"/>
    <w:rsid w:val="004B1CCB"/>
    <w:rsid w:val="004B5756"/>
    <w:rsid w:val="004B632F"/>
    <w:rsid w:val="004D3FB1"/>
    <w:rsid w:val="004D6F21"/>
    <w:rsid w:val="004D73A5"/>
    <w:rsid w:val="00504BD6"/>
    <w:rsid w:val="005160F1"/>
    <w:rsid w:val="005232C5"/>
    <w:rsid w:val="00524F2F"/>
    <w:rsid w:val="00527E5C"/>
    <w:rsid w:val="00532CF5"/>
    <w:rsid w:val="0054587F"/>
    <w:rsid w:val="00547651"/>
    <w:rsid w:val="005528CB"/>
    <w:rsid w:val="00566771"/>
    <w:rsid w:val="00581E2E"/>
    <w:rsid w:val="00584C69"/>
    <w:rsid w:val="00584F15"/>
    <w:rsid w:val="0059514B"/>
    <w:rsid w:val="005A1B0F"/>
    <w:rsid w:val="005B3211"/>
    <w:rsid w:val="005E1979"/>
    <w:rsid w:val="005E4B18"/>
    <w:rsid w:val="00610B4A"/>
    <w:rsid w:val="006163F7"/>
    <w:rsid w:val="00627C63"/>
    <w:rsid w:val="0063350B"/>
    <w:rsid w:val="00652606"/>
    <w:rsid w:val="00681F41"/>
    <w:rsid w:val="006869BD"/>
    <w:rsid w:val="0068767D"/>
    <w:rsid w:val="006946EE"/>
    <w:rsid w:val="006A58A9"/>
    <w:rsid w:val="006A606D"/>
    <w:rsid w:val="006A6FAF"/>
    <w:rsid w:val="006C0371"/>
    <w:rsid w:val="006C08B6"/>
    <w:rsid w:val="006C0B1A"/>
    <w:rsid w:val="006C0C6D"/>
    <w:rsid w:val="006C6065"/>
    <w:rsid w:val="006C7F9F"/>
    <w:rsid w:val="006E2F6D"/>
    <w:rsid w:val="006E58F6"/>
    <w:rsid w:val="006E77E1"/>
    <w:rsid w:val="006F131D"/>
    <w:rsid w:val="00707B93"/>
    <w:rsid w:val="00711642"/>
    <w:rsid w:val="00750080"/>
    <w:rsid w:val="007507C6"/>
    <w:rsid w:val="00751E0B"/>
    <w:rsid w:val="00752BCD"/>
    <w:rsid w:val="00766DA1"/>
    <w:rsid w:val="00771892"/>
    <w:rsid w:val="00780D94"/>
    <w:rsid w:val="007866A6"/>
    <w:rsid w:val="0079159B"/>
    <w:rsid w:val="007A130D"/>
    <w:rsid w:val="007D119C"/>
    <w:rsid w:val="007D1A2D"/>
    <w:rsid w:val="007D4102"/>
    <w:rsid w:val="007D5F20"/>
    <w:rsid w:val="007F43B7"/>
    <w:rsid w:val="00804F6D"/>
    <w:rsid w:val="00815068"/>
    <w:rsid w:val="00821FFC"/>
    <w:rsid w:val="008221F5"/>
    <w:rsid w:val="008271CA"/>
    <w:rsid w:val="00834B05"/>
    <w:rsid w:val="0084451C"/>
    <w:rsid w:val="008445FE"/>
    <w:rsid w:val="008467D5"/>
    <w:rsid w:val="00873F15"/>
    <w:rsid w:val="00876C32"/>
    <w:rsid w:val="008A4DC4"/>
    <w:rsid w:val="008B438C"/>
    <w:rsid w:val="008D06CA"/>
    <w:rsid w:val="008D2415"/>
    <w:rsid w:val="008D3A46"/>
    <w:rsid w:val="008E61FB"/>
    <w:rsid w:val="008E7792"/>
    <w:rsid w:val="00900FD1"/>
    <w:rsid w:val="009067A4"/>
    <w:rsid w:val="00912BEF"/>
    <w:rsid w:val="0091783C"/>
    <w:rsid w:val="00922FF3"/>
    <w:rsid w:val="00930885"/>
    <w:rsid w:val="00933D68"/>
    <w:rsid w:val="009340DB"/>
    <w:rsid w:val="0093653A"/>
    <w:rsid w:val="0094618C"/>
    <w:rsid w:val="0095684B"/>
    <w:rsid w:val="00965566"/>
    <w:rsid w:val="00966986"/>
    <w:rsid w:val="00972498"/>
    <w:rsid w:val="0097481F"/>
    <w:rsid w:val="00974CC6"/>
    <w:rsid w:val="00976AD4"/>
    <w:rsid w:val="00995547"/>
    <w:rsid w:val="009A312F"/>
    <w:rsid w:val="009A5348"/>
    <w:rsid w:val="009B0AB7"/>
    <w:rsid w:val="009B789F"/>
    <w:rsid w:val="009B7E7A"/>
    <w:rsid w:val="009C76D5"/>
    <w:rsid w:val="009D04B1"/>
    <w:rsid w:val="009E158F"/>
    <w:rsid w:val="009F7AA4"/>
    <w:rsid w:val="00A10AD7"/>
    <w:rsid w:val="00A559DB"/>
    <w:rsid w:val="00A569EA"/>
    <w:rsid w:val="00A71C43"/>
    <w:rsid w:val="00AC004E"/>
    <w:rsid w:val="00AC0A2F"/>
    <w:rsid w:val="00AF35FC"/>
    <w:rsid w:val="00AF4518"/>
    <w:rsid w:val="00AF5556"/>
    <w:rsid w:val="00B03639"/>
    <w:rsid w:val="00B0652A"/>
    <w:rsid w:val="00B37A10"/>
    <w:rsid w:val="00B40937"/>
    <w:rsid w:val="00B423EF"/>
    <w:rsid w:val="00B453DE"/>
    <w:rsid w:val="00B72597"/>
    <w:rsid w:val="00B802FC"/>
    <w:rsid w:val="00B805C0"/>
    <w:rsid w:val="00B901F9"/>
    <w:rsid w:val="00B94B08"/>
    <w:rsid w:val="00B95E06"/>
    <w:rsid w:val="00BD6EFB"/>
    <w:rsid w:val="00BE61E5"/>
    <w:rsid w:val="00C1584D"/>
    <w:rsid w:val="00C15BE2"/>
    <w:rsid w:val="00C3447F"/>
    <w:rsid w:val="00C43011"/>
    <w:rsid w:val="00C44D81"/>
    <w:rsid w:val="00C45081"/>
    <w:rsid w:val="00C52DA0"/>
    <w:rsid w:val="00C5702E"/>
    <w:rsid w:val="00C67102"/>
    <w:rsid w:val="00C730AC"/>
    <w:rsid w:val="00C81491"/>
    <w:rsid w:val="00C81676"/>
    <w:rsid w:val="00C85C5D"/>
    <w:rsid w:val="00C92CC4"/>
    <w:rsid w:val="00C94452"/>
    <w:rsid w:val="00CA0AFB"/>
    <w:rsid w:val="00CA2CE1"/>
    <w:rsid w:val="00CA3976"/>
    <w:rsid w:val="00CA50E3"/>
    <w:rsid w:val="00CA757B"/>
    <w:rsid w:val="00CB2F92"/>
    <w:rsid w:val="00CC1787"/>
    <w:rsid w:val="00CC182C"/>
    <w:rsid w:val="00CD0824"/>
    <w:rsid w:val="00CD2908"/>
    <w:rsid w:val="00CD5FFA"/>
    <w:rsid w:val="00CD79CC"/>
    <w:rsid w:val="00CE75AA"/>
    <w:rsid w:val="00D021F8"/>
    <w:rsid w:val="00D03A82"/>
    <w:rsid w:val="00D05452"/>
    <w:rsid w:val="00D10CD9"/>
    <w:rsid w:val="00D12803"/>
    <w:rsid w:val="00D13667"/>
    <w:rsid w:val="00D15344"/>
    <w:rsid w:val="00D20CF8"/>
    <w:rsid w:val="00D23F57"/>
    <w:rsid w:val="00D31BEC"/>
    <w:rsid w:val="00D44107"/>
    <w:rsid w:val="00D52617"/>
    <w:rsid w:val="00D63150"/>
    <w:rsid w:val="00D636BA"/>
    <w:rsid w:val="00D64A32"/>
    <w:rsid w:val="00D64E73"/>
    <w:rsid w:val="00D64EFC"/>
    <w:rsid w:val="00D75295"/>
    <w:rsid w:val="00D76CE9"/>
    <w:rsid w:val="00D87707"/>
    <w:rsid w:val="00D93191"/>
    <w:rsid w:val="00D97F12"/>
    <w:rsid w:val="00DA6095"/>
    <w:rsid w:val="00DB3BD0"/>
    <w:rsid w:val="00DB42E7"/>
    <w:rsid w:val="00DC38B4"/>
    <w:rsid w:val="00DD1956"/>
    <w:rsid w:val="00DE01A6"/>
    <w:rsid w:val="00DE7A98"/>
    <w:rsid w:val="00DF0C41"/>
    <w:rsid w:val="00DF32C2"/>
    <w:rsid w:val="00E471A7"/>
    <w:rsid w:val="00E542D0"/>
    <w:rsid w:val="00E57F9B"/>
    <w:rsid w:val="00E635CF"/>
    <w:rsid w:val="00EC6E0A"/>
    <w:rsid w:val="00ED4E18"/>
    <w:rsid w:val="00EE1F37"/>
    <w:rsid w:val="00F0159C"/>
    <w:rsid w:val="00F0606F"/>
    <w:rsid w:val="00F105B7"/>
    <w:rsid w:val="00F13220"/>
    <w:rsid w:val="00F17A21"/>
    <w:rsid w:val="00F37B27"/>
    <w:rsid w:val="00F46556"/>
    <w:rsid w:val="00F46EC9"/>
    <w:rsid w:val="00F50E91"/>
    <w:rsid w:val="00F50F91"/>
    <w:rsid w:val="00F57D29"/>
    <w:rsid w:val="00F81D74"/>
    <w:rsid w:val="00F83EE5"/>
    <w:rsid w:val="00F96201"/>
    <w:rsid w:val="00FB130D"/>
    <w:rsid w:val="00FC2DC4"/>
    <w:rsid w:val="00FC5310"/>
    <w:rsid w:val="00FC731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F46CBF"/>
  <w15:docId w15:val="{58AFF9A8-E534-44CE-9467-36AA35AA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xl72">
    <w:name w:val="xl72"/>
    <w:basedOn w:val="Normal"/>
    <w:rsid w:val="00DF0C41"/>
    <w:pPr>
      <w:pBdr>
        <w:left w:val="dashed" w:sz="4" w:space="0" w:color="auto"/>
        <w:right w:val="dashed" w:sz="4" w:space="0" w:color="auto"/>
      </w:pBdr>
      <w:shd w:val="clear" w:color="000000" w:fill="FFFFFF"/>
      <w:spacing w:before="100" w:beforeAutospacing="1" w:after="100" w:afterAutospacing="1"/>
    </w:pPr>
    <w:rPr>
      <w:sz w:val="24"/>
      <w:szCs w:val="24"/>
      <w:lang w:val="en-SG" w:eastAsia="en-SG" w:bidi="te-IN"/>
    </w:rPr>
  </w:style>
  <w:style w:type="table" w:customStyle="1" w:styleId="TableGrid1">
    <w:name w:val="Table Grid1"/>
    <w:basedOn w:val="TableNormal"/>
    <w:next w:val="TableGrid"/>
    <w:uiPriority w:val="39"/>
    <w:rsid w:val="00DF0C41"/>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F0C41"/>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QrUbC" TargetMode="Externa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hyperlink" Target="https://iveypubs.my.salesforce.com/003A000001CqZ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_rels/footnotes.xml.rels><?xml version="1.0" encoding="UTF-8" standalone="yes"?>
<Relationships xmlns="http://schemas.openxmlformats.org/package/2006/relationships"><Relationship Id="rId3" Type="http://schemas.openxmlformats.org/officeDocument/2006/relationships/hyperlink" Target="https://timesofindia.indiatimes.com/city/bengaluru/Theseengineers-want-to-be-delivery-boys/articleshow/50434572.cms" TargetMode="External"/><Relationship Id="rId2" Type="http://schemas.openxmlformats.org/officeDocument/2006/relationships/hyperlink" Target="https://yourstory.com/2015/04/swiggy/" TargetMode="External"/><Relationship Id="rId1" Type="http://schemas.openxmlformats.org/officeDocument/2006/relationships/hyperlink" Target="https://www.swiggy.com/"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Graph!$B$1</c:f>
              <c:strCache>
                <c:ptCount val="1"/>
                <c:pt idx="0">
                  <c:v>KRM</c:v>
                </c:pt>
              </c:strCache>
            </c:strRef>
          </c:tx>
          <c:spPr>
            <a:ln w="19050" cap="rnd">
              <a:solidFill>
                <a:schemeClr val="tx1"/>
              </a:solidFill>
              <a:round/>
            </a:ln>
            <a:effectLst/>
          </c:spPr>
          <c:marker>
            <c:symbol val="none"/>
          </c:marker>
          <c:cat>
            <c:strRef>
              <c:f>Graph!$A$2:$A$105</c:f>
              <c:strCache>
                <c:ptCount val="1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strCache>
            </c:strRef>
          </c:cat>
          <c:val>
            <c:numRef>
              <c:f>Graph!$B$2:$B$105</c:f>
              <c:numCache>
                <c:formatCode>General</c:formatCode>
                <c:ptCount val="104"/>
                <c:pt idx="0">
                  <c:v>5821</c:v>
                </c:pt>
                <c:pt idx="1">
                  <c:v>4871</c:v>
                </c:pt>
                <c:pt idx="2">
                  <c:v>6059</c:v>
                </c:pt>
                <c:pt idx="3">
                  <c:v>5495</c:v>
                </c:pt>
                <c:pt idx="4">
                  <c:v>5358</c:v>
                </c:pt>
                <c:pt idx="5">
                  <c:v>5226</c:v>
                </c:pt>
                <c:pt idx="6">
                  <c:v>7817</c:v>
                </c:pt>
                <c:pt idx="7">
                  <c:v>5564</c:v>
                </c:pt>
                <c:pt idx="8">
                  <c:v>5123</c:v>
                </c:pt>
                <c:pt idx="9">
                  <c:v>6829</c:v>
                </c:pt>
                <c:pt idx="10">
                  <c:v>5953</c:v>
                </c:pt>
                <c:pt idx="11">
                  <c:v>6103</c:v>
                </c:pt>
                <c:pt idx="12">
                  <c:v>7447</c:v>
                </c:pt>
                <c:pt idx="13">
                  <c:v>8073</c:v>
                </c:pt>
                <c:pt idx="14">
                  <c:v>7607</c:v>
                </c:pt>
                <c:pt idx="15">
                  <c:v>6416</c:v>
                </c:pt>
                <c:pt idx="16">
                  <c:v>7385</c:v>
                </c:pt>
                <c:pt idx="17">
                  <c:v>9130</c:v>
                </c:pt>
                <c:pt idx="18">
                  <c:v>9760</c:v>
                </c:pt>
                <c:pt idx="19">
                  <c:v>9383</c:v>
                </c:pt>
                <c:pt idx="20">
                  <c:v>9475</c:v>
                </c:pt>
                <c:pt idx="21">
                  <c:v>8995</c:v>
                </c:pt>
                <c:pt idx="22">
                  <c:v>8995</c:v>
                </c:pt>
                <c:pt idx="23">
                  <c:v>9188</c:v>
                </c:pt>
                <c:pt idx="24">
                  <c:v>9725</c:v>
                </c:pt>
                <c:pt idx="25">
                  <c:v>9444</c:v>
                </c:pt>
                <c:pt idx="26">
                  <c:v>10210</c:v>
                </c:pt>
                <c:pt idx="27">
                  <c:v>10529</c:v>
                </c:pt>
                <c:pt idx="28">
                  <c:v>11233</c:v>
                </c:pt>
                <c:pt idx="29">
                  <c:v>8371</c:v>
                </c:pt>
                <c:pt idx="30">
                  <c:v>9949</c:v>
                </c:pt>
                <c:pt idx="31">
                  <c:v>10232</c:v>
                </c:pt>
                <c:pt idx="32">
                  <c:v>10870</c:v>
                </c:pt>
                <c:pt idx="33">
                  <c:v>12196</c:v>
                </c:pt>
                <c:pt idx="34">
                  <c:v>9391</c:v>
                </c:pt>
                <c:pt idx="35">
                  <c:v>11325</c:v>
                </c:pt>
                <c:pt idx="36">
                  <c:v>13094</c:v>
                </c:pt>
                <c:pt idx="37">
                  <c:v>12955</c:v>
                </c:pt>
                <c:pt idx="38">
                  <c:v>12953</c:v>
                </c:pt>
                <c:pt idx="39">
                  <c:v>14636</c:v>
                </c:pt>
                <c:pt idx="40">
                  <c:v>14759</c:v>
                </c:pt>
                <c:pt idx="41">
                  <c:v>13117</c:v>
                </c:pt>
                <c:pt idx="42">
                  <c:v>14453</c:v>
                </c:pt>
                <c:pt idx="43">
                  <c:v>14175</c:v>
                </c:pt>
                <c:pt idx="44">
                  <c:v>16801</c:v>
                </c:pt>
                <c:pt idx="45">
                  <c:v>13895</c:v>
                </c:pt>
                <c:pt idx="46">
                  <c:v>12796</c:v>
                </c:pt>
                <c:pt idx="47">
                  <c:v>13848</c:v>
                </c:pt>
                <c:pt idx="48">
                  <c:v>14592</c:v>
                </c:pt>
                <c:pt idx="49">
                  <c:v>16160</c:v>
                </c:pt>
                <c:pt idx="50">
                  <c:v>15636</c:v>
                </c:pt>
                <c:pt idx="51">
                  <c:v>17057</c:v>
                </c:pt>
              </c:numCache>
            </c:numRef>
          </c:val>
          <c:smooth val="0"/>
          <c:extLst>
            <c:ext xmlns:c16="http://schemas.microsoft.com/office/drawing/2014/chart" uri="{C3380CC4-5D6E-409C-BE32-E72D297353CC}">
              <c16:uniqueId val="{00000000-1A8B-43E3-8636-8DD08A91AC58}"/>
            </c:ext>
          </c:extLst>
        </c:ser>
        <c:ser>
          <c:idx val="1"/>
          <c:order val="1"/>
          <c:tx>
            <c:strRef>
              <c:f>Graph!$C$1</c:f>
              <c:strCache>
                <c:ptCount val="1"/>
                <c:pt idx="0">
                  <c:v>KRMForecast</c:v>
                </c:pt>
              </c:strCache>
            </c:strRef>
          </c:tx>
          <c:spPr>
            <a:ln w="28575" cap="rnd">
              <a:solidFill>
                <a:schemeClr val="bg1">
                  <a:lumMod val="65000"/>
                </a:schemeClr>
              </a:solidFill>
              <a:prstDash val="sysDot"/>
              <a:round/>
            </a:ln>
            <a:effectLst/>
          </c:spPr>
          <c:marker>
            <c:symbol val="none"/>
          </c:marker>
          <c:cat>
            <c:strRef>
              <c:f>Graph!$A$2:$A$105</c:f>
              <c:strCache>
                <c:ptCount val="1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strCache>
            </c:strRef>
          </c:cat>
          <c:val>
            <c:numRef>
              <c:f>Graph!$C$2:$C$105</c:f>
              <c:numCache>
                <c:formatCode>General</c:formatCode>
                <c:ptCount val="104"/>
                <c:pt idx="52">
                  <c:v>17303</c:v>
                </c:pt>
                <c:pt idx="53">
                  <c:v>17697</c:v>
                </c:pt>
                <c:pt idx="54">
                  <c:v>18099</c:v>
                </c:pt>
                <c:pt idx="55">
                  <c:v>18511</c:v>
                </c:pt>
                <c:pt idx="56">
                  <c:v>18932</c:v>
                </c:pt>
                <c:pt idx="57">
                  <c:v>19363</c:v>
                </c:pt>
                <c:pt idx="58">
                  <c:v>19804</c:v>
                </c:pt>
                <c:pt idx="59">
                  <c:v>20254</c:v>
                </c:pt>
                <c:pt idx="60">
                  <c:v>20715</c:v>
                </c:pt>
                <c:pt idx="61">
                  <c:v>21187</c:v>
                </c:pt>
                <c:pt idx="62">
                  <c:v>21669</c:v>
                </c:pt>
                <c:pt idx="63">
                  <c:v>22162</c:v>
                </c:pt>
                <c:pt idx="64">
                  <c:v>22666</c:v>
                </c:pt>
                <c:pt idx="65">
                  <c:v>23182</c:v>
                </c:pt>
                <c:pt idx="66">
                  <c:v>23709</c:v>
                </c:pt>
                <c:pt idx="67">
                  <c:v>24249</c:v>
                </c:pt>
                <c:pt idx="68">
                  <c:v>24800</c:v>
                </c:pt>
                <c:pt idx="69">
                  <c:v>25365</c:v>
                </c:pt>
                <c:pt idx="70">
                  <c:v>25942</c:v>
                </c:pt>
                <c:pt idx="71">
                  <c:v>26532</c:v>
                </c:pt>
                <c:pt idx="72">
                  <c:v>27136</c:v>
                </c:pt>
                <c:pt idx="73">
                  <c:v>27753</c:v>
                </c:pt>
                <c:pt idx="74">
                  <c:v>28385</c:v>
                </c:pt>
                <c:pt idx="75">
                  <c:v>29031</c:v>
                </c:pt>
                <c:pt idx="76">
                  <c:v>29691</c:v>
                </c:pt>
                <c:pt idx="77">
                  <c:v>30367</c:v>
                </c:pt>
                <c:pt idx="78">
                  <c:v>31058</c:v>
                </c:pt>
                <c:pt idx="79">
                  <c:v>31765</c:v>
                </c:pt>
                <c:pt idx="80">
                  <c:v>32488</c:v>
                </c:pt>
                <c:pt idx="81">
                  <c:v>33227</c:v>
                </c:pt>
                <c:pt idx="82">
                  <c:v>33983</c:v>
                </c:pt>
                <c:pt idx="83">
                  <c:v>34756</c:v>
                </c:pt>
                <c:pt idx="84">
                  <c:v>35547</c:v>
                </c:pt>
                <c:pt idx="85">
                  <c:v>36356</c:v>
                </c:pt>
                <c:pt idx="86">
                  <c:v>37183</c:v>
                </c:pt>
                <c:pt idx="87">
                  <c:v>38029</c:v>
                </c:pt>
                <c:pt idx="88">
                  <c:v>38895</c:v>
                </c:pt>
                <c:pt idx="89">
                  <c:v>39780</c:v>
                </c:pt>
                <c:pt idx="90">
                  <c:v>40685</c:v>
                </c:pt>
                <c:pt idx="91">
                  <c:v>41611</c:v>
                </c:pt>
                <c:pt idx="92">
                  <c:v>42557</c:v>
                </c:pt>
                <c:pt idx="93">
                  <c:v>43526</c:v>
                </c:pt>
                <c:pt idx="94">
                  <c:v>44516</c:v>
                </c:pt>
                <c:pt idx="95">
                  <c:v>45529</c:v>
                </c:pt>
                <c:pt idx="96">
                  <c:v>46565</c:v>
                </c:pt>
                <c:pt idx="97">
                  <c:v>47625</c:v>
                </c:pt>
                <c:pt idx="98">
                  <c:v>48708</c:v>
                </c:pt>
                <c:pt idx="99">
                  <c:v>49817</c:v>
                </c:pt>
                <c:pt idx="100">
                  <c:v>50950</c:v>
                </c:pt>
                <c:pt idx="101">
                  <c:v>52110</c:v>
                </c:pt>
                <c:pt idx="102">
                  <c:v>53295</c:v>
                </c:pt>
                <c:pt idx="103">
                  <c:v>54508</c:v>
                </c:pt>
              </c:numCache>
            </c:numRef>
          </c:val>
          <c:smooth val="0"/>
          <c:extLst>
            <c:ext xmlns:c16="http://schemas.microsoft.com/office/drawing/2014/chart" uri="{C3380CC4-5D6E-409C-BE32-E72D297353CC}">
              <c16:uniqueId val="{00000001-1A8B-43E3-8636-8DD08A91AC58}"/>
            </c:ext>
          </c:extLst>
        </c:ser>
        <c:ser>
          <c:idx val="2"/>
          <c:order val="2"/>
          <c:tx>
            <c:strRef>
              <c:f>Graph!$D$1</c:f>
              <c:strCache>
                <c:ptCount val="1"/>
                <c:pt idx="0">
                  <c:v>JPN</c:v>
                </c:pt>
              </c:strCache>
            </c:strRef>
          </c:tx>
          <c:spPr>
            <a:ln w="19050" cap="rnd">
              <a:solidFill>
                <a:schemeClr val="tx1"/>
              </a:solidFill>
              <a:round/>
            </a:ln>
            <a:effectLst/>
          </c:spPr>
          <c:marker>
            <c:symbol val="none"/>
          </c:marker>
          <c:cat>
            <c:strRef>
              <c:f>Graph!$A$2:$A$105</c:f>
              <c:strCache>
                <c:ptCount val="1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strCache>
            </c:strRef>
          </c:cat>
          <c:val>
            <c:numRef>
              <c:f>Graph!$D$2:$D$105</c:f>
              <c:numCache>
                <c:formatCode>General</c:formatCode>
                <c:ptCount val="104"/>
                <c:pt idx="0">
                  <c:v>2294</c:v>
                </c:pt>
                <c:pt idx="1">
                  <c:v>2298</c:v>
                </c:pt>
                <c:pt idx="2">
                  <c:v>3538</c:v>
                </c:pt>
                <c:pt idx="3">
                  <c:v>4668</c:v>
                </c:pt>
                <c:pt idx="4">
                  <c:v>3767</c:v>
                </c:pt>
                <c:pt idx="5">
                  <c:v>2586</c:v>
                </c:pt>
                <c:pt idx="6">
                  <c:v>2848</c:v>
                </c:pt>
                <c:pt idx="7">
                  <c:v>3237</c:v>
                </c:pt>
                <c:pt idx="8">
                  <c:v>2478</c:v>
                </c:pt>
                <c:pt idx="9">
                  <c:v>3143</c:v>
                </c:pt>
                <c:pt idx="10">
                  <c:v>3984</c:v>
                </c:pt>
                <c:pt idx="11">
                  <c:v>2664</c:v>
                </c:pt>
                <c:pt idx="12">
                  <c:v>3218</c:v>
                </c:pt>
                <c:pt idx="13">
                  <c:v>2699</c:v>
                </c:pt>
                <c:pt idx="14">
                  <c:v>3970</c:v>
                </c:pt>
                <c:pt idx="15">
                  <c:v>4531</c:v>
                </c:pt>
                <c:pt idx="16">
                  <c:v>5302</c:v>
                </c:pt>
                <c:pt idx="17">
                  <c:v>3573</c:v>
                </c:pt>
                <c:pt idx="18">
                  <c:v>4270</c:v>
                </c:pt>
                <c:pt idx="19">
                  <c:v>4499</c:v>
                </c:pt>
                <c:pt idx="20">
                  <c:v>3814</c:v>
                </c:pt>
                <c:pt idx="21">
                  <c:v>4441</c:v>
                </c:pt>
                <c:pt idx="22">
                  <c:v>3622</c:v>
                </c:pt>
                <c:pt idx="23">
                  <c:v>5598</c:v>
                </c:pt>
                <c:pt idx="24">
                  <c:v>4124</c:v>
                </c:pt>
                <c:pt idx="25">
                  <c:v>5744</c:v>
                </c:pt>
                <c:pt idx="26">
                  <c:v>5820</c:v>
                </c:pt>
                <c:pt idx="27">
                  <c:v>4975</c:v>
                </c:pt>
                <c:pt idx="28">
                  <c:v>5401</c:v>
                </c:pt>
                <c:pt idx="29">
                  <c:v>6008</c:v>
                </c:pt>
                <c:pt idx="30">
                  <c:v>6006</c:v>
                </c:pt>
                <c:pt idx="31">
                  <c:v>6837</c:v>
                </c:pt>
                <c:pt idx="32">
                  <c:v>4489</c:v>
                </c:pt>
                <c:pt idx="33">
                  <c:v>6724</c:v>
                </c:pt>
                <c:pt idx="34">
                  <c:v>4854</c:v>
                </c:pt>
                <c:pt idx="35">
                  <c:v>6071</c:v>
                </c:pt>
                <c:pt idx="36">
                  <c:v>6991</c:v>
                </c:pt>
                <c:pt idx="37">
                  <c:v>7957</c:v>
                </c:pt>
                <c:pt idx="38">
                  <c:v>7831</c:v>
                </c:pt>
                <c:pt idx="39">
                  <c:v>7673</c:v>
                </c:pt>
                <c:pt idx="40">
                  <c:v>6691</c:v>
                </c:pt>
                <c:pt idx="41">
                  <c:v>8527</c:v>
                </c:pt>
                <c:pt idx="42">
                  <c:v>8119</c:v>
                </c:pt>
                <c:pt idx="43">
                  <c:v>9496</c:v>
                </c:pt>
                <c:pt idx="44">
                  <c:v>8727</c:v>
                </c:pt>
                <c:pt idx="45">
                  <c:v>9847</c:v>
                </c:pt>
                <c:pt idx="46">
                  <c:v>10399</c:v>
                </c:pt>
                <c:pt idx="47">
                  <c:v>10806</c:v>
                </c:pt>
                <c:pt idx="48">
                  <c:v>11577</c:v>
                </c:pt>
                <c:pt idx="49">
                  <c:v>9746</c:v>
                </c:pt>
                <c:pt idx="50">
                  <c:v>11039</c:v>
                </c:pt>
                <c:pt idx="51">
                  <c:v>12450</c:v>
                </c:pt>
              </c:numCache>
            </c:numRef>
          </c:val>
          <c:smooth val="0"/>
          <c:extLst>
            <c:ext xmlns:c16="http://schemas.microsoft.com/office/drawing/2014/chart" uri="{C3380CC4-5D6E-409C-BE32-E72D297353CC}">
              <c16:uniqueId val="{00000002-1A8B-43E3-8636-8DD08A91AC58}"/>
            </c:ext>
          </c:extLst>
        </c:ser>
        <c:ser>
          <c:idx val="3"/>
          <c:order val="3"/>
          <c:tx>
            <c:strRef>
              <c:f>Graph!$E$1</c:f>
              <c:strCache>
                <c:ptCount val="1"/>
                <c:pt idx="0">
                  <c:v>MLSForecast</c:v>
                </c:pt>
              </c:strCache>
            </c:strRef>
          </c:tx>
          <c:spPr>
            <a:ln w="28575" cap="rnd">
              <a:solidFill>
                <a:schemeClr val="bg1">
                  <a:lumMod val="65000"/>
                </a:schemeClr>
              </a:solidFill>
              <a:prstDash val="sysDot"/>
              <a:round/>
            </a:ln>
            <a:effectLst/>
          </c:spPr>
          <c:marker>
            <c:symbol val="none"/>
          </c:marker>
          <c:cat>
            <c:strRef>
              <c:f>Graph!$A$2:$A$105</c:f>
              <c:strCache>
                <c:ptCount val="1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strCache>
            </c:strRef>
          </c:cat>
          <c:val>
            <c:numRef>
              <c:f>Graph!$E$2:$E$105</c:f>
              <c:numCache>
                <c:formatCode>General</c:formatCode>
                <c:ptCount val="104"/>
                <c:pt idx="52">
                  <c:v>11149</c:v>
                </c:pt>
                <c:pt idx="53">
                  <c:v>11472</c:v>
                </c:pt>
                <c:pt idx="54">
                  <c:v>11805</c:v>
                </c:pt>
                <c:pt idx="55">
                  <c:v>12147</c:v>
                </c:pt>
                <c:pt idx="56">
                  <c:v>12500</c:v>
                </c:pt>
                <c:pt idx="57">
                  <c:v>12862</c:v>
                </c:pt>
                <c:pt idx="58">
                  <c:v>13236</c:v>
                </c:pt>
                <c:pt idx="59">
                  <c:v>13620</c:v>
                </c:pt>
                <c:pt idx="60">
                  <c:v>14015</c:v>
                </c:pt>
                <c:pt idx="61">
                  <c:v>14421</c:v>
                </c:pt>
                <c:pt idx="62">
                  <c:v>14840</c:v>
                </c:pt>
                <c:pt idx="63">
                  <c:v>15270</c:v>
                </c:pt>
                <c:pt idx="64">
                  <c:v>15713</c:v>
                </c:pt>
                <c:pt idx="65">
                  <c:v>16169</c:v>
                </c:pt>
                <c:pt idx="66">
                  <c:v>16638</c:v>
                </c:pt>
                <c:pt idx="67">
                  <c:v>17121</c:v>
                </c:pt>
                <c:pt idx="68">
                  <c:v>17618</c:v>
                </c:pt>
                <c:pt idx="69">
                  <c:v>18129</c:v>
                </c:pt>
                <c:pt idx="70">
                  <c:v>18655</c:v>
                </c:pt>
                <c:pt idx="71">
                  <c:v>19196</c:v>
                </c:pt>
                <c:pt idx="72">
                  <c:v>19753</c:v>
                </c:pt>
                <c:pt idx="73">
                  <c:v>20326</c:v>
                </c:pt>
                <c:pt idx="74">
                  <c:v>20916</c:v>
                </c:pt>
                <c:pt idx="75">
                  <c:v>21522</c:v>
                </c:pt>
                <c:pt idx="76">
                  <c:v>22147</c:v>
                </c:pt>
                <c:pt idx="77">
                  <c:v>22789</c:v>
                </c:pt>
                <c:pt idx="78">
                  <c:v>23451</c:v>
                </c:pt>
                <c:pt idx="79">
                  <c:v>24131</c:v>
                </c:pt>
                <c:pt idx="80">
                  <c:v>24831</c:v>
                </c:pt>
                <c:pt idx="81">
                  <c:v>25551</c:v>
                </c:pt>
                <c:pt idx="82">
                  <c:v>26293</c:v>
                </c:pt>
                <c:pt idx="83">
                  <c:v>27056</c:v>
                </c:pt>
                <c:pt idx="84">
                  <c:v>27841</c:v>
                </c:pt>
                <c:pt idx="85">
                  <c:v>28648</c:v>
                </c:pt>
                <c:pt idx="86">
                  <c:v>29479</c:v>
                </c:pt>
                <c:pt idx="87">
                  <c:v>30335</c:v>
                </c:pt>
                <c:pt idx="88">
                  <c:v>31215</c:v>
                </c:pt>
                <c:pt idx="89">
                  <c:v>32120</c:v>
                </c:pt>
                <c:pt idx="90">
                  <c:v>33052</c:v>
                </c:pt>
                <c:pt idx="91">
                  <c:v>34011</c:v>
                </c:pt>
                <c:pt idx="92">
                  <c:v>34998</c:v>
                </c:pt>
                <c:pt idx="93">
                  <c:v>36013</c:v>
                </c:pt>
                <c:pt idx="94">
                  <c:v>37058</c:v>
                </c:pt>
                <c:pt idx="95">
                  <c:v>38133</c:v>
                </c:pt>
                <c:pt idx="96">
                  <c:v>39240</c:v>
                </c:pt>
                <c:pt idx="97">
                  <c:v>40378</c:v>
                </c:pt>
                <c:pt idx="98">
                  <c:v>41550</c:v>
                </c:pt>
                <c:pt idx="99">
                  <c:v>42755</c:v>
                </c:pt>
                <c:pt idx="100">
                  <c:v>43995</c:v>
                </c:pt>
                <c:pt idx="101">
                  <c:v>45272</c:v>
                </c:pt>
                <c:pt idx="102">
                  <c:v>46585</c:v>
                </c:pt>
                <c:pt idx="103">
                  <c:v>47937</c:v>
                </c:pt>
              </c:numCache>
            </c:numRef>
          </c:val>
          <c:smooth val="0"/>
          <c:extLst>
            <c:ext xmlns:c16="http://schemas.microsoft.com/office/drawing/2014/chart" uri="{C3380CC4-5D6E-409C-BE32-E72D297353CC}">
              <c16:uniqueId val="{00000003-1A8B-43E3-8636-8DD08A91AC58}"/>
            </c:ext>
          </c:extLst>
        </c:ser>
        <c:ser>
          <c:idx val="4"/>
          <c:order val="4"/>
          <c:tx>
            <c:strRef>
              <c:f>Graph!$F$1</c:f>
              <c:strCache>
                <c:ptCount val="1"/>
                <c:pt idx="0">
                  <c:v>FRT</c:v>
                </c:pt>
              </c:strCache>
            </c:strRef>
          </c:tx>
          <c:spPr>
            <a:ln w="19050" cap="rnd">
              <a:solidFill>
                <a:schemeClr val="tx1"/>
              </a:solidFill>
              <a:round/>
            </a:ln>
            <a:effectLst/>
          </c:spPr>
          <c:marker>
            <c:symbol val="none"/>
          </c:marker>
          <c:cat>
            <c:strRef>
              <c:f>Graph!$A$2:$A$105</c:f>
              <c:strCache>
                <c:ptCount val="1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strCache>
            </c:strRef>
          </c:cat>
          <c:val>
            <c:numRef>
              <c:f>Graph!$F$2:$F$105</c:f>
              <c:numCache>
                <c:formatCode>General</c:formatCode>
                <c:ptCount val="104"/>
                <c:pt idx="0">
                  <c:v>1103</c:v>
                </c:pt>
                <c:pt idx="1">
                  <c:v>1134</c:v>
                </c:pt>
                <c:pt idx="2">
                  <c:v>1164</c:v>
                </c:pt>
                <c:pt idx="3">
                  <c:v>1165</c:v>
                </c:pt>
                <c:pt idx="4">
                  <c:v>1219</c:v>
                </c:pt>
                <c:pt idx="5">
                  <c:v>1222</c:v>
                </c:pt>
                <c:pt idx="6">
                  <c:v>1215</c:v>
                </c:pt>
                <c:pt idx="7">
                  <c:v>1194</c:v>
                </c:pt>
                <c:pt idx="8">
                  <c:v>1303</c:v>
                </c:pt>
                <c:pt idx="9">
                  <c:v>1211</c:v>
                </c:pt>
                <c:pt idx="10">
                  <c:v>1345</c:v>
                </c:pt>
                <c:pt idx="11">
                  <c:v>1323</c:v>
                </c:pt>
                <c:pt idx="12">
                  <c:v>1314</c:v>
                </c:pt>
                <c:pt idx="13">
                  <c:v>1304</c:v>
                </c:pt>
                <c:pt idx="14">
                  <c:v>1401</c:v>
                </c:pt>
                <c:pt idx="15">
                  <c:v>1140</c:v>
                </c:pt>
                <c:pt idx="16">
                  <c:v>1287</c:v>
                </c:pt>
                <c:pt idx="17">
                  <c:v>1209</c:v>
                </c:pt>
                <c:pt idx="18">
                  <c:v>1311</c:v>
                </c:pt>
                <c:pt idx="19">
                  <c:v>1240</c:v>
                </c:pt>
                <c:pt idx="20">
                  <c:v>1366</c:v>
                </c:pt>
                <c:pt idx="21">
                  <c:v>1581</c:v>
                </c:pt>
                <c:pt idx="22">
                  <c:v>1414</c:v>
                </c:pt>
                <c:pt idx="23">
                  <c:v>1362</c:v>
                </c:pt>
                <c:pt idx="24">
                  <c:v>1583</c:v>
                </c:pt>
                <c:pt idx="25">
                  <c:v>1609</c:v>
                </c:pt>
                <c:pt idx="26">
                  <c:v>1664</c:v>
                </c:pt>
                <c:pt idx="27">
                  <c:v>1191</c:v>
                </c:pt>
                <c:pt idx="28">
                  <c:v>1603</c:v>
                </c:pt>
                <c:pt idx="29">
                  <c:v>1748</c:v>
                </c:pt>
                <c:pt idx="30">
                  <c:v>1513</c:v>
                </c:pt>
                <c:pt idx="31">
                  <c:v>1188</c:v>
                </c:pt>
                <c:pt idx="32">
                  <c:v>1645</c:v>
                </c:pt>
                <c:pt idx="33">
                  <c:v>1572</c:v>
                </c:pt>
                <c:pt idx="34">
                  <c:v>1766</c:v>
                </c:pt>
                <c:pt idx="35">
                  <c:v>1382</c:v>
                </c:pt>
                <c:pt idx="36">
                  <c:v>1558</c:v>
                </c:pt>
                <c:pt idx="37">
                  <c:v>1807</c:v>
                </c:pt>
                <c:pt idx="38">
                  <c:v>1673</c:v>
                </c:pt>
                <c:pt idx="39">
                  <c:v>1891</c:v>
                </c:pt>
                <c:pt idx="40">
                  <c:v>1711</c:v>
                </c:pt>
                <c:pt idx="41">
                  <c:v>1317</c:v>
                </c:pt>
                <c:pt idx="42">
                  <c:v>1853</c:v>
                </c:pt>
                <c:pt idx="43">
                  <c:v>1894</c:v>
                </c:pt>
                <c:pt idx="44">
                  <c:v>1769</c:v>
                </c:pt>
                <c:pt idx="45">
                  <c:v>2138</c:v>
                </c:pt>
                <c:pt idx="46">
                  <c:v>1749</c:v>
                </c:pt>
                <c:pt idx="47">
                  <c:v>1593</c:v>
                </c:pt>
                <c:pt idx="48">
                  <c:v>1774</c:v>
                </c:pt>
                <c:pt idx="49">
                  <c:v>1880</c:v>
                </c:pt>
                <c:pt idx="50">
                  <c:v>1779</c:v>
                </c:pt>
                <c:pt idx="51">
                  <c:v>1928</c:v>
                </c:pt>
              </c:numCache>
            </c:numRef>
          </c:val>
          <c:smooth val="0"/>
          <c:extLst>
            <c:ext xmlns:c16="http://schemas.microsoft.com/office/drawing/2014/chart" uri="{C3380CC4-5D6E-409C-BE32-E72D297353CC}">
              <c16:uniqueId val="{00000004-1A8B-43E3-8636-8DD08A91AC58}"/>
            </c:ext>
          </c:extLst>
        </c:ser>
        <c:ser>
          <c:idx val="5"/>
          <c:order val="5"/>
          <c:tx>
            <c:strRef>
              <c:f>Graph!$G$1</c:f>
              <c:strCache>
                <c:ptCount val="1"/>
                <c:pt idx="0">
                  <c:v>FRTForecast</c:v>
                </c:pt>
              </c:strCache>
            </c:strRef>
          </c:tx>
          <c:spPr>
            <a:ln w="28575" cap="rnd">
              <a:solidFill>
                <a:schemeClr val="bg1">
                  <a:lumMod val="65000"/>
                </a:schemeClr>
              </a:solidFill>
              <a:prstDash val="sysDot"/>
              <a:round/>
            </a:ln>
            <a:effectLst/>
          </c:spPr>
          <c:marker>
            <c:symbol val="none"/>
          </c:marker>
          <c:cat>
            <c:strRef>
              <c:f>Graph!$A$2:$A$105</c:f>
              <c:strCache>
                <c:ptCount val="1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strCache>
            </c:strRef>
          </c:cat>
          <c:val>
            <c:numRef>
              <c:f>Graph!$G$2:$G$105</c:f>
              <c:numCache>
                <c:formatCode>General</c:formatCode>
                <c:ptCount val="104"/>
                <c:pt idx="52">
                  <c:v>1906</c:v>
                </c:pt>
                <c:pt idx="53">
                  <c:v>1925</c:v>
                </c:pt>
                <c:pt idx="54">
                  <c:v>1944</c:v>
                </c:pt>
                <c:pt idx="55">
                  <c:v>1963</c:v>
                </c:pt>
                <c:pt idx="56">
                  <c:v>1983</c:v>
                </c:pt>
                <c:pt idx="57">
                  <c:v>2002</c:v>
                </c:pt>
                <c:pt idx="58">
                  <c:v>2022</c:v>
                </c:pt>
                <c:pt idx="59">
                  <c:v>2042</c:v>
                </c:pt>
                <c:pt idx="60">
                  <c:v>2063</c:v>
                </c:pt>
                <c:pt idx="61">
                  <c:v>2083</c:v>
                </c:pt>
                <c:pt idx="62">
                  <c:v>2104</c:v>
                </c:pt>
                <c:pt idx="63">
                  <c:v>2125</c:v>
                </c:pt>
                <c:pt idx="64">
                  <c:v>2146</c:v>
                </c:pt>
                <c:pt idx="65">
                  <c:v>2167</c:v>
                </c:pt>
                <c:pt idx="66">
                  <c:v>2189</c:v>
                </c:pt>
                <c:pt idx="67">
                  <c:v>2211</c:v>
                </c:pt>
                <c:pt idx="68">
                  <c:v>2233</c:v>
                </c:pt>
                <c:pt idx="69">
                  <c:v>2255</c:v>
                </c:pt>
                <c:pt idx="70">
                  <c:v>2277</c:v>
                </c:pt>
                <c:pt idx="71">
                  <c:v>2300</c:v>
                </c:pt>
                <c:pt idx="72">
                  <c:v>2323</c:v>
                </c:pt>
                <c:pt idx="73">
                  <c:v>2346</c:v>
                </c:pt>
                <c:pt idx="74">
                  <c:v>2369</c:v>
                </c:pt>
                <c:pt idx="75">
                  <c:v>2393</c:v>
                </c:pt>
                <c:pt idx="76">
                  <c:v>2417</c:v>
                </c:pt>
                <c:pt idx="77">
                  <c:v>2441</c:v>
                </c:pt>
                <c:pt idx="78">
                  <c:v>2465</c:v>
                </c:pt>
                <c:pt idx="79">
                  <c:v>2489</c:v>
                </c:pt>
                <c:pt idx="80">
                  <c:v>2514</c:v>
                </c:pt>
                <c:pt idx="81">
                  <c:v>2539</c:v>
                </c:pt>
                <c:pt idx="82">
                  <c:v>2564</c:v>
                </c:pt>
                <c:pt idx="83">
                  <c:v>2590</c:v>
                </c:pt>
                <c:pt idx="84">
                  <c:v>2616</c:v>
                </c:pt>
                <c:pt idx="85">
                  <c:v>2642</c:v>
                </c:pt>
                <c:pt idx="86">
                  <c:v>2668</c:v>
                </c:pt>
                <c:pt idx="87">
                  <c:v>2694</c:v>
                </c:pt>
                <c:pt idx="88">
                  <c:v>2721</c:v>
                </c:pt>
                <c:pt idx="89">
                  <c:v>2748</c:v>
                </c:pt>
                <c:pt idx="90">
                  <c:v>2776</c:v>
                </c:pt>
                <c:pt idx="91">
                  <c:v>2803</c:v>
                </c:pt>
                <c:pt idx="92">
                  <c:v>2831</c:v>
                </c:pt>
                <c:pt idx="93">
                  <c:v>2859</c:v>
                </c:pt>
                <c:pt idx="94">
                  <c:v>2888</c:v>
                </c:pt>
                <c:pt idx="95">
                  <c:v>2917</c:v>
                </c:pt>
                <c:pt idx="96">
                  <c:v>2946</c:v>
                </c:pt>
                <c:pt idx="97">
                  <c:v>2975</c:v>
                </c:pt>
                <c:pt idx="98">
                  <c:v>3004</c:v>
                </c:pt>
                <c:pt idx="99">
                  <c:v>3034</c:v>
                </c:pt>
                <c:pt idx="100">
                  <c:v>3065</c:v>
                </c:pt>
                <c:pt idx="101">
                  <c:v>3095</c:v>
                </c:pt>
                <c:pt idx="102">
                  <c:v>3126</c:v>
                </c:pt>
                <c:pt idx="103">
                  <c:v>3157</c:v>
                </c:pt>
              </c:numCache>
            </c:numRef>
          </c:val>
          <c:smooth val="0"/>
          <c:extLst>
            <c:ext xmlns:c16="http://schemas.microsoft.com/office/drawing/2014/chart" uri="{C3380CC4-5D6E-409C-BE32-E72D297353CC}">
              <c16:uniqueId val="{00000005-1A8B-43E3-8636-8DD08A91AC58}"/>
            </c:ext>
          </c:extLst>
        </c:ser>
        <c:dLbls>
          <c:showLegendKey val="0"/>
          <c:showVal val="0"/>
          <c:showCatName val="0"/>
          <c:showSerName val="0"/>
          <c:showPercent val="0"/>
          <c:showBubbleSize val="0"/>
        </c:dLbls>
        <c:smooth val="0"/>
        <c:axId val="162990896"/>
        <c:axId val="162889656"/>
      </c:lineChart>
      <c:catAx>
        <c:axId val="16299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89656"/>
        <c:crosses val="autoZero"/>
        <c:auto val="1"/>
        <c:lblAlgn val="ctr"/>
        <c:lblOffset val="100"/>
        <c:noMultiLvlLbl val="0"/>
      </c:catAx>
      <c:valAx>
        <c:axId val="162889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Weekly Orders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90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Graph!$R$1</c:f>
              <c:strCache>
                <c:ptCount val="1"/>
                <c:pt idx="0">
                  <c:v>TotalTier1</c:v>
                </c:pt>
              </c:strCache>
            </c:strRef>
          </c:tx>
          <c:spPr>
            <a:ln w="19050" cap="rnd">
              <a:solidFill>
                <a:schemeClr val="tx1"/>
              </a:solidFill>
              <a:round/>
            </a:ln>
            <a:effectLst/>
          </c:spPr>
          <c:marker>
            <c:symbol val="none"/>
          </c:marker>
          <c:val>
            <c:numRef>
              <c:f>Graph!$R$2:$R$105</c:f>
              <c:numCache>
                <c:formatCode>General</c:formatCode>
                <c:ptCount val="104"/>
                <c:pt idx="0">
                  <c:v>16701</c:v>
                </c:pt>
                <c:pt idx="1">
                  <c:v>14432</c:v>
                </c:pt>
                <c:pt idx="2">
                  <c:v>16829</c:v>
                </c:pt>
                <c:pt idx="3">
                  <c:v>13871</c:v>
                </c:pt>
                <c:pt idx="4">
                  <c:v>15603</c:v>
                </c:pt>
                <c:pt idx="5">
                  <c:v>14737</c:v>
                </c:pt>
                <c:pt idx="6">
                  <c:v>19072</c:v>
                </c:pt>
                <c:pt idx="7">
                  <c:v>16627</c:v>
                </c:pt>
                <c:pt idx="8">
                  <c:v>16935</c:v>
                </c:pt>
                <c:pt idx="9">
                  <c:v>17393</c:v>
                </c:pt>
                <c:pt idx="10">
                  <c:v>18354</c:v>
                </c:pt>
                <c:pt idx="11">
                  <c:v>18887</c:v>
                </c:pt>
                <c:pt idx="12">
                  <c:v>18644</c:v>
                </c:pt>
                <c:pt idx="13">
                  <c:v>21524</c:v>
                </c:pt>
                <c:pt idx="14">
                  <c:v>20853</c:v>
                </c:pt>
                <c:pt idx="15">
                  <c:v>20002</c:v>
                </c:pt>
                <c:pt idx="16">
                  <c:v>20062</c:v>
                </c:pt>
                <c:pt idx="17">
                  <c:v>22210</c:v>
                </c:pt>
                <c:pt idx="18">
                  <c:v>23926</c:v>
                </c:pt>
                <c:pt idx="19">
                  <c:v>22863</c:v>
                </c:pt>
                <c:pt idx="20">
                  <c:v>22639</c:v>
                </c:pt>
                <c:pt idx="21">
                  <c:v>22182</c:v>
                </c:pt>
                <c:pt idx="22">
                  <c:v>24064</c:v>
                </c:pt>
                <c:pt idx="23">
                  <c:v>23624</c:v>
                </c:pt>
                <c:pt idx="24">
                  <c:v>24875</c:v>
                </c:pt>
                <c:pt idx="25">
                  <c:v>23591</c:v>
                </c:pt>
                <c:pt idx="26">
                  <c:v>27273</c:v>
                </c:pt>
                <c:pt idx="27">
                  <c:v>28566</c:v>
                </c:pt>
                <c:pt idx="28">
                  <c:v>30682</c:v>
                </c:pt>
                <c:pt idx="29">
                  <c:v>26061</c:v>
                </c:pt>
                <c:pt idx="30">
                  <c:v>25377</c:v>
                </c:pt>
                <c:pt idx="31">
                  <c:v>27162</c:v>
                </c:pt>
                <c:pt idx="32">
                  <c:v>26777</c:v>
                </c:pt>
                <c:pt idx="33">
                  <c:v>31025</c:v>
                </c:pt>
                <c:pt idx="34">
                  <c:v>29749</c:v>
                </c:pt>
                <c:pt idx="35">
                  <c:v>29910</c:v>
                </c:pt>
                <c:pt idx="36">
                  <c:v>32336</c:v>
                </c:pt>
                <c:pt idx="37">
                  <c:v>34131</c:v>
                </c:pt>
                <c:pt idx="38">
                  <c:v>34441</c:v>
                </c:pt>
                <c:pt idx="39">
                  <c:v>34416</c:v>
                </c:pt>
                <c:pt idx="40">
                  <c:v>34680</c:v>
                </c:pt>
                <c:pt idx="41">
                  <c:v>37026</c:v>
                </c:pt>
                <c:pt idx="42">
                  <c:v>36311</c:v>
                </c:pt>
                <c:pt idx="43">
                  <c:v>35359</c:v>
                </c:pt>
                <c:pt idx="44">
                  <c:v>42561</c:v>
                </c:pt>
                <c:pt idx="45">
                  <c:v>40600</c:v>
                </c:pt>
                <c:pt idx="46">
                  <c:v>38942</c:v>
                </c:pt>
                <c:pt idx="47">
                  <c:v>39728</c:v>
                </c:pt>
                <c:pt idx="48">
                  <c:v>43540</c:v>
                </c:pt>
                <c:pt idx="49">
                  <c:v>46365</c:v>
                </c:pt>
                <c:pt idx="50">
                  <c:v>47003</c:v>
                </c:pt>
                <c:pt idx="51">
                  <c:v>50010</c:v>
                </c:pt>
              </c:numCache>
            </c:numRef>
          </c:val>
          <c:smooth val="0"/>
          <c:extLst>
            <c:ext xmlns:c16="http://schemas.microsoft.com/office/drawing/2014/chart" uri="{C3380CC4-5D6E-409C-BE32-E72D297353CC}">
              <c16:uniqueId val="{00000000-79F8-4B5A-BD11-8946FF219457}"/>
            </c:ext>
          </c:extLst>
        </c:ser>
        <c:ser>
          <c:idx val="1"/>
          <c:order val="1"/>
          <c:tx>
            <c:strRef>
              <c:f>Graph!$S$1</c:f>
              <c:strCache>
                <c:ptCount val="1"/>
                <c:pt idx="0">
                  <c:v>TotalTier1Forecast</c:v>
                </c:pt>
              </c:strCache>
            </c:strRef>
          </c:tx>
          <c:spPr>
            <a:ln w="28575" cap="rnd">
              <a:solidFill>
                <a:schemeClr val="bg1">
                  <a:lumMod val="65000"/>
                </a:schemeClr>
              </a:solidFill>
              <a:prstDash val="sysDot"/>
              <a:round/>
            </a:ln>
            <a:effectLst/>
          </c:spPr>
          <c:marker>
            <c:symbol val="none"/>
          </c:marker>
          <c:val>
            <c:numRef>
              <c:f>Graph!$S$2:$S$105</c:f>
              <c:numCache>
                <c:formatCode>General</c:formatCode>
                <c:ptCount val="104"/>
                <c:pt idx="52">
                  <c:v>48735</c:v>
                </c:pt>
                <c:pt idx="53">
                  <c:v>50274</c:v>
                </c:pt>
                <c:pt idx="54">
                  <c:v>51814</c:v>
                </c:pt>
                <c:pt idx="55">
                  <c:v>53354</c:v>
                </c:pt>
                <c:pt idx="56">
                  <c:v>54893</c:v>
                </c:pt>
                <c:pt idx="57">
                  <c:v>56433</c:v>
                </c:pt>
                <c:pt idx="58">
                  <c:v>57973</c:v>
                </c:pt>
                <c:pt idx="59">
                  <c:v>59512</c:v>
                </c:pt>
                <c:pt idx="60">
                  <c:v>61052</c:v>
                </c:pt>
                <c:pt idx="61">
                  <c:v>62592</c:v>
                </c:pt>
                <c:pt idx="62">
                  <c:v>64132</c:v>
                </c:pt>
                <c:pt idx="63">
                  <c:v>65671</c:v>
                </c:pt>
                <c:pt idx="64">
                  <c:v>67211</c:v>
                </c:pt>
                <c:pt idx="65">
                  <c:v>68751</c:v>
                </c:pt>
                <c:pt idx="66">
                  <c:v>70290</c:v>
                </c:pt>
                <c:pt idx="67">
                  <c:v>71830</c:v>
                </c:pt>
                <c:pt idx="68">
                  <c:v>73370</c:v>
                </c:pt>
                <c:pt idx="69">
                  <c:v>74909</c:v>
                </c:pt>
                <c:pt idx="70">
                  <c:v>76449</c:v>
                </c:pt>
                <c:pt idx="71">
                  <c:v>77989</c:v>
                </c:pt>
                <c:pt idx="72">
                  <c:v>79528</c:v>
                </c:pt>
                <c:pt idx="73">
                  <c:v>81068</c:v>
                </c:pt>
                <c:pt idx="74">
                  <c:v>82608</c:v>
                </c:pt>
                <c:pt idx="75">
                  <c:v>84148</c:v>
                </c:pt>
                <c:pt idx="76">
                  <c:v>85687</c:v>
                </c:pt>
                <c:pt idx="77">
                  <c:v>87227</c:v>
                </c:pt>
                <c:pt idx="78">
                  <c:v>88767</c:v>
                </c:pt>
                <c:pt idx="79">
                  <c:v>90306</c:v>
                </c:pt>
                <c:pt idx="80">
                  <c:v>91846</c:v>
                </c:pt>
                <c:pt idx="81">
                  <c:v>93386</c:v>
                </c:pt>
                <c:pt idx="82">
                  <c:v>94925</c:v>
                </c:pt>
                <c:pt idx="83">
                  <c:v>96465</c:v>
                </c:pt>
                <c:pt idx="84">
                  <c:v>98005</c:v>
                </c:pt>
                <c:pt idx="85">
                  <c:v>99544</c:v>
                </c:pt>
                <c:pt idx="86">
                  <c:v>101084</c:v>
                </c:pt>
                <c:pt idx="87">
                  <c:v>102624</c:v>
                </c:pt>
                <c:pt idx="88">
                  <c:v>104163</c:v>
                </c:pt>
                <c:pt idx="89">
                  <c:v>105703</c:v>
                </c:pt>
                <c:pt idx="90">
                  <c:v>107243</c:v>
                </c:pt>
                <c:pt idx="91">
                  <c:v>108783</c:v>
                </c:pt>
                <c:pt idx="92">
                  <c:v>110322</c:v>
                </c:pt>
                <c:pt idx="93">
                  <c:v>111862</c:v>
                </c:pt>
                <c:pt idx="94">
                  <c:v>113402</c:v>
                </c:pt>
                <c:pt idx="95">
                  <c:v>114941</c:v>
                </c:pt>
                <c:pt idx="96">
                  <c:v>116481</c:v>
                </c:pt>
                <c:pt idx="97">
                  <c:v>118021</c:v>
                </c:pt>
                <c:pt idx="98">
                  <c:v>119560</c:v>
                </c:pt>
                <c:pt idx="99">
                  <c:v>121100</c:v>
                </c:pt>
                <c:pt idx="100">
                  <c:v>122640</c:v>
                </c:pt>
                <c:pt idx="101">
                  <c:v>124179</c:v>
                </c:pt>
                <c:pt idx="102">
                  <c:v>125719</c:v>
                </c:pt>
                <c:pt idx="103">
                  <c:v>127259</c:v>
                </c:pt>
              </c:numCache>
            </c:numRef>
          </c:val>
          <c:smooth val="0"/>
          <c:extLst>
            <c:ext xmlns:c16="http://schemas.microsoft.com/office/drawing/2014/chart" uri="{C3380CC4-5D6E-409C-BE32-E72D297353CC}">
              <c16:uniqueId val="{00000001-79F8-4B5A-BD11-8946FF219457}"/>
            </c:ext>
          </c:extLst>
        </c:ser>
        <c:ser>
          <c:idx val="2"/>
          <c:order val="2"/>
          <c:tx>
            <c:strRef>
              <c:f>Graph!$T$1</c:f>
              <c:strCache>
                <c:ptCount val="1"/>
                <c:pt idx="0">
                  <c:v>TotalTier2</c:v>
                </c:pt>
              </c:strCache>
            </c:strRef>
          </c:tx>
          <c:spPr>
            <a:ln w="19050" cap="rnd">
              <a:solidFill>
                <a:schemeClr val="tx1"/>
              </a:solidFill>
              <a:round/>
            </a:ln>
            <a:effectLst/>
          </c:spPr>
          <c:marker>
            <c:symbol val="none"/>
          </c:marker>
          <c:val>
            <c:numRef>
              <c:f>Graph!$T$2:$T$105</c:f>
              <c:numCache>
                <c:formatCode>General</c:formatCode>
                <c:ptCount val="104"/>
                <c:pt idx="0">
                  <c:v>10249</c:v>
                </c:pt>
                <c:pt idx="1">
                  <c:v>10379</c:v>
                </c:pt>
                <c:pt idx="2">
                  <c:v>12171</c:v>
                </c:pt>
                <c:pt idx="3">
                  <c:v>13034</c:v>
                </c:pt>
                <c:pt idx="4">
                  <c:v>13035</c:v>
                </c:pt>
                <c:pt idx="5">
                  <c:v>11781</c:v>
                </c:pt>
                <c:pt idx="6">
                  <c:v>11326</c:v>
                </c:pt>
                <c:pt idx="7">
                  <c:v>13527</c:v>
                </c:pt>
                <c:pt idx="8">
                  <c:v>12776</c:v>
                </c:pt>
                <c:pt idx="9">
                  <c:v>12819</c:v>
                </c:pt>
                <c:pt idx="10">
                  <c:v>15103</c:v>
                </c:pt>
                <c:pt idx="11">
                  <c:v>13145</c:v>
                </c:pt>
                <c:pt idx="12">
                  <c:v>14258</c:v>
                </c:pt>
                <c:pt idx="13">
                  <c:v>14172</c:v>
                </c:pt>
                <c:pt idx="14">
                  <c:v>16179</c:v>
                </c:pt>
                <c:pt idx="15">
                  <c:v>16887</c:v>
                </c:pt>
                <c:pt idx="16">
                  <c:v>18728</c:v>
                </c:pt>
                <c:pt idx="17">
                  <c:v>16580</c:v>
                </c:pt>
                <c:pt idx="18">
                  <c:v>16861</c:v>
                </c:pt>
                <c:pt idx="19">
                  <c:v>16705</c:v>
                </c:pt>
                <c:pt idx="20">
                  <c:v>16929</c:v>
                </c:pt>
                <c:pt idx="21">
                  <c:v>18051</c:v>
                </c:pt>
                <c:pt idx="22">
                  <c:v>18726</c:v>
                </c:pt>
                <c:pt idx="23">
                  <c:v>20931</c:v>
                </c:pt>
                <c:pt idx="24">
                  <c:v>16509</c:v>
                </c:pt>
                <c:pt idx="25">
                  <c:v>21268</c:v>
                </c:pt>
                <c:pt idx="26">
                  <c:v>22027</c:v>
                </c:pt>
                <c:pt idx="27">
                  <c:v>23348</c:v>
                </c:pt>
                <c:pt idx="28">
                  <c:v>23477</c:v>
                </c:pt>
                <c:pt idx="29">
                  <c:v>25889</c:v>
                </c:pt>
                <c:pt idx="30">
                  <c:v>23874</c:v>
                </c:pt>
                <c:pt idx="31">
                  <c:v>23311</c:v>
                </c:pt>
                <c:pt idx="32">
                  <c:v>20867</c:v>
                </c:pt>
                <c:pt idx="33">
                  <c:v>25191</c:v>
                </c:pt>
                <c:pt idx="34">
                  <c:v>23724</c:v>
                </c:pt>
                <c:pt idx="35">
                  <c:v>24896</c:v>
                </c:pt>
                <c:pt idx="36">
                  <c:v>26329</c:v>
                </c:pt>
                <c:pt idx="37">
                  <c:v>27752</c:v>
                </c:pt>
                <c:pt idx="38">
                  <c:v>28282</c:v>
                </c:pt>
                <c:pt idx="39">
                  <c:v>32218</c:v>
                </c:pt>
                <c:pt idx="40">
                  <c:v>29009</c:v>
                </c:pt>
                <c:pt idx="41">
                  <c:v>32116</c:v>
                </c:pt>
                <c:pt idx="42">
                  <c:v>29520</c:v>
                </c:pt>
                <c:pt idx="43">
                  <c:v>33888</c:v>
                </c:pt>
                <c:pt idx="44">
                  <c:v>35002</c:v>
                </c:pt>
                <c:pt idx="45">
                  <c:v>36853</c:v>
                </c:pt>
                <c:pt idx="46">
                  <c:v>36038</c:v>
                </c:pt>
                <c:pt idx="47">
                  <c:v>37666</c:v>
                </c:pt>
                <c:pt idx="48">
                  <c:v>40249</c:v>
                </c:pt>
                <c:pt idx="49">
                  <c:v>39452</c:v>
                </c:pt>
                <c:pt idx="50">
                  <c:v>42044</c:v>
                </c:pt>
                <c:pt idx="51">
                  <c:v>45411</c:v>
                </c:pt>
              </c:numCache>
            </c:numRef>
          </c:val>
          <c:smooth val="0"/>
          <c:extLst>
            <c:ext xmlns:c16="http://schemas.microsoft.com/office/drawing/2014/chart" uri="{C3380CC4-5D6E-409C-BE32-E72D297353CC}">
              <c16:uniqueId val="{00000002-79F8-4B5A-BD11-8946FF219457}"/>
            </c:ext>
          </c:extLst>
        </c:ser>
        <c:ser>
          <c:idx val="3"/>
          <c:order val="3"/>
          <c:tx>
            <c:strRef>
              <c:f>Graph!$U$1</c:f>
              <c:strCache>
                <c:ptCount val="1"/>
                <c:pt idx="0">
                  <c:v>TotalTier2Forecast</c:v>
                </c:pt>
              </c:strCache>
            </c:strRef>
          </c:tx>
          <c:spPr>
            <a:ln w="28575" cap="rnd">
              <a:solidFill>
                <a:schemeClr val="bg1">
                  <a:lumMod val="65000"/>
                </a:schemeClr>
              </a:solidFill>
              <a:prstDash val="sysDot"/>
              <a:round/>
            </a:ln>
            <a:effectLst/>
          </c:spPr>
          <c:marker>
            <c:symbol val="none"/>
          </c:marker>
          <c:val>
            <c:numRef>
              <c:f>Graph!$U$2:$U$105</c:f>
              <c:numCache>
                <c:formatCode>General</c:formatCode>
                <c:ptCount val="104"/>
                <c:pt idx="52">
                  <c:v>45998</c:v>
                </c:pt>
                <c:pt idx="53">
                  <c:v>47860</c:v>
                </c:pt>
                <c:pt idx="54">
                  <c:v>49722</c:v>
                </c:pt>
                <c:pt idx="55">
                  <c:v>51585</c:v>
                </c:pt>
                <c:pt idx="56">
                  <c:v>53447</c:v>
                </c:pt>
                <c:pt idx="57">
                  <c:v>55310</c:v>
                </c:pt>
                <c:pt idx="58">
                  <c:v>57172</c:v>
                </c:pt>
                <c:pt idx="59">
                  <c:v>59035</c:v>
                </c:pt>
                <c:pt idx="60">
                  <c:v>60897</c:v>
                </c:pt>
                <c:pt idx="61">
                  <c:v>62760</c:v>
                </c:pt>
                <c:pt idx="62">
                  <c:v>64622</c:v>
                </c:pt>
                <c:pt idx="63">
                  <c:v>66485</c:v>
                </c:pt>
                <c:pt idx="64">
                  <c:v>68347</c:v>
                </c:pt>
                <c:pt idx="65">
                  <c:v>70210</c:v>
                </c:pt>
                <c:pt idx="66">
                  <c:v>72072</c:v>
                </c:pt>
                <c:pt idx="67">
                  <c:v>73934</c:v>
                </c:pt>
                <c:pt idx="68">
                  <c:v>75797</c:v>
                </c:pt>
                <c:pt idx="69">
                  <c:v>77659</c:v>
                </c:pt>
                <c:pt idx="70">
                  <c:v>79522</c:v>
                </c:pt>
                <c:pt idx="71">
                  <c:v>81384</c:v>
                </c:pt>
                <c:pt idx="72">
                  <c:v>83247</c:v>
                </c:pt>
                <c:pt idx="73">
                  <c:v>85109</c:v>
                </c:pt>
                <c:pt idx="74">
                  <c:v>86972</c:v>
                </c:pt>
                <c:pt idx="75">
                  <c:v>88834</c:v>
                </c:pt>
                <c:pt idx="76">
                  <c:v>90697</c:v>
                </c:pt>
                <c:pt idx="77">
                  <c:v>92559</c:v>
                </c:pt>
                <c:pt idx="78">
                  <c:v>94421</c:v>
                </c:pt>
                <c:pt idx="79">
                  <c:v>96284</c:v>
                </c:pt>
                <c:pt idx="80">
                  <c:v>98146</c:v>
                </c:pt>
                <c:pt idx="81">
                  <c:v>100009</c:v>
                </c:pt>
                <c:pt idx="82">
                  <c:v>101871</c:v>
                </c:pt>
                <c:pt idx="83">
                  <c:v>103734</c:v>
                </c:pt>
                <c:pt idx="84">
                  <c:v>105596</c:v>
                </c:pt>
                <c:pt idx="85">
                  <c:v>107459</c:v>
                </c:pt>
                <c:pt idx="86">
                  <c:v>109321</c:v>
                </c:pt>
                <c:pt idx="87">
                  <c:v>111184</c:v>
                </c:pt>
                <c:pt idx="88">
                  <c:v>113046</c:v>
                </c:pt>
                <c:pt idx="89">
                  <c:v>114908</c:v>
                </c:pt>
                <c:pt idx="90">
                  <c:v>116771</c:v>
                </c:pt>
                <c:pt idx="91">
                  <c:v>118633</c:v>
                </c:pt>
                <c:pt idx="92">
                  <c:v>120496</c:v>
                </c:pt>
                <c:pt idx="93">
                  <c:v>122358</c:v>
                </c:pt>
                <c:pt idx="94">
                  <c:v>124221</c:v>
                </c:pt>
                <c:pt idx="95">
                  <c:v>126083</c:v>
                </c:pt>
                <c:pt idx="96">
                  <c:v>127946</c:v>
                </c:pt>
                <c:pt idx="97">
                  <c:v>129808</c:v>
                </c:pt>
                <c:pt idx="98">
                  <c:v>131671</c:v>
                </c:pt>
                <c:pt idx="99">
                  <c:v>133533</c:v>
                </c:pt>
                <c:pt idx="100">
                  <c:v>135396</c:v>
                </c:pt>
                <c:pt idx="101">
                  <c:v>137258</c:v>
                </c:pt>
                <c:pt idx="102">
                  <c:v>139120</c:v>
                </c:pt>
                <c:pt idx="103">
                  <c:v>140983</c:v>
                </c:pt>
              </c:numCache>
            </c:numRef>
          </c:val>
          <c:smooth val="0"/>
          <c:extLst>
            <c:ext xmlns:c16="http://schemas.microsoft.com/office/drawing/2014/chart" uri="{C3380CC4-5D6E-409C-BE32-E72D297353CC}">
              <c16:uniqueId val="{00000003-79F8-4B5A-BD11-8946FF219457}"/>
            </c:ext>
          </c:extLst>
        </c:ser>
        <c:ser>
          <c:idx val="4"/>
          <c:order val="4"/>
          <c:tx>
            <c:strRef>
              <c:f>Graph!$V$1</c:f>
              <c:strCache>
                <c:ptCount val="1"/>
                <c:pt idx="0">
                  <c:v>TotalTier3</c:v>
                </c:pt>
              </c:strCache>
            </c:strRef>
          </c:tx>
          <c:spPr>
            <a:ln w="19050" cap="rnd">
              <a:solidFill>
                <a:schemeClr val="tx1"/>
              </a:solidFill>
              <a:round/>
            </a:ln>
            <a:effectLst/>
          </c:spPr>
          <c:marker>
            <c:symbol val="none"/>
          </c:marker>
          <c:val>
            <c:numRef>
              <c:f>Graph!$V$2:$V$105</c:f>
              <c:numCache>
                <c:formatCode>General</c:formatCode>
                <c:ptCount val="104"/>
                <c:pt idx="0">
                  <c:v>6771</c:v>
                </c:pt>
                <c:pt idx="1">
                  <c:v>6432</c:v>
                </c:pt>
                <c:pt idx="2">
                  <c:v>6244</c:v>
                </c:pt>
                <c:pt idx="3">
                  <c:v>6556</c:v>
                </c:pt>
                <c:pt idx="4">
                  <c:v>6968</c:v>
                </c:pt>
                <c:pt idx="5">
                  <c:v>7142</c:v>
                </c:pt>
                <c:pt idx="6">
                  <c:v>7095</c:v>
                </c:pt>
                <c:pt idx="7">
                  <c:v>7502</c:v>
                </c:pt>
                <c:pt idx="8">
                  <c:v>8128</c:v>
                </c:pt>
                <c:pt idx="9">
                  <c:v>7672</c:v>
                </c:pt>
                <c:pt idx="10">
                  <c:v>7734</c:v>
                </c:pt>
                <c:pt idx="11">
                  <c:v>7487</c:v>
                </c:pt>
                <c:pt idx="12">
                  <c:v>8227</c:v>
                </c:pt>
                <c:pt idx="13">
                  <c:v>8498</c:v>
                </c:pt>
                <c:pt idx="14">
                  <c:v>8423</c:v>
                </c:pt>
                <c:pt idx="15">
                  <c:v>8954</c:v>
                </c:pt>
                <c:pt idx="16">
                  <c:v>8613</c:v>
                </c:pt>
                <c:pt idx="17">
                  <c:v>8782</c:v>
                </c:pt>
                <c:pt idx="18">
                  <c:v>9455</c:v>
                </c:pt>
                <c:pt idx="19">
                  <c:v>9309</c:v>
                </c:pt>
                <c:pt idx="20">
                  <c:v>8914</c:v>
                </c:pt>
                <c:pt idx="21">
                  <c:v>9148</c:v>
                </c:pt>
                <c:pt idx="22">
                  <c:v>9010</c:v>
                </c:pt>
                <c:pt idx="23">
                  <c:v>10533</c:v>
                </c:pt>
                <c:pt idx="24">
                  <c:v>10796</c:v>
                </c:pt>
                <c:pt idx="25">
                  <c:v>11013</c:v>
                </c:pt>
                <c:pt idx="26">
                  <c:v>10251</c:v>
                </c:pt>
                <c:pt idx="27">
                  <c:v>9083</c:v>
                </c:pt>
                <c:pt idx="28">
                  <c:v>10531</c:v>
                </c:pt>
                <c:pt idx="29">
                  <c:v>11595</c:v>
                </c:pt>
                <c:pt idx="30">
                  <c:v>13148</c:v>
                </c:pt>
                <c:pt idx="31">
                  <c:v>12295</c:v>
                </c:pt>
                <c:pt idx="32">
                  <c:v>11793</c:v>
                </c:pt>
                <c:pt idx="33">
                  <c:v>12961</c:v>
                </c:pt>
                <c:pt idx="34">
                  <c:v>11600</c:v>
                </c:pt>
                <c:pt idx="35">
                  <c:v>12571</c:v>
                </c:pt>
                <c:pt idx="36">
                  <c:v>12434</c:v>
                </c:pt>
                <c:pt idx="37">
                  <c:v>12300</c:v>
                </c:pt>
                <c:pt idx="38">
                  <c:v>12638</c:v>
                </c:pt>
                <c:pt idx="39">
                  <c:v>13131</c:v>
                </c:pt>
                <c:pt idx="40">
                  <c:v>12974</c:v>
                </c:pt>
                <c:pt idx="41">
                  <c:v>14076</c:v>
                </c:pt>
                <c:pt idx="42">
                  <c:v>15936</c:v>
                </c:pt>
                <c:pt idx="43">
                  <c:v>13902</c:v>
                </c:pt>
                <c:pt idx="44">
                  <c:v>14514</c:v>
                </c:pt>
                <c:pt idx="45">
                  <c:v>17183</c:v>
                </c:pt>
                <c:pt idx="46">
                  <c:v>16740</c:v>
                </c:pt>
                <c:pt idx="47">
                  <c:v>16432</c:v>
                </c:pt>
                <c:pt idx="48">
                  <c:v>15887</c:v>
                </c:pt>
                <c:pt idx="49">
                  <c:v>17053</c:v>
                </c:pt>
                <c:pt idx="50">
                  <c:v>17427</c:v>
                </c:pt>
                <c:pt idx="51">
                  <c:v>18202</c:v>
                </c:pt>
              </c:numCache>
            </c:numRef>
          </c:val>
          <c:smooth val="0"/>
          <c:extLst>
            <c:ext xmlns:c16="http://schemas.microsoft.com/office/drawing/2014/chart" uri="{C3380CC4-5D6E-409C-BE32-E72D297353CC}">
              <c16:uniqueId val="{00000004-79F8-4B5A-BD11-8946FF219457}"/>
            </c:ext>
          </c:extLst>
        </c:ser>
        <c:ser>
          <c:idx val="5"/>
          <c:order val="5"/>
          <c:tx>
            <c:strRef>
              <c:f>Graph!$W$1</c:f>
              <c:strCache>
                <c:ptCount val="1"/>
                <c:pt idx="0">
                  <c:v>TotalTier3Forecast</c:v>
                </c:pt>
              </c:strCache>
            </c:strRef>
          </c:tx>
          <c:spPr>
            <a:ln w="28575" cap="rnd">
              <a:solidFill>
                <a:schemeClr val="bg1">
                  <a:lumMod val="65000"/>
                </a:schemeClr>
              </a:solidFill>
              <a:prstDash val="sysDot"/>
              <a:round/>
            </a:ln>
            <a:effectLst/>
          </c:spPr>
          <c:marker>
            <c:symbol val="none"/>
          </c:marker>
          <c:val>
            <c:numRef>
              <c:f>Graph!$W$2:$W$105</c:f>
              <c:numCache>
                <c:formatCode>General</c:formatCode>
                <c:ptCount val="104"/>
                <c:pt idx="52">
                  <c:v>17168</c:v>
                </c:pt>
                <c:pt idx="53">
                  <c:v>17379</c:v>
                </c:pt>
                <c:pt idx="54">
                  <c:v>17591</c:v>
                </c:pt>
                <c:pt idx="55">
                  <c:v>17803</c:v>
                </c:pt>
                <c:pt idx="56">
                  <c:v>18015</c:v>
                </c:pt>
                <c:pt idx="57">
                  <c:v>18227</c:v>
                </c:pt>
                <c:pt idx="58">
                  <c:v>18438</c:v>
                </c:pt>
                <c:pt idx="59">
                  <c:v>18650</c:v>
                </c:pt>
                <c:pt idx="60">
                  <c:v>18862</c:v>
                </c:pt>
                <c:pt idx="61">
                  <c:v>19074</c:v>
                </c:pt>
                <c:pt idx="62">
                  <c:v>19286</c:v>
                </c:pt>
                <c:pt idx="63">
                  <c:v>19498</c:v>
                </c:pt>
                <c:pt idx="64">
                  <c:v>19709</c:v>
                </c:pt>
                <c:pt idx="65">
                  <c:v>19921</c:v>
                </c:pt>
                <c:pt idx="66">
                  <c:v>20133</c:v>
                </c:pt>
                <c:pt idx="67">
                  <c:v>20345</c:v>
                </c:pt>
                <c:pt idx="68">
                  <c:v>20557</c:v>
                </c:pt>
                <c:pt idx="69">
                  <c:v>20769</c:v>
                </c:pt>
                <c:pt idx="70">
                  <c:v>20980</c:v>
                </c:pt>
                <c:pt idx="71">
                  <c:v>21192</c:v>
                </c:pt>
                <c:pt idx="72">
                  <c:v>21404</c:v>
                </c:pt>
                <c:pt idx="73">
                  <c:v>21616</c:v>
                </c:pt>
                <c:pt idx="74">
                  <c:v>21828</c:v>
                </c:pt>
                <c:pt idx="75">
                  <c:v>22039</c:v>
                </c:pt>
                <c:pt idx="76">
                  <c:v>22251</c:v>
                </c:pt>
                <c:pt idx="77">
                  <c:v>22463</c:v>
                </c:pt>
                <c:pt idx="78">
                  <c:v>22675</c:v>
                </c:pt>
                <c:pt idx="79">
                  <c:v>22887</c:v>
                </c:pt>
                <c:pt idx="80">
                  <c:v>23099</c:v>
                </c:pt>
                <c:pt idx="81">
                  <c:v>23310</c:v>
                </c:pt>
                <c:pt idx="82">
                  <c:v>23522</c:v>
                </c:pt>
                <c:pt idx="83">
                  <c:v>23734</c:v>
                </c:pt>
                <c:pt idx="84">
                  <c:v>23946</c:v>
                </c:pt>
                <c:pt idx="85">
                  <c:v>24158</c:v>
                </c:pt>
                <c:pt idx="86">
                  <c:v>24370</c:v>
                </c:pt>
                <c:pt idx="87">
                  <c:v>24581</c:v>
                </c:pt>
                <c:pt idx="88">
                  <c:v>24793</c:v>
                </c:pt>
                <c:pt idx="89">
                  <c:v>25005</c:v>
                </c:pt>
                <c:pt idx="90">
                  <c:v>25217</c:v>
                </c:pt>
                <c:pt idx="91">
                  <c:v>25429</c:v>
                </c:pt>
                <c:pt idx="92">
                  <c:v>25640</c:v>
                </c:pt>
                <c:pt idx="93">
                  <c:v>25852</c:v>
                </c:pt>
                <c:pt idx="94">
                  <c:v>26064</c:v>
                </c:pt>
                <c:pt idx="95">
                  <c:v>26276</c:v>
                </c:pt>
                <c:pt idx="96">
                  <c:v>26488</c:v>
                </c:pt>
                <c:pt idx="97">
                  <c:v>26700</c:v>
                </c:pt>
                <c:pt idx="98">
                  <c:v>26911</c:v>
                </c:pt>
                <c:pt idx="99">
                  <c:v>27123</c:v>
                </c:pt>
                <c:pt idx="100">
                  <c:v>27335</c:v>
                </c:pt>
                <c:pt idx="101">
                  <c:v>27547</c:v>
                </c:pt>
                <c:pt idx="102">
                  <c:v>27759</c:v>
                </c:pt>
                <c:pt idx="103">
                  <c:v>27971</c:v>
                </c:pt>
              </c:numCache>
            </c:numRef>
          </c:val>
          <c:smooth val="0"/>
          <c:extLst>
            <c:ext xmlns:c16="http://schemas.microsoft.com/office/drawing/2014/chart" uri="{C3380CC4-5D6E-409C-BE32-E72D297353CC}">
              <c16:uniqueId val="{00000005-79F8-4B5A-BD11-8946FF219457}"/>
            </c:ext>
          </c:extLst>
        </c:ser>
        <c:dLbls>
          <c:showLegendKey val="0"/>
          <c:showVal val="0"/>
          <c:showCatName val="0"/>
          <c:showSerName val="0"/>
          <c:showPercent val="0"/>
          <c:showBubbleSize val="0"/>
        </c:dLbls>
        <c:smooth val="0"/>
        <c:axId val="161503120"/>
        <c:axId val="161503512"/>
      </c:lineChart>
      <c:catAx>
        <c:axId val="16150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03512"/>
        <c:crosses val="autoZero"/>
        <c:auto val="1"/>
        <c:lblAlgn val="ctr"/>
        <c:lblOffset val="100"/>
        <c:noMultiLvlLbl val="0"/>
      </c:catAx>
      <c:valAx>
        <c:axId val="161503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Weekly Orders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F5FD4-B375-469E-A427-F8D25363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2452</Words>
  <Characters>13978</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Product Coordinator</cp:lastModifiedBy>
  <cp:revision>2</cp:revision>
  <cp:lastPrinted>2015-03-04T20:34:00Z</cp:lastPrinted>
  <dcterms:created xsi:type="dcterms:W3CDTF">2021-08-18T11:52:00Z</dcterms:created>
  <dcterms:modified xsi:type="dcterms:W3CDTF">2021-08-18T11:52:00Z</dcterms:modified>
</cp:coreProperties>
</file>