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4C377" w14:textId="3DF9A9A0" w:rsidR="00025FBA" w:rsidRPr="00CC224F" w:rsidRDefault="00F0228E" w:rsidP="008467D5">
      <w:pPr>
        <w:pBdr>
          <w:bottom w:val="single" w:sz="18" w:space="1" w:color="auto"/>
        </w:pBdr>
        <w:tabs>
          <w:tab w:val="left" w:pos="-1440"/>
          <w:tab w:val="left" w:pos="-720"/>
          <w:tab w:val="left" w:pos="1"/>
        </w:tabs>
        <w:jc w:val="both"/>
        <w:rPr>
          <w:rFonts w:ascii="Arial" w:hAnsi="Arial"/>
          <w:b/>
          <w:noProof/>
          <w:sz w:val="24"/>
        </w:rPr>
      </w:pPr>
      <w:r w:rsidRPr="00F0228E">
        <w:rPr>
          <w:rFonts w:ascii="Arial" w:hAnsi="Arial"/>
          <w:b/>
          <w:noProof/>
          <w:sz w:val="24"/>
          <w:lang w:val="en-US"/>
        </w:rPr>
        <w:drawing>
          <wp:inline distT="0" distB="0" distL="0" distR="0" wp14:anchorId="550A998C" wp14:editId="12B17C49">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49BA0F8" w14:textId="02AED663" w:rsidR="00D75295" w:rsidRPr="00CC224F" w:rsidRDefault="00F0228E" w:rsidP="00F105B7">
      <w:pPr>
        <w:pStyle w:val="ProductNumber"/>
      </w:pPr>
      <w:r>
        <w:t>9B18M200</w:t>
      </w:r>
    </w:p>
    <w:p w14:paraId="217B23EF" w14:textId="77777777" w:rsidR="00D75295" w:rsidRPr="00CC224F" w:rsidRDefault="00D75295" w:rsidP="00D75295">
      <w:pPr>
        <w:jc w:val="right"/>
        <w:rPr>
          <w:rFonts w:ascii="Arial" w:hAnsi="Arial"/>
          <w:b/>
          <w:sz w:val="28"/>
          <w:szCs w:val="28"/>
        </w:rPr>
      </w:pPr>
    </w:p>
    <w:p w14:paraId="0C1E5980" w14:textId="77777777" w:rsidR="00013360" w:rsidRPr="00CC224F" w:rsidRDefault="00013360" w:rsidP="00D75295">
      <w:pPr>
        <w:jc w:val="right"/>
        <w:rPr>
          <w:rFonts w:ascii="Arial" w:hAnsi="Arial"/>
          <w:b/>
          <w:sz w:val="28"/>
          <w:szCs w:val="28"/>
        </w:rPr>
      </w:pPr>
    </w:p>
    <w:p w14:paraId="035C3688" w14:textId="25A983AD" w:rsidR="002C2FD4" w:rsidRPr="00CC224F" w:rsidRDefault="00153C82" w:rsidP="00013360">
      <w:pPr>
        <w:pStyle w:val="CaseTitle"/>
        <w:spacing w:after="0" w:line="240" w:lineRule="auto"/>
        <w:rPr>
          <w:sz w:val="20"/>
          <w:szCs w:val="20"/>
        </w:rPr>
      </w:pPr>
      <w:r>
        <w:rPr>
          <w:rFonts w:eastAsia="Times New Roman"/>
          <w:szCs w:val="20"/>
        </w:rPr>
        <w:t xml:space="preserve">The </w:t>
      </w:r>
      <w:r w:rsidR="00025FBA" w:rsidRPr="00CC224F">
        <w:rPr>
          <w:rFonts w:eastAsia="Times New Roman"/>
          <w:szCs w:val="20"/>
        </w:rPr>
        <w:t>Kroger</w:t>
      </w:r>
      <w:r>
        <w:rPr>
          <w:rFonts w:eastAsia="Times New Roman"/>
          <w:szCs w:val="20"/>
        </w:rPr>
        <w:t xml:space="preserve"> Co.</w:t>
      </w:r>
      <w:r w:rsidR="00025FBA" w:rsidRPr="00CC224F">
        <w:rPr>
          <w:rFonts w:eastAsia="Times New Roman"/>
          <w:szCs w:val="20"/>
        </w:rPr>
        <w:t xml:space="preserve">: Public Relations </w:t>
      </w:r>
      <w:r w:rsidR="004E376B">
        <w:rPr>
          <w:rFonts w:eastAsia="Times New Roman"/>
          <w:szCs w:val="20"/>
        </w:rPr>
        <w:t xml:space="preserve">and </w:t>
      </w:r>
      <w:r w:rsidR="00025FBA" w:rsidRPr="00CC224F">
        <w:rPr>
          <w:rFonts w:eastAsia="Times New Roman"/>
          <w:szCs w:val="20"/>
        </w:rPr>
        <w:t>Social Responsibility</w:t>
      </w:r>
      <w:r w:rsidR="002C2FD4" w:rsidRPr="00726770">
        <w:rPr>
          <w:rStyle w:val="EndnoteReference"/>
        </w:rPr>
        <w:endnoteReference w:id="1"/>
      </w:r>
    </w:p>
    <w:p w14:paraId="03A4A746" w14:textId="77777777" w:rsidR="002C2FD4" w:rsidRPr="00CC224F" w:rsidRDefault="002C2FD4" w:rsidP="00013360">
      <w:pPr>
        <w:pStyle w:val="CaseTitle"/>
        <w:spacing w:after="0" w:line="240" w:lineRule="auto"/>
        <w:rPr>
          <w:sz w:val="20"/>
          <w:szCs w:val="20"/>
        </w:rPr>
      </w:pPr>
    </w:p>
    <w:p w14:paraId="5EB1CDD1" w14:textId="77777777" w:rsidR="002C2FD4" w:rsidRPr="00CC224F" w:rsidRDefault="002C2FD4" w:rsidP="00013360">
      <w:pPr>
        <w:pStyle w:val="CaseTitle"/>
        <w:spacing w:after="0" w:line="240" w:lineRule="auto"/>
        <w:rPr>
          <w:sz w:val="20"/>
          <w:szCs w:val="20"/>
        </w:rPr>
      </w:pPr>
    </w:p>
    <w:p w14:paraId="6631BD44" w14:textId="61DE3BA1" w:rsidR="002C2FD4" w:rsidRPr="00CC224F" w:rsidRDefault="002C2FD4" w:rsidP="00627C63">
      <w:pPr>
        <w:pStyle w:val="StyleCopyrightStatementAfter0ptBottomSinglesolidline1"/>
      </w:pPr>
      <w:r w:rsidRPr="00364B98">
        <w:rPr>
          <w:rStyle w:val="Hyperlink"/>
          <w:color w:val="auto"/>
          <w:u w:val="none"/>
        </w:rPr>
        <w:t>David Anderson</w:t>
      </w:r>
      <w:r w:rsidRPr="00CC224F">
        <w:rPr>
          <w:color w:val="auto"/>
        </w:rPr>
        <w:t xml:space="preserve"> and </w:t>
      </w:r>
      <w:r w:rsidRPr="00364B98">
        <w:rPr>
          <w:rStyle w:val="Hyperlink"/>
          <w:color w:val="auto"/>
          <w:u w:val="none"/>
        </w:rPr>
        <w:t>Shirley Estes</w:t>
      </w:r>
      <w:r w:rsidRPr="00CC224F">
        <w:rPr>
          <w:color w:val="auto"/>
        </w:rPr>
        <w:t xml:space="preserve"> wrot</w:t>
      </w:r>
      <w:r w:rsidRPr="00CC224F">
        <w: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D36BA96" w14:textId="77777777" w:rsidR="002C2FD4" w:rsidRDefault="002C2FD4" w:rsidP="00751E0B">
      <w:pPr>
        <w:pStyle w:val="StyleCopyrightStatementAfter0ptBottomSinglesolidline1"/>
      </w:pPr>
    </w:p>
    <w:p w14:paraId="08634259" w14:textId="77777777" w:rsidR="00F0228E" w:rsidRPr="00E23AB7" w:rsidRDefault="00F0228E"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600A8E10" w14:textId="17ADFF2F" w:rsidR="00F375CD" w:rsidRDefault="00F375CD" w:rsidP="00751E0B">
      <w:pPr>
        <w:pStyle w:val="StyleCopyrightStatementAfter0ptBottomSinglesolidline1"/>
      </w:pPr>
    </w:p>
    <w:p w14:paraId="34E10F57" w14:textId="08A31D06" w:rsidR="002C2FD4" w:rsidRPr="00CC224F" w:rsidRDefault="00F0228E" w:rsidP="00751E0B">
      <w:pPr>
        <w:pStyle w:val="StyleStyleCopyrightStatementAfter0ptBottomSinglesolid"/>
      </w:pPr>
      <w:r w:rsidRPr="00E23AB7">
        <w:rPr>
          <w:rFonts w:cs="Arial"/>
          <w:szCs w:val="16"/>
        </w:rPr>
        <w:t>Copyright © 201</w:t>
      </w:r>
      <w:r w:rsidR="0064568B">
        <w:rPr>
          <w:rFonts w:cs="Arial"/>
          <w:szCs w:val="16"/>
        </w:rPr>
        <w:t>8</w:t>
      </w:r>
      <w:bookmarkStart w:id="0" w:name="_GoBack"/>
      <w:bookmarkEnd w:id="0"/>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2C2FD4" w:rsidRPr="00CC224F">
        <w:rPr>
          <w:rFonts w:cs="Arial"/>
          <w:szCs w:val="16"/>
        </w:rPr>
        <w:tab/>
      </w:r>
      <w:r w:rsidR="00EB74F4">
        <w:t>Version: 2019-03</w:t>
      </w:r>
      <w:r w:rsidR="002C2FD4" w:rsidRPr="00CC224F">
        <w:t>-</w:t>
      </w:r>
      <w:r w:rsidR="00EB74F4">
        <w:t>22</w:t>
      </w:r>
    </w:p>
    <w:p w14:paraId="39164BA8" w14:textId="77777777" w:rsidR="002C2FD4" w:rsidRPr="00CC224F" w:rsidRDefault="002C2FD4" w:rsidP="00751E0B">
      <w:pPr>
        <w:pStyle w:val="StyleCopyrightStatementAfter0ptBottomSinglesolidline1"/>
        <w:rPr>
          <w:rFonts w:ascii="Times New Roman" w:hAnsi="Times New Roman"/>
          <w:sz w:val="18"/>
          <w:szCs w:val="18"/>
        </w:rPr>
      </w:pPr>
    </w:p>
    <w:p w14:paraId="276137B6" w14:textId="77777777" w:rsidR="002C2FD4" w:rsidRPr="00CC224F" w:rsidRDefault="002C2FD4" w:rsidP="004B632F">
      <w:pPr>
        <w:pStyle w:val="StyleCopyrightStatementAfter0ptBottomSinglesolidline1"/>
        <w:rPr>
          <w:rFonts w:ascii="Times New Roman" w:hAnsi="Times New Roman"/>
          <w:sz w:val="18"/>
          <w:szCs w:val="18"/>
        </w:rPr>
      </w:pPr>
    </w:p>
    <w:p w14:paraId="57A30620" w14:textId="49121EBF" w:rsidR="002C2FD4" w:rsidRPr="00CC224F" w:rsidRDefault="002C2FD4" w:rsidP="00025FBA">
      <w:pPr>
        <w:pStyle w:val="BodyTextMain"/>
      </w:pPr>
      <w:bookmarkStart w:id="1" w:name="_Hlk494434855"/>
      <w:r w:rsidRPr="00CC224F">
        <w:t>On January 8, 2011, Gabrielle Giffords</w:t>
      </w:r>
      <w:r>
        <w:t>,</w:t>
      </w:r>
      <w:r w:rsidRPr="00CC224F">
        <w:t xml:space="preserve"> </w:t>
      </w:r>
      <w:r>
        <w:t xml:space="preserve">a </w:t>
      </w:r>
      <w:r w:rsidRPr="00CC224F">
        <w:t>Democratic member of the United States House of Representatives</w:t>
      </w:r>
      <w:r>
        <w:t>,</w:t>
      </w:r>
      <w:r w:rsidRPr="00CC224F">
        <w:t xml:space="preserve"> stood outside a Safeway grocery store in Tucson, Arizona, talking to local supporters and citizens. </w:t>
      </w:r>
      <w:r>
        <w:t>The</w:t>
      </w:r>
      <w:r w:rsidRPr="00CC224F">
        <w:t xml:space="preserve"> beautiful Saturday morning was ruined when a 22-year-old shooter arrived on the scene and shot Giffords in the head. </w:t>
      </w:r>
      <w:r>
        <w:t>In the spree, t</w:t>
      </w:r>
      <w:r w:rsidRPr="00CC224F">
        <w:t>he shooter kill</w:t>
      </w:r>
      <w:r>
        <w:t>ed</w:t>
      </w:r>
      <w:r w:rsidRPr="00CC224F">
        <w:t xml:space="preserve"> six people that day and wound</w:t>
      </w:r>
      <w:r>
        <w:t>ed</w:t>
      </w:r>
      <w:r w:rsidRPr="00CC224F">
        <w:t xml:space="preserve"> at least 10 others. The target of the shooting, Giffords, was rushed to the hospital in critical condition.</w:t>
      </w:r>
      <w:r w:rsidRPr="00726770">
        <w:rPr>
          <w:rStyle w:val="EndnoteReference"/>
        </w:rPr>
        <w:endnoteReference w:id="2"/>
      </w:r>
    </w:p>
    <w:p w14:paraId="242EDEA1" w14:textId="77777777" w:rsidR="002C2FD4" w:rsidRPr="00CC224F" w:rsidRDefault="002C2FD4" w:rsidP="00025FBA">
      <w:pPr>
        <w:pStyle w:val="BodyTextMain"/>
        <w:rPr>
          <w:sz w:val="18"/>
          <w:szCs w:val="18"/>
        </w:rPr>
      </w:pPr>
    </w:p>
    <w:p w14:paraId="3E830C8B" w14:textId="553A92A5" w:rsidR="002C2FD4" w:rsidRPr="00F0228E" w:rsidRDefault="002C2FD4" w:rsidP="00025FBA">
      <w:pPr>
        <w:pStyle w:val="BodyTextMain"/>
      </w:pPr>
      <w:r w:rsidRPr="00F0228E">
        <w:t>Mary Reed had been waiting in line with her daughter to take a picture with Representative Giffords the day of the shooting. When the shooter arrived, he began shooting down the line. Reed pushed her daughter against a wall and protected her with her own body. Reed’s husband and son were off to the side and escaped behind the corner of a building. Reed was shot in the arm and in the back, an injury that left her with chronic back pain since.</w:t>
      </w:r>
      <w:r w:rsidRPr="00F0228E">
        <w:rPr>
          <w:rStyle w:val="EndnoteReference"/>
        </w:rPr>
        <w:endnoteReference w:id="3"/>
      </w:r>
      <w:r w:rsidRPr="00F0228E">
        <w:t xml:space="preserve"> </w:t>
      </w:r>
    </w:p>
    <w:p w14:paraId="3D2CCAF6" w14:textId="77777777" w:rsidR="002C2FD4" w:rsidRPr="00F0228E" w:rsidRDefault="002C2FD4" w:rsidP="00025FBA">
      <w:pPr>
        <w:pStyle w:val="BodyTextMain"/>
        <w:rPr>
          <w:spacing w:val="-2"/>
          <w:kern w:val="22"/>
          <w:sz w:val="18"/>
          <w:szCs w:val="18"/>
        </w:rPr>
      </w:pPr>
    </w:p>
    <w:p w14:paraId="351F9AA2" w14:textId="27154DEA" w:rsidR="002C2FD4" w:rsidRPr="00F0228E" w:rsidRDefault="002C2FD4" w:rsidP="00025FBA">
      <w:pPr>
        <w:pStyle w:val="BodyTextMain"/>
      </w:pPr>
      <w:r w:rsidRPr="00F0228E">
        <w:t xml:space="preserve">Having survived the shooting, Reed joined a protest held on October 29, 2014, organized by the advocacy groups Moms Demand Action for Gun Sense in America (Moms Demand Action) and Everytown for Gun Safety (Everytown). The protest took place at the annual general meeting of The Kroger Co. (Kroger), and Reed wanted to tell the investors her story. Kroger, a large U.S. food retailer, allowed customers to carry weapons in stores where state laws permitted it. The protest group wanted Kroger to change its policy and ban the presence of guns from </w:t>
      </w:r>
      <w:r w:rsidRPr="00F0228E">
        <w:rPr>
          <w:i/>
        </w:rPr>
        <w:t>all</w:t>
      </w:r>
      <w:r w:rsidRPr="00F0228E">
        <w:t xml:space="preserve"> of its stores, including those in states where it was legal to conceal and carry a weapon.</w:t>
      </w:r>
      <w:r w:rsidRPr="00F0228E">
        <w:rPr>
          <w:rStyle w:val="EndnoteReference"/>
        </w:rPr>
        <w:endnoteReference w:id="4"/>
      </w:r>
      <w:r w:rsidRPr="00F0228E">
        <w:t xml:space="preserve"> </w:t>
      </w:r>
    </w:p>
    <w:p w14:paraId="187C1205" w14:textId="77777777" w:rsidR="002C2FD4" w:rsidRPr="00CC224F" w:rsidRDefault="002C2FD4" w:rsidP="00025FBA">
      <w:pPr>
        <w:pStyle w:val="BodyTextMain"/>
        <w:rPr>
          <w:sz w:val="18"/>
          <w:szCs w:val="18"/>
        </w:rPr>
      </w:pPr>
    </w:p>
    <w:p w14:paraId="6ACC0322" w14:textId="1845DEDA" w:rsidR="002C2FD4" w:rsidRPr="00CC224F" w:rsidRDefault="002C2FD4" w:rsidP="00025FBA">
      <w:pPr>
        <w:pStyle w:val="BodyTextMain"/>
      </w:pPr>
      <w:r w:rsidRPr="00CC224F">
        <w:t xml:space="preserve">Although the 2011 shooting in Tucson had not taken place inside or outside a Kroger store, gun control advocates </w:t>
      </w:r>
      <w:r>
        <w:t xml:space="preserve">were </w:t>
      </w:r>
      <w:r w:rsidRPr="00CC224F">
        <w:t>demand</w:t>
      </w:r>
      <w:r>
        <w:t>ing</w:t>
      </w:r>
      <w:r w:rsidRPr="00CC224F">
        <w:t xml:space="preserve"> action from Kroger and other similar stores. Reed expressed her concern for customer safety at stores such as Kroger. She explained that her shooter had stood inside the </w:t>
      </w:r>
      <w:r>
        <w:t xml:space="preserve">Safeway </w:t>
      </w:r>
      <w:r w:rsidRPr="00CC224F">
        <w:t>supermarket in Tucson for 15 minutes with his gun in the back of his pants. No one had expected him to start shooting people</w:t>
      </w:r>
      <w:r>
        <w:t>.</w:t>
      </w:r>
      <w:r w:rsidRPr="00CC224F">
        <w:t xml:space="preserve"> </w:t>
      </w:r>
      <w:r>
        <w:t>B</w:t>
      </w:r>
      <w:r w:rsidRPr="00CC224F">
        <w:t xml:space="preserve">ecause </w:t>
      </w:r>
      <w:r>
        <w:t>Arizona</w:t>
      </w:r>
      <w:r w:rsidRPr="00CC224F">
        <w:t xml:space="preserve"> </w:t>
      </w:r>
      <w:r>
        <w:t>allowed weapons to be concealed and carried</w:t>
      </w:r>
      <w:r w:rsidRPr="00CC224F">
        <w:t xml:space="preserve">, it was not out of the ordinary for people to carry guns into stores </w:t>
      </w:r>
      <w:r>
        <w:t>in Tucson</w:t>
      </w:r>
      <w:r w:rsidRPr="00CC224F">
        <w:t xml:space="preserve">. </w:t>
      </w:r>
      <w:bookmarkEnd w:id="1"/>
      <w:r w:rsidRPr="00CC224F">
        <w:t xml:space="preserve">Reed </w:t>
      </w:r>
      <w:r>
        <w:t>articulated her</w:t>
      </w:r>
      <w:r w:rsidRPr="00CC224F">
        <w:t xml:space="preserve"> concerns </w:t>
      </w:r>
      <w:r>
        <w:t>about</w:t>
      </w:r>
      <w:r w:rsidRPr="00CC224F">
        <w:t xml:space="preserve"> customer safety</w:t>
      </w:r>
      <w:r>
        <w:t>:</w:t>
      </w:r>
      <w:r w:rsidRPr="00CC224F">
        <w:t xml:space="preserve"> </w:t>
      </w:r>
    </w:p>
    <w:p w14:paraId="2FA12DD5" w14:textId="77777777" w:rsidR="002C2FD4" w:rsidRPr="00CC224F" w:rsidRDefault="002C2FD4" w:rsidP="00025FBA">
      <w:pPr>
        <w:pStyle w:val="BodyTextMain"/>
        <w:rPr>
          <w:sz w:val="18"/>
          <w:szCs w:val="18"/>
        </w:rPr>
      </w:pPr>
    </w:p>
    <w:p w14:paraId="55680F3B" w14:textId="070B4D4C" w:rsidR="002C2FD4" w:rsidRPr="00CC224F" w:rsidRDefault="002C2FD4" w:rsidP="004E2D6C">
      <w:pPr>
        <w:pStyle w:val="BodyTextMain"/>
        <w:ind w:left="720"/>
      </w:pPr>
      <w:r w:rsidRPr="00CC224F">
        <w:t>Now I think, do I go up to someone with a gun and see if they’re behaving oddly? Are they there looking for somebody? I’d prefer, when I’m shopping at Kroger, to be focused on the produce and not have to calculate the risk management of being around people who feel the need to shop with loaded guns around children.</w:t>
      </w:r>
      <w:r>
        <w:rPr>
          <w:rStyle w:val="EndnoteReference"/>
        </w:rPr>
        <w:endnoteReference w:id="5"/>
      </w:r>
    </w:p>
    <w:p w14:paraId="33D5409E" w14:textId="3647FC0D" w:rsidR="002C2FD4" w:rsidRDefault="002C2FD4" w:rsidP="004E2D6C">
      <w:pPr>
        <w:pStyle w:val="BodyTextMain"/>
      </w:pPr>
      <w:r w:rsidRPr="00CC224F">
        <w:lastRenderedPageBreak/>
        <w:t xml:space="preserve">Reed was a gun owner herself, but after experiencing this tragic shooting outside </w:t>
      </w:r>
      <w:r>
        <w:t>the</w:t>
      </w:r>
      <w:r w:rsidRPr="00CC224F">
        <w:t xml:space="preserve"> Safeway store, she questioned the necessity of carrying firearms into public stores. “I was saved by an unarmed 60-year-old woman and two unarmed 70-year-old men,” she said, recalling how civilians had wrestled the shooter to the ground as he tried to reload his weapon. </w:t>
      </w:r>
      <w:r>
        <w:t>Reed</w:t>
      </w:r>
      <w:r w:rsidRPr="00CC224F">
        <w:t xml:space="preserve"> </w:t>
      </w:r>
      <w:r>
        <w:t>added</w:t>
      </w:r>
      <w:r w:rsidRPr="00CC224F">
        <w:t>, “There was an off-duty sheriff who was a few feet away. But this all happened in 22 seconds. It wasn’t in slow motion like in the movies.”</w:t>
      </w:r>
      <w:r w:rsidRPr="00726770">
        <w:rPr>
          <w:rStyle w:val="EndnoteReference"/>
        </w:rPr>
        <w:endnoteReference w:id="6"/>
      </w:r>
    </w:p>
    <w:p w14:paraId="787D2776" w14:textId="77777777" w:rsidR="002C2FD4" w:rsidRPr="00F0228E" w:rsidRDefault="002C2FD4" w:rsidP="004E2D6C">
      <w:pPr>
        <w:pStyle w:val="BodyTextMain"/>
        <w:rPr>
          <w:sz w:val="18"/>
          <w:szCs w:val="18"/>
        </w:rPr>
      </w:pPr>
    </w:p>
    <w:p w14:paraId="7FECDA8C" w14:textId="5DAC2D4B" w:rsidR="002C2FD4" w:rsidRDefault="002C2FD4" w:rsidP="00025FBA">
      <w:pPr>
        <w:pStyle w:val="BodyTextMain"/>
      </w:pPr>
      <w:r w:rsidRPr="00CC224F">
        <w:t xml:space="preserve">Reed claimed that Kroger had a duty to create a safe environment </w:t>
      </w:r>
      <w:r>
        <w:t xml:space="preserve">for its shoppers </w:t>
      </w:r>
      <w:r w:rsidRPr="00CC224F">
        <w:t xml:space="preserve">by banning guns from all </w:t>
      </w:r>
      <w:r>
        <w:t xml:space="preserve">of its </w:t>
      </w:r>
      <w:r w:rsidRPr="00CC224F">
        <w:t xml:space="preserve">stores. She believed that allowing all citizens to carry guns did not necessarily make stores safer and that it should not be her duty to “calculate </w:t>
      </w:r>
      <w:r>
        <w:t xml:space="preserve">the </w:t>
      </w:r>
      <w:r w:rsidRPr="00CC224F">
        <w:t>risk management” as she shopped</w:t>
      </w:r>
      <w:r w:rsidRPr="00CD0D12">
        <w:t xml:space="preserve"> </w:t>
      </w:r>
      <w:r>
        <w:t xml:space="preserve">for </w:t>
      </w:r>
      <w:r w:rsidRPr="00CC224F">
        <w:t>grocer</w:t>
      </w:r>
      <w:r>
        <w:t>ies</w:t>
      </w:r>
      <w:r w:rsidRPr="00CC224F">
        <w:t xml:space="preserve">. </w:t>
      </w:r>
      <w:r>
        <w:t>After all, h</w:t>
      </w:r>
      <w:r w:rsidRPr="00CC224F">
        <w:t xml:space="preserve">er attacker had been disarmed and detained by </w:t>
      </w:r>
      <w:r w:rsidRPr="009128A9">
        <w:rPr>
          <w:i/>
        </w:rPr>
        <w:t>un</w:t>
      </w:r>
      <w:r w:rsidRPr="00CC224F">
        <w:t>armed citizens.</w:t>
      </w:r>
      <w:r w:rsidRPr="00726770">
        <w:rPr>
          <w:rStyle w:val="EndnoteReference"/>
        </w:rPr>
        <w:endnoteReference w:id="7"/>
      </w:r>
      <w:r w:rsidRPr="00CC224F">
        <w:t xml:space="preserve"> </w:t>
      </w:r>
    </w:p>
    <w:p w14:paraId="75871113" w14:textId="77777777" w:rsidR="002C2FD4" w:rsidRPr="00F0228E" w:rsidRDefault="002C2FD4" w:rsidP="00025FBA">
      <w:pPr>
        <w:pStyle w:val="BodyTextMain"/>
        <w:rPr>
          <w:sz w:val="18"/>
          <w:szCs w:val="18"/>
        </w:rPr>
      </w:pPr>
    </w:p>
    <w:p w14:paraId="21C3140E" w14:textId="201B345D" w:rsidR="002C2FD4" w:rsidRPr="00CC224F" w:rsidRDefault="002C2FD4" w:rsidP="00025FBA">
      <w:pPr>
        <w:pStyle w:val="BodyTextMain"/>
      </w:pPr>
      <w:r w:rsidRPr="00CC224F">
        <w:t xml:space="preserve">Could a tragic event like the one that happened outside the Safeway store happen at </w:t>
      </w:r>
      <w:r>
        <w:t xml:space="preserve">a </w:t>
      </w:r>
      <w:r w:rsidRPr="00CC224F">
        <w:t xml:space="preserve">Kroger </w:t>
      </w:r>
      <w:r>
        <w:t xml:space="preserve">store </w:t>
      </w:r>
      <w:r w:rsidRPr="00CC224F">
        <w:t xml:space="preserve">if </w:t>
      </w:r>
      <w:r>
        <w:t>Kroger</w:t>
      </w:r>
      <w:r w:rsidRPr="00CC224F">
        <w:t xml:space="preserve"> </w:t>
      </w:r>
      <w:r>
        <w:t>did</w:t>
      </w:r>
      <w:r w:rsidRPr="00CC224F">
        <w:t xml:space="preserve"> not take the extra precaution of banning firearms from </w:t>
      </w:r>
      <w:r>
        <w:t>its</w:t>
      </w:r>
      <w:r w:rsidRPr="00CC224F">
        <w:t xml:space="preserve"> stores? After </w:t>
      </w:r>
      <w:r>
        <w:t xml:space="preserve">the protest on </w:t>
      </w:r>
      <w:r w:rsidRPr="00CC224F">
        <w:t xml:space="preserve">October 29, 2014, Kroger </w:t>
      </w:r>
      <w:r>
        <w:t>elected to maintain its status quo: customers could carry weapons in the store if the state law permitted it.</w:t>
      </w:r>
      <w:r w:rsidRPr="009128A9">
        <w:rPr>
          <w:rStyle w:val="EndnoteReference"/>
        </w:rPr>
        <w:endnoteReference w:id="8"/>
      </w:r>
      <w:r>
        <w:t xml:space="preserve"> However, incidents of gun violence increased over the following years and gun control advocates were exerting more pressure. Given increasing public concern about shootings in public places, </w:t>
      </w:r>
      <w:r w:rsidRPr="00B356FA">
        <w:t xml:space="preserve">should Kroger </w:t>
      </w:r>
      <w:r w:rsidRPr="009128A9">
        <w:t xml:space="preserve">reconsider </w:t>
      </w:r>
      <w:r w:rsidRPr="00B356FA">
        <w:t>its original statement</w:t>
      </w:r>
      <w:r>
        <w:t xml:space="preserve"> and </w:t>
      </w:r>
      <w:r w:rsidRPr="00CC224F">
        <w:t>ask its customers to abstain from their right to carry a gun while shopping to ensure that customers perceived the stores as safe and family friendly</w:t>
      </w:r>
      <w:r>
        <w:t>?</w:t>
      </w:r>
    </w:p>
    <w:p w14:paraId="466D5CD3" w14:textId="53E532A7" w:rsidR="002C2FD4" w:rsidRPr="00CC224F" w:rsidRDefault="002C2FD4" w:rsidP="00025FBA">
      <w:pPr>
        <w:pStyle w:val="BodyTextMain"/>
        <w:rPr>
          <w:rFonts w:eastAsia="Calibri"/>
          <w:sz w:val="18"/>
          <w:szCs w:val="18"/>
        </w:rPr>
      </w:pPr>
    </w:p>
    <w:p w14:paraId="662DDB55" w14:textId="77777777" w:rsidR="002C2FD4" w:rsidRPr="00CC224F" w:rsidRDefault="002C2FD4" w:rsidP="00025FBA">
      <w:pPr>
        <w:pStyle w:val="BodyTextMain"/>
        <w:rPr>
          <w:rFonts w:eastAsia="Calibri"/>
          <w:sz w:val="18"/>
          <w:szCs w:val="18"/>
        </w:rPr>
      </w:pPr>
    </w:p>
    <w:p w14:paraId="7C7F122F" w14:textId="77777777" w:rsidR="002C2FD4" w:rsidRPr="00CC224F" w:rsidRDefault="002C2FD4" w:rsidP="009128A9">
      <w:pPr>
        <w:pStyle w:val="Casehead1"/>
        <w:rPr>
          <w:rFonts w:eastAsia="Calibri"/>
        </w:rPr>
      </w:pPr>
      <w:r w:rsidRPr="00CC224F">
        <w:rPr>
          <w:rFonts w:eastAsia="Calibri"/>
        </w:rPr>
        <w:t>company profile and history</w:t>
      </w:r>
    </w:p>
    <w:p w14:paraId="31E99AAC" w14:textId="77777777" w:rsidR="002C2FD4" w:rsidRPr="00CC224F" w:rsidRDefault="002C2FD4" w:rsidP="00E851A0">
      <w:pPr>
        <w:pStyle w:val="BodyTextMain"/>
        <w:rPr>
          <w:rFonts w:eastAsia="Calibri"/>
          <w:sz w:val="18"/>
          <w:szCs w:val="18"/>
        </w:rPr>
      </w:pPr>
    </w:p>
    <w:p w14:paraId="69DF8D3A" w14:textId="4EB49559" w:rsidR="002C2FD4" w:rsidRPr="00CC224F" w:rsidRDefault="002C2FD4" w:rsidP="00E851A0">
      <w:pPr>
        <w:pStyle w:val="BodyTextMain"/>
        <w:rPr>
          <w:color w:val="000000"/>
        </w:rPr>
      </w:pPr>
      <w:r w:rsidRPr="00CC224F">
        <w:rPr>
          <w:color w:val="000000"/>
        </w:rPr>
        <w:t>Kroger was founded in 1883 when founder Barney Kroger used his life savings to open a grocery store at 66 Pearl Street in Cincinnati, Ohio. Mr. Kroger ran his store based on the simple motto</w:t>
      </w:r>
      <w:r>
        <w:rPr>
          <w:color w:val="000000"/>
        </w:rPr>
        <w:t>,</w:t>
      </w:r>
      <w:r w:rsidRPr="00CC224F">
        <w:rPr>
          <w:color w:val="000000"/>
        </w:rPr>
        <w:t xml:space="preserve"> “Be particular. Never sell anything you would not want yourself.”</w:t>
      </w:r>
      <w:r w:rsidRPr="00726770">
        <w:rPr>
          <w:rStyle w:val="EndnoteReference"/>
        </w:rPr>
        <w:endnoteReference w:id="9"/>
      </w:r>
      <w:r w:rsidRPr="00CC224F">
        <w:rPr>
          <w:color w:val="000000"/>
        </w:rPr>
        <w:t xml:space="preserve"> </w:t>
      </w:r>
    </w:p>
    <w:p w14:paraId="4039D49E" w14:textId="77777777" w:rsidR="002C2FD4" w:rsidRPr="00CC224F" w:rsidRDefault="002C2FD4" w:rsidP="00E851A0">
      <w:pPr>
        <w:pStyle w:val="BodyTextMain"/>
        <w:rPr>
          <w:color w:val="000000"/>
          <w:sz w:val="18"/>
          <w:szCs w:val="18"/>
        </w:rPr>
      </w:pPr>
    </w:p>
    <w:p w14:paraId="059E967B" w14:textId="3420E645" w:rsidR="002C2FD4" w:rsidRPr="00CC224F" w:rsidRDefault="002C2FD4" w:rsidP="00E851A0">
      <w:pPr>
        <w:pStyle w:val="BodyTextMain"/>
        <w:rPr>
          <w:color w:val="000000"/>
          <w:spacing w:val="-2"/>
          <w:kern w:val="22"/>
        </w:rPr>
      </w:pPr>
      <w:r w:rsidRPr="00CC224F">
        <w:rPr>
          <w:color w:val="000000"/>
          <w:spacing w:val="-2"/>
          <w:kern w:val="22"/>
        </w:rPr>
        <w:t xml:space="preserve">In 1901, Kroger became the first grocery store in the United States to establish its own bakery. The store was also the first to sell meat and groceries in the same building. </w:t>
      </w:r>
      <w:r>
        <w:rPr>
          <w:color w:val="000000"/>
          <w:spacing w:val="-2"/>
          <w:kern w:val="22"/>
        </w:rPr>
        <w:t xml:space="preserve">Then </w:t>
      </w:r>
      <w:r w:rsidRPr="00CC224F">
        <w:rPr>
          <w:color w:val="000000"/>
          <w:spacing w:val="-2"/>
          <w:kern w:val="22"/>
        </w:rPr>
        <w:t xml:space="preserve">Mr. Kroger began manufacturing his own products in his Cincinnati store. As the company grew, so did the variety of food products it manufactured. </w:t>
      </w:r>
      <w:r w:rsidRPr="00B356FA">
        <w:rPr>
          <w:color w:val="000000"/>
          <w:spacing w:val="-2"/>
          <w:kern w:val="22"/>
        </w:rPr>
        <w:t>By 2017</w:t>
      </w:r>
      <w:r w:rsidRPr="00CC224F">
        <w:rPr>
          <w:color w:val="000000"/>
          <w:spacing w:val="-2"/>
          <w:kern w:val="22"/>
        </w:rPr>
        <w:t xml:space="preserve">, 40 per cent of Kroger’s private-label products </w:t>
      </w:r>
      <w:r>
        <w:rPr>
          <w:color w:val="000000"/>
          <w:spacing w:val="-2"/>
          <w:kern w:val="22"/>
        </w:rPr>
        <w:t>were</w:t>
      </w:r>
      <w:r w:rsidRPr="00CC224F">
        <w:rPr>
          <w:color w:val="000000"/>
          <w:spacing w:val="-2"/>
          <w:kern w:val="22"/>
        </w:rPr>
        <w:t xml:space="preserve"> made at one of its </w:t>
      </w:r>
      <w:r>
        <w:rPr>
          <w:color w:val="000000"/>
          <w:spacing w:val="-2"/>
          <w:kern w:val="22"/>
        </w:rPr>
        <w:t xml:space="preserve">own </w:t>
      </w:r>
      <w:r w:rsidRPr="00CC224F">
        <w:rPr>
          <w:color w:val="000000"/>
          <w:spacing w:val="-2"/>
          <w:kern w:val="22"/>
        </w:rPr>
        <w:t>manufacturing plants. Kroger had a total of 38 manufacturing plants, with the products produced by the</w:t>
      </w:r>
      <w:r>
        <w:rPr>
          <w:color w:val="000000"/>
          <w:spacing w:val="-2"/>
          <w:kern w:val="22"/>
        </w:rPr>
        <w:t xml:space="preserve"> plants</w:t>
      </w:r>
      <w:r w:rsidRPr="00CC224F">
        <w:rPr>
          <w:color w:val="000000"/>
          <w:spacing w:val="-2"/>
          <w:kern w:val="22"/>
        </w:rPr>
        <w:t xml:space="preserve"> making up 26 per cent of </w:t>
      </w:r>
      <w:r>
        <w:rPr>
          <w:color w:val="000000"/>
          <w:spacing w:val="-2"/>
          <w:kern w:val="22"/>
        </w:rPr>
        <w:t>Kroger’s</w:t>
      </w:r>
      <w:r w:rsidRPr="00CC224F">
        <w:rPr>
          <w:color w:val="000000"/>
          <w:spacing w:val="-2"/>
          <w:kern w:val="22"/>
        </w:rPr>
        <w:t xml:space="preserve"> total dollar sales. This created an impressive sales advantage because one could not find Kroger products sold elsewhere.</w:t>
      </w:r>
      <w:r w:rsidRPr="00726770">
        <w:rPr>
          <w:rStyle w:val="EndnoteReference"/>
        </w:rPr>
        <w:endnoteReference w:id="10"/>
      </w:r>
    </w:p>
    <w:p w14:paraId="2FFFA16F" w14:textId="77777777" w:rsidR="002C2FD4" w:rsidRPr="00CC224F" w:rsidRDefault="002C2FD4" w:rsidP="00E851A0">
      <w:pPr>
        <w:pStyle w:val="BodyTextMain"/>
        <w:rPr>
          <w:color w:val="000000"/>
          <w:sz w:val="18"/>
          <w:szCs w:val="18"/>
        </w:rPr>
      </w:pPr>
    </w:p>
    <w:p w14:paraId="7CE0F45D" w14:textId="6D2EC0B4" w:rsidR="002C2FD4" w:rsidRPr="00CC224F" w:rsidRDefault="002C2FD4" w:rsidP="00E851A0">
      <w:pPr>
        <w:pStyle w:val="BodyTextMain"/>
        <w:rPr>
          <w:color w:val="000000"/>
        </w:rPr>
      </w:pPr>
      <w:r w:rsidRPr="00CC224F">
        <w:rPr>
          <w:color w:val="000000"/>
        </w:rPr>
        <w:t>Kroger’s stores were the first to formalize consumer research in the 1970s. The stores interviewed 4,000 people at that time. In 2014, the number of people the stores had interviewed had grown to 9</w:t>
      </w:r>
      <w:r>
        <w:rPr>
          <w:color w:val="000000"/>
        </w:rPr>
        <w:t>.6 million</w:t>
      </w:r>
      <w:r w:rsidRPr="00CC224F">
        <w:rPr>
          <w:color w:val="000000"/>
        </w:rPr>
        <w:t xml:space="preserve">. In 1972, </w:t>
      </w:r>
      <w:r>
        <w:rPr>
          <w:color w:val="000000"/>
        </w:rPr>
        <w:t xml:space="preserve">in a continuing series of firsts, </w:t>
      </w:r>
      <w:r w:rsidRPr="00CC224F">
        <w:rPr>
          <w:color w:val="000000"/>
        </w:rPr>
        <w:t>Kroger became the first grocery store to use electronic scanners. By 2017, Kroger was still incorporating new technology into its stores.</w:t>
      </w:r>
      <w:r w:rsidRPr="00726770">
        <w:rPr>
          <w:rStyle w:val="EndnoteReference"/>
        </w:rPr>
        <w:endnoteReference w:id="11"/>
      </w:r>
    </w:p>
    <w:p w14:paraId="5D0B9A34" w14:textId="77777777" w:rsidR="002C2FD4" w:rsidRPr="00CC224F" w:rsidRDefault="002C2FD4" w:rsidP="00E851A0">
      <w:pPr>
        <w:pStyle w:val="BodyTextMain"/>
        <w:rPr>
          <w:color w:val="000000"/>
          <w:sz w:val="18"/>
          <w:szCs w:val="18"/>
        </w:rPr>
      </w:pPr>
    </w:p>
    <w:p w14:paraId="1AD51B25" w14:textId="602BA68E" w:rsidR="002C2FD4" w:rsidRPr="00CC224F" w:rsidRDefault="002C2FD4" w:rsidP="00025FBA">
      <w:pPr>
        <w:pStyle w:val="BodyTextMain"/>
        <w:rPr>
          <w:rFonts w:eastAsia="Calibri"/>
        </w:rPr>
      </w:pPr>
      <w:r w:rsidRPr="00CC224F">
        <w:rPr>
          <w:color w:val="000000"/>
        </w:rPr>
        <w:t>Kroger offered a variety of combination stores in 2017. These stores served a wide range of consumers and included multi-department stores, supermarkets, pr</w:t>
      </w:r>
      <w:r>
        <w:rPr>
          <w:color w:val="000000"/>
        </w:rPr>
        <w:t xml:space="preserve">ice </w:t>
      </w:r>
      <w:r w:rsidRPr="00CC224F">
        <w:rPr>
          <w:color w:val="000000"/>
        </w:rPr>
        <w:t xml:space="preserve">impact </w:t>
      </w:r>
      <w:r>
        <w:rPr>
          <w:color w:val="000000"/>
        </w:rPr>
        <w:t xml:space="preserve">warehouse </w:t>
      </w:r>
      <w:r w:rsidRPr="00CC224F">
        <w:rPr>
          <w:color w:val="000000"/>
        </w:rPr>
        <w:t>stores, and convenience stores.</w:t>
      </w:r>
      <w:r w:rsidRPr="00726770">
        <w:rPr>
          <w:rStyle w:val="EndnoteReference"/>
        </w:rPr>
        <w:endnoteReference w:id="12"/>
      </w:r>
      <w:r w:rsidRPr="00CC224F">
        <w:rPr>
          <w:color w:val="000000"/>
        </w:rPr>
        <w:t xml:space="preserve"> </w:t>
      </w:r>
    </w:p>
    <w:p w14:paraId="6C8ED760" w14:textId="24B04970" w:rsidR="002C2FD4" w:rsidRPr="00CC224F" w:rsidRDefault="002C2FD4" w:rsidP="00025FBA">
      <w:pPr>
        <w:pStyle w:val="BodyTextMain"/>
        <w:rPr>
          <w:rFonts w:eastAsia="Calibri"/>
          <w:sz w:val="18"/>
          <w:szCs w:val="18"/>
        </w:rPr>
      </w:pPr>
    </w:p>
    <w:p w14:paraId="3E5E5C5B" w14:textId="77777777" w:rsidR="002C2FD4" w:rsidRPr="00CC224F" w:rsidRDefault="002C2FD4" w:rsidP="00025FBA">
      <w:pPr>
        <w:pStyle w:val="BodyTextMain"/>
        <w:rPr>
          <w:rFonts w:eastAsia="Calibri"/>
          <w:sz w:val="18"/>
          <w:szCs w:val="18"/>
        </w:rPr>
      </w:pPr>
    </w:p>
    <w:p w14:paraId="3EE97E14" w14:textId="7D8BAD9E" w:rsidR="002C2FD4" w:rsidRPr="00CC224F" w:rsidRDefault="002C2FD4" w:rsidP="009128A9">
      <w:pPr>
        <w:pStyle w:val="Casehead1"/>
        <w:rPr>
          <w:rFonts w:eastAsia="Calibri"/>
        </w:rPr>
      </w:pPr>
      <w:r w:rsidRPr="00CC224F">
        <w:rPr>
          <w:rFonts w:eastAsia="Calibri"/>
        </w:rPr>
        <w:t xml:space="preserve">Gun laws </w:t>
      </w:r>
      <w:r>
        <w:rPr>
          <w:rFonts w:eastAsia="Calibri"/>
        </w:rPr>
        <w:t>and Retailers</w:t>
      </w:r>
    </w:p>
    <w:p w14:paraId="1E969704" w14:textId="77777777" w:rsidR="002C2FD4" w:rsidRPr="00F0228E" w:rsidRDefault="002C2FD4" w:rsidP="009128A9">
      <w:pPr>
        <w:pStyle w:val="BodyTextMain"/>
        <w:rPr>
          <w:rFonts w:eastAsia="Calibri"/>
          <w:sz w:val="18"/>
          <w:szCs w:val="18"/>
        </w:rPr>
      </w:pPr>
    </w:p>
    <w:p w14:paraId="2AB5F8BC" w14:textId="5F956C95" w:rsidR="002C2FD4" w:rsidRDefault="002C2FD4" w:rsidP="004E2D6C">
      <w:pPr>
        <w:pStyle w:val="BodyTextMain"/>
        <w:rPr>
          <w:spacing w:val="-2"/>
          <w:kern w:val="22"/>
        </w:rPr>
      </w:pPr>
      <w:r>
        <w:rPr>
          <w:spacing w:val="-2"/>
          <w:kern w:val="22"/>
        </w:rPr>
        <w:t>The Second Amendment of the United States Constitution granted “the right of the people to keep and bear arms.” The language of the complete amendment was not clear, leaving room for debate about what was intended with the right, but it was generally accepted that the amendment granted each and every individual citizen—military and civilian—the right to bear arms.</w:t>
      </w:r>
      <w:r>
        <w:rPr>
          <w:rStyle w:val="EndnoteReference"/>
          <w:spacing w:val="-2"/>
          <w:kern w:val="22"/>
        </w:rPr>
        <w:endnoteReference w:id="13"/>
      </w:r>
      <w:r>
        <w:rPr>
          <w:spacing w:val="-2"/>
          <w:kern w:val="22"/>
        </w:rPr>
        <w:t xml:space="preserve"> There was no federal law that governed whether and how permits to carry guns would be issued; therefore, each state was left to establish its own laws.</w:t>
      </w:r>
      <w:r>
        <w:rPr>
          <w:rStyle w:val="EndnoteReference"/>
          <w:spacing w:val="-2"/>
          <w:kern w:val="22"/>
        </w:rPr>
        <w:endnoteReference w:id="14"/>
      </w:r>
    </w:p>
    <w:p w14:paraId="73D2F010" w14:textId="77777777" w:rsidR="002C2FD4" w:rsidRPr="00F0228E" w:rsidRDefault="002C2FD4" w:rsidP="004E2D6C">
      <w:pPr>
        <w:pStyle w:val="BodyTextMain"/>
        <w:rPr>
          <w:spacing w:val="-2"/>
          <w:kern w:val="22"/>
          <w:sz w:val="18"/>
          <w:szCs w:val="18"/>
        </w:rPr>
      </w:pPr>
    </w:p>
    <w:p w14:paraId="122C2E73" w14:textId="3B225408" w:rsidR="002C2FD4" w:rsidRPr="00CC224F" w:rsidRDefault="002C2FD4" w:rsidP="004E2D6C">
      <w:pPr>
        <w:pStyle w:val="BodyTextMain"/>
        <w:rPr>
          <w:spacing w:val="-2"/>
          <w:kern w:val="22"/>
        </w:rPr>
      </w:pPr>
      <w:r w:rsidRPr="00CC224F">
        <w:rPr>
          <w:spacing w:val="-2"/>
          <w:kern w:val="22"/>
        </w:rPr>
        <w:lastRenderedPageBreak/>
        <w:t xml:space="preserve">All </w:t>
      </w:r>
      <w:r>
        <w:rPr>
          <w:spacing w:val="-2"/>
          <w:kern w:val="22"/>
        </w:rPr>
        <w:t xml:space="preserve">American </w:t>
      </w:r>
      <w:r w:rsidRPr="00CC224F">
        <w:rPr>
          <w:spacing w:val="-2"/>
          <w:kern w:val="22"/>
        </w:rPr>
        <w:t xml:space="preserve">states, to some degree, allowed firearms to be concealed and carried. The rules </w:t>
      </w:r>
      <w:r>
        <w:rPr>
          <w:spacing w:val="-2"/>
          <w:kern w:val="22"/>
        </w:rPr>
        <w:t>governing</w:t>
      </w:r>
      <w:r w:rsidRPr="00CC224F">
        <w:rPr>
          <w:spacing w:val="-2"/>
          <w:kern w:val="22"/>
        </w:rPr>
        <w:t xml:space="preserve"> concealing and carrying </w:t>
      </w:r>
      <w:r>
        <w:rPr>
          <w:spacing w:val="-2"/>
          <w:kern w:val="22"/>
        </w:rPr>
        <w:t>and</w:t>
      </w:r>
      <w:r w:rsidRPr="00CC224F">
        <w:rPr>
          <w:spacing w:val="-2"/>
          <w:kern w:val="22"/>
        </w:rPr>
        <w:t xml:space="preserve"> to whom permits </w:t>
      </w:r>
      <w:r>
        <w:rPr>
          <w:spacing w:val="-2"/>
          <w:kern w:val="22"/>
        </w:rPr>
        <w:t>could be</w:t>
      </w:r>
      <w:r w:rsidRPr="00CC224F">
        <w:rPr>
          <w:spacing w:val="-2"/>
          <w:kern w:val="22"/>
        </w:rPr>
        <w:t xml:space="preserve"> issued varied greatly from state to state. Out of the 50 U.S. states, 38 required a state-issued permit </w:t>
      </w:r>
      <w:r>
        <w:rPr>
          <w:spacing w:val="-2"/>
          <w:kern w:val="22"/>
        </w:rPr>
        <w:t xml:space="preserve">to carry a concealed weapon in public; </w:t>
      </w:r>
      <w:r w:rsidRPr="00CC224F">
        <w:rPr>
          <w:spacing w:val="-2"/>
          <w:kern w:val="22"/>
        </w:rPr>
        <w:t xml:space="preserve">12 </w:t>
      </w:r>
      <w:r>
        <w:rPr>
          <w:spacing w:val="-2"/>
          <w:kern w:val="22"/>
        </w:rPr>
        <w:t xml:space="preserve">states </w:t>
      </w:r>
      <w:r w:rsidRPr="00CC224F">
        <w:rPr>
          <w:spacing w:val="-2"/>
          <w:kern w:val="22"/>
        </w:rPr>
        <w:t xml:space="preserve">allowed concealed weapons without a permit. The state-issued permit was known as a </w:t>
      </w:r>
      <w:r>
        <w:rPr>
          <w:spacing w:val="-2"/>
          <w:kern w:val="22"/>
        </w:rPr>
        <w:t>“</w:t>
      </w:r>
      <w:r w:rsidRPr="00CC224F">
        <w:rPr>
          <w:spacing w:val="-2"/>
          <w:kern w:val="22"/>
        </w:rPr>
        <w:t>CCW</w:t>
      </w:r>
      <w:r>
        <w:rPr>
          <w:spacing w:val="-2"/>
          <w:kern w:val="22"/>
        </w:rPr>
        <w:t>”</w:t>
      </w:r>
      <w:r w:rsidRPr="00CC224F">
        <w:rPr>
          <w:spacing w:val="-2"/>
          <w:kern w:val="22"/>
        </w:rPr>
        <w:t xml:space="preserve"> (carrying concealed weapon). Nearly all states had restrictions on where weapons could be carried; </w:t>
      </w:r>
      <w:r>
        <w:rPr>
          <w:spacing w:val="-2"/>
          <w:kern w:val="22"/>
        </w:rPr>
        <w:t xml:space="preserve">restricted </w:t>
      </w:r>
      <w:r w:rsidRPr="00CC224F">
        <w:rPr>
          <w:spacing w:val="-2"/>
          <w:kern w:val="22"/>
        </w:rPr>
        <w:t>locations included bars, schools, hospitals, and public sporting events.</w:t>
      </w:r>
      <w:r w:rsidRPr="00726770">
        <w:rPr>
          <w:rStyle w:val="EndnoteReference"/>
        </w:rPr>
        <w:endnoteReference w:id="15"/>
      </w:r>
      <w:r w:rsidRPr="00CC224F">
        <w:rPr>
          <w:spacing w:val="-2"/>
          <w:kern w:val="22"/>
        </w:rPr>
        <w:t xml:space="preserve"> </w:t>
      </w:r>
    </w:p>
    <w:p w14:paraId="3FDADB1B" w14:textId="77777777" w:rsidR="002C2FD4" w:rsidRPr="00CC224F" w:rsidRDefault="002C2FD4" w:rsidP="004E2D6C">
      <w:pPr>
        <w:pStyle w:val="BodyTextMain"/>
        <w:rPr>
          <w:sz w:val="18"/>
          <w:szCs w:val="18"/>
        </w:rPr>
      </w:pPr>
    </w:p>
    <w:p w14:paraId="3FCC3B7C" w14:textId="5A70B09B" w:rsidR="002C2FD4" w:rsidRPr="00CC224F" w:rsidRDefault="002C2FD4" w:rsidP="000D28AE">
      <w:pPr>
        <w:pStyle w:val="BodyTextMain"/>
      </w:pPr>
      <w:bookmarkStart w:id="2" w:name="_Hlk494434969"/>
      <w:r w:rsidRPr="00CC224F">
        <w:t>To “conceal and carry” a gun meant to carry a gun that was not visible in plain sight. There were three types of conceal-and-carry laws</w:t>
      </w:r>
      <w:r>
        <w:t>, known colloquially as “</w:t>
      </w:r>
      <w:r w:rsidRPr="00CC224F">
        <w:t>unrestricted,</w:t>
      </w:r>
      <w:r>
        <w:t>”</w:t>
      </w:r>
      <w:r w:rsidRPr="00CC224F">
        <w:t xml:space="preserve"> </w:t>
      </w:r>
      <w:r>
        <w:t>“</w:t>
      </w:r>
      <w:r w:rsidRPr="00CC224F">
        <w:t>shall issue,</w:t>
      </w:r>
      <w:r>
        <w:t>”</w:t>
      </w:r>
      <w:r w:rsidRPr="00CC224F">
        <w:t xml:space="preserve"> and </w:t>
      </w:r>
      <w:r>
        <w:t>“</w:t>
      </w:r>
      <w:r w:rsidRPr="00CC224F">
        <w:t>may issue.</w:t>
      </w:r>
      <w:r>
        <w:t>”</w:t>
      </w:r>
      <w:r w:rsidRPr="00CC224F">
        <w:t xml:space="preserve"> States with unrestricted laws did not require citizens to obtain permits or licences to own a gun, </w:t>
      </w:r>
      <w:r>
        <w:t>al</w:t>
      </w:r>
      <w:r w:rsidRPr="00CC224F">
        <w:t>though some of these states did restrict in which public places guns could be carried.</w:t>
      </w:r>
      <w:r w:rsidRPr="008707CE">
        <w:t xml:space="preserve"> </w:t>
      </w:r>
      <w:r w:rsidRPr="00CC224F">
        <w:t xml:space="preserve">States that followed </w:t>
      </w:r>
      <w:r>
        <w:t>“</w:t>
      </w:r>
      <w:r w:rsidRPr="00CC224F">
        <w:t>shall</w:t>
      </w:r>
      <w:r>
        <w:t xml:space="preserve"> </w:t>
      </w:r>
      <w:r w:rsidRPr="00CC224F">
        <w:t>issue</w:t>
      </w:r>
      <w:r>
        <w:t>”</w:t>
      </w:r>
      <w:r w:rsidRPr="00CC224F">
        <w:t xml:space="preserve"> rules granted a permit to anyone who met the minimum qualifications set by the state. </w:t>
      </w:r>
      <w:r>
        <w:t>“</w:t>
      </w:r>
      <w:r w:rsidRPr="00CC224F">
        <w:t>May</w:t>
      </w:r>
      <w:r>
        <w:t xml:space="preserve"> </w:t>
      </w:r>
      <w:r w:rsidRPr="00CC224F">
        <w:t>issue</w:t>
      </w:r>
      <w:r>
        <w:t>”</w:t>
      </w:r>
      <w:r w:rsidRPr="00CC224F">
        <w:t xml:space="preserve"> states required a permit to conceal and carry</w:t>
      </w:r>
      <w:r>
        <w:t>, but whether the permit would be granted depended on varying factors</w:t>
      </w:r>
      <w:r w:rsidRPr="00CC224F">
        <w:t xml:space="preserve">. Each state </w:t>
      </w:r>
      <w:r>
        <w:t>set its own</w:t>
      </w:r>
      <w:r w:rsidRPr="00CC224F">
        <w:t xml:space="preserve"> rules concerning who could be issued permits</w:t>
      </w:r>
      <w:r>
        <w:t>;</w:t>
      </w:r>
      <w:r w:rsidRPr="00CC224F">
        <w:t xml:space="preserve"> some states were stricter than others. For example, to carry a gun in the state of New Jersey, a person who was not a law enforcement officer had to demonstrate “justifiable need,” meaning that the person needed the gun </w:t>
      </w:r>
      <w:r>
        <w:t>for self-protection</w:t>
      </w:r>
      <w:r w:rsidRPr="00CC224F">
        <w:t xml:space="preserve"> and that there was no other way to reasonably </w:t>
      </w:r>
      <w:r>
        <w:t xml:space="preserve">achieve that </w:t>
      </w:r>
      <w:r w:rsidRPr="00CC224F">
        <w:t>protect</w:t>
      </w:r>
      <w:r>
        <w:t>ion</w:t>
      </w:r>
      <w:r w:rsidRPr="00CC224F">
        <w:t>.</w:t>
      </w:r>
      <w:r w:rsidRPr="00726770">
        <w:rPr>
          <w:rStyle w:val="EndnoteReference"/>
        </w:rPr>
        <w:endnoteReference w:id="16"/>
      </w:r>
      <w:r w:rsidRPr="00CC224F">
        <w:t xml:space="preserve"> </w:t>
      </w:r>
    </w:p>
    <w:p w14:paraId="2050726A" w14:textId="77777777" w:rsidR="002C2FD4" w:rsidRPr="00CC224F" w:rsidRDefault="002C2FD4" w:rsidP="00EE6447">
      <w:pPr>
        <w:pStyle w:val="BodyTextMain"/>
        <w:rPr>
          <w:sz w:val="18"/>
          <w:szCs w:val="18"/>
        </w:rPr>
      </w:pPr>
    </w:p>
    <w:p w14:paraId="49420CA6" w14:textId="07DCF3D7" w:rsidR="002C2FD4" w:rsidRPr="00CC224F" w:rsidRDefault="002C2FD4" w:rsidP="00D37BD3">
      <w:pPr>
        <w:pStyle w:val="BodyTextMain"/>
      </w:pPr>
      <w:r>
        <w:t xml:space="preserve">Almost all states </w:t>
      </w:r>
      <w:r w:rsidRPr="00CC224F">
        <w:t xml:space="preserve">allowed </w:t>
      </w:r>
      <w:r>
        <w:t>what was known as “</w:t>
      </w:r>
      <w:r w:rsidRPr="00CC224F">
        <w:t>open carry</w:t>
      </w:r>
      <w:r>
        <w:t>,” meaning that</w:t>
      </w:r>
      <w:r w:rsidRPr="00CC224F">
        <w:t xml:space="preserve"> citizens who were granted </w:t>
      </w:r>
      <w:r>
        <w:t xml:space="preserve">a permit for a </w:t>
      </w:r>
      <w:r w:rsidRPr="00CC224F">
        <w:t xml:space="preserve">gun could carry one in </w:t>
      </w:r>
      <w:r>
        <w:t xml:space="preserve">public, in </w:t>
      </w:r>
      <w:r w:rsidRPr="00CC224F">
        <w:t xml:space="preserve">plain sight. </w:t>
      </w:r>
      <w:r>
        <w:rPr>
          <w:spacing w:val="-2"/>
          <w:kern w:val="22"/>
        </w:rPr>
        <w:t>O</w:t>
      </w:r>
      <w:r w:rsidRPr="00CC224F">
        <w:t xml:space="preserve">nly three states and </w:t>
      </w:r>
      <w:r>
        <w:t>Washington, D.C.,</w:t>
      </w:r>
      <w:r w:rsidRPr="00CC224F">
        <w:t xml:space="preserve"> prohibited open carry</w:t>
      </w:r>
      <w:r>
        <w:t xml:space="preserve"> of </w:t>
      </w:r>
      <w:r w:rsidRPr="00524FE3">
        <w:rPr>
          <w:i/>
        </w:rPr>
        <w:t>any</w:t>
      </w:r>
      <w:r>
        <w:t xml:space="preserve"> firearm</w:t>
      </w:r>
      <w:r w:rsidRPr="00CC224F">
        <w:t xml:space="preserve">. </w:t>
      </w:r>
      <w:r>
        <w:rPr>
          <w:spacing w:val="-2"/>
          <w:kern w:val="22"/>
        </w:rPr>
        <w:t>Another three states</w:t>
      </w:r>
      <w:r w:rsidRPr="00CC224F">
        <w:rPr>
          <w:spacing w:val="-2"/>
          <w:kern w:val="22"/>
        </w:rPr>
        <w:t xml:space="preserve"> prohibited </w:t>
      </w:r>
      <w:r>
        <w:rPr>
          <w:spacing w:val="-2"/>
          <w:kern w:val="22"/>
        </w:rPr>
        <w:t xml:space="preserve">only </w:t>
      </w:r>
      <w:r w:rsidRPr="00CC224F">
        <w:rPr>
          <w:spacing w:val="-2"/>
          <w:kern w:val="22"/>
        </w:rPr>
        <w:t>open carry</w:t>
      </w:r>
      <w:r>
        <w:rPr>
          <w:spacing w:val="-2"/>
          <w:kern w:val="22"/>
        </w:rPr>
        <w:t xml:space="preserve"> of </w:t>
      </w:r>
      <w:r w:rsidRPr="00CC224F">
        <w:rPr>
          <w:spacing w:val="-2"/>
          <w:kern w:val="22"/>
        </w:rPr>
        <w:t>handguns.</w:t>
      </w:r>
      <w:r>
        <w:rPr>
          <w:spacing w:val="-2"/>
          <w:kern w:val="22"/>
        </w:rPr>
        <w:t xml:space="preserve"> </w:t>
      </w:r>
      <w:r w:rsidRPr="00CC224F">
        <w:t>However, there were certain situations whe</w:t>
      </w:r>
      <w:r>
        <w:t>n</w:t>
      </w:r>
      <w:r w:rsidRPr="00CC224F">
        <w:t xml:space="preserve"> </w:t>
      </w:r>
      <w:r>
        <w:t xml:space="preserve">even </w:t>
      </w:r>
      <w:r w:rsidRPr="00CC224F">
        <w:t>these states allow</w:t>
      </w:r>
      <w:r>
        <w:t>ed</w:t>
      </w:r>
      <w:r w:rsidRPr="00CC224F">
        <w:t xml:space="preserve"> a person to open</w:t>
      </w:r>
      <w:r>
        <w:t>ly</w:t>
      </w:r>
      <w:r w:rsidRPr="00CC224F">
        <w:t xml:space="preserve"> carry a firearm. For example, in Illinois</w:t>
      </w:r>
      <w:r>
        <w:t>,</w:t>
      </w:r>
      <w:r w:rsidRPr="00CC224F">
        <w:t xml:space="preserve"> a gun owner was allowed to open carry a gun for hunting.</w:t>
      </w:r>
      <w:r w:rsidRPr="00726770">
        <w:rPr>
          <w:rStyle w:val="EndnoteReference"/>
        </w:rPr>
        <w:endnoteReference w:id="17"/>
      </w:r>
      <w:r w:rsidRPr="00CC224F">
        <w:t xml:space="preserve"> </w:t>
      </w:r>
    </w:p>
    <w:p w14:paraId="05EC195F" w14:textId="77777777" w:rsidR="002C2FD4" w:rsidRPr="00CC224F" w:rsidRDefault="002C2FD4" w:rsidP="00EE6447">
      <w:pPr>
        <w:pStyle w:val="BodyTextMain"/>
        <w:rPr>
          <w:sz w:val="18"/>
          <w:szCs w:val="18"/>
        </w:rPr>
      </w:pPr>
    </w:p>
    <w:p w14:paraId="0CFA0A3A" w14:textId="548F1865" w:rsidR="002C2FD4" w:rsidRPr="00F0228E" w:rsidRDefault="002C2FD4" w:rsidP="00EE6447">
      <w:pPr>
        <w:pStyle w:val="BodyTextMain"/>
        <w:rPr>
          <w:spacing w:val="-2"/>
          <w:kern w:val="22"/>
        </w:rPr>
      </w:pPr>
      <w:r w:rsidRPr="00F0228E">
        <w:rPr>
          <w:spacing w:val="-2"/>
          <w:kern w:val="22"/>
        </w:rPr>
        <w:t>U.S. midterm elections were held in 2014 and gun laws were a major topic of debate. The campaign was used as a platform for advocates on both sides of the issue.</w:t>
      </w:r>
      <w:r w:rsidRPr="00F0228E">
        <w:rPr>
          <w:rStyle w:val="EndnoteReference"/>
          <w:spacing w:val="-2"/>
          <w:kern w:val="22"/>
        </w:rPr>
        <w:endnoteReference w:id="18"/>
      </w:r>
      <w:r w:rsidRPr="00F0228E">
        <w:rPr>
          <w:spacing w:val="-2"/>
          <w:kern w:val="22"/>
        </w:rPr>
        <w:t xml:space="preserve"> By then, Moms Demand Action had already used their protests and campaigns to bring various companies across the United States, including Kroger, Target Corporation (Target), Panera Bread (Panera), and Starbucks Corporation (Starbucks) into the debate. Many of the establishments that requested that customers refrain from bringing guns into their stores stated that this request was not a political stance but rather a way of creating a store atmosphere that promoted family values.</w:t>
      </w:r>
      <w:r w:rsidRPr="00F0228E">
        <w:rPr>
          <w:rStyle w:val="EndnoteReference"/>
          <w:spacing w:val="-2"/>
          <w:kern w:val="22"/>
        </w:rPr>
        <w:endnoteReference w:id="19"/>
      </w:r>
      <w:bookmarkEnd w:id="2"/>
    </w:p>
    <w:p w14:paraId="3FD9E331" w14:textId="77777777" w:rsidR="002C2FD4" w:rsidRPr="00CC224F" w:rsidRDefault="002C2FD4" w:rsidP="00EE6447">
      <w:pPr>
        <w:pStyle w:val="BodyTextMain"/>
        <w:rPr>
          <w:sz w:val="18"/>
          <w:szCs w:val="18"/>
        </w:rPr>
      </w:pPr>
    </w:p>
    <w:p w14:paraId="6F670B0A" w14:textId="0F607788" w:rsidR="002C2FD4" w:rsidRPr="00CC224F" w:rsidRDefault="002C2FD4" w:rsidP="00EE6447">
      <w:pPr>
        <w:pStyle w:val="BodyTextMain"/>
        <w:rPr>
          <w:spacing w:val="-2"/>
          <w:kern w:val="22"/>
        </w:rPr>
      </w:pPr>
      <w:r w:rsidRPr="00CC224F">
        <w:rPr>
          <w:spacing w:val="-2"/>
          <w:kern w:val="22"/>
        </w:rPr>
        <w:t xml:space="preserve">Panera and Starbucks complied with </w:t>
      </w:r>
      <w:r>
        <w:rPr>
          <w:spacing w:val="-2"/>
          <w:kern w:val="22"/>
        </w:rPr>
        <w:t xml:space="preserve">the requests of </w:t>
      </w:r>
      <w:r w:rsidRPr="00CC224F">
        <w:rPr>
          <w:spacing w:val="-2"/>
          <w:kern w:val="22"/>
        </w:rPr>
        <w:t>gun control advocates. Panera wanted to avoid making a political statement while still expressing what its stores stood for and who it wanted in its stores. Panera issued a statement insisting that allowing or not allowing firearms into its stores affected the store’s community atmosphere</w:t>
      </w:r>
      <w:r>
        <w:rPr>
          <w:spacing w:val="-2"/>
          <w:kern w:val="22"/>
        </w:rPr>
        <w:t>:</w:t>
      </w:r>
      <w:r w:rsidRPr="00CC224F">
        <w:rPr>
          <w:spacing w:val="-2"/>
          <w:kern w:val="22"/>
        </w:rPr>
        <w:t xml:space="preserve"> “The request is simply [that] we recognize everyone’s rights. But we also recognize that we are building communities in our cafes and </w:t>
      </w:r>
      <w:r>
        <w:rPr>
          <w:spacing w:val="-2"/>
          <w:kern w:val="22"/>
        </w:rPr>
        <w:t xml:space="preserve">[we] </w:t>
      </w:r>
      <w:r w:rsidRPr="00CC224F">
        <w:rPr>
          <w:spacing w:val="-2"/>
          <w:kern w:val="22"/>
        </w:rPr>
        <w:t>are where people come to catch a breath.”</w:t>
      </w:r>
      <w:r w:rsidRPr="00726770">
        <w:rPr>
          <w:rStyle w:val="EndnoteReference"/>
        </w:rPr>
        <w:endnoteReference w:id="20"/>
      </w:r>
    </w:p>
    <w:p w14:paraId="5F1F72C5" w14:textId="77777777" w:rsidR="002C2FD4" w:rsidRPr="00CC224F" w:rsidRDefault="002C2FD4" w:rsidP="00EE6447">
      <w:pPr>
        <w:pStyle w:val="BodyTextMain"/>
        <w:rPr>
          <w:sz w:val="18"/>
          <w:szCs w:val="18"/>
        </w:rPr>
      </w:pPr>
    </w:p>
    <w:p w14:paraId="28D248EB" w14:textId="4688BACB" w:rsidR="002C2FD4" w:rsidRPr="00CC224F" w:rsidRDefault="002C2FD4" w:rsidP="004E2D6C">
      <w:pPr>
        <w:pStyle w:val="BodyTextMain"/>
      </w:pPr>
      <w:r w:rsidRPr="00CC224F">
        <w:t xml:space="preserve">Starbucks also wanted to avoid making a political statement. </w:t>
      </w:r>
      <w:r>
        <w:t>It</w:t>
      </w:r>
      <w:r w:rsidRPr="00CC224F">
        <w:t xml:space="preserve"> did not appreciate being dragged into the political debate about gun control</w:t>
      </w:r>
      <w:r>
        <w:t>, b</w:t>
      </w:r>
      <w:r w:rsidRPr="00CC224F">
        <w:t xml:space="preserve">ut to avoid damaging the relationships it had with its consumers and to promote a certain atmosphere within Starbucks stores, </w:t>
      </w:r>
      <w:r>
        <w:t>the company</w:t>
      </w:r>
      <w:r w:rsidRPr="00CC224F">
        <w:t xml:space="preserve"> opted to </w:t>
      </w:r>
      <w:r>
        <w:t>request that</w:t>
      </w:r>
      <w:r w:rsidRPr="00CC224F">
        <w:t xml:space="preserve"> consumers not bring guns to their stores. Starbucks’ chief executive officer (CEO), Howard Schultz, addressed the political undertone in </w:t>
      </w:r>
      <w:r>
        <w:t>an interview with CNBC television</w:t>
      </w:r>
      <w:r w:rsidRPr="00CC224F">
        <w:t>: “Starbucks is not a policy maker, and we are not pro</w:t>
      </w:r>
      <w:r>
        <w:t>-</w:t>
      </w:r>
      <w:r w:rsidRPr="00CC224F">
        <w:t xml:space="preserve"> or anti-gun. However, over the last few months or so, we have seen ourselves thrust into this debate in a way that is not consistent with the values and guiding principles of our company.</w:t>
      </w:r>
      <w:r>
        <w:t xml:space="preserve"> … [B]ut guns should not be part of the Starbucks experience.</w:t>
      </w:r>
      <w:r w:rsidRPr="00CC224F">
        <w:t>”</w:t>
      </w:r>
      <w:r w:rsidRPr="00726770">
        <w:rPr>
          <w:rStyle w:val="EndnoteReference"/>
        </w:rPr>
        <w:endnoteReference w:id="21"/>
      </w:r>
    </w:p>
    <w:p w14:paraId="0266F90B" w14:textId="77777777" w:rsidR="002C2FD4" w:rsidRPr="00F0228E" w:rsidRDefault="002C2FD4" w:rsidP="004E2D6C">
      <w:pPr>
        <w:pStyle w:val="BodyTextMain"/>
        <w:rPr>
          <w:sz w:val="16"/>
          <w:szCs w:val="16"/>
        </w:rPr>
      </w:pPr>
    </w:p>
    <w:p w14:paraId="2F701193" w14:textId="37F2593A" w:rsidR="002C2FD4" w:rsidRPr="00CC224F" w:rsidRDefault="002C2FD4" w:rsidP="00523C59">
      <w:pPr>
        <w:pStyle w:val="BodyTextMain"/>
        <w:keepNext/>
      </w:pPr>
      <w:r>
        <w:t>Advocacy groups also successfully involved large retailers in</w:t>
      </w:r>
      <w:r w:rsidRPr="00CC224F">
        <w:t xml:space="preserve"> the gun policy issue. </w:t>
      </w:r>
      <w:r>
        <w:t xml:space="preserve">Kroger, like many other retailers and even its competitors, </w:t>
      </w:r>
      <w:r w:rsidRPr="00CC224F">
        <w:t xml:space="preserve">had to </w:t>
      </w:r>
      <w:r>
        <w:t>decide whether</w:t>
      </w:r>
      <w:r w:rsidRPr="00CC224F">
        <w:t xml:space="preserve"> it should comply with </w:t>
      </w:r>
      <w:r>
        <w:t xml:space="preserve">the requests of </w:t>
      </w:r>
      <w:r w:rsidRPr="00CC224F">
        <w:t xml:space="preserve">gun control advocates and </w:t>
      </w:r>
      <w:r>
        <w:t>how</w:t>
      </w:r>
      <w:r w:rsidRPr="00CC224F">
        <w:t xml:space="preserve"> new gun control policies</w:t>
      </w:r>
      <w:r>
        <w:t>, if implemented,</w:t>
      </w:r>
      <w:r w:rsidRPr="00CC224F">
        <w:t xml:space="preserve"> would impact </w:t>
      </w:r>
      <w:r>
        <w:t>the company’s</w:t>
      </w:r>
      <w:r w:rsidRPr="00CC224F">
        <w:t xml:space="preserve"> public relations and, ultimately, its sales and profits. </w:t>
      </w:r>
    </w:p>
    <w:p w14:paraId="28667941" w14:textId="77777777" w:rsidR="002C2FD4" w:rsidRPr="00CC224F" w:rsidRDefault="002C2FD4" w:rsidP="009128A9">
      <w:pPr>
        <w:pStyle w:val="BodyTextMain"/>
      </w:pPr>
    </w:p>
    <w:p w14:paraId="77AF80F5" w14:textId="2D601859" w:rsidR="002C2FD4" w:rsidRPr="00CC224F" w:rsidRDefault="002C2FD4" w:rsidP="00F636F6">
      <w:pPr>
        <w:pStyle w:val="Casehead1"/>
        <w:rPr>
          <w:rFonts w:eastAsia="Calibri"/>
        </w:rPr>
      </w:pPr>
      <w:r w:rsidRPr="00CC224F">
        <w:rPr>
          <w:rFonts w:eastAsia="Calibri"/>
        </w:rPr>
        <w:lastRenderedPageBreak/>
        <w:t xml:space="preserve">gun safety </w:t>
      </w:r>
      <w:r>
        <w:rPr>
          <w:rFonts w:eastAsia="Calibri"/>
        </w:rPr>
        <w:t>Advocacy Groups</w:t>
      </w:r>
    </w:p>
    <w:p w14:paraId="7E423323" w14:textId="77777777" w:rsidR="002C2FD4" w:rsidRDefault="002C2FD4" w:rsidP="009128A9">
      <w:pPr>
        <w:pStyle w:val="BodyTextMain"/>
        <w:keepNext/>
      </w:pPr>
    </w:p>
    <w:p w14:paraId="0373348D" w14:textId="60A7D811" w:rsidR="002C2FD4" w:rsidRPr="00F0228E" w:rsidRDefault="002C2FD4" w:rsidP="00EE6447">
      <w:pPr>
        <w:pStyle w:val="BodyTextMain"/>
        <w:rPr>
          <w:color w:val="000000"/>
        </w:rPr>
      </w:pPr>
      <w:r w:rsidRPr="00F0228E">
        <w:rPr>
          <w:color w:val="000000"/>
        </w:rPr>
        <w:t>The advocacy group Reed joined, Moms Demand Action, was started in 2012, one day after the shooting at Sandy Hook Elementary School in Newtown, Connecticut. Founded by stay-at-home mom Shannon Watts, the organization started as a Facebook group; within a year, the group had grown to over 130,000 members with chapters in all 50 U.S. states.</w:t>
      </w:r>
      <w:r w:rsidRPr="00F0228E">
        <w:rPr>
          <w:rStyle w:val="EndnoteReference"/>
        </w:rPr>
        <w:endnoteReference w:id="22"/>
      </w:r>
      <w:r w:rsidRPr="00F0228E">
        <w:rPr>
          <w:color w:val="000000"/>
        </w:rPr>
        <w:t xml:space="preserve"> Moms Demand Action was a grassroots organization that largely worked at the community level</w:t>
      </w:r>
      <w:r w:rsidR="00F0228E" w:rsidRPr="00F0228E">
        <w:rPr>
          <w:color w:val="000000"/>
        </w:rPr>
        <w:t>, raising</w:t>
      </w:r>
      <w:r w:rsidRPr="00F0228E">
        <w:t xml:space="preserve"> awareness about gun safety issues and encouraging U.S. citizens to lobby their senators to vote for laws that promoted gun safety.</w:t>
      </w:r>
      <w:r w:rsidRPr="00F0228E">
        <w:rPr>
          <w:rStyle w:val="EndnoteReference"/>
        </w:rPr>
        <w:endnoteReference w:id="23"/>
      </w:r>
      <w:r w:rsidRPr="00F0228E">
        <w:rPr>
          <w:color w:val="000000"/>
        </w:rPr>
        <w:t xml:space="preserve"> Moms Demand Action was not attempting to change the Second Amendment; however, to prevent gun violence, the group wanted stronger laws governing </w:t>
      </w:r>
      <w:r w:rsidRPr="00F0228E">
        <w:rPr>
          <w:i/>
          <w:color w:val="000000"/>
        </w:rPr>
        <w:t>how</w:t>
      </w:r>
      <w:r w:rsidRPr="00F0228E">
        <w:rPr>
          <w:color w:val="000000"/>
        </w:rPr>
        <w:t xml:space="preserve"> citizens bore arms.</w:t>
      </w:r>
      <w:r w:rsidRPr="00F0228E">
        <w:rPr>
          <w:rStyle w:val="EndnoteReference"/>
        </w:rPr>
        <w:endnoteReference w:id="24"/>
      </w:r>
    </w:p>
    <w:p w14:paraId="6BBEF321" w14:textId="77777777" w:rsidR="002C2FD4" w:rsidRDefault="002C2FD4" w:rsidP="00EE6447">
      <w:pPr>
        <w:pStyle w:val="BodyTextMain"/>
        <w:rPr>
          <w:color w:val="000000"/>
          <w:spacing w:val="-4"/>
          <w:kern w:val="22"/>
        </w:rPr>
      </w:pPr>
    </w:p>
    <w:p w14:paraId="781C2EF4" w14:textId="3722AE21" w:rsidR="002C2FD4" w:rsidRPr="00CC224F" w:rsidRDefault="002C2FD4" w:rsidP="00E73722">
      <w:pPr>
        <w:pStyle w:val="BodyTextMain"/>
      </w:pPr>
      <w:r>
        <w:t xml:space="preserve">A second advocacy group, </w:t>
      </w:r>
      <w:r w:rsidRPr="00CC224F">
        <w:t xml:space="preserve">Mayors Against Illegal Guns </w:t>
      </w:r>
      <w:r>
        <w:t xml:space="preserve">(MAIG), </w:t>
      </w:r>
      <w:r w:rsidRPr="00CC224F">
        <w:t xml:space="preserve">was formed </w:t>
      </w:r>
      <w:r>
        <w:t xml:space="preserve">earlier, </w:t>
      </w:r>
      <w:r w:rsidRPr="00CC224F">
        <w:t>in 2006</w:t>
      </w:r>
      <w:r>
        <w:t>,</w:t>
      </w:r>
      <w:r w:rsidRPr="00CC224F">
        <w:t xml:space="preserve"> by Michael Bloomberg</w:t>
      </w:r>
      <w:r>
        <w:t>, former mayor of New York City,</w:t>
      </w:r>
      <w:r w:rsidRPr="00CC224F">
        <w:t xml:space="preserve"> and Thomas Menino, former mayor of Boston. </w:t>
      </w:r>
      <w:r>
        <w:t>MAIG</w:t>
      </w:r>
      <w:r w:rsidRPr="00CC224F">
        <w:t xml:space="preserve"> </w:t>
      </w:r>
      <w:r>
        <w:t xml:space="preserve">worked at the policy level, lobbying lawmakers to </w:t>
      </w:r>
      <w:r w:rsidRPr="00CC224F">
        <w:t>promote and advocate laws that decreased gun violence. In 2017</w:t>
      </w:r>
      <w:r>
        <w:t>,</w:t>
      </w:r>
      <w:r w:rsidRPr="00CC224F">
        <w:t xml:space="preserve"> </w:t>
      </w:r>
      <w:r>
        <w:t>the organization</w:t>
      </w:r>
      <w:r w:rsidRPr="00CC224F">
        <w:t xml:space="preserve"> consisted of more than 1,000 current and former mayors.</w:t>
      </w:r>
      <w:r w:rsidRPr="00726770">
        <w:rPr>
          <w:rStyle w:val="EndnoteReference"/>
        </w:rPr>
        <w:endnoteReference w:id="25"/>
      </w:r>
    </w:p>
    <w:p w14:paraId="6C4241AC" w14:textId="77777777" w:rsidR="002C2FD4" w:rsidRPr="00CC224F" w:rsidRDefault="002C2FD4" w:rsidP="009128A9">
      <w:pPr>
        <w:pStyle w:val="BodyTextMain"/>
        <w:rPr>
          <w:rFonts w:eastAsia="Calibri"/>
        </w:rPr>
      </w:pPr>
    </w:p>
    <w:p w14:paraId="18575C47" w14:textId="26A1B016" w:rsidR="002C2FD4" w:rsidRPr="00CC224F" w:rsidRDefault="002C2FD4" w:rsidP="009128A9">
      <w:pPr>
        <w:pStyle w:val="BodyTextMain"/>
      </w:pPr>
      <w:r>
        <w:t>In 2014, the two advocacy groups came together under one new umbrella, Everytown for Gun Safety, the largest gun violence prevention program in the United States.</w:t>
      </w:r>
      <w:r>
        <w:rPr>
          <w:rStyle w:val="EndnoteReference"/>
          <w:spacing w:val="-4"/>
          <w:kern w:val="22"/>
        </w:rPr>
        <w:endnoteReference w:id="26"/>
      </w:r>
      <w:r>
        <w:t xml:space="preserve"> The new organization was backed by Bloomberg, who planned to spend as much as US$50 million</w:t>
      </w:r>
      <w:r>
        <w:rPr>
          <w:rStyle w:val="FootnoteReference"/>
          <w:spacing w:val="-4"/>
          <w:kern w:val="22"/>
        </w:rPr>
        <w:footnoteReference w:id="1"/>
      </w:r>
      <w:r>
        <w:t xml:space="preserve"> advocating for gun control in the 2014 U.S. midterm elections</w:t>
      </w:r>
      <w:r w:rsidRPr="00CC224F">
        <w:t>.</w:t>
      </w:r>
      <w:r>
        <w:rPr>
          <w:rStyle w:val="EndnoteReference"/>
          <w:spacing w:val="-4"/>
          <w:kern w:val="22"/>
        </w:rPr>
        <w:endnoteReference w:id="27"/>
      </w:r>
      <w:r w:rsidRPr="00CC224F">
        <w:t xml:space="preserve"> </w:t>
      </w:r>
      <w:r>
        <w:t>The</w:t>
      </w:r>
      <w:r w:rsidRPr="00CC224F">
        <w:t xml:space="preserve"> groups </w:t>
      </w:r>
      <w:r>
        <w:t>organized</w:t>
      </w:r>
      <w:r w:rsidRPr="00CC224F">
        <w:t xml:space="preserve"> protests </w:t>
      </w:r>
      <w:r>
        <w:t>to</w:t>
      </w:r>
      <w:r w:rsidRPr="00CC224F">
        <w:t xml:space="preserve"> urge large corporations to promote gun control and</w:t>
      </w:r>
      <w:r>
        <w:t xml:space="preserve"> to urge retailers to</w:t>
      </w:r>
      <w:r w:rsidRPr="00CC224F">
        <w:t xml:space="preserve"> create safer store policies on guns. </w:t>
      </w:r>
    </w:p>
    <w:p w14:paraId="6A7BC7C3" w14:textId="77777777" w:rsidR="002C2FD4" w:rsidRPr="00CC224F" w:rsidRDefault="002C2FD4" w:rsidP="00EE6447">
      <w:pPr>
        <w:pStyle w:val="BodyTextMain"/>
        <w:rPr>
          <w:color w:val="000000"/>
          <w:sz w:val="18"/>
          <w:szCs w:val="18"/>
        </w:rPr>
      </w:pPr>
    </w:p>
    <w:p w14:paraId="0F1F00A3" w14:textId="463B4FC4" w:rsidR="002C2FD4" w:rsidRDefault="002C2FD4" w:rsidP="00EE6447">
      <w:pPr>
        <w:pStyle w:val="BodyTextMain"/>
        <w:rPr>
          <w:color w:val="000000"/>
        </w:rPr>
      </w:pPr>
      <w:r>
        <w:rPr>
          <w:color w:val="000000"/>
        </w:rPr>
        <w:t>With the strength of the new umbrella organization</w:t>
      </w:r>
      <w:r w:rsidRPr="00CC224F">
        <w:rPr>
          <w:color w:val="000000"/>
        </w:rPr>
        <w:t xml:space="preserve">, </w:t>
      </w:r>
      <w:r>
        <w:rPr>
          <w:color w:val="000000"/>
        </w:rPr>
        <w:t>Moms Demand Action</w:t>
      </w:r>
      <w:r w:rsidRPr="00CC224F">
        <w:rPr>
          <w:color w:val="000000"/>
        </w:rPr>
        <w:t xml:space="preserve"> petitioned retailers such as Target and Starbucks to change store policies so that guns would not be allowed in the stores. </w:t>
      </w:r>
      <w:r>
        <w:rPr>
          <w:color w:val="000000"/>
        </w:rPr>
        <w:t>The organization</w:t>
      </w:r>
      <w:r w:rsidRPr="00CC224F">
        <w:rPr>
          <w:color w:val="000000"/>
        </w:rPr>
        <w:t xml:space="preserve"> targeted companies that were family-oriented, believing that families should not be made vulnerable to gun violence in the stores that marketed to them. </w:t>
      </w:r>
    </w:p>
    <w:p w14:paraId="3C5EFC1D" w14:textId="2292187B" w:rsidR="002C2FD4" w:rsidRDefault="002C2FD4" w:rsidP="00EE6447">
      <w:pPr>
        <w:pStyle w:val="BodyTextMain"/>
        <w:rPr>
          <w:color w:val="000000"/>
        </w:rPr>
      </w:pPr>
    </w:p>
    <w:p w14:paraId="59C1E1A7" w14:textId="7DFA9BA1" w:rsidR="002C2FD4" w:rsidRDefault="002C2FD4" w:rsidP="00EE6447">
      <w:pPr>
        <w:pStyle w:val="BodyTextMain"/>
        <w:rPr>
          <w:color w:val="000000"/>
        </w:rPr>
      </w:pPr>
    </w:p>
    <w:p w14:paraId="12317922" w14:textId="26CA4EA6" w:rsidR="002C2FD4" w:rsidRDefault="002C2FD4" w:rsidP="009128A9">
      <w:pPr>
        <w:pStyle w:val="Casehead1"/>
      </w:pPr>
      <w:r>
        <w:t>Gun Safety Advocacy Groups and Kroger</w:t>
      </w:r>
    </w:p>
    <w:p w14:paraId="65114470" w14:textId="77777777" w:rsidR="002C2FD4" w:rsidRDefault="002C2FD4" w:rsidP="00EE6447">
      <w:pPr>
        <w:pStyle w:val="BodyTextMain"/>
        <w:rPr>
          <w:color w:val="000000"/>
        </w:rPr>
      </w:pPr>
    </w:p>
    <w:p w14:paraId="29AB77FB" w14:textId="5E87F2E1" w:rsidR="002C2FD4" w:rsidRPr="00CC224F" w:rsidRDefault="002C2FD4" w:rsidP="00EE6447">
      <w:pPr>
        <w:pStyle w:val="BodyTextMain"/>
        <w:rPr>
          <w:color w:val="000000"/>
        </w:rPr>
      </w:pPr>
      <w:r w:rsidRPr="00CC224F">
        <w:rPr>
          <w:color w:val="000000"/>
        </w:rPr>
        <w:t xml:space="preserve">Moms Demand Action </w:t>
      </w:r>
      <w:r>
        <w:rPr>
          <w:color w:val="000000"/>
        </w:rPr>
        <w:t xml:space="preserve">successfully petitioned Target </w:t>
      </w:r>
      <w:r w:rsidRPr="00CC224F">
        <w:rPr>
          <w:color w:val="000000"/>
        </w:rPr>
        <w:t xml:space="preserve">to ban customers from bringing guns into its stores. After the gun control advocacy group collected </w:t>
      </w:r>
      <w:r>
        <w:rPr>
          <w:color w:val="000000"/>
        </w:rPr>
        <w:t xml:space="preserve">almost </w:t>
      </w:r>
      <w:r w:rsidRPr="00CC224F">
        <w:rPr>
          <w:color w:val="000000"/>
        </w:rPr>
        <w:t>400,000 signatures on a petition, Target complied and requested that consumers not bring guns into its stores.</w:t>
      </w:r>
      <w:r w:rsidRPr="00726770">
        <w:rPr>
          <w:rStyle w:val="EndnoteReference"/>
        </w:rPr>
        <w:endnoteReference w:id="28"/>
      </w:r>
      <w:r>
        <w:rPr>
          <w:color w:val="000000"/>
        </w:rPr>
        <w:t xml:space="preserve"> Everytown and Moms Demand Action then turned their attention to Kroger, together soliciting </w:t>
      </w:r>
      <w:r w:rsidRPr="00CC224F">
        <w:rPr>
          <w:color w:val="000000"/>
        </w:rPr>
        <w:t xml:space="preserve">over </w:t>
      </w:r>
      <w:r>
        <w:rPr>
          <w:color w:val="000000"/>
        </w:rPr>
        <w:t>3</w:t>
      </w:r>
      <w:r w:rsidRPr="00CC224F">
        <w:rPr>
          <w:color w:val="000000"/>
        </w:rPr>
        <w:t>00,000 signatures on a petition</w:t>
      </w:r>
      <w:r>
        <w:rPr>
          <w:color w:val="000000"/>
        </w:rPr>
        <w:t>:</w:t>
      </w:r>
      <w:r w:rsidRPr="00CC224F">
        <w:rPr>
          <w:color w:val="000000"/>
        </w:rPr>
        <w:t xml:space="preserve"> </w:t>
      </w:r>
    </w:p>
    <w:p w14:paraId="3226A07E" w14:textId="77777777" w:rsidR="002C2FD4" w:rsidRPr="00CC224F" w:rsidRDefault="002C2FD4" w:rsidP="00EE6447">
      <w:pPr>
        <w:pStyle w:val="BodyTextMain"/>
        <w:rPr>
          <w:color w:val="000000"/>
          <w:sz w:val="18"/>
          <w:szCs w:val="18"/>
        </w:rPr>
      </w:pPr>
    </w:p>
    <w:p w14:paraId="45429D9E" w14:textId="77777777" w:rsidR="002C2FD4" w:rsidRDefault="002C2FD4" w:rsidP="004E2D6C">
      <w:pPr>
        <w:pStyle w:val="BodyTextMain"/>
        <w:ind w:left="720"/>
      </w:pPr>
      <w:r w:rsidRPr="00CC224F">
        <w:t xml:space="preserve">Numerous shootings and gun rallies have taken place at Kroger brand stores in recent years. The company policies that have enabled this to happen are not in line with its core values, which include creating a “safe and secure workplace and shopping environment.” </w:t>
      </w:r>
    </w:p>
    <w:p w14:paraId="2C3BFDD5" w14:textId="77777777" w:rsidR="002C2FD4" w:rsidRDefault="002C2FD4" w:rsidP="004E2D6C">
      <w:pPr>
        <w:pStyle w:val="BodyTextMain"/>
        <w:ind w:left="720"/>
      </w:pPr>
    </w:p>
    <w:p w14:paraId="0EE7C01E" w14:textId="74AD023E" w:rsidR="002C2FD4" w:rsidRPr="00CC224F" w:rsidRDefault="002C2FD4" w:rsidP="004E2D6C">
      <w:pPr>
        <w:pStyle w:val="BodyTextMain"/>
        <w:ind w:left="720"/>
      </w:pPr>
      <w:r w:rsidRPr="00CC224F">
        <w:t>Most states have weak gun laws that let people openly carry guns even if they haven’t had a background check or training. Private businesses like Kroger have the responsibility to protect their customers when the law won’t.</w:t>
      </w:r>
      <w:r w:rsidRPr="00726770">
        <w:rPr>
          <w:rStyle w:val="EndnoteReference"/>
        </w:rPr>
        <w:endnoteReference w:id="29"/>
      </w:r>
      <w:r w:rsidRPr="00CC224F">
        <w:t xml:space="preserve"> </w:t>
      </w:r>
    </w:p>
    <w:p w14:paraId="2121A47C" w14:textId="77777777" w:rsidR="002C2FD4" w:rsidRPr="00CC224F" w:rsidRDefault="002C2FD4" w:rsidP="009128A9">
      <w:pPr>
        <w:pStyle w:val="BodyTextMain"/>
      </w:pPr>
    </w:p>
    <w:p w14:paraId="071CAF66" w14:textId="24434174" w:rsidR="002C2FD4" w:rsidRPr="00F0228E" w:rsidRDefault="002C2FD4" w:rsidP="00D03918">
      <w:pPr>
        <w:pStyle w:val="BodyTextMain"/>
        <w:rPr>
          <w:bCs/>
          <w:spacing w:val="-4"/>
          <w:kern w:val="22"/>
        </w:rPr>
      </w:pPr>
      <w:r w:rsidRPr="00F0228E">
        <w:rPr>
          <w:color w:val="000000"/>
          <w:spacing w:val="-4"/>
          <w:kern w:val="22"/>
        </w:rPr>
        <w:t>Moms Demand Action made 12,000 calls to Kroger’s corporate offices.</w:t>
      </w:r>
      <w:r w:rsidRPr="00F0228E">
        <w:rPr>
          <w:rStyle w:val="EndnoteReference"/>
          <w:spacing w:val="-4"/>
          <w:kern w:val="22"/>
        </w:rPr>
        <w:endnoteReference w:id="30"/>
      </w:r>
      <w:r w:rsidRPr="00F0228E">
        <w:rPr>
          <w:color w:val="000000"/>
          <w:spacing w:val="-4"/>
          <w:kern w:val="22"/>
        </w:rPr>
        <w:t xml:space="preserve"> They also spent thousands of dollars on a controversial advertising blitz that generated significant media attention.</w:t>
      </w:r>
      <w:r w:rsidRPr="00F0228E">
        <w:rPr>
          <w:rStyle w:val="EndnoteReference"/>
          <w:spacing w:val="-4"/>
          <w:kern w:val="22"/>
        </w:rPr>
        <w:endnoteReference w:id="31"/>
      </w:r>
      <w:r w:rsidRPr="00F0228E">
        <w:rPr>
          <w:color w:val="000000"/>
          <w:spacing w:val="-4"/>
          <w:kern w:val="22"/>
        </w:rPr>
        <w:t xml:space="preserve"> In media interviews, Shannon Watts, founder of Moms Demand Action, asked, “</w:t>
      </w:r>
      <w:r w:rsidRPr="00F0228E">
        <w:rPr>
          <w:bCs/>
          <w:spacing w:val="-4"/>
          <w:kern w:val="22"/>
        </w:rPr>
        <w:t xml:space="preserve">Why is Kroger asking customers—the vast majority of whom are women and moms—to handle their risk management for them? . . . How are we to determine the difference </w:t>
      </w:r>
      <w:r w:rsidRPr="00F0228E">
        <w:rPr>
          <w:bCs/>
          <w:spacing w:val="-4"/>
          <w:kern w:val="22"/>
        </w:rPr>
        <w:lastRenderedPageBreak/>
        <w:t>between an armed robber and a person carrying a gun to make a political statement?”</w:t>
      </w:r>
      <w:r w:rsidRPr="00F0228E">
        <w:rPr>
          <w:rStyle w:val="EndnoteReference"/>
          <w:bCs/>
          <w:spacing w:val="-4"/>
          <w:kern w:val="22"/>
        </w:rPr>
        <w:endnoteReference w:id="32"/>
      </w:r>
      <w:r w:rsidRPr="00F0228E">
        <w:rPr>
          <w:bCs/>
          <w:spacing w:val="-4"/>
          <w:kern w:val="22"/>
        </w:rPr>
        <w:t xml:space="preserve"> According to Moms Demand Action, 83 per cent of Kroger’s customers agreed that the retailer was not putting safety first.</w:t>
      </w:r>
      <w:r w:rsidRPr="00F0228E">
        <w:rPr>
          <w:rStyle w:val="EndnoteReference"/>
          <w:bCs/>
          <w:spacing w:val="-4"/>
          <w:kern w:val="22"/>
        </w:rPr>
        <w:endnoteReference w:id="33"/>
      </w:r>
      <w:r w:rsidRPr="00F0228E">
        <w:rPr>
          <w:bCs/>
          <w:spacing w:val="-4"/>
          <w:kern w:val="22"/>
        </w:rPr>
        <w:t xml:space="preserve"> </w:t>
      </w:r>
    </w:p>
    <w:p w14:paraId="55185C19" w14:textId="77777777" w:rsidR="002C2FD4" w:rsidRDefault="002C2FD4" w:rsidP="00D03918">
      <w:pPr>
        <w:pStyle w:val="BodyTextMain"/>
        <w:rPr>
          <w:bCs/>
        </w:rPr>
      </w:pPr>
    </w:p>
    <w:p w14:paraId="7790D714" w14:textId="1AE74699" w:rsidR="002C2FD4" w:rsidRDefault="002C2FD4" w:rsidP="00B15CBB">
      <w:pPr>
        <w:pStyle w:val="BodyTextMain"/>
        <w:rPr>
          <w:bCs/>
        </w:rPr>
      </w:pPr>
      <w:r w:rsidRPr="00CC224F">
        <w:rPr>
          <w:bCs/>
        </w:rPr>
        <w:t xml:space="preserve">U.S. </w:t>
      </w:r>
      <w:r>
        <w:rPr>
          <w:bCs/>
        </w:rPr>
        <w:t>S</w:t>
      </w:r>
      <w:r w:rsidRPr="00CC224F">
        <w:rPr>
          <w:bCs/>
        </w:rPr>
        <w:t>enators Chris Murphy, Richard Blumenthal, and Dianne Feinstein supported gun control advocates</w:t>
      </w:r>
      <w:r>
        <w:rPr>
          <w:bCs/>
        </w:rPr>
        <w:t xml:space="preserve">, and together, </w:t>
      </w:r>
      <w:r w:rsidRPr="00CC224F">
        <w:rPr>
          <w:bCs/>
        </w:rPr>
        <w:t xml:space="preserve">they </w:t>
      </w:r>
      <w:r>
        <w:rPr>
          <w:bCs/>
        </w:rPr>
        <w:t xml:space="preserve">also petitioned Kroger, writing </w:t>
      </w:r>
      <w:r w:rsidRPr="00CC224F">
        <w:rPr>
          <w:bCs/>
        </w:rPr>
        <w:t>Kroger’s CEO, Rodney McMullen</w:t>
      </w:r>
      <w:r>
        <w:rPr>
          <w:bCs/>
        </w:rPr>
        <w:t>:</w:t>
      </w:r>
    </w:p>
    <w:p w14:paraId="08533E4F" w14:textId="77777777" w:rsidR="002C2FD4" w:rsidRDefault="002C2FD4" w:rsidP="00B15CBB">
      <w:pPr>
        <w:pStyle w:val="BodyTextMain"/>
        <w:rPr>
          <w:bCs/>
        </w:rPr>
      </w:pPr>
    </w:p>
    <w:p w14:paraId="20D4E680" w14:textId="5B4F8B6B" w:rsidR="002C2FD4" w:rsidRDefault="002C2FD4" w:rsidP="009128A9">
      <w:pPr>
        <w:pStyle w:val="BodyTextMain"/>
        <w:ind w:left="720"/>
        <w:rPr>
          <w:bCs/>
        </w:rPr>
      </w:pPr>
      <w:r w:rsidRPr="00CC224F">
        <w:rPr>
          <w:bCs/>
        </w:rPr>
        <w:t>We write today to urge you to adopt a policy that would prohibit the open carry of firearms in your stores. In doing so, Kroger would be sending an important message about your commitment to the safety of your employees and customers.</w:t>
      </w:r>
      <w:r w:rsidRPr="00726770">
        <w:rPr>
          <w:rStyle w:val="EndnoteReference"/>
        </w:rPr>
        <w:endnoteReference w:id="34"/>
      </w:r>
      <w:r w:rsidRPr="00CC224F">
        <w:rPr>
          <w:bCs/>
        </w:rPr>
        <w:t xml:space="preserve"> </w:t>
      </w:r>
    </w:p>
    <w:p w14:paraId="2DD4CB05" w14:textId="4238ECA8" w:rsidR="002C2FD4" w:rsidRDefault="002C2FD4" w:rsidP="004E2D6C">
      <w:pPr>
        <w:pStyle w:val="BodyTextMain"/>
      </w:pPr>
    </w:p>
    <w:p w14:paraId="7E491C01" w14:textId="2B9CAA80" w:rsidR="002C2FD4" w:rsidRDefault="002C2FD4" w:rsidP="004E2D6C">
      <w:pPr>
        <w:pStyle w:val="BodyTextMain"/>
      </w:pPr>
    </w:p>
    <w:p w14:paraId="3445BC2E" w14:textId="24ADA5ED" w:rsidR="002C2FD4" w:rsidRDefault="002C2FD4" w:rsidP="009128A9">
      <w:pPr>
        <w:pStyle w:val="Casehead1"/>
      </w:pPr>
      <w:r>
        <w:t>Gun Rights Advocates</w:t>
      </w:r>
    </w:p>
    <w:p w14:paraId="34C32CB2" w14:textId="3E9679F6" w:rsidR="002C2FD4" w:rsidRDefault="002C2FD4" w:rsidP="004E2D6C">
      <w:pPr>
        <w:pStyle w:val="BodyTextMain"/>
      </w:pPr>
    </w:p>
    <w:p w14:paraId="603E199F" w14:textId="73895F19" w:rsidR="002C2FD4" w:rsidRPr="00CC224F" w:rsidRDefault="002C2FD4" w:rsidP="00E3407D">
      <w:pPr>
        <w:pStyle w:val="BodyTextMain"/>
        <w:rPr>
          <w:color w:val="000000"/>
          <w:spacing w:val="-2"/>
          <w:kern w:val="22"/>
        </w:rPr>
      </w:pPr>
      <w:r>
        <w:rPr>
          <w:color w:val="000000"/>
        </w:rPr>
        <w:t xml:space="preserve">Advocacy for gun control was not without its opposition. In 2013, U.S. </w:t>
      </w:r>
      <w:r w:rsidRPr="00CC224F">
        <w:rPr>
          <w:color w:val="000000"/>
        </w:rPr>
        <w:t xml:space="preserve">Representative Michael Speciale </w:t>
      </w:r>
      <w:r>
        <w:rPr>
          <w:color w:val="000000"/>
        </w:rPr>
        <w:t xml:space="preserve">contributed to </w:t>
      </w:r>
      <w:r w:rsidRPr="00CC224F">
        <w:rPr>
          <w:color w:val="000000"/>
        </w:rPr>
        <w:t>a debate over passing gun legislation amendments</w:t>
      </w:r>
      <w:r>
        <w:rPr>
          <w:color w:val="000000"/>
        </w:rPr>
        <w:t xml:space="preserve">, arguing in favour of sustaining conceal and carry laws: </w:t>
      </w:r>
      <w:r w:rsidRPr="00CC224F">
        <w:rPr>
          <w:color w:val="000000"/>
        </w:rPr>
        <w:t>“It’s silly, these laws that tell you that you can’t carry here, you can’t carry there. The only ones who pay attention to the law are the law-abiding citizens. A lot of the laws just lack common sense.”</w:t>
      </w:r>
      <w:r w:rsidRPr="00726770">
        <w:rPr>
          <w:rStyle w:val="EndnoteReference"/>
        </w:rPr>
        <w:endnoteReference w:id="35"/>
      </w:r>
      <w:r w:rsidRPr="00CC224F">
        <w:rPr>
          <w:color w:val="000000"/>
        </w:rPr>
        <w:t xml:space="preserve"> </w:t>
      </w:r>
      <w:r w:rsidRPr="00CC224F">
        <w:rPr>
          <w:color w:val="000000"/>
          <w:spacing w:val="-2"/>
          <w:kern w:val="22"/>
        </w:rPr>
        <w:t xml:space="preserve">Speciale’s statement reflected the beliefs of many gun rights advocates about </w:t>
      </w:r>
      <w:r>
        <w:rPr>
          <w:color w:val="000000"/>
          <w:spacing w:val="-2"/>
          <w:kern w:val="22"/>
        </w:rPr>
        <w:t xml:space="preserve">the </w:t>
      </w:r>
      <w:r w:rsidRPr="00CC224F">
        <w:rPr>
          <w:color w:val="000000"/>
          <w:spacing w:val="-2"/>
          <w:kern w:val="22"/>
        </w:rPr>
        <w:t>regulation o</w:t>
      </w:r>
      <w:r>
        <w:rPr>
          <w:color w:val="000000"/>
          <w:spacing w:val="-2"/>
          <w:kern w:val="22"/>
        </w:rPr>
        <w:t>f</w:t>
      </w:r>
      <w:r w:rsidRPr="00CC224F">
        <w:rPr>
          <w:color w:val="000000"/>
          <w:spacing w:val="-2"/>
          <w:kern w:val="22"/>
        </w:rPr>
        <w:t xml:space="preserve"> firearms</w:t>
      </w:r>
      <w:r>
        <w:rPr>
          <w:color w:val="000000"/>
          <w:spacing w:val="-2"/>
          <w:kern w:val="22"/>
        </w:rPr>
        <w:t>: T</w:t>
      </w:r>
      <w:r w:rsidRPr="00CC224F">
        <w:rPr>
          <w:color w:val="000000"/>
          <w:spacing w:val="-2"/>
          <w:kern w:val="22"/>
        </w:rPr>
        <w:t xml:space="preserve">he only people affected by the regulation of firearms were the citizens who would abide by </w:t>
      </w:r>
      <w:r>
        <w:rPr>
          <w:color w:val="000000"/>
          <w:spacing w:val="-2"/>
          <w:kern w:val="22"/>
        </w:rPr>
        <w:t xml:space="preserve">the regulations; </w:t>
      </w:r>
      <w:r w:rsidRPr="00CC224F">
        <w:rPr>
          <w:color w:val="000000"/>
          <w:spacing w:val="-2"/>
          <w:kern w:val="22"/>
        </w:rPr>
        <w:t>those seeking to do harm would not comply with laws or regulations</w:t>
      </w:r>
      <w:r>
        <w:rPr>
          <w:color w:val="000000"/>
          <w:spacing w:val="-2"/>
          <w:kern w:val="22"/>
        </w:rPr>
        <w:t xml:space="preserve"> in any event</w:t>
      </w:r>
      <w:r w:rsidRPr="00CC224F">
        <w:rPr>
          <w:color w:val="000000"/>
          <w:spacing w:val="-2"/>
          <w:kern w:val="22"/>
        </w:rPr>
        <w:t xml:space="preserve">. </w:t>
      </w:r>
    </w:p>
    <w:p w14:paraId="4969D901" w14:textId="77777777" w:rsidR="002C2FD4" w:rsidRPr="00CC224F" w:rsidRDefault="002C2FD4" w:rsidP="00E3407D">
      <w:pPr>
        <w:pStyle w:val="BodyTextMain"/>
        <w:rPr>
          <w:color w:val="000000"/>
          <w:sz w:val="18"/>
          <w:szCs w:val="18"/>
        </w:rPr>
      </w:pPr>
    </w:p>
    <w:p w14:paraId="7CB6D8F2" w14:textId="10E3F241" w:rsidR="002C2FD4" w:rsidRPr="00CC224F" w:rsidRDefault="002C2FD4" w:rsidP="00E3407D">
      <w:pPr>
        <w:pStyle w:val="BodyTextMain"/>
        <w:rPr>
          <w:color w:val="000000"/>
        </w:rPr>
      </w:pPr>
      <w:r w:rsidRPr="00CC224F">
        <w:rPr>
          <w:color w:val="000000"/>
        </w:rPr>
        <w:t xml:space="preserve">Another concern for gun </w:t>
      </w:r>
      <w:r>
        <w:rPr>
          <w:color w:val="000000"/>
        </w:rPr>
        <w:t xml:space="preserve">rights </w:t>
      </w:r>
      <w:r w:rsidRPr="00CC224F">
        <w:rPr>
          <w:color w:val="000000"/>
        </w:rPr>
        <w:t xml:space="preserve">advocates </w:t>
      </w:r>
      <w:r>
        <w:rPr>
          <w:color w:val="000000"/>
        </w:rPr>
        <w:t>surfaced</w:t>
      </w:r>
      <w:r w:rsidRPr="00CC224F">
        <w:rPr>
          <w:color w:val="000000"/>
        </w:rPr>
        <w:t xml:space="preserve"> during the gun control debate of 2013. These advocates became concerned that the additional gun regulations would eventually lead to the banning of all guns.</w:t>
      </w:r>
      <w:r w:rsidRPr="00726770">
        <w:rPr>
          <w:rStyle w:val="EndnoteReference"/>
        </w:rPr>
        <w:endnoteReference w:id="36"/>
      </w:r>
      <w:r w:rsidRPr="00CC224F">
        <w:rPr>
          <w:color w:val="000000"/>
        </w:rPr>
        <w:t xml:space="preserve"> Gun rights advocates argued that owners of concealed handguns </w:t>
      </w:r>
      <w:r>
        <w:rPr>
          <w:color w:val="000000"/>
        </w:rPr>
        <w:t>were</w:t>
      </w:r>
      <w:r w:rsidRPr="00CC224F">
        <w:rPr>
          <w:color w:val="000000"/>
        </w:rPr>
        <w:t xml:space="preserve"> able to protect themselves and others if they needed to, and taking away the right</w:t>
      </w:r>
      <w:r>
        <w:rPr>
          <w:color w:val="000000"/>
        </w:rPr>
        <w:t xml:space="preserve"> to carry their gun</w:t>
      </w:r>
      <w:r w:rsidRPr="00CC224F">
        <w:rPr>
          <w:color w:val="000000"/>
        </w:rPr>
        <w:t>s would only embolden attackers because the</w:t>
      </w:r>
      <w:r>
        <w:rPr>
          <w:color w:val="000000"/>
        </w:rPr>
        <w:t xml:space="preserve"> attackers</w:t>
      </w:r>
      <w:r w:rsidRPr="00CC224F">
        <w:rPr>
          <w:color w:val="000000"/>
        </w:rPr>
        <w:t xml:space="preserve"> would know </w:t>
      </w:r>
      <w:r>
        <w:rPr>
          <w:color w:val="000000"/>
        </w:rPr>
        <w:t xml:space="preserve">that </w:t>
      </w:r>
      <w:r w:rsidRPr="00CC224F">
        <w:rPr>
          <w:color w:val="000000"/>
        </w:rPr>
        <w:t>their victims would be weaponless.</w:t>
      </w:r>
      <w:r w:rsidRPr="00726770">
        <w:rPr>
          <w:rStyle w:val="EndnoteReference"/>
        </w:rPr>
        <w:endnoteReference w:id="37"/>
      </w:r>
      <w:r w:rsidRPr="00CC224F">
        <w:rPr>
          <w:color w:val="000000"/>
        </w:rPr>
        <w:t xml:space="preserve"> </w:t>
      </w:r>
    </w:p>
    <w:p w14:paraId="0DADB719" w14:textId="77777777" w:rsidR="002C2FD4" w:rsidRPr="00CC224F" w:rsidRDefault="002C2FD4" w:rsidP="00E3407D">
      <w:pPr>
        <w:pStyle w:val="BodyTextMain"/>
        <w:rPr>
          <w:color w:val="000000"/>
          <w:sz w:val="18"/>
          <w:szCs w:val="18"/>
        </w:rPr>
      </w:pPr>
    </w:p>
    <w:p w14:paraId="5C56053C" w14:textId="221EF38B" w:rsidR="002C2FD4" w:rsidRPr="00CC224F" w:rsidRDefault="002C2FD4" w:rsidP="00E3407D">
      <w:pPr>
        <w:pStyle w:val="BodyTextMain"/>
        <w:rPr>
          <w:color w:val="000000"/>
        </w:rPr>
      </w:pPr>
      <w:r>
        <w:rPr>
          <w:color w:val="000000"/>
        </w:rPr>
        <w:t xml:space="preserve">Gun rights advocates were backed by </w:t>
      </w:r>
      <w:r w:rsidRPr="00CC224F">
        <w:rPr>
          <w:color w:val="000000"/>
        </w:rPr>
        <w:t xml:space="preserve">Suzanna Hupp, a former </w:t>
      </w:r>
      <w:r>
        <w:rPr>
          <w:color w:val="000000"/>
        </w:rPr>
        <w:t xml:space="preserve">member of the </w:t>
      </w:r>
      <w:r w:rsidRPr="00CC224F">
        <w:rPr>
          <w:color w:val="000000"/>
        </w:rPr>
        <w:t xml:space="preserve">Texas </w:t>
      </w:r>
      <w:r>
        <w:rPr>
          <w:color w:val="000000"/>
        </w:rPr>
        <w:t xml:space="preserve">House of Representatives. </w:t>
      </w:r>
      <w:r w:rsidRPr="00CC224F">
        <w:rPr>
          <w:color w:val="000000"/>
        </w:rPr>
        <w:t xml:space="preserve">In 1991, </w:t>
      </w:r>
      <w:r>
        <w:rPr>
          <w:color w:val="000000"/>
        </w:rPr>
        <w:t>23</w:t>
      </w:r>
      <w:r w:rsidRPr="00CC224F">
        <w:rPr>
          <w:color w:val="000000"/>
        </w:rPr>
        <w:t xml:space="preserve"> people were killed in a restaurant that had banned guns. </w:t>
      </w:r>
      <w:r>
        <w:rPr>
          <w:color w:val="000000"/>
        </w:rPr>
        <w:t xml:space="preserve">Hupp </w:t>
      </w:r>
      <w:r w:rsidRPr="00CC224F">
        <w:rPr>
          <w:color w:val="000000"/>
        </w:rPr>
        <w:t>was dining in the restaurant with her parents</w:t>
      </w:r>
      <w:r>
        <w:rPr>
          <w:color w:val="000000"/>
        </w:rPr>
        <w:t xml:space="preserve"> on that day</w:t>
      </w:r>
      <w:r w:rsidRPr="00CC224F">
        <w:rPr>
          <w:color w:val="000000"/>
        </w:rPr>
        <w:t xml:space="preserve">. </w:t>
      </w:r>
      <w:r>
        <w:rPr>
          <w:color w:val="000000"/>
        </w:rPr>
        <w:t>She</w:t>
      </w:r>
      <w:r w:rsidRPr="00CC224F">
        <w:rPr>
          <w:color w:val="000000"/>
        </w:rPr>
        <w:t xml:space="preserve"> had a concealed handgun permit but had left her gun in her car in compliance with the state law at the time. The shooter killed both </w:t>
      </w:r>
      <w:r>
        <w:rPr>
          <w:color w:val="000000"/>
        </w:rPr>
        <w:t xml:space="preserve">of Hupp’s </w:t>
      </w:r>
      <w:r w:rsidRPr="00CC224F">
        <w:rPr>
          <w:color w:val="000000"/>
        </w:rPr>
        <w:t>parents. Hupp believed that if she had had her gun with her in the restaurant that day, she would have been able to protect her parents from the attacker.</w:t>
      </w:r>
      <w:r w:rsidRPr="00726770">
        <w:rPr>
          <w:rStyle w:val="EndnoteReference"/>
        </w:rPr>
        <w:endnoteReference w:id="38"/>
      </w:r>
    </w:p>
    <w:p w14:paraId="58C82771" w14:textId="119DF4DE" w:rsidR="002C2FD4" w:rsidRDefault="002C2FD4" w:rsidP="000B1164">
      <w:pPr>
        <w:pStyle w:val="BodyTextMain"/>
      </w:pPr>
    </w:p>
    <w:p w14:paraId="73C7A1D1" w14:textId="77777777" w:rsidR="002C2FD4" w:rsidRDefault="002C2FD4" w:rsidP="000B1164">
      <w:pPr>
        <w:pStyle w:val="BodyTextMain"/>
      </w:pPr>
    </w:p>
    <w:p w14:paraId="0E29859E" w14:textId="7F617D20" w:rsidR="002C2FD4" w:rsidRDefault="002C2FD4" w:rsidP="008D2E30">
      <w:pPr>
        <w:pStyle w:val="Casehead1"/>
        <w:rPr>
          <w:rFonts w:eastAsia="Calibri"/>
        </w:rPr>
      </w:pPr>
      <w:r w:rsidRPr="00CC224F">
        <w:rPr>
          <w:rFonts w:eastAsia="Calibri"/>
        </w:rPr>
        <w:t>kroger’s options</w:t>
      </w:r>
      <w:r>
        <w:rPr>
          <w:rFonts w:eastAsia="Calibri"/>
        </w:rPr>
        <w:t xml:space="preserve"> in 2014</w:t>
      </w:r>
    </w:p>
    <w:p w14:paraId="76863190" w14:textId="495CF4D6" w:rsidR="002C2FD4" w:rsidRPr="00CC224F" w:rsidRDefault="002C2FD4" w:rsidP="009128A9">
      <w:pPr>
        <w:pStyle w:val="BodyTextMain"/>
        <w:rPr>
          <w:rFonts w:eastAsia="Calibri"/>
        </w:rPr>
      </w:pPr>
      <w:r w:rsidRPr="00CC224F">
        <w:rPr>
          <w:rFonts w:eastAsia="Calibri"/>
        </w:rPr>
        <w:t xml:space="preserve"> </w:t>
      </w:r>
    </w:p>
    <w:p w14:paraId="0D1458B6" w14:textId="3DDB80AE" w:rsidR="002C2FD4" w:rsidRDefault="002C2FD4" w:rsidP="009128A9">
      <w:pPr>
        <w:pStyle w:val="BodyTextMain"/>
      </w:pPr>
      <w:r w:rsidRPr="00CC224F">
        <w:t xml:space="preserve">Gun control advocates had </w:t>
      </w:r>
      <w:r>
        <w:t>petitioned</w:t>
      </w:r>
      <w:r w:rsidRPr="00CC224F">
        <w:t xml:space="preserve"> multiple companies to ban guns from their stores; some companies</w:t>
      </w:r>
      <w:r>
        <w:t xml:space="preserve">, </w:t>
      </w:r>
      <w:r w:rsidRPr="00CC224F">
        <w:t>like Starbucks and Target</w:t>
      </w:r>
      <w:r>
        <w:t>,</w:t>
      </w:r>
      <w:r w:rsidRPr="00CC224F">
        <w:t xml:space="preserve"> complied, </w:t>
      </w:r>
      <w:r>
        <w:t>but</w:t>
      </w:r>
      <w:r w:rsidRPr="00CC224F">
        <w:t xml:space="preserve"> others refused.</w:t>
      </w:r>
      <w:r w:rsidRPr="00726770">
        <w:rPr>
          <w:rStyle w:val="EndnoteReference"/>
        </w:rPr>
        <w:endnoteReference w:id="39"/>
      </w:r>
      <w:r w:rsidRPr="00CC224F">
        <w:t xml:space="preserve"> </w:t>
      </w:r>
      <w:r>
        <w:t>Those</w:t>
      </w:r>
      <w:r w:rsidRPr="00CC224F">
        <w:t xml:space="preserve"> that refused </w:t>
      </w:r>
      <w:r>
        <w:t xml:space="preserve">indicated that they </w:t>
      </w:r>
      <w:r w:rsidRPr="00CC224F">
        <w:t>wanted to</w:t>
      </w:r>
      <w:r>
        <w:t>, or felt obliged to,</w:t>
      </w:r>
      <w:r w:rsidRPr="00CC224F">
        <w:t xml:space="preserve"> uphold citizens’ right to conceal and carry</w:t>
      </w:r>
      <w:r>
        <w:t xml:space="preserve"> a gun</w:t>
      </w:r>
      <w:r w:rsidRPr="00CC224F">
        <w:t xml:space="preserve">. </w:t>
      </w:r>
    </w:p>
    <w:p w14:paraId="0E8BC432" w14:textId="77777777" w:rsidR="002C2FD4" w:rsidRPr="00CC224F" w:rsidRDefault="002C2FD4" w:rsidP="009128A9">
      <w:pPr>
        <w:pStyle w:val="BodyTextMain"/>
      </w:pPr>
    </w:p>
    <w:p w14:paraId="6B7C11CA" w14:textId="77777777" w:rsidR="002C2FD4" w:rsidRPr="00CC224F" w:rsidRDefault="002C2FD4" w:rsidP="00CC224F">
      <w:pPr>
        <w:pStyle w:val="BodyTextMain"/>
        <w:rPr>
          <w:rFonts w:eastAsia="Calibri"/>
          <w:sz w:val="18"/>
          <w:szCs w:val="18"/>
        </w:rPr>
      </w:pPr>
    </w:p>
    <w:p w14:paraId="6F5C702B" w14:textId="2C7B37CC" w:rsidR="002C2FD4" w:rsidRPr="00CC224F" w:rsidRDefault="002C2FD4" w:rsidP="004E2D6C">
      <w:pPr>
        <w:pStyle w:val="Casehead2"/>
        <w:rPr>
          <w:rFonts w:eastAsia="Calibri"/>
        </w:rPr>
      </w:pPr>
      <w:r w:rsidRPr="00CC224F">
        <w:rPr>
          <w:rFonts w:eastAsia="Calibri"/>
        </w:rPr>
        <w:t xml:space="preserve">Option 1: Comply with </w:t>
      </w:r>
      <w:r>
        <w:rPr>
          <w:rFonts w:eastAsia="Calibri"/>
        </w:rPr>
        <w:t xml:space="preserve">the Requests of </w:t>
      </w:r>
      <w:r w:rsidRPr="00CC224F">
        <w:rPr>
          <w:rFonts w:eastAsia="Calibri"/>
        </w:rPr>
        <w:t xml:space="preserve">Gun Control Advocates </w:t>
      </w:r>
    </w:p>
    <w:p w14:paraId="67198525" w14:textId="0F8D6EF3" w:rsidR="002C2FD4" w:rsidRDefault="002C2FD4" w:rsidP="00EE6447">
      <w:pPr>
        <w:pStyle w:val="BodyTextMain"/>
        <w:rPr>
          <w:bCs/>
        </w:rPr>
      </w:pPr>
    </w:p>
    <w:p w14:paraId="1679BF2B" w14:textId="1871F09E" w:rsidR="002C2FD4" w:rsidRPr="009128A9" w:rsidRDefault="002C2FD4" w:rsidP="00A4266A">
      <w:pPr>
        <w:pStyle w:val="BodyTextMain"/>
        <w:rPr>
          <w:color w:val="000000"/>
        </w:rPr>
      </w:pPr>
      <w:r>
        <w:rPr>
          <w:bCs/>
        </w:rPr>
        <w:t>I</w:t>
      </w:r>
      <w:r w:rsidRPr="00CC224F">
        <w:rPr>
          <w:bCs/>
        </w:rPr>
        <w:t xml:space="preserve">f Kroger was not putting its customers’ safety first, </w:t>
      </w:r>
      <w:r>
        <w:rPr>
          <w:bCs/>
        </w:rPr>
        <w:t>those customers would question whether Kroger</w:t>
      </w:r>
      <w:r w:rsidRPr="00CC224F">
        <w:rPr>
          <w:bCs/>
        </w:rPr>
        <w:t xml:space="preserve"> was </w:t>
      </w:r>
      <w:r>
        <w:rPr>
          <w:bCs/>
        </w:rPr>
        <w:t>worth their</w:t>
      </w:r>
      <w:r w:rsidRPr="00CC224F">
        <w:rPr>
          <w:bCs/>
        </w:rPr>
        <w:t xml:space="preserve"> support</w:t>
      </w:r>
      <w:r>
        <w:rPr>
          <w:bCs/>
        </w:rPr>
        <w:t>.</w:t>
      </w:r>
      <w:r w:rsidRPr="00CC224F">
        <w:rPr>
          <w:bCs/>
        </w:rPr>
        <w:t xml:space="preserve"> </w:t>
      </w:r>
      <w:r>
        <w:rPr>
          <w:color w:val="000000"/>
        </w:rPr>
        <w:t>Ignoring political pressure from</w:t>
      </w:r>
      <w:r w:rsidRPr="00CC224F">
        <w:rPr>
          <w:color w:val="000000"/>
        </w:rPr>
        <w:t xml:space="preserve"> </w:t>
      </w:r>
      <w:r>
        <w:rPr>
          <w:color w:val="000000"/>
        </w:rPr>
        <w:t>U.S.</w:t>
      </w:r>
      <w:r w:rsidRPr="00CC224F">
        <w:rPr>
          <w:color w:val="000000"/>
        </w:rPr>
        <w:t xml:space="preserve"> senators</w:t>
      </w:r>
      <w:r>
        <w:rPr>
          <w:color w:val="000000"/>
        </w:rPr>
        <w:t xml:space="preserve"> could also suggest</w:t>
      </w:r>
      <w:r w:rsidRPr="00CC224F">
        <w:rPr>
          <w:color w:val="000000"/>
        </w:rPr>
        <w:t xml:space="preserve"> that the company did not care about its customers’ and employees’ safety. If the public adopted this view, Kroger’s business would suffer—it would lose valuable employees who did not feel safe, and </w:t>
      </w:r>
      <w:r>
        <w:rPr>
          <w:bCs/>
        </w:rPr>
        <w:t>c</w:t>
      </w:r>
      <w:r w:rsidRPr="00CC224F">
        <w:rPr>
          <w:bCs/>
        </w:rPr>
        <w:t xml:space="preserve">ustomers who felt that Kroger was not prioritizing their safety </w:t>
      </w:r>
      <w:r>
        <w:rPr>
          <w:bCs/>
        </w:rPr>
        <w:t>could</w:t>
      </w:r>
      <w:r w:rsidRPr="00CC224F">
        <w:rPr>
          <w:bCs/>
        </w:rPr>
        <w:t xml:space="preserve"> stop shopping at Kroger and convince others to do the same. This would eventually hurt Kroger’s sales and profits. </w:t>
      </w:r>
    </w:p>
    <w:p w14:paraId="52E65A13" w14:textId="4467CD8F" w:rsidR="002C2FD4" w:rsidRPr="00F0228E" w:rsidRDefault="002C2FD4" w:rsidP="00EE6447">
      <w:pPr>
        <w:pStyle w:val="BodyTextMain"/>
        <w:rPr>
          <w:color w:val="000000"/>
          <w:spacing w:val="-4"/>
          <w:kern w:val="22"/>
        </w:rPr>
      </w:pPr>
      <w:r w:rsidRPr="00F0228E">
        <w:rPr>
          <w:color w:val="000000"/>
          <w:spacing w:val="-4"/>
          <w:kern w:val="22"/>
        </w:rPr>
        <w:lastRenderedPageBreak/>
        <w:t xml:space="preserve">If Kroger did comply with the requests of gun control advocates, the retailer could benefit from good publicity and an increase in sales. Customers and employees might view Kroger as a safer place to shop and work. </w:t>
      </w:r>
    </w:p>
    <w:p w14:paraId="550CB284" w14:textId="47D86698" w:rsidR="002C2FD4" w:rsidRDefault="002C2FD4" w:rsidP="009128A9">
      <w:pPr>
        <w:pStyle w:val="BodyTextMain"/>
      </w:pPr>
    </w:p>
    <w:p w14:paraId="53E4A145" w14:textId="77777777" w:rsidR="002C2FD4" w:rsidRPr="00CC224F" w:rsidRDefault="002C2FD4" w:rsidP="009128A9">
      <w:pPr>
        <w:pStyle w:val="BodyTextMain"/>
      </w:pPr>
    </w:p>
    <w:p w14:paraId="6F7DCAC2" w14:textId="050BBBEC" w:rsidR="002C2FD4" w:rsidRDefault="002C2FD4" w:rsidP="002114D3">
      <w:pPr>
        <w:pStyle w:val="Casehead2"/>
        <w:rPr>
          <w:rFonts w:eastAsia="Calibri"/>
        </w:rPr>
      </w:pPr>
      <w:r w:rsidRPr="00CC224F">
        <w:rPr>
          <w:rFonts w:eastAsia="Calibri"/>
        </w:rPr>
        <w:t xml:space="preserve">Option 2: </w:t>
      </w:r>
      <w:r>
        <w:rPr>
          <w:rFonts w:eastAsia="Calibri"/>
        </w:rPr>
        <w:t xml:space="preserve">Do </w:t>
      </w:r>
      <w:r w:rsidRPr="00CC224F">
        <w:rPr>
          <w:rFonts w:eastAsia="Calibri"/>
        </w:rPr>
        <w:t xml:space="preserve">Not Comply with </w:t>
      </w:r>
      <w:r>
        <w:rPr>
          <w:rFonts w:eastAsia="Calibri"/>
        </w:rPr>
        <w:t xml:space="preserve">the Requests of </w:t>
      </w:r>
      <w:r w:rsidRPr="00CC224F">
        <w:rPr>
          <w:rFonts w:eastAsia="Calibri"/>
        </w:rPr>
        <w:t>Gun Control Advocates</w:t>
      </w:r>
    </w:p>
    <w:p w14:paraId="2E34F6C5" w14:textId="77777777" w:rsidR="002C2FD4" w:rsidRPr="00CC224F" w:rsidRDefault="002C2FD4" w:rsidP="009128A9">
      <w:pPr>
        <w:pStyle w:val="BodyTextMain"/>
        <w:keepNext/>
        <w:rPr>
          <w:rFonts w:eastAsia="Calibri"/>
        </w:rPr>
      </w:pPr>
    </w:p>
    <w:p w14:paraId="402873F7" w14:textId="0E41BE30" w:rsidR="002C2FD4" w:rsidRPr="00CC224F" w:rsidRDefault="002C2FD4" w:rsidP="00DC0F98">
      <w:pPr>
        <w:pStyle w:val="BodyTextMain"/>
        <w:rPr>
          <w:sz w:val="18"/>
          <w:szCs w:val="18"/>
        </w:rPr>
      </w:pPr>
      <w:r>
        <w:rPr>
          <w:color w:val="000000"/>
        </w:rPr>
        <w:t>Although all 50 states allowed some level of conceal and carry,</w:t>
      </w:r>
      <w:r>
        <w:rPr>
          <w:rStyle w:val="EndnoteReference"/>
        </w:rPr>
        <w:endnoteReference w:id="40"/>
      </w:r>
      <w:r>
        <w:rPr>
          <w:color w:val="000000"/>
        </w:rPr>
        <w:t xml:space="preserve"> t</w:t>
      </w:r>
      <w:r w:rsidRPr="00CC224F">
        <w:rPr>
          <w:color w:val="000000"/>
        </w:rPr>
        <w:t>he demographics and cultural views on gun laws differed state to state.</w:t>
      </w:r>
      <w:r>
        <w:rPr>
          <w:color w:val="000000"/>
        </w:rPr>
        <w:t xml:space="preserve"> </w:t>
      </w:r>
      <w:r>
        <w:rPr>
          <w:rFonts w:eastAsia="Calibri"/>
        </w:rPr>
        <w:t>The state laws</w:t>
      </w:r>
      <w:r w:rsidRPr="00CC224F">
        <w:rPr>
          <w:rFonts w:eastAsia="Calibri"/>
        </w:rPr>
        <w:t xml:space="preserve"> could be </w:t>
      </w:r>
      <w:r>
        <w:rPr>
          <w:rFonts w:eastAsia="Calibri"/>
        </w:rPr>
        <w:t xml:space="preserve">seen as </w:t>
      </w:r>
      <w:r w:rsidRPr="00CC224F">
        <w:rPr>
          <w:rFonts w:eastAsia="Calibri"/>
        </w:rPr>
        <w:t xml:space="preserve">a reflection of American cultural values, </w:t>
      </w:r>
      <w:r>
        <w:rPr>
          <w:rFonts w:eastAsia="Calibri"/>
        </w:rPr>
        <w:t xml:space="preserve">suggesting that </w:t>
      </w:r>
      <w:r w:rsidRPr="00CC224F">
        <w:rPr>
          <w:rFonts w:eastAsia="Calibri"/>
        </w:rPr>
        <w:t xml:space="preserve">not all of Kroger’s customers would feel the need to ban guns from Kroger stores. If Kroger chose to support the gun control advocates’ petition and </w:t>
      </w:r>
      <w:r>
        <w:rPr>
          <w:rFonts w:eastAsia="Calibri"/>
        </w:rPr>
        <w:t>implement</w:t>
      </w:r>
      <w:r w:rsidRPr="00CC224F">
        <w:rPr>
          <w:rFonts w:eastAsia="Calibri"/>
        </w:rPr>
        <w:t xml:space="preserve"> a nationwide policy on banning guns, </w:t>
      </w:r>
      <w:r>
        <w:rPr>
          <w:rFonts w:eastAsia="Calibri"/>
        </w:rPr>
        <w:t>the retailer</w:t>
      </w:r>
      <w:r w:rsidRPr="00CC224F">
        <w:rPr>
          <w:rFonts w:eastAsia="Calibri"/>
        </w:rPr>
        <w:t xml:space="preserve"> risked offending customers who enjoyed the right to conceal and carry </w:t>
      </w:r>
      <w:r>
        <w:rPr>
          <w:rFonts w:eastAsia="Calibri"/>
        </w:rPr>
        <w:t xml:space="preserve">in their state </w:t>
      </w:r>
      <w:r w:rsidRPr="00CC224F">
        <w:rPr>
          <w:rFonts w:eastAsia="Calibri"/>
        </w:rPr>
        <w:t xml:space="preserve">and </w:t>
      </w:r>
      <w:r>
        <w:rPr>
          <w:rFonts w:eastAsia="Calibri"/>
        </w:rPr>
        <w:t xml:space="preserve">who might feel unsafe if they could </w:t>
      </w:r>
      <w:r w:rsidRPr="008F4F5D">
        <w:rPr>
          <w:rFonts w:eastAsia="Calibri"/>
          <w:i/>
        </w:rPr>
        <w:t>not</w:t>
      </w:r>
      <w:r>
        <w:rPr>
          <w:rFonts w:eastAsia="Calibri"/>
        </w:rPr>
        <w:t xml:space="preserve"> carry a gun</w:t>
      </w:r>
      <w:r w:rsidRPr="00CC224F">
        <w:rPr>
          <w:rFonts w:eastAsia="Calibri"/>
        </w:rPr>
        <w:t>.</w:t>
      </w:r>
    </w:p>
    <w:p w14:paraId="6ED0CE86" w14:textId="77777777" w:rsidR="002C2FD4" w:rsidRPr="00CC224F" w:rsidRDefault="002C2FD4" w:rsidP="009128A9">
      <w:pPr>
        <w:pStyle w:val="BodyTextMain"/>
        <w:rPr>
          <w:rFonts w:eastAsia="Calibri"/>
          <w:sz w:val="18"/>
          <w:szCs w:val="18"/>
        </w:rPr>
      </w:pPr>
    </w:p>
    <w:p w14:paraId="5B8FE722" w14:textId="1E921903" w:rsidR="002C2FD4" w:rsidRPr="00F0228E" w:rsidRDefault="002C2FD4" w:rsidP="00EE6447">
      <w:pPr>
        <w:pStyle w:val="BodyTextMain"/>
        <w:rPr>
          <w:color w:val="000000"/>
          <w:spacing w:val="-4"/>
          <w:kern w:val="22"/>
        </w:rPr>
      </w:pPr>
      <w:r w:rsidRPr="00F0228E">
        <w:rPr>
          <w:color w:val="000000"/>
          <w:spacing w:val="-4"/>
          <w:kern w:val="22"/>
        </w:rPr>
        <w:t>Kroger had to be careful with any statement it made or position it took because any action could be taken by customers as a political message that involved more than customer safety. If Kroger continued to allow guns in its stores, it could be indicating it favoured gun rights advocates and customers, complying with their requests.</w:t>
      </w:r>
    </w:p>
    <w:p w14:paraId="148565CF" w14:textId="5E933120" w:rsidR="002C2FD4" w:rsidRPr="00CC224F" w:rsidRDefault="002C2FD4" w:rsidP="00EE6447">
      <w:pPr>
        <w:pStyle w:val="BodyTextMain"/>
        <w:rPr>
          <w:color w:val="000000"/>
          <w:sz w:val="18"/>
          <w:szCs w:val="18"/>
        </w:rPr>
      </w:pPr>
    </w:p>
    <w:p w14:paraId="5C9F6F38" w14:textId="2B589638" w:rsidR="002C2FD4" w:rsidRPr="00CC224F" w:rsidRDefault="002C2FD4" w:rsidP="00EE6447">
      <w:pPr>
        <w:pStyle w:val="BodyTextMain"/>
        <w:rPr>
          <w:color w:val="000000"/>
        </w:rPr>
      </w:pPr>
      <w:r w:rsidRPr="00CC224F">
        <w:rPr>
          <w:color w:val="000000"/>
        </w:rPr>
        <w:t xml:space="preserve">If Kroger </w:t>
      </w:r>
      <w:r>
        <w:rPr>
          <w:color w:val="000000"/>
        </w:rPr>
        <w:t xml:space="preserve">did </w:t>
      </w:r>
      <w:r w:rsidRPr="00CC224F">
        <w:rPr>
          <w:color w:val="000000"/>
        </w:rPr>
        <w:t>side with gun rights advocates, those customers would potentially feel safer and more secure in Kroger stores and thus convince others that Kroger was a safer place to shop</w:t>
      </w:r>
      <w:r>
        <w:rPr>
          <w:color w:val="000000"/>
        </w:rPr>
        <w:t xml:space="preserve">. This </w:t>
      </w:r>
      <w:r w:rsidRPr="00CC224F">
        <w:rPr>
          <w:color w:val="000000"/>
        </w:rPr>
        <w:t xml:space="preserve">could potentially lead to an increase in sales. </w:t>
      </w:r>
      <w:r>
        <w:rPr>
          <w:color w:val="000000"/>
        </w:rPr>
        <w:t xml:space="preserve">Obviously, </w:t>
      </w:r>
      <w:r w:rsidRPr="00CC224F">
        <w:rPr>
          <w:color w:val="000000"/>
        </w:rPr>
        <w:t xml:space="preserve">this decision </w:t>
      </w:r>
      <w:r>
        <w:rPr>
          <w:color w:val="000000"/>
        </w:rPr>
        <w:t>w</w:t>
      </w:r>
      <w:r w:rsidRPr="00CC224F">
        <w:rPr>
          <w:color w:val="000000"/>
        </w:rPr>
        <w:t>ould offend customers who were gun control advocates.</w:t>
      </w:r>
    </w:p>
    <w:p w14:paraId="5970DA9D" w14:textId="77777777" w:rsidR="002C2FD4" w:rsidRPr="00CC224F" w:rsidRDefault="002C2FD4" w:rsidP="00EE6447">
      <w:pPr>
        <w:pStyle w:val="BodyTextMain"/>
        <w:rPr>
          <w:sz w:val="18"/>
          <w:szCs w:val="18"/>
        </w:rPr>
      </w:pPr>
    </w:p>
    <w:p w14:paraId="730EC146" w14:textId="77777777" w:rsidR="002C2FD4" w:rsidRPr="00CC224F" w:rsidRDefault="002C2FD4" w:rsidP="00EE6447">
      <w:pPr>
        <w:pStyle w:val="BodyTextMain"/>
        <w:rPr>
          <w:sz w:val="18"/>
          <w:szCs w:val="18"/>
        </w:rPr>
      </w:pPr>
    </w:p>
    <w:p w14:paraId="597FA30F" w14:textId="0087B7FE" w:rsidR="002C2FD4" w:rsidRPr="00CC224F" w:rsidRDefault="002C2FD4" w:rsidP="004E2D6C">
      <w:pPr>
        <w:pStyle w:val="Casehead2"/>
        <w:rPr>
          <w:rFonts w:eastAsia="Calibri"/>
        </w:rPr>
      </w:pPr>
      <w:r w:rsidRPr="009128A9">
        <w:rPr>
          <w:rFonts w:eastAsia="Calibri"/>
        </w:rPr>
        <w:t>Option</w:t>
      </w:r>
      <w:r w:rsidRPr="00CC224F">
        <w:rPr>
          <w:rFonts w:eastAsia="Calibri"/>
        </w:rPr>
        <w:t xml:space="preserve"> 3: Mak</w:t>
      </w:r>
      <w:r>
        <w:rPr>
          <w:rFonts w:eastAsia="Calibri"/>
        </w:rPr>
        <w:t>e</w:t>
      </w:r>
      <w:r w:rsidRPr="00CC224F">
        <w:rPr>
          <w:rFonts w:eastAsia="Calibri"/>
        </w:rPr>
        <w:t xml:space="preserve"> a Compromise</w:t>
      </w:r>
    </w:p>
    <w:p w14:paraId="109F511E" w14:textId="77777777" w:rsidR="002C2FD4" w:rsidRPr="00CC224F" w:rsidRDefault="002C2FD4" w:rsidP="009128A9">
      <w:pPr>
        <w:pStyle w:val="BodyTextMain"/>
        <w:rPr>
          <w:rFonts w:eastAsia="Calibri"/>
        </w:rPr>
      </w:pPr>
    </w:p>
    <w:p w14:paraId="4AF79722" w14:textId="73236BAE" w:rsidR="002C2FD4" w:rsidRPr="00CC224F" w:rsidRDefault="002C2FD4" w:rsidP="009128A9">
      <w:pPr>
        <w:pStyle w:val="BodyTextMain"/>
      </w:pPr>
      <w:r w:rsidRPr="00CC224F">
        <w:t xml:space="preserve">Kroger could attempt to please both </w:t>
      </w:r>
      <w:r>
        <w:t xml:space="preserve">those </w:t>
      </w:r>
      <w:r w:rsidRPr="00CC224F">
        <w:t>customers</w:t>
      </w:r>
      <w:r>
        <w:t xml:space="preserve"> who advocated for gun safety and those who advocated for gun rights</w:t>
      </w:r>
      <w:r w:rsidRPr="00CC224F">
        <w:t xml:space="preserve">. </w:t>
      </w:r>
      <w:r>
        <w:t>E</w:t>
      </w:r>
      <w:r w:rsidRPr="00CC224F">
        <w:t xml:space="preserve">ach store </w:t>
      </w:r>
      <w:r>
        <w:t>could evaluate its demographics and local custom, then</w:t>
      </w:r>
      <w:r w:rsidRPr="00CC224F">
        <w:t xml:space="preserve"> decide whether it would allow guns into its store</w:t>
      </w:r>
      <w:r>
        <w:t>. E</w:t>
      </w:r>
      <w:r w:rsidRPr="00CC224F">
        <w:t>ach store would be better fit to serve its customers’ needs. This might better serve consumers on both sides of the gun policy issue.</w:t>
      </w:r>
    </w:p>
    <w:p w14:paraId="176DC5C7" w14:textId="77777777" w:rsidR="002C2FD4" w:rsidRPr="00CC224F" w:rsidRDefault="002C2FD4" w:rsidP="00EE6447">
      <w:pPr>
        <w:pStyle w:val="BodyTextMain"/>
        <w:rPr>
          <w:color w:val="000000"/>
          <w:sz w:val="18"/>
          <w:szCs w:val="18"/>
        </w:rPr>
      </w:pPr>
    </w:p>
    <w:p w14:paraId="536AB96C" w14:textId="22EF4C4C" w:rsidR="002C2FD4" w:rsidRDefault="002C2FD4" w:rsidP="00EE6447">
      <w:pPr>
        <w:pStyle w:val="BodyTextMain"/>
        <w:rPr>
          <w:color w:val="000000"/>
        </w:rPr>
      </w:pPr>
      <w:r w:rsidRPr="00CC224F">
        <w:rPr>
          <w:color w:val="000000"/>
        </w:rPr>
        <w:t>In 2013, office supplies retailer Staples, Inc. (Staples) allowed individual stores to determine their own gun policy. An individual store could prohibit guns, but there was no explicit corporate policy regarding the banning of firearms. This meant that unless an individual store stated otherwise, a person could carry a firearm into a Staples store within the limits of the state laws.</w:t>
      </w:r>
      <w:r w:rsidRPr="00726770">
        <w:rPr>
          <w:rStyle w:val="EndnoteReference"/>
        </w:rPr>
        <w:endnoteReference w:id="41"/>
      </w:r>
      <w:r w:rsidRPr="00CC224F">
        <w:rPr>
          <w:color w:val="000000"/>
        </w:rPr>
        <w:t xml:space="preserve"> </w:t>
      </w:r>
    </w:p>
    <w:p w14:paraId="17770C5E" w14:textId="77777777" w:rsidR="002C2FD4" w:rsidRDefault="002C2FD4" w:rsidP="00EE6447">
      <w:pPr>
        <w:pStyle w:val="BodyTextMain"/>
        <w:rPr>
          <w:color w:val="000000"/>
        </w:rPr>
      </w:pPr>
    </w:p>
    <w:p w14:paraId="32DBE22C" w14:textId="3649AE14" w:rsidR="002C2FD4" w:rsidRPr="00CC224F" w:rsidRDefault="002C2FD4" w:rsidP="00EE6447">
      <w:pPr>
        <w:pStyle w:val="BodyTextMain"/>
        <w:rPr>
          <w:color w:val="000000"/>
          <w:vertAlign w:val="superscript"/>
        </w:rPr>
      </w:pPr>
      <w:r w:rsidRPr="00CC224F">
        <w:rPr>
          <w:color w:val="000000"/>
        </w:rPr>
        <w:t xml:space="preserve">Although </w:t>
      </w:r>
      <w:r>
        <w:rPr>
          <w:color w:val="000000"/>
        </w:rPr>
        <w:t xml:space="preserve">local decision-making </w:t>
      </w:r>
      <w:r w:rsidRPr="00CC224F">
        <w:rPr>
          <w:color w:val="000000"/>
        </w:rPr>
        <w:t>allow</w:t>
      </w:r>
      <w:r>
        <w:rPr>
          <w:color w:val="000000"/>
        </w:rPr>
        <w:t>ed</w:t>
      </w:r>
      <w:r w:rsidRPr="00CC224F">
        <w:rPr>
          <w:color w:val="000000"/>
        </w:rPr>
        <w:t xml:space="preserve"> the company to better serve its consumers based on geography, </w:t>
      </w:r>
      <w:r>
        <w:rPr>
          <w:color w:val="000000"/>
        </w:rPr>
        <w:t>the policy</w:t>
      </w:r>
      <w:r w:rsidRPr="00CC224F">
        <w:rPr>
          <w:color w:val="000000"/>
        </w:rPr>
        <w:t xml:space="preserve"> did not please Moms Demand Action. After calling on Starbucks to ban guns from its stores, Moms Demand Action called on Staples to do the same—across the </w:t>
      </w:r>
      <w:r>
        <w:rPr>
          <w:color w:val="000000"/>
        </w:rPr>
        <w:t xml:space="preserve">whole </w:t>
      </w:r>
      <w:r w:rsidRPr="00CC224F">
        <w:rPr>
          <w:color w:val="000000"/>
        </w:rPr>
        <w:t xml:space="preserve">corporation. Staples made no comment in reply to the call, but it was evident that its customers were sensitive to the gun issue. In June 2013, Staples was criticized by Second Amendment advocates for rejecting </w:t>
      </w:r>
      <w:r>
        <w:rPr>
          <w:color w:val="000000"/>
        </w:rPr>
        <w:t>an</w:t>
      </w:r>
      <w:r w:rsidRPr="00CC224F">
        <w:rPr>
          <w:color w:val="000000"/>
        </w:rPr>
        <w:t xml:space="preserve"> </w:t>
      </w:r>
      <w:r>
        <w:rPr>
          <w:color w:val="000000"/>
        </w:rPr>
        <w:t>effort</w:t>
      </w:r>
      <w:r w:rsidRPr="00CC224F">
        <w:rPr>
          <w:color w:val="000000"/>
        </w:rPr>
        <w:t xml:space="preserve"> </w:t>
      </w:r>
      <w:r>
        <w:rPr>
          <w:color w:val="000000"/>
        </w:rPr>
        <w:t xml:space="preserve">a small gun store made to enter </w:t>
      </w:r>
      <w:r w:rsidRPr="00CC224F">
        <w:rPr>
          <w:color w:val="000000"/>
        </w:rPr>
        <w:t xml:space="preserve">a </w:t>
      </w:r>
      <w:r>
        <w:rPr>
          <w:color w:val="000000"/>
        </w:rPr>
        <w:t xml:space="preserve">contest run by Staples for </w:t>
      </w:r>
      <w:r w:rsidRPr="00CC224F">
        <w:rPr>
          <w:color w:val="000000"/>
        </w:rPr>
        <w:t>small business</w:t>
      </w:r>
      <w:r>
        <w:rPr>
          <w:color w:val="000000"/>
        </w:rPr>
        <w:t>es</w:t>
      </w:r>
      <w:r w:rsidRPr="00CC224F">
        <w:rPr>
          <w:color w:val="000000"/>
        </w:rPr>
        <w:t>. The criticism was enough for Staples to apologize and to promise to change its store rules for future competitions.</w:t>
      </w:r>
      <w:r w:rsidRPr="00726770">
        <w:rPr>
          <w:rStyle w:val="EndnoteReference"/>
        </w:rPr>
        <w:endnoteReference w:id="42"/>
      </w:r>
    </w:p>
    <w:p w14:paraId="3880817C" w14:textId="77777777" w:rsidR="002C2FD4" w:rsidRPr="00CC224F" w:rsidRDefault="002C2FD4" w:rsidP="009128A9">
      <w:pPr>
        <w:pStyle w:val="BodyTextMain"/>
      </w:pPr>
    </w:p>
    <w:p w14:paraId="39B292BD" w14:textId="484AFD3B" w:rsidR="002C2FD4" w:rsidRPr="00CC224F" w:rsidRDefault="002C2FD4" w:rsidP="00EE6447">
      <w:pPr>
        <w:pStyle w:val="BodyTextMain"/>
        <w:rPr>
          <w:color w:val="000000"/>
        </w:rPr>
      </w:pPr>
      <w:r w:rsidRPr="00CC224F">
        <w:rPr>
          <w:color w:val="000000"/>
        </w:rPr>
        <w:t>In 2013 and 2014, Staples fell short of its target goals for sales growth. In 2015, its sales growth was 3.42 per cent short of its goal.</w:t>
      </w:r>
      <w:r w:rsidRPr="00726770">
        <w:rPr>
          <w:rStyle w:val="EndnoteReference"/>
        </w:rPr>
        <w:endnoteReference w:id="43"/>
      </w:r>
      <w:r w:rsidRPr="00CC224F">
        <w:rPr>
          <w:color w:val="000000"/>
        </w:rPr>
        <w:t xml:space="preserve"> These were the years following Moms Demand Action’s </w:t>
      </w:r>
      <w:r>
        <w:rPr>
          <w:color w:val="000000"/>
        </w:rPr>
        <w:t>lobbying</w:t>
      </w:r>
      <w:r w:rsidRPr="00CC224F">
        <w:rPr>
          <w:color w:val="000000"/>
        </w:rPr>
        <w:t xml:space="preserve"> Staples to ban guns from its stores</w:t>
      </w:r>
      <w:r>
        <w:rPr>
          <w:color w:val="000000"/>
        </w:rPr>
        <w:t>,</w:t>
      </w:r>
      <w:r w:rsidRPr="00CC224F">
        <w:rPr>
          <w:color w:val="000000"/>
        </w:rPr>
        <w:t xml:space="preserve"> and </w:t>
      </w:r>
      <w:r>
        <w:rPr>
          <w:color w:val="000000"/>
        </w:rPr>
        <w:t xml:space="preserve">Staples’ refusal to allow </w:t>
      </w:r>
      <w:r w:rsidRPr="00CC224F">
        <w:rPr>
          <w:color w:val="000000"/>
        </w:rPr>
        <w:t xml:space="preserve">the </w:t>
      </w:r>
      <w:r>
        <w:rPr>
          <w:color w:val="000000"/>
        </w:rPr>
        <w:t>gun store in the small business competition</w:t>
      </w:r>
      <w:r w:rsidRPr="00CC224F">
        <w:rPr>
          <w:color w:val="000000"/>
        </w:rPr>
        <w:t xml:space="preserve">. </w:t>
      </w:r>
    </w:p>
    <w:p w14:paraId="28564A42" w14:textId="77777777" w:rsidR="002C2FD4" w:rsidRPr="00CC224F" w:rsidRDefault="002C2FD4" w:rsidP="009128A9">
      <w:pPr>
        <w:pStyle w:val="BodyTextMain"/>
      </w:pPr>
    </w:p>
    <w:p w14:paraId="18199FCE" w14:textId="77777777" w:rsidR="002C2FD4" w:rsidRPr="00CC224F" w:rsidRDefault="002C2FD4" w:rsidP="009128A9">
      <w:pPr>
        <w:pStyle w:val="BodyTextMain"/>
      </w:pPr>
    </w:p>
    <w:p w14:paraId="116B8A8A" w14:textId="3E280483" w:rsidR="002C2FD4" w:rsidRPr="00CC224F" w:rsidRDefault="002C2FD4" w:rsidP="002E7EB3">
      <w:pPr>
        <w:pStyle w:val="Casehead2"/>
      </w:pPr>
      <w:bookmarkStart w:id="3" w:name="_mbk176zb732q" w:colFirst="0" w:colLast="0"/>
      <w:bookmarkEnd w:id="3"/>
      <w:r w:rsidRPr="00CC224F">
        <w:t>Kroger’s Response</w:t>
      </w:r>
    </w:p>
    <w:p w14:paraId="65AE8B53" w14:textId="77777777" w:rsidR="002C2FD4" w:rsidRPr="00CC224F" w:rsidRDefault="002C2FD4" w:rsidP="002E7EB3">
      <w:pPr>
        <w:pStyle w:val="BodyTextMain"/>
        <w:keepNext/>
        <w:rPr>
          <w:sz w:val="18"/>
          <w:szCs w:val="18"/>
        </w:rPr>
      </w:pPr>
    </w:p>
    <w:p w14:paraId="7423DC05" w14:textId="35C2EC63" w:rsidR="002C2FD4" w:rsidRPr="00CC224F" w:rsidRDefault="002C2FD4" w:rsidP="00EE6447">
      <w:pPr>
        <w:pStyle w:val="BodyTextMain"/>
      </w:pPr>
      <w:r>
        <w:t xml:space="preserve">In 2014, </w:t>
      </w:r>
      <w:r w:rsidRPr="00CC224F">
        <w:t xml:space="preserve">Kroger issued a statement similar to </w:t>
      </w:r>
      <w:r>
        <w:t>those issued by other</w:t>
      </w:r>
      <w:r w:rsidRPr="00CC224F">
        <w:t xml:space="preserve"> retailers </w:t>
      </w:r>
      <w:r>
        <w:t>who</w:t>
      </w:r>
      <w:r w:rsidRPr="00CC224F">
        <w:t xml:space="preserve"> had decided not to comply with gun control groups</w:t>
      </w:r>
      <w:r>
        <w:t>:</w:t>
      </w:r>
    </w:p>
    <w:p w14:paraId="46AFF288" w14:textId="2E483C02" w:rsidR="002C2FD4" w:rsidRPr="00CC224F" w:rsidRDefault="002C2FD4" w:rsidP="004E2D6C">
      <w:pPr>
        <w:pStyle w:val="BodyTextMain"/>
        <w:ind w:left="720"/>
      </w:pPr>
      <w:r w:rsidRPr="00CC224F">
        <w:lastRenderedPageBreak/>
        <w:t>The safety of our customers and associates is one of our most important company values. Millions of customers are present in our busy grocery stores every day and we don’t want to put our associates in a position of having to confront a customer who is legally carrying a gun. That is why our long-standing policy on this issue is to follow state and local laws and to ask customers to be respectful of others while shopping. We know that our customers are passionate on both sides of this issue and we trust them to be responsible in our stores.</w:t>
      </w:r>
      <w:r w:rsidRPr="00726770">
        <w:rPr>
          <w:rStyle w:val="EndnoteReference"/>
        </w:rPr>
        <w:endnoteReference w:id="44"/>
      </w:r>
    </w:p>
    <w:p w14:paraId="7E2B7764" w14:textId="77777777" w:rsidR="002C2FD4" w:rsidRPr="00F0228E" w:rsidRDefault="002C2FD4" w:rsidP="00EE6447">
      <w:pPr>
        <w:pStyle w:val="BodyTextMain"/>
        <w:rPr>
          <w:sz w:val="18"/>
          <w:szCs w:val="18"/>
        </w:rPr>
      </w:pPr>
    </w:p>
    <w:p w14:paraId="4244682E" w14:textId="3E3460C8" w:rsidR="002C2FD4" w:rsidRPr="00CC224F" w:rsidRDefault="002C2FD4" w:rsidP="00EE6447">
      <w:pPr>
        <w:pStyle w:val="BodyTextMain"/>
      </w:pPr>
      <w:r w:rsidRPr="00CC224F">
        <w:t xml:space="preserve">In August 2014, a spokesperson on the behalf of Kroger told </w:t>
      </w:r>
      <w:r w:rsidRPr="009128A9">
        <w:rPr>
          <w:i/>
        </w:rPr>
        <w:t>Forbes</w:t>
      </w:r>
      <w:r>
        <w:t>:</w:t>
      </w:r>
    </w:p>
    <w:p w14:paraId="0D85A8A2" w14:textId="77777777" w:rsidR="002C2FD4" w:rsidRPr="00CC224F" w:rsidRDefault="002C2FD4" w:rsidP="00EE6447">
      <w:pPr>
        <w:pStyle w:val="BodyTextMain"/>
        <w:rPr>
          <w:sz w:val="18"/>
          <w:szCs w:val="18"/>
        </w:rPr>
      </w:pPr>
    </w:p>
    <w:p w14:paraId="5C6DA963" w14:textId="7B38D1F0" w:rsidR="002C2FD4" w:rsidRDefault="002C2FD4" w:rsidP="00EB74F4">
      <w:pPr>
        <w:pStyle w:val="BodyTextMain"/>
        <w:ind w:left="720"/>
      </w:pPr>
      <w:r w:rsidRPr="00CC224F">
        <w:t>Kroger’s position on customers lawfully carrying firearms is in practice identical to many other U.S. retailers, which is to abide by state and local laws. We know that our customers are passionate on both sides of this issue and we trust them to be responsible and respectful of others while shopping in our stores.</w:t>
      </w:r>
      <w:r w:rsidRPr="00726770">
        <w:rPr>
          <w:rStyle w:val="EndnoteReference"/>
        </w:rPr>
        <w:endnoteReference w:id="45"/>
      </w:r>
    </w:p>
    <w:p w14:paraId="189C97A9" w14:textId="4A72DDC0" w:rsidR="002C2FD4" w:rsidRPr="00F0228E" w:rsidRDefault="002C2FD4" w:rsidP="0058501D">
      <w:pPr>
        <w:pStyle w:val="BodyTextMain"/>
        <w:rPr>
          <w:sz w:val="18"/>
          <w:szCs w:val="18"/>
        </w:rPr>
      </w:pPr>
    </w:p>
    <w:p w14:paraId="33B1E0CC" w14:textId="3B45382E" w:rsidR="002C2FD4" w:rsidRDefault="002C2FD4" w:rsidP="0058501D">
      <w:pPr>
        <w:pStyle w:val="BodyTextMain"/>
      </w:pPr>
      <w:r>
        <w:t>Early in 2015, Kroger reinforced its position again when its chief financial officer was interviewed for CNBC:</w:t>
      </w:r>
    </w:p>
    <w:p w14:paraId="6988FFC5" w14:textId="47C91836" w:rsidR="002C2FD4" w:rsidRPr="00F0228E" w:rsidRDefault="002C2FD4" w:rsidP="0058501D">
      <w:pPr>
        <w:pStyle w:val="BodyTextMain"/>
        <w:rPr>
          <w:sz w:val="18"/>
          <w:szCs w:val="18"/>
        </w:rPr>
      </w:pPr>
    </w:p>
    <w:p w14:paraId="4D3E3F00" w14:textId="30F5900B" w:rsidR="002C2FD4" w:rsidRPr="0058501D" w:rsidRDefault="002C2FD4" w:rsidP="009128A9">
      <w:pPr>
        <w:pStyle w:val="BodyTextMain"/>
        <w:ind w:left="720"/>
        <w:rPr>
          <w:lang w:val="en-CA"/>
        </w:rPr>
      </w:pPr>
      <w:r w:rsidRPr="0058501D">
        <w:rPr>
          <w:lang w:val="en-CA"/>
        </w:rPr>
        <w:t>If the local gun laws are to allow open carry, we’ll certainly allow customers to do that based on what the local laws are. We don’t believe it’s up to us to legislate what the local gun control laws should be. It’s up to the local legislators to decide to do that</w:t>
      </w:r>
      <w:r>
        <w:rPr>
          <w:lang w:val="en-CA"/>
        </w:rPr>
        <w:t>.</w:t>
      </w:r>
      <w:r w:rsidRPr="0058501D">
        <w:rPr>
          <w:lang w:val="en-CA"/>
        </w:rPr>
        <w:t xml:space="preserve"> So we follow local laws, we ask our customers to be respectful to the other people they are shopping with. And we really haven’t had any issues inside of our stores as a result of that.</w:t>
      </w:r>
      <w:r>
        <w:rPr>
          <w:rStyle w:val="EndnoteReference"/>
          <w:lang w:val="en-CA"/>
        </w:rPr>
        <w:endnoteReference w:id="46"/>
      </w:r>
    </w:p>
    <w:p w14:paraId="322EC6B9" w14:textId="77777777" w:rsidR="002C2FD4" w:rsidRPr="00CC224F" w:rsidRDefault="002C2FD4" w:rsidP="00EE6447">
      <w:pPr>
        <w:pStyle w:val="BodyTextMain"/>
        <w:rPr>
          <w:sz w:val="18"/>
          <w:szCs w:val="18"/>
        </w:rPr>
      </w:pPr>
    </w:p>
    <w:p w14:paraId="59BF47CA" w14:textId="453E1168" w:rsidR="002C2FD4" w:rsidRDefault="002C2FD4" w:rsidP="00EE6447">
      <w:pPr>
        <w:pStyle w:val="BodyTextMain"/>
      </w:pPr>
      <w:r w:rsidRPr="00CC224F">
        <w:t xml:space="preserve">Although gun </w:t>
      </w:r>
      <w:r>
        <w:t xml:space="preserve">safety </w:t>
      </w:r>
      <w:r w:rsidRPr="00CC224F">
        <w:t xml:space="preserve">advocate groups were not satisfied with </w:t>
      </w:r>
      <w:r>
        <w:t>Kroger’s</w:t>
      </w:r>
      <w:r w:rsidRPr="00CC224F">
        <w:t xml:space="preserve"> response, </w:t>
      </w:r>
      <w:r>
        <w:t>the retailer’s position</w:t>
      </w:r>
      <w:r w:rsidRPr="00CC224F">
        <w:t xml:space="preserve"> did not appear to have damaged Kroger’s net earnings. In 2013</w:t>
      </w:r>
      <w:r>
        <w:t>,</w:t>
      </w:r>
      <w:r w:rsidRPr="00CC224F">
        <w:t xml:space="preserve"> Kroger’s net earnings totalled </w:t>
      </w:r>
      <w:r>
        <w:t>$</w:t>
      </w:r>
      <w:r w:rsidRPr="00CC224F">
        <w:t>1,519 million</w:t>
      </w:r>
      <w:r>
        <w:t xml:space="preserve"> for a 53-week period. Net earnings for 2014 were $</w:t>
      </w:r>
      <w:r w:rsidRPr="00CC224F">
        <w:t>1,728 million</w:t>
      </w:r>
      <w:r>
        <w:t>. In 2015, the first full year after Kroger’s statement, net earnings were $2,039; in 2016, $1,975 million, and in 2017, $1,907 million</w:t>
      </w:r>
      <w:r w:rsidRPr="00CC224F">
        <w:t>.</w:t>
      </w:r>
      <w:r w:rsidRPr="00726770">
        <w:rPr>
          <w:rStyle w:val="EndnoteReference"/>
        </w:rPr>
        <w:endnoteReference w:id="47"/>
      </w:r>
    </w:p>
    <w:p w14:paraId="5B906EE6" w14:textId="7257310C" w:rsidR="002C2FD4" w:rsidRPr="00F0228E" w:rsidRDefault="002C2FD4" w:rsidP="0058501D">
      <w:pPr>
        <w:pStyle w:val="BodyTextMain"/>
        <w:rPr>
          <w:rFonts w:eastAsia="Calibri"/>
          <w:sz w:val="18"/>
          <w:szCs w:val="18"/>
        </w:rPr>
      </w:pPr>
    </w:p>
    <w:p w14:paraId="642B38B6" w14:textId="77EF9CFF" w:rsidR="002C2FD4" w:rsidRPr="00F0228E" w:rsidRDefault="002C2FD4" w:rsidP="00EE6447">
      <w:pPr>
        <w:pStyle w:val="BodyTextMain"/>
        <w:rPr>
          <w:sz w:val="18"/>
          <w:szCs w:val="18"/>
        </w:rPr>
      </w:pPr>
    </w:p>
    <w:p w14:paraId="3E66D8CD" w14:textId="1C81D2CB" w:rsidR="002C2FD4" w:rsidRDefault="002C2FD4" w:rsidP="009128A9">
      <w:pPr>
        <w:pStyle w:val="Casehead1"/>
      </w:pPr>
      <w:r>
        <w:t>Kroger’s Options in 2017</w:t>
      </w:r>
    </w:p>
    <w:p w14:paraId="1E112955" w14:textId="77777777" w:rsidR="002C2FD4" w:rsidRPr="00CC224F" w:rsidRDefault="002C2FD4" w:rsidP="009128A9">
      <w:pPr>
        <w:pStyle w:val="BodyTextMain"/>
        <w:rPr>
          <w:sz w:val="18"/>
          <w:szCs w:val="18"/>
        </w:rPr>
      </w:pPr>
    </w:p>
    <w:p w14:paraId="664AE67D" w14:textId="463FA333" w:rsidR="002C2FD4" w:rsidRDefault="002C2FD4" w:rsidP="00723F5C">
      <w:pPr>
        <w:pStyle w:val="BodyTextMain"/>
      </w:pPr>
      <w:r>
        <w:t>In 2014, Kroger had elected not to interfere with citizens’ rights. However, gun violence was only increasing.</w:t>
      </w:r>
    </w:p>
    <w:p w14:paraId="03B373D8" w14:textId="15CE00FE" w:rsidR="002C2FD4" w:rsidRPr="00F0228E" w:rsidRDefault="002C2FD4" w:rsidP="00723F5C">
      <w:pPr>
        <w:pStyle w:val="BodyTextMain"/>
        <w:rPr>
          <w:sz w:val="18"/>
          <w:szCs w:val="18"/>
        </w:rPr>
      </w:pPr>
    </w:p>
    <w:p w14:paraId="16A3C8B5" w14:textId="0DDC8845" w:rsidR="002C2FD4" w:rsidRPr="00F0228E" w:rsidRDefault="002C2FD4" w:rsidP="00723F5C">
      <w:pPr>
        <w:pStyle w:val="BodyTextMain"/>
        <w:rPr>
          <w:color w:val="000000"/>
          <w:spacing w:val="-4"/>
          <w:kern w:val="22"/>
        </w:rPr>
      </w:pPr>
      <w:r w:rsidRPr="00F0228E">
        <w:rPr>
          <w:spacing w:val="-4"/>
          <w:kern w:val="22"/>
        </w:rPr>
        <w:t>In 2016, a shooter injured 68 people and killed 49 at Pulse, a nightclub in Orlando, Florida. The shooter had three weapons, one of which was an assault rifle.</w:t>
      </w:r>
      <w:r w:rsidRPr="00F0228E">
        <w:rPr>
          <w:rStyle w:val="EndnoteReference"/>
          <w:spacing w:val="-4"/>
          <w:kern w:val="22"/>
        </w:rPr>
        <w:endnoteReference w:id="48"/>
      </w:r>
      <w:r w:rsidRPr="00F0228E">
        <w:rPr>
          <w:spacing w:val="-4"/>
          <w:kern w:val="22"/>
        </w:rPr>
        <w:t xml:space="preserve"> In 2017, 527 people were injured and 58 killed in a shooting in Las Vegas, Nevada. The shooter had 23 guns. </w:t>
      </w:r>
      <w:r w:rsidRPr="00F0228E">
        <w:rPr>
          <w:color w:val="000000"/>
          <w:spacing w:val="-4"/>
          <w:kern w:val="22"/>
        </w:rPr>
        <w:t>M</w:t>
      </w:r>
      <w:r w:rsidRPr="00F0228E">
        <w:rPr>
          <w:spacing w:val="-4"/>
          <w:kern w:val="22"/>
        </w:rPr>
        <w:t>ass shootings in the United States increased from 269 in 2014 when Moms Demand Action began petitioning Kroger to 346 in 2017.</w:t>
      </w:r>
      <w:r w:rsidRPr="00F0228E">
        <w:rPr>
          <w:rStyle w:val="EndnoteReference"/>
          <w:spacing w:val="-4"/>
          <w:kern w:val="22"/>
        </w:rPr>
        <w:endnoteReference w:id="49"/>
      </w:r>
      <w:r w:rsidRPr="00F0228E">
        <w:rPr>
          <w:spacing w:val="-4"/>
          <w:kern w:val="22"/>
        </w:rPr>
        <w:t xml:space="preserve"> And the pressure from the advocacy groups also increased. Debates and commentary in </w:t>
      </w:r>
      <w:r w:rsidRPr="00F0228E">
        <w:rPr>
          <w:color w:val="000000"/>
          <w:spacing w:val="-4"/>
          <w:kern w:val="22"/>
        </w:rPr>
        <w:t xml:space="preserve">the news and on social media about gun violence in the United States were plentiful. Gun control was also growing in significance as an issue in political debates. </w:t>
      </w:r>
    </w:p>
    <w:p w14:paraId="4BDFEF71" w14:textId="77777777" w:rsidR="002C2FD4" w:rsidRPr="00F0228E" w:rsidRDefault="002C2FD4" w:rsidP="00723F5C">
      <w:pPr>
        <w:pStyle w:val="BodyTextMain"/>
        <w:rPr>
          <w:color w:val="000000"/>
          <w:sz w:val="18"/>
          <w:szCs w:val="18"/>
        </w:rPr>
      </w:pPr>
    </w:p>
    <w:p w14:paraId="34B42CB1" w14:textId="22741095" w:rsidR="002C2FD4" w:rsidRPr="009128A9" w:rsidRDefault="002C2FD4" w:rsidP="00723F5C">
      <w:pPr>
        <w:pStyle w:val="BodyTextMain"/>
      </w:pPr>
      <w:r>
        <w:rPr>
          <w:color w:val="000000"/>
        </w:rPr>
        <w:t>I</w:t>
      </w:r>
      <w:r w:rsidRPr="00CC224F">
        <w:rPr>
          <w:color w:val="000000"/>
        </w:rPr>
        <w:t xml:space="preserve">n light of the </w:t>
      </w:r>
      <w:r>
        <w:rPr>
          <w:color w:val="000000"/>
        </w:rPr>
        <w:t>events since 2014, s</w:t>
      </w:r>
      <w:r>
        <w:t xml:space="preserve">hould Kroger revisit its original decision? </w:t>
      </w:r>
      <w:r w:rsidRPr="00CC224F">
        <w:t xml:space="preserve">If </w:t>
      </w:r>
      <w:r>
        <w:t>it</w:t>
      </w:r>
      <w:r w:rsidRPr="00CC224F">
        <w:t xml:space="preserve"> chose to comply with gun control advocates, it could lose the business of gun rights advocates. </w:t>
      </w:r>
      <w:r>
        <w:t>However, if</w:t>
      </w:r>
      <w:r w:rsidRPr="00CC224F">
        <w:t xml:space="preserve"> it chose to ignore the protests of gun control advocates, </w:t>
      </w:r>
      <w:r>
        <w:t>the retailer</w:t>
      </w:r>
      <w:r w:rsidRPr="00CC224F">
        <w:t xml:space="preserve"> risked bad public relations </w:t>
      </w:r>
      <w:r>
        <w:t xml:space="preserve">with, </w:t>
      </w:r>
      <w:r w:rsidRPr="00CC224F">
        <w:t xml:space="preserve">and </w:t>
      </w:r>
      <w:r>
        <w:t>loss of</w:t>
      </w:r>
      <w:r w:rsidRPr="00CC224F">
        <w:t xml:space="preserve"> business </w:t>
      </w:r>
      <w:r>
        <w:t>from, its target</w:t>
      </w:r>
      <w:r w:rsidRPr="00CC224F">
        <w:t xml:space="preserve"> consumers. Kroger had to decide </w:t>
      </w:r>
      <w:r>
        <w:t>whether it would change positions, and if so, how</w:t>
      </w:r>
      <w:r w:rsidRPr="00CC224F">
        <w:t>.</w:t>
      </w:r>
    </w:p>
    <w:p w14:paraId="32B817D1" w14:textId="77777777" w:rsidR="002C2FD4" w:rsidRPr="00F0228E" w:rsidRDefault="002C2FD4" w:rsidP="009128A9">
      <w:pPr>
        <w:pStyle w:val="BodyTextMain"/>
        <w:rPr>
          <w:sz w:val="18"/>
          <w:szCs w:val="18"/>
        </w:rPr>
      </w:pPr>
    </w:p>
    <w:p w14:paraId="5B767D2C" w14:textId="77777777" w:rsidR="002C2FD4" w:rsidRPr="00F0228E" w:rsidRDefault="002C2FD4" w:rsidP="009128A9">
      <w:pPr>
        <w:pStyle w:val="BodyTextMain"/>
        <w:rPr>
          <w:sz w:val="18"/>
          <w:szCs w:val="18"/>
        </w:rPr>
      </w:pPr>
    </w:p>
    <w:p w14:paraId="7D65D4D5" w14:textId="5A1A3946" w:rsidR="00D37BD3" w:rsidRPr="00CC224F" w:rsidRDefault="00D37BD3" w:rsidP="00C70D09">
      <w:pPr>
        <w:pStyle w:val="BodyTextMain"/>
        <w:rPr>
          <w:rFonts w:eastAsia="Calibri"/>
        </w:rPr>
      </w:pPr>
      <w:r w:rsidRPr="00CC224F">
        <w:rPr>
          <w:rFonts w:eastAsia="Calibri"/>
        </w:rPr>
        <w:br w:type="page"/>
      </w:r>
    </w:p>
    <w:p w14:paraId="46A2FCEB" w14:textId="77777777" w:rsidR="00465348" w:rsidRPr="00CC224F" w:rsidRDefault="00D37BD3" w:rsidP="00D37BD3">
      <w:pPr>
        <w:pStyle w:val="ExhibitHeading"/>
        <w:jc w:val="left"/>
        <w:rPr>
          <w:rFonts w:eastAsia="Calibri"/>
        </w:rPr>
      </w:pPr>
      <w:r w:rsidRPr="00CC224F">
        <w:rPr>
          <w:rFonts w:eastAsia="Calibri"/>
        </w:rPr>
        <w:lastRenderedPageBreak/>
        <w:t>ENDNOTES</w:t>
      </w:r>
    </w:p>
    <w:sectPr w:rsidR="00465348" w:rsidRPr="00CC224F" w:rsidSect="00D37BD3">
      <w:headerReference w:type="default" r:id="rId11"/>
      <w:footnotePr>
        <w:numFmt w:val="chicago"/>
        <w:numRestart w:val="eachPage"/>
      </w:footnotePr>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0A9156" w16cid:durableId="1FB37E00"/>
  <w16cid:commentId w16cid:paraId="06B34914" w16cid:durableId="1FC28A3E"/>
  <w16cid:commentId w16cid:paraId="4520E7FB" w16cid:durableId="1FC28DFC"/>
  <w16cid:commentId w16cid:paraId="5B960958" w16cid:durableId="1FB50796"/>
  <w16cid:commentId w16cid:paraId="1BC70C40" w16cid:durableId="1FC28E47"/>
  <w16cid:commentId w16cid:paraId="0B7BC953" w16cid:durableId="1FB4C87C"/>
  <w16cid:commentId w16cid:paraId="477EF9B8" w16cid:durableId="1FC28E50"/>
  <w16cid:commentId w16cid:paraId="55A60335" w16cid:durableId="1FB4B714"/>
  <w16cid:commentId w16cid:paraId="7BA6DFAE" w16cid:durableId="1FC28E60"/>
  <w16cid:commentId w16cid:paraId="231A44CD" w16cid:durableId="1FB4CAB3"/>
  <w16cid:commentId w16cid:paraId="110F8E51" w16cid:durableId="1FC28E72"/>
  <w16cid:commentId w16cid:paraId="75834698" w16cid:durableId="1FB4E66A"/>
  <w16cid:commentId w16cid:paraId="5BF19388" w16cid:durableId="1FC28E79"/>
  <w16cid:commentId w16cid:paraId="2D382AB7" w16cid:durableId="1FB4D0A5"/>
  <w16cid:commentId w16cid:paraId="152A6C0B" w16cid:durableId="1FC28E8C"/>
  <w16cid:commentId w16cid:paraId="69424C0C" w16cid:durableId="1FB4D1AB"/>
  <w16cid:commentId w16cid:paraId="7104A36A" w16cid:durableId="1FC28ED1"/>
  <w16cid:commentId w16cid:paraId="1F1EB2D8" w16cid:durableId="1FB4D731"/>
  <w16cid:commentId w16cid:paraId="729F9488" w16cid:durableId="1FC28ED7"/>
  <w16cid:commentId w16cid:paraId="6ED5AEBB" w16cid:durableId="1FB4E09A"/>
  <w16cid:commentId w16cid:paraId="4C4E8ADD" w16cid:durableId="1FC28EEC"/>
  <w16cid:commentId w16cid:paraId="25BC86FF" w16cid:durableId="1FB8BB4F"/>
  <w16cid:commentId w16cid:paraId="59380B2D" w16cid:durableId="1FC28F11"/>
  <w16cid:commentId w16cid:paraId="3C01A9E3" w16cid:durableId="1FB8B533"/>
  <w16cid:commentId w16cid:paraId="534B2A3F" w16cid:durableId="1FC28F1D"/>
  <w16cid:commentId w16cid:paraId="72817FF1" w16cid:durableId="1FB51150"/>
  <w16cid:commentId w16cid:paraId="4D35E655" w16cid:durableId="1FC28FA3"/>
  <w16cid:commentId w16cid:paraId="12E83F04" w16cid:durableId="1FB8B8B6"/>
  <w16cid:commentId w16cid:paraId="1F0D1959" w16cid:durableId="1FC28FAB"/>
  <w16cid:commentId w16cid:paraId="0608C900" w16cid:durableId="1FB8BAAB"/>
  <w16cid:commentId w16cid:paraId="04B4107D" w16cid:durableId="1FC28FB4"/>
  <w16cid:commentId w16cid:paraId="6B13AFC0" w16cid:durableId="1FB518DB"/>
  <w16cid:commentId w16cid:paraId="5CFCA74F" w16cid:durableId="1FC288A0"/>
  <w16cid:commentId w16cid:paraId="6D4A5A99" w16cid:durableId="1FB519B7"/>
  <w16cid:commentId w16cid:paraId="651D9F0E" w16cid:durableId="1FC28FC6"/>
  <w16cid:commentId w16cid:paraId="6130EAE6" w16cid:durableId="1FB8BCCB"/>
  <w16cid:commentId w16cid:paraId="547FB5A4" w16cid:durableId="1FC28FCD"/>
  <w16cid:commentId w16cid:paraId="5BA48FA2" w16cid:durableId="1FB90B6B"/>
  <w16cid:commentId w16cid:paraId="733BCB0F" w16cid:durableId="1FC28FDD"/>
  <w16cid:commentId w16cid:paraId="1BA0A054" w16cid:durableId="1FB90E4B"/>
  <w16cid:commentId w16cid:paraId="773F5F56" w16cid:durableId="1FC29082"/>
  <w16cid:commentId w16cid:paraId="6390678B" w16cid:durableId="1FB8CCC4"/>
  <w16cid:commentId w16cid:paraId="2BBACEA1" w16cid:durableId="1FC2908D"/>
  <w16cid:commentId w16cid:paraId="370EFA2E" w16cid:durableId="1FB911A2"/>
  <w16cid:commentId w16cid:paraId="51A96FEF" w16cid:durableId="1FC2909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2C193" w14:textId="77777777" w:rsidR="00DE3378" w:rsidRDefault="00DE3378" w:rsidP="00D75295">
      <w:r>
        <w:separator/>
      </w:r>
    </w:p>
  </w:endnote>
  <w:endnote w:type="continuationSeparator" w:id="0">
    <w:p w14:paraId="38C81FED" w14:textId="77777777" w:rsidR="00DE3378" w:rsidRDefault="00DE3378" w:rsidP="00D75295">
      <w:r>
        <w:continuationSeparator/>
      </w:r>
    </w:p>
  </w:endnote>
  <w:endnote w:id="1">
    <w:p w14:paraId="5E34FBDD" w14:textId="6FAF2292" w:rsidR="002C2FD4" w:rsidRDefault="002C2FD4" w:rsidP="00EB74F4">
      <w:pPr>
        <w:pStyle w:val="Footnote"/>
        <w:jc w:val="both"/>
      </w:pPr>
      <w:r w:rsidRPr="00726770">
        <w:rPr>
          <w:rStyle w:val="EndnoteReference"/>
        </w:rPr>
        <w:endnoteRef/>
      </w:r>
      <w:r>
        <w:t xml:space="preserve"> </w:t>
      </w:r>
      <w:r w:rsidRPr="00E66022">
        <w:rPr>
          <w:rStyle w:val="FootnoteChar"/>
        </w:rPr>
        <w:t>This case has been written on the basis of published sources only. Consequently, the interpretation and perspectives presented in this case a</w:t>
      </w:r>
      <w:r>
        <w:rPr>
          <w:rStyle w:val="FootnoteChar"/>
        </w:rPr>
        <w:t>re not necessarily those of The Kroger Co.</w:t>
      </w:r>
      <w:r w:rsidRPr="00E66022">
        <w:rPr>
          <w:rStyle w:val="FootnoteChar"/>
        </w:rPr>
        <w:t xml:space="preserve"> or any of its employees.</w:t>
      </w:r>
    </w:p>
  </w:endnote>
  <w:endnote w:id="2">
    <w:p w14:paraId="31AF447F" w14:textId="1FC834AB" w:rsidR="002C2FD4" w:rsidRPr="004E2D6C" w:rsidRDefault="002C2FD4" w:rsidP="00EB74F4">
      <w:pPr>
        <w:pStyle w:val="Footnote"/>
        <w:jc w:val="both"/>
      </w:pPr>
      <w:r w:rsidRPr="00726770">
        <w:rPr>
          <w:rStyle w:val="EndnoteReference"/>
        </w:rPr>
        <w:endnoteRef/>
      </w:r>
      <w:r w:rsidRPr="00022248">
        <w:t xml:space="preserve"> Marc </w:t>
      </w:r>
      <w:r w:rsidRPr="004E2D6C">
        <w:t>Lacey and David M. Herszenhorn, “In Attack</w:t>
      </w:r>
      <w:r>
        <w:t>’</w:t>
      </w:r>
      <w:r w:rsidRPr="004E2D6C">
        <w:t xml:space="preserve">s Wake, Political Repercussions,” </w:t>
      </w:r>
      <w:r w:rsidRPr="004E2D6C">
        <w:rPr>
          <w:i/>
        </w:rPr>
        <w:t>New York Times</w:t>
      </w:r>
      <w:r w:rsidRPr="004E2D6C">
        <w:t xml:space="preserve">, January 8, 2011, accessed </w:t>
      </w:r>
      <w:r>
        <w:t>September</w:t>
      </w:r>
      <w:r w:rsidRPr="004E2D6C">
        <w:t xml:space="preserve"> 11, 2017, www.nytimes.com/2011/01/09/us/politics/09giffords.html.</w:t>
      </w:r>
    </w:p>
  </w:endnote>
  <w:endnote w:id="3">
    <w:p w14:paraId="01B077EF" w14:textId="0C7E243E" w:rsidR="002C2FD4" w:rsidRDefault="002C2FD4" w:rsidP="00EB74F4">
      <w:pPr>
        <w:pStyle w:val="Footnote"/>
        <w:jc w:val="both"/>
      </w:pPr>
      <w:r>
        <w:rPr>
          <w:rStyle w:val="EndnoteReference"/>
        </w:rPr>
        <w:endnoteRef/>
      </w:r>
      <w:r>
        <w:t xml:space="preserve"> John Faherty and Laura Trujillo, “Arizona Shooting: Mother Shielded Daughter from Shots,” </w:t>
      </w:r>
      <w:r w:rsidRPr="009128A9">
        <w:rPr>
          <w:i/>
        </w:rPr>
        <w:t>Arizona Republic</w:t>
      </w:r>
      <w:r>
        <w:t xml:space="preserve">, January 11, 2011, accessed December 7, 2018, </w:t>
      </w:r>
      <w:r w:rsidRPr="00F52DAA">
        <w:t>http://archive.azcentral.com/arizonarepublic/news/articles/20110111Gabrielle-Giffords--arizona-shooting-mother-protects-daughter-from-bullets.html</w:t>
      </w:r>
      <w:r>
        <w:t xml:space="preserve">; and “Out of Tuscson Carnage, A Family Emerges Unbroken—and ‘Grown Up,’” National Public Radio (NPR), January 8, 2016, accessed December 7, 2018, </w:t>
      </w:r>
      <w:r w:rsidR="00EB74F4">
        <w:t>www</w:t>
      </w:r>
      <w:r w:rsidRPr="00907CD0">
        <w:t>.npr.org/2016/01/08/462249524/out-of-tucson-carnage-a-family-emerges-unbroken-and-grown-up</w:t>
      </w:r>
      <w:r>
        <w:t>.</w:t>
      </w:r>
    </w:p>
  </w:endnote>
  <w:endnote w:id="4">
    <w:p w14:paraId="1B417800" w14:textId="04AF3565" w:rsidR="002C2FD4" w:rsidRDefault="002C2FD4" w:rsidP="00EB74F4">
      <w:pPr>
        <w:pStyle w:val="Footnote"/>
        <w:jc w:val="both"/>
      </w:pPr>
      <w:r>
        <w:rPr>
          <w:rStyle w:val="EndnoteReference"/>
        </w:rPr>
        <w:endnoteRef/>
      </w:r>
      <w:r>
        <w:t xml:space="preserve"> Clare </w:t>
      </w:r>
      <w:r w:rsidRPr="005C4A65">
        <w:t>O</w:t>
      </w:r>
      <w:r>
        <w:t>’</w:t>
      </w:r>
      <w:r w:rsidRPr="005C4A65">
        <w:t xml:space="preserve">Connor, </w:t>
      </w:r>
      <w:r>
        <w:t>“</w:t>
      </w:r>
      <w:r w:rsidRPr="005C4A65">
        <w:t>Tucson Shooting Survivor: Here</w:t>
      </w:r>
      <w:r>
        <w:t>’</w:t>
      </w:r>
      <w:r w:rsidRPr="005C4A65">
        <w:t>s Why Kroger Should Change Its Gun Policy</w:t>
      </w:r>
      <w:r>
        <w:t>,”</w:t>
      </w:r>
      <w:r w:rsidRPr="005C4A65">
        <w:t xml:space="preserve"> </w:t>
      </w:r>
      <w:r w:rsidRPr="005C4A65">
        <w:rPr>
          <w:i/>
          <w:iCs/>
        </w:rPr>
        <w:t>Forbes</w:t>
      </w:r>
      <w:r w:rsidRPr="00061BB0">
        <w:t>,</w:t>
      </w:r>
      <w:r>
        <w:t xml:space="preserve"> October 29, 2014, </w:t>
      </w:r>
      <w:r w:rsidRPr="005C4A65">
        <w:t>accessed September 19, 2017</w:t>
      </w:r>
      <w:r>
        <w:t xml:space="preserve">, </w:t>
      </w:r>
      <w:r w:rsidR="00EB74F4">
        <w:t>www</w:t>
      </w:r>
      <w:r w:rsidRPr="00094F08">
        <w:t>.forbes.com/sites/clareoconnor/2014/10/29/tucson-shooting-survivor-heres-why-kroger-should-change-its-gun-policy/#28b5c1f41455</w:t>
      </w:r>
      <w:r>
        <w:t>.</w:t>
      </w:r>
    </w:p>
  </w:endnote>
  <w:endnote w:id="5">
    <w:p w14:paraId="57A1145B" w14:textId="2682C84D" w:rsidR="002C2FD4" w:rsidRDefault="002C2FD4" w:rsidP="00EB74F4">
      <w:pPr>
        <w:pStyle w:val="Footnote"/>
        <w:jc w:val="both"/>
      </w:pPr>
      <w:r>
        <w:rPr>
          <w:rStyle w:val="EndnoteReference"/>
        </w:rPr>
        <w:endnoteRef/>
      </w:r>
      <w:r>
        <w:t xml:space="preserve"> Ibid.</w:t>
      </w:r>
    </w:p>
  </w:endnote>
  <w:endnote w:id="6">
    <w:p w14:paraId="2BE3959A" w14:textId="65E977B1" w:rsidR="002C2FD4" w:rsidRDefault="002C2FD4" w:rsidP="00EB74F4">
      <w:pPr>
        <w:pStyle w:val="Footnote"/>
        <w:jc w:val="both"/>
      </w:pPr>
      <w:r w:rsidRPr="00726770">
        <w:rPr>
          <w:rStyle w:val="EndnoteReference"/>
        </w:rPr>
        <w:endnoteRef/>
      </w:r>
      <w:r>
        <w:t xml:space="preserve"> Ibid.</w:t>
      </w:r>
    </w:p>
  </w:endnote>
  <w:endnote w:id="7">
    <w:p w14:paraId="08875EE0" w14:textId="51C5E6AE" w:rsidR="002C2FD4" w:rsidRPr="004E2D6C" w:rsidRDefault="002C2FD4" w:rsidP="00EB74F4">
      <w:pPr>
        <w:pStyle w:val="Footnote"/>
        <w:jc w:val="both"/>
      </w:pPr>
      <w:r w:rsidRPr="00726770">
        <w:rPr>
          <w:rStyle w:val="EndnoteReference"/>
        </w:rPr>
        <w:endnoteRef/>
      </w:r>
      <w:r>
        <w:t xml:space="preserve"> Ibid.</w:t>
      </w:r>
    </w:p>
  </w:endnote>
  <w:endnote w:id="8">
    <w:p w14:paraId="4E3A2E63" w14:textId="6177E6A5" w:rsidR="002C2FD4" w:rsidRDefault="002C2FD4" w:rsidP="00EB74F4">
      <w:pPr>
        <w:pStyle w:val="Footnote"/>
        <w:jc w:val="both"/>
      </w:pPr>
      <w:r>
        <w:rPr>
          <w:rStyle w:val="EndnoteReference"/>
        </w:rPr>
        <w:endnoteRef/>
      </w:r>
      <w:r>
        <w:t xml:space="preserve"> Daniel Xu, “Kroger Executive Stands Firm against Group’s Demand to Ban Guns from Store,” Outdoor Hub, March 30, 2015, accessed December 7, 2018, </w:t>
      </w:r>
      <w:r w:rsidR="00EB74F4">
        <w:t>www</w:t>
      </w:r>
      <w:r w:rsidRPr="00F40A8A">
        <w:t>.outdoorhub.com/news/2015/03/30/kroger-executive-stands-firm-groups-demand-ban-guns-store</w:t>
      </w:r>
      <w:r>
        <w:t>.</w:t>
      </w:r>
    </w:p>
  </w:endnote>
  <w:endnote w:id="9">
    <w:p w14:paraId="2BE73059" w14:textId="29BF519F" w:rsidR="002C2FD4" w:rsidRPr="004E2D6C" w:rsidRDefault="002C2FD4" w:rsidP="00EB74F4">
      <w:pPr>
        <w:pStyle w:val="Footnote"/>
        <w:jc w:val="both"/>
      </w:pPr>
      <w:r w:rsidRPr="00726770">
        <w:rPr>
          <w:rStyle w:val="EndnoteReference"/>
        </w:rPr>
        <w:endnoteRef/>
      </w:r>
      <w:r>
        <w:t xml:space="preserve"> “The History of Kroger,” Kroger (website), 2017, accessed October, 21, 2018, </w:t>
      </w:r>
      <w:r w:rsidR="00EB74F4">
        <w:t>www</w:t>
      </w:r>
      <w:r w:rsidRPr="009343DA">
        <w:t>.thekrogerco.com/about-kroger/history</w:t>
      </w:r>
      <w:r>
        <w:t>.</w:t>
      </w:r>
    </w:p>
  </w:endnote>
  <w:endnote w:id="10">
    <w:p w14:paraId="1A422534" w14:textId="7794BF75" w:rsidR="002C2FD4" w:rsidRPr="004E2D6C" w:rsidRDefault="002C2FD4" w:rsidP="00EB74F4">
      <w:pPr>
        <w:pStyle w:val="Footnote"/>
        <w:jc w:val="both"/>
      </w:pPr>
      <w:r w:rsidRPr="00726770">
        <w:rPr>
          <w:rStyle w:val="EndnoteReference"/>
        </w:rPr>
        <w:endnoteRef/>
      </w:r>
      <w:r>
        <w:t xml:space="preserve"> Ibid.</w:t>
      </w:r>
    </w:p>
  </w:endnote>
  <w:endnote w:id="11">
    <w:p w14:paraId="32D25A14" w14:textId="4E5E9C25" w:rsidR="002C2FD4" w:rsidRPr="004E2D6C" w:rsidRDefault="002C2FD4" w:rsidP="00EB74F4">
      <w:pPr>
        <w:pStyle w:val="Footnote"/>
        <w:jc w:val="both"/>
      </w:pPr>
      <w:r w:rsidRPr="00726770">
        <w:rPr>
          <w:rStyle w:val="EndnoteReference"/>
        </w:rPr>
        <w:endnoteRef/>
      </w:r>
      <w:r>
        <w:t xml:space="preserve"> Ibid.</w:t>
      </w:r>
    </w:p>
  </w:endnote>
  <w:endnote w:id="12">
    <w:p w14:paraId="7C817EA5" w14:textId="032132D2" w:rsidR="002C2FD4" w:rsidRPr="004E2D6C" w:rsidRDefault="002C2FD4" w:rsidP="00EB74F4">
      <w:pPr>
        <w:pStyle w:val="Footnote"/>
        <w:jc w:val="both"/>
        <w:rPr>
          <w:b/>
        </w:rPr>
      </w:pPr>
      <w:r w:rsidRPr="00726770">
        <w:rPr>
          <w:rStyle w:val="EndnoteReference"/>
        </w:rPr>
        <w:endnoteRef/>
      </w:r>
      <w:r>
        <w:t xml:space="preserve"> Ibid.</w:t>
      </w:r>
    </w:p>
  </w:endnote>
  <w:endnote w:id="13">
    <w:p w14:paraId="09106811" w14:textId="5B0EFB4F" w:rsidR="002C2FD4" w:rsidRDefault="002C2FD4" w:rsidP="00EB74F4">
      <w:pPr>
        <w:pStyle w:val="Footnote"/>
        <w:jc w:val="both"/>
      </w:pPr>
      <w:r>
        <w:rPr>
          <w:rStyle w:val="EndnoteReference"/>
        </w:rPr>
        <w:endnoteRef/>
      </w:r>
      <w:r>
        <w:t xml:space="preserve"> “Second Amendment,” Legal Information Institute, Cornell Law School, accessed December 7, 2018, </w:t>
      </w:r>
      <w:r w:rsidR="00EB74F4">
        <w:t>www</w:t>
      </w:r>
      <w:r w:rsidRPr="00DA16D3">
        <w:t>.law.cornell.edu/wex/second_amendment</w:t>
      </w:r>
      <w:r>
        <w:t>.</w:t>
      </w:r>
    </w:p>
  </w:endnote>
  <w:endnote w:id="14">
    <w:p w14:paraId="1D8A66DA" w14:textId="73F498A4" w:rsidR="002C2FD4" w:rsidRDefault="002C2FD4" w:rsidP="00EB74F4">
      <w:pPr>
        <w:pStyle w:val="Footnote"/>
        <w:jc w:val="both"/>
      </w:pPr>
      <w:r>
        <w:rPr>
          <w:rStyle w:val="EndnoteReference"/>
        </w:rPr>
        <w:endnoteRef/>
      </w:r>
      <w:r>
        <w:t xml:space="preserve"> Nicholas Duva, “Gun Laws Vary State by State: CNBC Explains,” CNBC, November 20, 2014, accessed December 7, 2018, </w:t>
      </w:r>
      <w:r w:rsidR="00EB74F4">
        <w:t>www</w:t>
      </w:r>
      <w:r w:rsidRPr="00DA16D3">
        <w:t>.cnbc.com/2014/11/20/gun-laws-vary-state-by-state-cnbc-explains.html</w:t>
      </w:r>
      <w:r>
        <w:t>.</w:t>
      </w:r>
    </w:p>
  </w:endnote>
  <w:endnote w:id="15">
    <w:p w14:paraId="54EF0A23" w14:textId="20BBCBC4" w:rsidR="002C2FD4" w:rsidRPr="00EE6447" w:rsidRDefault="002C2FD4" w:rsidP="00EB74F4">
      <w:pPr>
        <w:pStyle w:val="Footnote"/>
        <w:jc w:val="both"/>
      </w:pPr>
      <w:r w:rsidRPr="00726770">
        <w:rPr>
          <w:rStyle w:val="EndnoteReference"/>
        </w:rPr>
        <w:endnoteRef/>
      </w:r>
      <w:r>
        <w:t xml:space="preserve"> “Concealed Carry,” Giffords Law Center to Prevent Gun Violence, </w:t>
      </w:r>
      <w:r w:rsidRPr="00CC224F">
        <w:t>accessed September, 2017, http://smartgunlaws.org/gun-laws/policy-areas/guns-in-public/concealed-carry/#federal</w:t>
      </w:r>
      <w:r w:rsidRPr="00EE6447">
        <w:t>.</w:t>
      </w:r>
    </w:p>
  </w:endnote>
  <w:endnote w:id="16">
    <w:p w14:paraId="65E49FA1" w14:textId="076F5ABD" w:rsidR="002C2FD4" w:rsidRPr="004E2D6C" w:rsidRDefault="002C2FD4" w:rsidP="00EB74F4">
      <w:pPr>
        <w:pStyle w:val="Footnote"/>
        <w:jc w:val="both"/>
        <w:rPr>
          <w:lang w:val="en-CA"/>
        </w:rPr>
      </w:pPr>
      <w:r w:rsidRPr="00726770">
        <w:rPr>
          <w:rStyle w:val="EndnoteReference"/>
        </w:rPr>
        <w:endnoteRef/>
      </w:r>
      <w:r>
        <w:t xml:space="preserve"> Ibid.</w:t>
      </w:r>
    </w:p>
  </w:endnote>
  <w:endnote w:id="17">
    <w:p w14:paraId="13CE3362" w14:textId="2712A358" w:rsidR="002C2FD4" w:rsidRPr="006F4A66" w:rsidRDefault="002C2FD4" w:rsidP="00EB74F4">
      <w:pPr>
        <w:pStyle w:val="Footnote"/>
        <w:jc w:val="both"/>
      </w:pPr>
      <w:r w:rsidRPr="00726770">
        <w:rPr>
          <w:rStyle w:val="EndnoteReference"/>
        </w:rPr>
        <w:endnoteRef/>
      </w:r>
      <w:r>
        <w:t xml:space="preserve"> </w:t>
      </w:r>
      <w:r w:rsidRPr="00D61DFE">
        <w:t>Duva</w:t>
      </w:r>
      <w:r>
        <w:t>,</w:t>
      </w:r>
      <w:r w:rsidRPr="00D61DFE">
        <w:t xml:space="preserve"> </w:t>
      </w:r>
      <w:r>
        <w:t>op. cit</w:t>
      </w:r>
      <w:r>
        <w:rPr>
          <w:iCs/>
        </w:rPr>
        <w:t>.</w:t>
      </w:r>
    </w:p>
  </w:endnote>
  <w:endnote w:id="18">
    <w:p w14:paraId="56AB37CB" w14:textId="12B88B7A" w:rsidR="002C2FD4" w:rsidRPr="00ED02D7" w:rsidRDefault="002C2FD4" w:rsidP="00EB74F4">
      <w:pPr>
        <w:pStyle w:val="Footnote"/>
        <w:jc w:val="both"/>
      </w:pPr>
      <w:r w:rsidRPr="00726770">
        <w:rPr>
          <w:rStyle w:val="EndnoteReference"/>
        </w:rPr>
        <w:endnoteRef/>
      </w:r>
      <w:r>
        <w:t xml:space="preserve"> </w:t>
      </w:r>
      <w:r w:rsidRPr="00D61DFE">
        <w:t>Yamiche</w:t>
      </w:r>
      <w:r w:rsidRPr="00794CAD">
        <w:t xml:space="preserve"> </w:t>
      </w:r>
      <w:r>
        <w:t>Alcindor</w:t>
      </w:r>
      <w:r w:rsidRPr="00D61DFE">
        <w:t xml:space="preserve">, </w:t>
      </w:r>
      <w:r>
        <w:t>“Gun Wars to Heat Up in 2014,”</w:t>
      </w:r>
      <w:r w:rsidRPr="00D61DFE">
        <w:t xml:space="preserve"> </w:t>
      </w:r>
      <w:r w:rsidRPr="00D61DFE">
        <w:rPr>
          <w:i/>
        </w:rPr>
        <w:t>USA Today</w:t>
      </w:r>
      <w:r w:rsidRPr="009128A9">
        <w:rPr>
          <w:i/>
        </w:rPr>
        <w:t>,</w:t>
      </w:r>
      <w:r>
        <w:rPr>
          <w:i/>
        </w:rPr>
        <w:t xml:space="preserve"> </w:t>
      </w:r>
      <w:r>
        <w:t xml:space="preserve">January 12, 2014, </w:t>
      </w:r>
      <w:r w:rsidRPr="005979CB">
        <w:t>accessed September 21, 2017</w:t>
      </w:r>
      <w:r w:rsidRPr="00D61DFE">
        <w:t xml:space="preserve">, </w:t>
      </w:r>
      <w:r w:rsidR="00EB74F4">
        <w:t>www</w:t>
      </w:r>
      <w:r w:rsidRPr="00F96E92">
        <w:t>.usatoday.com/story/news/nation/2014/01/12/gun-reforms-wars-in-2014/4423579</w:t>
      </w:r>
      <w:r w:rsidRPr="00D61DFE">
        <w:t>.</w:t>
      </w:r>
    </w:p>
  </w:endnote>
  <w:endnote w:id="19">
    <w:p w14:paraId="48C7CA27" w14:textId="11113DE4" w:rsidR="002C2FD4" w:rsidRPr="00672D6C" w:rsidRDefault="002C2FD4" w:rsidP="00EB74F4">
      <w:pPr>
        <w:pStyle w:val="Footnote"/>
        <w:jc w:val="both"/>
        <w:rPr>
          <w:lang w:val="en-US"/>
        </w:rPr>
      </w:pPr>
      <w:r w:rsidRPr="00726770">
        <w:rPr>
          <w:rStyle w:val="EndnoteReference"/>
        </w:rPr>
        <w:endnoteRef/>
      </w:r>
      <w:r w:rsidRPr="00672D6C">
        <w:rPr>
          <w:lang w:val="en-US"/>
        </w:rPr>
        <w:t xml:space="preserve"> Duva, op. cit</w:t>
      </w:r>
      <w:r w:rsidRPr="00672D6C">
        <w:rPr>
          <w:sz w:val="18"/>
          <w:lang w:val="en-US"/>
        </w:rPr>
        <w:t>.</w:t>
      </w:r>
    </w:p>
  </w:endnote>
  <w:endnote w:id="20">
    <w:p w14:paraId="1C6B817A" w14:textId="348EDD27" w:rsidR="002C2FD4" w:rsidRPr="00672D6C" w:rsidRDefault="002C2FD4" w:rsidP="00EB74F4">
      <w:pPr>
        <w:pStyle w:val="Footnote"/>
        <w:jc w:val="both"/>
        <w:rPr>
          <w:lang w:val="en-US"/>
        </w:rPr>
      </w:pPr>
      <w:r w:rsidRPr="00726770">
        <w:rPr>
          <w:rStyle w:val="EndnoteReference"/>
        </w:rPr>
        <w:endnoteRef/>
      </w:r>
      <w:r w:rsidRPr="00672D6C">
        <w:rPr>
          <w:lang w:val="en-US"/>
        </w:rPr>
        <w:t xml:space="preserve"> Katie Little, “Panera Bread Asks Customers Not to Bring Guns to Its Restaurants,” CNBC, Septem</w:t>
      </w:r>
      <w:r w:rsidR="00F0228E">
        <w:rPr>
          <w:lang w:val="en-US"/>
        </w:rPr>
        <w:t>b</w:t>
      </w:r>
      <w:r w:rsidRPr="00672D6C">
        <w:rPr>
          <w:lang w:val="en-US"/>
        </w:rPr>
        <w:t xml:space="preserve">er 8, 2014, accessed December 7, 2018, </w:t>
      </w:r>
      <w:r w:rsidR="00EB74F4">
        <w:rPr>
          <w:lang w:val="en-US"/>
        </w:rPr>
        <w:t>www</w:t>
      </w:r>
      <w:r w:rsidRPr="00672D6C">
        <w:rPr>
          <w:lang w:val="en-US"/>
        </w:rPr>
        <w:t>.cnbc.com/2014/09/08/panera-bread-asks-customers-to-not-bring-guns-to-its-restaurants.html.</w:t>
      </w:r>
    </w:p>
  </w:endnote>
  <w:endnote w:id="21">
    <w:p w14:paraId="435AE878" w14:textId="583C2607" w:rsidR="002C2FD4" w:rsidRPr="00672D6C" w:rsidRDefault="002C2FD4" w:rsidP="00EB74F4">
      <w:pPr>
        <w:pStyle w:val="Footnote"/>
        <w:jc w:val="both"/>
        <w:rPr>
          <w:lang w:val="en-US"/>
        </w:rPr>
      </w:pPr>
      <w:r w:rsidRPr="00726770">
        <w:rPr>
          <w:rStyle w:val="EndnoteReference"/>
        </w:rPr>
        <w:endnoteRef/>
      </w:r>
      <w:r w:rsidRPr="00672D6C">
        <w:rPr>
          <w:lang w:val="en-US"/>
        </w:rPr>
        <w:t xml:space="preserve"> Bruno J. Navarro, “Guns Note Part of ‘Starbucks Experience’: CEO,” CNBC, September 18, 2013, accessed December 7, 2018, </w:t>
      </w:r>
      <w:r w:rsidR="00EB74F4">
        <w:rPr>
          <w:lang w:val="en-US"/>
        </w:rPr>
        <w:t>www</w:t>
      </w:r>
      <w:r w:rsidRPr="00672D6C">
        <w:rPr>
          <w:lang w:val="en-US"/>
        </w:rPr>
        <w:t>.cnbc.com/2013/09/18/ceo-keep-guns-out-of-starbucks.html.</w:t>
      </w:r>
    </w:p>
  </w:endnote>
  <w:endnote w:id="22">
    <w:p w14:paraId="5B1CDF26" w14:textId="07CD8E33" w:rsidR="002C2FD4" w:rsidRDefault="002C2FD4" w:rsidP="00EB74F4">
      <w:pPr>
        <w:pStyle w:val="Footnote"/>
        <w:jc w:val="both"/>
      </w:pPr>
      <w:r>
        <w:rPr>
          <w:rStyle w:val="EndnoteReference"/>
        </w:rPr>
        <w:endnoteRef/>
      </w:r>
      <w:r>
        <w:t xml:space="preserve"> Drew MacKenzie, “Bloomberg, Watts Team Up to Demand Tougher Gun Control Measures,” Newsmax, December 24, 2013, accessed December 7, 2018, </w:t>
      </w:r>
      <w:r w:rsidR="00EB74F4">
        <w:t>www</w:t>
      </w:r>
      <w:r w:rsidRPr="00E73722">
        <w:t>.newsmax.com/Newsfront/bloomberg-watts-editorial-guns/2013/12/24/id/543674</w:t>
      </w:r>
      <w:r>
        <w:t>.</w:t>
      </w:r>
    </w:p>
  </w:endnote>
  <w:endnote w:id="23">
    <w:p w14:paraId="11C3F849" w14:textId="2CFEE04C" w:rsidR="002C2FD4" w:rsidRPr="00CC224F" w:rsidRDefault="002C2FD4" w:rsidP="00EB74F4">
      <w:pPr>
        <w:pStyle w:val="Footnote"/>
        <w:jc w:val="both"/>
        <w:rPr>
          <w:spacing w:val="-2"/>
          <w:kern w:val="17"/>
        </w:rPr>
      </w:pPr>
      <w:r w:rsidRPr="00726770">
        <w:rPr>
          <w:rStyle w:val="EndnoteReference"/>
        </w:rPr>
        <w:endnoteRef/>
      </w:r>
      <w:r w:rsidRPr="00CC224F">
        <w:rPr>
          <w:spacing w:val="-2"/>
          <w:kern w:val="17"/>
        </w:rPr>
        <w:t xml:space="preserve"> Everytown for Gun Safety, “New Gun Violence Prevention Group ‘Everytown for Gun Safety’ Unites Mayors, Moms and Millions of Americans on New Paths to Victory: State Capitols, Corporate Responsibility, Voter Activation,” </w:t>
      </w:r>
      <w:r>
        <w:rPr>
          <w:spacing w:val="-2"/>
          <w:kern w:val="17"/>
        </w:rPr>
        <w:t>press release</w:t>
      </w:r>
      <w:r w:rsidRPr="00CC224F">
        <w:rPr>
          <w:spacing w:val="-2"/>
          <w:kern w:val="17"/>
        </w:rPr>
        <w:t>,</w:t>
      </w:r>
      <w:r>
        <w:rPr>
          <w:spacing w:val="-2"/>
          <w:kern w:val="17"/>
        </w:rPr>
        <w:t xml:space="preserve"> </w:t>
      </w:r>
      <w:r w:rsidRPr="00CC224F">
        <w:rPr>
          <w:spacing w:val="-2"/>
          <w:kern w:val="17"/>
        </w:rPr>
        <w:t xml:space="preserve">April </w:t>
      </w:r>
      <w:r>
        <w:rPr>
          <w:spacing w:val="-2"/>
          <w:kern w:val="17"/>
        </w:rPr>
        <w:t xml:space="preserve">16, </w:t>
      </w:r>
      <w:r w:rsidRPr="00CC224F">
        <w:rPr>
          <w:spacing w:val="-2"/>
          <w:kern w:val="17"/>
        </w:rPr>
        <w:t xml:space="preserve">2014, accessed </w:t>
      </w:r>
      <w:r>
        <w:rPr>
          <w:spacing w:val="-2"/>
          <w:kern w:val="17"/>
        </w:rPr>
        <w:t>December 7, 2018</w:t>
      </w:r>
      <w:r w:rsidRPr="00CC224F">
        <w:rPr>
          <w:spacing w:val="-2"/>
          <w:kern w:val="17"/>
        </w:rPr>
        <w:t>, https://everytown.org/press/new-gun-violence-prevention-group-everytown-for-gun-safety-unites-mayors-moms-and-millions-of-americans-on-new-paths-to-victory-state-capitols-corporate-responsibility-voter-activation</w:t>
      </w:r>
      <w:r>
        <w:rPr>
          <w:spacing w:val="-2"/>
          <w:kern w:val="17"/>
        </w:rPr>
        <w:t xml:space="preserve">; and “About Moms Demand Action for Gun Sense in America,” Moms Demand Action (website), accessed December 7, 2018, </w:t>
      </w:r>
      <w:r w:rsidRPr="00FC5FB3">
        <w:rPr>
          <w:spacing w:val="-2"/>
          <w:kern w:val="17"/>
        </w:rPr>
        <w:t>https://momsdemandaction.org/about</w:t>
      </w:r>
      <w:r w:rsidRPr="00CC224F">
        <w:rPr>
          <w:spacing w:val="-2"/>
          <w:kern w:val="17"/>
        </w:rPr>
        <w:t>.</w:t>
      </w:r>
    </w:p>
  </w:endnote>
  <w:endnote w:id="24">
    <w:p w14:paraId="1F1A0B51" w14:textId="58232AAA" w:rsidR="002C2FD4" w:rsidRPr="00D37BD3" w:rsidRDefault="002C2FD4" w:rsidP="00EB74F4">
      <w:pPr>
        <w:pStyle w:val="Footnote"/>
        <w:jc w:val="both"/>
      </w:pPr>
      <w:r w:rsidRPr="00726770">
        <w:rPr>
          <w:rStyle w:val="EndnoteReference"/>
        </w:rPr>
        <w:endnoteRef/>
      </w:r>
      <w:r w:rsidRPr="00D37BD3">
        <w:t xml:space="preserve"> </w:t>
      </w:r>
      <w:r>
        <w:t xml:space="preserve">Hollye Dexter, “Armed in America,” Moms Demand Action, press release, April 28, 2013, accessed December 7, 2018, </w:t>
      </w:r>
      <w:r w:rsidRPr="00016E1B">
        <w:t>https://momsdemandaction.org/armed-in-america</w:t>
      </w:r>
      <w:r w:rsidRPr="00D37BD3">
        <w:t>.</w:t>
      </w:r>
    </w:p>
  </w:endnote>
  <w:endnote w:id="25">
    <w:p w14:paraId="44DE4737" w14:textId="2742AF7E" w:rsidR="002C2FD4" w:rsidRPr="00D61DFE" w:rsidRDefault="002C2FD4" w:rsidP="00EB74F4">
      <w:pPr>
        <w:pStyle w:val="Footnote"/>
        <w:jc w:val="both"/>
      </w:pPr>
      <w:r w:rsidRPr="00726770">
        <w:rPr>
          <w:rStyle w:val="EndnoteReference"/>
        </w:rPr>
        <w:endnoteRef/>
      </w:r>
      <w:r>
        <w:t xml:space="preserve"> “</w:t>
      </w:r>
      <w:r w:rsidRPr="00D61DFE">
        <w:t xml:space="preserve">Mayors </w:t>
      </w:r>
      <w:r>
        <w:t>Against Illegal Guns,”</w:t>
      </w:r>
      <w:r w:rsidRPr="00D61DFE">
        <w:t xml:space="preserve"> </w:t>
      </w:r>
      <w:r>
        <w:t>Everytown for Gun Safety (website), a</w:t>
      </w:r>
      <w:r w:rsidRPr="00D61DFE">
        <w:t>ccessed October 15, 2017</w:t>
      </w:r>
      <w:r>
        <w:t>,</w:t>
      </w:r>
      <w:r w:rsidRPr="00D61DFE">
        <w:t xml:space="preserve"> https://everytown.org/mayors.</w:t>
      </w:r>
    </w:p>
  </w:endnote>
  <w:endnote w:id="26">
    <w:p w14:paraId="0A2DEAA1" w14:textId="23A67662" w:rsidR="002C2FD4" w:rsidRDefault="002C2FD4" w:rsidP="00EB74F4">
      <w:pPr>
        <w:pStyle w:val="Footnote"/>
        <w:jc w:val="both"/>
      </w:pPr>
      <w:r>
        <w:rPr>
          <w:rStyle w:val="EndnoteReference"/>
        </w:rPr>
        <w:endnoteRef/>
      </w:r>
      <w:r>
        <w:t xml:space="preserve"> “About Moms Demand Action for Gun Sense in America,” op. cit.</w:t>
      </w:r>
    </w:p>
  </w:endnote>
  <w:endnote w:id="27">
    <w:p w14:paraId="2BBC2841" w14:textId="4D08B386" w:rsidR="002C2FD4" w:rsidRDefault="002C2FD4" w:rsidP="00EB74F4">
      <w:pPr>
        <w:pStyle w:val="Footnote"/>
        <w:jc w:val="both"/>
      </w:pPr>
      <w:r>
        <w:rPr>
          <w:rStyle w:val="EndnoteReference"/>
        </w:rPr>
        <w:endnoteRef/>
      </w:r>
      <w:r>
        <w:t xml:space="preserve"> Aaron Blake, “Bloomberg Launches New $50 Million Gun Control Effort,” </w:t>
      </w:r>
      <w:r w:rsidRPr="009128A9">
        <w:rPr>
          <w:i/>
        </w:rPr>
        <w:t>Washington Post</w:t>
      </w:r>
      <w:r>
        <w:t xml:space="preserve">, April 16, 2014, accessed December 7, 2018, </w:t>
      </w:r>
      <w:r w:rsidR="00EB74F4">
        <w:t>www</w:t>
      </w:r>
      <w:r w:rsidRPr="00FC39ED">
        <w:t>.washingtonpost.com/news/post-politics/wp/2014/04/16/bloomberg-aims-to-spend-50-million-on-gun-control</w:t>
      </w:r>
      <w:r>
        <w:t>.</w:t>
      </w:r>
    </w:p>
  </w:endnote>
  <w:endnote w:id="28">
    <w:p w14:paraId="77D86B19" w14:textId="4E38C30F" w:rsidR="002C2FD4" w:rsidRDefault="002C2FD4" w:rsidP="00EB74F4">
      <w:pPr>
        <w:pStyle w:val="Footnote"/>
        <w:jc w:val="both"/>
      </w:pPr>
      <w:r w:rsidRPr="00726770">
        <w:rPr>
          <w:rStyle w:val="EndnoteReference"/>
        </w:rPr>
        <w:endnoteRef/>
      </w:r>
      <w:r>
        <w:t xml:space="preserve"> John Bacon, “Target ‘Respectfully Requests’ Shoppers Don’t Pack Heat,” </w:t>
      </w:r>
      <w:r w:rsidRPr="004E2D6C">
        <w:rPr>
          <w:i/>
        </w:rPr>
        <w:t>USA Today</w:t>
      </w:r>
      <w:r>
        <w:t xml:space="preserve">, July 2, 2014, accessed September 25, 2017, </w:t>
      </w:r>
      <w:r w:rsidR="00EB74F4">
        <w:t>www</w:t>
      </w:r>
      <w:r w:rsidRPr="00557E82">
        <w:t>.usatoday.com/story/money/business/2014/07/02/target-no-guns-policy/12014451</w:t>
      </w:r>
      <w:r>
        <w:t>.</w:t>
      </w:r>
    </w:p>
  </w:endnote>
  <w:endnote w:id="29">
    <w:p w14:paraId="49C7BD99" w14:textId="1D4DBEB5" w:rsidR="002C2FD4" w:rsidRDefault="002C2FD4" w:rsidP="00EB74F4">
      <w:pPr>
        <w:pStyle w:val="Footnote"/>
        <w:jc w:val="both"/>
      </w:pPr>
      <w:r w:rsidRPr="00726770">
        <w:rPr>
          <w:rStyle w:val="EndnoteReference"/>
        </w:rPr>
        <w:endnoteRef/>
      </w:r>
      <w:r w:rsidRPr="00D61DFE">
        <w:t xml:space="preserve"> </w:t>
      </w:r>
      <w:r>
        <w:t xml:space="preserve">Clare </w:t>
      </w:r>
      <w:r w:rsidRPr="00D61DFE">
        <w:t>O</w:t>
      </w:r>
      <w:r>
        <w:t>’</w:t>
      </w:r>
      <w:r w:rsidRPr="00D61DFE">
        <w:t xml:space="preserve">Connor, </w:t>
      </w:r>
      <w:r>
        <w:t>“‘</w:t>
      </w:r>
      <w:r w:rsidRPr="00D61DFE">
        <w:t>Groceries Not Guns</w:t>
      </w:r>
      <w:r>
        <w:t>’</w:t>
      </w:r>
      <w:r w:rsidRPr="00D61DFE">
        <w:t xml:space="preserve">: Will Kroger Back Down </w:t>
      </w:r>
      <w:r>
        <w:t>t</w:t>
      </w:r>
      <w:r w:rsidRPr="00D61DFE">
        <w:t>o Bloomberg-Funded Gun Control Group?</w:t>
      </w:r>
      <w:r>
        <w:t>,”</w:t>
      </w:r>
      <w:r w:rsidRPr="00D61DFE">
        <w:t xml:space="preserve"> </w:t>
      </w:r>
      <w:r w:rsidRPr="00D61DFE">
        <w:rPr>
          <w:i/>
        </w:rPr>
        <w:t>Forbes</w:t>
      </w:r>
      <w:r>
        <w:t>, August 23, 2014,</w:t>
      </w:r>
      <w:r w:rsidRPr="00D61DFE">
        <w:t xml:space="preserve"> accessed September 19, 2017</w:t>
      </w:r>
      <w:r>
        <w:t>,</w:t>
      </w:r>
      <w:r w:rsidRPr="00557E82">
        <w:t xml:space="preserve"> </w:t>
      </w:r>
      <w:r w:rsidR="00EB74F4">
        <w:t>www</w:t>
      </w:r>
      <w:r w:rsidRPr="00557E82">
        <w:t>.forbes.com/sites/clareoconnor/2014/08/23/groceries-not-guns-will-kroger-back-down-to-bloomberg-funded-gun-control-group/#3d9e3d7c70f9</w:t>
      </w:r>
      <w:r>
        <w:t xml:space="preserve">; and Clare O’Connor, “Gun Control Rally Planned for Kroger Annual Meeting,” </w:t>
      </w:r>
      <w:r>
        <w:rPr>
          <w:i/>
          <w:iCs/>
        </w:rPr>
        <w:t>Forbes</w:t>
      </w:r>
      <w:r>
        <w:t xml:space="preserve">, October 23, 2014, accessed September 21, 2017, </w:t>
      </w:r>
      <w:r w:rsidR="00EB74F4">
        <w:t>www</w:t>
      </w:r>
      <w:r w:rsidRPr="00CC224F">
        <w:t>.forbes.com/sites/clareoconnor/2014/10/23/gun-control-rally-planned-for-kroger-annual-</w:t>
      </w:r>
      <w:r>
        <w:t>meeting/#104d</w:t>
      </w:r>
    </w:p>
    <w:p w14:paraId="05716109" w14:textId="2FC03CDD" w:rsidR="002C2FD4" w:rsidRPr="00D61DFE" w:rsidRDefault="002C2FD4" w:rsidP="00EB74F4">
      <w:pPr>
        <w:pStyle w:val="Footnote"/>
        <w:jc w:val="both"/>
      </w:pPr>
      <w:r w:rsidRPr="006D100D">
        <w:t>cd2150cb</w:t>
      </w:r>
      <w:r>
        <w:t>.</w:t>
      </w:r>
    </w:p>
  </w:endnote>
  <w:endnote w:id="30">
    <w:p w14:paraId="652232EF" w14:textId="3B1E0AC2" w:rsidR="002C2FD4" w:rsidRDefault="002C2FD4" w:rsidP="00EB74F4">
      <w:pPr>
        <w:pStyle w:val="Footnote"/>
        <w:jc w:val="both"/>
      </w:pPr>
      <w:r w:rsidRPr="00726770">
        <w:rPr>
          <w:rStyle w:val="EndnoteReference"/>
        </w:rPr>
        <w:endnoteRef/>
      </w:r>
      <w:r>
        <w:t xml:space="preserve"> O’Connor, “Gun Control Rally Planned,” op. cit.</w:t>
      </w:r>
    </w:p>
  </w:endnote>
  <w:endnote w:id="31">
    <w:p w14:paraId="26DF4E2C" w14:textId="0E8AF771" w:rsidR="002C2FD4" w:rsidRDefault="002C2FD4" w:rsidP="00EB74F4">
      <w:pPr>
        <w:pStyle w:val="Footnote"/>
        <w:jc w:val="both"/>
      </w:pPr>
      <w:r>
        <w:rPr>
          <w:rStyle w:val="EndnoteReference"/>
        </w:rPr>
        <w:endnoteRef/>
      </w:r>
      <w:r>
        <w:t xml:space="preserve"> Clare O’Connor, “Bloomberg Gun Safety Group Spends Six Figures on Kroger Ad Blitz,” Forbes, September 4, 2014, accessed October 7, 2018, </w:t>
      </w:r>
      <w:r w:rsidR="00EB74F4">
        <w:t>www</w:t>
      </w:r>
      <w:r w:rsidRPr="000C4438">
        <w:t>.forbes.com/sites/clareoconnor/2014/09/04/bloomberg-gun-safety-group-spends-six-figures-on-kroger-ad-blitz/#2dfb58b02da8</w:t>
      </w:r>
      <w:r>
        <w:t>.</w:t>
      </w:r>
    </w:p>
  </w:endnote>
  <w:endnote w:id="32">
    <w:p w14:paraId="09C79D8D" w14:textId="65977345" w:rsidR="002C2FD4" w:rsidRDefault="002C2FD4" w:rsidP="00EB74F4">
      <w:pPr>
        <w:pStyle w:val="Footnote"/>
        <w:jc w:val="both"/>
      </w:pPr>
      <w:r>
        <w:rPr>
          <w:rStyle w:val="EndnoteReference"/>
        </w:rPr>
        <w:endnoteRef/>
      </w:r>
      <w:r>
        <w:t xml:space="preserve"> O’Connor, “Gun Control Rally Planned,” op. cit.</w:t>
      </w:r>
    </w:p>
  </w:endnote>
  <w:endnote w:id="33">
    <w:p w14:paraId="2BBAEBA2" w14:textId="26A73E62" w:rsidR="002C2FD4" w:rsidRDefault="002C2FD4" w:rsidP="00EB74F4">
      <w:pPr>
        <w:pStyle w:val="Footnote"/>
        <w:jc w:val="both"/>
      </w:pPr>
      <w:r>
        <w:rPr>
          <w:rStyle w:val="EndnoteReference"/>
        </w:rPr>
        <w:endnoteRef/>
      </w:r>
      <w:r>
        <w:t xml:space="preserve"> Shannon Watts, “The Message Kroger Doesn’t Want You to Hear,” </w:t>
      </w:r>
      <w:r w:rsidRPr="002C7FE8">
        <w:rPr>
          <w:i/>
        </w:rPr>
        <w:t>Huffington Post</w:t>
      </w:r>
      <w:r>
        <w:t xml:space="preserve">, October 30, 2014, accessed December 7, 2018, </w:t>
      </w:r>
      <w:r w:rsidR="00EB74F4">
        <w:t>www</w:t>
      </w:r>
      <w:r w:rsidRPr="00070077">
        <w:t>.huffingtonpost.com/shannon-watts/the-message-kroger-doesnt_b_6070542.html</w:t>
      </w:r>
      <w:r>
        <w:t>.</w:t>
      </w:r>
    </w:p>
  </w:endnote>
  <w:endnote w:id="34">
    <w:p w14:paraId="560DC320" w14:textId="208B2D87" w:rsidR="002C2FD4" w:rsidRPr="004E2D6C" w:rsidRDefault="002C2FD4" w:rsidP="00EB74F4">
      <w:pPr>
        <w:pStyle w:val="Footnote"/>
        <w:jc w:val="both"/>
        <w:rPr>
          <w:lang w:val="en-CA"/>
        </w:rPr>
      </w:pPr>
      <w:r w:rsidRPr="00726770">
        <w:rPr>
          <w:rStyle w:val="EndnoteReference"/>
        </w:rPr>
        <w:endnoteRef/>
      </w:r>
      <w:r>
        <w:t xml:space="preserve"> O’Connor, “Gun Control Rally Planned,” op. cit.</w:t>
      </w:r>
    </w:p>
  </w:endnote>
  <w:endnote w:id="35">
    <w:p w14:paraId="5882978B" w14:textId="3B51DAD3" w:rsidR="002C2FD4" w:rsidRPr="00CC3666" w:rsidRDefault="002C2FD4" w:rsidP="00EB74F4">
      <w:pPr>
        <w:pStyle w:val="Footnote"/>
        <w:jc w:val="both"/>
        <w:rPr>
          <w:lang w:val="en-CA"/>
        </w:rPr>
      </w:pPr>
      <w:r w:rsidRPr="00726770">
        <w:rPr>
          <w:rStyle w:val="EndnoteReference"/>
        </w:rPr>
        <w:endnoteRef/>
      </w:r>
      <w:r>
        <w:t xml:space="preserve"> Corey </w:t>
      </w:r>
      <w:r w:rsidRPr="00340625">
        <w:t xml:space="preserve">Friedman, </w:t>
      </w:r>
      <w:r>
        <w:t>“</w:t>
      </w:r>
      <w:r w:rsidRPr="00340625">
        <w:t xml:space="preserve">Amendment </w:t>
      </w:r>
      <w:r>
        <w:t>S</w:t>
      </w:r>
      <w:r w:rsidRPr="00340625">
        <w:t xml:space="preserve">eeks to </w:t>
      </w:r>
      <w:r>
        <w:t>E</w:t>
      </w:r>
      <w:r w:rsidRPr="00340625">
        <w:t xml:space="preserve">xpand </w:t>
      </w:r>
      <w:r>
        <w:t>G</w:t>
      </w:r>
      <w:r w:rsidRPr="00340625">
        <w:t xml:space="preserve">un </w:t>
      </w:r>
      <w:r>
        <w:t>R</w:t>
      </w:r>
      <w:r w:rsidRPr="00340625">
        <w:t>ights</w:t>
      </w:r>
      <w:r>
        <w:t>,”</w:t>
      </w:r>
      <w:r w:rsidRPr="00340625">
        <w:t xml:space="preserve"> </w:t>
      </w:r>
      <w:r w:rsidRPr="00340625">
        <w:rPr>
          <w:i/>
          <w:iCs/>
        </w:rPr>
        <w:t xml:space="preserve">Wilson </w:t>
      </w:r>
      <w:r>
        <w:rPr>
          <w:i/>
          <w:iCs/>
        </w:rPr>
        <w:t xml:space="preserve">Daily </w:t>
      </w:r>
      <w:r w:rsidRPr="00340625">
        <w:rPr>
          <w:i/>
          <w:iCs/>
        </w:rPr>
        <w:t>Times</w:t>
      </w:r>
      <w:r w:rsidRPr="00340625">
        <w:t xml:space="preserve">, </w:t>
      </w:r>
      <w:r>
        <w:t xml:space="preserve">March 14, 2013, accessed September 27, 2017, </w:t>
      </w:r>
      <w:r w:rsidRPr="00340625">
        <w:t>EBSCO</w:t>
      </w:r>
      <w:r w:rsidRPr="00340625">
        <w:rPr>
          <w:i/>
          <w:iCs/>
        </w:rPr>
        <w:t>host</w:t>
      </w:r>
      <w:r w:rsidR="00CC3666">
        <w:t xml:space="preserve">, </w:t>
      </w:r>
      <w:r w:rsidR="00CC3666" w:rsidRPr="00672D6C">
        <w:rPr>
          <w:color w:val="333333"/>
        </w:rPr>
        <w:t>http://ezproxy.greenville.edu/login?url=http://search.ebscohost.com/login.aspx?direct=true&amp;AuthType=cookie,ip,cpid&amp;custid=s4122831&amp;db=nfh&amp;AN=2W62781082743&amp;site=ehost-live&amp;scope=site</w:t>
      </w:r>
    </w:p>
  </w:endnote>
  <w:endnote w:id="36">
    <w:p w14:paraId="24FC81FE" w14:textId="77777777" w:rsidR="002C2FD4" w:rsidRPr="004E2D6C" w:rsidRDefault="002C2FD4" w:rsidP="00EB74F4">
      <w:pPr>
        <w:pStyle w:val="Footnote"/>
        <w:jc w:val="both"/>
        <w:rPr>
          <w:lang w:val="en-CA"/>
        </w:rPr>
      </w:pPr>
      <w:r w:rsidRPr="00726770">
        <w:rPr>
          <w:rStyle w:val="EndnoteReference"/>
        </w:rPr>
        <w:endnoteRef/>
      </w:r>
      <w:r>
        <w:t xml:space="preserve"> Ibid.</w:t>
      </w:r>
    </w:p>
  </w:endnote>
  <w:endnote w:id="37">
    <w:p w14:paraId="0613C698" w14:textId="77777777" w:rsidR="002C2FD4" w:rsidRPr="004E2D6C" w:rsidRDefault="002C2FD4" w:rsidP="00EB74F4">
      <w:pPr>
        <w:pStyle w:val="Footnote"/>
        <w:jc w:val="both"/>
        <w:rPr>
          <w:lang w:val="en-CA"/>
        </w:rPr>
      </w:pPr>
      <w:r w:rsidRPr="00726770">
        <w:rPr>
          <w:rStyle w:val="EndnoteReference"/>
        </w:rPr>
        <w:endnoteRef/>
      </w:r>
      <w:r>
        <w:t xml:space="preserve"> Ibid.</w:t>
      </w:r>
    </w:p>
  </w:endnote>
  <w:endnote w:id="38">
    <w:p w14:paraId="3FB6561D" w14:textId="19DB89A7" w:rsidR="002C2FD4" w:rsidRPr="00340625" w:rsidRDefault="002C2FD4" w:rsidP="00EB74F4">
      <w:pPr>
        <w:pStyle w:val="Footnote"/>
        <w:jc w:val="both"/>
      </w:pPr>
      <w:r w:rsidRPr="00726770">
        <w:rPr>
          <w:rStyle w:val="EndnoteReference"/>
        </w:rPr>
        <w:endnoteRef/>
      </w:r>
      <w:r w:rsidRPr="00340625">
        <w:t xml:space="preserve"> </w:t>
      </w:r>
      <w:r>
        <w:t xml:space="preserve">Ibid; and “Shooting Survivor Fights for Concealed Weapons,” WBUR </w:t>
      </w:r>
      <w:r>
        <w:rPr>
          <w:i/>
        </w:rPr>
        <w:t>Here &amp; Now</w:t>
      </w:r>
      <w:r>
        <w:t xml:space="preserve">, January 22, 2013, accessed December 7, 2018, </w:t>
      </w:r>
      <w:r w:rsidR="00EB74F4">
        <w:t>www</w:t>
      </w:r>
      <w:r w:rsidRPr="00CE503F">
        <w:t>.wbur.org/hereandnow/2013/01/22/suzanna-hupp-guns</w:t>
      </w:r>
      <w:r>
        <w:t>.</w:t>
      </w:r>
    </w:p>
  </w:endnote>
  <w:endnote w:id="39">
    <w:p w14:paraId="69A44446" w14:textId="4A882473" w:rsidR="002C2FD4" w:rsidRDefault="002C2FD4" w:rsidP="00EB74F4">
      <w:pPr>
        <w:pStyle w:val="Footnote"/>
        <w:jc w:val="both"/>
      </w:pPr>
      <w:r w:rsidRPr="00726770">
        <w:rPr>
          <w:rStyle w:val="EndnoteReference"/>
        </w:rPr>
        <w:endnoteRef/>
      </w:r>
      <w:r w:rsidRPr="00D61DFE">
        <w:t xml:space="preserve"> </w:t>
      </w:r>
      <w:r>
        <w:t>Alcindor, op. cit</w:t>
      </w:r>
      <w:r w:rsidRPr="00D61DFE">
        <w:t>.</w:t>
      </w:r>
    </w:p>
  </w:endnote>
  <w:endnote w:id="40">
    <w:p w14:paraId="3A199014" w14:textId="33A99FFE" w:rsidR="002C2FD4" w:rsidRDefault="002C2FD4" w:rsidP="00EB74F4">
      <w:pPr>
        <w:pStyle w:val="Footnote"/>
        <w:jc w:val="both"/>
      </w:pPr>
      <w:r>
        <w:rPr>
          <w:rStyle w:val="EndnoteReference"/>
        </w:rPr>
        <w:endnoteRef/>
      </w:r>
      <w:r>
        <w:t xml:space="preserve"> “Concealed Carry,” op. cit.</w:t>
      </w:r>
    </w:p>
  </w:endnote>
  <w:endnote w:id="41">
    <w:p w14:paraId="6419A09F" w14:textId="2E6A0C20" w:rsidR="002C2FD4" w:rsidRDefault="002C2FD4" w:rsidP="00EB74F4">
      <w:pPr>
        <w:pStyle w:val="Footnote"/>
        <w:jc w:val="both"/>
      </w:pPr>
      <w:r w:rsidRPr="00726770">
        <w:rPr>
          <w:rStyle w:val="EndnoteReference"/>
        </w:rPr>
        <w:endnoteRef/>
      </w:r>
      <w:r w:rsidRPr="009A666C">
        <w:t xml:space="preserve"> </w:t>
      </w:r>
      <w:r>
        <w:t xml:space="preserve">Clare </w:t>
      </w:r>
      <w:r w:rsidRPr="009A666C">
        <w:t>O</w:t>
      </w:r>
      <w:r>
        <w:t>’</w:t>
      </w:r>
      <w:r w:rsidRPr="009A666C">
        <w:t xml:space="preserve">Connor, </w:t>
      </w:r>
      <w:r>
        <w:t>“</w:t>
      </w:r>
      <w:r w:rsidRPr="009A666C">
        <w:t>After Starbucks Success, Gun Control Advocates Target Staples</w:t>
      </w:r>
      <w:r>
        <w:t>,”</w:t>
      </w:r>
      <w:r w:rsidRPr="009A666C">
        <w:t xml:space="preserve"> </w:t>
      </w:r>
      <w:r w:rsidRPr="009A666C">
        <w:rPr>
          <w:i/>
          <w:iCs/>
        </w:rPr>
        <w:t>Forbes</w:t>
      </w:r>
      <w:r>
        <w:t>,</w:t>
      </w:r>
      <w:r w:rsidRPr="009A666C">
        <w:t xml:space="preserve"> </w:t>
      </w:r>
      <w:r>
        <w:t xml:space="preserve">September 26, 2013, </w:t>
      </w:r>
      <w:r w:rsidRPr="009A666C">
        <w:t>accessed October 1, 2017</w:t>
      </w:r>
      <w:r>
        <w:t xml:space="preserve">, </w:t>
      </w:r>
      <w:r w:rsidR="00EB74F4">
        <w:t>www</w:t>
      </w:r>
      <w:r w:rsidRPr="0016519B">
        <w:t>.forbes.com/sites/clareoconnor/2013/09/26/after-starbucks-success-gun-control-advocates-target-staples/#7b87f80679b9</w:t>
      </w:r>
      <w:r w:rsidRPr="009A666C">
        <w:t>.</w:t>
      </w:r>
    </w:p>
  </w:endnote>
  <w:endnote w:id="42">
    <w:p w14:paraId="2C74E558" w14:textId="71F0AA06" w:rsidR="002C2FD4" w:rsidRPr="004E2D6C" w:rsidRDefault="002C2FD4" w:rsidP="00EB74F4">
      <w:pPr>
        <w:pStyle w:val="Footnote"/>
        <w:jc w:val="both"/>
        <w:rPr>
          <w:lang w:val="en-CA"/>
        </w:rPr>
      </w:pPr>
      <w:r w:rsidRPr="00726770">
        <w:rPr>
          <w:rStyle w:val="EndnoteReference"/>
        </w:rPr>
        <w:endnoteRef/>
      </w:r>
      <w:r>
        <w:t xml:space="preserve"> Ibid.</w:t>
      </w:r>
    </w:p>
  </w:endnote>
  <w:endnote w:id="43">
    <w:p w14:paraId="4633DBB0" w14:textId="0A7E8271" w:rsidR="002C2FD4" w:rsidRPr="00EE6447" w:rsidRDefault="002C2FD4" w:rsidP="00EB74F4">
      <w:pPr>
        <w:pStyle w:val="Footnote"/>
        <w:jc w:val="both"/>
      </w:pPr>
      <w:r w:rsidRPr="00726770">
        <w:rPr>
          <w:rStyle w:val="EndnoteReference"/>
        </w:rPr>
        <w:endnoteRef/>
      </w:r>
      <w:r w:rsidRPr="00340625">
        <w:t xml:space="preserve"> </w:t>
      </w:r>
      <w:r>
        <w:t xml:space="preserve">Staples, Inc., </w:t>
      </w:r>
      <w:r w:rsidRPr="004E2D6C">
        <w:rPr>
          <w:i/>
        </w:rPr>
        <w:t>2015 Annual Report</w:t>
      </w:r>
      <w:r>
        <w:rPr>
          <w:i/>
        </w:rPr>
        <w:t xml:space="preserve"> | Notice of Annual Meeting and Proxy Statement</w:t>
      </w:r>
      <w:r>
        <w:t>,</w:t>
      </w:r>
      <w:r w:rsidRPr="00EE6447">
        <w:t xml:space="preserve"> 40, accessed September 2017</w:t>
      </w:r>
      <w:r>
        <w:t>,</w:t>
      </w:r>
      <w:r w:rsidRPr="00EE6447">
        <w:t xml:space="preserve"> http://nasdaqomx.mobular.net/nasdaqomx/7/3511/5010/.</w:t>
      </w:r>
    </w:p>
  </w:endnote>
  <w:endnote w:id="44">
    <w:p w14:paraId="4E7FC64E" w14:textId="7D519822" w:rsidR="002C2FD4" w:rsidRPr="00340625" w:rsidRDefault="002C2FD4" w:rsidP="00EB74F4">
      <w:pPr>
        <w:pStyle w:val="Footnote"/>
        <w:jc w:val="both"/>
      </w:pPr>
      <w:r w:rsidRPr="00726770">
        <w:rPr>
          <w:rStyle w:val="EndnoteReference"/>
        </w:rPr>
        <w:endnoteRef/>
      </w:r>
      <w:r w:rsidRPr="00340625">
        <w:t xml:space="preserve"> O</w:t>
      </w:r>
      <w:r>
        <w:t>’</w:t>
      </w:r>
      <w:r w:rsidRPr="00340625">
        <w:t xml:space="preserve">Connor, </w:t>
      </w:r>
      <w:r>
        <w:t>“‘</w:t>
      </w:r>
      <w:r w:rsidRPr="00340625">
        <w:t>Groceries Not Guns</w:t>
      </w:r>
      <w:r>
        <w:t>,’” op. cit.</w:t>
      </w:r>
    </w:p>
  </w:endnote>
  <w:endnote w:id="45">
    <w:p w14:paraId="4B1D6FC6" w14:textId="74E409F2" w:rsidR="002C2FD4" w:rsidRPr="00A65784" w:rsidRDefault="002C2FD4" w:rsidP="00EB74F4">
      <w:pPr>
        <w:pStyle w:val="Footnote"/>
        <w:jc w:val="both"/>
      </w:pPr>
      <w:r w:rsidRPr="00726770">
        <w:rPr>
          <w:rStyle w:val="EndnoteReference"/>
        </w:rPr>
        <w:endnoteRef/>
      </w:r>
      <w:r>
        <w:t xml:space="preserve"> </w:t>
      </w:r>
      <w:r w:rsidRPr="005C4A65">
        <w:t>O</w:t>
      </w:r>
      <w:r>
        <w:t>’</w:t>
      </w:r>
      <w:r w:rsidRPr="005C4A65">
        <w:t xml:space="preserve">Connor, </w:t>
      </w:r>
      <w:r>
        <w:t>“</w:t>
      </w:r>
      <w:r w:rsidRPr="005C4A65">
        <w:t>Tucson Shooting Survivor</w:t>
      </w:r>
      <w:r>
        <w:t>,” op. cit.</w:t>
      </w:r>
    </w:p>
  </w:endnote>
  <w:endnote w:id="46">
    <w:p w14:paraId="57A3B3E3" w14:textId="020C1D2F" w:rsidR="002C2FD4" w:rsidRDefault="002C2FD4" w:rsidP="00EB74F4">
      <w:pPr>
        <w:pStyle w:val="Footnote"/>
        <w:jc w:val="both"/>
      </w:pPr>
      <w:r>
        <w:rPr>
          <w:rStyle w:val="EndnoteReference"/>
        </w:rPr>
        <w:endnoteRef/>
      </w:r>
      <w:r>
        <w:t xml:space="preserve"> As quoted by Xu, op. cit.</w:t>
      </w:r>
    </w:p>
  </w:endnote>
  <w:endnote w:id="47">
    <w:p w14:paraId="47C975BA" w14:textId="22B5BD76" w:rsidR="002C2FD4" w:rsidRPr="00EE6447" w:rsidRDefault="002C2FD4" w:rsidP="00EB74F4">
      <w:pPr>
        <w:pStyle w:val="Footnote"/>
        <w:jc w:val="both"/>
      </w:pPr>
      <w:r w:rsidRPr="00726770">
        <w:rPr>
          <w:rStyle w:val="EndnoteReference"/>
        </w:rPr>
        <w:endnoteRef/>
      </w:r>
      <w:r w:rsidRPr="00340625">
        <w:t xml:space="preserve"> </w:t>
      </w:r>
      <w:r>
        <w:t xml:space="preserve">Kroger’s fiscal year ended January 31st; therefore, for practical purposes, the company’s fiscal earnings have been reported as the earnings for the calendar year. The Kroger Co., </w:t>
      </w:r>
      <w:r w:rsidRPr="004E2D6C">
        <w:rPr>
          <w:i/>
        </w:rPr>
        <w:t>Notice of 201</w:t>
      </w:r>
      <w:r>
        <w:rPr>
          <w:i/>
        </w:rPr>
        <w:t>8</w:t>
      </w:r>
      <w:r w:rsidRPr="004E2D6C">
        <w:rPr>
          <w:i/>
        </w:rPr>
        <w:t xml:space="preserve"> Annual Meeting of Shareholders</w:t>
      </w:r>
      <w:r>
        <w:rPr>
          <w:i/>
        </w:rPr>
        <w:t>, 2018</w:t>
      </w:r>
      <w:r w:rsidRPr="004E2D6C">
        <w:rPr>
          <w:i/>
        </w:rPr>
        <w:t xml:space="preserve"> Proxy Statement</w:t>
      </w:r>
      <w:r>
        <w:rPr>
          <w:i/>
        </w:rPr>
        <w:t>,</w:t>
      </w:r>
      <w:r w:rsidRPr="004E2D6C">
        <w:rPr>
          <w:i/>
        </w:rPr>
        <w:t xml:space="preserve"> and 201</w:t>
      </w:r>
      <w:r>
        <w:rPr>
          <w:i/>
        </w:rPr>
        <w:t>7</w:t>
      </w:r>
      <w:r w:rsidRPr="004E2D6C">
        <w:rPr>
          <w:i/>
        </w:rPr>
        <w:t xml:space="preserve"> Annual Report</w:t>
      </w:r>
      <w:r w:rsidRPr="00EE6447">
        <w:t xml:space="preserve">, </w:t>
      </w:r>
      <w:r>
        <w:t>2015, a</w:t>
      </w:r>
      <w:r w:rsidRPr="00EE6447">
        <w:t xml:space="preserve">ccessed September 2017, </w:t>
      </w:r>
      <w:r w:rsidRPr="0094444C">
        <w:t>http://eproxymaterials.com/interactive/kr2017</w:t>
      </w:r>
      <w:r>
        <w:rPr>
          <w:rStyle w:val="Hyperlink"/>
          <w:color w:val="auto"/>
          <w:u w:val="none"/>
        </w:rPr>
        <w:t>.</w:t>
      </w:r>
    </w:p>
  </w:endnote>
  <w:endnote w:id="48">
    <w:p w14:paraId="6A1386FC" w14:textId="3B33092E" w:rsidR="002C2FD4" w:rsidRPr="00340625" w:rsidRDefault="002C2FD4" w:rsidP="00EB74F4">
      <w:pPr>
        <w:pStyle w:val="Footnote"/>
        <w:jc w:val="both"/>
      </w:pPr>
      <w:r w:rsidRPr="00726770">
        <w:rPr>
          <w:rStyle w:val="EndnoteReference"/>
        </w:rPr>
        <w:endnoteRef/>
      </w:r>
      <w:r w:rsidRPr="00340625">
        <w:t xml:space="preserve"> </w:t>
      </w:r>
      <w:r>
        <w:t>George Zornick</w:t>
      </w:r>
      <w:r>
        <w:rPr>
          <w:color w:val="000000"/>
        </w:rPr>
        <w:t>,</w:t>
      </w:r>
      <w:r w:rsidRPr="00340625">
        <w:rPr>
          <w:color w:val="000000"/>
        </w:rPr>
        <w:t xml:space="preserve"> </w:t>
      </w:r>
      <w:r>
        <w:rPr>
          <w:color w:val="000000"/>
        </w:rPr>
        <w:t>“</w:t>
      </w:r>
      <w:r w:rsidRPr="00340625">
        <w:rPr>
          <w:color w:val="000000"/>
        </w:rPr>
        <w:t>WMDs in Las Vegas</w:t>
      </w:r>
      <w:r>
        <w:rPr>
          <w:color w:val="000000"/>
        </w:rPr>
        <w:t>,”</w:t>
      </w:r>
      <w:r w:rsidRPr="00340625">
        <w:rPr>
          <w:color w:val="000000"/>
        </w:rPr>
        <w:t xml:space="preserve"> </w:t>
      </w:r>
      <w:r w:rsidRPr="004E2D6C">
        <w:rPr>
          <w:i/>
          <w:color w:val="000000"/>
        </w:rPr>
        <w:t>The Nation</w:t>
      </w:r>
      <w:r w:rsidRPr="00340625">
        <w:rPr>
          <w:color w:val="000000"/>
        </w:rPr>
        <w:t xml:space="preserve"> </w:t>
      </w:r>
      <w:r>
        <w:rPr>
          <w:color w:val="000000"/>
        </w:rPr>
        <w:t>23</w:t>
      </w:r>
      <w:r w:rsidRPr="00340625">
        <w:rPr>
          <w:color w:val="000000"/>
        </w:rPr>
        <w:t>, no. 10</w:t>
      </w:r>
      <w:r>
        <w:rPr>
          <w:color w:val="000000"/>
        </w:rPr>
        <w:t xml:space="preserve"> (October 2017)</w:t>
      </w:r>
      <w:r w:rsidRPr="00340625">
        <w:rPr>
          <w:color w:val="000000"/>
        </w:rPr>
        <w:t>: 3</w:t>
      </w:r>
      <w:r>
        <w:rPr>
          <w:color w:val="000000"/>
        </w:rPr>
        <w:t xml:space="preserve">, </w:t>
      </w:r>
      <w:r w:rsidRPr="00340625">
        <w:rPr>
          <w:color w:val="000000"/>
        </w:rPr>
        <w:t>accessed October 15, 2017</w:t>
      </w:r>
      <w:r>
        <w:rPr>
          <w:color w:val="000000"/>
        </w:rPr>
        <w:t>,</w:t>
      </w:r>
      <w:r w:rsidRPr="009318DF">
        <w:rPr>
          <w:color w:val="000000"/>
        </w:rPr>
        <w:t xml:space="preserve"> </w:t>
      </w:r>
      <w:r w:rsidRPr="00340625">
        <w:rPr>
          <w:color w:val="000000"/>
        </w:rPr>
        <w:t>EBSCOhost.</w:t>
      </w:r>
    </w:p>
  </w:endnote>
  <w:endnote w:id="49">
    <w:p w14:paraId="41B28B24" w14:textId="3E0590D6" w:rsidR="002C2FD4" w:rsidRDefault="002C2FD4" w:rsidP="00EB74F4">
      <w:pPr>
        <w:pStyle w:val="Footnote"/>
        <w:jc w:val="both"/>
      </w:pPr>
      <w:r>
        <w:rPr>
          <w:rStyle w:val="EndnoteReference"/>
        </w:rPr>
        <w:endnoteRef/>
      </w:r>
      <w:r>
        <w:t xml:space="preserve"> “Past Summary Ledgers,” Gun Violence Archive, accessed December 7, 2018, </w:t>
      </w:r>
      <w:r w:rsidR="00EB74F4">
        <w:t>www</w:t>
      </w:r>
      <w:r w:rsidRPr="00DE26A9">
        <w:t>.gunviolencearchive.org/past-tolls</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2A65A" w14:textId="77777777" w:rsidR="00DE3378" w:rsidRDefault="00DE3378" w:rsidP="00D75295">
      <w:r>
        <w:separator/>
      </w:r>
    </w:p>
  </w:footnote>
  <w:footnote w:type="continuationSeparator" w:id="0">
    <w:p w14:paraId="6FC411A6" w14:textId="77777777" w:rsidR="00DE3378" w:rsidRDefault="00DE3378" w:rsidP="00D75295">
      <w:r>
        <w:continuationSeparator/>
      </w:r>
    </w:p>
  </w:footnote>
  <w:footnote w:id="1">
    <w:p w14:paraId="264E9C9F" w14:textId="0B1B9285" w:rsidR="002C2FD4" w:rsidRDefault="002C2FD4" w:rsidP="002C2FD4">
      <w:pPr>
        <w:pStyle w:val="Footnote"/>
      </w:pPr>
      <w:r w:rsidRPr="009128A9">
        <w:footnoteRef/>
      </w:r>
      <w:r>
        <w:t xml:space="preserve"> All dollar amounts are in USD unless otherwise stated.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AA998" w14:textId="5963A14A" w:rsidR="002114D3" w:rsidRPr="00C92CC4" w:rsidRDefault="002114D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4568B">
      <w:rPr>
        <w:rFonts w:ascii="Arial" w:hAnsi="Arial"/>
        <w:b/>
        <w:noProof/>
      </w:rPr>
      <w:t>9</w:t>
    </w:r>
    <w:r>
      <w:rPr>
        <w:rFonts w:ascii="Arial" w:hAnsi="Arial"/>
        <w:b/>
      </w:rPr>
      <w:fldChar w:fldCharType="end"/>
    </w:r>
    <w:r>
      <w:rPr>
        <w:rFonts w:ascii="Arial" w:hAnsi="Arial"/>
        <w:b/>
      </w:rPr>
      <w:tab/>
    </w:r>
    <w:r w:rsidR="00F0228E">
      <w:rPr>
        <w:rFonts w:ascii="Arial" w:hAnsi="Arial"/>
        <w:b/>
      </w:rPr>
      <w:t>9B18M200</w:t>
    </w:r>
  </w:p>
  <w:p w14:paraId="2CE90250" w14:textId="77777777" w:rsidR="002114D3" w:rsidRDefault="002114D3" w:rsidP="00D13667">
    <w:pPr>
      <w:pStyle w:val="Header"/>
      <w:tabs>
        <w:tab w:val="clear" w:pos="4680"/>
      </w:tabs>
      <w:rPr>
        <w:sz w:val="18"/>
        <w:szCs w:val="18"/>
      </w:rPr>
    </w:pPr>
  </w:p>
  <w:p w14:paraId="020A8597" w14:textId="77777777" w:rsidR="002114D3" w:rsidRPr="00C92CC4" w:rsidRDefault="002114D3"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C3835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FA0D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4E60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BE9A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0D467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28CC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5EB1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8EAD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AC93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34C4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06326A"/>
    <w:multiLevelType w:val="hybridMultilevel"/>
    <w:tmpl w:val="6A7E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4"/>
  </w:num>
  <w:num w:numId="3">
    <w:abstractNumId w:val="32"/>
  </w:num>
  <w:num w:numId="4">
    <w:abstractNumId w:val="14"/>
  </w:num>
  <w:num w:numId="5">
    <w:abstractNumId w:val="26"/>
  </w:num>
  <w:num w:numId="6">
    <w:abstractNumId w:val="30"/>
  </w:num>
  <w:num w:numId="7">
    <w:abstractNumId w:val="22"/>
  </w:num>
  <w:num w:numId="8">
    <w:abstractNumId w:val="31"/>
  </w:num>
  <w:num w:numId="9">
    <w:abstractNumId w:val="11"/>
  </w:num>
  <w:num w:numId="10">
    <w:abstractNumId w:val="18"/>
  </w:num>
  <w:num w:numId="11">
    <w:abstractNumId w:val="12"/>
  </w:num>
  <w:num w:numId="12">
    <w:abstractNumId w:val="36"/>
  </w:num>
  <w:num w:numId="13">
    <w:abstractNumId w:val="15"/>
  </w:num>
  <w:num w:numId="14">
    <w:abstractNumId w:val="29"/>
  </w:num>
  <w:num w:numId="15">
    <w:abstractNumId w:val="37"/>
  </w:num>
  <w:num w:numId="16">
    <w:abstractNumId w:val="17"/>
  </w:num>
  <w:num w:numId="17">
    <w:abstractNumId w:val="24"/>
  </w:num>
  <w:num w:numId="18">
    <w:abstractNumId w:val="16"/>
  </w:num>
  <w:num w:numId="19">
    <w:abstractNumId w:val="20"/>
  </w:num>
  <w:num w:numId="20">
    <w:abstractNumId w:val="35"/>
  </w:num>
  <w:num w:numId="21">
    <w:abstractNumId w:val="27"/>
  </w:num>
  <w:num w:numId="22">
    <w:abstractNumId w:val="28"/>
  </w:num>
  <w:num w:numId="23">
    <w:abstractNumId w:val="10"/>
  </w:num>
  <w:num w:numId="24">
    <w:abstractNumId w:val="13"/>
  </w:num>
  <w:num w:numId="25">
    <w:abstractNumId w:val="38"/>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3"/>
  </w:num>
  <w:num w:numId="4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numFmt w:val="chicago"/>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60E"/>
    <w:rsid w:val="00013360"/>
    <w:rsid w:val="00016759"/>
    <w:rsid w:val="00016E1B"/>
    <w:rsid w:val="000216CE"/>
    <w:rsid w:val="00022248"/>
    <w:rsid w:val="00024B37"/>
    <w:rsid w:val="00024ED4"/>
    <w:rsid w:val="00025DC7"/>
    <w:rsid w:val="00025FBA"/>
    <w:rsid w:val="00032A8C"/>
    <w:rsid w:val="000347FE"/>
    <w:rsid w:val="00035F09"/>
    <w:rsid w:val="00044ECC"/>
    <w:rsid w:val="00046F1A"/>
    <w:rsid w:val="00047F98"/>
    <w:rsid w:val="000531D3"/>
    <w:rsid w:val="0005646B"/>
    <w:rsid w:val="000600E6"/>
    <w:rsid w:val="00061BB0"/>
    <w:rsid w:val="00061EF0"/>
    <w:rsid w:val="00062F86"/>
    <w:rsid w:val="00070077"/>
    <w:rsid w:val="0008102D"/>
    <w:rsid w:val="00094C0E"/>
    <w:rsid w:val="00094F08"/>
    <w:rsid w:val="00095473"/>
    <w:rsid w:val="000A3F5B"/>
    <w:rsid w:val="000A7049"/>
    <w:rsid w:val="000B1164"/>
    <w:rsid w:val="000B1993"/>
    <w:rsid w:val="000B490A"/>
    <w:rsid w:val="000C175A"/>
    <w:rsid w:val="000C4438"/>
    <w:rsid w:val="000C67B3"/>
    <w:rsid w:val="000D0D79"/>
    <w:rsid w:val="000D28AE"/>
    <w:rsid w:val="000D3813"/>
    <w:rsid w:val="000D7091"/>
    <w:rsid w:val="000E1153"/>
    <w:rsid w:val="000E2CA3"/>
    <w:rsid w:val="000E43AC"/>
    <w:rsid w:val="000F0C22"/>
    <w:rsid w:val="000F13FD"/>
    <w:rsid w:val="000F6B09"/>
    <w:rsid w:val="000F6FDC"/>
    <w:rsid w:val="00104567"/>
    <w:rsid w:val="00104916"/>
    <w:rsid w:val="00104AA7"/>
    <w:rsid w:val="00113896"/>
    <w:rsid w:val="001207B1"/>
    <w:rsid w:val="00126E45"/>
    <w:rsid w:val="0012732D"/>
    <w:rsid w:val="00143F25"/>
    <w:rsid w:val="0014597F"/>
    <w:rsid w:val="00146310"/>
    <w:rsid w:val="00152682"/>
    <w:rsid w:val="00153382"/>
    <w:rsid w:val="00153BEE"/>
    <w:rsid w:val="00153C82"/>
    <w:rsid w:val="00154FC9"/>
    <w:rsid w:val="0016519B"/>
    <w:rsid w:val="00175AD4"/>
    <w:rsid w:val="00180826"/>
    <w:rsid w:val="001827E0"/>
    <w:rsid w:val="00183374"/>
    <w:rsid w:val="0019241A"/>
    <w:rsid w:val="0019305C"/>
    <w:rsid w:val="0019653A"/>
    <w:rsid w:val="001A22D1"/>
    <w:rsid w:val="001A2DE5"/>
    <w:rsid w:val="001A752D"/>
    <w:rsid w:val="001A757E"/>
    <w:rsid w:val="001A7B0D"/>
    <w:rsid w:val="001B1401"/>
    <w:rsid w:val="001B2F40"/>
    <w:rsid w:val="001B47E5"/>
    <w:rsid w:val="001B5032"/>
    <w:rsid w:val="001C45EA"/>
    <w:rsid w:val="001C6495"/>
    <w:rsid w:val="001C7777"/>
    <w:rsid w:val="001D5949"/>
    <w:rsid w:val="001E11FD"/>
    <w:rsid w:val="001E364F"/>
    <w:rsid w:val="001F4222"/>
    <w:rsid w:val="001F4375"/>
    <w:rsid w:val="001F5923"/>
    <w:rsid w:val="001F5A7A"/>
    <w:rsid w:val="00203AA1"/>
    <w:rsid w:val="00206831"/>
    <w:rsid w:val="002114D3"/>
    <w:rsid w:val="00213E98"/>
    <w:rsid w:val="00217584"/>
    <w:rsid w:val="00226BEE"/>
    <w:rsid w:val="0023081A"/>
    <w:rsid w:val="00230D2E"/>
    <w:rsid w:val="0023284E"/>
    <w:rsid w:val="0023391D"/>
    <w:rsid w:val="00234568"/>
    <w:rsid w:val="00234F21"/>
    <w:rsid w:val="002450F9"/>
    <w:rsid w:val="002667EB"/>
    <w:rsid w:val="0026765E"/>
    <w:rsid w:val="00287868"/>
    <w:rsid w:val="00295605"/>
    <w:rsid w:val="002A575F"/>
    <w:rsid w:val="002A6641"/>
    <w:rsid w:val="002A676E"/>
    <w:rsid w:val="002A726B"/>
    <w:rsid w:val="002B07E4"/>
    <w:rsid w:val="002B212E"/>
    <w:rsid w:val="002B6D72"/>
    <w:rsid w:val="002C2FD4"/>
    <w:rsid w:val="002C4801"/>
    <w:rsid w:val="002C7061"/>
    <w:rsid w:val="002C7658"/>
    <w:rsid w:val="002E463C"/>
    <w:rsid w:val="002E48C6"/>
    <w:rsid w:val="002E7EB3"/>
    <w:rsid w:val="002F460C"/>
    <w:rsid w:val="002F48D6"/>
    <w:rsid w:val="0030116B"/>
    <w:rsid w:val="00302C24"/>
    <w:rsid w:val="00305FF8"/>
    <w:rsid w:val="00317391"/>
    <w:rsid w:val="0032300A"/>
    <w:rsid w:val="00326216"/>
    <w:rsid w:val="00336580"/>
    <w:rsid w:val="00342007"/>
    <w:rsid w:val="00345D12"/>
    <w:rsid w:val="00354899"/>
    <w:rsid w:val="00355FD6"/>
    <w:rsid w:val="003633D2"/>
    <w:rsid w:val="00364A5C"/>
    <w:rsid w:val="00364B98"/>
    <w:rsid w:val="00373FB1"/>
    <w:rsid w:val="00377EB7"/>
    <w:rsid w:val="00380BE2"/>
    <w:rsid w:val="00387522"/>
    <w:rsid w:val="00387B72"/>
    <w:rsid w:val="00396C76"/>
    <w:rsid w:val="003A6E34"/>
    <w:rsid w:val="003B1569"/>
    <w:rsid w:val="003B30D8"/>
    <w:rsid w:val="003B5BF1"/>
    <w:rsid w:val="003B7EF2"/>
    <w:rsid w:val="003C151D"/>
    <w:rsid w:val="003C341A"/>
    <w:rsid w:val="003C3A05"/>
    <w:rsid w:val="003C3FA4"/>
    <w:rsid w:val="003D0503"/>
    <w:rsid w:val="003D0BA1"/>
    <w:rsid w:val="003D4ADD"/>
    <w:rsid w:val="003E274F"/>
    <w:rsid w:val="003E6D0F"/>
    <w:rsid w:val="003F2B0C"/>
    <w:rsid w:val="003F36FA"/>
    <w:rsid w:val="0040036B"/>
    <w:rsid w:val="004018F5"/>
    <w:rsid w:val="00401FD2"/>
    <w:rsid w:val="00407900"/>
    <w:rsid w:val="0041002E"/>
    <w:rsid w:val="004105B2"/>
    <w:rsid w:val="00412900"/>
    <w:rsid w:val="00413560"/>
    <w:rsid w:val="004221E4"/>
    <w:rsid w:val="00425181"/>
    <w:rsid w:val="00425FDF"/>
    <w:rsid w:val="004273F8"/>
    <w:rsid w:val="004355A3"/>
    <w:rsid w:val="004357BA"/>
    <w:rsid w:val="00441AA8"/>
    <w:rsid w:val="00442D16"/>
    <w:rsid w:val="0044333E"/>
    <w:rsid w:val="00446546"/>
    <w:rsid w:val="00451789"/>
    <w:rsid w:val="00452769"/>
    <w:rsid w:val="004530C3"/>
    <w:rsid w:val="004600DD"/>
    <w:rsid w:val="00462774"/>
    <w:rsid w:val="00465348"/>
    <w:rsid w:val="00474C8F"/>
    <w:rsid w:val="00475594"/>
    <w:rsid w:val="0048352D"/>
    <w:rsid w:val="00491871"/>
    <w:rsid w:val="0049200D"/>
    <w:rsid w:val="004930B0"/>
    <w:rsid w:val="004A3AFA"/>
    <w:rsid w:val="004B02AA"/>
    <w:rsid w:val="004B1CCB"/>
    <w:rsid w:val="004B2476"/>
    <w:rsid w:val="004B632F"/>
    <w:rsid w:val="004C1DE5"/>
    <w:rsid w:val="004C3ED3"/>
    <w:rsid w:val="004D3FB1"/>
    <w:rsid w:val="004D41E9"/>
    <w:rsid w:val="004D4750"/>
    <w:rsid w:val="004D6F21"/>
    <w:rsid w:val="004D73A5"/>
    <w:rsid w:val="004D7B5F"/>
    <w:rsid w:val="004E2D6C"/>
    <w:rsid w:val="004E376B"/>
    <w:rsid w:val="004E69EB"/>
    <w:rsid w:val="004E7565"/>
    <w:rsid w:val="004F046A"/>
    <w:rsid w:val="004F24CD"/>
    <w:rsid w:val="004F420E"/>
    <w:rsid w:val="005140E5"/>
    <w:rsid w:val="005160F1"/>
    <w:rsid w:val="00523C59"/>
    <w:rsid w:val="00524F2F"/>
    <w:rsid w:val="00527E5C"/>
    <w:rsid w:val="00532CF5"/>
    <w:rsid w:val="00537921"/>
    <w:rsid w:val="00541BFA"/>
    <w:rsid w:val="005528CB"/>
    <w:rsid w:val="00557E82"/>
    <w:rsid w:val="00566771"/>
    <w:rsid w:val="0057665D"/>
    <w:rsid w:val="00577708"/>
    <w:rsid w:val="00581E2E"/>
    <w:rsid w:val="00581F81"/>
    <w:rsid w:val="00584F15"/>
    <w:rsid w:val="0058501D"/>
    <w:rsid w:val="0058618E"/>
    <w:rsid w:val="00590F69"/>
    <w:rsid w:val="0059514B"/>
    <w:rsid w:val="005A0475"/>
    <w:rsid w:val="005A1B0F"/>
    <w:rsid w:val="005A3113"/>
    <w:rsid w:val="005B23D6"/>
    <w:rsid w:val="005B43B7"/>
    <w:rsid w:val="005B51E1"/>
    <w:rsid w:val="005B7793"/>
    <w:rsid w:val="005C0121"/>
    <w:rsid w:val="005C0F10"/>
    <w:rsid w:val="005D075E"/>
    <w:rsid w:val="005D4A8B"/>
    <w:rsid w:val="005E2A99"/>
    <w:rsid w:val="005F224C"/>
    <w:rsid w:val="005F4163"/>
    <w:rsid w:val="005F6560"/>
    <w:rsid w:val="00602F7E"/>
    <w:rsid w:val="00611FA9"/>
    <w:rsid w:val="006154EB"/>
    <w:rsid w:val="006163F7"/>
    <w:rsid w:val="00624D68"/>
    <w:rsid w:val="00627A08"/>
    <w:rsid w:val="00627C63"/>
    <w:rsid w:val="0063350B"/>
    <w:rsid w:val="006336F7"/>
    <w:rsid w:val="00634704"/>
    <w:rsid w:val="006426C9"/>
    <w:rsid w:val="00644360"/>
    <w:rsid w:val="0064568B"/>
    <w:rsid w:val="006472B0"/>
    <w:rsid w:val="00651FD5"/>
    <w:rsid w:val="00652606"/>
    <w:rsid w:val="006536B4"/>
    <w:rsid w:val="00657F19"/>
    <w:rsid w:val="006602B2"/>
    <w:rsid w:val="00660E2C"/>
    <w:rsid w:val="00663AD5"/>
    <w:rsid w:val="0066411F"/>
    <w:rsid w:val="0066599A"/>
    <w:rsid w:val="00666D94"/>
    <w:rsid w:val="00667D31"/>
    <w:rsid w:val="00672D6C"/>
    <w:rsid w:val="00676734"/>
    <w:rsid w:val="006946EE"/>
    <w:rsid w:val="00694DF4"/>
    <w:rsid w:val="00696B5F"/>
    <w:rsid w:val="006A58A9"/>
    <w:rsid w:val="006A606D"/>
    <w:rsid w:val="006A68A6"/>
    <w:rsid w:val="006C0371"/>
    <w:rsid w:val="006C08B6"/>
    <w:rsid w:val="006C0B1A"/>
    <w:rsid w:val="006C317A"/>
    <w:rsid w:val="006C6065"/>
    <w:rsid w:val="006C7F9F"/>
    <w:rsid w:val="006D0993"/>
    <w:rsid w:val="006D100D"/>
    <w:rsid w:val="006D42F5"/>
    <w:rsid w:val="006E2F6D"/>
    <w:rsid w:val="006E57C2"/>
    <w:rsid w:val="006E58F6"/>
    <w:rsid w:val="006E77E1"/>
    <w:rsid w:val="006F131D"/>
    <w:rsid w:val="006F49EB"/>
    <w:rsid w:val="006F4A66"/>
    <w:rsid w:val="006F6664"/>
    <w:rsid w:val="00701FD7"/>
    <w:rsid w:val="007069AD"/>
    <w:rsid w:val="00707291"/>
    <w:rsid w:val="00710973"/>
    <w:rsid w:val="00711533"/>
    <w:rsid w:val="00711642"/>
    <w:rsid w:val="0071349E"/>
    <w:rsid w:val="00723F5C"/>
    <w:rsid w:val="00726770"/>
    <w:rsid w:val="007404AF"/>
    <w:rsid w:val="007446D4"/>
    <w:rsid w:val="0074489F"/>
    <w:rsid w:val="00744D11"/>
    <w:rsid w:val="00745026"/>
    <w:rsid w:val="00745D51"/>
    <w:rsid w:val="007507C6"/>
    <w:rsid w:val="00751E0B"/>
    <w:rsid w:val="00752706"/>
    <w:rsid w:val="00752BCD"/>
    <w:rsid w:val="00766DA1"/>
    <w:rsid w:val="00780D94"/>
    <w:rsid w:val="007866A6"/>
    <w:rsid w:val="00790E3F"/>
    <w:rsid w:val="00794CAD"/>
    <w:rsid w:val="007A130D"/>
    <w:rsid w:val="007A18E0"/>
    <w:rsid w:val="007A3D55"/>
    <w:rsid w:val="007A600C"/>
    <w:rsid w:val="007A7DFE"/>
    <w:rsid w:val="007B2292"/>
    <w:rsid w:val="007C1170"/>
    <w:rsid w:val="007C3DFF"/>
    <w:rsid w:val="007C4B2D"/>
    <w:rsid w:val="007D1A2D"/>
    <w:rsid w:val="007D29FE"/>
    <w:rsid w:val="007D4102"/>
    <w:rsid w:val="007D4724"/>
    <w:rsid w:val="007D6AB9"/>
    <w:rsid w:val="007D6FB7"/>
    <w:rsid w:val="007F43B7"/>
    <w:rsid w:val="00805D42"/>
    <w:rsid w:val="0082066C"/>
    <w:rsid w:val="00821FFC"/>
    <w:rsid w:val="008271CA"/>
    <w:rsid w:val="008409D4"/>
    <w:rsid w:val="00842F67"/>
    <w:rsid w:val="00845019"/>
    <w:rsid w:val="008467D5"/>
    <w:rsid w:val="008546DA"/>
    <w:rsid w:val="0085625C"/>
    <w:rsid w:val="00860870"/>
    <w:rsid w:val="00862C17"/>
    <w:rsid w:val="008707CE"/>
    <w:rsid w:val="008778F3"/>
    <w:rsid w:val="008930A8"/>
    <w:rsid w:val="00893C3E"/>
    <w:rsid w:val="0089507B"/>
    <w:rsid w:val="00897B68"/>
    <w:rsid w:val="008A4DC4"/>
    <w:rsid w:val="008B0D0B"/>
    <w:rsid w:val="008B438C"/>
    <w:rsid w:val="008B4C3B"/>
    <w:rsid w:val="008B665B"/>
    <w:rsid w:val="008B742B"/>
    <w:rsid w:val="008C2005"/>
    <w:rsid w:val="008C2C22"/>
    <w:rsid w:val="008C41BC"/>
    <w:rsid w:val="008D0316"/>
    <w:rsid w:val="008D06CA"/>
    <w:rsid w:val="008D1D22"/>
    <w:rsid w:val="008D2E30"/>
    <w:rsid w:val="008D3A46"/>
    <w:rsid w:val="008E193C"/>
    <w:rsid w:val="008E1B8F"/>
    <w:rsid w:val="008E4778"/>
    <w:rsid w:val="008F4F5D"/>
    <w:rsid w:val="008F7EB4"/>
    <w:rsid w:val="00904062"/>
    <w:rsid w:val="00904B76"/>
    <w:rsid w:val="009066E9"/>
    <w:rsid w:val="009067A4"/>
    <w:rsid w:val="009071BE"/>
    <w:rsid w:val="00907CD0"/>
    <w:rsid w:val="009128A9"/>
    <w:rsid w:val="00914BAB"/>
    <w:rsid w:val="00920EDB"/>
    <w:rsid w:val="00922305"/>
    <w:rsid w:val="00930885"/>
    <w:rsid w:val="009318DF"/>
    <w:rsid w:val="00933D68"/>
    <w:rsid w:val="00933EFE"/>
    <w:rsid w:val="009340DB"/>
    <w:rsid w:val="009343DA"/>
    <w:rsid w:val="009403BB"/>
    <w:rsid w:val="00943CBC"/>
    <w:rsid w:val="0094444C"/>
    <w:rsid w:val="00945838"/>
    <w:rsid w:val="00945E4F"/>
    <w:rsid w:val="0094618C"/>
    <w:rsid w:val="00955B1F"/>
    <w:rsid w:val="0095684B"/>
    <w:rsid w:val="00957658"/>
    <w:rsid w:val="00972498"/>
    <w:rsid w:val="0097481F"/>
    <w:rsid w:val="00974CC6"/>
    <w:rsid w:val="00976AD4"/>
    <w:rsid w:val="00995547"/>
    <w:rsid w:val="009A312F"/>
    <w:rsid w:val="009A3565"/>
    <w:rsid w:val="009A5348"/>
    <w:rsid w:val="009B0AB7"/>
    <w:rsid w:val="009C16D1"/>
    <w:rsid w:val="009C76D5"/>
    <w:rsid w:val="009D0C90"/>
    <w:rsid w:val="009E086A"/>
    <w:rsid w:val="009E41AB"/>
    <w:rsid w:val="009F53EF"/>
    <w:rsid w:val="009F7AA4"/>
    <w:rsid w:val="00A04A50"/>
    <w:rsid w:val="00A06333"/>
    <w:rsid w:val="00A065B7"/>
    <w:rsid w:val="00A10AD7"/>
    <w:rsid w:val="00A12D99"/>
    <w:rsid w:val="00A4266A"/>
    <w:rsid w:val="00A5155D"/>
    <w:rsid w:val="00A5555D"/>
    <w:rsid w:val="00A559DB"/>
    <w:rsid w:val="00A569EA"/>
    <w:rsid w:val="00A63A84"/>
    <w:rsid w:val="00A65784"/>
    <w:rsid w:val="00A67CA4"/>
    <w:rsid w:val="00A727DE"/>
    <w:rsid w:val="00A835D0"/>
    <w:rsid w:val="00A844CF"/>
    <w:rsid w:val="00A84D7E"/>
    <w:rsid w:val="00A9172B"/>
    <w:rsid w:val="00A920A9"/>
    <w:rsid w:val="00A93E00"/>
    <w:rsid w:val="00A953FD"/>
    <w:rsid w:val="00AC1DAD"/>
    <w:rsid w:val="00AD55AE"/>
    <w:rsid w:val="00AE3E91"/>
    <w:rsid w:val="00AE427D"/>
    <w:rsid w:val="00AF35FC"/>
    <w:rsid w:val="00AF5556"/>
    <w:rsid w:val="00AF625A"/>
    <w:rsid w:val="00B03639"/>
    <w:rsid w:val="00B0652A"/>
    <w:rsid w:val="00B10EF2"/>
    <w:rsid w:val="00B11614"/>
    <w:rsid w:val="00B15CBB"/>
    <w:rsid w:val="00B30E31"/>
    <w:rsid w:val="00B31431"/>
    <w:rsid w:val="00B31CDB"/>
    <w:rsid w:val="00B356FA"/>
    <w:rsid w:val="00B40937"/>
    <w:rsid w:val="00B423EF"/>
    <w:rsid w:val="00B453DE"/>
    <w:rsid w:val="00B54383"/>
    <w:rsid w:val="00B54D16"/>
    <w:rsid w:val="00B62BBF"/>
    <w:rsid w:val="00B655AB"/>
    <w:rsid w:val="00B65F08"/>
    <w:rsid w:val="00B72597"/>
    <w:rsid w:val="00B72842"/>
    <w:rsid w:val="00B72BAA"/>
    <w:rsid w:val="00B75A97"/>
    <w:rsid w:val="00B8197F"/>
    <w:rsid w:val="00B851DA"/>
    <w:rsid w:val="00B901F9"/>
    <w:rsid w:val="00B90F2A"/>
    <w:rsid w:val="00B946F3"/>
    <w:rsid w:val="00B94F62"/>
    <w:rsid w:val="00B95C3F"/>
    <w:rsid w:val="00BC136B"/>
    <w:rsid w:val="00BC1BA6"/>
    <w:rsid w:val="00BC5DA7"/>
    <w:rsid w:val="00BD0B3A"/>
    <w:rsid w:val="00BD52CC"/>
    <w:rsid w:val="00BD6EFB"/>
    <w:rsid w:val="00BE60CE"/>
    <w:rsid w:val="00BF37A8"/>
    <w:rsid w:val="00BF4F76"/>
    <w:rsid w:val="00C0002F"/>
    <w:rsid w:val="00C1396F"/>
    <w:rsid w:val="00C1584D"/>
    <w:rsid w:val="00C15BE2"/>
    <w:rsid w:val="00C1602E"/>
    <w:rsid w:val="00C17F79"/>
    <w:rsid w:val="00C20CF7"/>
    <w:rsid w:val="00C3447F"/>
    <w:rsid w:val="00C45FD1"/>
    <w:rsid w:val="00C67102"/>
    <w:rsid w:val="00C70D09"/>
    <w:rsid w:val="00C75BFF"/>
    <w:rsid w:val="00C81491"/>
    <w:rsid w:val="00C81676"/>
    <w:rsid w:val="00C85C5D"/>
    <w:rsid w:val="00C92CC4"/>
    <w:rsid w:val="00CA0AFB"/>
    <w:rsid w:val="00CA2CE1"/>
    <w:rsid w:val="00CA3976"/>
    <w:rsid w:val="00CA50E3"/>
    <w:rsid w:val="00CA757B"/>
    <w:rsid w:val="00CB3069"/>
    <w:rsid w:val="00CB6802"/>
    <w:rsid w:val="00CC00C1"/>
    <w:rsid w:val="00CC1787"/>
    <w:rsid w:val="00CC182C"/>
    <w:rsid w:val="00CC224F"/>
    <w:rsid w:val="00CC2BCB"/>
    <w:rsid w:val="00CC3666"/>
    <w:rsid w:val="00CD0824"/>
    <w:rsid w:val="00CD0D12"/>
    <w:rsid w:val="00CD2908"/>
    <w:rsid w:val="00CD3FAC"/>
    <w:rsid w:val="00CE2CAA"/>
    <w:rsid w:val="00CE4411"/>
    <w:rsid w:val="00CE4E1B"/>
    <w:rsid w:val="00CE503F"/>
    <w:rsid w:val="00CE760D"/>
    <w:rsid w:val="00D027AB"/>
    <w:rsid w:val="00D03110"/>
    <w:rsid w:val="00D03918"/>
    <w:rsid w:val="00D03A82"/>
    <w:rsid w:val="00D056BA"/>
    <w:rsid w:val="00D13667"/>
    <w:rsid w:val="00D15344"/>
    <w:rsid w:val="00D23F57"/>
    <w:rsid w:val="00D25728"/>
    <w:rsid w:val="00D312F5"/>
    <w:rsid w:val="00D31BEC"/>
    <w:rsid w:val="00D323A8"/>
    <w:rsid w:val="00D3414D"/>
    <w:rsid w:val="00D37BD3"/>
    <w:rsid w:val="00D63150"/>
    <w:rsid w:val="00D636BA"/>
    <w:rsid w:val="00D63730"/>
    <w:rsid w:val="00D64A32"/>
    <w:rsid w:val="00D64EFC"/>
    <w:rsid w:val="00D75295"/>
    <w:rsid w:val="00D76CE9"/>
    <w:rsid w:val="00D87200"/>
    <w:rsid w:val="00D9711A"/>
    <w:rsid w:val="00D97F12"/>
    <w:rsid w:val="00DA16AA"/>
    <w:rsid w:val="00DA16D3"/>
    <w:rsid w:val="00DA200D"/>
    <w:rsid w:val="00DA3333"/>
    <w:rsid w:val="00DA4744"/>
    <w:rsid w:val="00DA6095"/>
    <w:rsid w:val="00DB42E7"/>
    <w:rsid w:val="00DB56F5"/>
    <w:rsid w:val="00DB6F13"/>
    <w:rsid w:val="00DB75FA"/>
    <w:rsid w:val="00DC0F98"/>
    <w:rsid w:val="00DC748D"/>
    <w:rsid w:val="00DD775D"/>
    <w:rsid w:val="00DE01A6"/>
    <w:rsid w:val="00DE26A9"/>
    <w:rsid w:val="00DE3378"/>
    <w:rsid w:val="00DE7A98"/>
    <w:rsid w:val="00DF101D"/>
    <w:rsid w:val="00DF158B"/>
    <w:rsid w:val="00DF32C2"/>
    <w:rsid w:val="00E00AAA"/>
    <w:rsid w:val="00E03F1F"/>
    <w:rsid w:val="00E142A2"/>
    <w:rsid w:val="00E31125"/>
    <w:rsid w:val="00E31D71"/>
    <w:rsid w:val="00E3407D"/>
    <w:rsid w:val="00E34BC9"/>
    <w:rsid w:val="00E35354"/>
    <w:rsid w:val="00E40F1B"/>
    <w:rsid w:val="00E471A7"/>
    <w:rsid w:val="00E515CA"/>
    <w:rsid w:val="00E51941"/>
    <w:rsid w:val="00E54594"/>
    <w:rsid w:val="00E562AC"/>
    <w:rsid w:val="00E61F6A"/>
    <w:rsid w:val="00E635CF"/>
    <w:rsid w:val="00E73722"/>
    <w:rsid w:val="00E76334"/>
    <w:rsid w:val="00E851A0"/>
    <w:rsid w:val="00EA17D0"/>
    <w:rsid w:val="00EA4D8D"/>
    <w:rsid w:val="00EA57C2"/>
    <w:rsid w:val="00EA6FEC"/>
    <w:rsid w:val="00EB71FF"/>
    <w:rsid w:val="00EB74F4"/>
    <w:rsid w:val="00EC3C66"/>
    <w:rsid w:val="00EC54E0"/>
    <w:rsid w:val="00EC6E0A"/>
    <w:rsid w:val="00ED02D7"/>
    <w:rsid w:val="00ED22A0"/>
    <w:rsid w:val="00ED4E18"/>
    <w:rsid w:val="00EE1F37"/>
    <w:rsid w:val="00EE6447"/>
    <w:rsid w:val="00EF0521"/>
    <w:rsid w:val="00EF2F2F"/>
    <w:rsid w:val="00EF496E"/>
    <w:rsid w:val="00F0159C"/>
    <w:rsid w:val="00F0228E"/>
    <w:rsid w:val="00F05067"/>
    <w:rsid w:val="00F105B7"/>
    <w:rsid w:val="00F126AB"/>
    <w:rsid w:val="00F12F74"/>
    <w:rsid w:val="00F13220"/>
    <w:rsid w:val="00F1754B"/>
    <w:rsid w:val="00F17A21"/>
    <w:rsid w:val="00F375CD"/>
    <w:rsid w:val="00F37B27"/>
    <w:rsid w:val="00F40A8A"/>
    <w:rsid w:val="00F42553"/>
    <w:rsid w:val="00F46556"/>
    <w:rsid w:val="00F50E91"/>
    <w:rsid w:val="00F518FC"/>
    <w:rsid w:val="00F52DAA"/>
    <w:rsid w:val="00F542D3"/>
    <w:rsid w:val="00F549D7"/>
    <w:rsid w:val="00F57D29"/>
    <w:rsid w:val="00F636F6"/>
    <w:rsid w:val="00F66931"/>
    <w:rsid w:val="00F7367A"/>
    <w:rsid w:val="00F93165"/>
    <w:rsid w:val="00F96201"/>
    <w:rsid w:val="00F96E92"/>
    <w:rsid w:val="00F97A77"/>
    <w:rsid w:val="00FA715B"/>
    <w:rsid w:val="00FB7A0E"/>
    <w:rsid w:val="00FC1E35"/>
    <w:rsid w:val="00FC2A60"/>
    <w:rsid w:val="00FC39ED"/>
    <w:rsid w:val="00FC55FD"/>
    <w:rsid w:val="00FC5FB3"/>
    <w:rsid w:val="00FD060D"/>
    <w:rsid w:val="00FD0B18"/>
    <w:rsid w:val="00FD1269"/>
    <w:rsid w:val="00FD2FAD"/>
    <w:rsid w:val="00FD3A2B"/>
    <w:rsid w:val="00FD7337"/>
    <w:rsid w:val="00FD7A60"/>
    <w:rsid w:val="00FE0DC7"/>
    <w:rsid w:val="00FE5A19"/>
    <w:rsid w:val="00FE714F"/>
    <w:rsid w:val="00FF0484"/>
    <w:rsid w:val="00FF21A8"/>
    <w:rsid w:val="00FF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AC10E1B"/>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26770"/>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726770"/>
    <w:pPr>
      <w:keepNext/>
    </w:pPr>
    <w:rPr>
      <w:rFonts w:ascii="Arial" w:hAnsi="Arial" w:cs="Arial"/>
      <w:b/>
      <w:caps/>
      <w:sz w:val="20"/>
      <w:szCs w:val="20"/>
    </w:rPr>
  </w:style>
  <w:style w:type="character" w:customStyle="1" w:styleId="Casehead1Char">
    <w:name w:val="Casehead 1 Char"/>
    <w:basedOn w:val="BodyTextMainChar"/>
    <w:link w:val="Casehead1"/>
    <w:rsid w:val="00726770"/>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2C2FD4"/>
    <w:rPr>
      <w:b w:val="0"/>
      <w:color w:val="auto"/>
      <w:vertAlign w:val="superscript"/>
    </w:rPr>
  </w:style>
  <w:style w:type="paragraph" w:customStyle="1" w:styleId="Footnote">
    <w:name w:val="Footnote"/>
    <w:basedOn w:val="FootnoteText"/>
    <w:link w:val="FootnoteChar"/>
    <w:qFormat/>
    <w:rsid w:val="00726770"/>
    <w:rPr>
      <w:rFonts w:ascii="Arial" w:hAnsi="Arial" w:cs="Arial"/>
      <w:sz w:val="17"/>
      <w:szCs w:val="17"/>
    </w:rPr>
  </w:style>
  <w:style w:type="character" w:customStyle="1" w:styleId="FootnoteChar">
    <w:name w:val="Footnote Char"/>
    <w:basedOn w:val="FootnoteTextChar"/>
    <w:link w:val="Footnote"/>
    <w:rsid w:val="0072677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2C2FD4"/>
    <w:rPr>
      <w:b w:val="0"/>
      <w:color w:val="auto"/>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441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923557">
      <w:bodyDiv w:val="1"/>
      <w:marLeft w:val="0"/>
      <w:marRight w:val="0"/>
      <w:marTop w:val="0"/>
      <w:marBottom w:val="0"/>
      <w:divBdr>
        <w:top w:val="none" w:sz="0" w:space="0" w:color="auto"/>
        <w:left w:val="none" w:sz="0" w:space="0" w:color="auto"/>
        <w:bottom w:val="none" w:sz="0" w:space="0" w:color="auto"/>
        <w:right w:val="none" w:sz="0" w:space="0" w:color="auto"/>
      </w:divBdr>
    </w:div>
    <w:div w:id="831408527">
      <w:bodyDiv w:val="1"/>
      <w:marLeft w:val="0"/>
      <w:marRight w:val="0"/>
      <w:marTop w:val="0"/>
      <w:marBottom w:val="0"/>
      <w:divBdr>
        <w:top w:val="none" w:sz="0" w:space="0" w:color="auto"/>
        <w:left w:val="none" w:sz="0" w:space="0" w:color="auto"/>
        <w:bottom w:val="none" w:sz="0" w:space="0" w:color="auto"/>
        <w:right w:val="none" w:sz="0" w:space="0" w:color="auto"/>
      </w:divBdr>
    </w:div>
    <w:div w:id="967970934">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98383654">
      <w:bodyDiv w:val="1"/>
      <w:marLeft w:val="0"/>
      <w:marRight w:val="0"/>
      <w:marTop w:val="0"/>
      <w:marBottom w:val="0"/>
      <w:divBdr>
        <w:top w:val="none" w:sz="0" w:space="0" w:color="auto"/>
        <w:left w:val="none" w:sz="0" w:space="0" w:color="auto"/>
        <w:bottom w:val="none" w:sz="0" w:space="0" w:color="auto"/>
        <w:right w:val="none" w:sz="0" w:space="0" w:color="auto"/>
      </w:divBdr>
    </w:div>
    <w:div w:id="2020883005">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4357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7F133-6EDE-4439-A766-A3800AD72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2018-12-18T15:36:00Z</dcterms:created>
  <dcterms:modified xsi:type="dcterms:W3CDTF">2019-03-22T13:19:00Z</dcterms:modified>
</cp:coreProperties>
</file>