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CBE" w:rsidRPr="003376F8" w:rsidRDefault="00A35CBE" w:rsidP="00A35CBE">
      <w:pPr>
        <w:pBdr>
          <w:bottom w:val="single" w:sz="18" w:space="1" w:color="auto"/>
        </w:pBdr>
        <w:tabs>
          <w:tab w:val="left" w:pos="-1440"/>
          <w:tab w:val="left" w:pos="-720"/>
          <w:tab w:val="left" w:pos="1"/>
        </w:tabs>
        <w:jc w:val="both"/>
        <w:rPr>
          <w:rFonts w:ascii="IveyVHWLogos" w:hAnsi="IveyVHWLogos"/>
          <w:noProof/>
          <w:sz w:val="16"/>
          <w:szCs w:val="16"/>
          <w:lang w:eastAsia="zh-CN"/>
        </w:rPr>
      </w:pPr>
      <w:r>
        <w:rPr>
          <w:rFonts w:ascii="Arial" w:hAnsi="Arial"/>
          <w:b/>
          <w:noProof/>
          <w:sz w:val="24"/>
          <w:lang w:val="en-GB" w:eastAsia="en-GB"/>
        </w:rPr>
        <w:drawing>
          <wp:inline distT="0" distB="0" distL="0" distR="0" wp14:anchorId="75F521BC" wp14:editId="581C2856">
            <wp:extent cx="2609850" cy="55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09850" cy="552450"/>
                    </a:xfrm>
                    <a:prstGeom prst="rect">
                      <a:avLst/>
                    </a:prstGeom>
                    <a:noFill/>
                    <a:ln>
                      <a:noFill/>
                    </a:ln>
                  </pic:spPr>
                </pic:pic>
              </a:graphicData>
            </a:graphic>
          </wp:inline>
        </w:drawing>
      </w:r>
      <w:r>
        <w:rPr>
          <w:rFonts w:ascii="IveyVHWLogos" w:hAnsi="IveyVHWLogos"/>
          <w:noProof/>
          <w:sz w:val="96"/>
          <w:lang w:eastAsia="zh-CN"/>
        </w:rPr>
        <w:tab/>
      </w:r>
      <w:r>
        <w:rPr>
          <w:rFonts w:ascii="IveyVHWLogos" w:hAnsi="IveyVHWLogos"/>
          <w:noProof/>
          <w:sz w:val="96"/>
          <w:lang w:eastAsia="zh-CN"/>
        </w:rPr>
        <w:tab/>
      </w:r>
      <w:r>
        <w:rPr>
          <w:rFonts w:ascii="IveyVHWLogos" w:hAnsi="IveyVHWLogos"/>
          <w:noProof/>
          <w:sz w:val="96"/>
          <w:lang w:eastAsia="zh-CN"/>
        </w:rPr>
        <w:tab/>
      </w:r>
      <w:r>
        <w:rPr>
          <w:rFonts w:ascii="IveyVHWLogos" w:hAnsi="IveyVHWLogos"/>
          <w:noProof/>
          <w:sz w:val="96"/>
          <w:lang w:val="en-GB" w:eastAsia="en-GB"/>
        </w:rPr>
        <w:drawing>
          <wp:inline distT="0" distB="0" distL="0" distR="0" wp14:anchorId="4B445737" wp14:editId="17D2A902">
            <wp:extent cx="2278380" cy="273379"/>
            <wp:effectExtent l="0" t="0" r="0" b="0"/>
            <wp:docPr id="3" name="Picture 3" descr="C:\Documents and Settings\kpepers\Local Settings\Temporary Internet Files\Content.Word\U of R Admin Hill Fnl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kpepers\Local Settings\Temporary Internet Files\Content.Word\U of R Admin Hill Fnl B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5638" cy="273050"/>
                    </a:xfrm>
                    <a:prstGeom prst="rect">
                      <a:avLst/>
                    </a:prstGeom>
                    <a:noFill/>
                    <a:ln>
                      <a:noFill/>
                    </a:ln>
                  </pic:spPr>
                </pic:pic>
              </a:graphicData>
            </a:graphic>
          </wp:inline>
        </w:drawing>
      </w:r>
    </w:p>
    <w:p w:rsidR="00F13220" w:rsidRPr="00A35CBE" w:rsidRDefault="00F13220" w:rsidP="008467D5">
      <w:pPr>
        <w:pBdr>
          <w:bottom w:val="single" w:sz="18" w:space="1" w:color="auto"/>
        </w:pBdr>
        <w:tabs>
          <w:tab w:val="left" w:pos="-1440"/>
          <w:tab w:val="left" w:pos="-720"/>
          <w:tab w:val="left" w:pos="1"/>
        </w:tabs>
        <w:jc w:val="both"/>
        <w:rPr>
          <w:rFonts w:ascii="Arial" w:hAnsi="Arial"/>
          <w:b/>
          <w:sz w:val="8"/>
          <w:szCs w:val="8"/>
        </w:rPr>
      </w:pPr>
    </w:p>
    <w:p w:rsidR="00D75295" w:rsidRDefault="00A35CBE" w:rsidP="00F105B7">
      <w:pPr>
        <w:pStyle w:val="ProductNumber"/>
      </w:pPr>
      <w:r>
        <w:t>9B18N011</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CA3976" w:rsidRDefault="00A35CBE" w:rsidP="00013360">
      <w:pPr>
        <w:pStyle w:val="CaseTitle"/>
        <w:spacing w:after="0" w:line="240" w:lineRule="auto"/>
        <w:rPr>
          <w:sz w:val="20"/>
          <w:szCs w:val="20"/>
        </w:rPr>
      </w:pPr>
      <w:r w:rsidRPr="00A35CBE">
        <w:rPr>
          <w:rFonts w:eastAsia="Times New Roman"/>
          <w:szCs w:val="20"/>
        </w:rPr>
        <w:t>SaskPower U.S. Debt: Hedging Currency Exposure</w:t>
      </w:r>
    </w:p>
    <w:p w:rsidR="00013360" w:rsidRDefault="00013360" w:rsidP="00013360">
      <w:pPr>
        <w:pStyle w:val="CaseTitle"/>
        <w:spacing w:after="0" w:line="240" w:lineRule="auto"/>
        <w:rPr>
          <w:sz w:val="20"/>
          <w:szCs w:val="20"/>
        </w:rPr>
      </w:pPr>
    </w:p>
    <w:p w:rsidR="00A35CBE" w:rsidRPr="00013360" w:rsidRDefault="00A35CBE" w:rsidP="00013360">
      <w:pPr>
        <w:pStyle w:val="CaseTitle"/>
        <w:spacing w:after="0" w:line="240" w:lineRule="auto"/>
        <w:rPr>
          <w:sz w:val="20"/>
          <w:szCs w:val="20"/>
        </w:rPr>
      </w:pPr>
    </w:p>
    <w:p w:rsidR="00627C63" w:rsidRPr="00627C63" w:rsidRDefault="00A35CBE" w:rsidP="00627C63">
      <w:pPr>
        <w:pStyle w:val="StyleCopyrightStatementAfter0ptBottomSinglesolidline1"/>
      </w:pPr>
      <w:r>
        <w:t>Professors Walid Busaba and Saqib Khan</w:t>
      </w:r>
      <w:r w:rsidR="00F94C30" w:rsidRPr="00F94C30">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F94C30" w:rsidRDefault="00F94C30" w:rsidP="00751E0B">
      <w:pPr>
        <w:pStyle w:val="StyleStyleCopyrightStatementAfter0ptBottomSinglesolid"/>
        <w:rPr>
          <w:rFonts w:cs="Arial"/>
          <w:szCs w:val="16"/>
          <w:lang w:val="en-CA"/>
        </w:rPr>
      </w:pPr>
    </w:p>
    <w:p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480222" w:rsidRDefault="00480222" w:rsidP="00480222">
      <w:pPr>
        <w:pStyle w:val="StyleCopyrightStatementAfter0ptBottomSinglesolidline1"/>
        <w:pBdr>
          <w:top w:val="none" w:sz="0" w:space="0" w:color="auto"/>
        </w:pBdr>
      </w:pPr>
    </w:p>
    <w:p w:rsidR="00751E0B" w:rsidRDefault="00480222" w:rsidP="00480222">
      <w:pPr>
        <w:pStyle w:val="StyleStyleCopyrightStatementAfter0ptBottomSinglesolid"/>
      </w:pPr>
      <w:r>
        <w:t>Copyright © 20</w:t>
      </w:r>
      <w:r w:rsidR="00A35CBE">
        <w:t>18</w:t>
      </w:r>
      <w:r>
        <w:t>, Ivey Business School Foundation</w:t>
      </w:r>
      <w:r>
        <w:tab/>
        <w:t>Version: 20</w:t>
      </w:r>
      <w:r w:rsidR="00A35CBE">
        <w:t>1</w:t>
      </w:r>
      <w:r w:rsidR="0047257C">
        <w:t>9</w:t>
      </w:r>
      <w:r>
        <w:t>-</w:t>
      </w:r>
      <w:r w:rsidR="0047257C">
        <w:t>10</w:t>
      </w:r>
      <w:r>
        <w:t>-</w:t>
      </w:r>
      <w:r w:rsidR="0047257C">
        <w:t>07</w:t>
      </w:r>
      <w:bookmarkStart w:id="0" w:name="_GoBack"/>
      <w:bookmarkEnd w:id="0"/>
    </w:p>
    <w:p w:rsidR="00751E0B" w:rsidRPr="005010CE" w:rsidRDefault="00751E0B" w:rsidP="00751E0B">
      <w:pPr>
        <w:pStyle w:val="StyleCopyrightStatementAfter0ptBottomSinglesolidline1"/>
        <w:rPr>
          <w:rFonts w:ascii="Times New Roman" w:hAnsi="Times New Roman"/>
          <w:i w:val="0"/>
          <w:szCs w:val="16"/>
        </w:rPr>
      </w:pPr>
    </w:p>
    <w:p w:rsidR="004B632F" w:rsidRPr="005010CE" w:rsidRDefault="004B632F" w:rsidP="004B632F">
      <w:pPr>
        <w:pStyle w:val="StyleCopyrightStatementAfter0ptBottomSinglesolidline1"/>
        <w:rPr>
          <w:rFonts w:ascii="Times New Roman" w:hAnsi="Times New Roman"/>
          <w:i w:val="0"/>
          <w:szCs w:val="16"/>
        </w:rPr>
      </w:pPr>
    </w:p>
    <w:p w:rsidR="00D62A0E" w:rsidRPr="00D62A0E" w:rsidRDefault="00D62A0E" w:rsidP="00FC6665">
      <w:pPr>
        <w:pStyle w:val="BodyTextMain"/>
        <w:rPr>
          <w:rFonts w:eastAsiaTheme="minorHAnsi"/>
          <w:lang w:val="en-GB"/>
        </w:rPr>
      </w:pPr>
      <w:r w:rsidRPr="00D62A0E">
        <w:rPr>
          <w:rFonts w:eastAsiaTheme="minorHAnsi"/>
          <w:lang w:val="en-GB"/>
        </w:rPr>
        <w:t xml:space="preserve">On December 19, 2002, Edward James, a member of the </w:t>
      </w:r>
      <w:r w:rsidR="00AC17C0">
        <w:rPr>
          <w:rFonts w:eastAsiaTheme="minorHAnsi"/>
          <w:lang w:val="en-GB"/>
        </w:rPr>
        <w:t>a</w:t>
      </w:r>
      <w:r w:rsidRPr="00D62A0E">
        <w:rPr>
          <w:rFonts w:eastAsiaTheme="minorHAnsi"/>
          <w:lang w:val="en-GB"/>
        </w:rPr>
        <w:t xml:space="preserve">udit and </w:t>
      </w:r>
      <w:r w:rsidR="00AC17C0">
        <w:rPr>
          <w:rFonts w:eastAsiaTheme="minorHAnsi"/>
          <w:lang w:val="en-GB"/>
        </w:rPr>
        <w:t>f</w:t>
      </w:r>
      <w:r w:rsidRPr="00D62A0E">
        <w:rPr>
          <w:rFonts w:eastAsiaTheme="minorHAnsi"/>
          <w:lang w:val="en-GB"/>
        </w:rPr>
        <w:t xml:space="preserve">inance </w:t>
      </w:r>
      <w:r w:rsidR="00AC17C0">
        <w:rPr>
          <w:rFonts w:eastAsiaTheme="minorHAnsi"/>
          <w:lang w:val="en-GB"/>
        </w:rPr>
        <w:t>c</w:t>
      </w:r>
      <w:r w:rsidRPr="00D62A0E">
        <w:rPr>
          <w:rFonts w:eastAsiaTheme="minorHAnsi"/>
          <w:lang w:val="en-GB"/>
        </w:rPr>
        <w:t>ommittee of the board of directors of the Saskatchewan Power Corporation (SaskPower), was contemplating a complex issue. The management of SaskPower had requested the approval of its 2003 foreign exchange strategy, to manage the long-term currency risk exposure in the utility’s U.S. dollar debt.</w:t>
      </w:r>
    </w:p>
    <w:p w:rsidR="00D62A0E" w:rsidRPr="00D62A0E" w:rsidRDefault="00D62A0E" w:rsidP="00FC6665">
      <w:pPr>
        <w:pStyle w:val="BodyTextMain"/>
        <w:rPr>
          <w:rFonts w:eastAsiaTheme="minorHAnsi"/>
          <w:lang w:val="en-GB"/>
        </w:rPr>
      </w:pPr>
    </w:p>
    <w:p w:rsidR="00D62A0E" w:rsidRPr="00D62A0E" w:rsidRDefault="00D62A0E" w:rsidP="00FC6665">
      <w:pPr>
        <w:pStyle w:val="BodyTextMain"/>
        <w:rPr>
          <w:rFonts w:eastAsiaTheme="minorHAnsi"/>
          <w:spacing w:val="-2"/>
          <w:lang w:val="en-GB"/>
        </w:rPr>
      </w:pPr>
      <w:r w:rsidRPr="00D62A0E">
        <w:rPr>
          <w:rFonts w:eastAsiaTheme="minorHAnsi"/>
          <w:spacing w:val="-2"/>
          <w:lang w:val="en-GB"/>
        </w:rPr>
        <w:t>SaskPower issued US$619 million of debt in the early 1990s, with maturities ranging from 10 to 30 years. The U.S. dollar exchange rate against the Canadian dollar had since increased (i.e., the Canadian dollar rate had depreciated), increasing the effective burden of the debt and reducing the utility’s net income. By the end of 1999, SaskPower had hedged US$112 million through foreign currency swaps. By the end of 2001, the translation value of the U.S. dollar debt had increased to CA$986 million and represented more than 50 per cent of SaskPower’s long-term debt.</w:t>
      </w:r>
    </w:p>
    <w:p w:rsidR="00D62A0E" w:rsidRPr="00D62A0E" w:rsidRDefault="00D62A0E" w:rsidP="00FC6665">
      <w:pPr>
        <w:pStyle w:val="BodyTextMain"/>
        <w:rPr>
          <w:rFonts w:eastAsiaTheme="minorHAnsi"/>
          <w:spacing w:val="-2"/>
          <w:lang w:val="en-GB"/>
        </w:rPr>
      </w:pPr>
    </w:p>
    <w:p w:rsidR="00D62A0E" w:rsidRPr="00D62A0E" w:rsidRDefault="00D62A0E" w:rsidP="00FC6665">
      <w:pPr>
        <w:pStyle w:val="BodyTextMain"/>
        <w:rPr>
          <w:rFonts w:eastAsiaTheme="minorHAnsi"/>
          <w:spacing w:val="-2"/>
          <w:lang w:val="en-GB"/>
        </w:rPr>
      </w:pPr>
      <w:r w:rsidRPr="00D62A0E">
        <w:rPr>
          <w:rFonts w:eastAsiaTheme="minorHAnsi"/>
          <w:spacing w:val="-2"/>
          <w:lang w:val="en-GB"/>
        </w:rPr>
        <w:t>A change in accounting practices was implemented in 2001 in accordance with revised Canadian Institute of Chartered Accountants guidelines. SaskPower was required to recognize as a gain or a loss in the current year any translation differences in the value of its outstanding U.S. dollar debt resulting from fluctuations in the exchange rate during the year. This policy change led to a significant reduction in net income in 2001, followed by a significant increase during the first eight months of 2002. The volatility in earnings had complicated the task of setting rates for electricity and had proved politically difficult to justify. An overarching objective of the proposed foreign exchange strategy was to eventually eliminate all currency exposure in the outstanding U.S. dollar debt.</w:t>
      </w:r>
    </w:p>
    <w:p w:rsidR="00D62A0E" w:rsidRPr="00D62A0E" w:rsidRDefault="00D62A0E" w:rsidP="00FC6665">
      <w:pPr>
        <w:pStyle w:val="BodyTextMain"/>
        <w:rPr>
          <w:rFonts w:eastAsiaTheme="minorHAnsi"/>
          <w:lang w:val="en-GB"/>
        </w:rPr>
      </w:pPr>
    </w:p>
    <w:p w:rsidR="00D62A0E" w:rsidRPr="00D62A0E" w:rsidRDefault="00D62A0E" w:rsidP="00FC6665">
      <w:pPr>
        <w:pStyle w:val="BodyTextMain"/>
        <w:rPr>
          <w:rFonts w:eastAsiaTheme="minorHAnsi"/>
          <w:lang w:val="en-GB"/>
        </w:rPr>
      </w:pPr>
    </w:p>
    <w:p w:rsidR="00D62A0E" w:rsidRPr="00D62A0E" w:rsidRDefault="00D62A0E" w:rsidP="00FC6665">
      <w:pPr>
        <w:pStyle w:val="Casehead1"/>
        <w:rPr>
          <w:rFonts w:eastAsiaTheme="minorHAnsi"/>
          <w:lang w:val="en-GB"/>
        </w:rPr>
      </w:pPr>
      <w:r w:rsidRPr="00D62A0E">
        <w:rPr>
          <w:rFonts w:eastAsiaTheme="minorHAnsi"/>
          <w:lang w:val="en-GB"/>
        </w:rPr>
        <w:t xml:space="preserve">SaskPower: The Company </w:t>
      </w:r>
    </w:p>
    <w:p w:rsidR="00D62A0E" w:rsidRPr="00D62A0E" w:rsidRDefault="00D62A0E" w:rsidP="00FC6665">
      <w:pPr>
        <w:pStyle w:val="BodyTextMain"/>
        <w:rPr>
          <w:rFonts w:eastAsiaTheme="minorHAnsi"/>
          <w:lang w:val="en-GB"/>
        </w:rPr>
      </w:pPr>
    </w:p>
    <w:p w:rsidR="00D62A0E" w:rsidRPr="00D62A0E" w:rsidRDefault="00D62A0E" w:rsidP="00FC6665">
      <w:pPr>
        <w:pStyle w:val="BodyTextMain"/>
        <w:rPr>
          <w:rFonts w:eastAsiaTheme="minorHAnsi" w:cstheme="minorBidi"/>
          <w:spacing w:val="-2"/>
          <w:lang w:val="en-GB"/>
        </w:rPr>
      </w:pPr>
      <w:r w:rsidRPr="00D62A0E">
        <w:rPr>
          <w:rFonts w:eastAsiaTheme="minorHAnsi" w:cstheme="minorBidi"/>
          <w:spacing w:val="-2"/>
          <w:lang w:val="en-GB"/>
        </w:rPr>
        <w:t xml:space="preserve">SaskPower was </w:t>
      </w:r>
      <w:r w:rsidRPr="00D62A0E">
        <w:rPr>
          <w:rFonts w:eastAsiaTheme="minorHAnsi"/>
          <w:spacing w:val="-2"/>
          <w:lang w:val="en-GB"/>
        </w:rPr>
        <w:t xml:space="preserve">a Canadian power company </w:t>
      </w:r>
      <w:r w:rsidRPr="00D62A0E">
        <w:rPr>
          <w:rFonts w:eastAsiaTheme="minorHAnsi" w:cstheme="minorBidi"/>
          <w:spacing w:val="-2"/>
          <w:lang w:val="en-GB"/>
        </w:rPr>
        <w:t xml:space="preserve">established in 1929. This crown corporation was owned by the </w:t>
      </w:r>
      <w:r w:rsidRPr="00D62A0E">
        <w:rPr>
          <w:rFonts w:eastAsiaTheme="minorHAnsi"/>
          <w:spacing w:val="-2"/>
          <w:lang w:val="en-GB"/>
        </w:rPr>
        <w:t xml:space="preserve">provincial </w:t>
      </w:r>
      <w:r w:rsidRPr="00D62A0E">
        <w:rPr>
          <w:rFonts w:eastAsiaTheme="minorHAnsi" w:cstheme="minorBidi"/>
          <w:spacing w:val="-2"/>
          <w:lang w:val="en-GB"/>
        </w:rPr>
        <w:t>government of Saskatchewan and governed by a board of directors.</w:t>
      </w:r>
      <w:r w:rsidRPr="00D62A0E">
        <w:rPr>
          <w:rFonts w:eastAsiaTheme="minorHAnsi" w:cstheme="minorBidi"/>
          <w:spacing w:val="-2"/>
          <w:vertAlign w:val="superscript"/>
          <w:lang w:val="en-GB"/>
        </w:rPr>
        <w:footnoteReference w:id="1"/>
      </w:r>
      <w:r w:rsidRPr="00D62A0E">
        <w:rPr>
          <w:rFonts w:eastAsiaTheme="minorHAnsi" w:cstheme="minorBidi"/>
          <w:spacing w:val="-2"/>
          <w:lang w:val="en-GB"/>
        </w:rPr>
        <w:t xml:space="preserve"> It </w:t>
      </w:r>
      <w:r w:rsidRPr="00D62A0E">
        <w:rPr>
          <w:rFonts w:eastAsiaTheme="minorHAnsi"/>
          <w:spacing w:val="-2"/>
          <w:lang w:val="en-GB"/>
        </w:rPr>
        <w:t>was</w:t>
      </w:r>
      <w:r w:rsidRPr="00D62A0E">
        <w:rPr>
          <w:rFonts w:eastAsiaTheme="minorHAnsi" w:cstheme="minorBidi"/>
          <w:spacing w:val="-2"/>
          <w:lang w:val="en-GB"/>
        </w:rPr>
        <w:t xml:space="preserve"> the main producer </w:t>
      </w:r>
      <w:r w:rsidRPr="00D62A0E">
        <w:rPr>
          <w:rFonts w:eastAsiaTheme="minorHAnsi" w:cstheme="minorBidi"/>
          <w:spacing w:val="-2"/>
          <w:lang w:val="en-GB"/>
        </w:rPr>
        <w:lastRenderedPageBreak/>
        <w:t xml:space="preserve">and supplier of electricity in the province, with an installed generation capacity of 4,281 </w:t>
      </w:r>
      <w:r w:rsidRPr="00D62A0E">
        <w:rPr>
          <w:rFonts w:eastAsiaTheme="minorHAnsi"/>
          <w:spacing w:val="-2"/>
          <w:lang w:val="en-GB"/>
        </w:rPr>
        <w:t>megawatts.</w:t>
      </w:r>
      <w:r w:rsidRPr="00D62A0E">
        <w:rPr>
          <w:rFonts w:eastAsiaTheme="minorHAnsi" w:cstheme="minorBidi"/>
          <w:spacing w:val="-2"/>
          <w:lang w:val="en-GB"/>
        </w:rPr>
        <w:t xml:space="preserve"> In fiscal year 2001</w:t>
      </w:r>
      <w:r w:rsidRPr="00D62A0E">
        <w:rPr>
          <w:rFonts w:eastAsiaTheme="minorHAnsi"/>
          <w:spacing w:val="-2"/>
          <w:lang w:val="en-GB"/>
        </w:rPr>
        <w:t>,</w:t>
      </w:r>
      <w:r w:rsidRPr="00D62A0E">
        <w:rPr>
          <w:rFonts w:eastAsiaTheme="minorHAnsi" w:cstheme="minorBidi"/>
          <w:spacing w:val="-2"/>
          <w:lang w:val="en-GB"/>
        </w:rPr>
        <w:t xml:space="preserve"> SaskPower serviced 432,000 customers spread over 652,000 square</w:t>
      </w:r>
      <w:r w:rsidRPr="00D62A0E">
        <w:rPr>
          <w:rFonts w:eastAsiaTheme="minorHAnsi"/>
          <w:spacing w:val="-2"/>
          <w:lang w:val="en-GB"/>
        </w:rPr>
        <w:t xml:space="preserve"> </w:t>
      </w:r>
      <w:r w:rsidRPr="00D62A0E">
        <w:rPr>
          <w:rFonts w:eastAsiaTheme="minorHAnsi" w:cstheme="minorBidi"/>
          <w:spacing w:val="-2"/>
          <w:lang w:val="en-GB"/>
        </w:rPr>
        <w:t>kilometres across Saskatchewan. Around 68.3</w:t>
      </w:r>
      <w:r w:rsidRPr="00D62A0E">
        <w:rPr>
          <w:rFonts w:eastAsiaTheme="minorHAnsi"/>
          <w:spacing w:val="-2"/>
          <w:lang w:val="en-GB"/>
        </w:rPr>
        <w:t xml:space="preserve"> per cent</w:t>
      </w:r>
      <w:r w:rsidRPr="00D62A0E">
        <w:rPr>
          <w:rFonts w:eastAsiaTheme="minorHAnsi" w:cstheme="minorBidi"/>
          <w:spacing w:val="-2"/>
          <w:lang w:val="en-GB"/>
        </w:rPr>
        <w:t xml:space="preserve"> of the generated power was sold to industrial users. The company’s distribution network was also tied </w:t>
      </w:r>
      <w:r w:rsidRPr="00D62A0E">
        <w:rPr>
          <w:rFonts w:eastAsiaTheme="minorHAnsi"/>
          <w:spacing w:val="-2"/>
          <w:lang w:val="en-GB"/>
        </w:rPr>
        <w:t>to</w:t>
      </w:r>
      <w:r w:rsidRPr="00D62A0E">
        <w:rPr>
          <w:rFonts w:eastAsiaTheme="minorHAnsi" w:cstheme="minorBidi"/>
          <w:spacing w:val="-2"/>
          <w:lang w:val="en-GB"/>
        </w:rPr>
        <w:t xml:space="preserve"> the grids of Alberta and Manitoba and</w:t>
      </w:r>
      <w:r w:rsidRPr="00D62A0E">
        <w:rPr>
          <w:rFonts w:eastAsiaTheme="minorHAnsi"/>
          <w:spacing w:val="-2"/>
          <w:lang w:val="en-GB"/>
        </w:rPr>
        <w:t xml:space="preserve"> to</w:t>
      </w:r>
      <w:r w:rsidRPr="00D62A0E">
        <w:rPr>
          <w:rFonts w:eastAsiaTheme="minorHAnsi" w:cstheme="minorBidi"/>
          <w:spacing w:val="-2"/>
          <w:lang w:val="en-GB"/>
        </w:rPr>
        <w:t xml:space="preserve"> the </w:t>
      </w:r>
      <w:r w:rsidRPr="00D62A0E">
        <w:rPr>
          <w:rFonts w:eastAsiaTheme="minorHAnsi"/>
          <w:spacing w:val="-2"/>
          <w:lang w:val="en-GB"/>
        </w:rPr>
        <w:t>U.S.</w:t>
      </w:r>
      <w:r w:rsidRPr="00D62A0E">
        <w:rPr>
          <w:rFonts w:eastAsiaTheme="minorHAnsi" w:cstheme="minorBidi"/>
          <w:spacing w:val="-2"/>
          <w:lang w:val="en-GB"/>
        </w:rPr>
        <w:t xml:space="preserve"> state of North Dakota (although no notable sales were recorded across the border</w:t>
      </w:r>
      <w:r w:rsidRPr="00D62A0E">
        <w:rPr>
          <w:rFonts w:eastAsiaTheme="minorHAnsi"/>
          <w:spacing w:val="-2"/>
          <w:lang w:val="en-GB"/>
        </w:rPr>
        <w:t>).</w:t>
      </w:r>
    </w:p>
    <w:p w:rsidR="00D62A0E" w:rsidRPr="00D62A0E" w:rsidRDefault="00D62A0E" w:rsidP="00FC6665">
      <w:pPr>
        <w:pStyle w:val="BodyTextMain"/>
        <w:rPr>
          <w:rFonts w:eastAsiaTheme="minorHAnsi"/>
          <w:spacing w:val="-2"/>
          <w:lang w:val="en-GB"/>
        </w:rPr>
      </w:pPr>
    </w:p>
    <w:p w:rsidR="00D62A0E" w:rsidRPr="00D62A0E" w:rsidRDefault="00D62A0E" w:rsidP="00FC6665">
      <w:pPr>
        <w:pStyle w:val="BodyTextMain"/>
        <w:rPr>
          <w:rFonts w:eastAsiaTheme="minorHAnsi" w:cstheme="minorBidi"/>
          <w:lang w:val="en-GB"/>
        </w:rPr>
      </w:pPr>
      <w:r w:rsidRPr="00D62A0E">
        <w:rPr>
          <w:rFonts w:eastAsiaTheme="minorHAnsi"/>
          <w:lang w:val="en-GB"/>
        </w:rPr>
        <w:t>SaskPower’s revenues</w:t>
      </w:r>
      <w:r w:rsidRPr="00D62A0E">
        <w:rPr>
          <w:rFonts w:eastAsiaTheme="minorHAnsi" w:cstheme="minorBidi"/>
          <w:lang w:val="en-GB"/>
        </w:rPr>
        <w:t xml:space="preserve"> in 2001 were CA$1.126 billion, 88</w:t>
      </w:r>
      <w:r w:rsidRPr="00D62A0E">
        <w:rPr>
          <w:rFonts w:eastAsiaTheme="minorHAnsi"/>
          <w:lang w:val="en-GB"/>
        </w:rPr>
        <w:t xml:space="preserve"> per cent </w:t>
      </w:r>
      <w:r w:rsidRPr="00D62A0E">
        <w:rPr>
          <w:rFonts w:eastAsiaTheme="minorHAnsi" w:cstheme="minorBidi"/>
          <w:lang w:val="en-GB"/>
        </w:rPr>
        <w:t xml:space="preserve">of which came from sales within Saskatchewan. </w:t>
      </w:r>
      <w:r w:rsidRPr="00D62A0E">
        <w:rPr>
          <w:rFonts w:eastAsiaTheme="minorHAnsi"/>
          <w:lang w:val="en-GB"/>
        </w:rPr>
        <w:t>Its expenses</w:t>
      </w:r>
      <w:r w:rsidRPr="00D62A0E">
        <w:rPr>
          <w:rFonts w:eastAsiaTheme="minorHAnsi" w:cstheme="minorBidi"/>
          <w:lang w:val="en-GB"/>
        </w:rPr>
        <w:t xml:space="preserve"> were CA$1.097 billion. The cost of fuel and purchased power represented 43</w:t>
      </w:r>
      <w:r w:rsidRPr="00D62A0E">
        <w:rPr>
          <w:rFonts w:eastAsiaTheme="minorHAnsi"/>
          <w:lang w:val="en-GB"/>
        </w:rPr>
        <w:t xml:space="preserve"> per cent</w:t>
      </w:r>
      <w:r w:rsidRPr="00D62A0E">
        <w:rPr>
          <w:rFonts w:eastAsiaTheme="minorHAnsi" w:cstheme="minorBidi"/>
          <w:lang w:val="en-GB"/>
        </w:rPr>
        <w:t xml:space="preserve"> of expenses. Finance charges, which </w:t>
      </w:r>
      <w:r w:rsidRPr="00D62A0E">
        <w:rPr>
          <w:rFonts w:eastAsiaTheme="minorHAnsi"/>
          <w:lang w:val="en-GB"/>
        </w:rPr>
        <w:t>included</w:t>
      </w:r>
      <w:r w:rsidRPr="00D62A0E">
        <w:rPr>
          <w:rFonts w:eastAsiaTheme="minorHAnsi" w:cstheme="minorBidi"/>
          <w:lang w:val="en-GB"/>
        </w:rPr>
        <w:t xml:space="preserve"> foreign currency translation losses related to the U.S. dollar debt, represented 16</w:t>
      </w:r>
      <w:r w:rsidRPr="00D62A0E">
        <w:rPr>
          <w:rFonts w:eastAsiaTheme="minorHAnsi"/>
          <w:lang w:val="en-GB"/>
        </w:rPr>
        <w:t xml:space="preserve"> per cent.</w:t>
      </w:r>
      <w:r w:rsidRPr="00D62A0E">
        <w:rPr>
          <w:rFonts w:eastAsiaTheme="minorHAnsi" w:cstheme="minorBidi"/>
          <w:lang w:val="en-GB"/>
        </w:rPr>
        <w:t xml:space="preserve"> Expenses increased by 10</w:t>
      </w:r>
      <w:r w:rsidRPr="00D62A0E">
        <w:rPr>
          <w:rFonts w:eastAsiaTheme="minorHAnsi"/>
          <w:lang w:val="en-GB"/>
        </w:rPr>
        <w:t xml:space="preserve"> per cent</w:t>
      </w:r>
      <w:r w:rsidRPr="00D62A0E">
        <w:rPr>
          <w:rFonts w:eastAsiaTheme="minorHAnsi" w:cstheme="minorBidi"/>
          <w:lang w:val="en-GB"/>
        </w:rPr>
        <w:t xml:space="preserve"> relative to 2000, driven primarily by a 22</w:t>
      </w:r>
      <w:r w:rsidRPr="00D62A0E">
        <w:rPr>
          <w:rFonts w:eastAsiaTheme="minorHAnsi"/>
          <w:lang w:val="en-GB"/>
        </w:rPr>
        <w:t xml:space="preserve"> per cent</w:t>
      </w:r>
      <w:r w:rsidRPr="00D62A0E">
        <w:rPr>
          <w:rFonts w:eastAsiaTheme="minorHAnsi" w:cstheme="minorBidi"/>
          <w:lang w:val="en-GB"/>
        </w:rPr>
        <w:t xml:space="preserve"> increase in the </w:t>
      </w:r>
      <w:r w:rsidRPr="00D62A0E">
        <w:rPr>
          <w:rFonts w:eastAsiaTheme="minorHAnsi"/>
          <w:lang w:val="en-GB"/>
        </w:rPr>
        <w:t>cost</w:t>
      </w:r>
      <w:r w:rsidRPr="00D62A0E">
        <w:rPr>
          <w:rFonts w:eastAsiaTheme="minorHAnsi" w:cstheme="minorBidi"/>
          <w:lang w:val="en-GB"/>
        </w:rPr>
        <w:t xml:space="preserve"> of </w:t>
      </w:r>
      <w:r w:rsidRPr="00D62A0E">
        <w:rPr>
          <w:rFonts w:eastAsiaTheme="minorHAnsi"/>
          <w:lang w:val="en-GB"/>
        </w:rPr>
        <w:t>fuels</w:t>
      </w:r>
      <w:r w:rsidRPr="00D62A0E">
        <w:rPr>
          <w:rFonts w:eastAsiaTheme="minorHAnsi" w:cstheme="minorBidi"/>
          <w:lang w:val="en-GB"/>
        </w:rPr>
        <w:t xml:space="preserve">, namely natural gas, and purchased power, which was required due to low river flows and reduced </w:t>
      </w:r>
      <w:r w:rsidRPr="00D62A0E">
        <w:rPr>
          <w:rFonts w:eastAsiaTheme="minorHAnsi"/>
          <w:lang w:val="en-GB"/>
        </w:rPr>
        <w:t>electricity</w:t>
      </w:r>
      <w:r w:rsidRPr="00D62A0E">
        <w:rPr>
          <w:rFonts w:eastAsiaTheme="minorHAnsi" w:cstheme="minorBidi"/>
          <w:lang w:val="en-GB"/>
        </w:rPr>
        <w:t xml:space="preserve"> generation (see Exhibit 1).</w:t>
      </w:r>
    </w:p>
    <w:p w:rsidR="00D62A0E" w:rsidRPr="00D62A0E" w:rsidRDefault="00D62A0E" w:rsidP="00FC6665">
      <w:pPr>
        <w:pStyle w:val="BodyTextMain"/>
        <w:rPr>
          <w:rFonts w:eastAsiaTheme="minorHAnsi" w:cstheme="minorBidi"/>
          <w:lang w:val="en-GB"/>
        </w:rPr>
      </w:pPr>
    </w:p>
    <w:p w:rsidR="00D62A0E" w:rsidRPr="00D62A0E" w:rsidRDefault="00D62A0E" w:rsidP="00FC6665">
      <w:pPr>
        <w:pStyle w:val="BodyTextMain"/>
        <w:rPr>
          <w:rFonts w:eastAsiaTheme="minorHAnsi"/>
          <w:lang w:val="en-GB"/>
        </w:rPr>
      </w:pPr>
    </w:p>
    <w:p w:rsidR="00D62A0E" w:rsidRPr="00D62A0E" w:rsidRDefault="00D62A0E" w:rsidP="00FC6665">
      <w:pPr>
        <w:pStyle w:val="Casehead1"/>
        <w:rPr>
          <w:rFonts w:eastAsiaTheme="minorHAnsi"/>
          <w:lang w:val="en-GB"/>
        </w:rPr>
      </w:pPr>
      <w:r w:rsidRPr="00D62A0E">
        <w:rPr>
          <w:rFonts w:eastAsiaTheme="minorHAnsi"/>
          <w:lang w:val="en-GB"/>
        </w:rPr>
        <w:t>Origins of U.S. Debt</w:t>
      </w:r>
    </w:p>
    <w:p w:rsidR="00D62A0E" w:rsidRPr="00D62A0E" w:rsidRDefault="00D62A0E" w:rsidP="00FC6665">
      <w:pPr>
        <w:pStyle w:val="BodyTextMain"/>
        <w:rPr>
          <w:rFonts w:eastAsiaTheme="minorHAnsi"/>
          <w:lang w:val="en-GB"/>
        </w:rPr>
      </w:pPr>
    </w:p>
    <w:p w:rsidR="00D62A0E" w:rsidRPr="00D62A0E" w:rsidRDefault="00D62A0E" w:rsidP="00FC6665">
      <w:pPr>
        <w:pStyle w:val="BodyTextMain"/>
        <w:rPr>
          <w:rFonts w:eastAsiaTheme="minorHAnsi" w:cstheme="minorBidi"/>
          <w:lang w:val="en-GB"/>
        </w:rPr>
      </w:pPr>
      <w:r w:rsidRPr="00D62A0E">
        <w:rPr>
          <w:rFonts w:eastAsiaTheme="minorHAnsi" w:cstheme="minorBidi"/>
          <w:lang w:val="en-GB"/>
        </w:rPr>
        <w:t xml:space="preserve">SaskPower </w:t>
      </w:r>
      <w:r w:rsidRPr="00D62A0E">
        <w:rPr>
          <w:rFonts w:eastAsiaTheme="minorHAnsi"/>
          <w:lang w:val="en-GB"/>
        </w:rPr>
        <w:t>was</w:t>
      </w:r>
      <w:r w:rsidRPr="00D62A0E">
        <w:rPr>
          <w:rFonts w:eastAsiaTheme="minorHAnsi" w:cstheme="minorBidi"/>
          <w:lang w:val="en-GB"/>
        </w:rPr>
        <w:t xml:space="preserve"> a capital-intensive, vertically integrated electric power utility. Asset replacement </w:t>
      </w:r>
      <w:r w:rsidRPr="00D62A0E">
        <w:rPr>
          <w:rFonts w:eastAsiaTheme="minorHAnsi"/>
          <w:lang w:val="en-GB"/>
        </w:rPr>
        <w:t>was</w:t>
      </w:r>
      <w:r w:rsidRPr="00D62A0E">
        <w:rPr>
          <w:rFonts w:eastAsiaTheme="minorHAnsi" w:cstheme="minorBidi"/>
          <w:lang w:val="en-GB"/>
        </w:rPr>
        <w:t xml:space="preserve"> required even during slow economic times. Like most crown corporations, SaskPower </w:t>
      </w:r>
      <w:r w:rsidRPr="00D62A0E">
        <w:rPr>
          <w:rFonts w:eastAsiaTheme="minorHAnsi"/>
          <w:lang w:val="en-GB"/>
        </w:rPr>
        <w:t>sourced</w:t>
      </w:r>
      <w:r w:rsidRPr="00D62A0E">
        <w:rPr>
          <w:rFonts w:eastAsiaTheme="minorHAnsi" w:cstheme="minorBidi"/>
          <w:lang w:val="en-GB"/>
        </w:rPr>
        <w:t xml:space="preserve"> debt through the provincial treasury.</w:t>
      </w:r>
      <w:r w:rsidRPr="00D62A0E">
        <w:rPr>
          <w:rFonts w:eastAsiaTheme="minorHAnsi" w:cstheme="minorBidi"/>
          <w:vertAlign w:val="superscript"/>
          <w:lang w:val="en-GB"/>
        </w:rPr>
        <w:footnoteReference w:id="2"/>
      </w:r>
    </w:p>
    <w:p w:rsidR="00D62A0E" w:rsidRPr="00D62A0E" w:rsidRDefault="00D62A0E" w:rsidP="00FC6665">
      <w:pPr>
        <w:pStyle w:val="BodyTextMain"/>
        <w:rPr>
          <w:rFonts w:eastAsiaTheme="minorHAnsi"/>
          <w:lang w:val="en-GB"/>
        </w:rPr>
      </w:pPr>
    </w:p>
    <w:p w:rsidR="00D62A0E" w:rsidRPr="00D62A0E" w:rsidRDefault="00D62A0E" w:rsidP="00FC6665">
      <w:pPr>
        <w:pStyle w:val="BodyTextMain"/>
        <w:rPr>
          <w:rFonts w:eastAsiaTheme="minorHAnsi" w:cstheme="minorBidi"/>
          <w:lang w:val="en-GB"/>
        </w:rPr>
      </w:pPr>
      <w:r w:rsidRPr="00D62A0E">
        <w:rPr>
          <w:rFonts w:eastAsiaTheme="minorHAnsi" w:cstheme="minorBidi"/>
          <w:lang w:val="en-GB"/>
        </w:rPr>
        <w:t xml:space="preserve">In the </w:t>
      </w:r>
      <w:r w:rsidRPr="00D62A0E">
        <w:rPr>
          <w:rFonts w:eastAsiaTheme="minorHAnsi"/>
          <w:lang w:val="en-GB"/>
        </w:rPr>
        <w:t>1990s</w:t>
      </w:r>
      <w:r w:rsidRPr="00D62A0E">
        <w:rPr>
          <w:rFonts w:eastAsiaTheme="minorHAnsi" w:cstheme="minorBidi"/>
          <w:lang w:val="en-GB"/>
        </w:rPr>
        <w:t xml:space="preserve">, Saskatchewan was in poor financial health. Canadian financial institutions showed little interest in buying Saskatchewan debt, and the province faced relatively high credit spreads over Canadian treasuries. Therefore, the province deemed it advantageous to borrow in the </w:t>
      </w:r>
      <w:r w:rsidRPr="00D62A0E">
        <w:rPr>
          <w:rFonts w:eastAsiaTheme="minorHAnsi"/>
          <w:lang w:val="en-GB"/>
        </w:rPr>
        <w:t>United States,</w:t>
      </w:r>
      <w:r w:rsidRPr="00D62A0E">
        <w:rPr>
          <w:rFonts w:eastAsiaTheme="minorHAnsi" w:cstheme="minorBidi"/>
          <w:lang w:val="en-GB"/>
        </w:rPr>
        <w:t xml:space="preserve"> where its debt was better received and interest rates on long-term debt were significantly lower. SaskPower made five </w:t>
      </w:r>
      <w:r w:rsidRPr="00D62A0E">
        <w:rPr>
          <w:rFonts w:eastAsiaTheme="minorHAnsi"/>
          <w:lang w:val="en-GB"/>
        </w:rPr>
        <w:t>U.S.</w:t>
      </w:r>
      <w:r w:rsidRPr="00D62A0E">
        <w:rPr>
          <w:rFonts w:eastAsiaTheme="minorHAnsi" w:cstheme="minorBidi"/>
          <w:lang w:val="en-GB"/>
        </w:rPr>
        <w:t xml:space="preserve"> debt issues between 1990 and 1993, totalling US$619 million in principal</w:t>
      </w:r>
      <w:r w:rsidRPr="00D62A0E">
        <w:rPr>
          <w:rFonts w:eastAsiaTheme="minorHAnsi"/>
          <w:lang w:val="en-GB"/>
        </w:rPr>
        <w:t>,</w:t>
      </w:r>
      <w:r w:rsidRPr="00D62A0E">
        <w:rPr>
          <w:rFonts w:eastAsiaTheme="minorHAnsi" w:cstheme="minorBidi"/>
          <w:lang w:val="en-GB"/>
        </w:rPr>
        <w:t xml:space="preserve"> and maturing 10 to 30 years later (</w:t>
      </w:r>
      <w:r w:rsidRPr="00D62A0E">
        <w:rPr>
          <w:rFonts w:eastAsiaTheme="minorHAnsi"/>
          <w:lang w:val="en-GB"/>
        </w:rPr>
        <w:t xml:space="preserve">see </w:t>
      </w:r>
      <w:r w:rsidRPr="00D62A0E">
        <w:rPr>
          <w:rFonts w:eastAsiaTheme="minorHAnsi" w:cstheme="minorBidi"/>
          <w:lang w:val="en-GB"/>
        </w:rPr>
        <w:t xml:space="preserve">Exhibit 2). The exchange rate at issue averaged CA$1.22 per U.S. dollar, or US$0.82 per Canadian dollar, and the debt was worth CA$755 million. </w:t>
      </w:r>
    </w:p>
    <w:p w:rsidR="00D62A0E" w:rsidRPr="00D62A0E" w:rsidRDefault="00D62A0E" w:rsidP="00FC6665">
      <w:pPr>
        <w:pStyle w:val="BodyTextMain"/>
        <w:rPr>
          <w:rFonts w:eastAsiaTheme="minorHAnsi" w:cstheme="minorBidi"/>
          <w:lang w:val="en-GB"/>
        </w:rPr>
      </w:pPr>
    </w:p>
    <w:p w:rsidR="00D62A0E" w:rsidRPr="00D62A0E" w:rsidRDefault="00D62A0E" w:rsidP="00FC6665">
      <w:pPr>
        <w:pStyle w:val="BodyTextMain"/>
        <w:rPr>
          <w:rFonts w:eastAsiaTheme="minorHAnsi" w:cstheme="minorBidi"/>
          <w:lang w:val="en-GB"/>
        </w:rPr>
      </w:pPr>
      <w:r w:rsidRPr="00D62A0E">
        <w:rPr>
          <w:rFonts w:eastAsiaTheme="minorHAnsi" w:cstheme="minorBidi"/>
          <w:lang w:val="en-GB"/>
        </w:rPr>
        <w:t>SaskPower’s all-in cost of its U.S. debt was much lower than the typical equivalent Canadian dollar debt. On average, it was 160 basis points lower, or 17</w:t>
      </w:r>
      <w:r w:rsidRPr="00D62A0E">
        <w:rPr>
          <w:rFonts w:eastAsiaTheme="minorHAnsi"/>
          <w:lang w:val="en-GB"/>
        </w:rPr>
        <w:t xml:space="preserve"> per cent</w:t>
      </w:r>
      <w:r w:rsidRPr="00D62A0E">
        <w:rPr>
          <w:rFonts w:eastAsiaTheme="minorHAnsi" w:cstheme="minorBidi"/>
          <w:lang w:val="en-GB"/>
        </w:rPr>
        <w:t xml:space="preserve"> lower, than what the Canadian dollar debt’s all-in cost would have been. Therefore, the </w:t>
      </w:r>
      <w:r w:rsidRPr="00D62A0E">
        <w:rPr>
          <w:rFonts w:eastAsiaTheme="minorHAnsi"/>
          <w:lang w:val="en-GB"/>
        </w:rPr>
        <w:t>U.S.</w:t>
      </w:r>
      <w:r w:rsidRPr="00D62A0E">
        <w:rPr>
          <w:rFonts w:eastAsiaTheme="minorHAnsi" w:cstheme="minorBidi"/>
          <w:lang w:val="en-GB"/>
        </w:rPr>
        <w:t xml:space="preserve"> dollar would need to move up a long way before the C</w:t>
      </w:r>
      <w:r w:rsidR="00D87D47">
        <w:rPr>
          <w:rFonts w:eastAsiaTheme="minorHAnsi" w:cstheme="minorBidi"/>
          <w:lang w:val="en-GB"/>
        </w:rPr>
        <w:t>anadian dollar</w:t>
      </w:r>
      <w:r w:rsidRPr="00D62A0E">
        <w:rPr>
          <w:rFonts w:eastAsiaTheme="minorHAnsi" w:cstheme="minorBidi"/>
          <w:lang w:val="en-GB"/>
        </w:rPr>
        <w:t xml:space="preserve"> cost of servicing the U.S. debt exceeded what the cost </w:t>
      </w:r>
      <w:r w:rsidRPr="00D62A0E">
        <w:rPr>
          <w:rFonts w:eastAsiaTheme="minorHAnsi"/>
          <w:lang w:val="en-GB"/>
        </w:rPr>
        <w:t xml:space="preserve">would have been </w:t>
      </w:r>
      <w:r w:rsidRPr="00D62A0E">
        <w:rPr>
          <w:rFonts w:eastAsiaTheme="minorHAnsi" w:cstheme="minorBidi"/>
          <w:lang w:val="en-GB"/>
        </w:rPr>
        <w:t xml:space="preserve">if SaskPower had chosen to borrow in Canadian dollars (see Exhibit 2). </w:t>
      </w:r>
    </w:p>
    <w:p w:rsidR="00D62A0E" w:rsidRPr="00D62A0E" w:rsidRDefault="00D62A0E" w:rsidP="00FC6665">
      <w:pPr>
        <w:pStyle w:val="BodyTextMain"/>
        <w:rPr>
          <w:rFonts w:eastAsiaTheme="minorHAnsi"/>
          <w:lang w:val="en-GB"/>
        </w:rPr>
      </w:pPr>
    </w:p>
    <w:p w:rsidR="00D62A0E" w:rsidRPr="00D62A0E" w:rsidRDefault="00D62A0E" w:rsidP="00FC6665">
      <w:pPr>
        <w:pStyle w:val="BodyTextMain"/>
        <w:rPr>
          <w:rFonts w:eastAsiaTheme="minorHAnsi" w:cstheme="minorBidi"/>
          <w:lang w:val="en-GB"/>
        </w:rPr>
      </w:pPr>
      <w:r w:rsidRPr="00D62A0E">
        <w:rPr>
          <w:rFonts w:eastAsiaTheme="minorHAnsi" w:cstheme="minorBidi"/>
          <w:lang w:val="en-GB"/>
        </w:rPr>
        <w:t xml:space="preserve">The U.S. dollar debt carried semi-annual coupon payments. The debt was non-callable and non-convertible. Being primarily held by institutional investors, it had little to no market float. </w:t>
      </w:r>
    </w:p>
    <w:p w:rsidR="00D62A0E" w:rsidRPr="00D62A0E" w:rsidRDefault="00D62A0E" w:rsidP="00FC6665">
      <w:pPr>
        <w:pStyle w:val="BodyTextMain"/>
        <w:rPr>
          <w:rFonts w:eastAsiaTheme="minorHAnsi"/>
          <w:lang w:val="en-GB"/>
        </w:rPr>
      </w:pPr>
    </w:p>
    <w:p w:rsidR="00D62A0E" w:rsidRPr="00D62A0E" w:rsidRDefault="00D62A0E" w:rsidP="00FC6665">
      <w:pPr>
        <w:pStyle w:val="BodyTextMain"/>
        <w:rPr>
          <w:rFonts w:eastAsiaTheme="minorHAnsi" w:cstheme="minorBidi"/>
          <w:lang w:val="en-GB"/>
        </w:rPr>
      </w:pPr>
    </w:p>
    <w:p w:rsidR="00D62A0E" w:rsidRPr="00D62A0E" w:rsidRDefault="00D62A0E" w:rsidP="00FC6665">
      <w:pPr>
        <w:pStyle w:val="Casehead1"/>
        <w:rPr>
          <w:rFonts w:eastAsiaTheme="minorHAnsi"/>
          <w:lang w:val="en-GB"/>
        </w:rPr>
      </w:pPr>
      <w:r w:rsidRPr="00D62A0E">
        <w:rPr>
          <w:rFonts w:eastAsiaTheme="minorHAnsi"/>
          <w:lang w:val="en-GB"/>
        </w:rPr>
        <w:t>Accounting Policy Change and Exchange Rate Uncertainty</w:t>
      </w:r>
    </w:p>
    <w:p w:rsidR="00D62A0E" w:rsidRPr="00D62A0E" w:rsidRDefault="00D62A0E" w:rsidP="00FC6665">
      <w:pPr>
        <w:pStyle w:val="BodyTextMain"/>
        <w:rPr>
          <w:rFonts w:eastAsiaTheme="minorHAnsi"/>
          <w:lang w:val="en-GB"/>
        </w:rPr>
      </w:pPr>
    </w:p>
    <w:p w:rsidR="00D62A0E" w:rsidRPr="00D62A0E" w:rsidRDefault="00D62A0E" w:rsidP="00FC6665">
      <w:pPr>
        <w:pStyle w:val="BodyTextMain"/>
        <w:rPr>
          <w:rFonts w:eastAsiaTheme="minorHAnsi" w:cstheme="minorBidi"/>
          <w:lang w:val="en-GB"/>
        </w:rPr>
      </w:pPr>
      <w:r w:rsidRPr="00D62A0E">
        <w:rPr>
          <w:rFonts w:eastAsiaTheme="minorHAnsi" w:cstheme="minorBidi"/>
          <w:lang w:val="en-GB"/>
        </w:rPr>
        <w:t>At the time, the accounting standard that SaskPower followed was the Canadian version of the generally accepted accounting principles (GAAP)</w:t>
      </w:r>
      <w:r w:rsidRPr="00D62A0E">
        <w:rPr>
          <w:rFonts w:eastAsiaTheme="minorHAnsi"/>
          <w:lang w:val="en-GB"/>
        </w:rPr>
        <w:t>.</w:t>
      </w:r>
      <w:r w:rsidRPr="00D62A0E">
        <w:rPr>
          <w:rFonts w:eastAsiaTheme="minorHAnsi" w:cstheme="minorBidi"/>
          <w:lang w:val="en-GB"/>
        </w:rPr>
        <w:t xml:space="preserve"> Foreign exchange translation adjustments that resulted from year-end revaluation of the U.S. debt were amortized over the remaining term of the debt. The Canadian dollar’s value deteriorated for most of the </w:t>
      </w:r>
      <w:r w:rsidRPr="00D62A0E">
        <w:rPr>
          <w:rFonts w:eastAsiaTheme="minorHAnsi"/>
          <w:lang w:val="en-GB"/>
        </w:rPr>
        <w:t>1990s</w:t>
      </w:r>
      <w:r w:rsidRPr="00D62A0E">
        <w:rPr>
          <w:rFonts w:eastAsiaTheme="minorHAnsi" w:cstheme="minorBidi"/>
          <w:lang w:val="en-GB"/>
        </w:rPr>
        <w:t xml:space="preserve">, which meant that the U.S. dollar appreciated in value (see Exhibit 3), creating a build-up of unrealized foreign exchange losses. A portion of these losses was amortized annually, although these were non-cash charges—no additional funds were required until the </w:t>
      </w:r>
      <w:r w:rsidRPr="00D62A0E">
        <w:rPr>
          <w:rFonts w:eastAsiaTheme="minorHAnsi" w:cstheme="minorBidi"/>
          <w:lang w:val="en-GB"/>
        </w:rPr>
        <w:lastRenderedPageBreak/>
        <w:t xml:space="preserve">debt matured. The amortization was an amount of multi-million dollars per year; however, it was offset by significant reductions in actual finance charge payments as SaskPower’s debt declined sharply over the 1990s. The </w:t>
      </w:r>
      <w:r w:rsidRPr="00D62A0E">
        <w:rPr>
          <w:rFonts w:eastAsiaTheme="minorHAnsi"/>
          <w:lang w:val="en-GB"/>
        </w:rPr>
        <w:t>amortized</w:t>
      </w:r>
      <w:r w:rsidRPr="00D62A0E">
        <w:rPr>
          <w:rFonts w:eastAsiaTheme="minorHAnsi" w:cstheme="minorBidi"/>
          <w:lang w:val="en-GB"/>
        </w:rPr>
        <w:t xml:space="preserve"> exchange losses were CA$8 million for 1999 and CA$9 million for 2000. At the end of 1999, unamortized foreign exchange losses were CA$97 million.</w:t>
      </w:r>
    </w:p>
    <w:p w:rsidR="00D62A0E" w:rsidRPr="00D62A0E" w:rsidRDefault="00D62A0E" w:rsidP="00FC6665">
      <w:pPr>
        <w:pStyle w:val="BodyTextMain"/>
        <w:rPr>
          <w:rFonts w:eastAsiaTheme="minorHAnsi"/>
          <w:lang w:val="en-GB"/>
        </w:rPr>
      </w:pPr>
    </w:p>
    <w:p w:rsidR="00D62A0E" w:rsidRPr="001A7DED" w:rsidRDefault="00D62A0E" w:rsidP="00FC6665">
      <w:pPr>
        <w:pStyle w:val="BodyTextMain"/>
        <w:rPr>
          <w:spacing w:val="-2"/>
          <w:lang w:val="en-GB" w:eastAsia="en-CA"/>
        </w:rPr>
      </w:pPr>
      <w:r w:rsidRPr="001A7DED">
        <w:rPr>
          <w:rFonts w:eastAsiaTheme="minorHAnsi"/>
          <w:spacing w:val="-2"/>
          <w:lang w:val="en-GB" w:eastAsia="en-CA"/>
        </w:rPr>
        <w:t xml:space="preserve">In 2001, SaskPower adopted a new accounting policy in accordance with revised </w:t>
      </w:r>
      <w:r w:rsidRPr="001A7DED">
        <w:rPr>
          <w:rFonts w:eastAsiaTheme="minorHAnsi"/>
          <w:spacing w:val="-2"/>
          <w:lang w:val="en-GB"/>
        </w:rPr>
        <w:t>Canadian Institute of Chartered Accountants</w:t>
      </w:r>
      <w:r w:rsidRPr="001A7DED">
        <w:rPr>
          <w:rFonts w:eastAsiaTheme="minorHAnsi"/>
          <w:spacing w:val="-2"/>
          <w:lang w:val="en-GB" w:eastAsia="en-CA"/>
        </w:rPr>
        <w:t xml:space="preserve"> guidelines. The new policy required all foreign currency translation differences to be recognized and recorded as a gain or loss in the current year. The purpose of this policy shift was to bring Canadian accounting practices in line with those of Europe and the </w:t>
      </w:r>
      <w:r w:rsidRPr="001A7DED">
        <w:rPr>
          <w:rFonts w:eastAsiaTheme="minorHAnsi"/>
          <w:spacing w:val="-2"/>
          <w:lang w:val="en-GB"/>
        </w:rPr>
        <w:t>United States.</w:t>
      </w:r>
      <w:r w:rsidRPr="001A7DED">
        <w:rPr>
          <w:rFonts w:eastAsiaTheme="minorHAnsi"/>
          <w:spacing w:val="-2"/>
          <w:lang w:val="en-GB" w:eastAsia="en-CA"/>
        </w:rPr>
        <w:t xml:space="preserve"> This change had a significant </w:t>
      </w:r>
      <w:r w:rsidRPr="001A7DED">
        <w:rPr>
          <w:rFonts w:eastAsiaTheme="minorHAnsi"/>
          <w:spacing w:val="-2"/>
          <w:lang w:val="en-GB"/>
        </w:rPr>
        <w:t>effect</w:t>
      </w:r>
      <w:r w:rsidRPr="001A7DED">
        <w:rPr>
          <w:rFonts w:eastAsiaTheme="minorHAnsi"/>
          <w:spacing w:val="-2"/>
          <w:lang w:val="en-GB" w:eastAsia="en-CA"/>
        </w:rPr>
        <w:t xml:space="preserve"> on SaskPower’s financial results in 2001, increasing finance charges by CA$31 million and reducing net income to CA$29 million (</w:t>
      </w:r>
      <w:r w:rsidRPr="001A7DED">
        <w:rPr>
          <w:rFonts w:eastAsiaTheme="minorHAnsi"/>
          <w:spacing w:val="-2"/>
          <w:lang w:val="en-GB"/>
        </w:rPr>
        <w:t xml:space="preserve">see </w:t>
      </w:r>
      <w:r w:rsidRPr="001A7DED">
        <w:rPr>
          <w:rFonts w:eastAsiaTheme="minorHAnsi"/>
          <w:spacing w:val="-2"/>
          <w:lang w:val="en-GB" w:eastAsia="en-CA"/>
        </w:rPr>
        <w:t>Exhibit 4).</w:t>
      </w:r>
      <w:r w:rsidRPr="001A7DED">
        <w:rPr>
          <w:rFonts w:eastAsiaTheme="minorHAnsi"/>
          <w:spacing w:val="-2"/>
          <w:vertAlign w:val="superscript"/>
          <w:lang w:val="en-GB" w:eastAsia="en-CA"/>
        </w:rPr>
        <w:footnoteReference w:id="3"/>
      </w:r>
      <w:r w:rsidRPr="001A7DED">
        <w:rPr>
          <w:rFonts w:eastAsiaTheme="minorHAnsi"/>
          <w:spacing w:val="-2"/>
          <w:lang w:val="en-GB" w:eastAsia="en-CA"/>
        </w:rPr>
        <w:t xml:space="preserve"> </w:t>
      </w:r>
      <w:r w:rsidRPr="001A7DED">
        <w:rPr>
          <w:rFonts w:eastAsiaTheme="minorHAnsi"/>
          <w:spacing w:val="-2"/>
          <w:lang w:val="en-GB"/>
        </w:rPr>
        <w:t>R</w:t>
      </w:r>
      <w:r w:rsidRPr="001A7DED">
        <w:rPr>
          <w:spacing w:val="-2"/>
          <w:lang w:val="en-GB" w:eastAsia="en-CA"/>
        </w:rPr>
        <w:t xml:space="preserve">epercussions of the accounting policy change were rather fundamental. Stakeholders started questioning why SaskPower had U.S. debt in the first place. </w:t>
      </w:r>
    </w:p>
    <w:p w:rsidR="00D62A0E" w:rsidRPr="00D62A0E" w:rsidRDefault="00D62A0E" w:rsidP="00FC6665">
      <w:pPr>
        <w:pStyle w:val="BodyTextMain"/>
        <w:rPr>
          <w:lang w:val="en-GB" w:eastAsia="en-CA"/>
        </w:rPr>
      </w:pPr>
    </w:p>
    <w:p w:rsidR="00D62A0E" w:rsidRPr="00D62A0E" w:rsidRDefault="00D62A0E" w:rsidP="00FC6665">
      <w:pPr>
        <w:pStyle w:val="BodyTextMain"/>
        <w:rPr>
          <w:rFonts w:eastAsiaTheme="minorHAnsi" w:cstheme="minorBidi"/>
          <w:lang w:val="en-GB"/>
        </w:rPr>
      </w:pPr>
      <w:r w:rsidRPr="00D62A0E">
        <w:rPr>
          <w:rFonts w:eastAsiaTheme="minorHAnsi" w:cstheme="minorBidi"/>
          <w:lang w:val="en-GB"/>
        </w:rPr>
        <w:t xml:space="preserve">Some of the unrealized </w:t>
      </w:r>
      <w:r w:rsidRPr="00D62A0E">
        <w:rPr>
          <w:rFonts w:eastAsiaTheme="minorHAnsi"/>
          <w:lang w:val="en-GB"/>
        </w:rPr>
        <w:t>foreign exchange</w:t>
      </w:r>
      <w:r w:rsidRPr="00D62A0E">
        <w:rPr>
          <w:rFonts w:eastAsiaTheme="minorHAnsi" w:cstheme="minorBidi"/>
          <w:lang w:val="en-GB"/>
        </w:rPr>
        <w:t xml:space="preserve"> losses were re</w:t>
      </w:r>
      <w:r w:rsidR="0047257C">
        <w:rPr>
          <w:rFonts w:eastAsiaTheme="minorHAnsi" w:cstheme="minorBidi"/>
          <w:lang w:val="en-GB"/>
        </w:rPr>
        <w:t xml:space="preserve">versed </w:t>
      </w:r>
      <w:r w:rsidRPr="00D62A0E">
        <w:rPr>
          <w:rFonts w:eastAsiaTheme="minorHAnsi" w:cstheme="minorBidi"/>
          <w:lang w:val="en-GB"/>
        </w:rPr>
        <w:t xml:space="preserve">during the first eight months of 2002. The Canadian dollar increased from US$0.6279 on December 31, 2001 to US$0.6415 on August 30, 2002 (i.e., the U.S. dollar dropped from CA$1.5926 to CA$1.5588), resulting in a year-to-date foreign exchange gain of CA$15.5 million. Estimates for foreign exchange gains for the year were </w:t>
      </w:r>
      <w:r w:rsidRPr="00D62A0E">
        <w:rPr>
          <w:rFonts w:eastAsiaTheme="minorHAnsi"/>
          <w:lang w:val="en-GB"/>
        </w:rPr>
        <w:t>approximately</w:t>
      </w:r>
      <w:r w:rsidRPr="00D62A0E">
        <w:rPr>
          <w:rFonts w:eastAsiaTheme="minorHAnsi" w:cstheme="minorBidi"/>
          <w:lang w:val="en-GB"/>
        </w:rPr>
        <w:t xml:space="preserve"> CA$15 million, based on a forecast closing rate of CA$1</w:t>
      </w:r>
      <w:r w:rsidRPr="00D62A0E">
        <w:rPr>
          <w:rFonts w:eastAsiaTheme="minorHAnsi"/>
          <w:lang w:val="en-GB"/>
        </w:rPr>
        <w:t>.00</w:t>
      </w:r>
      <w:r w:rsidRPr="00D62A0E">
        <w:rPr>
          <w:rFonts w:eastAsiaTheme="minorHAnsi" w:cstheme="minorBidi"/>
          <w:lang w:val="en-GB"/>
        </w:rPr>
        <w:t xml:space="preserve"> = US$0.64. However, this estimate was highly unreliable due to the recent volatility in the exchange rate, the disagreement among foreign exchange analysts on the value of the Canadian dollar, and past forecast errors.</w:t>
      </w:r>
      <w:r w:rsidRPr="00D62A0E">
        <w:rPr>
          <w:rFonts w:eastAsiaTheme="minorHAnsi" w:cstheme="minorBidi"/>
          <w:vertAlign w:val="superscript"/>
          <w:lang w:val="en-GB"/>
        </w:rPr>
        <w:footnoteReference w:id="4"/>
      </w:r>
      <w:r w:rsidRPr="00D62A0E">
        <w:rPr>
          <w:rFonts w:eastAsiaTheme="minorHAnsi" w:cstheme="minorBidi"/>
          <w:lang w:val="en-GB"/>
        </w:rPr>
        <w:t xml:space="preserve"> With each US$0.01 change in the value of the Canadian dollar translating into a change of approximately CA$12 million (increase or decrease) in SaskPower’s net income, possibilities were wide-ranging (positive or negative) for the year’s results. </w:t>
      </w:r>
    </w:p>
    <w:p w:rsidR="00D62A0E" w:rsidRPr="00D62A0E" w:rsidRDefault="00D62A0E" w:rsidP="00FC6665">
      <w:pPr>
        <w:pStyle w:val="BodyTextMain"/>
        <w:rPr>
          <w:rFonts w:eastAsiaTheme="minorHAnsi"/>
          <w:lang w:val="en-GB"/>
        </w:rPr>
      </w:pPr>
    </w:p>
    <w:p w:rsidR="00D62A0E" w:rsidRPr="00D62A0E" w:rsidRDefault="00D62A0E" w:rsidP="00FC6665">
      <w:pPr>
        <w:pStyle w:val="BodyTextMain"/>
        <w:rPr>
          <w:rFonts w:eastAsiaTheme="minorHAnsi" w:cstheme="minorBidi"/>
          <w:lang w:val="en-GB"/>
        </w:rPr>
      </w:pPr>
      <w:r w:rsidRPr="00D62A0E">
        <w:rPr>
          <w:rFonts w:eastAsiaTheme="minorHAnsi" w:cstheme="minorBidi"/>
          <w:lang w:val="en-GB"/>
        </w:rPr>
        <w:t xml:space="preserve">These </w:t>
      </w:r>
      <w:r w:rsidRPr="00D62A0E">
        <w:rPr>
          <w:rFonts w:eastAsiaTheme="minorHAnsi"/>
          <w:lang w:val="en-GB"/>
        </w:rPr>
        <w:t>foreign exchange</w:t>
      </w:r>
      <w:r w:rsidRPr="00D62A0E">
        <w:rPr>
          <w:rFonts w:eastAsiaTheme="minorHAnsi" w:cstheme="minorBidi"/>
          <w:lang w:val="en-GB"/>
        </w:rPr>
        <w:t xml:space="preserve"> gains or losses complicated the setting of electricity rates. In most utilities, the total asset base was allowed to earn an approved rate of return, referred to as a “return on rate base</w:t>
      </w:r>
      <w:r w:rsidRPr="00D62A0E">
        <w:rPr>
          <w:rFonts w:eastAsiaTheme="minorHAnsi"/>
          <w:lang w:val="en-GB"/>
        </w:rPr>
        <w:t>.”</w:t>
      </w:r>
      <w:r w:rsidRPr="00D62A0E">
        <w:rPr>
          <w:rFonts w:eastAsiaTheme="minorHAnsi" w:cstheme="minorBidi"/>
          <w:lang w:val="en-GB"/>
        </w:rPr>
        <w:t xml:space="preserve"> SaskPower used a less formal process but</w:t>
      </w:r>
      <w:r w:rsidRPr="00D62A0E">
        <w:rPr>
          <w:rFonts w:eastAsiaTheme="minorHAnsi"/>
          <w:lang w:val="en-GB"/>
        </w:rPr>
        <w:t xml:space="preserve"> still</w:t>
      </w:r>
      <w:r w:rsidRPr="00D62A0E">
        <w:rPr>
          <w:rFonts w:eastAsiaTheme="minorHAnsi" w:cstheme="minorBidi"/>
          <w:lang w:val="en-GB"/>
        </w:rPr>
        <w:t xml:space="preserve"> required approval from the government. The process focused on the </w:t>
      </w:r>
      <w:r w:rsidRPr="00D62A0E">
        <w:rPr>
          <w:rFonts w:eastAsiaTheme="minorHAnsi" w:cstheme="minorBidi"/>
          <w:i/>
          <w:lang w:val="en-GB"/>
        </w:rPr>
        <w:t>expected</w:t>
      </w:r>
      <w:r w:rsidRPr="00D62A0E">
        <w:rPr>
          <w:rFonts w:eastAsiaTheme="minorHAnsi" w:cstheme="minorBidi"/>
          <w:lang w:val="en-GB"/>
        </w:rPr>
        <w:t xml:space="preserve"> net income that would result from the approved rate adjustment. Finance charges would normally be predictable if they were based on long-term, fixed rate debt. However</w:t>
      </w:r>
      <w:r w:rsidRPr="00D62A0E">
        <w:rPr>
          <w:rFonts w:eastAsiaTheme="minorHAnsi"/>
          <w:lang w:val="en-GB"/>
        </w:rPr>
        <w:t xml:space="preserve">, </w:t>
      </w:r>
      <w:r w:rsidRPr="00D62A0E">
        <w:rPr>
          <w:rFonts w:eastAsiaTheme="minorHAnsi" w:cstheme="minorBidi"/>
          <w:lang w:val="en-GB"/>
        </w:rPr>
        <w:t xml:space="preserve">the significant exposure to the </w:t>
      </w:r>
      <w:r w:rsidRPr="00D62A0E">
        <w:rPr>
          <w:rFonts w:eastAsiaTheme="minorHAnsi"/>
          <w:lang w:val="en-GB"/>
        </w:rPr>
        <w:t>U.S.</w:t>
      </w:r>
      <w:r w:rsidRPr="00D62A0E">
        <w:rPr>
          <w:rFonts w:eastAsiaTheme="minorHAnsi" w:cstheme="minorBidi"/>
          <w:lang w:val="en-GB"/>
        </w:rPr>
        <w:t xml:space="preserve"> dollar generated large</w:t>
      </w:r>
      <w:r w:rsidRPr="00D62A0E">
        <w:rPr>
          <w:rFonts w:eastAsiaTheme="minorHAnsi"/>
          <w:lang w:val="en-GB"/>
        </w:rPr>
        <w:t>,</w:t>
      </w:r>
      <w:r w:rsidRPr="00D62A0E">
        <w:rPr>
          <w:rFonts w:eastAsiaTheme="minorHAnsi" w:cstheme="minorBidi"/>
          <w:lang w:val="en-GB"/>
        </w:rPr>
        <w:t xml:space="preserve"> unpredictable swings in net income, which could not be accommodated in the rate</w:t>
      </w:r>
      <w:r w:rsidRPr="00D62A0E">
        <w:rPr>
          <w:rFonts w:eastAsiaTheme="minorHAnsi"/>
          <w:lang w:val="en-GB"/>
        </w:rPr>
        <w:t>-</w:t>
      </w:r>
      <w:r w:rsidRPr="00D62A0E">
        <w:rPr>
          <w:rFonts w:eastAsiaTheme="minorHAnsi" w:cstheme="minorBidi"/>
          <w:lang w:val="en-GB"/>
        </w:rPr>
        <w:t>setting process.</w:t>
      </w:r>
    </w:p>
    <w:p w:rsidR="00D62A0E" w:rsidRPr="00D62A0E" w:rsidRDefault="00D62A0E" w:rsidP="00FC6665">
      <w:pPr>
        <w:pStyle w:val="BodyTextMain"/>
        <w:rPr>
          <w:rFonts w:eastAsiaTheme="minorHAnsi"/>
          <w:lang w:val="en-GB"/>
        </w:rPr>
      </w:pPr>
    </w:p>
    <w:p w:rsidR="00D62A0E" w:rsidRPr="00D62A0E" w:rsidRDefault="00D62A0E" w:rsidP="00FC6665">
      <w:pPr>
        <w:pStyle w:val="BodyTextMain"/>
        <w:rPr>
          <w:rFonts w:eastAsiaTheme="minorHAnsi" w:cstheme="minorBidi"/>
          <w:lang w:val="en-GB"/>
        </w:rPr>
      </w:pPr>
    </w:p>
    <w:p w:rsidR="00D62A0E" w:rsidRPr="00D62A0E" w:rsidRDefault="00D62A0E" w:rsidP="00FC6665">
      <w:pPr>
        <w:pStyle w:val="Casehead1"/>
        <w:rPr>
          <w:rFonts w:eastAsiaTheme="minorHAnsi"/>
          <w:lang w:val="en-GB"/>
        </w:rPr>
      </w:pPr>
      <w:r w:rsidRPr="00D62A0E">
        <w:rPr>
          <w:rFonts w:eastAsiaTheme="minorHAnsi"/>
          <w:lang w:val="en-GB"/>
        </w:rPr>
        <w:t xml:space="preserve">Plan of Action </w:t>
      </w:r>
    </w:p>
    <w:p w:rsidR="00D62A0E" w:rsidRPr="00D62A0E" w:rsidRDefault="00D62A0E" w:rsidP="00FC6665">
      <w:pPr>
        <w:pStyle w:val="BodyTextMain"/>
        <w:rPr>
          <w:rFonts w:eastAsiaTheme="minorHAnsi"/>
          <w:lang w:val="en-GB"/>
        </w:rPr>
      </w:pPr>
    </w:p>
    <w:p w:rsidR="00D62A0E" w:rsidRPr="00D62A0E" w:rsidRDefault="00D62A0E" w:rsidP="00FC6665">
      <w:pPr>
        <w:pStyle w:val="BodyTextMain"/>
        <w:rPr>
          <w:rFonts w:eastAsiaTheme="minorHAnsi" w:cstheme="minorBidi"/>
          <w:lang w:val="en-GB"/>
        </w:rPr>
      </w:pPr>
      <w:r w:rsidRPr="00D62A0E">
        <w:rPr>
          <w:rFonts w:eastAsiaTheme="minorHAnsi" w:cstheme="minorBidi"/>
          <w:lang w:val="en-GB"/>
        </w:rPr>
        <w:t xml:space="preserve">Market sentiment about the Canadian dollar was negative towards the end of 2002, with expectations of additional weakness. There was extensive discussion in the business press of the differences between the Canadian and American economies, where the focus was tax policy and general fundamentals. The tone of the discussion </w:t>
      </w:r>
      <w:r w:rsidR="00AC17C0">
        <w:rPr>
          <w:rFonts w:eastAsiaTheme="minorHAnsi" w:cstheme="minorBidi"/>
          <w:lang w:val="en-GB"/>
        </w:rPr>
        <w:t xml:space="preserve">on the Canadian economy </w:t>
      </w:r>
      <w:r w:rsidRPr="00D62A0E">
        <w:rPr>
          <w:rFonts w:eastAsiaTheme="minorHAnsi" w:cstheme="minorBidi"/>
          <w:lang w:val="en-GB"/>
        </w:rPr>
        <w:t xml:space="preserve">seemed bearish. Given this outlook, and in order to manage the volatility in net income caused by the </w:t>
      </w:r>
      <w:r w:rsidRPr="00D62A0E">
        <w:rPr>
          <w:rFonts w:eastAsiaTheme="minorHAnsi"/>
          <w:lang w:val="en-GB"/>
        </w:rPr>
        <w:t>U.S.</w:t>
      </w:r>
      <w:r w:rsidRPr="00D62A0E">
        <w:rPr>
          <w:rFonts w:eastAsiaTheme="minorHAnsi" w:cstheme="minorBidi"/>
          <w:lang w:val="en-GB"/>
        </w:rPr>
        <w:t xml:space="preserve"> debt, SaskPower</w:t>
      </w:r>
      <w:r w:rsidR="00AC17C0">
        <w:rPr>
          <w:rFonts w:eastAsiaTheme="minorHAnsi" w:cstheme="minorBidi"/>
          <w:lang w:val="en-GB"/>
        </w:rPr>
        <w:t>’s treasury group</w:t>
      </w:r>
      <w:r w:rsidRPr="00D62A0E">
        <w:rPr>
          <w:rFonts w:eastAsiaTheme="minorHAnsi" w:cstheme="minorBidi"/>
          <w:lang w:val="en-GB"/>
        </w:rPr>
        <w:t xml:space="preserve"> entertained, and then promoted, the strategy of hedging all the </w:t>
      </w:r>
      <w:r w:rsidRPr="00D62A0E">
        <w:rPr>
          <w:rFonts w:eastAsiaTheme="minorHAnsi"/>
          <w:lang w:val="en-GB"/>
        </w:rPr>
        <w:t>U.S.</w:t>
      </w:r>
      <w:r w:rsidRPr="00D62A0E">
        <w:rPr>
          <w:rFonts w:eastAsiaTheme="minorHAnsi" w:cstheme="minorBidi"/>
          <w:lang w:val="en-GB"/>
        </w:rPr>
        <w:t xml:space="preserve"> debt. Currency swaps emerged as the most appropriate hedging tool. </w:t>
      </w:r>
    </w:p>
    <w:p w:rsidR="005010CE" w:rsidRDefault="005010CE" w:rsidP="00FC6665">
      <w:pPr>
        <w:pStyle w:val="BodyTextMain"/>
        <w:rPr>
          <w:rFonts w:eastAsiaTheme="minorHAnsi"/>
          <w:lang w:val="en-GB"/>
        </w:rPr>
      </w:pPr>
    </w:p>
    <w:p w:rsidR="005010CE" w:rsidRDefault="005010CE" w:rsidP="00FC6665">
      <w:pPr>
        <w:pStyle w:val="BodyTextMain"/>
        <w:rPr>
          <w:rFonts w:eastAsiaTheme="minorHAnsi"/>
          <w:lang w:val="en-GB"/>
        </w:rPr>
      </w:pPr>
    </w:p>
    <w:p w:rsidR="00D62A0E" w:rsidRPr="00D62A0E" w:rsidRDefault="00D62A0E" w:rsidP="00FC6665">
      <w:pPr>
        <w:pStyle w:val="Casehead1"/>
        <w:rPr>
          <w:rFonts w:eastAsiaTheme="minorHAnsi"/>
          <w:lang w:val="en-GB"/>
        </w:rPr>
      </w:pPr>
      <w:r w:rsidRPr="00D62A0E">
        <w:rPr>
          <w:rFonts w:eastAsiaTheme="minorHAnsi"/>
          <w:lang w:val="en-GB"/>
        </w:rPr>
        <w:t>Currency Swaps</w:t>
      </w:r>
    </w:p>
    <w:p w:rsidR="00D62A0E" w:rsidRPr="00D62A0E" w:rsidRDefault="00D62A0E" w:rsidP="00FC6665">
      <w:pPr>
        <w:pStyle w:val="BodyTextMain"/>
        <w:rPr>
          <w:rFonts w:eastAsiaTheme="minorHAnsi"/>
          <w:lang w:val="en-GB"/>
        </w:rPr>
      </w:pPr>
    </w:p>
    <w:p w:rsidR="00D62A0E" w:rsidRPr="00D62A0E" w:rsidRDefault="00D62A0E" w:rsidP="00FC6665">
      <w:pPr>
        <w:pStyle w:val="BodyTextMain"/>
        <w:rPr>
          <w:rFonts w:eastAsiaTheme="minorHAnsi" w:cstheme="minorBidi"/>
          <w:lang w:val="en-GB"/>
        </w:rPr>
      </w:pPr>
      <w:r w:rsidRPr="00D62A0E">
        <w:rPr>
          <w:rFonts w:eastAsiaTheme="minorHAnsi" w:cstheme="minorBidi"/>
          <w:lang w:val="en-GB"/>
        </w:rPr>
        <w:lastRenderedPageBreak/>
        <w:t xml:space="preserve">Foreign currency swaps </w:t>
      </w:r>
      <w:r w:rsidRPr="00D62A0E">
        <w:rPr>
          <w:rFonts w:eastAsiaTheme="minorHAnsi"/>
          <w:lang w:val="en-GB"/>
        </w:rPr>
        <w:t>were</w:t>
      </w:r>
      <w:r w:rsidRPr="00D62A0E">
        <w:rPr>
          <w:rFonts w:eastAsiaTheme="minorHAnsi" w:cstheme="minorBidi"/>
          <w:lang w:val="en-GB"/>
        </w:rPr>
        <w:t xml:space="preserve"> derivative instruments that </w:t>
      </w:r>
      <w:r w:rsidRPr="00D62A0E">
        <w:rPr>
          <w:rFonts w:eastAsiaTheme="minorHAnsi"/>
          <w:lang w:val="en-GB"/>
        </w:rPr>
        <w:t>allowed</w:t>
      </w:r>
      <w:r w:rsidRPr="00D62A0E">
        <w:rPr>
          <w:rFonts w:eastAsiaTheme="minorHAnsi" w:cstheme="minorBidi"/>
          <w:lang w:val="en-GB"/>
        </w:rPr>
        <w:t xml:space="preserve"> an entity to change the currency denomination of its assets (cash inflows) or liabilities (cash outflows). A company, for example, </w:t>
      </w:r>
      <w:r w:rsidRPr="00D62A0E">
        <w:rPr>
          <w:rFonts w:eastAsiaTheme="minorHAnsi"/>
          <w:lang w:val="en-GB"/>
        </w:rPr>
        <w:t>could</w:t>
      </w:r>
      <w:r w:rsidRPr="00D62A0E">
        <w:rPr>
          <w:rFonts w:eastAsiaTheme="minorHAnsi" w:cstheme="minorBidi"/>
          <w:lang w:val="en-GB"/>
        </w:rPr>
        <w:t xml:space="preserve"> swap the remaining interest and principal payments on an outstanding debt for equivalent interest and principal payments in another currency, effectively transforming the existing debt into a comparable-value debt </w:t>
      </w:r>
      <w:r w:rsidRPr="00D62A0E">
        <w:rPr>
          <w:rFonts w:eastAsiaTheme="minorHAnsi"/>
          <w:lang w:val="en-GB"/>
        </w:rPr>
        <w:t xml:space="preserve">that was </w:t>
      </w:r>
      <w:r w:rsidRPr="00D62A0E">
        <w:rPr>
          <w:rFonts w:eastAsiaTheme="minorHAnsi" w:cstheme="minorBidi"/>
          <w:lang w:val="en-GB"/>
        </w:rPr>
        <w:t xml:space="preserve">denominated in the other currency. Currency swaps </w:t>
      </w:r>
      <w:r w:rsidRPr="00D62A0E">
        <w:rPr>
          <w:rFonts w:eastAsiaTheme="minorHAnsi"/>
          <w:lang w:val="en-GB"/>
        </w:rPr>
        <w:t>were</w:t>
      </w:r>
      <w:r w:rsidRPr="00D62A0E">
        <w:rPr>
          <w:rFonts w:eastAsiaTheme="minorHAnsi" w:cstheme="minorBidi"/>
          <w:lang w:val="en-GB"/>
        </w:rPr>
        <w:t xml:space="preserve"> over-the-counter contracts negotiated between a company and a financial institution. </w:t>
      </w:r>
    </w:p>
    <w:p w:rsidR="00D62A0E" w:rsidRPr="00D62A0E" w:rsidRDefault="00D62A0E" w:rsidP="00FC6665">
      <w:pPr>
        <w:pStyle w:val="BodyTextMain"/>
        <w:rPr>
          <w:rFonts w:eastAsiaTheme="minorHAnsi"/>
          <w:lang w:val="en-GB"/>
        </w:rPr>
      </w:pPr>
    </w:p>
    <w:p w:rsidR="00D62A0E" w:rsidRPr="001A7DED" w:rsidRDefault="00D62A0E" w:rsidP="00FC6665">
      <w:pPr>
        <w:pStyle w:val="BodyTextMain"/>
        <w:rPr>
          <w:rFonts w:eastAsiaTheme="minorHAnsi" w:cstheme="minorBidi"/>
          <w:spacing w:val="-2"/>
          <w:lang w:val="en-GB"/>
        </w:rPr>
      </w:pPr>
      <w:r w:rsidRPr="001A7DED">
        <w:rPr>
          <w:rFonts w:eastAsiaTheme="minorHAnsi" w:cstheme="minorBidi"/>
          <w:spacing w:val="-2"/>
          <w:lang w:val="en-GB"/>
        </w:rPr>
        <w:t xml:space="preserve">A currency swap </w:t>
      </w:r>
      <w:r w:rsidRPr="001A7DED">
        <w:rPr>
          <w:rFonts w:eastAsiaTheme="minorHAnsi"/>
          <w:spacing w:val="-2"/>
          <w:lang w:val="en-GB"/>
        </w:rPr>
        <w:t>could</w:t>
      </w:r>
      <w:r w:rsidRPr="001A7DED">
        <w:rPr>
          <w:rFonts w:eastAsiaTheme="minorHAnsi" w:cstheme="minorBidi"/>
          <w:spacing w:val="-2"/>
          <w:lang w:val="en-GB"/>
        </w:rPr>
        <w:t xml:space="preserve"> be structured in several forms. For example, it </w:t>
      </w:r>
      <w:r w:rsidRPr="001A7DED">
        <w:rPr>
          <w:rFonts w:eastAsiaTheme="minorHAnsi"/>
          <w:spacing w:val="-2"/>
          <w:lang w:val="en-GB"/>
        </w:rPr>
        <w:t>could</w:t>
      </w:r>
      <w:r w:rsidRPr="001A7DED">
        <w:rPr>
          <w:rFonts w:eastAsiaTheme="minorHAnsi" w:cstheme="minorBidi"/>
          <w:spacing w:val="-2"/>
          <w:lang w:val="en-GB"/>
        </w:rPr>
        <w:t xml:space="preserve"> involve the swapping of a newly-issued debt for an equal-value debt in another currency. In this case, the counterparties at the outset </w:t>
      </w:r>
      <w:r w:rsidRPr="001A7DED">
        <w:rPr>
          <w:rFonts w:eastAsiaTheme="minorHAnsi"/>
          <w:spacing w:val="-2"/>
          <w:lang w:val="en-GB"/>
        </w:rPr>
        <w:t>exchanged</w:t>
      </w:r>
      <w:r w:rsidRPr="001A7DED">
        <w:rPr>
          <w:rFonts w:eastAsiaTheme="minorHAnsi" w:cstheme="minorBidi"/>
          <w:spacing w:val="-2"/>
          <w:lang w:val="en-GB"/>
        </w:rPr>
        <w:t xml:space="preserve"> the debt issue proceeds for an equivalent amount in the other currency. Then, they </w:t>
      </w:r>
      <w:r w:rsidRPr="001A7DED">
        <w:rPr>
          <w:rFonts w:eastAsiaTheme="minorHAnsi"/>
          <w:spacing w:val="-2"/>
          <w:lang w:val="en-GB"/>
        </w:rPr>
        <w:t>exchanged</w:t>
      </w:r>
      <w:r w:rsidRPr="001A7DED">
        <w:rPr>
          <w:rFonts w:eastAsiaTheme="minorHAnsi" w:cstheme="minorBidi"/>
          <w:spacing w:val="-2"/>
          <w:lang w:val="en-GB"/>
        </w:rPr>
        <w:t xml:space="preserve"> interest and principal payments over the term of the debt. A swap </w:t>
      </w:r>
      <w:r w:rsidRPr="001A7DED">
        <w:rPr>
          <w:rFonts w:eastAsiaTheme="minorHAnsi"/>
          <w:spacing w:val="-2"/>
          <w:lang w:val="en-GB"/>
        </w:rPr>
        <w:t>could</w:t>
      </w:r>
      <w:r w:rsidRPr="001A7DED">
        <w:rPr>
          <w:rFonts w:eastAsiaTheme="minorHAnsi" w:cstheme="minorBidi"/>
          <w:spacing w:val="-2"/>
          <w:lang w:val="en-GB"/>
        </w:rPr>
        <w:t xml:space="preserve"> also involve the remaining interest and principal payments on an outstanding debt, or it </w:t>
      </w:r>
      <w:r w:rsidRPr="001A7DED">
        <w:rPr>
          <w:rFonts w:eastAsiaTheme="minorHAnsi"/>
          <w:spacing w:val="-2"/>
          <w:lang w:val="en-GB"/>
        </w:rPr>
        <w:t>could</w:t>
      </w:r>
      <w:r w:rsidRPr="001A7DED">
        <w:rPr>
          <w:rFonts w:eastAsiaTheme="minorHAnsi" w:cstheme="minorBidi"/>
          <w:spacing w:val="-2"/>
          <w:lang w:val="en-GB"/>
        </w:rPr>
        <w:t xml:space="preserve"> involve swapping only interest payments.</w:t>
      </w:r>
    </w:p>
    <w:p w:rsidR="00D62A0E" w:rsidRPr="00D62A0E" w:rsidRDefault="00D62A0E" w:rsidP="00FC6665">
      <w:pPr>
        <w:pStyle w:val="BodyTextMain"/>
        <w:rPr>
          <w:rFonts w:eastAsiaTheme="minorHAnsi"/>
          <w:lang w:val="en-GB"/>
        </w:rPr>
      </w:pPr>
    </w:p>
    <w:p w:rsidR="00D62A0E" w:rsidRPr="00D62A0E" w:rsidRDefault="00D62A0E" w:rsidP="00FC6665">
      <w:pPr>
        <w:pStyle w:val="BodyTextMain"/>
        <w:rPr>
          <w:rFonts w:eastAsiaTheme="minorHAnsi" w:cstheme="minorBidi"/>
          <w:lang w:val="en-GB"/>
        </w:rPr>
      </w:pPr>
      <w:r w:rsidRPr="00D62A0E">
        <w:rPr>
          <w:rFonts w:eastAsiaTheme="minorHAnsi" w:cstheme="minorBidi"/>
          <w:lang w:val="en-GB"/>
        </w:rPr>
        <w:t xml:space="preserve">Plain vanilla currency swaps </w:t>
      </w:r>
      <w:r w:rsidRPr="00D62A0E">
        <w:rPr>
          <w:rFonts w:eastAsiaTheme="minorHAnsi"/>
          <w:lang w:val="en-GB"/>
        </w:rPr>
        <w:t>called</w:t>
      </w:r>
      <w:r w:rsidRPr="00D62A0E">
        <w:rPr>
          <w:rFonts w:eastAsiaTheme="minorHAnsi" w:cstheme="minorBidi"/>
          <w:lang w:val="en-GB"/>
        </w:rPr>
        <w:t xml:space="preserve"> for the exchange of fixed interest payments in one currency for fixed interest payments in another currency (with or without an exchange of the principal). Currency swaps </w:t>
      </w:r>
      <w:r w:rsidRPr="00D62A0E">
        <w:rPr>
          <w:rFonts w:eastAsiaTheme="minorHAnsi"/>
          <w:lang w:val="en-GB"/>
        </w:rPr>
        <w:t>could</w:t>
      </w:r>
      <w:r w:rsidRPr="00D62A0E">
        <w:rPr>
          <w:rFonts w:eastAsiaTheme="minorHAnsi" w:cstheme="minorBidi"/>
          <w:lang w:val="en-GB"/>
        </w:rPr>
        <w:t xml:space="preserve"> also involve the swapping of fixed interest payments in one currency for floating, or adjustable, payments in another currency. The floating payments, in this case, </w:t>
      </w:r>
      <w:r w:rsidRPr="00D62A0E">
        <w:rPr>
          <w:rFonts w:eastAsiaTheme="minorHAnsi"/>
          <w:lang w:val="en-GB"/>
        </w:rPr>
        <w:t>would</w:t>
      </w:r>
      <w:r w:rsidRPr="00D62A0E">
        <w:rPr>
          <w:rFonts w:eastAsiaTheme="minorHAnsi" w:cstheme="minorBidi"/>
          <w:lang w:val="en-GB"/>
        </w:rPr>
        <w:t xml:space="preserve"> be indexed to a benchmark short-term interest rate in the respective currency. Given the nature of SaskPower’s assets, management considered swapping its outstanding long-term, fixed-rate U.S. dollar debt for Canadian dollar debt with equal term and similarly fixed interest rates. </w:t>
      </w:r>
    </w:p>
    <w:p w:rsidR="00D62A0E" w:rsidRPr="00D62A0E" w:rsidRDefault="00D62A0E" w:rsidP="00FC6665">
      <w:pPr>
        <w:pStyle w:val="BodyTextMain"/>
        <w:rPr>
          <w:rFonts w:eastAsiaTheme="minorHAnsi" w:cstheme="minorBidi"/>
          <w:lang w:val="en-GB"/>
        </w:rPr>
      </w:pPr>
    </w:p>
    <w:p w:rsidR="00D62A0E" w:rsidRPr="00D62A0E" w:rsidRDefault="00D62A0E" w:rsidP="00FC6665">
      <w:pPr>
        <w:pStyle w:val="BodyTextMain"/>
        <w:rPr>
          <w:rFonts w:eastAsiaTheme="minorHAnsi"/>
          <w:caps/>
          <w:lang w:val="en-GB"/>
        </w:rPr>
      </w:pPr>
    </w:p>
    <w:p w:rsidR="00D62A0E" w:rsidRPr="00D62A0E" w:rsidRDefault="00D62A0E" w:rsidP="00FC6665">
      <w:pPr>
        <w:pStyle w:val="Casehead1"/>
        <w:rPr>
          <w:rFonts w:eastAsiaTheme="minorHAnsi"/>
          <w:lang w:val="en-GB"/>
        </w:rPr>
      </w:pPr>
      <w:r w:rsidRPr="00D62A0E">
        <w:rPr>
          <w:rFonts w:eastAsiaTheme="minorHAnsi"/>
          <w:lang w:val="en-GB"/>
        </w:rPr>
        <w:t>Hedging Options</w:t>
      </w:r>
    </w:p>
    <w:p w:rsidR="00D62A0E" w:rsidRPr="00D62A0E" w:rsidRDefault="00D62A0E" w:rsidP="00FC6665">
      <w:pPr>
        <w:pStyle w:val="BodyTextMain"/>
        <w:rPr>
          <w:rFonts w:eastAsiaTheme="minorHAnsi"/>
          <w:lang w:val="en-GB"/>
        </w:rPr>
      </w:pPr>
    </w:p>
    <w:p w:rsidR="00D62A0E" w:rsidRPr="00D62A0E" w:rsidRDefault="00D62A0E" w:rsidP="00FC6665">
      <w:pPr>
        <w:pStyle w:val="BodyTextMain"/>
        <w:rPr>
          <w:rFonts w:eastAsiaTheme="minorHAnsi" w:cstheme="minorBidi"/>
          <w:lang w:val="en-GB"/>
        </w:rPr>
      </w:pPr>
      <w:r w:rsidRPr="00D62A0E">
        <w:rPr>
          <w:rFonts w:eastAsiaTheme="minorHAnsi" w:cstheme="minorBidi"/>
          <w:lang w:val="en-GB"/>
        </w:rPr>
        <w:t>SaskPower’s management recommended a hedging program to its board of directors as part of the company’s 2003</w:t>
      </w:r>
      <w:r w:rsidRPr="00D62A0E">
        <w:rPr>
          <w:rFonts w:eastAsiaTheme="minorHAnsi"/>
          <w:lang w:val="en-GB"/>
        </w:rPr>
        <w:t>–</w:t>
      </w:r>
      <w:r w:rsidRPr="00D62A0E">
        <w:rPr>
          <w:rFonts w:eastAsiaTheme="minorHAnsi" w:cstheme="minorBidi"/>
          <w:lang w:val="en-GB"/>
        </w:rPr>
        <w:t xml:space="preserve">2007 business plan. Convinced that the status quo, or simply doing nothing, was not an option, management provided two possible hedging options for the company to pursue in regard to managing its U.S. debt.  </w:t>
      </w:r>
    </w:p>
    <w:p w:rsidR="00D62A0E" w:rsidRPr="00D62A0E" w:rsidRDefault="00D62A0E" w:rsidP="00FC6665">
      <w:pPr>
        <w:pStyle w:val="BodyTextMain"/>
        <w:rPr>
          <w:rFonts w:eastAsiaTheme="minorHAnsi"/>
          <w:lang w:val="en-GB"/>
        </w:rPr>
      </w:pPr>
    </w:p>
    <w:p w:rsidR="00D62A0E" w:rsidRPr="00D62A0E" w:rsidRDefault="00D62A0E" w:rsidP="00FC6665">
      <w:pPr>
        <w:pStyle w:val="BodyTextMain"/>
        <w:rPr>
          <w:rFonts w:eastAsiaTheme="minorHAnsi" w:cstheme="minorBidi"/>
          <w:lang w:val="en-GB"/>
        </w:rPr>
      </w:pPr>
    </w:p>
    <w:p w:rsidR="00D62A0E" w:rsidRPr="00D62A0E" w:rsidRDefault="00D62A0E" w:rsidP="00FC6665">
      <w:pPr>
        <w:pStyle w:val="Casehead2"/>
        <w:rPr>
          <w:rFonts w:eastAsiaTheme="minorHAnsi"/>
          <w:lang w:val="en-GB"/>
        </w:rPr>
      </w:pPr>
      <w:r w:rsidRPr="00D62A0E">
        <w:rPr>
          <w:rFonts w:eastAsiaTheme="minorHAnsi"/>
          <w:lang w:val="en-GB"/>
        </w:rPr>
        <w:t xml:space="preserve">Option 1: Lock </w:t>
      </w:r>
      <w:proofErr w:type="gramStart"/>
      <w:r w:rsidR="00FC6665">
        <w:rPr>
          <w:rFonts w:eastAsiaTheme="minorHAnsi"/>
          <w:lang w:val="en-GB"/>
        </w:rPr>
        <w:t>I</w:t>
      </w:r>
      <w:r w:rsidRPr="00D62A0E">
        <w:rPr>
          <w:rFonts w:eastAsiaTheme="minorHAnsi"/>
          <w:lang w:val="en-GB"/>
        </w:rPr>
        <w:t>n</w:t>
      </w:r>
      <w:proofErr w:type="gramEnd"/>
      <w:r w:rsidRPr="00D62A0E">
        <w:rPr>
          <w:rFonts w:eastAsiaTheme="minorHAnsi"/>
          <w:lang w:val="en-GB"/>
        </w:rPr>
        <w:t xml:space="preserve"> </w:t>
      </w:r>
      <w:r w:rsidR="00FC6665">
        <w:rPr>
          <w:rFonts w:eastAsiaTheme="minorHAnsi"/>
          <w:lang w:val="en-GB"/>
        </w:rPr>
        <w:t>A</w:t>
      </w:r>
      <w:r w:rsidRPr="00D62A0E">
        <w:rPr>
          <w:rFonts w:eastAsiaTheme="minorHAnsi"/>
          <w:lang w:val="en-GB"/>
        </w:rPr>
        <w:t xml:space="preserve">ll </w:t>
      </w:r>
      <w:r w:rsidR="00FC6665">
        <w:rPr>
          <w:rFonts w:eastAsiaTheme="minorHAnsi"/>
          <w:lang w:val="en-GB"/>
        </w:rPr>
        <w:t>R</w:t>
      </w:r>
      <w:r w:rsidRPr="00D62A0E">
        <w:rPr>
          <w:rFonts w:eastAsiaTheme="minorHAnsi"/>
          <w:lang w:val="en-GB"/>
        </w:rPr>
        <w:t xml:space="preserve">emaining U.S. </w:t>
      </w:r>
      <w:r w:rsidR="00FC6665">
        <w:rPr>
          <w:rFonts w:eastAsiaTheme="minorHAnsi"/>
          <w:lang w:val="en-GB"/>
        </w:rPr>
        <w:t>D</w:t>
      </w:r>
      <w:r w:rsidRPr="00D62A0E">
        <w:rPr>
          <w:rFonts w:eastAsiaTheme="minorHAnsi"/>
          <w:lang w:val="en-GB"/>
        </w:rPr>
        <w:t xml:space="preserve">ebt </w:t>
      </w:r>
      <w:r w:rsidR="00FC6665">
        <w:rPr>
          <w:rFonts w:eastAsiaTheme="minorHAnsi"/>
          <w:lang w:val="en-GB"/>
        </w:rPr>
        <w:t>N</w:t>
      </w:r>
      <w:r w:rsidRPr="00D62A0E">
        <w:rPr>
          <w:rFonts w:eastAsiaTheme="minorHAnsi"/>
          <w:lang w:val="en-GB"/>
        </w:rPr>
        <w:t>ow</w:t>
      </w:r>
    </w:p>
    <w:p w:rsidR="00D62A0E" w:rsidRPr="00D62A0E" w:rsidRDefault="00D62A0E" w:rsidP="00FC6665">
      <w:pPr>
        <w:pStyle w:val="BodyTextMain"/>
        <w:rPr>
          <w:rFonts w:eastAsiaTheme="minorHAnsi"/>
          <w:lang w:val="en-GB"/>
        </w:rPr>
      </w:pPr>
    </w:p>
    <w:p w:rsidR="00D62A0E" w:rsidRPr="00D62A0E" w:rsidRDefault="00D62A0E" w:rsidP="00FC6665">
      <w:pPr>
        <w:pStyle w:val="BodyTextMain"/>
        <w:rPr>
          <w:rFonts w:eastAsiaTheme="minorHAnsi"/>
          <w:lang w:val="en-GB" w:eastAsia="en-CA"/>
        </w:rPr>
      </w:pPr>
      <w:r w:rsidRPr="00D62A0E">
        <w:rPr>
          <w:rFonts w:eastAsiaTheme="minorHAnsi"/>
          <w:lang w:val="en-GB" w:eastAsia="en-CA"/>
        </w:rPr>
        <w:t xml:space="preserve">This option would </w:t>
      </w:r>
      <w:r w:rsidRPr="00D62A0E">
        <w:rPr>
          <w:rFonts w:eastAsiaTheme="minorHAnsi"/>
          <w:lang w:val="en-GB"/>
        </w:rPr>
        <w:t>eliminate</w:t>
      </w:r>
      <w:r w:rsidRPr="00D62A0E">
        <w:rPr>
          <w:rFonts w:eastAsiaTheme="minorHAnsi"/>
          <w:lang w:val="en-GB" w:eastAsia="en-CA"/>
        </w:rPr>
        <w:t xml:space="preserve"> the foreign exchange risk by converting all future U.S. debt payments, starting </w:t>
      </w:r>
      <w:r w:rsidRPr="00D62A0E">
        <w:rPr>
          <w:rFonts w:eastAsiaTheme="minorHAnsi"/>
          <w:lang w:val="en-GB"/>
        </w:rPr>
        <w:t xml:space="preserve">at </w:t>
      </w:r>
      <w:r w:rsidRPr="00D62A0E">
        <w:rPr>
          <w:rFonts w:eastAsiaTheme="minorHAnsi"/>
          <w:lang w:val="en-GB" w:eastAsia="en-CA"/>
        </w:rPr>
        <w:t xml:space="preserve">the beginning of 2003, to fixed Canadian dollar payments. In return, SaskPower would </w:t>
      </w:r>
      <w:r w:rsidRPr="00D62A0E">
        <w:rPr>
          <w:rFonts w:eastAsiaTheme="minorHAnsi"/>
          <w:lang w:val="en-GB"/>
        </w:rPr>
        <w:t>give</w:t>
      </w:r>
      <w:r w:rsidRPr="00D62A0E">
        <w:rPr>
          <w:rFonts w:eastAsiaTheme="minorHAnsi"/>
          <w:lang w:val="en-GB" w:eastAsia="en-CA"/>
        </w:rPr>
        <w:t xml:space="preserve"> up the upside potential </w:t>
      </w:r>
      <w:r w:rsidRPr="00D62A0E">
        <w:rPr>
          <w:rFonts w:eastAsiaTheme="minorHAnsi"/>
          <w:lang w:val="en-GB"/>
        </w:rPr>
        <w:t>if</w:t>
      </w:r>
      <w:r w:rsidRPr="00D62A0E">
        <w:rPr>
          <w:rFonts w:eastAsiaTheme="minorHAnsi"/>
          <w:lang w:val="en-GB" w:eastAsia="en-CA"/>
        </w:rPr>
        <w:t xml:space="preserve"> the Canadian dollar were to </w:t>
      </w:r>
      <w:r w:rsidRPr="00D62A0E">
        <w:rPr>
          <w:rFonts w:eastAsiaTheme="minorHAnsi"/>
          <w:lang w:val="en-GB"/>
        </w:rPr>
        <w:t>appreciate</w:t>
      </w:r>
      <w:r w:rsidRPr="00D62A0E">
        <w:rPr>
          <w:rFonts w:eastAsiaTheme="minorHAnsi"/>
          <w:lang w:val="en-GB" w:eastAsia="en-CA"/>
        </w:rPr>
        <w:t xml:space="preserve">. Even though market conditions had changed drastically since the U.S. debt was issued, the hedged all-in costs based on swap rates in December 2002 would have been near the costs that SaskPower would have paid if it had originally borrowed in Canadian dollars </w:t>
      </w:r>
      <w:r w:rsidRPr="00D62A0E">
        <w:rPr>
          <w:rFonts w:eastAsiaTheme="minorHAnsi"/>
          <w:lang w:val="en-GB"/>
        </w:rPr>
        <w:t>(see Exhibit 5)</w:t>
      </w:r>
      <w:r w:rsidRPr="00D62A0E">
        <w:rPr>
          <w:rFonts w:eastAsiaTheme="minorHAnsi"/>
          <w:lang w:val="en-GB" w:eastAsia="en-CA"/>
        </w:rPr>
        <w:t>.</w:t>
      </w:r>
    </w:p>
    <w:p w:rsidR="00D62A0E" w:rsidRPr="00D62A0E" w:rsidRDefault="00D62A0E" w:rsidP="00FC6665">
      <w:pPr>
        <w:pStyle w:val="BodyTextMain"/>
        <w:rPr>
          <w:rFonts w:eastAsiaTheme="minorHAnsi"/>
          <w:lang w:val="en-GB" w:eastAsia="en-CA"/>
        </w:rPr>
      </w:pPr>
    </w:p>
    <w:p w:rsidR="00D62A0E" w:rsidRPr="00D62A0E" w:rsidRDefault="00D62A0E" w:rsidP="00FC6665">
      <w:pPr>
        <w:pStyle w:val="BodyTextMain"/>
        <w:rPr>
          <w:rFonts w:eastAsiaTheme="minorHAnsi"/>
          <w:lang w:val="en-GB"/>
        </w:rPr>
      </w:pPr>
    </w:p>
    <w:p w:rsidR="00D62A0E" w:rsidRPr="00D62A0E" w:rsidRDefault="00D62A0E" w:rsidP="00FC6665">
      <w:pPr>
        <w:pStyle w:val="Casehead2"/>
        <w:rPr>
          <w:rFonts w:eastAsiaTheme="minorHAnsi"/>
          <w:lang w:val="en-GB" w:eastAsia="en-CA"/>
        </w:rPr>
      </w:pPr>
      <w:r w:rsidRPr="00D62A0E">
        <w:rPr>
          <w:lang w:val="en-GB" w:eastAsia="en-CA"/>
        </w:rPr>
        <w:t>Option 2: Phase-</w:t>
      </w:r>
      <w:r w:rsidR="00FC6665">
        <w:rPr>
          <w:lang w:val="en-GB" w:eastAsia="en-CA"/>
        </w:rPr>
        <w:t>I</w:t>
      </w:r>
      <w:r w:rsidRPr="00D62A0E">
        <w:rPr>
          <w:lang w:val="en-GB" w:eastAsia="en-CA"/>
        </w:rPr>
        <w:t xml:space="preserve">n </w:t>
      </w:r>
      <w:r w:rsidR="00FC6665">
        <w:rPr>
          <w:lang w:val="en-GB" w:eastAsia="en-CA"/>
        </w:rPr>
        <w:t>H</w:t>
      </w:r>
      <w:r w:rsidRPr="00D62A0E">
        <w:rPr>
          <w:lang w:val="en-GB" w:eastAsia="en-CA"/>
        </w:rPr>
        <w:t xml:space="preserve">edges </w:t>
      </w:r>
      <w:r w:rsidR="00FC6665">
        <w:rPr>
          <w:lang w:val="en-GB" w:eastAsia="en-CA"/>
        </w:rPr>
        <w:t>O</w:t>
      </w:r>
      <w:r w:rsidRPr="00D62A0E">
        <w:rPr>
          <w:lang w:val="en-GB" w:eastAsia="en-CA"/>
        </w:rPr>
        <w:t xml:space="preserve">ver the </w:t>
      </w:r>
      <w:r w:rsidR="00FC6665">
        <w:rPr>
          <w:lang w:val="en-GB" w:eastAsia="en-CA"/>
        </w:rPr>
        <w:t>P</w:t>
      </w:r>
      <w:r w:rsidRPr="00D62A0E">
        <w:rPr>
          <w:lang w:val="en-GB" w:eastAsia="en-CA"/>
        </w:rPr>
        <w:t xml:space="preserve">eriod </w:t>
      </w:r>
      <w:r w:rsidR="00FC6665">
        <w:rPr>
          <w:lang w:val="en-GB" w:eastAsia="en-CA"/>
        </w:rPr>
        <w:t>R</w:t>
      </w:r>
      <w:r w:rsidRPr="00D62A0E">
        <w:rPr>
          <w:lang w:val="en-GB" w:eastAsia="en-CA"/>
        </w:rPr>
        <w:t xml:space="preserve">emaining </w:t>
      </w:r>
      <w:r w:rsidR="00FC6665">
        <w:rPr>
          <w:lang w:val="en-GB" w:eastAsia="en-CA"/>
        </w:rPr>
        <w:t>U</w:t>
      </w:r>
      <w:r w:rsidRPr="00D62A0E">
        <w:rPr>
          <w:lang w:val="en-GB" w:eastAsia="en-CA"/>
        </w:rPr>
        <w:t>ntil December 31, 2005</w:t>
      </w:r>
    </w:p>
    <w:p w:rsidR="00D87D47" w:rsidRDefault="00D87D47" w:rsidP="00FC6665">
      <w:pPr>
        <w:pStyle w:val="BodyTextMain"/>
        <w:rPr>
          <w:lang w:val="en-GB" w:eastAsia="en-CA"/>
        </w:rPr>
      </w:pPr>
    </w:p>
    <w:p w:rsidR="00D62A0E" w:rsidRPr="00D62A0E" w:rsidRDefault="00D62A0E" w:rsidP="00FC6665">
      <w:pPr>
        <w:pStyle w:val="BodyTextMain"/>
        <w:rPr>
          <w:lang w:val="en-GB" w:eastAsia="en-CA"/>
        </w:rPr>
      </w:pPr>
      <w:r w:rsidRPr="00D62A0E">
        <w:rPr>
          <w:lang w:val="en-GB" w:eastAsia="en-CA"/>
        </w:rPr>
        <w:t>This option would eliminate the foreign exchange risk before the end of the five-year business plan. SaskPower would be susceptible to currency movements in the interim—the exposure would decrease as swaps were gradually entered into—but could benefit from a strengthening of the Canadian dollar. The key elements of this strategy were as follows:</w:t>
      </w:r>
    </w:p>
    <w:p w:rsidR="00D62A0E" w:rsidRPr="00D62A0E" w:rsidRDefault="00D62A0E" w:rsidP="00FC6665">
      <w:pPr>
        <w:pStyle w:val="BodyTextMain"/>
        <w:rPr>
          <w:lang w:val="en-GB" w:eastAsia="en-CA"/>
        </w:rPr>
      </w:pPr>
    </w:p>
    <w:p w:rsidR="00D62A0E" w:rsidRPr="00D62A0E" w:rsidRDefault="00D62A0E" w:rsidP="00FC6665">
      <w:pPr>
        <w:pStyle w:val="BodyTextMain"/>
        <w:numPr>
          <w:ilvl w:val="0"/>
          <w:numId w:val="8"/>
        </w:numPr>
        <w:rPr>
          <w:lang w:val="en-GB" w:eastAsia="en-CA"/>
        </w:rPr>
      </w:pPr>
      <w:r w:rsidRPr="00D62A0E">
        <w:rPr>
          <w:lang w:val="en-GB" w:eastAsia="en-CA"/>
        </w:rPr>
        <w:t xml:space="preserve">During the phase-in period, the company’s treasurer was to set a target range for the quarterly foreign exchange rate based on a consensus forecast, which incorporated forecasts from a number of different agencies. Swaps would then be executed when the market exchange rate (Bank of Canada mid-noon </w:t>
      </w:r>
      <w:r w:rsidRPr="00D62A0E">
        <w:rPr>
          <w:lang w:val="en-GB" w:eastAsia="en-CA"/>
        </w:rPr>
        <w:lastRenderedPageBreak/>
        <w:t xml:space="preserve">rate) traded outside </w:t>
      </w:r>
      <w:r w:rsidR="00AC17C0">
        <w:rPr>
          <w:lang w:val="en-GB" w:eastAsia="en-CA"/>
        </w:rPr>
        <w:t xml:space="preserve">of </w:t>
      </w:r>
      <w:r w:rsidRPr="00D62A0E">
        <w:rPr>
          <w:lang w:val="en-GB" w:eastAsia="en-CA"/>
        </w:rPr>
        <w:t xml:space="preserve">the range. For added flexibility, the treasurer had the discretion to execute a swap if the exchange rate was within the target range, depending on the time remaining in the quarter, current market conditions, and the amount hedged to date. </w:t>
      </w:r>
    </w:p>
    <w:p w:rsidR="00D62A0E" w:rsidRPr="00D62A0E" w:rsidRDefault="00D62A0E" w:rsidP="00FC6665">
      <w:pPr>
        <w:pStyle w:val="BodyTextMain"/>
        <w:numPr>
          <w:ilvl w:val="0"/>
          <w:numId w:val="8"/>
        </w:numPr>
        <w:rPr>
          <w:lang w:val="en-GB" w:eastAsia="en-CA"/>
        </w:rPr>
      </w:pPr>
      <w:r w:rsidRPr="00D62A0E">
        <w:rPr>
          <w:lang w:val="en-GB" w:eastAsia="en-CA"/>
        </w:rPr>
        <w:t>The unhedged principal amounts of the first three debt issues (maturing in 2003, 2008, and 2013), totalling US$207 million, would be fully hedged by the end of 2003. Priority would be given to these debt issues for two reasons: dealer spreads were tighter for swaps with shorter maturities; and the hedged all-in costs for these issues at the swap rates in December 2002 would be near the original equivalent Canadian dollar costs for these issues (see Exhibit 5). Thereafter, an annual hedging target would be set to ensure that the remaining US$300 million debt issues were covered by December 31 of 2005.</w:t>
      </w:r>
    </w:p>
    <w:p w:rsidR="00D62A0E" w:rsidRPr="00D62A0E" w:rsidRDefault="00D62A0E" w:rsidP="00FC6665">
      <w:pPr>
        <w:pStyle w:val="BodyTextMain"/>
        <w:rPr>
          <w:rFonts w:eastAsiaTheme="minorHAnsi"/>
          <w:lang w:val="en-GB" w:eastAsia="en-CA"/>
        </w:rPr>
      </w:pPr>
    </w:p>
    <w:p w:rsidR="00D62A0E" w:rsidRPr="00D62A0E" w:rsidRDefault="00D62A0E" w:rsidP="00FC6665">
      <w:pPr>
        <w:pStyle w:val="BodyTextMain"/>
        <w:rPr>
          <w:rFonts w:eastAsiaTheme="minorHAnsi"/>
          <w:lang w:val="en-GB" w:eastAsia="en-CA"/>
        </w:rPr>
      </w:pPr>
      <w:r w:rsidRPr="00D62A0E">
        <w:rPr>
          <w:rFonts w:eastAsiaTheme="minorHAnsi"/>
          <w:lang w:val="en-GB" w:eastAsia="en-CA"/>
        </w:rPr>
        <w:t xml:space="preserve">Whichever option </w:t>
      </w:r>
      <w:r w:rsidRPr="00D62A0E">
        <w:rPr>
          <w:rFonts w:eastAsiaTheme="minorHAnsi"/>
          <w:lang w:val="en-GB"/>
        </w:rPr>
        <w:t xml:space="preserve">was </w:t>
      </w:r>
      <w:r w:rsidRPr="00D62A0E">
        <w:rPr>
          <w:rFonts w:eastAsiaTheme="minorHAnsi"/>
          <w:lang w:val="en-GB" w:eastAsia="en-CA"/>
        </w:rPr>
        <w:t>chosen, SaskPower would structure the swaps in sums of US$25</w:t>
      </w:r>
      <w:r w:rsidRPr="00D62A0E">
        <w:rPr>
          <w:rFonts w:eastAsiaTheme="minorHAnsi"/>
          <w:lang w:val="en-GB"/>
        </w:rPr>
        <w:t>–</w:t>
      </w:r>
      <w:r w:rsidRPr="00D62A0E">
        <w:rPr>
          <w:rFonts w:eastAsiaTheme="minorHAnsi"/>
          <w:lang w:val="en-GB" w:eastAsia="en-CA"/>
        </w:rPr>
        <w:t xml:space="preserve">50 million, solicit quotes from multiple dealers, and spread the deals over many banks to reduce credit risk. </w:t>
      </w:r>
    </w:p>
    <w:p w:rsidR="00D62A0E" w:rsidRPr="00D62A0E" w:rsidRDefault="00D62A0E" w:rsidP="00FC6665">
      <w:pPr>
        <w:pStyle w:val="BodyTextMain"/>
        <w:rPr>
          <w:rFonts w:eastAsiaTheme="minorHAnsi"/>
          <w:lang w:val="en-GB" w:eastAsia="en-CA"/>
        </w:rPr>
      </w:pPr>
    </w:p>
    <w:p w:rsidR="00D62A0E" w:rsidRPr="00D62A0E" w:rsidRDefault="00D62A0E" w:rsidP="00FC6665">
      <w:pPr>
        <w:pStyle w:val="BodyTextMain"/>
        <w:rPr>
          <w:rFonts w:eastAsiaTheme="minorHAnsi"/>
          <w:lang w:val="en-GB" w:eastAsia="en-CA"/>
        </w:rPr>
      </w:pPr>
    </w:p>
    <w:p w:rsidR="00D62A0E" w:rsidRPr="00D62A0E" w:rsidRDefault="00D62A0E" w:rsidP="00FC6665">
      <w:pPr>
        <w:pStyle w:val="Casehead1"/>
        <w:rPr>
          <w:rFonts w:eastAsiaTheme="minorHAnsi"/>
          <w:lang w:val="en-GB"/>
        </w:rPr>
      </w:pPr>
      <w:r w:rsidRPr="00D62A0E">
        <w:rPr>
          <w:rFonts w:eastAsiaTheme="minorHAnsi"/>
          <w:lang w:val="en-GB"/>
        </w:rPr>
        <w:t>the decision</w:t>
      </w:r>
    </w:p>
    <w:p w:rsidR="00D62A0E" w:rsidRPr="00D62A0E" w:rsidRDefault="00D62A0E" w:rsidP="00FC6665">
      <w:pPr>
        <w:pStyle w:val="BodyTextMain"/>
        <w:rPr>
          <w:rFonts w:eastAsiaTheme="minorHAnsi"/>
          <w:lang w:val="en-GB"/>
        </w:rPr>
      </w:pPr>
    </w:p>
    <w:p w:rsidR="00D62A0E" w:rsidRPr="00D62A0E" w:rsidRDefault="00D62A0E" w:rsidP="00FC6665">
      <w:pPr>
        <w:pStyle w:val="BodyTextMain"/>
        <w:rPr>
          <w:rFonts w:eastAsiaTheme="minorHAnsi"/>
          <w:lang w:val="en-GB" w:eastAsia="en-CA"/>
        </w:rPr>
      </w:pPr>
      <w:r w:rsidRPr="00D62A0E">
        <w:rPr>
          <w:rFonts w:eastAsiaTheme="minorHAnsi"/>
          <w:lang w:val="en-GB" w:eastAsia="en-CA"/>
        </w:rPr>
        <w:t xml:space="preserve">Having read the management team’s recommendations and reviewed the data provided, James agreed with management that a course of action needed to be taken—doing nothing was not an option. </w:t>
      </w:r>
    </w:p>
    <w:p w:rsidR="00D62A0E" w:rsidRPr="00D62A0E" w:rsidRDefault="00D62A0E" w:rsidP="00FC6665">
      <w:pPr>
        <w:pStyle w:val="BodyTextMain"/>
        <w:rPr>
          <w:rFonts w:eastAsiaTheme="minorHAnsi"/>
          <w:lang w:val="en-GB" w:eastAsia="en-CA"/>
        </w:rPr>
      </w:pPr>
    </w:p>
    <w:p w:rsidR="00D62A0E" w:rsidRPr="00D62A0E" w:rsidRDefault="00D62A0E" w:rsidP="00FC6665">
      <w:pPr>
        <w:pStyle w:val="BodyTextMain"/>
        <w:rPr>
          <w:rFonts w:eastAsiaTheme="minorHAnsi"/>
          <w:lang w:val="en-GB" w:eastAsia="en-CA"/>
        </w:rPr>
      </w:pPr>
      <w:r w:rsidRPr="00D62A0E">
        <w:rPr>
          <w:rFonts w:eastAsiaTheme="minorHAnsi"/>
          <w:lang w:val="en-GB" w:eastAsia="en-CA"/>
        </w:rPr>
        <w:t>He pondered the details of a proposed swap for US$25 million of the 2008 debt issue. The U.S. dollar principal amount would be swapped for CA$35.6 million, and the 7.125</w:t>
      </w:r>
      <w:r w:rsidRPr="00D62A0E">
        <w:rPr>
          <w:rFonts w:eastAsiaTheme="minorHAnsi"/>
          <w:lang w:val="en-GB"/>
        </w:rPr>
        <w:t xml:space="preserve"> per cent</w:t>
      </w:r>
      <w:r w:rsidRPr="00D62A0E">
        <w:rPr>
          <w:rFonts w:eastAsiaTheme="minorHAnsi"/>
          <w:lang w:val="en-GB" w:eastAsia="en-CA"/>
        </w:rPr>
        <w:t xml:space="preserve"> coupon rate on the U.S. dollar principal, starting with the payment on September 15, 2003, would be swapped for an 8.875</w:t>
      </w:r>
      <w:r w:rsidRPr="00D62A0E">
        <w:rPr>
          <w:rFonts w:eastAsiaTheme="minorHAnsi"/>
          <w:lang w:val="en-GB"/>
        </w:rPr>
        <w:t xml:space="preserve"> per cent</w:t>
      </w:r>
      <w:r w:rsidRPr="00D62A0E">
        <w:rPr>
          <w:rFonts w:eastAsiaTheme="minorHAnsi"/>
          <w:lang w:val="en-GB" w:eastAsia="en-CA"/>
        </w:rPr>
        <w:t xml:space="preserve"> coupon rate on the Canadian dollar principal</w:t>
      </w:r>
      <w:r w:rsidRPr="00D62A0E">
        <w:rPr>
          <w:rFonts w:eastAsiaTheme="minorHAnsi"/>
          <w:lang w:val="en-GB"/>
        </w:rPr>
        <w:t xml:space="preserve"> (see</w:t>
      </w:r>
      <w:r w:rsidRPr="00D62A0E">
        <w:rPr>
          <w:rFonts w:eastAsiaTheme="minorHAnsi"/>
          <w:lang w:val="en-GB" w:eastAsia="en-CA"/>
        </w:rPr>
        <w:t xml:space="preserve"> Exhibit 6). </w:t>
      </w:r>
    </w:p>
    <w:p w:rsidR="00D62A0E" w:rsidRPr="00D62A0E" w:rsidRDefault="00D62A0E" w:rsidP="00FC6665">
      <w:pPr>
        <w:pStyle w:val="BodyTextMain"/>
        <w:rPr>
          <w:rFonts w:eastAsiaTheme="minorHAnsi"/>
          <w:lang w:val="en-GB" w:eastAsia="en-CA"/>
        </w:rPr>
      </w:pPr>
    </w:p>
    <w:p w:rsidR="00D62A0E" w:rsidRPr="00D62A0E" w:rsidRDefault="00D62A0E" w:rsidP="00FC6665">
      <w:pPr>
        <w:pStyle w:val="BodyTextMain"/>
        <w:rPr>
          <w:rFonts w:eastAsiaTheme="minorHAnsi"/>
          <w:lang w:val="en-GB" w:eastAsia="en-CA"/>
        </w:rPr>
      </w:pPr>
      <w:r w:rsidRPr="00D62A0E">
        <w:rPr>
          <w:rFonts w:eastAsiaTheme="minorHAnsi"/>
          <w:lang w:val="en-GB" w:eastAsia="en-CA"/>
        </w:rPr>
        <w:t>However, to ensure the most effective financial position for SaskPower, James had to decide between hedging option 1 or option 2.</w:t>
      </w:r>
    </w:p>
    <w:p w:rsidR="00D62A0E" w:rsidRPr="00D62A0E" w:rsidRDefault="00D62A0E" w:rsidP="00FC6665">
      <w:pPr>
        <w:pStyle w:val="Casehead1"/>
        <w:jc w:val="center"/>
        <w:rPr>
          <w:rFonts w:eastAsiaTheme="minorHAnsi"/>
          <w:lang w:val="en-GB"/>
        </w:rPr>
      </w:pPr>
      <w:r w:rsidRPr="00D62A0E">
        <w:rPr>
          <w:rFonts w:asciiTheme="minorHAnsi" w:eastAsiaTheme="minorHAnsi" w:hAnsiTheme="minorHAnsi"/>
          <w:sz w:val="22"/>
          <w:lang w:val="en-GB"/>
        </w:rPr>
        <w:br w:type="page"/>
      </w:r>
      <w:r w:rsidRPr="00D62A0E">
        <w:rPr>
          <w:rFonts w:eastAsiaTheme="minorHAnsi"/>
          <w:lang w:val="en-GB"/>
        </w:rPr>
        <w:lastRenderedPageBreak/>
        <w:t>Exhibit 1: Consolidated Financial Statements for fiscal year 2001</w:t>
      </w:r>
    </w:p>
    <w:p w:rsidR="00D62A0E" w:rsidRPr="00D62A0E" w:rsidRDefault="00D62A0E" w:rsidP="00FC6665">
      <w:pPr>
        <w:pStyle w:val="BodyTextMain"/>
        <w:rPr>
          <w:rFonts w:eastAsiaTheme="minorHAnsi"/>
          <w:lang w:val="en-GB"/>
        </w:rPr>
      </w:pPr>
    </w:p>
    <w:tbl>
      <w:tblPr>
        <w:tblW w:w="9060" w:type="dxa"/>
        <w:jc w:val="center"/>
        <w:tblLook w:val="04A0" w:firstRow="1" w:lastRow="0" w:firstColumn="1" w:lastColumn="0" w:noHBand="0" w:noVBand="1"/>
      </w:tblPr>
      <w:tblGrid>
        <w:gridCol w:w="5363"/>
        <w:gridCol w:w="1935"/>
        <w:gridCol w:w="1762"/>
      </w:tblGrid>
      <w:tr w:rsidR="00D62A0E" w:rsidRPr="00D62A0E" w:rsidTr="00D87D47">
        <w:trPr>
          <w:trHeight w:val="20"/>
          <w:jc w:val="center"/>
        </w:trPr>
        <w:tc>
          <w:tcPr>
            <w:tcW w:w="9060" w:type="dxa"/>
            <w:gridSpan w:val="3"/>
            <w:tcBorders>
              <w:top w:val="nil"/>
              <w:left w:val="nil"/>
              <w:bottom w:val="nil"/>
              <w:right w:val="nil"/>
            </w:tcBorders>
            <w:shd w:val="clear" w:color="000000" w:fill="FFFFFF"/>
            <w:noWrap/>
            <w:vAlign w:val="bottom"/>
            <w:hideMark/>
          </w:tcPr>
          <w:p w:rsidR="00D62A0E" w:rsidRPr="00D62A0E" w:rsidRDefault="00D62A0E" w:rsidP="00FC6665">
            <w:pPr>
              <w:pStyle w:val="Casehead2"/>
              <w:jc w:val="center"/>
              <w:rPr>
                <w:rFonts w:eastAsiaTheme="minorHAnsi"/>
                <w:lang w:val="en-GB"/>
              </w:rPr>
            </w:pPr>
            <w:r w:rsidRPr="00D62A0E">
              <w:rPr>
                <w:rFonts w:eastAsiaTheme="minorHAnsi"/>
                <w:lang w:val="en-GB"/>
              </w:rPr>
              <w:t>Consolidated Statement of Income and Reinvested Earnings (in CA$ million)</w:t>
            </w:r>
          </w:p>
        </w:tc>
      </w:tr>
      <w:tr w:rsidR="00D62A0E" w:rsidRPr="00D62A0E" w:rsidTr="00D87D47">
        <w:trPr>
          <w:trHeight w:val="20"/>
          <w:jc w:val="center"/>
        </w:trPr>
        <w:tc>
          <w:tcPr>
            <w:tcW w:w="5363" w:type="dxa"/>
            <w:tcBorders>
              <w:top w:val="nil"/>
              <w:left w:val="nil"/>
              <w:bottom w:val="nil"/>
              <w:right w:val="nil"/>
            </w:tcBorders>
            <w:shd w:val="clear" w:color="000000" w:fill="FFFFFF"/>
            <w:noWrap/>
            <w:vAlign w:val="bottom"/>
          </w:tcPr>
          <w:p w:rsidR="00D62A0E" w:rsidRPr="00D62A0E" w:rsidRDefault="00D62A0E" w:rsidP="00D62A0E">
            <w:pPr>
              <w:rPr>
                <w:rFonts w:ascii="Arial" w:eastAsiaTheme="minorHAnsi" w:hAnsi="Arial" w:cstheme="minorBidi"/>
                <w:i/>
                <w:color w:val="000000"/>
                <w:szCs w:val="22"/>
                <w:lang w:val="en-GB"/>
              </w:rPr>
            </w:pPr>
          </w:p>
        </w:tc>
        <w:tc>
          <w:tcPr>
            <w:tcW w:w="1935" w:type="dxa"/>
            <w:tcBorders>
              <w:top w:val="nil"/>
              <w:left w:val="nil"/>
              <w:bottom w:val="nil"/>
              <w:right w:val="nil"/>
            </w:tcBorders>
            <w:shd w:val="clear" w:color="000000" w:fill="FFFFFF"/>
            <w:vAlign w:val="bottom"/>
          </w:tcPr>
          <w:p w:rsidR="00D62A0E" w:rsidRPr="00D62A0E" w:rsidRDefault="00D62A0E" w:rsidP="00D62A0E">
            <w:pPr>
              <w:rPr>
                <w:rFonts w:ascii="Arial" w:eastAsiaTheme="minorHAnsi" w:hAnsi="Arial" w:cstheme="minorBidi"/>
                <w:color w:val="000000"/>
                <w:szCs w:val="22"/>
                <w:lang w:val="en-GB"/>
              </w:rPr>
            </w:pPr>
          </w:p>
        </w:tc>
        <w:tc>
          <w:tcPr>
            <w:tcW w:w="1762" w:type="dxa"/>
            <w:tcBorders>
              <w:top w:val="nil"/>
              <w:left w:val="nil"/>
              <w:bottom w:val="nil"/>
              <w:right w:val="nil"/>
            </w:tcBorders>
            <w:shd w:val="clear" w:color="000000" w:fill="FFFFFF"/>
            <w:vAlign w:val="bottom"/>
          </w:tcPr>
          <w:p w:rsidR="00D62A0E" w:rsidRPr="00D62A0E" w:rsidRDefault="00D62A0E" w:rsidP="00D62A0E">
            <w:pPr>
              <w:rPr>
                <w:rFonts w:ascii="Arial" w:eastAsiaTheme="minorHAnsi" w:hAnsi="Arial" w:cstheme="minorBidi"/>
                <w:color w:val="000000"/>
                <w:szCs w:val="22"/>
                <w:lang w:val="en-GB"/>
              </w:rPr>
            </w:pPr>
          </w:p>
        </w:tc>
      </w:tr>
      <w:tr w:rsidR="00D62A0E" w:rsidRPr="00D62A0E" w:rsidTr="00D87D47">
        <w:trPr>
          <w:trHeight w:val="20"/>
          <w:jc w:val="center"/>
        </w:trPr>
        <w:tc>
          <w:tcPr>
            <w:tcW w:w="5363" w:type="dxa"/>
            <w:tcBorders>
              <w:top w:val="nil"/>
              <w:left w:val="nil"/>
              <w:bottom w:val="single" w:sz="4" w:space="0" w:color="auto"/>
              <w:right w:val="nil"/>
            </w:tcBorders>
            <w:shd w:val="clear" w:color="000000" w:fill="FFFFFF"/>
            <w:noWrap/>
            <w:vAlign w:val="bottom"/>
            <w:hideMark/>
          </w:tcPr>
          <w:p w:rsidR="00D62A0E" w:rsidRPr="009C1DC9" w:rsidRDefault="00D62A0E" w:rsidP="00D62A0E">
            <w:pPr>
              <w:rPr>
                <w:rFonts w:ascii="Arial" w:eastAsiaTheme="minorHAnsi" w:hAnsi="Arial" w:cstheme="minorBidi"/>
                <w:color w:val="000000"/>
                <w:szCs w:val="22"/>
                <w:lang w:val="en-GB"/>
              </w:rPr>
            </w:pPr>
            <w:r w:rsidRPr="009C1DC9">
              <w:rPr>
                <w:rFonts w:ascii="Arial" w:eastAsiaTheme="minorHAnsi" w:hAnsi="Arial" w:cstheme="minorBidi"/>
                <w:color w:val="000000"/>
                <w:szCs w:val="22"/>
                <w:lang w:val="en-GB"/>
              </w:rPr>
              <w:t>For the year ended December 31</w:t>
            </w:r>
          </w:p>
        </w:tc>
        <w:tc>
          <w:tcPr>
            <w:tcW w:w="1935" w:type="dxa"/>
            <w:tcBorders>
              <w:top w:val="nil"/>
              <w:left w:val="nil"/>
              <w:bottom w:val="single" w:sz="4" w:space="0" w:color="auto"/>
              <w:right w:val="nil"/>
            </w:tcBorders>
            <w:shd w:val="clear" w:color="000000" w:fill="FFFFFF"/>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2001</w:t>
            </w:r>
          </w:p>
        </w:tc>
        <w:tc>
          <w:tcPr>
            <w:tcW w:w="1762" w:type="dxa"/>
            <w:tcBorders>
              <w:top w:val="nil"/>
              <w:left w:val="nil"/>
              <w:bottom w:val="single" w:sz="4" w:space="0" w:color="auto"/>
              <w:right w:val="nil"/>
            </w:tcBorders>
            <w:shd w:val="clear" w:color="000000" w:fill="FFFFFF"/>
            <w:vAlign w:val="bottom"/>
            <w:hideMark/>
          </w:tcPr>
          <w:p w:rsidR="00D62A0E" w:rsidRPr="00D62A0E" w:rsidRDefault="00D62A0E" w:rsidP="00D62A0E">
            <w:pPr>
              <w:jc w:val="right"/>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2000</w:t>
            </w:r>
          </w:p>
        </w:tc>
      </w:tr>
      <w:tr w:rsidR="00D62A0E" w:rsidRPr="00D62A0E" w:rsidTr="00D87D47">
        <w:trPr>
          <w:trHeight w:val="20"/>
          <w:jc w:val="center"/>
        </w:trPr>
        <w:tc>
          <w:tcPr>
            <w:tcW w:w="5363"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w:t>
            </w:r>
          </w:p>
        </w:tc>
        <w:tc>
          <w:tcPr>
            <w:tcW w:w="1935" w:type="dxa"/>
            <w:tcBorders>
              <w:top w:val="nil"/>
              <w:left w:val="nil"/>
              <w:bottom w:val="nil"/>
              <w:right w:val="nil"/>
            </w:tcBorders>
            <w:shd w:val="clear" w:color="000000" w:fill="FFFFFF"/>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w:t>
            </w:r>
          </w:p>
        </w:tc>
        <w:tc>
          <w:tcPr>
            <w:tcW w:w="1762" w:type="dxa"/>
            <w:tcBorders>
              <w:top w:val="nil"/>
              <w:left w:val="nil"/>
              <w:bottom w:val="nil"/>
              <w:right w:val="nil"/>
            </w:tcBorders>
            <w:shd w:val="clear" w:color="000000" w:fill="FFFFFF"/>
            <w:vAlign w:val="bottom"/>
            <w:hideMark/>
          </w:tcPr>
          <w:p w:rsidR="00D62A0E" w:rsidRPr="00D62A0E" w:rsidRDefault="00D62A0E" w:rsidP="00D62A0E">
            <w:pPr>
              <w:jc w:val="right"/>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(Restated)</w:t>
            </w:r>
          </w:p>
        </w:tc>
      </w:tr>
      <w:tr w:rsidR="00D62A0E" w:rsidRPr="00D62A0E" w:rsidTr="00D87D47">
        <w:trPr>
          <w:trHeight w:val="20"/>
          <w:jc w:val="center"/>
        </w:trPr>
        <w:tc>
          <w:tcPr>
            <w:tcW w:w="5363"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Revenue</w:t>
            </w:r>
          </w:p>
        </w:tc>
        <w:tc>
          <w:tcPr>
            <w:tcW w:w="1935" w:type="dxa"/>
            <w:tcBorders>
              <w:top w:val="nil"/>
              <w:left w:val="nil"/>
              <w:bottom w:val="nil"/>
              <w:right w:val="nil"/>
            </w:tcBorders>
            <w:shd w:val="clear" w:color="000000" w:fill="FFFFFF"/>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 </w:t>
            </w:r>
          </w:p>
        </w:tc>
        <w:tc>
          <w:tcPr>
            <w:tcW w:w="1762" w:type="dxa"/>
            <w:tcBorders>
              <w:top w:val="nil"/>
              <w:left w:val="nil"/>
              <w:bottom w:val="nil"/>
              <w:right w:val="nil"/>
            </w:tcBorders>
            <w:shd w:val="clear" w:color="000000" w:fill="FFFFFF"/>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w:t>
            </w:r>
          </w:p>
        </w:tc>
      </w:tr>
      <w:tr w:rsidR="00D62A0E" w:rsidRPr="00D62A0E" w:rsidTr="00D87D47">
        <w:trPr>
          <w:trHeight w:val="20"/>
          <w:jc w:val="center"/>
        </w:trPr>
        <w:tc>
          <w:tcPr>
            <w:tcW w:w="5363"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Electric Sales</w:t>
            </w:r>
          </w:p>
        </w:tc>
        <w:tc>
          <w:tcPr>
            <w:tcW w:w="1935" w:type="dxa"/>
            <w:tcBorders>
              <w:top w:val="nil"/>
              <w:left w:val="nil"/>
              <w:bottom w:val="nil"/>
              <w:right w:val="nil"/>
            </w:tcBorders>
            <w:shd w:val="clear" w:color="000000" w:fill="FFFFFF"/>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 </w:t>
            </w:r>
          </w:p>
        </w:tc>
        <w:tc>
          <w:tcPr>
            <w:tcW w:w="1762" w:type="dxa"/>
            <w:tcBorders>
              <w:top w:val="nil"/>
              <w:left w:val="nil"/>
              <w:bottom w:val="nil"/>
              <w:right w:val="nil"/>
            </w:tcBorders>
            <w:shd w:val="clear" w:color="000000" w:fill="FFFFFF"/>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w:t>
            </w:r>
          </w:p>
        </w:tc>
      </w:tr>
      <w:tr w:rsidR="00D62A0E" w:rsidRPr="00D62A0E" w:rsidTr="00D87D47">
        <w:trPr>
          <w:trHeight w:val="20"/>
          <w:jc w:val="center"/>
        </w:trPr>
        <w:tc>
          <w:tcPr>
            <w:tcW w:w="5363"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Domestic</w:t>
            </w:r>
          </w:p>
        </w:tc>
        <w:tc>
          <w:tcPr>
            <w:tcW w:w="1935" w:type="dxa"/>
            <w:tcBorders>
              <w:top w:val="nil"/>
              <w:left w:val="nil"/>
              <w:bottom w:val="nil"/>
              <w:right w:val="nil"/>
            </w:tcBorders>
            <w:shd w:val="clear" w:color="000000" w:fill="FFFFFF"/>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 xml:space="preserve">994 </w:t>
            </w:r>
          </w:p>
        </w:tc>
        <w:tc>
          <w:tcPr>
            <w:tcW w:w="1762" w:type="dxa"/>
            <w:tcBorders>
              <w:top w:val="nil"/>
              <w:left w:val="nil"/>
              <w:bottom w:val="nil"/>
              <w:right w:val="nil"/>
            </w:tcBorders>
            <w:shd w:val="clear" w:color="000000" w:fill="FFFFFF"/>
            <w:vAlign w:val="bottom"/>
            <w:hideMark/>
          </w:tcPr>
          <w:p w:rsidR="00D62A0E" w:rsidRPr="00D62A0E" w:rsidRDefault="00D62A0E" w:rsidP="00D62A0E">
            <w:pPr>
              <w:jc w:val="right"/>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952 </w:t>
            </w:r>
          </w:p>
        </w:tc>
      </w:tr>
      <w:tr w:rsidR="00D62A0E" w:rsidRPr="00D62A0E" w:rsidTr="00D87D47">
        <w:trPr>
          <w:trHeight w:val="20"/>
          <w:jc w:val="center"/>
        </w:trPr>
        <w:tc>
          <w:tcPr>
            <w:tcW w:w="5363"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Export</w:t>
            </w:r>
          </w:p>
        </w:tc>
        <w:tc>
          <w:tcPr>
            <w:tcW w:w="1935" w:type="dxa"/>
            <w:tcBorders>
              <w:top w:val="nil"/>
              <w:left w:val="nil"/>
              <w:bottom w:val="nil"/>
              <w:right w:val="nil"/>
            </w:tcBorders>
            <w:shd w:val="clear" w:color="000000" w:fill="FFFFFF"/>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109</w:t>
            </w:r>
          </w:p>
        </w:tc>
        <w:tc>
          <w:tcPr>
            <w:tcW w:w="1762" w:type="dxa"/>
            <w:tcBorders>
              <w:top w:val="nil"/>
              <w:left w:val="nil"/>
              <w:bottom w:val="nil"/>
              <w:right w:val="nil"/>
            </w:tcBorders>
            <w:shd w:val="clear" w:color="000000" w:fill="FFFFFF"/>
            <w:vAlign w:val="bottom"/>
            <w:hideMark/>
          </w:tcPr>
          <w:p w:rsidR="00D62A0E" w:rsidRPr="00D62A0E" w:rsidRDefault="00D62A0E" w:rsidP="00D62A0E">
            <w:pPr>
              <w:jc w:val="right"/>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128</w:t>
            </w:r>
          </w:p>
        </w:tc>
      </w:tr>
      <w:tr w:rsidR="00D62A0E" w:rsidRPr="00D62A0E" w:rsidTr="00D87D47">
        <w:trPr>
          <w:trHeight w:val="20"/>
          <w:jc w:val="center"/>
        </w:trPr>
        <w:tc>
          <w:tcPr>
            <w:tcW w:w="5363" w:type="dxa"/>
            <w:tcBorders>
              <w:top w:val="nil"/>
              <w:left w:val="nil"/>
              <w:bottom w:val="single" w:sz="4"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Other</w:t>
            </w:r>
          </w:p>
        </w:tc>
        <w:tc>
          <w:tcPr>
            <w:tcW w:w="1935" w:type="dxa"/>
            <w:tcBorders>
              <w:top w:val="nil"/>
              <w:left w:val="nil"/>
              <w:bottom w:val="single" w:sz="4" w:space="0" w:color="auto"/>
              <w:right w:val="nil"/>
            </w:tcBorders>
            <w:shd w:val="clear" w:color="000000" w:fill="FFFFFF"/>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23</w:t>
            </w:r>
          </w:p>
        </w:tc>
        <w:tc>
          <w:tcPr>
            <w:tcW w:w="1762" w:type="dxa"/>
            <w:tcBorders>
              <w:top w:val="nil"/>
              <w:left w:val="nil"/>
              <w:bottom w:val="single" w:sz="4" w:space="0" w:color="auto"/>
              <w:right w:val="nil"/>
            </w:tcBorders>
            <w:shd w:val="clear" w:color="000000" w:fill="FFFFFF"/>
            <w:vAlign w:val="bottom"/>
            <w:hideMark/>
          </w:tcPr>
          <w:p w:rsidR="00D62A0E" w:rsidRPr="00D62A0E" w:rsidRDefault="00D62A0E" w:rsidP="00D62A0E">
            <w:pPr>
              <w:jc w:val="right"/>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21</w:t>
            </w:r>
          </w:p>
        </w:tc>
      </w:tr>
      <w:tr w:rsidR="00D62A0E" w:rsidRPr="00D62A0E" w:rsidTr="00D87D47">
        <w:trPr>
          <w:trHeight w:val="20"/>
          <w:jc w:val="center"/>
        </w:trPr>
        <w:tc>
          <w:tcPr>
            <w:tcW w:w="5363" w:type="dxa"/>
            <w:tcBorders>
              <w:top w:val="nil"/>
              <w:left w:val="nil"/>
              <w:bottom w:val="single" w:sz="4"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Total revenue</w:t>
            </w:r>
          </w:p>
        </w:tc>
        <w:tc>
          <w:tcPr>
            <w:tcW w:w="1935" w:type="dxa"/>
            <w:tcBorders>
              <w:top w:val="nil"/>
              <w:left w:val="nil"/>
              <w:bottom w:val="single" w:sz="4" w:space="0" w:color="auto"/>
              <w:right w:val="nil"/>
            </w:tcBorders>
            <w:shd w:val="clear" w:color="000000" w:fill="FFFFFF"/>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hAnsi="Arial" w:cs="Arial"/>
                <w:b/>
                <w:bCs/>
                <w:color w:val="000000"/>
                <w:lang w:val="en-GB"/>
              </w:rPr>
              <w:t>1,126</w:t>
            </w:r>
          </w:p>
        </w:tc>
        <w:tc>
          <w:tcPr>
            <w:tcW w:w="1762" w:type="dxa"/>
            <w:tcBorders>
              <w:top w:val="nil"/>
              <w:left w:val="nil"/>
              <w:bottom w:val="single" w:sz="4" w:space="0" w:color="auto"/>
              <w:right w:val="nil"/>
            </w:tcBorders>
            <w:shd w:val="clear" w:color="000000" w:fill="FFFFFF"/>
            <w:vAlign w:val="bottom"/>
            <w:hideMark/>
          </w:tcPr>
          <w:p w:rsidR="00D62A0E" w:rsidRPr="00D62A0E" w:rsidRDefault="00D62A0E" w:rsidP="00D62A0E">
            <w:pPr>
              <w:jc w:val="right"/>
              <w:rPr>
                <w:rFonts w:ascii="Arial" w:eastAsiaTheme="minorHAnsi" w:hAnsi="Arial" w:cstheme="minorBidi"/>
                <w:color w:val="000000"/>
                <w:szCs w:val="22"/>
                <w:lang w:val="en-GB"/>
              </w:rPr>
            </w:pPr>
            <w:r w:rsidRPr="00D62A0E">
              <w:rPr>
                <w:rFonts w:ascii="Arial" w:hAnsi="Arial" w:cs="Arial"/>
                <w:color w:val="000000"/>
                <w:lang w:val="en-GB"/>
              </w:rPr>
              <w:t>1,101</w:t>
            </w:r>
          </w:p>
        </w:tc>
      </w:tr>
      <w:tr w:rsidR="00D62A0E" w:rsidRPr="00D62A0E" w:rsidTr="00D87D47">
        <w:trPr>
          <w:trHeight w:val="20"/>
          <w:jc w:val="center"/>
        </w:trPr>
        <w:tc>
          <w:tcPr>
            <w:tcW w:w="5363"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Expenses</w:t>
            </w:r>
          </w:p>
        </w:tc>
        <w:tc>
          <w:tcPr>
            <w:tcW w:w="1935" w:type="dxa"/>
            <w:tcBorders>
              <w:top w:val="nil"/>
              <w:left w:val="nil"/>
              <w:bottom w:val="nil"/>
              <w:right w:val="nil"/>
            </w:tcBorders>
            <w:shd w:val="clear" w:color="000000" w:fill="FFFFFF"/>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 </w:t>
            </w:r>
          </w:p>
        </w:tc>
        <w:tc>
          <w:tcPr>
            <w:tcW w:w="1762" w:type="dxa"/>
            <w:tcBorders>
              <w:top w:val="nil"/>
              <w:left w:val="nil"/>
              <w:bottom w:val="nil"/>
              <w:right w:val="nil"/>
            </w:tcBorders>
            <w:shd w:val="clear" w:color="000000" w:fill="FFFFFF"/>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w:t>
            </w:r>
          </w:p>
        </w:tc>
      </w:tr>
      <w:tr w:rsidR="00D62A0E" w:rsidRPr="00D62A0E" w:rsidTr="00D87D47">
        <w:trPr>
          <w:trHeight w:val="20"/>
          <w:jc w:val="center"/>
        </w:trPr>
        <w:tc>
          <w:tcPr>
            <w:tcW w:w="5363"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Fuel and purchased power</w:t>
            </w:r>
          </w:p>
        </w:tc>
        <w:tc>
          <w:tcPr>
            <w:tcW w:w="1935" w:type="dxa"/>
            <w:tcBorders>
              <w:top w:val="nil"/>
              <w:left w:val="nil"/>
              <w:bottom w:val="nil"/>
              <w:right w:val="nil"/>
            </w:tcBorders>
            <w:shd w:val="clear" w:color="000000" w:fill="FFFFFF"/>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468</w:t>
            </w:r>
          </w:p>
        </w:tc>
        <w:tc>
          <w:tcPr>
            <w:tcW w:w="1762" w:type="dxa"/>
            <w:tcBorders>
              <w:top w:val="nil"/>
              <w:left w:val="nil"/>
              <w:bottom w:val="nil"/>
              <w:right w:val="nil"/>
            </w:tcBorders>
            <w:shd w:val="clear" w:color="000000" w:fill="FFFFFF"/>
            <w:vAlign w:val="bottom"/>
            <w:hideMark/>
          </w:tcPr>
          <w:p w:rsidR="00D62A0E" w:rsidRPr="00D62A0E" w:rsidRDefault="00D62A0E" w:rsidP="00D62A0E">
            <w:pPr>
              <w:jc w:val="right"/>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384</w:t>
            </w:r>
          </w:p>
        </w:tc>
      </w:tr>
      <w:tr w:rsidR="00D62A0E" w:rsidRPr="00D62A0E" w:rsidTr="00D87D47">
        <w:trPr>
          <w:trHeight w:val="20"/>
          <w:jc w:val="center"/>
        </w:trPr>
        <w:tc>
          <w:tcPr>
            <w:tcW w:w="5363"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Operating, maintenance, and administration</w:t>
            </w:r>
          </w:p>
        </w:tc>
        <w:tc>
          <w:tcPr>
            <w:tcW w:w="1935" w:type="dxa"/>
            <w:tcBorders>
              <w:top w:val="nil"/>
              <w:left w:val="nil"/>
              <w:bottom w:val="nil"/>
              <w:right w:val="nil"/>
            </w:tcBorders>
            <w:shd w:val="clear" w:color="000000" w:fill="FFFFFF"/>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254</w:t>
            </w:r>
          </w:p>
        </w:tc>
        <w:tc>
          <w:tcPr>
            <w:tcW w:w="1762" w:type="dxa"/>
            <w:tcBorders>
              <w:top w:val="nil"/>
              <w:left w:val="nil"/>
              <w:bottom w:val="nil"/>
              <w:right w:val="nil"/>
            </w:tcBorders>
            <w:shd w:val="clear" w:color="000000" w:fill="FFFFFF"/>
            <w:vAlign w:val="bottom"/>
            <w:hideMark/>
          </w:tcPr>
          <w:p w:rsidR="00D62A0E" w:rsidRPr="00D62A0E" w:rsidRDefault="00D62A0E" w:rsidP="00D62A0E">
            <w:pPr>
              <w:jc w:val="right"/>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264</w:t>
            </w:r>
          </w:p>
        </w:tc>
      </w:tr>
      <w:tr w:rsidR="00D62A0E" w:rsidRPr="00D62A0E" w:rsidTr="00D87D47">
        <w:trPr>
          <w:trHeight w:val="20"/>
          <w:jc w:val="center"/>
        </w:trPr>
        <w:tc>
          <w:tcPr>
            <w:tcW w:w="5363"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Depreciation and amortization</w:t>
            </w:r>
          </w:p>
        </w:tc>
        <w:tc>
          <w:tcPr>
            <w:tcW w:w="1935" w:type="dxa"/>
            <w:tcBorders>
              <w:top w:val="nil"/>
              <w:left w:val="nil"/>
              <w:bottom w:val="nil"/>
              <w:right w:val="nil"/>
            </w:tcBorders>
            <w:shd w:val="clear" w:color="000000" w:fill="FFFFFF"/>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156</w:t>
            </w:r>
          </w:p>
        </w:tc>
        <w:tc>
          <w:tcPr>
            <w:tcW w:w="1762" w:type="dxa"/>
            <w:tcBorders>
              <w:top w:val="nil"/>
              <w:left w:val="nil"/>
              <w:bottom w:val="nil"/>
              <w:right w:val="nil"/>
            </w:tcBorders>
            <w:shd w:val="clear" w:color="000000" w:fill="FFFFFF"/>
            <w:vAlign w:val="bottom"/>
            <w:hideMark/>
          </w:tcPr>
          <w:p w:rsidR="00D62A0E" w:rsidRPr="00D62A0E" w:rsidRDefault="00D62A0E" w:rsidP="00D62A0E">
            <w:pPr>
              <w:jc w:val="right"/>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151</w:t>
            </w:r>
          </w:p>
        </w:tc>
      </w:tr>
      <w:tr w:rsidR="00D62A0E" w:rsidRPr="00D62A0E" w:rsidTr="00D87D47">
        <w:trPr>
          <w:trHeight w:val="20"/>
          <w:jc w:val="center"/>
        </w:trPr>
        <w:tc>
          <w:tcPr>
            <w:tcW w:w="5363"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Taxes</w:t>
            </w:r>
          </w:p>
        </w:tc>
        <w:tc>
          <w:tcPr>
            <w:tcW w:w="1935" w:type="dxa"/>
            <w:tcBorders>
              <w:top w:val="nil"/>
              <w:left w:val="nil"/>
              <w:bottom w:val="nil"/>
              <w:right w:val="nil"/>
            </w:tcBorders>
            <w:shd w:val="clear" w:color="000000" w:fill="FFFFFF"/>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26</w:t>
            </w:r>
          </w:p>
        </w:tc>
        <w:tc>
          <w:tcPr>
            <w:tcW w:w="1762" w:type="dxa"/>
            <w:tcBorders>
              <w:top w:val="nil"/>
              <w:left w:val="nil"/>
              <w:bottom w:val="nil"/>
              <w:right w:val="nil"/>
            </w:tcBorders>
            <w:shd w:val="clear" w:color="000000" w:fill="FFFFFF"/>
            <w:vAlign w:val="bottom"/>
            <w:hideMark/>
          </w:tcPr>
          <w:p w:rsidR="00D62A0E" w:rsidRPr="00D62A0E" w:rsidRDefault="00D62A0E" w:rsidP="00D62A0E">
            <w:pPr>
              <w:jc w:val="right"/>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24</w:t>
            </w:r>
          </w:p>
        </w:tc>
      </w:tr>
      <w:tr w:rsidR="00D62A0E" w:rsidRPr="00D62A0E" w:rsidTr="00D87D47">
        <w:trPr>
          <w:trHeight w:val="20"/>
          <w:jc w:val="center"/>
        </w:trPr>
        <w:tc>
          <w:tcPr>
            <w:tcW w:w="5363" w:type="dxa"/>
            <w:tcBorders>
              <w:top w:val="nil"/>
              <w:left w:val="nil"/>
              <w:bottom w:val="single" w:sz="4"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Future asset removal and site restoration</w:t>
            </w:r>
          </w:p>
        </w:tc>
        <w:tc>
          <w:tcPr>
            <w:tcW w:w="1935" w:type="dxa"/>
            <w:tcBorders>
              <w:top w:val="nil"/>
              <w:left w:val="nil"/>
              <w:bottom w:val="single" w:sz="4" w:space="0" w:color="auto"/>
              <w:right w:val="nil"/>
            </w:tcBorders>
            <w:shd w:val="clear" w:color="000000" w:fill="FFFFFF"/>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12</w:t>
            </w:r>
          </w:p>
        </w:tc>
        <w:tc>
          <w:tcPr>
            <w:tcW w:w="1762" w:type="dxa"/>
            <w:tcBorders>
              <w:top w:val="nil"/>
              <w:left w:val="nil"/>
              <w:bottom w:val="single" w:sz="4" w:space="0" w:color="auto"/>
              <w:right w:val="nil"/>
            </w:tcBorders>
            <w:shd w:val="clear" w:color="000000" w:fill="FFFFFF"/>
            <w:vAlign w:val="bottom"/>
            <w:hideMark/>
          </w:tcPr>
          <w:p w:rsidR="00D62A0E" w:rsidRPr="00D62A0E" w:rsidRDefault="00D62A0E" w:rsidP="00D62A0E">
            <w:pPr>
              <w:jc w:val="right"/>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14</w:t>
            </w:r>
          </w:p>
        </w:tc>
      </w:tr>
      <w:tr w:rsidR="00D62A0E" w:rsidRPr="00D62A0E" w:rsidTr="00D87D47">
        <w:trPr>
          <w:trHeight w:val="20"/>
          <w:jc w:val="center"/>
        </w:trPr>
        <w:tc>
          <w:tcPr>
            <w:tcW w:w="5363" w:type="dxa"/>
            <w:tcBorders>
              <w:top w:val="nil"/>
              <w:left w:val="nil"/>
              <w:bottom w:val="single" w:sz="4"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Total Expenses</w:t>
            </w:r>
          </w:p>
        </w:tc>
        <w:tc>
          <w:tcPr>
            <w:tcW w:w="1935" w:type="dxa"/>
            <w:tcBorders>
              <w:top w:val="nil"/>
              <w:left w:val="nil"/>
              <w:bottom w:val="single" w:sz="4" w:space="0" w:color="auto"/>
              <w:right w:val="nil"/>
            </w:tcBorders>
            <w:shd w:val="clear" w:color="000000" w:fill="FFFFFF"/>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916</w:t>
            </w:r>
          </w:p>
        </w:tc>
        <w:tc>
          <w:tcPr>
            <w:tcW w:w="1762" w:type="dxa"/>
            <w:tcBorders>
              <w:top w:val="nil"/>
              <w:left w:val="nil"/>
              <w:bottom w:val="single" w:sz="4" w:space="0" w:color="auto"/>
              <w:right w:val="nil"/>
            </w:tcBorders>
            <w:shd w:val="clear" w:color="000000" w:fill="FFFFFF"/>
            <w:vAlign w:val="bottom"/>
            <w:hideMark/>
          </w:tcPr>
          <w:p w:rsidR="00D62A0E" w:rsidRPr="00D62A0E" w:rsidRDefault="00D62A0E" w:rsidP="00D62A0E">
            <w:pPr>
              <w:jc w:val="right"/>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837</w:t>
            </w:r>
          </w:p>
        </w:tc>
      </w:tr>
      <w:tr w:rsidR="00D62A0E" w:rsidRPr="00D62A0E" w:rsidTr="00D87D47">
        <w:trPr>
          <w:trHeight w:val="20"/>
          <w:jc w:val="center"/>
        </w:trPr>
        <w:tc>
          <w:tcPr>
            <w:tcW w:w="5363"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Income before finance charges</w:t>
            </w:r>
          </w:p>
        </w:tc>
        <w:tc>
          <w:tcPr>
            <w:tcW w:w="1935" w:type="dxa"/>
            <w:tcBorders>
              <w:top w:val="nil"/>
              <w:left w:val="nil"/>
              <w:bottom w:val="nil"/>
              <w:right w:val="nil"/>
            </w:tcBorders>
            <w:shd w:val="clear" w:color="000000" w:fill="FFFFFF"/>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210</w:t>
            </w:r>
          </w:p>
        </w:tc>
        <w:tc>
          <w:tcPr>
            <w:tcW w:w="1762" w:type="dxa"/>
            <w:tcBorders>
              <w:top w:val="nil"/>
              <w:left w:val="nil"/>
              <w:bottom w:val="nil"/>
              <w:right w:val="nil"/>
            </w:tcBorders>
            <w:shd w:val="clear" w:color="000000" w:fill="FFFFFF"/>
            <w:vAlign w:val="bottom"/>
            <w:hideMark/>
          </w:tcPr>
          <w:p w:rsidR="00D62A0E" w:rsidRPr="00D62A0E" w:rsidRDefault="00D62A0E" w:rsidP="00D62A0E">
            <w:pPr>
              <w:jc w:val="right"/>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264</w:t>
            </w:r>
          </w:p>
        </w:tc>
      </w:tr>
      <w:tr w:rsidR="00D62A0E" w:rsidRPr="00D62A0E" w:rsidTr="00D87D47">
        <w:trPr>
          <w:trHeight w:val="20"/>
          <w:jc w:val="center"/>
        </w:trPr>
        <w:tc>
          <w:tcPr>
            <w:tcW w:w="5363"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Finance Charges</w:t>
            </w:r>
          </w:p>
        </w:tc>
        <w:tc>
          <w:tcPr>
            <w:tcW w:w="1935" w:type="dxa"/>
            <w:tcBorders>
              <w:top w:val="nil"/>
              <w:left w:val="nil"/>
              <w:bottom w:val="nil"/>
              <w:right w:val="nil"/>
            </w:tcBorders>
            <w:shd w:val="clear" w:color="000000" w:fill="FFFFFF"/>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 </w:t>
            </w:r>
          </w:p>
        </w:tc>
        <w:tc>
          <w:tcPr>
            <w:tcW w:w="1762" w:type="dxa"/>
            <w:tcBorders>
              <w:top w:val="nil"/>
              <w:left w:val="nil"/>
              <w:bottom w:val="nil"/>
              <w:right w:val="nil"/>
            </w:tcBorders>
            <w:shd w:val="clear" w:color="000000" w:fill="FFFFFF"/>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w:t>
            </w:r>
          </w:p>
        </w:tc>
      </w:tr>
      <w:tr w:rsidR="00D62A0E" w:rsidRPr="00D62A0E" w:rsidTr="00D87D47">
        <w:trPr>
          <w:trHeight w:val="20"/>
          <w:jc w:val="center"/>
        </w:trPr>
        <w:tc>
          <w:tcPr>
            <w:tcW w:w="5363"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Interest expense and other</w:t>
            </w:r>
          </w:p>
        </w:tc>
        <w:tc>
          <w:tcPr>
            <w:tcW w:w="1935" w:type="dxa"/>
            <w:tcBorders>
              <w:top w:val="nil"/>
              <w:left w:val="nil"/>
              <w:bottom w:val="nil"/>
              <w:right w:val="nil"/>
            </w:tcBorders>
            <w:shd w:val="clear" w:color="000000" w:fill="FFFFFF"/>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148</w:t>
            </w:r>
          </w:p>
        </w:tc>
        <w:tc>
          <w:tcPr>
            <w:tcW w:w="1762" w:type="dxa"/>
            <w:tcBorders>
              <w:top w:val="nil"/>
              <w:left w:val="nil"/>
              <w:bottom w:val="nil"/>
              <w:right w:val="nil"/>
            </w:tcBorders>
            <w:shd w:val="clear" w:color="000000" w:fill="FFFFFF"/>
            <w:vAlign w:val="bottom"/>
            <w:hideMark/>
          </w:tcPr>
          <w:p w:rsidR="00D62A0E" w:rsidRPr="00D62A0E" w:rsidRDefault="00D62A0E" w:rsidP="00D62A0E">
            <w:pPr>
              <w:jc w:val="right"/>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131</w:t>
            </w:r>
          </w:p>
        </w:tc>
      </w:tr>
      <w:tr w:rsidR="00D62A0E" w:rsidRPr="00D62A0E" w:rsidTr="00D87D47">
        <w:trPr>
          <w:trHeight w:val="20"/>
          <w:jc w:val="center"/>
        </w:trPr>
        <w:tc>
          <w:tcPr>
            <w:tcW w:w="5363"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Foreign exchange losses</w:t>
            </w:r>
          </w:p>
        </w:tc>
        <w:tc>
          <w:tcPr>
            <w:tcW w:w="1935" w:type="dxa"/>
            <w:tcBorders>
              <w:top w:val="nil"/>
              <w:left w:val="nil"/>
              <w:bottom w:val="nil"/>
              <w:right w:val="nil"/>
            </w:tcBorders>
            <w:shd w:val="clear" w:color="000000" w:fill="FFFFFF"/>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44</w:t>
            </w:r>
          </w:p>
        </w:tc>
        <w:tc>
          <w:tcPr>
            <w:tcW w:w="1762" w:type="dxa"/>
            <w:tcBorders>
              <w:top w:val="nil"/>
              <w:left w:val="nil"/>
              <w:bottom w:val="nil"/>
              <w:right w:val="nil"/>
            </w:tcBorders>
            <w:shd w:val="clear" w:color="000000" w:fill="FFFFFF"/>
            <w:vAlign w:val="bottom"/>
            <w:hideMark/>
          </w:tcPr>
          <w:p w:rsidR="00D62A0E" w:rsidRPr="00D62A0E" w:rsidRDefault="00D62A0E" w:rsidP="00D62A0E">
            <w:pPr>
              <w:jc w:val="right"/>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27</w:t>
            </w:r>
          </w:p>
        </w:tc>
      </w:tr>
      <w:tr w:rsidR="00D62A0E" w:rsidRPr="00D62A0E" w:rsidTr="00D87D47">
        <w:trPr>
          <w:trHeight w:val="20"/>
          <w:jc w:val="center"/>
        </w:trPr>
        <w:tc>
          <w:tcPr>
            <w:tcW w:w="5363" w:type="dxa"/>
            <w:tcBorders>
              <w:top w:val="nil"/>
              <w:left w:val="nil"/>
              <w:bottom w:val="single" w:sz="4"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Allowance for funds used during construction</w:t>
            </w:r>
          </w:p>
        </w:tc>
        <w:tc>
          <w:tcPr>
            <w:tcW w:w="1935" w:type="dxa"/>
            <w:tcBorders>
              <w:top w:val="nil"/>
              <w:left w:val="nil"/>
              <w:bottom w:val="single" w:sz="4" w:space="0" w:color="auto"/>
              <w:right w:val="nil"/>
            </w:tcBorders>
            <w:shd w:val="clear" w:color="000000" w:fill="FFFFFF"/>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(11)</w:t>
            </w:r>
          </w:p>
        </w:tc>
        <w:tc>
          <w:tcPr>
            <w:tcW w:w="1762" w:type="dxa"/>
            <w:tcBorders>
              <w:top w:val="nil"/>
              <w:left w:val="nil"/>
              <w:bottom w:val="single" w:sz="4" w:space="0" w:color="auto"/>
              <w:right w:val="nil"/>
            </w:tcBorders>
            <w:shd w:val="clear" w:color="000000" w:fill="FFFFFF"/>
            <w:vAlign w:val="bottom"/>
            <w:hideMark/>
          </w:tcPr>
          <w:p w:rsidR="00D62A0E" w:rsidRPr="00D62A0E" w:rsidRDefault="00D62A0E" w:rsidP="00D62A0E">
            <w:pPr>
              <w:jc w:val="right"/>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(2)</w:t>
            </w:r>
          </w:p>
        </w:tc>
      </w:tr>
      <w:tr w:rsidR="00D62A0E" w:rsidRPr="00D62A0E" w:rsidTr="00D87D47">
        <w:trPr>
          <w:trHeight w:val="20"/>
          <w:jc w:val="center"/>
        </w:trPr>
        <w:tc>
          <w:tcPr>
            <w:tcW w:w="5363" w:type="dxa"/>
            <w:tcBorders>
              <w:top w:val="nil"/>
              <w:left w:val="nil"/>
              <w:bottom w:val="single" w:sz="4" w:space="0" w:color="auto"/>
              <w:right w:val="nil"/>
            </w:tcBorders>
            <w:shd w:val="clear" w:color="000000" w:fill="FFFFFF"/>
            <w:noWrap/>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Total finance charges</w:t>
            </w:r>
          </w:p>
        </w:tc>
        <w:tc>
          <w:tcPr>
            <w:tcW w:w="1935" w:type="dxa"/>
            <w:tcBorders>
              <w:top w:val="nil"/>
              <w:left w:val="nil"/>
              <w:bottom w:val="single" w:sz="4" w:space="0" w:color="auto"/>
              <w:right w:val="nil"/>
            </w:tcBorders>
            <w:shd w:val="clear" w:color="000000" w:fill="FFFFFF"/>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181</w:t>
            </w:r>
          </w:p>
        </w:tc>
        <w:tc>
          <w:tcPr>
            <w:tcW w:w="1762" w:type="dxa"/>
            <w:tcBorders>
              <w:top w:val="nil"/>
              <w:left w:val="nil"/>
              <w:bottom w:val="single" w:sz="4" w:space="0" w:color="auto"/>
              <w:right w:val="nil"/>
            </w:tcBorders>
            <w:shd w:val="clear" w:color="000000" w:fill="FFFFFF"/>
            <w:vAlign w:val="bottom"/>
            <w:hideMark/>
          </w:tcPr>
          <w:p w:rsidR="00D62A0E" w:rsidRPr="00D62A0E" w:rsidRDefault="00D62A0E" w:rsidP="00D62A0E">
            <w:pPr>
              <w:jc w:val="right"/>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156</w:t>
            </w:r>
          </w:p>
        </w:tc>
      </w:tr>
      <w:tr w:rsidR="00D62A0E" w:rsidRPr="00D62A0E" w:rsidTr="00D87D47">
        <w:trPr>
          <w:trHeight w:val="20"/>
          <w:jc w:val="center"/>
        </w:trPr>
        <w:tc>
          <w:tcPr>
            <w:tcW w:w="5363"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Net income</w:t>
            </w:r>
          </w:p>
        </w:tc>
        <w:tc>
          <w:tcPr>
            <w:tcW w:w="1935" w:type="dxa"/>
            <w:tcBorders>
              <w:top w:val="nil"/>
              <w:left w:val="nil"/>
              <w:bottom w:val="nil"/>
              <w:right w:val="nil"/>
            </w:tcBorders>
            <w:shd w:val="clear" w:color="000000" w:fill="FFFFFF"/>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29</w:t>
            </w:r>
          </w:p>
        </w:tc>
        <w:tc>
          <w:tcPr>
            <w:tcW w:w="1762" w:type="dxa"/>
            <w:tcBorders>
              <w:top w:val="nil"/>
              <w:left w:val="nil"/>
              <w:bottom w:val="nil"/>
              <w:right w:val="nil"/>
            </w:tcBorders>
            <w:shd w:val="clear" w:color="000000" w:fill="FFFFFF"/>
            <w:vAlign w:val="bottom"/>
            <w:hideMark/>
          </w:tcPr>
          <w:p w:rsidR="00D62A0E" w:rsidRPr="00D62A0E" w:rsidRDefault="00D62A0E" w:rsidP="00D62A0E">
            <w:pPr>
              <w:jc w:val="right"/>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108</w:t>
            </w:r>
          </w:p>
        </w:tc>
      </w:tr>
      <w:tr w:rsidR="00D62A0E" w:rsidRPr="00D62A0E" w:rsidTr="00D87D47">
        <w:trPr>
          <w:trHeight w:val="20"/>
          <w:jc w:val="center"/>
        </w:trPr>
        <w:tc>
          <w:tcPr>
            <w:tcW w:w="5363"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Reinvested earnings, beginning of year</w:t>
            </w:r>
          </w:p>
        </w:tc>
        <w:tc>
          <w:tcPr>
            <w:tcW w:w="1935" w:type="dxa"/>
            <w:tcBorders>
              <w:top w:val="nil"/>
              <w:left w:val="nil"/>
              <w:bottom w:val="nil"/>
              <w:right w:val="nil"/>
            </w:tcBorders>
            <w:shd w:val="clear" w:color="000000" w:fill="FFFFFF"/>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467</w:t>
            </w:r>
          </w:p>
        </w:tc>
        <w:tc>
          <w:tcPr>
            <w:tcW w:w="1762" w:type="dxa"/>
            <w:tcBorders>
              <w:top w:val="nil"/>
              <w:left w:val="nil"/>
              <w:bottom w:val="nil"/>
              <w:right w:val="nil"/>
            </w:tcBorders>
            <w:shd w:val="clear" w:color="000000" w:fill="FFFFFF"/>
            <w:vAlign w:val="bottom"/>
            <w:hideMark/>
          </w:tcPr>
          <w:p w:rsidR="00D62A0E" w:rsidRPr="00D62A0E" w:rsidRDefault="00D62A0E" w:rsidP="00D62A0E">
            <w:pPr>
              <w:jc w:val="right"/>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428</w:t>
            </w:r>
          </w:p>
        </w:tc>
      </w:tr>
      <w:tr w:rsidR="00D62A0E" w:rsidRPr="00D62A0E" w:rsidTr="00D87D47">
        <w:trPr>
          <w:trHeight w:val="20"/>
          <w:jc w:val="center"/>
        </w:trPr>
        <w:tc>
          <w:tcPr>
            <w:tcW w:w="5363" w:type="dxa"/>
            <w:tcBorders>
              <w:top w:val="nil"/>
              <w:left w:val="nil"/>
              <w:bottom w:val="single" w:sz="4"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Dividend declared</w:t>
            </w:r>
          </w:p>
        </w:tc>
        <w:tc>
          <w:tcPr>
            <w:tcW w:w="1935" w:type="dxa"/>
            <w:tcBorders>
              <w:top w:val="nil"/>
              <w:left w:val="nil"/>
              <w:bottom w:val="single" w:sz="4" w:space="0" w:color="auto"/>
              <w:right w:val="nil"/>
            </w:tcBorders>
            <w:shd w:val="clear" w:color="000000" w:fill="FFFFFF"/>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(16)</w:t>
            </w:r>
          </w:p>
        </w:tc>
        <w:tc>
          <w:tcPr>
            <w:tcW w:w="1762" w:type="dxa"/>
            <w:tcBorders>
              <w:top w:val="nil"/>
              <w:left w:val="nil"/>
              <w:bottom w:val="single" w:sz="4" w:space="0" w:color="auto"/>
              <w:right w:val="nil"/>
            </w:tcBorders>
            <w:shd w:val="clear" w:color="000000" w:fill="FFFFFF"/>
            <w:vAlign w:val="bottom"/>
            <w:hideMark/>
          </w:tcPr>
          <w:p w:rsidR="00D62A0E" w:rsidRPr="00D62A0E" w:rsidRDefault="00D62A0E" w:rsidP="00D62A0E">
            <w:pPr>
              <w:jc w:val="right"/>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(69)</w:t>
            </w:r>
          </w:p>
        </w:tc>
      </w:tr>
      <w:tr w:rsidR="00D62A0E" w:rsidRPr="00D62A0E" w:rsidTr="00D87D47">
        <w:trPr>
          <w:trHeight w:val="20"/>
          <w:jc w:val="center"/>
        </w:trPr>
        <w:tc>
          <w:tcPr>
            <w:tcW w:w="5363" w:type="dxa"/>
            <w:tcBorders>
              <w:top w:val="nil"/>
              <w:left w:val="nil"/>
              <w:bottom w:val="double" w:sz="6"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Reinvested earnings, end of year</w:t>
            </w:r>
          </w:p>
        </w:tc>
        <w:tc>
          <w:tcPr>
            <w:tcW w:w="1935" w:type="dxa"/>
            <w:tcBorders>
              <w:top w:val="nil"/>
              <w:left w:val="nil"/>
              <w:bottom w:val="double" w:sz="6" w:space="0" w:color="auto"/>
              <w:right w:val="nil"/>
            </w:tcBorders>
            <w:shd w:val="clear" w:color="000000" w:fill="FFFFFF"/>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 xml:space="preserve">480 </w:t>
            </w:r>
          </w:p>
        </w:tc>
        <w:tc>
          <w:tcPr>
            <w:tcW w:w="1762" w:type="dxa"/>
            <w:tcBorders>
              <w:top w:val="nil"/>
              <w:left w:val="nil"/>
              <w:bottom w:val="double" w:sz="6" w:space="0" w:color="auto"/>
              <w:right w:val="nil"/>
            </w:tcBorders>
            <w:shd w:val="clear" w:color="000000" w:fill="FFFFFF"/>
            <w:vAlign w:val="bottom"/>
            <w:hideMark/>
          </w:tcPr>
          <w:p w:rsidR="00D62A0E" w:rsidRPr="00D62A0E" w:rsidRDefault="00D62A0E" w:rsidP="00D62A0E">
            <w:pPr>
              <w:jc w:val="right"/>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467 </w:t>
            </w:r>
          </w:p>
        </w:tc>
      </w:tr>
      <w:tr w:rsidR="00D62A0E" w:rsidRPr="00D62A0E" w:rsidTr="00D87D47">
        <w:trPr>
          <w:trHeight w:val="20"/>
          <w:jc w:val="center"/>
        </w:trPr>
        <w:tc>
          <w:tcPr>
            <w:tcW w:w="5363"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w:t>
            </w:r>
          </w:p>
        </w:tc>
        <w:tc>
          <w:tcPr>
            <w:tcW w:w="1935" w:type="dxa"/>
            <w:tcBorders>
              <w:top w:val="nil"/>
              <w:left w:val="nil"/>
              <w:bottom w:val="nil"/>
              <w:right w:val="nil"/>
            </w:tcBorders>
            <w:shd w:val="clear" w:color="000000" w:fill="FFFFFF"/>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w:t>
            </w:r>
          </w:p>
        </w:tc>
        <w:tc>
          <w:tcPr>
            <w:tcW w:w="1762" w:type="dxa"/>
            <w:tcBorders>
              <w:top w:val="nil"/>
              <w:left w:val="nil"/>
              <w:bottom w:val="nil"/>
              <w:right w:val="nil"/>
            </w:tcBorders>
            <w:shd w:val="clear" w:color="000000" w:fill="FFFFFF"/>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w:t>
            </w:r>
          </w:p>
        </w:tc>
      </w:tr>
    </w:tbl>
    <w:p w:rsidR="00D62A0E" w:rsidRPr="00D62A0E" w:rsidRDefault="00D62A0E" w:rsidP="00FC6665">
      <w:pPr>
        <w:pStyle w:val="BodyTextMain"/>
        <w:rPr>
          <w:rFonts w:eastAsiaTheme="minorHAnsi"/>
          <w:lang w:val="en-GB"/>
        </w:rPr>
      </w:pPr>
    </w:p>
    <w:p w:rsidR="00D62A0E" w:rsidRPr="00D62A0E" w:rsidRDefault="00D62A0E" w:rsidP="00D62A0E">
      <w:pPr>
        <w:spacing w:after="200" w:line="276" w:lineRule="auto"/>
        <w:rPr>
          <w:rFonts w:eastAsiaTheme="minorHAnsi"/>
          <w:b/>
          <w:sz w:val="24"/>
          <w:szCs w:val="24"/>
          <w:lang w:val="en-GB"/>
        </w:rPr>
      </w:pPr>
      <w:r w:rsidRPr="00D62A0E">
        <w:rPr>
          <w:rFonts w:eastAsiaTheme="minorHAnsi"/>
          <w:b/>
          <w:sz w:val="24"/>
          <w:szCs w:val="24"/>
          <w:lang w:val="en-GB"/>
        </w:rPr>
        <w:br w:type="page"/>
      </w:r>
    </w:p>
    <w:p w:rsidR="00D62A0E" w:rsidRPr="00D62A0E" w:rsidRDefault="00D62A0E" w:rsidP="00FC6665">
      <w:pPr>
        <w:pStyle w:val="Casehead1"/>
        <w:jc w:val="center"/>
        <w:rPr>
          <w:rFonts w:eastAsiaTheme="minorHAnsi"/>
          <w:lang w:val="en-GB"/>
        </w:rPr>
      </w:pPr>
      <w:r w:rsidRPr="00D62A0E">
        <w:rPr>
          <w:rFonts w:eastAsiaTheme="minorHAnsi"/>
          <w:lang w:val="en-GB"/>
        </w:rPr>
        <w:lastRenderedPageBreak/>
        <w:t>Exhibit 1 (continued)</w:t>
      </w:r>
    </w:p>
    <w:p w:rsidR="00D62A0E" w:rsidRPr="00D62A0E" w:rsidRDefault="00D62A0E" w:rsidP="00FC6665">
      <w:pPr>
        <w:pStyle w:val="BodyTextMain"/>
        <w:rPr>
          <w:rFonts w:eastAsiaTheme="minorHAnsi"/>
          <w:lang w:val="en-GB"/>
        </w:rPr>
      </w:pPr>
    </w:p>
    <w:tbl>
      <w:tblPr>
        <w:tblW w:w="8580" w:type="dxa"/>
        <w:jc w:val="center"/>
        <w:tblLook w:val="04A0" w:firstRow="1" w:lastRow="0" w:firstColumn="1" w:lastColumn="0" w:noHBand="0" w:noVBand="1"/>
      </w:tblPr>
      <w:tblGrid>
        <w:gridCol w:w="5880"/>
        <w:gridCol w:w="1340"/>
        <w:gridCol w:w="1360"/>
      </w:tblGrid>
      <w:tr w:rsidR="00D62A0E" w:rsidRPr="00D62A0E" w:rsidTr="00D87D47">
        <w:trPr>
          <w:trHeight w:val="20"/>
          <w:jc w:val="center"/>
        </w:trPr>
        <w:tc>
          <w:tcPr>
            <w:tcW w:w="8580" w:type="dxa"/>
            <w:gridSpan w:val="3"/>
            <w:tcBorders>
              <w:top w:val="nil"/>
              <w:left w:val="nil"/>
              <w:bottom w:val="nil"/>
              <w:right w:val="nil"/>
            </w:tcBorders>
            <w:shd w:val="clear" w:color="000000" w:fill="FFFFFF"/>
            <w:noWrap/>
            <w:vAlign w:val="bottom"/>
            <w:hideMark/>
          </w:tcPr>
          <w:p w:rsidR="00D62A0E" w:rsidRPr="00D62A0E" w:rsidRDefault="00D62A0E" w:rsidP="00FC6665">
            <w:pPr>
              <w:pStyle w:val="Casehead2"/>
              <w:jc w:val="center"/>
              <w:rPr>
                <w:rFonts w:eastAsiaTheme="minorHAnsi"/>
                <w:lang w:val="en-GB"/>
              </w:rPr>
            </w:pPr>
            <w:r w:rsidRPr="00D62A0E">
              <w:rPr>
                <w:rFonts w:eastAsiaTheme="minorHAnsi"/>
                <w:lang w:val="en-GB"/>
              </w:rPr>
              <w:t>Consolidated Statement of Financial Position (in CA$ million)</w:t>
            </w:r>
          </w:p>
        </w:tc>
      </w:tr>
      <w:tr w:rsidR="00D62A0E" w:rsidRPr="00D62A0E" w:rsidTr="00D87D47">
        <w:trPr>
          <w:trHeight w:val="20"/>
          <w:jc w:val="center"/>
        </w:trPr>
        <w:tc>
          <w:tcPr>
            <w:tcW w:w="5880" w:type="dxa"/>
            <w:tcBorders>
              <w:top w:val="nil"/>
              <w:left w:val="nil"/>
              <w:bottom w:val="nil"/>
              <w:right w:val="nil"/>
            </w:tcBorders>
            <w:shd w:val="clear" w:color="000000" w:fill="FFFFFF"/>
            <w:noWrap/>
            <w:vAlign w:val="bottom"/>
          </w:tcPr>
          <w:p w:rsidR="00D62A0E" w:rsidRPr="00D62A0E" w:rsidRDefault="00D62A0E" w:rsidP="00D62A0E">
            <w:pPr>
              <w:rPr>
                <w:rFonts w:ascii="Arial" w:eastAsiaTheme="minorHAnsi" w:hAnsi="Arial" w:cstheme="minorBidi"/>
                <w:i/>
                <w:color w:val="000000"/>
                <w:szCs w:val="22"/>
                <w:lang w:val="en-GB"/>
              </w:rPr>
            </w:pPr>
          </w:p>
        </w:tc>
        <w:tc>
          <w:tcPr>
            <w:tcW w:w="1340" w:type="dxa"/>
            <w:tcBorders>
              <w:top w:val="nil"/>
              <w:left w:val="nil"/>
              <w:bottom w:val="nil"/>
              <w:right w:val="nil"/>
            </w:tcBorders>
            <w:shd w:val="clear" w:color="000000" w:fill="FFFFFF"/>
            <w:noWrap/>
            <w:vAlign w:val="bottom"/>
          </w:tcPr>
          <w:p w:rsidR="00D62A0E" w:rsidRPr="00D62A0E" w:rsidRDefault="00D62A0E" w:rsidP="00D62A0E">
            <w:pPr>
              <w:rPr>
                <w:rFonts w:ascii="Arial" w:eastAsiaTheme="minorHAnsi" w:hAnsi="Arial" w:cstheme="minorBidi"/>
                <w:color w:val="000000"/>
                <w:szCs w:val="22"/>
                <w:lang w:val="en-GB"/>
              </w:rPr>
            </w:pPr>
          </w:p>
        </w:tc>
        <w:tc>
          <w:tcPr>
            <w:tcW w:w="1360" w:type="dxa"/>
            <w:tcBorders>
              <w:top w:val="nil"/>
              <w:left w:val="nil"/>
              <w:bottom w:val="nil"/>
              <w:right w:val="nil"/>
            </w:tcBorders>
            <w:shd w:val="clear" w:color="000000" w:fill="FFFFFF"/>
            <w:noWrap/>
            <w:vAlign w:val="bottom"/>
          </w:tcPr>
          <w:p w:rsidR="00D62A0E" w:rsidRPr="00D62A0E" w:rsidRDefault="00D62A0E" w:rsidP="00D62A0E">
            <w:pPr>
              <w:rPr>
                <w:rFonts w:ascii="Arial" w:eastAsiaTheme="minorHAnsi" w:hAnsi="Arial" w:cstheme="minorBidi"/>
                <w:color w:val="000000"/>
                <w:szCs w:val="22"/>
                <w:lang w:val="en-GB"/>
              </w:rPr>
            </w:pPr>
          </w:p>
        </w:tc>
      </w:tr>
      <w:tr w:rsidR="00D62A0E" w:rsidRPr="00D62A0E" w:rsidTr="00D87D47">
        <w:trPr>
          <w:trHeight w:val="20"/>
          <w:jc w:val="center"/>
        </w:trPr>
        <w:tc>
          <w:tcPr>
            <w:tcW w:w="5880" w:type="dxa"/>
            <w:tcBorders>
              <w:top w:val="nil"/>
              <w:left w:val="nil"/>
              <w:bottom w:val="single" w:sz="4" w:space="0" w:color="auto"/>
              <w:right w:val="nil"/>
            </w:tcBorders>
            <w:shd w:val="clear" w:color="000000" w:fill="FFFFFF"/>
            <w:noWrap/>
            <w:vAlign w:val="bottom"/>
            <w:hideMark/>
          </w:tcPr>
          <w:p w:rsidR="00D62A0E" w:rsidRPr="009C1DC9" w:rsidRDefault="00D62A0E" w:rsidP="00D62A0E">
            <w:pPr>
              <w:rPr>
                <w:rFonts w:ascii="Arial" w:eastAsiaTheme="minorHAnsi" w:hAnsi="Arial" w:cstheme="minorBidi"/>
                <w:color w:val="000000"/>
                <w:szCs w:val="22"/>
                <w:lang w:val="en-GB"/>
              </w:rPr>
            </w:pPr>
            <w:r w:rsidRPr="009C1DC9">
              <w:rPr>
                <w:rFonts w:ascii="Arial" w:eastAsiaTheme="minorHAnsi" w:hAnsi="Arial" w:cstheme="minorBidi"/>
                <w:color w:val="000000"/>
                <w:szCs w:val="22"/>
                <w:lang w:val="en-GB"/>
              </w:rPr>
              <w:t>As at December 31</w:t>
            </w:r>
          </w:p>
        </w:tc>
        <w:tc>
          <w:tcPr>
            <w:tcW w:w="1340" w:type="dxa"/>
            <w:tcBorders>
              <w:top w:val="nil"/>
              <w:left w:val="nil"/>
              <w:bottom w:val="single" w:sz="4" w:space="0" w:color="auto"/>
              <w:right w:val="nil"/>
            </w:tcBorders>
            <w:shd w:val="clear" w:color="000000" w:fill="FFFFFF"/>
            <w:noWrap/>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2001</w:t>
            </w:r>
          </w:p>
        </w:tc>
        <w:tc>
          <w:tcPr>
            <w:tcW w:w="1360" w:type="dxa"/>
            <w:tcBorders>
              <w:top w:val="nil"/>
              <w:left w:val="nil"/>
              <w:bottom w:val="single" w:sz="4" w:space="0" w:color="auto"/>
              <w:right w:val="nil"/>
            </w:tcBorders>
            <w:shd w:val="clear" w:color="000000" w:fill="FFFFFF"/>
            <w:noWrap/>
            <w:vAlign w:val="bottom"/>
            <w:hideMark/>
          </w:tcPr>
          <w:p w:rsidR="00D62A0E" w:rsidRPr="00D62A0E" w:rsidRDefault="00D62A0E" w:rsidP="00D62A0E">
            <w:pPr>
              <w:jc w:val="right"/>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2000</w:t>
            </w:r>
          </w:p>
        </w:tc>
      </w:tr>
      <w:tr w:rsidR="00D62A0E" w:rsidRPr="00D62A0E" w:rsidTr="00D87D47">
        <w:trPr>
          <w:trHeight w:val="20"/>
          <w:jc w:val="center"/>
        </w:trPr>
        <w:tc>
          <w:tcPr>
            <w:tcW w:w="588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w:t>
            </w:r>
          </w:p>
        </w:tc>
        <w:tc>
          <w:tcPr>
            <w:tcW w:w="134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 </w:t>
            </w:r>
          </w:p>
        </w:tc>
        <w:tc>
          <w:tcPr>
            <w:tcW w:w="1360" w:type="dxa"/>
            <w:tcBorders>
              <w:top w:val="nil"/>
              <w:left w:val="nil"/>
              <w:bottom w:val="nil"/>
              <w:right w:val="nil"/>
            </w:tcBorders>
            <w:shd w:val="clear" w:color="000000" w:fill="FFFFFF"/>
            <w:noWrap/>
            <w:vAlign w:val="bottom"/>
            <w:hideMark/>
          </w:tcPr>
          <w:p w:rsidR="00D62A0E" w:rsidRPr="00D62A0E" w:rsidRDefault="00D62A0E" w:rsidP="00D62A0E">
            <w:pPr>
              <w:jc w:val="right"/>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(Restated)</w:t>
            </w:r>
          </w:p>
        </w:tc>
      </w:tr>
      <w:tr w:rsidR="00D62A0E" w:rsidRPr="00D62A0E" w:rsidTr="00D87D47">
        <w:trPr>
          <w:trHeight w:val="20"/>
          <w:jc w:val="center"/>
        </w:trPr>
        <w:tc>
          <w:tcPr>
            <w:tcW w:w="588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Assets</w:t>
            </w:r>
          </w:p>
        </w:tc>
        <w:tc>
          <w:tcPr>
            <w:tcW w:w="134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 </w:t>
            </w:r>
          </w:p>
        </w:tc>
        <w:tc>
          <w:tcPr>
            <w:tcW w:w="136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w:t>
            </w:r>
          </w:p>
        </w:tc>
      </w:tr>
      <w:tr w:rsidR="00D62A0E" w:rsidRPr="00D62A0E" w:rsidTr="00D87D47">
        <w:trPr>
          <w:trHeight w:val="20"/>
          <w:jc w:val="center"/>
        </w:trPr>
        <w:tc>
          <w:tcPr>
            <w:tcW w:w="588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Current Assets</w:t>
            </w:r>
          </w:p>
        </w:tc>
        <w:tc>
          <w:tcPr>
            <w:tcW w:w="134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 </w:t>
            </w:r>
          </w:p>
        </w:tc>
        <w:tc>
          <w:tcPr>
            <w:tcW w:w="136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w:t>
            </w:r>
          </w:p>
        </w:tc>
      </w:tr>
      <w:tr w:rsidR="00D62A0E" w:rsidRPr="00D62A0E" w:rsidTr="00D87D47">
        <w:trPr>
          <w:trHeight w:val="20"/>
          <w:jc w:val="center"/>
        </w:trPr>
        <w:tc>
          <w:tcPr>
            <w:tcW w:w="588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Cash and cash equivalents</w:t>
            </w:r>
          </w:p>
        </w:tc>
        <w:tc>
          <w:tcPr>
            <w:tcW w:w="1340" w:type="dxa"/>
            <w:tcBorders>
              <w:top w:val="nil"/>
              <w:left w:val="nil"/>
              <w:bottom w:val="nil"/>
              <w:right w:val="nil"/>
            </w:tcBorders>
            <w:shd w:val="clear" w:color="000000" w:fill="FFFFFF"/>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 xml:space="preserve">203 </w:t>
            </w:r>
          </w:p>
        </w:tc>
        <w:tc>
          <w:tcPr>
            <w:tcW w:w="1360" w:type="dxa"/>
            <w:tcBorders>
              <w:top w:val="nil"/>
              <w:left w:val="nil"/>
              <w:bottom w:val="nil"/>
              <w:right w:val="nil"/>
            </w:tcBorders>
            <w:shd w:val="clear" w:color="000000" w:fill="FFFFFF"/>
            <w:vAlign w:val="bottom"/>
            <w:hideMark/>
          </w:tcPr>
          <w:p w:rsidR="00D62A0E" w:rsidRPr="00D62A0E" w:rsidRDefault="00D62A0E" w:rsidP="00D62A0E">
            <w:pPr>
              <w:jc w:val="right"/>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68 </w:t>
            </w:r>
          </w:p>
        </w:tc>
      </w:tr>
      <w:tr w:rsidR="00D62A0E" w:rsidRPr="00D62A0E" w:rsidTr="00D87D47">
        <w:trPr>
          <w:trHeight w:val="20"/>
          <w:jc w:val="center"/>
        </w:trPr>
        <w:tc>
          <w:tcPr>
            <w:tcW w:w="588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Accounts receivable and unbilled revenue</w:t>
            </w:r>
          </w:p>
        </w:tc>
        <w:tc>
          <w:tcPr>
            <w:tcW w:w="1340" w:type="dxa"/>
            <w:tcBorders>
              <w:top w:val="nil"/>
              <w:left w:val="nil"/>
              <w:bottom w:val="nil"/>
              <w:right w:val="nil"/>
            </w:tcBorders>
            <w:shd w:val="clear" w:color="000000" w:fill="FFFFFF"/>
            <w:noWrap/>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142</w:t>
            </w:r>
          </w:p>
        </w:tc>
        <w:tc>
          <w:tcPr>
            <w:tcW w:w="136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153 </w:t>
            </w:r>
          </w:p>
        </w:tc>
      </w:tr>
      <w:tr w:rsidR="00D62A0E" w:rsidRPr="00D62A0E" w:rsidTr="00D87D47">
        <w:trPr>
          <w:trHeight w:val="20"/>
          <w:jc w:val="center"/>
        </w:trPr>
        <w:tc>
          <w:tcPr>
            <w:tcW w:w="588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Materials, fuel and supplies</w:t>
            </w:r>
          </w:p>
        </w:tc>
        <w:tc>
          <w:tcPr>
            <w:tcW w:w="1340" w:type="dxa"/>
            <w:tcBorders>
              <w:top w:val="nil"/>
              <w:left w:val="nil"/>
              <w:bottom w:val="single" w:sz="4" w:space="0" w:color="auto"/>
              <w:right w:val="nil"/>
            </w:tcBorders>
            <w:shd w:val="clear" w:color="000000" w:fill="FFFFFF"/>
            <w:noWrap/>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105</w:t>
            </w:r>
          </w:p>
        </w:tc>
        <w:tc>
          <w:tcPr>
            <w:tcW w:w="1360" w:type="dxa"/>
            <w:tcBorders>
              <w:top w:val="nil"/>
              <w:left w:val="nil"/>
              <w:bottom w:val="single" w:sz="4"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105 </w:t>
            </w:r>
          </w:p>
        </w:tc>
      </w:tr>
      <w:tr w:rsidR="00D62A0E" w:rsidRPr="00D62A0E" w:rsidTr="00D87D47">
        <w:trPr>
          <w:trHeight w:val="20"/>
          <w:jc w:val="center"/>
        </w:trPr>
        <w:tc>
          <w:tcPr>
            <w:tcW w:w="5880" w:type="dxa"/>
            <w:tcBorders>
              <w:top w:val="single" w:sz="4" w:space="0" w:color="auto"/>
              <w:left w:val="nil"/>
              <w:bottom w:val="single" w:sz="4"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w:t>
            </w:r>
          </w:p>
        </w:tc>
        <w:tc>
          <w:tcPr>
            <w:tcW w:w="1340" w:type="dxa"/>
            <w:tcBorders>
              <w:top w:val="nil"/>
              <w:left w:val="nil"/>
              <w:bottom w:val="single" w:sz="4" w:space="0" w:color="auto"/>
              <w:right w:val="nil"/>
            </w:tcBorders>
            <w:shd w:val="clear" w:color="000000" w:fill="FFFFFF"/>
            <w:noWrap/>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450</w:t>
            </w:r>
          </w:p>
        </w:tc>
        <w:tc>
          <w:tcPr>
            <w:tcW w:w="1360" w:type="dxa"/>
            <w:tcBorders>
              <w:top w:val="nil"/>
              <w:left w:val="nil"/>
              <w:bottom w:val="single" w:sz="4"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326 </w:t>
            </w:r>
          </w:p>
        </w:tc>
      </w:tr>
      <w:tr w:rsidR="00D62A0E" w:rsidRPr="00D62A0E" w:rsidTr="00D87D47">
        <w:trPr>
          <w:trHeight w:val="20"/>
          <w:jc w:val="center"/>
        </w:trPr>
        <w:tc>
          <w:tcPr>
            <w:tcW w:w="588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Property, plant, and equipment</w:t>
            </w:r>
          </w:p>
        </w:tc>
        <w:tc>
          <w:tcPr>
            <w:tcW w:w="134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 </w:t>
            </w:r>
          </w:p>
        </w:tc>
        <w:tc>
          <w:tcPr>
            <w:tcW w:w="136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w:t>
            </w:r>
          </w:p>
        </w:tc>
      </w:tr>
      <w:tr w:rsidR="00D62A0E" w:rsidRPr="00D62A0E" w:rsidTr="00D87D47">
        <w:trPr>
          <w:trHeight w:val="20"/>
          <w:jc w:val="center"/>
        </w:trPr>
        <w:tc>
          <w:tcPr>
            <w:tcW w:w="588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Property, plant, and equipment</w:t>
            </w:r>
          </w:p>
        </w:tc>
        <w:tc>
          <w:tcPr>
            <w:tcW w:w="1340" w:type="dxa"/>
            <w:tcBorders>
              <w:top w:val="nil"/>
              <w:left w:val="nil"/>
              <w:bottom w:val="nil"/>
              <w:right w:val="nil"/>
            </w:tcBorders>
            <w:shd w:val="clear" w:color="000000" w:fill="FFFFFF"/>
            <w:noWrap/>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hAnsi="Arial" w:cs="Arial"/>
                <w:b/>
                <w:bCs/>
                <w:color w:val="000000"/>
                <w:lang w:val="en-GB"/>
              </w:rPr>
              <w:t>5,158</w:t>
            </w:r>
          </w:p>
        </w:tc>
        <w:tc>
          <w:tcPr>
            <w:tcW w:w="136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4,982 </w:t>
            </w:r>
          </w:p>
        </w:tc>
      </w:tr>
      <w:tr w:rsidR="00D62A0E" w:rsidRPr="00D62A0E" w:rsidTr="00D87D47">
        <w:trPr>
          <w:trHeight w:val="20"/>
          <w:jc w:val="center"/>
        </w:trPr>
        <w:tc>
          <w:tcPr>
            <w:tcW w:w="588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Less: Accumulated depreciation</w:t>
            </w:r>
          </w:p>
        </w:tc>
        <w:tc>
          <w:tcPr>
            <w:tcW w:w="1340" w:type="dxa"/>
            <w:tcBorders>
              <w:top w:val="nil"/>
              <w:left w:val="nil"/>
              <w:bottom w:val="nil"/>
              <w:right w:val="nil"/>
            </w:tcBorders>
            <w:shd w:val="clear" w:color="000000" w:fill="FFFFFF"/>
            <w:noWrap/>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hAnsi="Arial" w:cs="Arial"/>
                <w:b/>
                <w:bCs/>
                <w:color w:val="000000"/>
                <w:lang w:val="en-GB"/>
              </w:rPr>
              <w:t>2,126</w:t>
            </w:r>
          </w:p>
        </w:tc>
        <w:tc>
          <w:tcPr>
            <w:tcW w:w="136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1,976 </w:t>
            </w:r>
          </w:p>
        </w:tc>
      </w:tr>
      <w:tr w:rsidR="00D62A0E" w:rsidRPr="00D62A0E" w:rsidTr="00D87D47">
        <w:trPr>
          <w:trHeight w:val="20"/>
          <w:jc w:val="center"/>
        </w:trPr>
        <w:tc>
          <w:tcPr>
            <w:tcW w:w="5880" w:type="dxa"/>
            <w:tcBorders>
              <w:top w:val="nil"/>
              <w:left w:val="nil"/>
              <w:bottom w:val="single" w:sz="4"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Contributions in aid of construction</w:t>
            </w:r>
          </w:p>
        </w:tc>
        <w:tc>
          <w:tcPr>
            <w:tcW w:w="1340" w:type="dxa"/>
            <w:tcBorders>
              <w:top w:val="nil"/>
              <w:left w:val="nil"/>
              <w:bottom w:val="single" w:sz="4" w:space="0" w:color="auto"/>
              <w:right w:val="nil"/>
            </w:tcBorders>
            <w:shd w:val="clear" w:color="000000" w:fill="FFFFFF"/>
            <w:noWrap/>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231</w:t>
            </w:r>
          </w:p>
        </w:tc>
        <w:tc>
          <w:tcPr>
            <w:tcW w:w="1360" w:type="dxa"/>
            <w:tcBorders>
              <w:top w:val="nil"/>
              <w:left w:val="nil"/>
              <w:bottom w:val="single" w:sz="4"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224 </w:t>
            </w:r>
          </w:p>
        </w:tc>
      </w:tr>
      <w:tr w:rsidR="00D62A0E" w:rsidRPr="00D62A0E" w:rsidTr="00D87D47">
        <w:trPr>
          <w:trHeight w:val="20"/>
          <w:jc w:val="center"/>
        </w:trPr>
        <w:tc>
          <w:tcPr>
            <w:tcW w:w="588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w:t>
            </w:r>
          </w:p>
        </w:tc>
        <w:tc>
          <w:tcPr>
            <w:tcW w:w="1340" w:type="dxa"/>
            <w:tcBorders>
              <w:top w:val="nil"/>
              <w:left w:val="nil"/>
              <w:bottom w:val="nil"/>
              <w:right w:val="nil"/>
            </w:tcBorders>
            <w:shd w:val="clear" w:color="000000" w:fill="FFFFFF"/>
            <w:noWrap/>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hAnsi="Arial" w:cs="Arial"/>
                <w:b/>
                <w:bCs/>
                <w:color w:val="000000"/>
                <w:lang w:val="en-GB"/>
              </w:rPr>
              <w:t>2,801</w:t>
            </w:r>
          </w:p>
        </w:tc>
        <w:tc>
          <w:tcPr>
            <w:tcW w:w="136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2,782 </w:t>
            </w:r>
          </w:p>
        </w:tc>
      </w:tr>
      <w:tr w:rsidR="00D62A0E" w:rsidRPr="00D62A0E" w:rsidTr="00D87D47">
        <w:trPr>
          <w:trHeight w:val="20"/>
          <w:jc w:val="center"/>
        </w:trPr>
        <w:tc>
          <w:tcPr>
            <w:tcW w:w="5880" w:type="dxa"/>
            <w:tcBorders>
              <w:top w:val="nil"/>
              <w:left w:val="nil"/>
              <w:bottom w:val="single" w:sz="4"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Construction in progress</w:t>
            </w:r>
          </w:p>
        </w:tc>
        <w:tc>
          <w:tcPr>
            <w:tcW w:w="1340" w:type="dxa"/>
            <w:tcBorders>
              <w:top w:val="nil"/>
              <w:left w:val="nil"/>
              <w:bottom w:val="single" w:sz="4" w:space="0" w:color="auto"/>
              <w:right w:val="nil"/>
            </w:tcBorders>
            <w:shd w:val="clear" w:color="000000" w:fill="FFFFFF"/>
            <w:noWrap/>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270</w:t>
            </w:r>
          </w:p>
        </w:tc>
        <w:tc>
          <w:tcPr>
            <w:tcW w:w="1360" w:type="dxa"/>
            <w:tcBorders>
              <w:top w:val="nil"/>
              <w:left w:val="nil"/>
              <w:bottom w:val="single" w:sz="4"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97 </w:t>
            </w:r>
          </w:p>
        </w:tc>
      </w:tr>
      <w:tr w:rsidR="00D62A0E" w:rsidRPr="00D62A0E" w:rsidTr="00D87D47">
        <w:trPr>
          <w:trHeight w:val="20"/>
          <w:jc w:val="center"/>
        </w:trPr>
        <w:tc>
          <w:tcPr>
            <w:tcW w:w="5880" w:type="dxa"/>
            <w:tcBorders>
              <w:top w:val="nil"/>
              <w:left w:val="nil"/>
              <w:bottom w:val="single" w:sz="4"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w:t>
            </w:r>
          </w:p>
        </w:tc>
        <w:tc>
          <w:tcPr>
            <w:tcW w:w="1340" w:type="dxa"/>
            <w:tcBorders>
              <w:top w:val="nil"/>
              <w:left w:val="nil"/>
              <w:bottom w:val="single" w:sz="4" w:space="0" w:color="auto"/>
              <w:right w:val="nil"/>
            </w:tcBorders>
            <w:shd w:val="clear" w:color="000000" w:fill="FFFFFF"/>
            <w:noWrap/>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hAnsi="Arial" w:cs="Arial"/>
                <w:b/>
                <w:bCs/>
                <w:color w:val="000000"/>
                <w:lang w:val="en-GB"/>
              </w:rPr>
              <w:t>3,071</w:t>
            </w:r>
          </w:p>
        </w:tc>
        <w:tc>
          <w:tcPr>
            <w:tcW w:w="1360" w:type="dxa"/>
            <w:tcBorders>
              <w:top w:val="nil"/>
              <w:left w:val="nil"/>
              <w:bottom w:val="single" w:sz="4"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2,879 </w:t>
            </w:r>
          </w:p>
        </w:tc>
      </w:tr>
      <w:tr w:rsidR="00D62A0E" w:rsidRPr="00D62A0E" w:rsidTr="00D87D47">
        <w:trPr>
          <w:trHeight w:val="20"/>
          <w:jc w:val="center"/>
        </w:trPr>
        <w:tc>
          <w:tcPr>
            <w:tcW w:w="5880" w:type="dxa"/>
            <w:tcBorders>
              <w:top w:val="nil"/>
              <w:left w:val="nil"/>
              <w:bottom w:val="single" w:sz="4"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Other assets</w:t>
            </w:r>
          </w:p>
        </w:tc>
        <w:tc>
          <w:tcPr>
            <w:tcW w:w="1340" w:type="dxa"/>
            <w:tcBorders>
              <w:top w:val="nil"/>
              <w:left w:val="nil"/>
              <w:bottom w:val="single" w:sz="4" w:space="0" w:color="auto"/>
              <w:right w:val="nil"/>
            </w:tcBorders>
            <w:shd w:val="clear" w:color="000000" w:fill="FFFFFF"/>
            <w:noWrap/>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71</w:t>
            </w:r>
          </w:p>
        </w:tc>
        <w:tc>
          <w:tcPr>
            <w:tcW w:w="1360" w:type="dxa"/>
            <w:tcBorders>
              <w:top w:val="nil"/>
              <w:left w:val="nil"/>
              <w:bottom w:val="single" w:sz="4"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19 </w:t>
            </w:r>
          </w:p>
        </w:tc>
      </w:tr>
      <w:tr w:rsidR="00D62A0E" w:rsidRPr="00D62A0E" w:rsidTr="00D87D47">
        <w:trPr>
          <w:trHeight w:val="20"/>
          <w:jc w:val="center"/>
        </w:trPr>
        <w:tc>
          <w:tcPr>
            <w:tcW w:w="5880" w:type="dxa"/>
            <w:tcBorders>
              <w:top w:val="nil"/>
              <w:left w:val="nil"/>
              <w:bottom w:val="double" w:sz="6"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Total assets</w:t>
            </w:r>
          </w:p>
        </w:tc>
        <w:tc>
          <w:tcPr>
            <w:tcW w:w="1340" w:type="dxa"/>
            <w:tcBorders>
              <w:top w:val="nil"/>
              <w:left w:val="nil"/>
              <w:bottom w:val="double" w:sz="6" w:space="0" w:color="auto"/>
              <w:right w:val="nil"/>
            </w:tcBorders>
            <w:shd w:val="clear" w:color="000000" w:fill="FFFFFF"/>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 xml:space="preserve">3,592 </w:t>
            </w:r>
          </w:p>
        </w:tc>
        <w:tc>
          <w:tcPr>
            <w:tcW w:w="1360" w:type="dxa"/>
            <w:tcBorders>
              <w:top w:val="nil"/>
              <w:left w:val="nil"/>
              <w:bottom w:val="double" w:sz="6" w:space="0" w:color="auto"/>
              <w:right w:val="nil"/>
            </w:tcBorders>
            <w:shd w:val="clear" w:color="000000" w:fill="FFFFFF"/>
            <w:vAlign w:val="bottom"/>
            <w:hideMark/>
          </w:tcPr>
          <w:p w:rsidR="00D62A0E" w:rsidRPr="00D62A0E" w:rsidRDefault="00D62A0E" w:rsidP="00D62A0E">
            <w:pPr>
              <w:jc w:val="right"/>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3,224 </w:t>
            </w:r>
          </w:p>
        </w:tc>
      </w:tr>
      <w:tr w:rsidR="00D62A0E" w:rsidRPr="00D62A0E" w:rsidTr="00D87D47">
        <w:trPr>
          <w:trHeight w:val="20"/>
          <w:jc w:val="center"/>
        </w:trPr>
        <w:tc>
          <w:tcPr>
            <w:tcW w:w="588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Liabilities and equity</w:t>
            </w:r>
          </w:p>
        </w:tc>
        <w:tc>
          <w:tcPr>
            <w:tcW w:w="134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 </w:t>
            </w:r>
          </w:p>
        </w:tc>
        <w:tc>
          <w:tcPr>
            <w:tcW w:w="136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w:t>
            </w:r>
          </w:p>
        </w:tc>
      </w:tr>
      <w:tr w:rsidR="00D62A0E" w:rsidRPr="00D62A0E" w:rsidTr="00D87D47">
        <w:trPr>
          <w:trHeight w:val="20"/>
          <w:jc w:val="center"/>
        </w:trPr>
        <w:tc>
          <w:tcPr>
            <w:tcW w:w="588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Current liabilities</w:t>
            </w:r>
          </w:p>
        </w:tc>
        <w:tc>
          <w:tcPr>
            <w:tcW w:w="134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 </w:t>
            </w:r>
          </w:p>
        </w:tc>
        <w:tc>
          <w:tcPr>
            <w:tcW w:w="136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w:t>
            </w:r>
          </w:p>
        </w:tc>
      </w:tr>
      <w:tr w:rsidR="00D62A0E" w:rsidRPr="00D62A0E" w:rsidTr="00D87D47">
        <w:trPr>
          <w:trHeight w:val="20"/>
          <w:jc w:val="center"/>
        </w:trPr>
        <w:tc>
          <w:tcPr>
            <w:tcW w:w="588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Accounts payable and accrued liabilities</w:t>
            </w:r>
          </w:p>
        </w:tc>
        <w:tc>
          <w:tcPr>
            <w:tcW w:w="1340" w:type="dxa"/>
            <w:tcBorders>
              <w:top w:val="nil"/>
              <w:left w:val="nil"/>
              <w:bottom w:val="nil"/>
              <w:right w:val="nil"/>
            </w:tcBorders>
            <w:shd w:val="clear" w:color="000000" w:fill="FFFFFF"/>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 xml:space="preserve">234 </w:t>
            </w:r>
          </w:p>
        </w:tc>
        <w:tc>
          <w:tcPr>
            <w:tcW w:w="1360" w:type="dxa"/>
            <w:tcBorders>
              <w:top w:val="nil"/>
              <w:left w:val="nil"/>
              <w:bottom w:val="nil"/>
              <w:right w:val="nil"/>
            </w:tcBorders>
            <w:shd w:val="clear" w:color="000000" w:fill="FFFFFF"/>
            <w:vAlign w:val="bottom"/>
            <w:hideMark/>
          </w:tcPr>
          <w:p w:rsidR="00D62A0E" w:rsidRPr="00D62A0E" w:rsidRDefault="00D62A0E" w:rsidP="00D62A0E">
            <w:pPr>
              <w:jc w:val="right"/>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205 </w:t>
            </w:r>
          </w:p>
        </w:tc>
      </w:tr>
      <w:tr w:rsidR="00D62A0E" w:rsidRPr="00D62A0E" w:rsidTr="00D87D47">
        <w:trPr>
          <w:trHeight w:val="20"/>
          <w:jc w:val="center"/>
        </w:trPr>
        <w:tc>
          <w:tcPr>
            <w:tcW w:w="5880" w:type="dxa"/>
            <w:tcBorders>
              <w:top w:val="nil"/>
              <w:left w:val="nil"/>
              <w:bottom w:val="single" w:sz="4"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Dividend payable</w:t>
            </w:r>
          </w:p>
        </w:tc>
        <w:tc>
          <w:tcPr>
            <w:tcW w:w="1340" w:type="dxa"/>
            <w:tcBorders>
              <w:top w:val="nil"/>
              <w:left w:val="nil"/>
              <w:bottom w:val="single" w:sz="4" w:space="0" w:color="auto"/>
              <w:right w:val="nil"/>
            </w:tcBorders>
            <w:shd w:val="clear" w:color="000000" w:fill="FFFFFF"/>
            <w:noWrap/>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7</w:t>
            </w:r>
          </w:p>
        </w:tc>
        <w:tc>
          <w:tcPr>
            <w:tcW w:w="1360" w:type="dxa"/>
            <w:tcBorders>
              <w:top w:val="nil"/>
              <w:left w:val="nil"/>
              <w:bottom w:val="single" w:sz="4"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17 </w:t>
            </w:r>
          </w:p>
        </w:tc>
      </w:tr>
      <w:tr w:rsidR="00D62A0E" w:rsidRPr="00D62A0E" w:rsidTr="00D87D47">
        <w:trPr>
          <w:trHeight w:val="20"/>
          <w:jc w:val="center"/>
        </w:trPr>
        <w:tc>
          <w:tcPr>
            <w:tcW w:w="5880" w:type="dxa"/>
            <w:tcBorders>
              <w:top w:val="nil"/>
              <w:left w:val="nil"/>
              <w:bottom w:val="single" w:sz="4"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w:t>
            </w:r>
          </w:p>
        </w:tc>
        <w:tc>
          <w:tcPr>
            <w:tcW w:w="1340" w:type="dxa"/>
            <w:tcBorders>
              <w:top w:val="nil"/>
              <w:left w:val="nil"/>
              <w:bottom w:val="single" w:sz="4" w:space="0" w:color="auto"/>
              <w:right w:val="nil"/>
            </w:tcBorders>
            <w:shd w:val="clear" w:color="000000" w:fill="FFFFFF"/>
            <w:noWrap/>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241</w:t>
            </w:r>
          </w:p>
        </w:tc>
        <w:tc>
          <w:tcPr>
            <w:tcW w:w="1360" w:type="dxa"/>
            <w:tcBorders>
              <w:top w:val="nil"/>
              <w:left w:val="nil"/>
              <w:bottom w:val="single" w:sz="4"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222 </w:t>
            </w:r>
          </w:p>
        </w:tc>
      </w:tr>
      <w:tr w:rsidR="00D62A0E" w:rsidRPr="00D62A0E" w:rsidTr="00D87D47">
        <w:trPr>
          <w:trHeight w:val="20"/>
          <w:jc w:val="center"/>
        </w:trPr>
        <w:tc>
          <w:tcPr>
            <w:tcW w:w="588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Long-term debt</w:t>
            </w:r>
          </w:p>
        </w:tc>
        <w:tc>
          <w:tcPr>
            <w:tcW w:w="134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 </w:t>
            </w:r>
          </w:p>
        </w:tc>
        <w:tc>
          <w:tcPr>
            <w:tcW w:w="136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w:t>
            </w:r>
          </w:p>
        </w:tc>
      </w:tr>
      <w:tr w:rsidR="00D62A0E" w:rsidRPr="00D62A0E" w:rsidTr="00D87D47">
        <w:trPr>
          <w:trHeight w:val="20"/>
          <w:jc w:val="center"/>
        </w:trPr>
        <w:tc>
          <w:tcPr>
            <w:tcW w:w="588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Recourse debt</w:t>
            </w:r>
          </w:p>
        </w:tc>
        <w:tc>
          <w:tcPr>
            <w:tcW w:w="1340" w:type="dxa"/>
            <w:tcBorders>
              <w:top w:val="nil"/>
              <w:left w:val="nil"/>
              <w:bottom w:val="nil"/>
              <w:right w:val="nil"/>
            </w:tcBorders>
            <w:shd w:val="clear" w:color="000000" w:fill="FFFFFF"/>
            <w:noWrap/>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hAnsi="Arial" w:cs="Arial"/>
                <w:b/>
                <w:bCs/>
                <w:color w:val="000000"/>
                <w:lang w:val="en-GB"/>
              </w:rPr>
              <w:t>1,918</w:t>
            </w:r>
          </w:p>
        </w:tc>
        <w:tc>
          <w:tcPr>
            <w:tcW w:w="136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1,661 </w:t>
            </w:r>
          </w:p>
        </w:tc>
      </w:tr>
      <w:tr w:rsidR="00D62A0E" w:rsidRPr="00D62A0E" w:rsidTr="00D87D47">
        <w:trPr>
          <w:trHeight w:val="20"/>
          <w:jc w:val="center"/>
        </w:trPr>
        <w:tc>
          <w:tcPr>
            <w:tcW w:w="588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Non-recourse debt</w:t>
            </w:r>
          </w:p>
        </w:tc>
        <w:tc>
          <w:tcPr>
            <w:tcW w:w="1340" w:type="dxa"/>
            <w:tcBorders>
              <w:top w:val="nil"/>
              <w:left w:val="nil"/>
              <w:bottom w:val="nil"/>
              <w:right w:val="nil"/>
            </w:tcBorders>
            <w:shd w:val="clear" w:color="000000" w:fill="FFFFFF"/>
            <w:noWrap/>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91</w:t>
            </w:r>
          </w:p>
        </w:tc>
        <w:tc>
          <w:tcPr>
            <w:tcW w:w="1360" w:type="dxa"/>
            <w:tcBorders>
              <w:top w:val="nil"/>
              <w:left w:val="nil"/>
              <w:bottom w:val="nil"/>
              <w:right w:val="nil"/>
            </w:tcBorders>
            <w:shd w:val="clear" w:color="000000" w:fill="FFFFFF"/>
            <w:noWrap/>
            <w:vAlign w:val="bottom"/>
            <w:hideMark/>
          </w:tcPr>
          <w:p w:rsidR="00D62A0E" w:rsidRPr="00D62A0E" w:rsidRDefault="00D62A0E" w:rsidP="00D62A0E">
            <w:pPr>
              <w:jc w:val="right"/>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 </w:t>
            </w:r>
          </w:p>
        </w:tc>
      </w:tr>
      <w:tr w:rsidR="00D62A0E" w:rsidRPr="00D62A0E" w:rsidTr="00D87D47">
        <w:trPr>
          <w:trHeight w:val="20"/>
          <w:jc w:val="center"/>
        </w:trPr>
        <w:tc>
          <w:tcPr>
            <w:tcW w:w="5880" w:type="dxa"/>
            <w:tcBorders>
              <w:top w:val="nil"/>
              <w:left w:val="nil"/>
              <w:bottom w:val="single" w:sz="4" w:space="0" w:color="auto"/>
              <w:right w:val="nil"/>
            </w:tcBorders>
            <w:shd w:val="clear" w:color="000000" w:fill="FFFFFF"/>
            <w:noWrap/>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Equity in sinking funds</w:t>
            </w:r>
          </w:p>
        </w:tc>
        <w:tc>
          <w:tcPr>
            <w:tcW w:w="1340" w:type="dxa"/>
            <w:tcBorders>
              <w:top w:val="nil"/>
              <w:left w:val="nil"/>
              <w:bottom w:val="single" w:sz="4" w:space="0" w:color="auto"/>
              <w:right w:val="nil"/>
            </w:tcBorders>
            <w:shd w:val="clear" w:color="000000" w:fill="FFFFFF"/>
            <w:noWrap/>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 xml:space="preserve">   (98)</w:t>
            </w:r>
          </w:p>
        </w:tc>
        <w:tc>
          <w:tcPr>
            <w:tcW w:w="1360" w:type="dxa"/>
            <w:tcBorders>
              <w:top w:val="nil"/>
              <w:left w:val="nil"/>
              <w:bottom w:val="single" w:sz="4" w:space="0" w:color="auto"/>
              <w:right w:val="nil"/>
            </w:tcBorders>
            <w:shd w:val="clear" w:color="000000" w:fill="FFFFFF"/>
            <w:noWrap/>
            <w:hideMark/>
          </w:tcPr>
          <w:p w:rsidR="00D62A0E" w:rsidRPr="00D62A0E" w:rsidRDefault="00D62A0E" w:rsidP="00D62A0E">
            <w:pPr>
              <w:jc w:val="right"/>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(77)</w:t>
            </w:r>
          </w:p>
        </w:tc>
      </w:tr>
      <w:tr w:rsidR="00D62A0E" w:rsidRPr="00D62A0E" w:rsidTr="00D87D47">
        <w:trPr>
          <w:trHeight w:val="20"/>
          <w:jc w:val="center"/>
        </w:trPr>
        <w:tc>
          <w:tcPr>
            <w:tcW w:w="5880" w:type="dxa"/>
            <w:tcBorders>
              <w:top w:val="nil"/>
              <w:left w:val="nil"/>
              <w:bottom w:val="single" w:sz="4"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w:t>
            </w:r>
          </w:p>
        </w:tc>
        <w:tc>
          <w:tcPr>
            <w:tcW w:w="1340" w:type="dxa"/>
            <w:tcBorders>
              <w:top w:val="nil"/>
              <w:left w:val="nil"/>
              <w:bottom w:val="single" w:sz="4"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 xml:space="preserve">          1,911 </w:t>
            </w:r>
          </w:p>
        </w:tc>
        <w:tc>
          <w:tcPr>
            <w:tcW w:w="1360" w:type="dxa"/>
            <w:tcBorders>
              <w:top w:val="nil"/>
              <w:left w:val="nil"/>
              <w:bottom w:val="single" w:sz="4"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1,584 </w:t>
            </w:r>
          </w:p>
        </w:tc>
      </w:tr>
      <w:tr w:rsidR="00D62A0E" w:rsidRPr="00D62A0E" w:rsidTr="00D87D47">
        <w:trPr>
          <w:trHeight w:val="20"/>
          <w:jc w:val="center"/>
        </w:trPr>
        <w:tc>
          <w:tcPr>
            <w:tcW w:w="5880" w:type="dxa"/>
            <w:tcBorders>
              <w:top w:val="nil"/>
              <w:left w:val="nil"/>
              <w:bottom w:val="single" w:sz="4"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Other liabilities</w:t>
            </w:r>
          </w:p>
        </w:tc>
        <w:tc>
          <w:tcPr>
            <w:tcW w:w="1340" w:type="dxa"/>
            <w:tcBorders>
              <w:top w:val="nil"/>
              <w:left w:val="nil"/>
              <w:bottom w:val="single" w:sz="4"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 xml:space="preserve">             300 </w:t>
            </w:r>
          </w:p>
        </w:tc>
        <w:tc>
          <w:tcPr>
            <w:tcW w:w="1360" w:type="dxa"/>
            <w:tcBorders>
              <w:top w:val="nil"/>
              <w:left w:val="nil"/>
              <w:bottom w:val="single" w:sz="4"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291 </w:t>
            </w:r>
          </w:p>
        </w:tc>
      </w:tr>
      <w:tr w:rsidR="00D62A0E" w:rsidRPr="00D62A0E" w:rsidTr="00D87D47">
        <w:trPr>
          <w:trHeight w:val="20"/>
          <w:jc w:val="center"/>
        </w:trPr>
        <w:tc>
          <w:tcPr>
            <w:tcW w:w="5880" w:type="dxa"/>
            <w:tcBorders>
              <w:top w:val="nil"/>
              <w:left w:val="nil"/>
              <w:bottom w:val="single" w:sz="4"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Total liabilities</w:t>
            </w:r>
          </w:p>
        </w:tc>
        <w:tc>
          <w:tcPr>
            <w:tcW w:w="1340" w:type="dxa"/>
            <w:tcBorders>
              <w:top w:val="nil"/>
              <w:left w:val="nil"/>
              <w:bottom w:val="single" w:sz="4"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 xml:space="preserve">          2,452 </w:t>
            </w:r>
          </w:p>
        </w:tc>
        <w:tc>
          <w:tcPr>
            <w:tcW w:w="1360" w:type="dxa"/>
            <w:tcBorders>
              <w:top w:val="nil"/>
              <w:left w:val="nil"/>
              <w:bottom w:val="single" w:sz="4"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2,097 </w:t>
            </w:r>
          </w:p>
        </w:tc>
      </w:tr>
      <w:tr w:rsidR="00D62A0E" w:rsidRPr="00D62A0E" w:rsidTr="00D87D47">
        <w:trPr>
          <w:trHeight w:val="20"/>
          <w:jc w:val="center"/>
        </w:trPr>
        <w:tc>
          <w:tcPr>
            <w:tcW w:w="588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Equity</w:t>
            </w:r>
          </w:p>
        </w:tc>
        <w:tc>
          <w:tcPr>
            <w:tcW w:w="134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 </w:t>
            </w:r>
          </w:p>
        </w:tc>
        <w:tc>
          <w:tcPr>
            <w:tcW w:w="136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w:t>
            </w:r>
          </w:p>
        </w:tc>
      </w:tr>
      <w:tr w:rsidR="00D62A0E" w:rsidRPr="00D62A0E" w:rsidTr="00D87D47">
        <w:trPr>
          <w:trHeight w:val="20"/>
          <w:jc w:val="center"/>
        </w:trPr>
        <w:tc>
          <w:tcPr>
            <w:tcW w:w="588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Equity advances</w:t>
            </w:r>
          </w:p>
        </w:tc>
        <w:tc>
          <w:tcPr>
            <w:tcW w:w="134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 xml:space="preserve">             660 </w:t>
            </w:r>
          </w:p>
        </w:tc>
        <w:tc>
          <w:tcPr>
            <w:tcW w:w="1360" w:type="dxa"/>
            <w:tcBorders>
              <w:top w:val="nil"/>
              <w:left w:val="nil"/>
              <w:bottom w:val="nil"/>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660 </w:t>
            </w:r>
          </w:p>
        </w:tc>
      </w:tr>
      <w:tr w:rsidR="00D62A0E" w:rsidRPr="00D62A0E" w:rsidTr="00D87D47">
        <w:trPr>
          <w:trHeight w:val="20"/>
          <w:jc w:val="center"/>
        </w:trPr>
        <w:tc>
          <w:tcPr>
            <w:tcW w:w="5880" w:type="dxa"/>
            <w:tcBorders>
              <w:top w:val="nil"/>
              <w:left w:val="nil"/>
              <w:bottom w:val="single" w:sz="4"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Reinvested earnings</w:t>
            </w:r>
          </w:p>
        </w:tc>
        <w:tc>
          <w:tcPr>
            <w:tcW w:w="1340" w:type="dxa"/>
            <w:tcBorders>
              <w:top w:val="nil"/>
              <w:left w:val="nil"/>
              <w:bottom w:val="single" w:sz="4"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 xml:space="preserve">             480 </w:t>
            </w:r>
          </w:p>
        </w:tc>
        <w:tc>
          <w:tcPr>
            <w:tcW w:w="1360" w:type="dxa"/>
            <w:tcBorders>
              <w:top w:val="nil"/>
              <w:left w:val="nil"/>
              <w:bottom w:val="single" w:sz="4"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467 </w:t>
            </w:r>
          </w:p>
        </w:tc>
      </w:tr>
      <w:tr w:rsidR="00D62A0E" w:rsidRPr="00D62A0E" w:rsidTr="00D87D47">
        <w:trPr>
          <w:trHeight w:val="20"/>
          <w:jc w:val="center"/>
        </w:trPr>
        <w:tc>
          <w:tcPr>
            <w:tcW w:w="5880" w:type="dxa"/>
            <w:tcBorders>
              <w:top w:val="nil"/>
              <w:left w:val="nil"/>
              <w:bottom w:val="single" w:sz="4"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Total equity</w:t>
            </w:r>
          </w:p>
        </w:tc>
        <w:tc>
          <w:tcPr>
            <w:tcW w:w="1340" w:type="dxa"/>
            <w:tcBorders>
              <w:top w:val="nil"/>
              <w:left w:val="nil"/>
              <w:bottom w:val="single" w:sz="4"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 xml:space="preserve">          1,140 </w:t>
            </w:r>
          </w:p>
        </w:tc>
        <w:tc>
          <w:tcPr>
            <w:tcW w:w="1360" w:type="dxa"/>
            <w:tcBorders>
              <w:top w:val="nil"/>
              <w:left w:val="nil"/>
              <w:bottom w:val="single" w:sz="4"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           1,127 </w:t>
            </w:r>
          </w:p>
        </w:tc>
      </w:tr>
      <w:tr w:rsidR="00D62A0E" w:rsidRPr="00D62A0E" w:rsidTr="00D87D47">
        <w:trPr>
          <w:trHeight w:val="20"/>
          <w:jc w:val="center"/>
        </w:trPr>
        <w:tc>
          <w:tcPr>
            <w:tcW w:w="5880" w:type="dxa"/>
            <w:tcBorders>
              <w:top w:val="nil"/>
              <w:left w:val="nil"/>
              <w:bottom w:val="double" w:sz="6" w:space="0" w:color="auto"/>
              <w:right w:val="nil"/>
            </w:tcBorders>
            <w:shd w:val="clear" w:color="000000" w:fill="FFFFFF"/>
            <w:noWrap/>
            <w:vAlign w:val="bottom"/>
            <w:hideMark/>
          </w:tcPr>
          <w:p w:rsidR="00D62A0E" w:rsidRPr="00D62A0E" w:rsidRDefault="00D62A0E" w:rsidP="00D62A0E">
            <w:pP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Total liabilities and equity</w:t>
            </w:r>
          </w:p>
        </w:tc>
        <w:tc>
          <w:tcPr>
            <w:tcW w:w="1340" w:type="dxa"/>
            <w:tcBorders>
              <w:top w:val="nil"/>
              <w:left w:val="nil"/>
              <w:bottom w:val="double" w:sz="6" w:space="0" w:color="auto"/>
              <w:right w:val="nil"/>
            </w:tcBorders>
            <w:shd w:val="clear" w:color="000000" w:fill="FFFFFF"/>
            <w:vAlign w:val="bottom"/>
            <w:hideMark/>
          </w:tcPr>
          <w:p w:rsidR="00D62A0E" w:rsidRPr="00D62A0E" w:rsidRDefault="00D62A0E" w:rsidP="00D62A0E">
            <w:pPr>
              <w:jc w:val="right"/>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 xml:space="preserve">3,592 </w:t>
            </w:r>
          </w:p>
        </w:tc>
        <w:tc>
          <w:tcPr>
            <w:tcW w:w="1360" w:type="dxa"/>
            <w:tcBorders>
              <w:top w:val="nil"/>
              <w:left w:val="nil"/>
              <w:bottom w:val="double" w:sz="6" w:space="0" w:color="auto"/>
              <w:right w:val="nil"/>
            </w:tcBorders>
            <w:shd w:val="clear" w:color="000000" w:fill="FFFFFF"/>
            <w:vAlign w:val="bottom"/>
            <w:hideMark/>
          </w:tcPr>
          <w:p w:rsidR="00D62A0E" w:rsidRPr="00D62A0E" w:rsidRDefault="00D62A0E" w:rsidP="00D62A0E">
            <w:pPr>
              <w:jc w:val="right"/>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 xml:space="preserve">3,224 </w:t>
            </w:r>
          </w:p>
        </w:tc>
      </w:tr>
    </w:tbl>
    <w:p w:rsidR="00D62A0E" w:rsidRPr="00D62A0E" w:rsidRDefault="00D62A0E" w:rsidP="005010CE">
      <w:pPr>
        <w:pStyle w:val="FootnoteText1"/>
        <w:rPr>
          <w:rFonts w:eastAsiaTheme="minorHAnsi"/>
          <w:lang w:val="en-GB"/>
        </w:rPr>
      </w:pPr>
    </w:p>
    <w:p w:rsidR="00D62A0E" w:rsidRPr="00D62A0E" w:rsidRDefault="00D62A0E" w:rsidP="005010CE">
      <w:pPr>
        <w:pStyle w:val="FootnoteText1"/>
        <w:rPr>
          <w:rFonts w:eastAsiaTheme="minorHAnsi"/>
          <w:lang w:val="en-GB"/>
        </w:rPr>
      </w:pPr>
      <w:r w:rsidRPr="00D62A0E">
        <w:rPr>
          <w:rFonts w:eastAsiaTheme="minorHAnsi"/>
          <w:lang w:val="en-GB"/>
        </w:rPr>
        <w:t>Source: Company documents.</w:t>
      </w:r>
    </w:p>
    <w:p w:rsidR="00D62A0E" w:rsidRPr="00D62A0E" w:rsidRDefault="00D62A0E" w:rsidP="00D62A0E">
      <w:pPr>
        <w:rPr>
          <w:sz w:val="22"/>
          <w:szCs w:val="22"/>
          <w:lang w:val="en-GB" w:eastAsia="en-CA"/>
        </w:rPr>
      </w:pPr>
      <w:r w:rsidRPr="00D62A0E">
        <w:rPr>
          <w:rFonts w:eastAsiaTheme="minorHAnsi"/>
          <w:sz w:val="22"/>
          <w:szCs w:val="22"/>
          <w:lang w:val="en-GB"/>
        </w:rPr>
        <w:br w:type="page"/>
      </w:r>
    </w:p>
    <w:p w:rsidR="00D62A0E" w:rsidRPr="00D62A0E" w:rsidRDefault="00D62A0E" w:rsidP="00FC6665">
      <w:pPr>
        <w:pStyle w:val="Casehead1"/>
        <w:jc w:val="center"/>
        <w:rPr>
          <w:rFonts w:eastAsiaTheme="minorHAnsi"/>
          <w:lang w:val="en-GB"/>
        </w:rPr>
      </w:pPr>
      <w:r w:rsidRPr="00D62A0E">
        <w:rPr>
          <w:rFonts w:eastAsiaTheme="minorHAnsi"/>
          <w:lang w:val="en-GB"/>
        </w:rPr>
        <w:lastRenderedPageBreak/>
        <w:t>Exhibit 2: Breakdown of U.S. Dollar Debt</w:t>
      </w:r>
    </w:p>
    <w:p w:rsidR="00D62A0E" w:rsidRPr="00D62A0E" w:rsidRDefault="00D62A0E" w:rsidP="00FC6665">
      <w:pPr>
        <w:pStyle w:val="BodyTextMain"/>
        <w:rPr>
          <w:lang w:val="en-GB" w:eastAsia="en-CA"/>
        </w:rPr>
      </w:pPr>
    </w:p>
    <w:tbl>
      <w:tblPr>
        <w:tblW w:w="9408" w:type="dxa"/>
        <w:jc w:val="center"/>
        <w:tblLook w:val="04A0" w:firstRow="1" w:lastRow="0" w:firstColumn="1" w:lastColumn="0" w:noHBand="0" w:noVBand="1"/>
      </w:tblPr>
      <w:tblGrid>
        <w:gridCol w:w="2256"/>
        <w:gridCol w:w="1482"/>
        <w:gridCol w:w="1417"/>
        <w:gridCol w:w="1680"/>
        <w:gridCol w:w="1134"/>
        <w:gridCol w:w="1439"/>
      </w:tblGrid>
      <w:tr w:rsidR="00D62A0E" w:rsidRPr="00D62A0E" w:rsidTr="00FC6665">
        <w:trPr>
          <w:trHeight w:val="792"/>
          <w:jc w:val="center"/>
        </w:trPr>
        <w:tc>
          <w:tcPr>
            <w:tcW w:w="22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62A0E" w:rsidRPr="00D62A0E" w:rsidRDefault="00D62A0E" w:rsidP="00D62A0E">
            <w:pPr>
              <w:jc w:val="center"/>
              <w:rPr>
                <w:rFonts w:ascii="Arial" w:hAnsi="Arial" w:cs="Arial"/>
                <w:b/>
                <w:bCs/>
                <w:color w:val="000000"/>
                <w:lang w:val="en-GB"/>
              </w:rPr>
            </w:pPr>
            <w:r w:rsidRPr="00D62A0E">
              <w:rPr>
                <w:rFonts w:ascii="Arial" w:hAnsi="Arial" w:cs="Arial"/>
                <w:b/>
                <w:bCs/>
                <w:color w:val="000000"/>
                <w:lang w:val="en-GB"/>
              </w:rPr>
              <w:t>Coupon</w:t>
            </w:r>
          </w:p>
          <w:p w:rsidR="00D62A0E" w:rsidRPr="00D62A0E" w:rsidRDefault="00D62A0E" w:rsidP="00D62A0E">
            <w:pPr>
              <w:jc w:val="center"/>
              <w:rPr>
                <w:rFonts w:ascii="Arial" w:hAnsi="Arial" w:cs="Arial"/>
                <w:b/>
                <w:bCs/>
                <w:color w:val="000000"/>
                <w:lang w:val="en-GB"/>
              </w:rPr>
            </w:pPr>
            <w:r w:rsidRPr="00D62A0E">
              <w:rPr>
                <w:rFonts w:ascii="Arial" w:hAnsi="Arial" w:cs="Arial"/>
                <w:b/>
                <w:bCs/>
                <w:color w:val="000000"/>
                <w:lang w:val="en-GB"/>
              </w:rPr>
              <w:t>Principal</w:t>
            </w:r>
          </w:p>
          <w:p w:rsidR="00D62A0E" w:rsidRPr="00D62A0E" w:rsidRDefault="00D62A0E" w:rsidP="00D62A0E">
            <w:pPr>
              <w:jc w:val="center"/>
              <w:rPr>
                <w:rFonts w:ascii="Arial" w:hAnsi="Arial" w:cs="Arial"/>
                <w:b/>
                <w:bCs/>
                <w:color w:val="000000"/>
                <w:lang w:val="en-GB"/>
              </w:rPr>
            </w:pPr>
            <w:r w:rsidRPr="00D62A0E">
              <w:rPr>
                <w:rFonts w:ascii="Arial" w:hAnsi="Arial" w:cs="Arial"/>
                <w:b/>
                <w:bCs/>
                <w:color w:val="000000"/>
                <w:lang w:val="en-GB"/>
              </w:rPr>
              <w:t>Maturity</w:t>
            </w:r>
          </w:p>
        </w:tc>
        <w:tc>
          <w:tcPr>
            <w:tcW w:w="1482" w:type="dxa"/>
            <w:tcBorders>
              <w:top w:val="single" w:sz="4" w:space="0" w:color="auto"/>
              <w:left w:val="nil"/>
              <w:bottom w:val="single" w:sz="4" w:space="0" w:color="auto"/>
              <w:right w:val="single" w:sz="4" w:space="0" w:color="auto"/>
            </w:tcBorders>
            <w:shd w:val="clear" w:color="auto" w:fill="auto"/>
            <w:vAlign w:val="center"/>
            <w:hideMark/>
          </w:tcPr>
          <w:p w:rsidR="00D62A0E" w:rsidRPr="00D62A0E" w:rsidRDefault="00D62A0E" w:rsidP="00D62A0E">
            <w:pPr>
              <w:jc w:val="center"/>
              <w:rPr>
                <w:rFonts w:ascii="Arial" w:hAnsi="Arial" w:cs="Arial"/>
                <w:b/>
                <w:bCs/>
                <w:color w:val="000000"/>
                <w:lang w:val="en-GB"/>
              </w:rPr>
            </w:pPr>
            <w:r w:rsidRPr="00D62A0E">
              <w:rPr>
                <w:rFonts w:ascii="Arial" w:hAnsi="Arial" w:cs="Arial"/>
                <w:b/>
                <w:bCs/>
                <w:color w:val="000000"/>
                <w:lang w:val="en-GB"/>
              </w:rPr>
              <w:t>Issue Settlement Date</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D62A0E" w:rsidRPr="00D62A0E" w:rsidRDefault="00D62A0E" w:rsidP="00D62A0E">
            <w:pPr>
              <w:jc w:val="center"/>
              <w:rPr>
                <w:rFonts w:ascii="Arial" w:hAnsi="Arial" w:cs="Arial"/>
                <w:b/>
                <w:bCs/>
                <w:color w:val="000000"/>
                <w:lang w:val="en-GB"/>
              </w:rPr>
            </w:pPr>
            <w:r w:rsidRPr="00D62A0E">
              <w:rPr>
                <w:rFonts w:ascii="Arial" w:hAnsi="Arial" w:cs="Arial"/>
                <w:b/>
                <w:bCs/>
                <w:color w:val="000000"/>
                <w:lang w:val="en-GB"/>
              </w:rPr>
              <w:t>US$ All-in Cost at Issue</w:t>
            </w:r>
          </w:p>
        </w:tc>
        <w:tc>
          <w:tcPr>
            <w:tcW w:w="1680" w:type="dxa"/>
            <w:tcBorders>
              <w:top w:val="single" w:sz="4" w:space="0" w:color="auto"/>
              <w:left w:val="nil"/>
              <w:bottom w:val="single" w:sz="4" w:space="0" w:color="auto"/>
              <w:right w:val="single" w:sz="4" w:space="0" w:color="auto"/>
            </w:tcBorders>
            <w:shd w:val="clear" w:color="auto" w:fill="auto"/>
            <w:vAlign w:val="center"/>
            <w:hideMark/>
          </w:tcPr>
          <w:p w:rsidR="00D62A0E" w:rsidRPr="00D62A0E" w:rsidRDefault="00D62A0E" w:rsidP="00D62A0E">
            <w:pPr>
              <w:jc w:val="center"/>
              <w:rPr>
                <w:rFonts w:ascii="Arial" w:hAnsi="Arial" w:cs="Arial"/>
                <w:b/>
                <w:bCs/>
                <w:color w:val="000000"/>
                <w:vertAlign w:val="superscript"/>
                <w:lang w:val="en-GB"/>
              </w:rPr>
            </w:pPr>
            <w:r w:rsidRPr="00D62A0E">
              <w:rPr>
                <w:rFonts w:ascii="Arial" w:hAnsi="Arial" w:cs="Arial"/>
                <w:b/>
                <w:bCs/>
                <w:color w:val="000000"/>
                <w:lang w:val="en-GB"/>
              </w:rPr>
              <w:t>Estimated All-in Cost for CA$ Debt at Issue*</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D62A0E" w:rsidRPr="00D62A0E" w:rsidRDefault="00D62A0E" w:rsidP="00D62A0E">
            <w:pPr>
              <w:jc w:val="center"/>
              <w:rPr>
                <w:rFonts w:ascii="Arial" w:hAnsi="Arial" w:cs="Arial"/>
                <w:b/>
                <w:bCs/>
                <w:color w:val="000000"/>
                <w:lang w:val="en-GB"/>
              </w:rPr>
            </w:pPr>
            <w:r w:rsidRPr="00D62A0E">
              <w:rPr>
                <w:rFonts w:ascii="Arial" w:hAnsi="Arial" w:cs="Arial"/>
                <w:b/>
                <w:bCs/>
                <w:color w:val="000000"/>
                <w:lang w:val="en-GB"/>
              </w:rPr>
              <w:t>US$ Rate at Issue</w:t>
            </w:r>
          </w:p>
        </w:tc>
        <w:tc>
          <w:tcPr>
            <w:tcW w:w="1439" w:type="dxa"/>
            <w:tcBorders>
              <w:top w:val="single" w:sz="4" w:space="0" w:color="auto"/>
              <w:left w:val="nil"/>
              <w:bottom w:val="single" w:sz="4" w:space="0" w:color="auto"/>
              <w:right w:val="single" w:sz="4" w:space="0" w:color="auto"/>
            </w:tcBorders>
            <w:shd w:val="clear" w:color="auto" w:fill="auto"/>
            <w:vAlign w:val="center"/>
            <w:hideMark/>
          </w:tcPr>
          <w:p w:rsidR="00D62A0E" w:rsidRPr="00D62A0E" w:rsidRDefault="00D62A0E" w:rsidP="00D62A0E">
            <w:pPr>
              <w:jc w:val="center"/>
              <w:rPr>
                <w:rFonts w:ascii="Arial" w:hAnsi="Arial" w:cs="Arial"/>
                <w:b/>
                <w:bCs/>
                <w:color w:val="000000"/>
                <w:vertAlign w:val="superscript"/>
                <w:lang w:val="en-GB"/>
              </w:rPr>
            </w:pPr>
            <w:r w:rsidRPr="00D62A0E">
              <w:rPr>
                <w:rFonts w:ascii="Arial" w:hAnsi="Arial" w:cs="Arial"/>
                <w:b/>
                <w:bCs/>
                <w:color w:val="000000"/>
                <w:lang w:val="en-GB"/>
              </w:rPr>
              <w:t>Approximate Breakeven US$ Rate**</w:t>
            </w:r>
          </w:p>
        </w:tc>
      </w:tr>
      <w:tr w:rsidR="00D62A0E" w:rsidRPr="00D62A0E" w:rsidTr="00FC6665">
        <w:trPr>
          <w:trHeight w:val="576"/>
          <w:jc w:val="center"/>
        </w:trPr>
        <w:tc>
          <w:tcPr>
            <w:tcW w:w="2256" w:type="dxa"/>
            <w:tcBorders>
              <w:top w:val="nil"/>
              <w:left w:val="single" w:sz="4" w:space="0" w:color="auto"/>
              <w:bottom w:val="single" w:sz="4" w:space="0" w:color="auto"/>
              <w:right w:val="single" w:sz="4" w:space="0" w:color="auto"/>
            </w:tcBorders>
            <w:shd w:val="clear" w:color="auto" w:fill="auto"/>
            <w:vAlign w:val="center"/>
            <w:hideMark/>
          </w:tcPr>
          <w:p w:rsidR="00D62A0E" w:rsidRPr="00D62A0E" w:rsidRDefault="00D62A0E" w:rsidP="00D62A0E">
            <w:pPr>
              <w:numPr>
                <w:ilvl w:val="0"/>
                <w:numId w:val="2"/>
              </w:numPr>
              <w:spacing w:after="200" w:line="276" w:lineRule="auto"/>
              <w:ind w:left="170" w:hanging="170"/>
              <w:contextualSpacing/>
              <w:rPr>
                <w:rFonts w:ascii="Arial" w:hAnsi="Arial" w:cs="Arial"/>
                <w:color w:val="000000"/>
                <w:lang w:val="en-GB"/>
              </w:rPr>
            </w:pPr>
            <w:r w:rsidRPr="00D62A0E">
              <w:rPr>
                <w:rFonts w:ascii="Arial" w:hAnsi="Arial" w:cs="Arial"/>
                <w:color w:val="000000"/>
                <w:lang w:val="en-GB"/>
              </w:rPr>
              <w:t>6.625%</w:t>
            </w:r>
          </w:p>
          <w:p w:rsidR="00D62A0E" w:rsidRPr="00D62A0E" w:rsidRDefault="00D62A0E" w:rsidP="00D62A0E">
            <w:pPr>
              <w:numPr>
                <w:ilvl w:val="0"/>
                <w:numId w:val="2"/>
              </w:numPr>
              <w:spacing w:after="200" w:line="276" w:lineRule="auto"/>
              <w:ind w:left="170" w:hanging="170"/>
              <w:contextualSpacing/>
              <w:rPr>
                <w:rFonts w:ascii="Arial" w:hAnsi="Arial" w:cs="Arial"/>
                <w:color w:val="000000"/>
                <w:lang w:val="en-GB"/>
              </w:rPr>
            </w:pPr>
            <w:r w:rsidRPr="00D62A0E">
              <w:rPr>
                <w:rFonts w:ascii="Arial" w:hAnsi="Arial" w:cs="Arial"/>
                <w:color w:val="000000"/>
                <w:lang w:val="en-GB"/>
              </w:rPr>
              <w:t>US$50 million</w:t>
            </w:r>
          </w:p>
          <w:p w:rsidR="00D62A0E" w:rsidRPr="00D62A0E" w:rsidRDefault="00D62A0E" w:rsidP="00D62A0E">
            <w:pPr>
              <w:numPr>
                <w:ilvl w:val="0"/>
                <w:numId w:val="2"/>
              </w:numPr>
              <w:spacing w:after="200" w:line="276" w:lineRule="auto"/>
              <w:ind w:left="170" w:hanging="170"/>
              <w:contextualSpacing/>
              <w:rPr>
                <w:rFonts w:ascii="Arial" w:hAnsi="Arial" w:cs="Arial"/>
                <w:color w:val="000000"/>
                <w:lang w:val="en-GB"/>
              </w:rPr>
            </w:pPr>
            <w:r w:rsidRPr="00D62A0E">
              <w:rPr>
                <w:rFonts w:ascii="Arial" w:hAnsi="Arial" w:cs="Arial"/>
                <w:color w:val="000000"/>
                <w:lang w:val="en-GB"/>
              </w:rPr>
              <w:t>July 15, 2003</w:t>
            </w:r>
            <w:r w:rsidRPr="00D62A0E">
              <w:rPr>
                <w:rFonts w:ascii="Arial" w:hAnsi="Arial" w:cs="Arial"/>
                <w:color w:val="000000"/>
                <w:vertAlign w:val="superscript"/>
                <w:lang w:val="en-GB"/>
              </w:rPr>
              <w:t>***</w:t>
            </w:r>
          </w:p>
        </w:tc>
        <w:tc>
          <w:tcPr>
            <w:tcW w:w="1482" w:type="dxa"/>
            <w:tcBorders>
              <w:top w:val="nil"/>
              <w:left w:val="nil"/>
              <w:bottom w:val="single" w:sz="4" w:space="0" w:color="auto"/>
              <w:right w:val="single" w:sz="4" w:space="0" w:color="auto"/>
            </w:tcBorders>
            <w:shd w:val="clear" w:color="auto" w:fill="auto"/>
            <w:vAlign w:val="center"/>
            <w:hideMark/>
          </w:tcPr>
          <w:p w:rsidR="00D62A0E" w:rsidRPr="00D62A0E" w:rsidRDefault="00D62A0E" w:rsidP="00D62A0E">
            <w:pPr>
              <w:jc w:val="center"/>
              <w:rPr>
                <w:rFonts w:ascii="Arial" w:hAnsi="Arial" w:cs="Arial"/>
                <w:color w:val="000000"/>
                <w:lang w:val="en-GB"/>
              </w:rPr>
            </w:pPr>
            <w:r w:rsidRPr="00D62A0E">
              <w:rPr>
                <w:rFonts w:ascii="Arial" w:hAnsi="Arial" w:cs="Arial"/>
                <w:color w:val="000000"/>
                <w:lang w:val="en-GB"/>
              </w:rPr>
              <w:t>July 20, 1993</w:t>
            </w:r>
          </w:p>
        </w:tc>
        <w:tc>
          <w:tcPr>
            <w:tcW w:w="1417" w:type="dxa"/>
            <w:tcBorders>
              <w:top w:val="nil"/>
              <w:left w:val="nil"/>
              <w:bottom w:val="single" w:sz="4" w:space="0" w:color="auto"/>
              <w:right w:val="single" w:sz="4" w:space="0" w:color="auto"/>
            </w:tcBorders>
            <w:shd w:val="clear" w:color="auto" w:fill="auto"/>
            <w:vAlign w:val="center"/>
            <w:hideMark/>
          </w:tcPr>
          <w:p w:rsidR="00D62A0E" w:rsidRPr="00D62A0E" w:rsidRDefault="00D62A0E" w:rsidP="00D62A0E">
            <w:pPr>
              <w:jc w:val="center"/>
              <w:rPr>
                <w:rFonts w:ascii="Arial" w:hAnsi="Arial" w:cs="Arial"/>
                <w:color w:val="000000"/>
                <w:lang w:val="en-GB"/>
              </w:rPr>
            </w:pPr>
            <w:r w:rsidRPr="00D62A0E">
              <w:rPr>
                <w:rFonts w:ascii="Arial" w:hAnsi="Arial" w:cs="Arial"/>
                <w:color w:val="000000"/>
                <w:lang w:val="en-GB"/>
              </w:rPr>
              <w:t>6.74%</w:t>
            </w:r>
          </w:p>
        </w:tc>
        <w:tc>
          <w:tcPr>
            <w:tcW w:w="1680" w:type="dxa"/>
            <w:tcBorders>
              <w:top w:val="nil"/>
              <w:left w:val="nil"/>
              <w:bottom w:val="single" w:sz="4" w:space="0" w:color="auto"/>
              <w:right w:val="single" w:sz="4" w:space="0" w:color="auto"/>
            </w:tcBorders>
            <w:shd w:val="clear" w:color="auto" w:fill="auto"/>
            <w:vAlign w:val="center"/>
            <w:hideMark/>
          </w:tcPr>
          <w:p w:rsidR="00D62A0E" w:rsidRPr="00D62A0E" w:rsidRDefault="00D62A0E" w:rsidP="00D62A0E">
            <w:pPr>
              <w:jc w:val="center"/>
              <w:rPr>
                <w:rFonts w:ascii="Arial" w:hAnsi="Arial" w:cs="Arial"/>
                <w:color w:val="000000"/>
                <w:lang w:val="en-GB"/>
              </w:rPr>
            </w:pPr>
            <w:r w:rsidRPr="00D62A0E">
              <w:rPr>
                <w:rFonts w:ascii="Arial" w:hAnsi="Arial" w:cs="Arial"/>
                <w:color w:val="000000"/>
                <w:lang w:val="en-GB"/>
              </w:rPr>
              <w:t>8.50%</w:t>
            </w:r>
          </w:p>
        </w:tc>
        <w:tc>
          <w:tcPr>
            <w:tcW w:w="1134" w:type="dxa"/>
            <w:tcBorders>
              <w:top w:val="nil"/>
              <w:left w:val="nil"/>
              <w:bottom w:val="single" w:sz="4" w:space="0" w:color="auto"/>
              <w:right w:val="single" w:sz="4" w:space="0" w:color="auto"/>
            </w:tcBorders>
            <w:shd w:val="clear" w:color="auto" w:fill="auto"/>
            <w:noWrap/>
            <w:vAlign w:val="center"/>
            <w:hideMark/>
          </w:tcPr>
          <w:p w:rsidR="00D62A0E" w:rsidRPr="00D62A0E" w:rsidRDefault="00D62A0E" w:rsidP="00D62A0E">
            <w:pPr>
              <w:jc w:val="center"/>
              <w:rPr>
                <w:rFonts w:ascii="Arial" w:hAnsi="Arial" w:cs="Arial"/>
                <w:color w:val="000000"/>
                <w:lang w:val="en-GB"/>
              </w:rPr>
            </w:pPr>
            <w:r w:rsidRPr="00D62A0E">
              <w:rPr>
                <w:rFonts w:ascii="Arial" w:hAnsi="Arial" w:cs="Arial"/>
                <w:color w:val="000000"/>
                <w:lang w:val="en-GB"/>
              </w:rPr>
              <w:t>CA$1.28</w:t>
            </w:r>
          </w:p>
        </w:tc>
        <w:tc>
          <w:tcPr>
            <w:tcW w:w="1439" w:type="dxa"/>
            <w:tcBorders>
              <w:top w:val="nil"/>
              <w:left w:val="nil"/>
              <w:bottom w:val="single" w:sz="4" w:space="0" w:color="auto"/>
              <w:right w:val="single" w:sz="4" w:space="0" w:color="auto"/>
            </w:tcBorders>
            <w:shd w:val="clear" w:color="auto" w:fill="auto"/>
            <w:noWrap/>
            <w:vAlign w:val="center"/>
            <w:hideMark/>
          </w:tcPr>
          <w:p w:rsidR="00D62A0E" w:rsidRPr="00D62A0E" w:rsidRDefault="00D62A0E" w:rsidP="00D62A0E">
            <w:pPr>
              <w:jc w:val="center"/>
              <w:rPr>
                <w:rFonts w:ascii="Arial" w:hAnsi="Arial" w:cs="Arial"/>
                <w:color w:val="000000"/>
                <w:lang w:val="en-GB"/>
              </w:rPr>
            </w:pPr>
            <w:r w:rsidRPr="00D62A0E">
              <w:rPr>
                <w:rFonts w:ascii="Arial" w:hAnsi="Arial" w:cs="Arial"/>
                <w:color w:val="000000"/>
                <w:lang w:val="en-GB"/>
              </w:rPr>
              <w:t>CA$1.47</w:t>
            </w:r>
          </w:p>
        </w:tc>
      </w:tr>
      <w:tr w:rsidR="00D62A0E" w:rsidRPr="00D62A0E" w:rsidTr="00FC6665">
        <w:trPr>
          <w:trHeight w:val="576"/>
          <w:jc w:val="center"/>
        </w:trPr>
        <w:tc>
          <w:tcPr>
            <w:tcW w:w="2256" w:type="dxa"/>
            <w:tcBorders>
              <w:top w:val="nil"/>
              <w:left w:val="single" w:sz="4" w:space="0" w:color="auto"/>
              <w:bottom w:val="single" w:sz="4" w:space="0" w:color="auto"/>
              <w:right w:val="single" w:sz="4" w:space="0" w:color="auto"/>
            </w:tcBorders>
            <w:shd w:val="clear" w:color="auto" w:fill="auto"/>
            <w:vAlign w:val="center"/>
            <w:hideMark/>
          </w:tcPr>
          <w:p w:rsidR="00D62A0E" w:rsidRPr="00D62A0E" w:rsidRDefault="00D62A0E" w:rsidP="00D62A0E">
            <w:pPr>
              <w:numPr>
                <w:ilvl w:val="0"/>
                <w:numId w:val="3"/>
              </w:numPr>
              <w:spacing w:after="200" w:line="276" w:lineRule="auto"/>
              <w:ind w:left="170" w:hanging="170"/>
              <w:contextualSpacing/>
              <w:rPr>
                <w:rFonts w:ascii="Arial" w:hAnsi="Arial" w:cs="Arial"/>
                <w:color w:val="000000"/>
                <w:lang w:val="en-GB"/>
              </w:rPr>
            </w:pPr>
            <w:r w:rsidRPr="00D62A0E">
              <w:rPr>
                <w:rFonts w:ascii="Arial" w:hAnsi="Arial" w:cs="Arial"/>
                <w:color w:val="000000"/>
                <w:lang w:val="en-GB"/>
              </w:rPr>
              <w:t>7.125%</w:t>
            </w:r>
          </w:p>
          <w:p w:rsidR="00D62A0E" w:rsidRPr="00D62A0E" w:rsidRDefault="00D62A0E" w:rsidP="00D62A0E">
            <w:pPr>
              <w:numPr>
                <w:ilvl w:val="0"/>
                <w:numId w:val="3"/>
              </w:numPr>
              <w:spacing w:after="200" w:line="276" w:lineRule="auto"/>
              <w:ind w:left="170" w:hanging="170"/>
              <w:contextualSpacing/>
              <w:rPr>
                <w:rFonts w:ascii="Arial" w:hAnsi="Arial" w:cs="Arial"/>
                <w:color w:val="000000"/>
                <w:lang w:val="en-GB"/>
              </w:rPr>
            </w:pPr>
            <w:r w:rsidRPr="00D62A0E">
              <w:rPr>
                <w:rFonts w:ascii="Arial" w:hAnsi="Arial" w:cs="Arial"/>
                <w:color w:val="000000"/>
                <w:lang w:val="en-GB"/>
              </w:rPr>
              <w:t xml:space="preserve">US$194 million </w:t>
            </w:r>
          </w:p>
          <w:p w:rsidR="00D62A0E" w:rsidRPr="00D62A0E" w:rsidRDefault="00D62A0E" w:rsidP="00D62A0E">
            <w:pPr>
              <w:numPr>
                <w:ilvl w:val="0"/>
                <w:numId w:val="3"/>
              </w:numPr>
              <w:spacing w:after="200" w:line="276" w:lineRule="auto"/>
              <w:ind w:left="170" w:hanging="170"/>
              <w:contextualSpacing/>
              <w:rPr>
                <w:rFonts w:ascii="Arial" w:hAnsi="Arial" w:cs="Arial"/>
                <w:color w:val="000000"/>
                <w:lang w:val="en-GB"/>
              </w:rPr>
            </w:pPr>
            <w:r w:rsidRPr="00D62A0E">
              <w:rPr>
                <w:rFonts w:ascii="Arial" w:hAnsi="Arial" w:cs="Arial"/>
                <w:color w:val="000000"/>
                <w:lang w:val="en-GB"/>
              </w:rPr>
              <w:t>March 15, 2008</w:t>
            </w:r>
            <w:r w:rsidRPr="00D62A0E">
              <w:rPr>
                <w:rFonts w:ascii="Arial" w:hAnsi="Arial" w:cs="Arial"/>
                <w:color w:val="000000"/>
                <w:vertAlign w:val="superscript"/>
                <w:lang w:val="en-GB"/>
              </w:rPr>
              <w:t>****</w:t>
            </w:r>
          </w:p>
        </w:tc>
        <w:tc>
          <w:tcPr>
            <w:tcW w:w="1482" w:type="dxa"/>
            <w:tcBorders>
              <w:top w:val="nil"/>
              <w:left w:val="nil"/>
              <w:bottom w:val="single" w:sz="4" w:space="0" w:color="auto"/>
              <w:right w:val="single" w:sz="4" w:space="0" w:color="auto"/>
            </w:tcBorders>
            <w:shd w:val="clear" w:color="auto" w:fill="auto"/>
            <w:vAlign w:val="center"/>
            <w:hideMark/>
          </w:tcPr>
          <w:p w:rsidR="00D62A0E" w:rsidRPr="00D62A0E" w:rsidRDefault="00D62A0E" w:rsidP="00D62A0E">
            <w:pPr>
              <w:jc w:val="center"/>
              <w:rPr>
                <w:rFonts w:ascii="Arial" w:hAnsi="Arial" w:cs="Arial"/>
                <w:color w:val="000000"/>
                <w:lang w:val="en-GB"/>
              </w:rPr>
            </w:pPr>
            <w:r w:rsidRPr="00D62A0E">
              <w:rPr>
                <w:rFonts w:ascii="Arial" w:hAnsi="Arial" w:cs="Arial"/>
                <w:color w:val="000000"/>
                <w:lang w:val="en-GB"/>
              </w:rPr>
              <w:t>March 22, 1993</w:t>
            </w:r>
          </w:p>
        </w:tc>
        <w:tc>
          <w:tcPr>
            <w:tcW w:w="1417" w:type="dxa"/>
            <w:tcBorders>
              <w:top w:val="nil"/>
              <w:left w:val="nil"/>
              <w:bottom w:val="single" w:sz="4" w:space="0" w:color="auto"/>
              <w:right w:val="single" w:sz="4" w:space="0" w:color="auto"/>
            </w:tcBorders>
            <w:shd w:val="clear" w:color="auto" w:fill="auto"/>
            <w:vAlign w:val="center"/>
            <w:hideMark/>
          </w:tcPr>
          <w:p w:rsidR="00D62A0E" w:rsidRPr="00D62A0E" w:rsidRDefault="00D62A0E" w:rsidP="00D62A0E">
            <w:pPr>
              <w:jc w:val="center"/>
              <w:rPr>
                <w:rFonts w:ascii="Arial" w:hAnsi="Arial" w:cs="Arial"/>
                <w:color w:val="000000"/>
                <w:lang w:val="en-GB"/>
              </w:rPr>
            </w:pPr>
            <w:r w:rsidRPr="00D62A0E">
              <w:rPr>
                <w:rFonts w:ascii="Arial" w:hAnsi="Arial" w:cs="Arial"/>
                <w:color w:val="000000"/>
                <w:lang w:val="en-GB"/>
              </w:rPr>
              <w:t>7.25%</w:t>
            </w:r>
          </w:p>
        </w:tc>
        <w:tc>
          <w:tcPr>
            <w:tcW w:w="1680" w:type="dxa"/>
            <w:tcBorders>
              <w:top w:val="nil"/>
              <w:left w:val="nil"/>
              <w:bottom w:val="single" w:sz="4" w:space="0" w:color="auto"/>
              <w:right w:val="single" w:sz="4" w:space="0" w:color="auto"/>
            </w:tcBorders>
            <w:shd w:val="clear" w:color="auto" w:fill="auto"/>
            <w:vAlign w:val="center"/>
            <w:hideMark/>
          </w:tcPr>
          <w:p w:rsidR="00D62A0E" w:rsidRPr="00D62A0E" w:rsidRDefault="00D62A0E" w:rsidP="00D62A0E">
            <w:pPr>
              <w:jc w:val="center"/>
              <w:rPr>
                <w:rFonts w:ascii="Arial" w:hAnsi="Arial" w:cs="Arial"/>
                <w:color w:val="000000"/>
                <w:lang w:val="en-GB"/>
              </w:rPr>
            </w:pPr>
            <w:r w:rsidRPr="00D62A0E">
              <w:rPr>
                <w:rFonts w:ascii="Arial" w:hAnsi="Arial" w:cs="Arial"/>
                <w:color w:val="000000"/>
                <w:lang w:val="en-GB"/>
              </w:rPr>
              <w:t>9.06%</w:t>
            </w:r>
          </w:p>
        </w:tc>
        <w:tc>
          <w:tcPr>
            <w:tcW w:w="1134" w:type="dxa"/>
            <w:tcBorders>
              <w:top w:val="nil"/>
              <w:left w:val="nil"/>
              <w:bottom w:val="single" w:sz="4" w:space="0" w:color="auto"/>
              <w:right w:val="single" w:sz="4" w:space="0" w:color="auto"/>
            </w:tcBorders>
            <w:shd w:val="clear" w:color="auto" w:fill="auto"/>
            <w:noWrap/>
            <w:vAlign w:val="center"/>
            <w:hideMark/>
          </w:tcPr>
          <w:p w:rsidR="00D62A0E" w:rsidRPr="00D62A0E" w:rsidRDefault="00D62A0E" w:rsidP="00D62A0E">
            <w:pPr>
              <w:jc w:val="center"/>
              <w:rPr>
                <w:rFonts w:ascii="Arial" w:hAnsi="Arial" w:cs="Arial"/>
                <w:color w:val="000000"/>
                <w:lang w:val="en-GB"/>
              </w:rPr>
            </w:pPr>
            <w:r w:rsidRPr="00D62A0E">
              <w:rPr>
                <w:rFonts w:ascii="Arial" w:hAnsi="Arial" w:cs="Arial"/>
                <w:color w:val="000000"/>
                <w:lang w:val="en-GB"/>
              </w:rPr>
              <w:t>CA$1.25</w:t>
            </w:r>
          </w:p>
        </w:tc>
        <w:tc>
          <w:tcPr>
            <w:tcW w:w="1439" w:type="dxa"/>
            <w:tcBorders>
              <w:top w:val="nil"/>
              <w:left w:val="nil"/>
              <w:bottom w:val="single" w:sz="4" w:space="0" w:color="auto"/>
              <w:right w:val="single" w:sz="4" w:space="0" w:color="auto"/>
            </w:tcBorders>
            <w:shd w:val="clear" w:color="auto" w:fill="auto"/>
            <w:noWrap/>
            <w:vAlign w:val="center"/>
            <w:hideMark/>
          </w:tcPr>
          <w:p w:rsidR="00D62A0E" w:rsidRPr="00D62A0E" w:rsidRDefault="00D62A0E" w:rsidP="00D62A0E">
            <w:pPr>
              <w:jc w:val="center"/>
              <w:rPr>
                <w:rFonts w:ascii="Arial" w:hAnsi="Arial" w:cs="Arial"/>
                <w:color w:val="000000"/>
                <w:lang w:val="en-GB"/>
              </w:rPr>
            </w:pPr>
            <w:r w:rsidRPr="00D62A0E">
              <w:rPr>
                <w:rFonts w:ascii="Arial" w:hAnsi="Arial" w:cs="Arial"/>
                <w:color w:val="000000"/>
                <w:lang w:val="en-GB"/>
              </w:rPr>
              <w:t>CA$1.43</w:t>
            </w:r>
          </w:p>
        </w:tc>
      </w:tr>
      <w:tr w:rsidR="00D62A0E" w:rsidRPr="00D62A0E" w:rsidTr="00FC6665">
        <w:trPr>
          <w:trHeight w:val="576"/>
          <w:jc w:val="center"/>
        </w:trPr>
        <w:tc>
          <w:tcPr>
            <w:tcW w:w="2256" w:type="dxa"/>
            <w:tcBorders>
              <w:top w:val="nil"/>
              <w:left w:val="single" w:sz="4" w:space="0" w:color="auto"/>
              <w:bottom w:val="single" w:sz="4" w:space="0" w:color="auto"/>
              <w:right w:val="single" w:sz="4" w:space="0" w:color="auto"/>
            </w:tcBorders>
            <w:shd w:val="clear" w:color="auto" w:fill="auto"/>
            <w:vAlign w:val="center"/>
            <w:hideMark/>
          </w:tcPr>
          <w:p w:rsidR="00D62A0E" w:rsidRPr="00D62A0E" w:rsidRDefault="00D62A0E" w:rsidP="00D62A0E">
            <w:pPr>
              <w:numPr>
                <w:ilvl w:val="0"/>
                <w:numId w:val="4"/>
              </w:numPr>
              <w:spacing w:after="200" w:line="276" w:lineRule="auto"/>
              <w:ind w:left="170" w:hanging="170"/>
              <w:contextualSpacing/>
              <w:rPr>
                <w:rFonts w:ascii="Arial" w:hAnsi="Arial" w:cs="Arial"/>
                <w:color w:val="000000"/>
                <w:lang w:val="en-GB"/>
              </w:rPr>
            </w:pPr>
            <w:r w:rsidRPr="00D62A0E">
              <w:rPr>
                <w:rFonts w:ascii="Arial" w:hAnsi="Arial" w:cs="Arial"/>
                <w:color w:val="000000"/>
                <w:lang w:val="en-GB"/>
              </w:rPr>
              <w:t>7.375%</w:t>
            </w:r>
          </w:p>
          <w:p w:rsidR="00D62A0E" w:rsidRPr="00D62A0E" w:rsidRDefault="00D62A0E" w:rsidP="00D62A0E">
            <w:pPr>
              <w:numPr>
                <w:ilvl w:val="0"/>
                <w:numId w:val="4"/>
              </w:numPr>
              <w:spacing w:after="200" w:line="276" w:lineRule="auto"/>
              <w:ind w:left="170" w:hanging="170"/>
              <w:contextualSpacing/>
              <w:rPr>
                <w:rFonts w:ascii="Arial" w:hAnsi="Arial" w:cs="Arial"/>
                <w:color w:val="000000"/>
                <w:lang w:val="en-GB"/>
              </w:rPr>
            </w:pPr>
            <w:r w:rsidRPr="00D62A0E">
              <w:rPr>
                <w:rFonts w:ascii="Arial" w:hAnsi="Arial" w:cs="Arial"/>
                <w:color w:val="000000"/>
                <w:lang w:val="en-GB"/>
              </w:rPr>
              <w:t>US$75 million</w:t>
            </w:r>
          </w:p>
          <w:p w:rsidR="00D62A0E" w:rsidRPr="00D62A0E" w:rsidRDefault="00D62A0E" w:rsidP="00D62A0E">
            <w:pPr>
              <w:numPr>
                <w:ilvl w:val="0"/>
                <w:numId w:val="4"/>
              </w:numPr>
              <w:spacing w:after="200" w:line="276" w:lineRule="auto"/>
              <w:ind w:left="170" w:hanging="170"/>
              <w:contextualSpacing/>
              <w:rPr>
                <w:rFonts w:ascii="Arial" w:hAnsi="Arial" w:cs="Arial"/>
                <w:color w:val="000000"/>
                <w:lang w:val="en-GB"/>
              </w:rPr>
            </w:pPr>
            <w:r w:rsidRPr="00D62A0E">
              <w:rPr>
                <w:rFonts w:ascii="Arial" w:hAnsi="Arial" w:cs="Arial"/>
                <w:color w:val="000000"/>
                <w:lang w:val="en-GB"/>
              </w:rPr>
              <w:t>July 15, 2013</w:t>
            </w:r>
            <w:r w:rsidRPr="00D62A0E">
              <w:rPr>
                <w:rFonts w:ascii="Arial" w:hAnsi="Arial" w:cs="Arial"/>
                <w:color w:val="000000"/>
                <w:vertAlign w:val="superscript"/>
                <w:lang w:val="en-GB"/>
              </w:rPr>
              <w:t>*****</w:t>
            </w:r>
          </w:p>
        </w:tc>
        <w:tc>
          <w:tcPr>
            <w:tcW w:w="1482" w:type="dxa"/>
            <w:tcBorders>
              <w:top w:val="nil"/>
              <w:left w:val="nil"/>
              <w:bottom w:val="single" w:sz="4" w:space="0" w:color="auto"/>
              <w:right w:val="single" w:sz="4" w:space="0" w:color="auto"/>
            </w:tcBorders>
            <w:shd w:val="clear" w:color="auto" w:fill="auto"/>
            <w:vAlign w:val="center"/>
            <w:hideMark/>
          </w:tcPr>
          <w:p w:rsidR="00D62A0E" w:rsidRPr="00D62A0E" w:rsidRDefault="00D62A0E" w:rsidP="00D62A0E">
            <w:pPr>
              <w:jc w:val="center"/>
              <w:rPr>
                <w:rFonts w:ascii="Arial" w:hAnsi="Arial" w:cs="Arial"/>
                <w:color w:val="000000"/>
                <w:lang w:val="en-GB"/>
              </w:rPr>
            </w:pPr>
            <w:r w:rsidRPr="00D62A0E">
              <w:rPr>
                <w:rFonts w:ascii="Arial" w:hAnsi="Arial" w:cs="Arial"/>
                <w:color w:val="000000"/>
                <w:lang w:val="en-GB"/>
              </w:rPr>
              <w:t>July 20, 1993</w:t>
            </w:r>
          </w:p>
        </w:tc>
        <w:tc>
          <w:tcPr>
            <w:tcW w:w="1417" w:type="dxa"/>
            <w:tcBorders>
              <w:top w:val="nil"/>
              <w:left w:val="nil"/>
              <w:bottom w:val="single" w:sz="4" w:space="0" w:color="auto"/>
              <w:right w:val="single" w:sz="4" w:space="0" w:color="auto"/>
            </w:tcBorders>
            <w:shd w:val="clear" w:color="auto" w:fill="auto"/>
            <w:vAlign w:val="center"/>
            <w:hideMark/>
          </w:tcPr>
          <w:p w:rsidR="00D62A0E" w:rsidRPr="00D62A0E" w:rsidRDefault="00D62A0E" w:rsidP="00D62A0E">
            <w:pPr>
              <w:jc w:val="center"/>
              <w:rPr>
                <w:rFonts w:ascii="Arial" w:hAnsi="Arial" w:cs="Arial"/>
                <w:color w:val="000000"/>
                <w:lang w:val="en-GB"/>
              </w:rPr>
            </w:pPr>
            <w:r w:rsidRPr="00D62A0E">
              <w:rPr>
                <w:rFonts w:ascii="Arial" w:hAnsi="Arial" w:cs="Arial"/>
                <w:color w:val="000000"/>
                <w:lang w:val="en-GB"/>
              </w:rPr>
              <w:t>7.55%</w:t>
            </w:r>
          </w:p>
        </w:tc>
        <w:tc>
          <w:tcPr>
            <w:tcW w:w="1680" w:type="dxa"/>
            <w:tcBorders>
              <w:top w:val="nil"/>
              <w:left w:val="nil"/>
              <w:bottom w:val="single" w:sz="4" w:space="0" w:color="auto"/>
              <w:right w:val="single" w:sz="4" w:space="0" w:color="auto"/>
            </w:tcBorders>
            <w:shd w:val="clear" w:color="auto" w:fill="auto"/>
            <w:vAlign w:val="center"/>
            <w:hideMark/>
          </w:tcPr>
          <w:p w:rsidR="00D62A0E" w:rsidRPr="00D62A0E" w:rsidRDefault="00D62A0E" w:rsidP="00D62A0E">
            <w:pPr>
              <w:jc w:val="center"/>
              <w:rPr>
                <w:rFonts w:ascii="Arial" w:hAnsi="Arial" w:cs="Arial"/>
                <w:color w:val="000000"/>
                <w:lang w:val="en-GB"/>
              </w:rPr>
            </w:pPr>
            <w:r w:rsidRPr="00D62A0E">
              <w:rPr>
                <w:rFonts w:ascii="Arial" w:hAnsi="Arial" w:cs="Arial"/>
                <w:color w:val="000000"/>
                <w:lang w:val="en-GB"/>
              </w:rPr>
              <w:t>9.25%</w:t>
            </w:r>
          </w:p>
        </w:tc>
        <w:tc>
          <w:tcPr>
            <w:tcW w:w="1134" w:type="dxa"/>
            <w:tcBorders>
              <w:top w:val="nil"/>
              <w:left w:val="nil"/>
              <w:bottom w:val="single" w:sz="4" w:space="0" w:color="auto"/>
              <w:right w:val="single" w:sz="4" w:space="0" w:color="auto"/>
            </w:tcBorders>
            <w:shd w:val="clear" w:color="auto" w:fill="auto"/>
            <w:noWrap/>
            <w:vAlign w:val="center"/>
            <w:hideMark/>
          </w:tcPr>
          <w:p w:rsidR="00D62A0E" w:rsidRPr="00D62A0E" w:rsidRDefault="00D62A0E" w:rsidP="00D62A0E">
            <w:pPr>
              <w:jc w:val="center"/>
              <w:rPr>
                <w:rFonts w:ascii="Arial" w:hAnsi="Arial" w:cs="Arial"/>
                <w:color w:val="000000"/>
                <w:lang w:val="en-GB"/>
              </w:rPr>
            </w:pPr>
            <w:r w:rsidRPr="00D62A0E">
              <w:rPr>
                <w:rFonts w:ascii="Arial" w:hAnsi="Arial" w:cs="Arial"/>
                <w:color w:val="000000"/>
                <w:lang w:val="en-GB"/>
              </w:rPr>
              <w:t>CA$1.28</w:t>
            </w:r>
          </w:p>
        </w:tc>
        <w:tc>
          <w:tcPr>
            <w:tcW w:w="1439" w:type="dxa"/>
            <w:tcBorders>
              <w:top w:val="nil"/>
              <w:left w:val="nil"/>
              <w:bottom w:val="single" w:sz="4" w:space="0" w:color="auto"/>
              <w:right w:val="single" w:sz="4" w:space="0" w:color="auto"/>
            </w:tcBorders>
            <w:shd w:val="clear" w:color="auto" w:fill="auto"/>
            <w:noWrap/>
            <w:vAlign w:val="center"/>
            <w:hideMark/>
          </w:tcPr>
          <w:p w:rsidR="00D62A0E" w:rsidRPr="00D62A0E" w:rsidRDefault="00D62A0E" w:rsidP="00D62A0E">
            <w:pPr>
              <w:jc w:val="center"/>
              <w:rPr>
                <w:rFonts w:ascii="Arial" w:hAnsi="Arial" w:cs="Arial"/>
                <w:color w:val="000000"/>
                <w:lang w:val="en-GB"/>
              </w:rPr>
            </w:pPr>
            <w:r w:rsidRPr="00D62A0E">
              <w:rPr>
                <w:rFonts w:ascii="Arial" w:hAnsi="Arial" w:cs="Arial"/>
                <w:color w:val="000000"/>
                <w:lang w:val="en-GB"/>
              </w:rPr>
              <w:t>CA$1.47</w:t>
            </w:r>
          </w:p>
        </w:tc>
      </w:tr>
      <w:tr w:rsidR="00D62A0E" w:rsidRPr="00D62A0E" w:rsidTr="00FC6665">
        <w:trPr>
          <w:trHeight w:val="528"/>
          <w:jc w:val="center"/>
        </w:trPr>
        <w:tc>
          <w:tcPr>
            <w:tcW w:w="2256" w:type="dxa"/>
            <w:tcBorders>
              <w:top w:val="nil"/>
              <w:left w:val="single" w:sz="4" w:space="0" w:color="auto"/>
              <w:bottom w:val="single" w:sz="4" w:space="0" w:color="auto"/>
              <w:right w:val="single" w:sz="4" w:space="0" w:color="auto"/>
            </w:tcBorders>
            <w:shd w:val="clear" w:color="auto" w:fill="auto"/>
            <w:vAlign w:val="center"/>
            <w:hideMark/>
          </w:tcPr>
          <w:p w:rsidR="00D62A0E" w:rsidRPr="00D62A0E" w:rsidRDefault="00D62A0E" w:rsidP="00D62A0E">
            <w:pPr>
              <w:numPr>
                <w:ilvl w:val="0"/>
                <w:numId w:val="5"/>
              </w:numPr>
              <w:spacing w:after="200" w:line="276" w:lineRule="auto"/>
              <w:ind w:left="170" w:hanging="170"/>
              <w:contextualSpacing/>
              <w:rPr>
                <w:rFonts w:ascii="Arial" w:hAnsi="Arial" w:cs="Arial"/>
                <w:color w:val="000000"/>
                <w:lang w:val="en-GB"/>
              </w:rPr>
            </w:pPr>
            <w:r w:rsidRPr="00D62A0E">
              <w:rPr>
                <w:rFonts w:ascii="Arial" w:hAnsi="Arial" w:cs="Arial"/>
                <w:color w:val="000000"/>
                <w:lang w:val="en-GB"/>
              </w:rPr>
              <w:t>9.375%</w:t>
            </w:r>
          </w:p>
          <w:p w:rsidR="00D62A0E" w:rsidRPr="00D62A0E" w:rsidRDefault="00D62A0E" w:rsidP="00D62A0E">
            <w:pPr>
              <w:numPr>
                <w:ilvl w:val="0"/>
                <w:numId w:val="5"/>
              </w:numPr>
              <w:spacing w:after="200" w:line="276" w:lineRule="auto"/>
              <w:ind w:left="170" w:hanging="170"/>
              <w:contextualSpacing/>
              <w:rPr>
                <w:rFonts w:ascii="Arial" w:hAnsi="Arial" w:cs="Arial"/>
                <w:color w:val="000000"/>
                <w:lang w:val="en-GB"/>
              </w:rPr>
            </w:pPr>
            <w:r w:rsidRPr="00D62A0E">
              <w:rPr>
                <w:rFonts w:ascii="Arial" w:hAnsi="Arial" w:cs="Arial"/>
                <w:color w:val="000000"/>
                <w:lang w:val="en-GB"/>
              </w:rPr>
              <w:t>US$100 million</w:t>
            </w:r>
          </w:p>
          <w:p w:rsidR="00D62A0E" w:rsidRPr="00D62A0E" w:rsidRDefault="00D62A0E" w:rsidP="00D62A0E">
            <w:pPr>
              <w:numPr>
                <w:ilvl w:val="0"/>
                <w:numId w:val="5"/>
              </w:numPr>
              <w:spacing w:after="200" w:line="276" w:lineRule="auto"/>
              <w:ind w:left="170" w:hanging="170"/>
              <w:contextualSpacing/>
              <w:rPr>
                <w:rFonts w:ascii="Arial" w:hAnsi="Arial" w:cs="Arial"/>
                <w:color w:val="000000"/>
                <w:lang w:val="en-GB"/>
              </w:rPr>
            </w:pPr>
            <w:r w:rsidRPr="00D62A0E">
              <w:rPr>
                <w:rFonts w:ascii="Arial" w:hAnsi="Arial" w:cs="Arial"/>
                <w:color w:val="000000"/>
                <w:lang w:val="en-GB"/>
              </w:rPr>
              <w:t>December 15, 2020</w:t>
            </w:r>
          </w:p>
        </w:tc>
        <w:tc>
          <w:tcPr>
            <w:tcW w:w="1482" w:type="dxa"/>
            <w:tcBorders>
              <w:top w:val="nil"/>
              <w:left w:val="nil"/>
              <w:bottom w:val="single" w:sz="4" w:space="0" w:color="auto"/>
              <w:right w:val="single" w:sz="4" w:space="0" w:color="auto"/>
            </w:tcBorders>
            <w:shd w:val="clear" w:color="auto" w:fill="auto"/>
            <w:vAlign w:val="center"/>
            <w:hideMark/>
          </w:tcPr>
          <w:p w:rsidR="00D62A0E" w:rsidRPr="00D62A0E" w:rsidRDefault="00D62A0E" w:rsidP="00D62A0E">
            <w:pPr>
              <w:jc w:val="center"/>
              <w:rPr>
                <w:rFonts w:ascii="Arial" w:hAnsi="Arial" w:cs="Arial"/>
                <w:color w:val="000000"/>
                <w:lang w:val="en-GB"/>
              </w:rPr>
            </w:pPr>
            <w:r w:rsidRPr="00D62A0E">
              <w:rPr>
                <w:rFonts w:ascii="Arial" w:hAnsi="Arial" w:cs="Arial"/>
                <w:color w:val="000000"/>
                <w:lang w:val="en-GB"/>
              </w:rPr>
              <w:t>December 20, 1990</w:t>
            </w:r>
          </w:p>
        </w:tc>
        <w:tc>
          <w:tcPr>
            <w:tcW w:w="1417" w:type="dxa"/>
            <w:tcBorders>
              <w:top w:val="nil"/>
              <w:left w:val="nil"/>
              <w:bottom w:val="single" w:sz="4" w:space="0" w:color="auto"/>
              <w:right w:val="single" w:sz="4" w:space="0" w:color="auto"/>
            </w:tcBorders>
            <w:shd w:val="clear" w:color="auto" w:fill="auto"/>
            <w:vAlign w:val="center"/>
            <w:hideMark/>
          </w:tcPr>
          <w:p w:rsidR="00D62A0E" w:rsidRPr="00D62A0E" w:rsidRDefault="00D62A0E" w:rsidP="00D62A0E">
            <w:pPr>
              <w:jc w:val="center"/>
              <w:rPr>
                <w:rFonts w:ascii="Arial" w:hAnsi="Arial" w:cs="Arial"/>
                <w:color w:val="000000"/>
                <w:lang w:val="en-GB"/>
              </w:rPr>
            </w:pPr>
            <w:r w:rsidRPr="00D62A0E">
              <w:rPr>
                <w:rFonts w:ascii="Arial" w:hAnsi="Arial" w:cs="Arial"/>
                <w:color w:val="000000"/>
                <w:lang w:val="en-GB"/>
              </w:rPr>
              <w:t>9.53%</w:t>
            </w:r>
          </w:p>
        </w:tc>
        <w:tc>
          <w:tcPr>
            <w:tcW w:w="1680" w:type="dxa"/>
            <w:tcBorders>
              <w:top w:val="nil"/>
              <w:left w:val="nil"/>
              <w:bottom w:val="single" w:sz="4" w:space="0" w:color="auto"/>
              <w:right w:val="single" w:sz="4" w:space="0" w:color="auto"/>
            </w:tcBorders>
            <w:shd w:val="clear" w:color="auto" w:fill="auto"/>
            <w:vAlign w:val="center"/>
            <w:hideMark/>
          </w:tcPr>
          <w:p w:rsidR="00D62A0E" w:rsidRPr="00D62A0E" w:rsidRDefault="00D62A0E" w:rsidP="00D62A0E">
            <w:pPr>
              <w:jc w:val="center"/>
              <w:rPr>
                <w:rFonts w:ascii="Arial" w:hAnsi="Arial" w:cs="Arial"/>
                <w:color w:val="000000"/>
                <w:lang w:val="en-GB"/>
              </w:rPr>
            </w:pPr>
            <w:r w:rsidRPr="00D62A0E">
              <w:rPr>
                <w:rFonts w:ascii="Arial" w:hAnsi="Arial" w:cs="Arial"/>
                <w:color w:val="000000"/>
                <w:lang w:val="en-GB"/>
              </w:rPr>
              <w:t>11.15%</w:t>
            </w:r>
          </w:p>
        </w:tc>
        <w:tc>
          <w:tcPr>
            <w:tcW w:w="1134" w:type="dxa"/>
            <w:tcBorders>
              <w:top w:val="nil"/>
              <w:left w:val="nil"/>
              <w:bottom w:val="single" w:sz="4" w:space="0" w:color="auto"/>
              <w:right w:val="single" w:sz="4" w:space="0" w:color="auto"/>
            </w:tcBorders>
            <w:shd w:val="clear" w:color="auto" w:fill="auto"/>
            <w:noWrap/>
            <w:vAlign w:val="center"/>
            <w:hideMark/>
          </w:tcPr>
          <w:p w:rsidR="00D62A0E" w:rsidRPr="00D62A0E" w:rsidRDefault="00D62A0E" w:rsidP="00D62A0E">
            <w:pPr>
              <w:jc w:val="center"/>
              <w:rPr>
                <w:rFonts w:ascii="Arial" w:hAnsi="Arial" w:cs="Arial"/>
                <w:color w:val="000000"/>
                <w:lang w:val="en-GB"/>
              </w:rPr>
            </w:pPr>
            <w:r w:rsidRPr="00D62A0E">
              <w:rPr>
                <w:rFonts w:ascii="Arial" w:hAnsi="Arial" w:cs="Arial"/>
                <w:color w:val="000000"/>
                <w:lang w:val="en-GB"/>
              </w:rPr>
              <w:t>CA$1.15</w:t>
            </w:r>
          </w:p>
        </w:tc>
        <w:tc>
          <w:tcPr>
            <w:tcW w:w="1439" w:type="dxa"/>
            <w:tcBorders>
              <w:top w:val="nil"/>
              <w:left w:val="nil"/>
              <w:bottom w:val="single" w:sz="4" w:space="0" w:color="auto"/>
              <w:right w:val="single" w:sz="4" w:space="0" w:color="auto"/>
            </w:tcBorders>
            <w:shd w:val="clear" w:color="auto" w:fill="auto"/>
            <w:noWrap/>
            <w:vAlign w:val="center"/>
            <w:hideMark/>
          </w:tcPr>
          <w:p w:rsidR="00D62A0E" w:rsidRPr="00D62A0E" w:rsidRDefault="00D62A0E" w:rsidP="00D62A0E">
            <w:pPr>
              <w:jc w:val="center"/>
              <w:rPr>
                <w:rFonts w:ascii="Arial" w:hAnsi="Arial" w:cs="Arial"/>
                <w:color w:val="000000"/>
                <w:lang w:val="en-GB"/>
              </w:rPr>
            </w:pPr>
            <w:r w:rsidRPr="00D62A0E">
              <w:rPr>
                <w:rFonts w:ascii="Arial" w:hAnsi="Arial" w:cs="Arial"/>
                <w:color w:val="000000"/>
                <w:lang w:val="en-GB"/>
              </w:rPr>
              <w:t>CA$1.33</w:t>
            </w:r>
          </w:p>
        </w:tc>
      </w:tr>
      <w:tr w:rsidR="00D62A0E" w:rsidRPr="00D62A0E" w:rsidTr="00FC6665">
        <w:trPr>
          <w:trHeight w:val="528"/>
          <w:jc w:val="center"/>
        </w:trPr>
        <w:tc>
          <w:tcPr>
            <w:tcW w:w="2256" w:type="dxa"/>
            <w:tcBorders>
              <w:top w:val="nil"/>
              <w:left w:val="single" w:sz="4" w:space="0" w:color="auto"/>
              <w:bottom w:val="single" w:sz="4" w:space="0" w:color="auto"/>
              <w:right w:val="single" w:sz="4" w:space="0" w:color="auto"/>
            </w:tcBorders>
            <w:shd w:val="clear" w:color="auto" w:fill="auto"/>
            <w:vAlign w:val="center"/>
            <w:hideMark/>
          </w:tcPr>
          <w:p w:rsidR="00D62A0E" w:rsidRPr="00D62A0E" w:rsidRDefault="00D62A0E" w:rsidP="00D62A0E">
            <w:pPr>
              <w:numPr>
                <w:ilvl w:val="0"/>
                <w:numId w:val="6"/>
              </w:numPr>
              <w:spacing w:after="200" w:line="276" w:lineRule="auto"/>
              <w:ind w:left="170" w:hanging="170"/>
              <w:contextualSpacing/>
              <w:rPr>
                <w:rFonts w:ascii="Arial" w:hAnsi="Arial" w:cs="Arial"/>
                <w:color w:val="000000"/>
                <w:lang w:val="en-GB"/>
              </w:rPr>
            </w:pPr>
            <w:r w:rsidRPr="00D62A0E">
              <w:rPr>
                <w:rFonts w:ascii="Arial" w:hAnsi="Arial" w:cs="Arial"/>
                <w:color w:val="000000"/>
                <w:lang w:val="en-GB"/>
              </w:rPr>
              <w:t>8.500%</w:t>
            </w:r>
          </w:p>
          <w:p w:rsidR="00D62A0E" w:rsidRPr="00D62A0E" w:rsidRDefault="00D62A0E" w:rsidP="00D62A0E">
            <w:pPr>
              <w:numPr>
                <w:ilvl w:val="0"/>
                <w:numId w:val="6"/>
              </w:numPr>
              <w:spacing w:after="200" w:line="276" w:lineRule="auto"/>
              <w:ind w:left="170" w:hanging="170"/>
              <w:contextualSpacing/>
              <w:rPr>
                <w:rFonts w:ascii="Arial" w:hAnsi="Arial" w:cs="Arial"/>
                <w:color w:val="000000"/>
                <w:lang w:val="en-GB"/>
              </w:rPr>
            </w:pPr>
            <w:r w:rsidRPr="00D62A0E">
              <w:rPr>
                <w:rFonts w:ascii="Arial" w:hAnsi="Arial" w:cs="Arial"/>
                <w:color w:val="000000"/>
                <w:lang w:val="en-GB"/>
              </w:rPr>
              <w:t>US$200 million</w:t>
            </w:r>
          </w:p>
          <w:p w:rsidR="00D62A0E" w:rsidRPr="00D62A0E" w:rsidRDefault="00D62A0E" w:rsidP="00D62A0E">
            <w:pPr>
              <w:numPr>
                <w:ilvl w:val="0"/>
                <w:numId w:val="6"/>
              </w:numPr>
              <w:spacing w:after="200" w:line="276" w:lineRule="auto"/>
              <w:ind w:left="170" w:hanging="170"/>
              <w:contextualSpacing/>
              <w:rPr>
                <w:rFonts w:ascii="Arial" w:hAnsi="Arial" w:cs="Arial"/>
                <w:color w:val="000000"/>
                <w:lang w:val="en-GB"/>
              </w:rPr>
            </w:pPr>
            <w:r w:rsidRPr="00D62A0E">
              <w:rPr>
                <w:rFonts w:ascii="Arial" w:hAnsi="Arial" w:cs="Arial"/>
                <w:color w:val="000000"/>
                <w:lang w:val="en-GB"/>
              </w:rPr>
              <w:t>July 15, 2022</w:t>
            </w:r>
          </w:p>
        </w:tc>
        <w:tc>
          <w:tcPr>
            <w:tcW w:w="1482" w:type="dxa"/>
            <w:tcBorders>
              <w:top w:val="nil"/>
              <w:left w:val="nil"/>
              <w:bottom w:val="single" w:sz="4" w:space="0" w:color="auto"/>
              <w:right w:val="single" w:sz="4" w:space="0" w:color="auto"/>
            </w:tcBorders>
            <w:shd w:val="clear" w:color="auto" w:fill="auto"/>
            <w:vAlign w:val="center"/>
            <w:hideMark/>
          </w:tcPr>
          <w:p w:rsidR="00D62A0E" w:rsidRPr="00D62A0E" w:rsidRDefault="00D62A0E" w:rsidP="00D62A0E">
            <w:pPr>
              <w:jc w:val="center"/>
              <w:rPr>
                <w:rFonts w:ascii="Arial" w:hAnsi="Arial" w:cs="Arial"/>
                <w:color w:val="000000"/>
                <w:lang w:val="en-GB"/>
              </w:rPr>
            </w:pPr>
            <w:r w:rsidRPr="00D62A0E">
              <w:rPr>
                <w:rFonts w:ascii="Arial" w:hAnsi="Arial" w:cs="Arial"/>
                <w:color w:val="000000"/>
                <w:lang w:val="en-GB"/>
              </w:rPr>
              <w:t>July 21, 1992</w:t>
            </w:r>
          </w:p>
        </w:tc>
        <w:tc>
          <w:tcPr>
            <w:tcW w:w="1417" w:type="dxa"/>
            <w:tcBorders>
              <w:top w:val="nil"/>
              <w:left w:val="nil"/>
              <w:bottom w:val="single" w:sz="4" w:space="0" w:color="auto"/>
              <w:right w:val="single" w:sz="4" w:space="0" w:color="auto"/>
            </w:tcBorders>
            <w:shd w:val="clear" w:color="auto" w:fill="auto"/>
            <w:vAlign w:val="center"/>
            <w:hideMark/>
          </w:tcPr>
          <w:p w:rsidR="00D62A0E" w:rsidRPr="00D62A0E" w:rsidRDefault="00D62A0E" w:rsidP="00D62A0E">
            <w:pPr>
              <w:jc w:val="center"/>
              <w:rPr>
                <w:rFonts w:ascii="Arial" w:hAnsi="Arial" w:cs="Arial"/>
                <w:color w:val="000000"/>
                <w:lang w:val="en-GB"/>
              </w:rPr>
            </w:pPr>
            <w:r w:rsidRPr="00D62A0E">
              <w:rPr>
                <w:rFonts w:ascii="Arial" w:hAnsi="Arial" w:cs="Arial"/>
                <w:color w:val="000000"/>
                <w:lang w:val="en-GB"/>
              </w:rPr>
              <w:t>8.60%</w:t>
            </w:r>
          </w:p>
        </w:tc>
        <w:tc>
          <w:tcPr>
            <w:tcW w:w="1680" w:type="dxa"/>
            <w:tcBorders>
              <w:top w:val="nil"/>
              <w:left w:val="nil"/>
              <w:bottom w:val="single" w:sz="4" w:space="0" w:color="auto"/>
              <w:right w:val="single" w:sz="4" w:space="0" w:color="auto"/>
            </w:tcBorders>
            <w:shd w:val="clear" w:color="auto" w:fill="auto"/>
            <w:vAlign w:val="center"/>
            <w:hideMark/>
          </w:tcPr>
          <w:p w:rsidR="00D62A0E" w:rsidRPr="00D62A0E" w:rsidRDefault="00D62A0E" w:rsidP="00D62A0E">
            <w:pPr>
              <w:jc w:val="center"/>
              <w:rPr>
                <w:rFonts w:ascii="Arial" w:hAnsi="Arial" w:cs="Arial"/>
                <w:color w:val="000000"/>
                <w:lang w:val="en-GB"/>
              </w:rPr>
            </w:pPr>
            <w:r w:rsidRPr="00D62A0E">
              <w:rPr>
                <w:rFonts w:ascii="Arial" w:hAnsi="Arial" w:cs="Arial"/>
                <w:color w:val="000000"/>
                <w:lang w:val="en-GB"/>
              </w:rPr>
              <w:t>9.80%</w:t>
            </w:r>
          </w:p>
        </w:tc>
        <w:tc>
          <w:tcPr>
            <w:tcW w:w="1134" w:type="dxa"/>
            <w:tcBorders>
              <w:top w:val="nil"/>
              <w:left w:val="nil"/>
              <w:bottom w:val="single" w:sz="4" w:space="0" w:color="auto"/>
              <w:right w:val="single" w:sz="4" w:space="0" w:color="auto"/>
            </w:tcBorders>
            <w:shd w:val="clear" w:color="auto" w:fill="auto"/>
            <w:noWrap/>
            <w:vAlign w:val="center"/>
            <w:hideMark/>
          </w:tcPr>
          <w:p w:rsidR="00D62A0E" w:rsidRPr="00D62A0E" w:rsidRDefault="00D62A0E" w:rsidP="00D62A0E">
            <w:pPr>
              <w:jc w:val="center"/>
              <w:rPr>
                <w:rFonts w:ascii="Arial" w:hAnsi="Arial" w:cs="Arial"/>
                <w:color w:val="000000"/>
                <w:lang w:val="en-GB"/>
              </w:rPr>
            </w:pPr>
            <w:r w:rsidRPr="00D62A0E">
              <w:rPr>
                <w:rFonts w:ascii="Arial" w:hAnsi="Arial" w:cs="Arial"/>
                <w:color w:val="000000"/>
                <w:lang w:val="en-GB"/>
              </w:rPr>
              <w:t>CA$1.19</w:t>
            </w:r>
          </w:p>
        </w:tc>
        <w:tc>
          <w:tcPr>
            <w:tcW w:w="1439" w:type="dxa"/>
            <w:tcBorders>
              <w:top w:val="nil"/>
              <w:left w:val="nil"/>
              <w:bottom w:val="single" w:sz="4" w:space="0" w:color="auto"/>
              <w:right w:val="single" w:sz="4" w:space="0" w:color="auto"/>
            </w:tcBorders>
            <w:shd w:val="clear" w:color="auto" w:fill="auto"/>
            <w:noWrap/>
            <w:vAlign w:val="center"/>
            <w:hideMark/>
          </w:tcPr>
          <w:p w:rsidR="00D62A0E" w:rsidRPr="00D62A0E" w:rsidRDefault="00D62A0E" w:rsidP="00D62A0E">
            <w:pPr>
              <w:jc w:val="center"/>
              <w:rPr>
                <w:rFonts w:ascii="Arial" w:hAnsi="Arial" w:cs="Arial"/>
                <w:color w:val="000000"/>
                <w:lang w:val="en-GB"/>
              </w:rPr>
            </w:pPr>
            <w:r w:rsidRPr="00D62A0E">
              <w:rPr>
                <w:rFonts w:ascii="Arial" w:hAnsi="Arial" w:cs="Arial"/>
                <w:color w:val="000000"/>
                <w:lang w:val="en-GB"/>
              </w:rPr>
              <w:t>CA$1.35</w:t>
            </w:r>
          </w:p>
        </w:tc>
      </w:tr>
    </w:tbl>
    <w:p w:rsidR="00D62A0E" w:rsidRPr="00D62A0E" w:rsidRDefault="00D62A0E" w:rsidP="005010CE">
      <w:pPr>
        <w:pStyle w:val="FootnoteText1"/>
        <w:rPr>
          <w:rFonts w:eastAsiaTheme="minorHAnsi"/>
          <w:lang w:val="en-GB"/>
        </w:rPr>
      </w:pPr>
    </w:p>
    <w:p w:rsidR="00D62A0E" w:rsidRPr="00D62A0E" w:rsidRDefault="00D62A0E" w:rsidP="005010CE">
      <w:pPr>
        <w:pStyle w:val="FootnoteText1"/>
        <w:rPr>
          <w:rFonts w:eastAsiaTheme="minorHAnsi"/>
          <w:lang w:val="en-GB"/>
        </w:rPr>
      </w:pPr>
      <w:r w:rsidRPr="00D62A0E">
        <w:rPr>
          <w:rFonts w:eastAsiaTheme="minorHAnsi"/>
          <w:lang w:val="en-GB"/>
        </w:rPr>
        <w:t>Note:</w:t>
      </w:r>
    </w:p>
    <w:p w:rsidR="00D62A0E" w:rsidRPr="00D62A0E" w:rsidRDefault="00D62A0E" w:rsidP="005010CE">
      <w:pPr>
        <w:pStyle w:val="FootnoteText1"/>
        <w:rPr>
          <w:rFonts w:eastAsiaTheme="minorHAnsi"/>
          <w:lang w:val="en-GB"/>
        </w:rPr>
      </w:pPr>
      <w:r w:rsidRPr="00D62A0E">
        <w:rPr>
          <w:rFonts w:eastAsiaTheme="minorHAnsi"/>
          <w:vertAlign w:val="superscript"/>
          <w:lang w:val="en-GB"/>
        </w:rPr>
        <w:t xml:space="preserve">* </w:t>
      </w:r>
      <w:r w:rsidRPr="00D62A0E">
        <w:rPr>
          <w:rFonts w:eastAsiaTheme="minorHAnsi"/>
          <w:lang w:val="en-GB"/>
        </w:rPr>
        <w:t>This is the estimated all-in-cost if SaskPower had originally issued Canadian dollar debt. Estimates were provided in the original deal term sheets. The rate for the 2008 issue was interpolated based on the 10-year and 20-year Government of Canada rates, plus a spread based on the other four issues (to adjust for credit and issue costs).</w:t>
      </w:r>
    </w:p>
    <w:p w:rsidR="00D62A0E" w:rsidRPr="00D62A0E" w:rsidRDefault="00D62A0E" w:rsidP="005010CE">
      <w:pPr>
        <w:pStyle w:val="FootnoteText1"/>
        <w:rPr>
          <w:rFonts w:eastAsiaTheme="minorHAnsi"/>
          <w:lang w:val="en-GB"/>
        </w:rPr>
      </w:pPr>
      <w:r w:rsidRPr="00D62A0E">
        <w:rPr>
          <w:rFonts w:eastAsiaTheme="minorHAnsi"/>
          <w:vertAlign w:val="superscript"/>
          <w:lang w:val="en-GB"/>
        </w:rPr>
        <w:t>**</w:t>
      </w:r>
      <w:r w:rsidRPr="00D62A0E">
        <w:rPr>
          <w:rFonts w:eastAsiaTheme="minorHAnsi"/>
          <w:lang w:val="en-GB"/>
        </w:rPr>
        <w:t xml:space="preserve"> This is the US dollar rate that would bring the Canadian dollar cost of the U.S. dollar debt equal to the estimated cost of SaskPower originally issuing Canadian dollar debt. </w:t>
      </w:r>
    </w:p>
    <w:p w:rsidR="00D62A0E" w:rsidRPr="00D62A0E" w:rsidRDefault="00D62A0E" w:rsidP="005010CE">
      <w:pPr>
        <w:pStyle w:val="FootnoteText1"/>
        <w:rPr>
          <w:rFonts w:eastAsiaTheme="minorHAnsi"/>
          <w:lang w:val="en-GB"/>
        </w:rPr>
      </w:pPr>
      <w:r w:rsidRPr="00D62A0E">
        <w:rPr>
          <w:rFonts w:eastAsiaTheme="minorHAnsi"/>
          <w:vertAlign w:val="superscript"/>
          <w:lang w:val="en-GB"/>
        </w:rPr>
        <w:t xml:space="preserve">*** </w:t>
      </w:r>
      <w:r w:rsidRPr="00D62A0E">
        <w:rPr>
          <w:rFonts w:eastAsiaTheme="minorHAnsi"/>
          <w:lang w:val="en-GB"/>
        </w:rPr>
        <w:t>US$42 million of this amount was hedged by currency swaps, and US$8 million by coupon swaps.</w:t>
      </w:r>
    </w:p>
    <w:p w:rsidR="00D62A0E" w:rsidRPr="00D62A0E" w:rsidRDefault="00D62A0E" w:rsidP="005010CE">
      <w:pPr>
        <w:pStyle w:val="FootnoteText1"/>
        <w:rPr>
          <w:rFonts w:eastAsiaTheme="minorHAnsi"/>
          <w:lang w:val="en-GB"/>
        </w:rPr>
      </w:pPr>
      <w:r w:rsidRPr="00D62A0E">
        <w:rPr>
          <w:rFonts w:eastAsiaTheme="minorHAnsi"/>
          <w:vertAlign w:val="superscript"/>
          <w:lang w:val="en-GB"/>
        </w:rPr>
        <w:t xml:space="preserve">**** </w:t>
      </w:r>
      <w:r w:rsidRPr="00D62A0E">
        <w:rPr>
          <w:rFonts w:eastAsiaTheme="minorHAnsi"/>
          <w:lang w:val="en-GB"/>
        </w:rPr>
        <w:t>US$70 million of this amount was hedged by currency swaps, and US$75 million by coupon swaps.</w:t>
      </w:r>
    </w:p>
    <w:p w:rsidR="00D62A0E" w:rsidRPr="00D62A0E" w:rsidRDefault="00D62A0E" w:rsidP="005010CE">
      <w:pPr>
        <w:pStyle w:val="FootnoteText1"/>
        <w:rPr>
          <w:rFonts w:eastAsiaTheme="minorHAnsi"/>
          <w:lang w:val="en-GB"/>
        </w:rPr>
      </w:pPr>
      <w:r w:rsidRPr="00D62A0E">
        <w:rPr>
          <w:rFonts w:eastAsiaTheme="minorHAnsi"/>
          <w:vertAlign w:val="superscript"/>
          <w:lang w:val="en-GB"/>
        </w:rPr>
        <w:t>*****</w:t>
      </w:r>
      <w:r w:rsidRPr="00D62A0E">
        <w:rPr>
          <w:rFonts w:eastAsiaTheme="minorHAnsi"/>
          <w:lang w:val="en-GB"/>
        </w:rPr>
        <w:t xml:space="preserve"> US$75 million of this amount was hedged by coupon swaps.</w:t>
      </w:r>
    </w:p>
    <w:p w:rsidR="00D62A0E" w:rsidRPr="00D62A0E" w:rsidRDefault="00D62A0E" w:rsidP="005010CE">
      <w:pPr>
        <w:pStyle w:val="FootnoteText1"/>
        <w:rPr>
          <w:lang w:val="en-GB" w:eastAsia="en-CA"/>
        </w:rPr>
      </w:pPr>
    </w:p>
    <w:p w:rsidR="00D62A0E" w:rsidRPr="00D62A0E" w:rsidRDefault="00D62A0E" w:rsidP="005010CE">
      <w:pPr>
        <w:pStyle w:val="FootnoteText1"/>
        <w:rPr>
          <w:lang w:val="en-GB" w:eastAsia="en-CA"/>
        </w:rPr>
      </w:pPr>
      <w:r w:rsidRPr="00D62A0E">
        <w:rPr>
          <w:lang w:val="en-GB" w:eastAsia="en-CA"/>
        </w:rPr>
        <w:t>Source: Company documents.</w:t>
      </w:r>
    </w:p>
    <w:p w:rsidR="00D62A0E" w:rsidRPr="00D62A0E" w:rsidRDefault="00D62A0E" w:rsidP="00FC6665">
      <w:pPr>
        <w:pStyle w:val="BodyTextMain"/>
        <w:rPr>
          <w:rFonts w:eastAsiaTheme="minorHAnsi"/>
          <w:lang w:val="en-GB"/>
        </w:rPr>
      </w:pPr>
    </w:p>
    <w:p w:rsidR="00D62A0E" w:rsidRPr="00D62A0E" w:rsidRDefault="00D62A0E" w:rsidP="00D62A0E">
      <w:pPr>
        <w:rPr>
          <w:rFonts w:eastAsiaTheme="minorHAnsi" w:cstheme="minorBidi"/>
          <w:sz w:val="22"/>
          <w:szCs w:val="22"/>
          <w:lang w:val="en-GB"/>
        </w:rPr>
      </w:pPr>
      <w:r w:rsidRPr="00D62A0E">
        <w:rPr>
          <w:rFonts w:eastAsiaTheme="minorHAnsi" w:cstheme="minorBidi"/>
          <w:sz w:val="22"/>
          <w:szCs w:val="22"/>
          <w:lang w:val="en-GB"/>
        </w:rPr>
        <w:br w:type="page"/>
      </w:r>
    </w:p>
    <w:p w:rsidR="00D62A0E" w:rsidRPr="00D62A0E" w:rsidRDefault="00D62A0E" w:rsidP="00FC6665">
      <w:pPr>
        <w:pStyle w:val="Casehead1"/>
        <w:jc w:val="center"/>
        <w:rPr>
          <w:rFonts w:eastAsiaTheme="minorHAnsi"/>
          <w:lang w:val="en-GB"/>
        </w:rPr>
      </w:pPr>
      <w:r w:rsidRPr="00D62A0E">
        <w:rPr>
          <w:rFonts w:eastAsiaTheme="minorHAnsi"/>
          <w:lang w:val="en-GB"/>
        </w:rPr>
        <w:lastRenderedPageBreak/>
        <w:t>exhibit 3: Canadian Dollar Exchange Rate versus the U.S. Dollar, 1991–2002</w:t>
      </w:r>
    </w:p>
    <w:p w:rsidR="00D62A0E" w:rsidRPr="00D62A0E" w:rsidRDefault="00D62A0E" w:rsidP="00FC6665">
      <w:pPr>
        <w:pStyle w:val="BodyTextMain"/>
        <w:rPr>
          <w:rFonts w:eastAsiaTheme="minorHAnsi"/>
          <w:lang w:val="en-GB"/>
        </w:rPr>
      </w:pPr>
      <w:r w:rsidRPr="00D62A0E">
        <w:rPr>
          <w:rFonts w:eastAsiaTheme="minorHAnsi"/>
          <w:noProof/>
          <w:lang w:val="en-GB" w:eastAsia="en-GB"/>
        </w:rPr>
        <w:drawing>
          <wp:anchor distT="0" distB="0" distL="114300" distR="114300" simplePos="0" relativeHeight="251659264" behindDoc="0" locked="0" layoutInCell="0" allowOverlap="1" wp14:anchorId="6E5B652D" wp14:editId="434562F6">
            <wp:simplePos x="0" y="0"/>
            <wp:positionH relativeFrom="column">
              <wp:posOffset>13335</wp:posOffset>
            </wp:positionH>
            <wp:positionV relativeFrom="paragraph">
              <wp:posOffset>227965</wp:posOffset>
            </wp:positionV>
            <wp:extent cx="6061075" cy="4053205"/>
            <wp:effectExtent l="0" t="0" r="15875" b="23495"/>
            <wp:wrapTopAndBottom/>
            <wp:docPr id="4" name="Object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D62A0E" w:rsidRPr="00D62A0E" w:rsidRDefault="00D62A0E" w:rsidP="005010CE">
      <w:pPr>
        <w:pStyle w:val="FootnoteText1"/>
        <w:rPr>
          <w:lang w:val="en-GB" w:eastAsia="en-CA"/>
        </w:rPr>
      </w:pPr>
    </w:p>
    <w:p w:rsidR="00D62A0E" w:rsidRPr="00D62A0E" w:rsidRDefault="00D62A0E" w:rsidP="005010CE">
      <w:pPr>
        <w:pStyle w:val="FootnoteText1"/>
        <w:rPr>
          <w:lang w:val="en-GB" w:eastAsia="en-CA"/>
        </w:rPr>
      </w:pPr>
      <w:r w:rsidRPr="00D62A0E">
        <w:rPr>
          <w:lang w:val="en-GB" w:eastAsia="en-CA"/>
        </w:rPr>
        <w:t>Source: Company documents.</w:t>
      </w:r>
    </w:p>
    <w:p w:rsidR="00D62A0E" w:rsidRPr="00D62A0E" w:rsidRDefault="00D62A0E" w:rsidP="00FC6665">
      <w:pPr>
        <w:pStyle w:val="BodyTextMain"/>
        <w:rPr>
          <w:rFonts w:eastAsiaTheme="minorHAnsi"/>
          <w:lang w:val="en-GB"/>
        </w:rPr>
      </w:pPr>
    </w:p>
    <w:p w:rsidR="00D62A0E" w:rsidRPr="00D62A0E" w:rsidRDefault="00D62A0E" w:rsidP="00D62A0E">
      <w:pPr>
        <w:rPr>
          <w:rFonts w:eastAsiaTheme="minorHAnsi" w:cstheme="minorBidi"/>
          <w:sz w:val="22"/>
          <w:szCs w:val="22"/>
          <w:lang w:val="en-GB"/>
        </w:rPr>
      </w:pPr>
      <w:r w:rsidRPr="00D62A0E">
        <w:rPr>
          <w:rFonts w:eastAsiaTheme="minorHAnsi" w:cstheme="minorBidi"/>
          <w:sz w:val="22"/>
          <w:szCs w:val="22"/>
          <w:lang w:val="en-GB"/>
        </w:rPr>
        <w:br w:type="page"/>
      </w:r>
    </w:p>
    <w:p w:rsidR="00D62A0E" w:rsidRPr="00D62A0E" w:rsidRDefault="00D62A0E" w:rsidP="00FC6665">
      <w:pPr>
        <w:pStyle w:val="Casehead1"/>
        <w:jc w:val="center"/>
        <w:rPr>
          <w:rFonts w:eastAsiaTheme="minorHAnsi"/>
          <w:lang w:val="en-GB"/>
        </w:rPr>
      </w:pPr>
      <w:r w:rsidRPr="00D62A0E">
        <w:rPr>
          <w:rFonts w:eastAsiaTheme="minorHAnsi"/>
          <w:lang w:val="en-GB"/>
        </w:rPr>
        <w:lastRenderedPageBreak/>
        <w:t>Exhibit 4: Impact of Revised Accounting Treatment of Foreign Currency Translation</w:t>
      </w:r>
    </w:p>
    <w:p w:rsidR="00D62A0E" w:rsidRPr="00D62A0E" w:rsidRDefault="00D62A0E" w:rsidP="00FC6665">
      <w:pPr>
        <w:pStyle w:val="BodyTextMain"/>
        <w:rPr>
          <w:rFonts w:eastAsiaTheme="minorHAnsi"/>
          <w:lang w:val="en-GB"/>
        </w:rPr>
      </w:pPr>
    </w:p>
    <w:p w:rsidR="00D62A0E" w:rsidRPr="00D62A0E" w:rsidRDefault="004F34D2" w:rsidP="004E1F7C">
      <w:pPr>
        <w:jc w:val="both"/>
        <w:rPr>
          <w:rFonts w:eastAsiaTheme="minorHAnsi" w:cstheme="minorBidi"/>
          <w:sz w:val="22"/>
          <w:szCs w:val="22"/>
          <w:lang w:val="en-GB"/>
        </w:rPr>
      </w:pPr>
      <w:r>
        <w:rPr>
          <w:rFonts w:eastAsiaTheme="minorHAnsi" w:cstheme="minorBidi"/>
          <w:noProof/>
          <w:sz w:val="22"/>
          <w:szCs w:val="22"/>
          <w:lang w:val="en-GB" w:eastAsia="en-GB"/>
        </w:rPr>
        <mc:AlternateContent>
          <mc:Choice Requires="wpc">
            <w:drawing>
              <wp:inline distT="0" distB="0" distL="0" distR="0">
                <wp:extent cx="5943600" cy="5638800"/>
                <wp:effectExtent l="0" t="0" r="0" b="19050"/>
                <wp:docPr id="202" name="Canvas 2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 name="Rectangle 5"/>
                        <wps:cNvSpPr>
                          <a:spLocks noChangeArrowheads="1"/>
                        </wps:cNvSpPr>
                        <wps:spPr bwMode="auto">
                          <a:xfrm>
                            <a:off x="0" y="0"/>
                            <a:ext cx="5943600" cy="563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6"/>
                        <wps:cNvSpPr>
                          <a:spLocks noChangeArrowheads="1"/>
                        </wps:cNvSpPr>
                        <wps:spPr bwMode="auto">
                          <a:xfrm>
                            <a:off x="29845" y="158115"/>
                            <a:ext cx="21526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b/>
                                  <w:bCs/>
                                  <w:color w:val="000000"/>
                                </w:rPr>
                                <w:t>Impact on Financial Results of 2001</w:t>
                              </w:r>
                            </w:p>
                          </w:txbxContent>
                        </wps:txbx>
                        <wps:bodyPr rot="0" vert="horz" wrap="none" lIns="0" tIns="0" rIns="0" bIns="0" anchor="t" anchorCtr="0">
                          <a:spAutoFit/>
                        </wps:bodyPr>
                      </wps:wsp>
                      <wps:wsp>
                        <wps:cNvPr id="8" name="Rectangle 7"/>
                        <wps:cNvSpPr>
                          <a:spLocks noChangeArrowheads="1"/>
                        </wps:cNvSpPr>
                        <wps:spPr bwMode="auto">
                          <a:xfrm>
                            <a:off x="91440" y="318770"/>
                            <a:ext cx="8610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Pr="004F34D2" w:rsidRDefault="004F34D2">
                              <w:r w:rsidRPr="004F34D2">
                                <w:rPr>
                                  <w:rFonts w:ascii="Arial" w:hAnsi="Arial" w:cs="Arial"/>
                                  <w:iCs/>
                                  <w:color w:val="000000"/>
                                </w:rPr>
                                <w:t>(in CA$ million)</w:t>
                              </w:r>
                            </w:p>
                          </w:txbxContent>
                        </wps:txbx>
                        <wps:bodyPr rot="0" vert="horz" wrap="none" lIns="0" tIns="0" rIns="0" bIns="0" anchor="t" anchorCtr="0">
                          <a:spAutoFit/>
                        </wps:bodyPr>
                      </wps:wsp>
                      <wps:wsp>
                        <wps:cNvPr id="9" name="Rectangle 8"/>
                        <wps:cNvSpPr>
                          <a:spLocks noChangeArrowheads="1"/>
                        </wps:cNvSpPr>
                        <wps:spPr bwMode="auto">
                          <a:xfrm>
                            <a:off x="3160395" y="244475"/>
                            <a:ext cx="4876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b/>
                                  <w:bCs/>
                                  <w:color w:val="000000"/>
                                </w:rPr>
                                <w:t xml:space="preserve">Revised </w:t>
                              </w:r>
                            </w:p>
                          </w:txbxContent>
                        </wps:txbx>
                        <wps:bodyPr rot="0" vert="horz" wrap="none" lIns="0" tIns="0" rIns="0" bIns="0" anchor="t" anchorCtr="0">
                          <a:spAutoFit/>
                        </wps:bodyPr>
                      </wps:wsp>
                      <wps:wsp>
                        <wps:cNvPr id="10" name="Rectangle 9"/>
                        <wps:cNvSpPr>
                          <a:spLocks noChangeArrowheads="1"/>
                        </wps:cNvSpPr>
                        <wps:spPr bwMode="auto">
                          <a:xfrm>
                            <a:off x="3020060" y="407670"/>
                            <a:ext cx="62166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b/>
                                  <w:bCs/>
                                  <w:color w:val="000000"/>
                                </w:rPr>
                                <w:t>Standards</w:t>
                              </w:r>
                            </w:p>
                          </w:txbxContent>
                        </wps:txbx>
                        <wps:bodyPr rot="0" vert="horz" wrap="none" lIns="0" tIns="0" rIns="0" bIns="0" anchor="t" anchorCtr="0">
                          <a:spAutoFit/>
                        </wps:bodyPr>
                      </wps:wsp>
                      <wps:wsp>
                        <wps:cNvPr id="11" name="Rectangle 10"/>
                        <wps:cNvSpPr>
                          <a:spLocks noChangeArrowheads="1"/>
                        </wps:cNvSpPr>
                        <wps:spPr bwMode="auto">
                          <a:xfrm>
                            <a:off x="3834130" y="244475"/>
                            <a:ext cx="5365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b/>
                                  <w:bCs/>
                                  <w:color w:val="000000"/>
                                </w:rPr>
                                <w:t xml:space="preserve">Previous </w:t>
                              </w:r>
                            </w:p>
                          </w:txbxContent>
                        </wps:txbx>
                        <wps:bodyPr rot="0" vert="horz" wrap="none" lIns="0" tIns="0" rIns="0" bIns="0" anchor="t" anchorCtr="0">
                          <a:spAutoFit/>
                        </wps:bodyPr>
                      </wps:wsp>
                      <wps:wsp>
                        <wps:cNvPr id="12" name="Rectangle 11"/>
                        <wps:cNvSpPr>
                          <a:spLocks noChangeArrowheads="1"/>
                        </wps:cNvSpPr>
                        <wps:spPr bwMode="auto">
                          <a:xfrm>
                            <a:off x="3745230" y="407670"/>
                            <a:ext cx="62166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b/>
                                  <w:bCs/>
                                  <w:color w:val="000000"/>
                                </w:rPr>
                                <w:t>Standards</w:t>
                              </w:r>
                            </w:p>
                          </w:txbxContent>
                        </wps:txbx>
                        <wps:bodyPr rot="0" vert="horz" wrap="none" lIns="0" tIns="0" rIns="0" bIns="0" anchor="t" anchorCtr="0">
                          <a:spAutoFit/>
                        </wps:bodyPr>
                      </wps:wsp>
                      <wps:wsp>
                        <wps:cNvPr id="13" name="Rectangle 12"/>
                        <wps:cNvSpPr>
                          <a:spLocks noChangeArrowheads="1"/>
                        </wps:cNvSpPr>
                        <wps:spPr bwMode="auto">
                          <a:xfrm>
                            <a:off x="4625975" y="325755"/>
                            <a:ext cx="466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b/>
                                  <w:bCs/>
                                  <w:color w:val="000000"/>
                                </w:rPr>
                                <w:t>Change</w:t>
                              </w:r>
                            </w:p>
                          </w:txbxContent>
                        </wps:txbx>
                        <wps:bodyPr rot="0" vert="horz" wrap="none" lIns="0" tIns="0" rIns="0" bIns="0" anchor="t" anchorCtr="0">
                          <a:spAutoFit/>
                        </wps:bodyPr>
                      </wps:wsp>
                      <wps:wsp>
                        <wps:cNvPr id="14" name="Rectangle 13"/>
                        <wps:cNvSpPr>
                          <a:spLocks noChangeArrowheads="1"/>
                        </wps:cNvSpPr>
                        <wps:spPr bwMode="auto">
                          <a:xfrm>
                            <a:off x="29845" y="593090"/>
                            <a:ext cx="96774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Finance Charges</w:t>
                              </w:r>
                            </w:p>
                          </w:txbxContent>
                        </wps:txbx>
                        <wps:bodyPr rot="0" vert="horz" wrap="none" lIns="0" tIns="0" rIns="0" bIns="0" anchor="t" anchorCtr="0">
                          <a:spAutoFit/>
                        </wps:bodyPr>
                      </wps:wsp>
                      <wps:wsp>
                        <wps:cNvPr id="15" name="Rectangle 14"/>
                        <wps:cNvSpPr>
                          <a:spLocks noChangeArrowheads="1"/>
                        </wps:cNvSpPr>
                        <wps:spPr bwMode="auto">
                          <a:xfrm>
                            <a:off x="3419475" y="585470"/>
                            <a:ext cx="212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181 </w:t>
                              </w:r>
                            </w:p>
                          </w:txbxContent>
                        </wps:txbx>
                        <wps:bodyPr rot="0" vert="horz" wrap="none" lIns="0" tIns="0" rIns="0" bIns="0" anchor="t" anchorCtr="0">
                          <a:spAutoFit/>
                        </wps:bodyPr>
                      </wps:wsp>
                      <wps:wsp>
                        <wps:cNvPr id="16" name="Rectangle 15"/>
                        <wps:cNvSpPr>
                          <a:spLocks noChangeArrowheads="1"/>
                        </wps:cNvSpPr>
                        <wps:spPr bwMode="auto">
                          <a:xfrm>
                            <a:off x="4145280" y="585470"/>
                            <a:ext cx="212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150 </w:t>
                              </w:r>
                            </w:p>
                          </w:txbxContent>
                        </wps:txbx>
                        <wps:bodyPr rot="0" vert="horz" wrap="none" lIns="0" tIns="0" rIns="0" bIns="0" anchor="t" anchorCtr="0">
                          <a:spAutoFit/>
                        </wps:bodyPr>
                      </wps:wsp>
                      <wps:wsp>
                        <wps:cNvPr id="17" name="Rectangle 16"/>
                        <wps:cNvSpPr>
                          <a:spLocks noChangeArrowheads="1"/>
                        </wps:cNvSpPr>
                        <wps:spPr bwMode="auto">
                          <a:xfrm>
                            <a:off x="4937125" y="585470"/>
                            <a:ext cx="1416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31 </w:t>
                              </w:r>
                            </w:p>
                          </w:txbxContent>
                        </wps:txbx>
                        <wps:bodyPr rot="0" vert="horz" wrap="none" lIns="0" tIns="0" rIns="0" bIns="0" anchor="t" anchorCtr="0">
                          <a:spAutoFit/>
                        </wps:bodyPr>
                      </wps:wsp>
                      <wps:wsp>
                        <wps:cNvPr id="18" name="Rectangle 17"/>
                        <wps:cNvSpPr>
                          <a:spLocks noChangeArrowheads="1"/>
                        </wps:cNvSpPr>
                        <wps:spPr bwMode="auto">
                          <a:xfrm>
                            <a:off x="29845" y="785495"/>
                            <a:ext cx="6496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Net Income</w:t>
                              </w:r>
                            </w:p>
                          </w:txbxContent>
                        </wps:txbx>
                        <wps:bodyPr rot="0" vert="horz" wrap="none" lIns="0" tIns="0" rIns="0" bIns="0" anchor="t" anchorCtr="0">
                          <a:spAutoFit/>
                        </wps:bodyPr>
                      </wps:wsp>
                      <wps:wsp>
                        <wps:cNvPr id="19" name="Rectangle 18"/>
                        <wps:cNvSpPr>
                          <a:spLocks noChangeArrowheads="1"/>
                        </wps:cNvSpPr>
                        <wps:spPr bwMode="auto">
                          <a:xfrm>
                            <a:off x="3486150" y="777875"/>
                            <a:ext cx="1416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29 </w:t>
                              </w:r>
                            </w:p>
                          </w:txbxContent>
                        </wps:txbx>
                        <wps:bodyPr rot="0" vert="horz" wrap="none" lIns="0" tIns="0" rIns="0" bIns="0" anchor="t" anchorCtr="0">
                          <a:spAutoFit/>
                        </wps:bodyPr>
                      </wps:wsp>
                      <wps:wsp>
                        <wps:cNvPr id="20" name="Rectangle 19"/>
                        <wps:cNvSpPr>
                          <a:spLocks noChangeArrowheads="1"/>
                        </wps:cNvSpPr>
                        <wps:spPr bwMode="auto">
                          <a:xfrm>
                            <a:off x="4211320" y="777875"/>
                            <a:ext cx="1416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60 </w:t>
                              </w:r>
                            </w:p>
                          </w:txbxContent>
                        </wps:txbx>
                        <wps:bodyPr rot="0" vert="horz" wrap="none" lIns="0" tIns="0" rIns="0" bIns="0" anchor="t" anchorCtr="0">
                          <a:spAutoFit/>
                        </wps:bodyPr>
                      </wps:wsp>
                      <wps:wsp>
                        <wps:cNvPr id="21" name="Rectangle 20"/>
                        <wps:cNvSpPr>
                          <a:spLocks noChangeArrowheads="1"/>
                        </wps:cNvSpPr>
                        <wps:spPr bwMode="auto">
                          <a:xfrm>
                            <a:off x="4848225" y="777875"/>
                            <a:ext cx="2260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(31)</w:t>
                              </w:r>
                            </w:p>
                          </w:txbxContent>
                        </wps:txbx>
                        <wps:bodyPr rot="0" vert="horz" wrap="none" lIns="0" tIns="0" rIns="0" bIns="0" anchor="t" anchorCtr="0">
                          <a:spAutoFit/>
                        </wps:bodyPr>
                      </wps:wsp>
                      <wps:wsp>
                        <wps:cNvPr id="22" name="Rectangle 21"/>
                        <wps:cNvSpPr>
                          <a:spLocks noChangeArrowheads="1"/>
                        </wps:cNvSpPr>
                        <wps:spPr bwMode="auto">
                          <a:xfrm>
                            <a:off x="29845" y="1000125"/>
                            <a:ext cx="3530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Equity</w:t>
                              </w:r>
                            </w:p>
                          </w:txbxContent>
                        </wps:txbx>
                        <wps:bodyPr rot="0" vert="horz" wrap="none" lIns="0" tIns="0" rIns="0" bIns="0" anchor="t" anchorCtr="0">
                          <a:spAutoFit/>
                        </wps:bodyPr>
                      </wps:wsp>
                      <wps:wsp>
                        <wps:cNvPr id="23" name="Rectangle 22"/>
                        <wps:cNvSpPr>
                          <a:spLocks noChangeArrowheads="1"/>
                        </wps:cNvSpPr>
                        <wps:spPr bwMode="auto">
                          <a:xfrm>
                            <a:off x="3315970" y="985520"/>
                            <a:ext cx="318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1,140 </w:t>
                              </w:r>
                            </w:p>
                          </w:txbxContent>
                        </wps:txbx>
                        <wps:bodyPr rot="0" vert="horz" wrap="none" lIns="0" tIns="0" rIns="0" bIns="0" anchor="t" anchorCtr="0">
                          <a:spAutoFit/>
                        </wps:bodyPr>
                      </wps:wsp>
                      <wps:wsp>
                        <wps:cNvPr id="24" name="Rectangle 23"/>
                        <wps:cNvSpPr>
                          <a:spLocks noChangeArrowheads="1"/>
                        </wps:cNvSpPr>
                        <wps:spPr bwMode="auto">
                          <a:xfrm>
                            <a:off x="4041140" y="985520"/>
                            <a:ext cx="318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1,292 </w:t>
                              </w:r>
                            </w:p>
                          </w:txbxContent>
                        </wps:txbx>
                        <wps:bodyPr rot="0" vert="horz" wrap="none" lIns="0" tIns="0" rIns="0" bIns="0" anchor="t" anchorCtr="0">
                          <a:spAutoFit/>
                        </wps:bodyPr>
                      </wps:wsp>
                      <wps:wsp>
                        <wps:cNvPr id="25" name="Rectangle 24"/>
                        <wps:cNvSpPr>
                          <a:spLocks noChangeArrowheads="1"/>
                        </wps:cNvSpPr>
                        <wps:spPr bwMode="auto">
                          <a:xfrm>
                            <a:off x="4781550" y="985520"/>
                            <a:ext cx="29654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(152)</w:t>
                              </w:r>
                            </w:p>
                          </w:txbxContent>
                        </wps:txbx>
                        <wps:bodyPr rot="0" vert="horz" wrap="none" lIns="0" tIns="0" rIns="0" bIns="0" anchor="t" anchorCtr="0">
                          <a:spAutoFit/>
                        </wps:bodyPr>
                      </wps:wsp>
                      <wps:wsp>
                        <wps:cNvPr id="26" name="Rectangle 25"/>
                        <wps:cNvSpPr>
                          <a:spLocks noChangeArrowheads="1"/>
                        </wps:cNvSpPr>
                        <wps:spPr bwMode="auto">
                          <a:xfrm>
                            <a:off x="29845" y="1585595"/>
                            <a:ext cx="528574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b/>
                                  <w:bCs/>
                                  <w:color w:val="000000"/>
                                </w:rPr>
                                <w:t>Restatement of Prior Period Financial Statements Using the New Accounting Standards</w:t>
                              </w:r>
                            </w:p>
                          </w:txbxContent>
                        </wps:txbx>
                        <wps:bodyPr rot="0" vert="horz" wrap="none" lIns="0" tIns="0" rIns="0" bIns="0" anchor="t" anchorCtr="0">
                          <a:spAutoFit/>
                        </wps:bodyPr>
                      </wps:wsp>
                      <wps:wsp>
                        <wps:cNvPr id="27" name="Rectangle 26"/>
                        <wps:cNvSpPr>
                          <a:spLocks noChangeArrowheads="1"/>
                        </wps:cNvSpPr>
                        <wps:spPr bwMode="auto">
                          <a:xfrm>
                            <a:off x="29845" y="1748790"/>
                            <a:ext cx="9245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i/>
                                  <w:iCs/>
                                  <w:color w:val="000000"/>
                                </w:rPr>
                                <w:t>(</w:t>
                              </w:r>
                              <w:r w:rsidRPr="004F34D2">
                                <w:rPr>
                                  <w:rFonts w:ascii="Arial" w:hAnsi="Arial" w:cs="Arial"/>
                                  <w:iCs/>
                                  <w:color w:val="000000"/>
                                </w:rPr>
                                <w:t>in CA$ millions)</w:t>
                              </w:r>
                            </w:p>
                          </w:txbxContent>
                        </wps:txbx>
                        <wps:bodyPr rot="0" vert="horz" wrap="none" lIns="0" tIns="0" rIns="0" bIns="0" anchor="t" anchorCtr="0">
                          <a:spAutoFit/>
                        </wps:bodyPr>
                      </wps:wsp>
                      <wps:wsp>
                        <wps:cNvPr id="28" name="Rectangle 27"/>
                        <wps:cNvSpPr>
                          <a:spLocks noChangeArrowheads="1"/>
                        </wps:cNvSpPr>
                        <wps:spPr bwMode="auto">
                          <a:xfrm>
                            <a:off x="3352800" y="1756410"/>
                            <a:ext cx="2825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2000</w:t>
                              </w:r>
                            </w:p>
                          </w:txbxContent>
                        </wps:txbx>
                        <wps:bodyPr rot="0" vert="horz" wrap="none" lIns="0" tIns="0" rIns="0" bIns="0" anchor="t" anchorCtr="0">
                          <a:spAutoFit/>
                        </wps:bodyPr>
                      </wps:wsp>
                      <wps:wsp>
                        <wps:cNvPr id="29" name="Rectangle 28"/>
                        <wps:cNvSpPr>
                          <a:spLocks noChangeArrowheads="1"/>
                        </wps:cNvSpPr>
                        <wps:spPr bwMode="auto">
                          <a:xfrm>
                            <a:off x="4078605" y="1756410"/>
                            <a:ext cx="2825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1999</w:t>
                              </w:r>
                            </w:p>
                          </w:txbxContent>
                        </wps:txbx>
                        <wps:bodyPr rot="0" vert="horz" wrap="none" lIns="0" tIns="0" rIns="0" bIns="0" anchor="t" anchorCtr="0">
                          <a:spAutoFit/>
                        </wps:bodyPr>
                      </wps:wsp>
                      <wps:wsp>
                        <wps:cNvPr id="30" name="Rectangle 29"/>
                        <wps:cNvSpPr>
                          <a:spLocks noChangeArrowheads="1"/>
                        </wps:cNvSpPr>
                        <wps:spPr bwMode="auto">
                          <a:xfrm>
                            <a:off x="4803775" y="1756410"/>
                            <a:ext cx="2825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1998</w:t>
                              </w:r>
                            </w:p>
                          </w:txbxContent>
                        </wps:txbx>
                        <wps:bodyPr rot="0" vert="horz" wrap="none" lIns="0" tIns="0" rIns="0" bIns="0" anchor="t" anchorCtr="0">
                          <a:spAutoFit/>
                        </wps:bodyPr>
                      </wps:wsp>
                      <wps:wsp>
                        <wps:cNvPr id="31" name="Rectangle 30"/>
                        <wps:cNvSpPr>
                          <a:spLocks noChangeArrowheads="1"/>
                        </wps:cNvSpPr>
                        <wps:spPr bwMode="auto">
                          <a:xfrm>
                            <a:off x="5528945" y="1756410"/>
                            <a:ext cx="2825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1997</w:t>
                              </w:r>
                            </w:p>
                          </w:txbxContent>
                        </wps:txbx>
                        <wps:bodyPr rot="0" vert="horz" wrap="none" lIns="0" tIns="0" rIns="0" bIns="0" anchor="t" anchorCtr="0">
                          <a:spAutoFit/>
                        </wps:bodyPr>
                      </wps:wsp>
                      <wps:wsp>
                        <wps:cNvPr id="32" name="Rectangle 31"/>
                        <wps:cNvSpPr>
                          <a:spLocks noChangeArrowheads="1"/>
                        </wps:cNvSpPr>
                        <wps:spPr bwMode="auto">
                          <a:xfrm>
                            <a:off x="29845" y="1971040"/>
                            <a:ext cx="119316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b/>
                                  <w:bCs/>
                                  <w:color w:val="000000"/>
                                </w:rPr>
                                <w:t>2000 Annual Report</w:t>
                              </w:r>
                            </w:p>
                          </w:txbxContent>
                        </wps:txbx>
                        <wps:bodyPr rot="0" vert="horz" wrap="none" lIns="0" tIns="0" rIns="0" bIns="0" anchor="t" anchorCtr="0">
                          <a:spAutoFit/>
                        </wps:bodyPr>
                      </wps:wsp>
                      <wps:wsp>
                        <wps:cNvPr id="33" name="Rectangle 32"/>
                        <wps:cNvSpPr>
                          <a:spLocks noChangeArrowheads="1"/>
                        </wps:cNvSpPr>
                        <wps:spPr bwMode="auto">
                          <a:xfrm>
                            <a:off x="29845" y="2163445"/>
                            <a:ext cx="96774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Finance Charges</w:t>
                              </w:r>
                            </w:p>
                          </w:txbxContent>
                        </wps:txbx>
                        <wps:bodyPr rot="0" vert="horz" wrap="none" lIns="0" tIns="0" rIns="0" bIns="0" anchor="t" anchorCtr="0">
                          <a:spAutoFit/>
                        </wps:bodyPr>
                      </wps:wsp>
                      <wps:wsp>
                        <wps:cNvPr id="34" name="Rectangle 33"/>
                        <wps:cNvSpPr>
                          <a:spLocks noChangeArrowheads="1"/>
                        </wps:cNvSpPr>
                        <wps:spPr bwMode="auto">
                          <a:xfrm>
                            <a:off x="3375025" y="2163445"/>
                            <a:ext cx="212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138</w:t>
                              </w:r>
                            </w:p>
                          </w:txbxContent>
                        </wps:txbx>
                        <wps:bodyPr rot="0" vert="horz" wrap="none" lIns="0" tIns="0" rIns="0" bIns="0" anchor="t" anchorCtr="0">
                          <a:spAutoFit/>
                        </wps:bodyPr>
                      </wps:wsp>
                      <wps:wsp>
                        <wps:cNvPr id="36" name="Rectangle 35"/>
                        <wps:cNvSpPr>
                          <a:spLocks noChangeArrowheads="1"/>
                        </wps:cNvSpPr>
                        <wps:spPr bwMode="auto">
                          <a:xfrm>
                            <a:off x="3368040" y="2163445"/>
                            <a:ext cx="355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 </w:t>
                              </w:r>
                            </w:p>
                          </w:txbxContent>
                        </wps:txbx>
                        <wps:bodyPr rot="0" vert="horz" wrap="none" lIns="0" tIns="0" rIns="0" bIns="0" anchor="t" anchorCtr="0">
                          <a:spAutoFit/>
                        </wps:bodyPr>
                      </wps:wsp>
                      <wps:wsp>
                        <wps:cNvPr id="37" name="Rectangle 36"/>
                        <wps:cNvSpPr>
                          <a:spLocks noChangeArrowheads="1"/>
                        </wps:cNvSpPr>
                        <wps:spPr bwMode="auto">
                          <a:xfrm>
                            <a:off x="4100830" y="2163445"/>
                            <a:ext cx="212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155</w:t>
                              </w:r>
                            </w:p>
                          </w:txbxContent>
                        </wps:txbx>
                        <wps:bodyPr rot="0" vert="horz" wrap="none" lIns="0" tIns="0" rIns="0" bIns="0" anchor="t" anchorCtr="0">
                          <a:spAutoFit/>
                        </wps:bodyPr>
                      </wps:wsp>
                      <wps:wsp>
                        <wps:cNvPr id="39" name="Rectangle 38"/>
                        <wps:cNvSpPr>
                          <a:spLocks noChangeArrowheads="1"/>
                        </wps:cNvSpPr>
                        <wps:spPr bwMode="auto">
                          <a:xfrm>
                            <a:off x="4085590" y="2163445"/>
                            <a:ext cx="355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 </w:t>
                              </w:r>
                            </w:p>
                          </w:txbxContent>
                        </wps:txbx>
                        <wps:bodyPr rot="0" vert="horz" wrap="none" lIns="0" tIns="0" rIns="0" bIns="0" anchor="t" anchorCtr="0">
                          <a:spAutoFit/>
                        </wps:bodyPr>
                      </wps:wsp>
                      <wps:wsp>
                        <wps:cNvPr id="40" name="Rectangle 39"/>
                        <wps:cNvSpPr>
                          <a:spLocks noChangeArrowheads="1"/>
                        </wps:cNvSpPr>
                        <wps:spPr bwMode="auto">
                          <a:xfrm>
                            <a:off x="4826000" y="2163445"/>
                            <a:ext cx="212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169</w:t>
                              </w:r>
                            </w:p>
                          </w:txbxContent>
                        </wps:txbx>
                        <wps:bodyPr rot="0" vert="horz" wrap="none" lIns="0" tIns="0" rIns="0" bIns="0" anchor="t" anchorCtr="0">
                          <a:spAutoFit/>
                        </wps:bodyPr>
                      </wps:wsp>
                      <wps:wsp>
                        <wps:cNvPr id="42" name="Rectangle 41"/>
                        <wps:cNvSpPr>
                          <a:spLocks noChangeArrowheads="1"/>
                        </wps:cNvSpPr>
                        <wps:spPr bwMode="auto">
                          <a:xfrm>
                            <a:off x="4811395" y="2163445"/>
                            <a:ext cx="355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 </w:t>
                              </w:r>
                            </w:p>
                          </w:txbxContent>
                        </wps:txbx>
                        <wps:bodyPr rot="0" vert="horz" wrap="none" lIns="0" tIns="0" rIns="0" bIns="0" anchor="t" anchorCtr="0">
                          <a:spAutoFit/>
                        </wps:bodyPr>
                      </wps:wsp>
                      <wps:wsp>
                        <wps:cNvPr id="43" name="Rectangle 42"/>
                        <wps:cNvSpPr>
                          <a:spLocks noChangeArrowheads="1"/>
                        </wps:cNvSpPr>
                        <wps:spPr bwMode="auto">
                          <a:xfrm>
                            <a:off x="5551170" y="2163445"/>
                            <a:ext cx="212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176</w:t>
                              </w:r>
                            </w:p>
                          </w:txbxContent>
                        </wps:txbx>
                        <wps:bodyPr rot="0" vert="horz" wrap="none" lIns="0" tIns="0" rIns="0" bIns="0" anchor="t" anchorCtr="0">
                          <a:spAutoFit/>
                        </wps:bodyPr>
                      </wps:wsp>
                      <wps:wsp>
                        <wps:cNvPr id="45" name="Rectangle 44"/>
                        <wps:cNvSpPr>
                          <a:spLocks noChangeArrowheads="1"/>
                        </wps:cNvSpPr>
                        <wps:spPr bwMode="auto">
                          <a:xfrm>
                            <a:off x="5536565" y="2163445"/>
                            <a:ext cx="355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 </w:t>
                              </w:r>
                            </w:p>
                          </w:txbxContent>
                        </wps:txbx>
                        <wps:bodyPr rot="0" vert="horz" wrap="none" lIns="0" tIns="0" rIns="0" bIns="0" anchor="t" anchorCtr="0">
                          <a:spAutoFit/>
                        </wps:bodyPr>
                      </wps:wsp>
                      <wps:wsp>
                        <wps:cNvPr id="46" name="Rectangle 45"/>
                        <wps:cNvSpPr>
                          <a:spLocks noChangeArrowheads="1"/>
                        </wps:cNvSpPr>
                        <wps:spPr bwMode="auto">
                          <a:xfrm>
                            <a:off x="29845" y="2356485"/>
                            <a:ext cx="6496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Net Income</w:t>
                              </w:r>
                            </w:p>
                          </w:txbxContent>
                        </wps:txbx>
                        <wps:bodyPr rot="0" vert="horz" wrap="none" lIns="0" tIns="0" rIns="0" bIns="0" anchor="t" anchorCtr="0">
                          <a:spAutoFit/>
                        </wps:bodyPr>
                      </wps:wsp>
                      <wps:wsp>
                        <wps:cNvPr id="47" name="Rectangle 46"/>
                        <wps:cNvSpPr>
                          <a:spLocks noChangeArrowheads="1"/>
                        </wps:cNvSpPr>
                        <wps:spPr bwMode="auto">
                          <a:xfrm>
                            <a:off x="3375025" y="2356485"/>
                            <a:ext cx="212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126</w:t>
                              </w:r>
                            </w:p>
                          </w:txbxContent>
                        </wps:txbx>
                        <wps:bodyPr rot="0" vert="horz" wrap="none" lIns="0" tIns="0" rIns="0" bIns="0" anchor="t" anchorCtr="0">
                          <a:spAutoFit/>
                        </wps:bodyPr>
                      </wps:wsp>
                      <wps:wsp>
                        <wps:cNvPr id="49" name="Rectangle 48"/>
                        <wps:cNvSpPr>
                          <a:spLocks noChangeArrowheads="1"/>
                        </wps:cNvSpPr>
                        <wps:spPr bwMode="auto">
                          <a:xfrm>
                            <a:off x="3368040" y="2356485"/>
                            <a:ext cx="355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 </w:t>
                              </w:r>
                            </w:p>
                          </w:txbxContent>
                        </wps:txbx>
                        <wps:bodyPr rot="0" vert="horz" wrap="none" lIns="0" tIns="0" rIns="0" bIns="0" anchor="t" anchorCtr="0">
                          <a:spAutoFit/>
                        </wps:bodyPr>
                      </wps:wsp>
                      <wps:wsp>
                        <wps:cNvPr id="50" name="Rectangle 49"/>
                        <wps:cNvSpPr>
                          <a:spLocks noChangeArrowheads="1"/>
                        </wps:cNvSpPr>
                        <wps:spPr bwMode="auto">
                          <a:xfrm>
                            <a:off x="4100830" y="2356485"/>
                            <a:ext cx="212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114</w:t>
                              </w:r>
                            </w:p>
                          </w:txbxContent>
                        </wps:txbx>
                        <wps:bodyPr rot="0" vert="horz" wrap="none" lIns="0" tIns="0" rIns="0" bIns="0" anchor="t" anchorCtr="0">
                          <a:spAutoFit/>
                        </wps:bodyPr>
                      </wps:wsp>
                      <wps:wsp>
                        <wps:cNvPr id="52" name="Rectangle 51"/>
                        <wps:cNvSpPr>
                          <a:spLocks noChangeArrowheads="1"/>
                        </wps:cNvSpPr>
                        <wps:spPr bwMode="auto">
                          <a:xfrm>
                            <a:off x="4085590" y="2356485"/>
                            <a:ext cx="355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 </w:t>
                              </w:r>
                            </w:p>
                          </w:txbxContent>
                        </wps:txbx>
                        <wps:bodyPr rot="0" vert="horz" wrap="none" lIns="0" tIns="0" rIns="0" bIns="0" anchor="t" anchorCtr="0">
                          <a:spAutoFit/>
                        </wps:bodyPr>
                      </wps:wsp>
                      <wps:wsp>
                        <wps:cNvPr id="53" name="Rectangle 52"/>
                        <wps:cNvSpPr>
                          <a:spLocks noChangeArrowheads="1"/>
                        </wps:cNvSpPr>
                        <wps:spPr bwMode="auto">
                          <a:xfrm>
                            <a:off x="4826000" y="2356485"/>
                            <a:ext cx="212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140</w:t>
                              </w:r>
                            </w:p>
                          </w:txbxContent>
                        </wps:txbx>
                        <wps:bodyPr rot="0" vert="horz" wrap="none" lIns="0" tIns="0" rIns="0" bIns="0" anchor="t" anchorCtr="0">
                          <a:spAutoFit/>
                        </wps:bodyPr>
                      </wps:wsp>
                      <wps:wsp>
                        <wps:cNvPr id="55" name="Rectangle 54"/>
                        <wps:cNvSpPr>
                          <a:spLocks noChangeArrowheads="1"/>
                        </wps:cNvSpPr>
                        <wps:spPr bwMode="auto">
                          <a:xfrm>
                            <a:off x="4811395" y="2356485"/>
                            <a:ext cx="355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 </w:t>
                              </w:r>
                            </w:p>
                          </w:txbxContent>
                        </wps:txbx>
                        <wps:bodyPr rot="0" vert="horz" wrap="none" lIns="0" tIns="0" rIns="0" bIns="0" anchor="t" anchorCtr="0">
                          <a:spAutoFit/>
                        </wps:bodyPr>
                      </wps:wsp>
                      <wps:wsp>
                        <wps:cNvPr id="56" name="Rectangle 55"/>
                        <wps:cNvSpPr>
                          <a:spLocks noChangeArrowheads="1"/>
                        </wps:cNvSpPr>
                        <wps:spPr bwMode="auto">
                          <a:xfrm>
                            <a:off x="5551170" y="2356485"/>
                            <a:ext cx="212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132</w:t>
                              </w:r>
                            </w:p>
                          </w:txbxContent>
                        </wps:txbx>
                        <wps:bodyPr rot="0" vert="horz" wrap="none" lIns="0" tIns="0" rIns="0" bIns="0" anchor="t" anchorCtr="0">
                          <a:spAutoFit/>
                        </wps:bodyPr>
                      </wps:wsp>
                      <wps:wsp>
                        <wps:cNvPr id="58" name="Rectangle 57"/>
                        <wps:cNvSpPr>
                          <a:spLocks noChangeArrowheads="1"/>
                        </wps:cNvSpPr>
                        <wps:spPr bwMode="auto">
                          <a:xfrm>
                            <a:off x="5536565" y="2356485"/>
                            <a:ext cx="355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 </w:t>
                              </w:r>
                            </w:p>
                          </w:txbxContent>
                        </wps:txbx>
                        <wps:bodyPr rot="0" vert="horz" wrap="none" lIns="0" tIns="0" rIns="0" bIns="0" anchor="t" anchorCtr="0">
                          <a:spAutoFit/>
                        </wps:bodyPr>
                      </wps:wsp>
                      <wps:wsp>
                        <wps:cNvPr id="59" name="Rectangle 58"/>
                        <wps:cNvSpPr>
                          <a:spLocks noChangeArrowheads="1"/>
                        </wps:cNvSpPr>
                        <wps:spPr bwMode="auto">
                          <a:xfrm>
                            <a:off x="29845" y="2548890"/>
                            <a:ext cx="3530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Equity</w:t>
                              </w:r>
                            </w:p>
                          </w:txbxContent>
                        </wps:txbx>
                        <wps:bodyPr rot="0" vert="horz" wrap="none" lIns="0" tIns="0" rIns="0" bIns="0" anchor="t" anchorCtr="0">
                          <a:spAutoFit/>
                        </wps:bodyPr>
                      </wps:wsp>
                      <wps:wsp>
                        <wps:cNvPr id="60" name="Rectangle 59"/>
                        <wps:cNvSpPr>
                          <a:spLocks noChangeArrowheads="1"/>
                        </wps:cNvSpPr>
                        <wps:spPr bwMode="auto">
                          <a:xfrm>
                            <a:off x="3271520" y="2548890"/>
                            <a:ext cx="318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1,248</w:t>
                              </w:r>
                            </w:p>
                          </w:txbxContent>
                        </wps:txbx>
                        <wps:bodyPr rot="0" vert="horz" wrap="none" lIns="0" tIns="0" rIns="0" bIns="0" anchor="t" anchorCtr="0">
                          <a:spAutoFit/>
                        </wps:bodyPr>
                      </wps:wsp>
                      <wps:wsp>
                        <wps:cNvPr id="62" name="Rectangle 61"/>
                        <wps:cNvSpPr>
                          <a:spLocks noChangeArrowheads="1"/>
                        </wps:cNvSpPr>
                        <wps:spPr bwMode="auto">
                          <a:xfrm>
                            <a:off x="3256915" y="2548890"/>
                            <a:ext cx="355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 </w:t>
                              </w:r>
                            </w:p>
                          </w:txbxContent>
                        </wps:txbx>
                        <wps:bodyPr rot="0" vert="horz" wrap="none" lIns="0" tIns="0" rIns="0" bIns="0" anchor="t" anchorCtr="0">
                          <a:spAutoFit/>
                        </wps:bodyPr>
                      </wps:wsp>
                      <wps:wsp>
                        <wps:cNvPr id="63" name="Rectangle 62"/>
                        <wps:cNvSpPr>
                          <a:spLocks noChangeArrowheads="1"/>
                        </wps:cNvSpPr>
                        <wps:spPr bwMode="auto">
                          <a:xfrm>
                            <a:off x="3996690" y="2548890"/>
                            <a:ext cx="318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1,191</w:t>
                              </w:r>
                            </w:p>
                          </w:txbxContent>
                        </wps:txbx>
                        <wps:bodyPr rot="0" vert="horz" wrap="none" lIns="0" tIns="0" rIns="0" bIns="0" anchor="t" anchorCtr="0">
                          <a:spAutoFit/>
                        </wps:bodyPr>
                      </wps:wsp>
                      <wps:wsp>
                        <wps:cNvPr id="65" name="Rectangle 64"/>
                        <wps:cNvSpPr>
                          <a:spLocks noChangeArrowheads="1"/>
                        </wps:cNvSpPr>
                        <wps:spPr bwMode="auto">
                          <a:xfrm>
                            <a:off x="3974465" y="2548890"/>
                            <a:ext cx="355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 </w:t>
                              </w:r>
                            </w:p>
                          </w:txbxContent>
                        </wps:txbx>
                        <wps:bodyPr rot="0" vert="horz" wrap="none" lIns="0" tIns="0" rIns="0" bIns="0" anchor="t" anchorCtr="0">
                          <a:spAutoFit/>
                        </wps:bodyPr>
                      </wps:wsp>
                      <wps:wsp>
                        <wps:cNvPr id="66" name="Rectangle 65"/>
                        <wps:cNvSpPr>
                          <a:spLocks noChangeArrowheads="1"/>
                        </wps:cNvSpPr>
                        <wps:spPr bwMode="auto">
                          <a:xfrm>
                            <a:off x="4722495" y="2548890"/>
                            <a:ext cx="318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1,140</w:t>
                              </w:r>
                            </w:p>
                          </w:txbxContent>
                        </wps:txbx>
                        <wps:bodyPr rot="0" vert="horz" wrap="none" lIns="0" tIns="0" rIns="0" bIns="0" anchor="t" anchorCtr="0">
                          <a:spAutoFit/>
                        </wps:bodyPr>
                      </wps:wsp>
                      <wps:wsp>
                        <wps:cNvPr id="69" name="Rectangle 68"/>
                        <wps:cNvSpPr>
                          <a:spLocks noChangeArrowheads="1"/>
                        </wps:cNvSpPr>
                        <wps:spPr bwMode="auto">
                          <a:xfrm>
                            <a:off x="5447665" y="2548890"/>
                            <a:ext cx="318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1,077</w:t>
                              </w:r>
                            </w:p>
                          </w:txbxContent>
                        </wps:txbx>
                        <wps:bodyPr rot="0" vert="horz" wrap="none" lIns="0" tIns="0" rIns="0" bIns="0" anchor="t" anchorCtr="0">
                          <a:spAutoFit/>
                        </wps:bodyPr>
                      </wps:wsp>
                      <wps:wsp>
                        <wps:cNvPr id="72" name="Rectangle 71"/>
                        <wps:cNvSpPr>
                          <a:spLocks noChangeArrowheads="1"/>
                        </wps:cNvSpPr>
                        <wps:spPr bwMode="auto">
                          <a:xfrm>
                            <a:off x="29845" y="2934335"/>
                            <a:ext cx="27031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b/>
                                  <w:bCs/>
                                  <w:color w:val="000000"/>
                                </w:rPr>
                                <w:t>2001 Annual Report with prior years restated</w:t>
                              </w:r>
                            </w:p>
                          </w:txbxContent>
                        </wps:txbx>
                        <wps:bodyPr rot="0" vert="horz" wrap="none" lIns="0" tIns="0" rIns="0" bIns="0" anchor="t" anchorCtr="0">
                          <a:spAutoFit/>
                        </wps:bodyPr>
                      </wps:wsp>
                      <wps:wsp>
                        <wps:cNvPr id="73" name="Rectangle 72"/>
                        <wps:cNvSpPr>
                          <a:spLocks noChangeArrowheads="1"/>
                        </wps:cNvSpPr>
                        <wps:spPr bwMode="auto">
                          <a:xfrm>
                            <a:off x="29845" y="3126740"/>
                            <a:ext cx="96774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Finance Charges</w:t>
                              </w:r>
                            </w:p>
                          </w:txbxContent>
                        </wps:txbx>
                        <wps:bodyPr rot="0" vert="horz" wrap="none" lIns="0" tIns="0" rIns="0" bIns="0" anchor="t" anchorCtr="0">
                          <a:spAutoFit/>
                        </wps:bodyPr>
                      </wps:wsp>
                      <wps:wsp>
                        <wps:cNvPr id="74" name="Rectangle 73"/>
                        <wps:cNvSpPr>
                          <a:spLocks noChangeArrowheads="1"/>
                        </wps:cNvSpPr>
                        <wps:spPr bwMode="auto">
                          <a:xfrm>
                            <a:off x="3375025" y="3126740"/>
                            <a:ext cx="212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156</w:t>
                              </w:r>
                            </w:p>
                          </w:txbxContent>
                        </wps:txbx>
                        <wps:bodyPr rot="0" vert="horz" wrap="none" lIns="0" tIns="0" rIns="0" bIns="0" anchor="t" anchorCtr="0">
                          <a:spAutoFit/>
                        </wps:bodyPr>
                      </wps:wsp>
                      <wps:wsp>
                        <wps:cNvPr id="76" name="Rectangle 75"/>
                        <wps:cNvSpPr>
                          <a:spLocks noChangeArrowheads="1"/>
                        </wps:cNvSpPr>
                        <wps:spPr bwMode="auto">
                          <a:xfrm>
                            <a:off x="3368040" y="3126740"/>
                            <a:ext cx="355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 </w:t>
                              </w:r>
                            </w:p>
                          </w:txbxContent>
                        </wps:txbx>
                        <wps:bodyPr rot="0" vert="horz" wrap="none" lIns="0" tIns="0" rIns="0" bIns="0" anchor="t" anchorCtr="0">
                          <a:spAutoFit/>
                        </wps:bodyPr>
                      </wps:wsp>
                      <wps:wsp>
                        <wps:cNvPr id="77" name="Rectangle 76"/>
                        <wps:cNvSpPr>
                          <a:spLocks noChangeArrowheads="1"/>
                        </wps:cNvSpPr>
                        <wps:spPr bwMode="auto">
                          <a:xfrm>
                            <a:off x="4167505" y="3126740"/>
                            <a:ext cx="1416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95</w:t>
                              </w:r>
                            </w:p>
                          </w:txbxContent>
                        </wps:txbx>
                        <wps:bodyPr rot="0" vert="horz" wrap="none" lIns="0" tIns="0" rIns="0" bIns="0" anchor="t" anchorCtr="0">
                          <a:spAutoFit/>
                        </wps:bodyPr>
                      </wps:wsp>
                      <wps:wsp>
                        <wps:cNvPr id="79" name="Rectangle 78"/>
                        <wps:cNvSpPr>
                          <a:spLocks noChangeArrowheads="1"/>
                        </wps:cNvSpPr>
                        <wps:spPr bwMode="auto">
                          <a:xfrm>
                            <a:off x="4159885" y="3126740"/>
                            <a:ext cx="355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 </w:t>
                              </w:r>
                            </w:p>
                          </w:txbxContent>
                        </wps:txbx>
                        <wps:bodyPr rot="0" vert="horz" wrap="none" lIns="0" tIns="0" rIns="0" bIns="0" anchor="t" anchorCtr="0">
                          <a:spAutoFit/>
                        </wps:bodyPr>
                      </wps:wsp>
                      <wps:wsp>
                        <wps:cNvPr id="80" name="Rectangle 79"/>
                        <wps:cNvSpPr>
                          <a:spLocks noChangeArrowheads="1"/>
                        </wps:cNvSpPr>
                        <wps:spPr bwMode="auto">
                          <a:xfrm>
                            <a:off x="4826000" y="3126740"/>
                            <a:ext cx="212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215</w:t>
                              </w:r>
                            </w:p>
                          </w:txbxContent>
                        </wps:txbx>
                        <wps:bodyPr rot="0" vert="horz" wrap="none" lIns="0" tIns="0" rIns="0" bIns="0" anchor="t" anchorCtr="0">
                          <a:spAutoFit/>
                        </wps:bodyPr>
                      </wps:wsp>
                      <wps:wsp>
                        <wps:cNvPr id="82" name="Rectangle 81"/>
                        <wps:cNvSpPr>
                          <a:spLocks noChangeArrowheads="1"/>
                        </wps:cNvSpPr>
                        <wps:spPr bwMode="auto">
                          <a:xfrm>
                            <a:off x="4811395" y="3126740"/>
                            <a:ext cx="355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 </w:t>
                              </w:r>
                            </w:p>
                          </w:txbxContent>
                        </wps:txbx>
                        <wps:bodyPr rot="0" vert="horz" wrap="none" lIns="0" tIns="0" rIns="0" bIns="0" anchor="t" anchorCtr="0">
                          <a:spAutoFit/>
                        </wps:bodyPr>
                      </wps:wsp>
                      <wps:wsp>
                        <wps:cNvPr id="83" name="Rectangle 82"/>
                        <wps:cNvSpPr>
                          <a:spLocks noChangeArrowheads="1"/>
                        </wps:cNvSpPr>
                        <wps:spPr bwMode="auto">
                          <a:xfrm>
                            <a:off x="5551170" y="3126740"/>
                            <a:ext cx="212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200</w:t>
                              </w:r>
                            </w:p>
                          </w:txbxContent>
                        </wps:txbx>
                        <wps:bodyPr rot="0" vert="horz" wrap="none" lIns="0" tIns="0" rIns="0" bIns="0" anchor="t" anchorCtr="0">
                          <a:spAutoFit/>
                        </wps:bodyPr>
                      </wps:wsp>
                      <wps:wsp>
                        <wps:cNvPr id="85" name="Rectangle 84"/>
                        <wps:cNvSpPr>
                          <a:spLocks noChangeArrowheads="1"/>
                        </wps:cNvSpPr>
                        <wps:spPr bwMode="auto">
                          <a:xfrm>
                            <a:off x="5536565" y="3126740"/>
                            <a:ext cx="355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 </w:t>
                              </w:r>
                            </w:p>
                          </w:txbxContent>
                        </wps:txbx>
                        <wps:bodyPr rot="0" vert="horz" wrap="none" lIns="0" tIns="0" rIns="0" bIns="0" anchor="t" anchorCtr="0">
                          <a:spAutoFit/>
                        </wps:bodyPr>
                      </wps:wsp>
                      <wps:wsp>
                        <wps:cNvPr id="86" name="Rectangle 85"/>
                        <wps:cNvSpPr>
                          <a:spLocks noChangeArrowheads="1"/>
                        </wps:cNvSpPr>
                        <wps:spPr bwMode="auto">
                          <a:xfrm>
                            <a:off x="29845" y="3319780"/>
                            <a:ext cx="6496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Net Income</w:t>
                              </w:r>
                            </w:p>
                          </w:txbxContent>
                        </wps:txbx>
                        <wps:bodyPr rot="0" vert="horz" wrap="none" lIns="0" tIns="0" rIns="0" bIns="0" anchor="t" anchorCtr="0">
                          <a:spAutoFit/>
                        </wps:bodyPr>
                      </wps:wsp>
                      <wps:wsp>
                        <wps:cNvPr id="87" name="Rectangle 86"/>
                        <wps:cNvSpPr>
                          <a:spLocks noChangeArrowheads="1"/>
                        </wps:cNvSpPr>
                        <wps:spPr bwMode="auto">
                          <a:xfrm>
                            <a:off x="3375025" y="3319780"/>
                            <a:ext cx="212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108</w:t>
                              </w:r>
                            </w:p>
                          </w:txbxContent>
                        </wps:txbx>
                        <wps:bodyPr rot="0" vert="horz" wrap="none" lIns="0" tIns="0" rIns="0" bIns="0" anchor="t" anchorCtr="0">
                          <a:spAutoFit/>
                        </wps:bodyPr>
                      </wps:wsp>
                      <wps:wsp>
                        <wps:cNvPr id="89" name="Rectangle 88"/>
                        <wps:cNvSpPr>
                          <a:spLocks noChangeArrowheads="1"/>
                        </wps:cNvSpPr>
                        <wps:spPr bwMode="auto">
                          <a:xfrm>
                            <a:off x="3368040" y="3319780"/>
                            <a:ext cx="355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 </w:t>
                              </w:r>
                            </w:p>
                          </w:txbxContent>
                        </wps:txbx>
                        <wps:bodyPr rot="0" vert="horz" wrap="none" lIns="0" tIns="0" rIns="0" bIns="0" anchor="t" anchorCtr="0">
                          <a:spAutoFit/>
                        </wps:bodyPr>
                      </wps:wsp>
                      <wps:wsp>
                        <wps:cNvPr id="90" name="Rectangle 89"/>
                        <wps:cNvSpPr>
                          <a:spLocks noChangeArrowheads="1"/>
                        </wps:cNvSpPr>
                        <wps:spPr bwMode="auto">
                          <a:xfrm>
                            <a:off x="4100830" y="3319780"/>
                            <a:ext cx="212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174</w:t>
                              </w:r>
                            </w:p>
                          </w:txbxContent>
                        </wps:txbx>
                        <wps:bodyPr rot="0" vert="horz" wrap="none" lIns="0" tIns="0" rIns="0" bIns="0" anchor="t" anchorCtr="0">
                          <a:spAutoFit/>
                        </wps:bodyPr>
                      </wps:wsp>
                      <wps:wsp>
                        <wps:cNvPr id="92" name="Rectangle 91"/>
                        <wps:cNvSpPr>
                          <a:spLocks noChangeArrowheads="1"/>
                        </wps:cNvSpPr>
                        <wps:spPr bwMode="auto">
                          <a:xfrm>
                            <a:off x="4085590" y="3319780"/>
                            <a:ext cx="355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 </w:t>
                              </w:r>
                            </w:p>
                          </w:txbxContent>
                        </wps:txbx>
                        <wps:bodyPr rot="0" vert="horz" wrap="none" lIns="0" tIns="0" rIns="0" bIns="0" anchor="t" anchorCtr="0">
                          <a:spAutoFit/>
                        </wps:bodyPr>
                      </wps:wsp>
                      <wps:wsp>
                        <wps:cNvPr id="93" name="Rectangle 92"/>
                        <wps:cNvSpPr>
                          <a:spLocks noChangeArrowheads="1"/>
                        </wps:cNvSpPr>
                        <wps:spPr bwMode="auto">
                          <a:xfrm>
                            <a:off x="4892675" y="3319780"/>
                            <a:ext cx="1416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94</w:t>
                              </w:r>
                            </w:p>
                          </w:txbxContent>
                        </wps:txbx>
                        <wps:bodyPr rot="0" vert="horz" wrap="none" lIns="0" tIns="0" rIns="0" bIns="0" anchor="t" anchorCtr="0">
                          <a:spAutoFit/>
                        </wps:bodyPr>
                      </wps:wsp>
                      <wps:wsp>
                        <wps:cNvPr id="95" name="Rectangle 94"/>
                        <wps:cNvSpPr>
                          <a:spLocks noChangeArrowheads="1"/>
                        </wps:cNvSpPr>
                        <wps:spPr bwMode="auto">
                          <a:xfrm>
                            <a:off x="4885055" y="3319780"/>
                            <a:ext cx="355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 </w:t>
                              </w:r>
                            </w:p>
                          </w:txbxContent>
                        </wps:txbx>
                        <wps:bodyPr rot="0" vert="horz" wrap="none" lIns="0" tIns="0" rIns="0" bIns="0" anchor="t" anchorCtr="0">
                          <a:spAutoFit/>
                        </wps:bodyPr>
                      </wps:wsp>
                      <wps:wsp>
                        <wps:cNvPr id="96" name="Rectangle 95"/>
                        <wps:cNvSpPr>
                          <a:spLocks noChangeArrowheads="1"/>
                        </wps:cNvSpPr>
                        <wps:spPr bwMode="auto">
                          <a:xfrm>
                            <a:off x="5551170" y="3319780"/>
                            <a:ext cx="212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108</w:t>
                              </w:r>
                            </w:p>
                          </w:txbxContent>
                        </wps:txbx>
                        <wps:bodyPr rot="0" vert="horz" wrap="none" lIns="0" tIns="0" rIns="0" bIns="0" anchor="t" anchorCtr="0">
                          <a:spAutoFit/>
                        </wps:bodyPr>
                      </wps:wsp>
                      <wps:wsp>
                        <wps:cNvPr id="98" name="Rectangle 97"/>
                        <wps:cNvSpPr>
                          <a:spLocks noChangeArrowheads="1"/>
                        </wps:cNvSpPr>
                        <wps:spPr bwMode="auto">
                          <a:xfrm>
                            <a:off x="5536565" y="3319780"/>
                            <a:ext cx="355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 </w:t>
                              </w:r>
                            </w:p>
                          </w:txbxContent>
                        </wps:txbx>
                        <wps:bodyPr rot="0" vert="horz" wrap="none" lIns="0" tIns="0" rIns="0" bIns="0" anchor="t" anchorCtr="0">
                          <a:spAutoFit/>
                        </wps:bodyPr>
                      </wps:wsp>
                      <wps:wsp>
                        <wps:cNvPr id="99" name="Rectangle 98"/>
                        <wps:cNvSpPr>
                          <a:spLocks noChangeArrowheads="1"/>
                        </wps:cNvSpPr>
                        <wps:spPr bwMode="auto">
                          <a:xfrm>
                            <a:off x="29845" y="3512185"/>
                            <a:ext cx="3530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Equity</w:t>
                              </w:r>
                            </w:p>
                          </w:txbxContent>
                        </wps:txbx>
                        <wps:bodyPr rot="0" vert="horz" wrap="none" lIns="0" tIns="0" rIns="0" bIns="0" anchor="t" anchorCtr="0">
                          <a:spAutoFit/>
                        </wps:bodyPr>
                      </wps:wsp>
                      <wps:wsp>
                        <wps:cNvPr id="100" name="Rectangle 99"/>
                        <wps:cNvSpPr>
                          <a:spLocks noChangeArrowheads="1"/>
                        </wps:cNvSpPr>
                        <wps:spPr bwMode="auto">
                          <a:xfrm>
                            <a:off x="3271520" y="3512185"/>
                            <a:ext cx="318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1,127</w:t>
                              </w:r>
                            </w:p>
                          </w:txbxContent>
                        </wps:txbx>
                        <wps:bodyPr rot="0" vert="horz" wrap="none" lIns="0" tIns="0" rIns="0" bIns="0" anchor="t" anchorCtr="0">
                          <a:spAutoFit/>
                        </wps:bodyPr>
                      </wps:wsp>
                      <wps:wsp>
                        <wps:cNvPr id="102" name="Rectangle 101"/>
                        <wps:cNvSpPr>
                          <a:spLocks noChangeArrowheads="1"/>
                        </wps:cNvSpPr>
                        <wps:spPr bwMode="auto">
                          <a:xfrm>
                            <a:off x="3256915" y="3512185"/>
                            <a:ext cx="355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 </w:t>
                              </w:r>
                            </w:p>
                          </w:txbxContent>
                        </wps:txbx>
                        <wps:bodyPr rot="0" vert="horz" wrap="none" lIns="0" tIns="0" rIns="0" bIns="0" anchor="t" anchorCtr="0">
                          <a:spAutoFit/>
                        </wps:bodyPr>
                      </wps:wsp>
                      <wps:wsp>
                        <wps:cNvPr id="103" name="Rectangle 102"/>
                        <wps:cNvSpPr>
                          <a:spLocks noChangeArrowheads="1"/>
                        </wps:cNvSpPr>
                        <wps:spPr bwMode="auto">
                          <a:xfrm>
                            <a:off x="3996690" y="3512185"/>
                            <a:ext cx="318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1,088</w:t>
                              </w:r>
                            </w:p>
                          </w:txbxContent>
                        </wps:txbx>
                        <wps:bodyPr rot="0" vert="horz" wrap="none" lIns="0" tIns="0" rIns="0" bIns="0" anchor="t" anchorCtr="0">
                          <a:spAutoFit/>
                        </wps:bodyPr>
                      </wps:wsp>
                      <wps:wsp>
                        <wps:cNvPr id="106" name="Rectangle 105"/>
                        <wps:cNvSpPr>
                          <a:spLocks noChangeArrowheads="1"/>
                        </wps:cNvSpPr>
                        <wps:spPr bwMode="auto">
                          <a:xfrm>
                            <a:off x="4826000" y="3512185"/>
                            <a:ext cx="212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977</w:t>
                              </w:r>
                            </w:p>
                          </w:txbxContent>
                        </wps:txbx>
                        <wps:bodyPr rot="0" vert="horz" wrap="none" lIns="0" tIns="0" rIns="0" bIns="0" anchor="t" anchorCtr="0">
                          <a:spAutoFit/>
                        </wps:bodyPr>
                      </wps:wsp>
                      <wps:wsp>
                        <wps:cNvPr id="108" name="Rectangle 107"/>
                        <wps:cNvSpPr>
                          <a:spLocks noChangeArrowheads="1"/>
                        </wps:cNvSpPr>
                        <wps:spPr bwMode="auto">
                          <a:xfrm>
                            <a:off x="4811395" y="3512185"/>
                            <a:ext cx="355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 </w:t>
                              </w:r>
                            </w:p>
                          </w:txbxContent>
                        </wps:txbx>
                        <wps:bodyPr rot="0" vert="horz" wrap="none" lIns="0" tIns="0" rIns="0" bIns="0" anchor="t" anchorCtr="0">
                          <a:spAutoFit/>
                        </wps:bodyPr>
                      </wps:wsp>
                      <wps:wsp>
                        <wps:cNvPr id="109" name="Rectangle 108"/>
                        <wps:cNvSpPr>
                          <a:spLocks noChangeArrowheads="1"/>
                        </wps:cNvSpPr>
                        <wps:spPr bwMode="auto">
                          <a:xfrm>
                            <a:off x="5551170" y="3512185"/>
                            <a:ext cx="212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959</w:t>
                              </w:r>
                            </w:p>
                          </w:txbxContent>
                        </wps:txbx>
                        <wps:bodyPr rot="0" vert="horz" wrap="none" lIns="0" tIns="0" rIns="0" bIns="0" anchor="t" anchorCtr="0">
                          <a:spAutoFit/>
                        </wps:bodyPr>
                      </wps:wsp>
                      <wps:wsp>
                        <wps:cNvPr id="111" name="Rectangle 110"/>
                        <wps:cNvSpPr>
                          <a:spLocks noChangeArrowheads="1"/>
                        </wps:cNvSpPr>
                        <wps:spPr bwMode="auto">
                          <a:xfrm>
                            <a:off x="5536565" y="3512185"/>
                            <a:ext cx="355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 </w:t>
                              </w:r>
                            </w:p>
                          </w:txbxContent>
                        </wps:txbx>
                        <wps:bodyPr rot="0" vert="horz" wrap="none" lIns="0" tIns="0" rIns="0" bIns="0" anchor="t" anchorCtr="0">
                          <a:spAutoFit/>
                        </wps:bodyPr>
                      </wps:wsp>
                      <wps:wsp>
                        <wps:cNvPr id="112" name="Rectangle 111"/>
                        <wps:cNvSpPr>
                          <a:spLocks noChangeArrowheads="1"/>
                        </wps:cNvSpPr>
                        <wps:spPr bwMode="auto">
                          <a:xfrm>
                            <a:off x="29845" y="3912235"/>
                            <a:ext cx="17995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b/>
                                  <w:bCs/>
                                  <w:color w:val="000000"/>
                                </w:rPr>
                                <w:t>Impact of Accounting Change</w:t>
                              </w:r>
                            </w:p>
                          </w:txbxContent>
                        </wps:txbx>
                        <wps:bodyPr rot="0" vert="horz" wrap="none" lIns="0" tIns="0" rIns="0" bIns="0" anchor="t" anchorCtr="0">
                          <a:spAutoFit/>
                        </wps:bodyPr>
                      </wps:wsp>
                      <wps:wsp>
                        <wps:cNvPr id="113" name="Rectangle 112"/>
                        <wps:cNvSpPr>
                          <a:spLocks noChangeArrowheads="1"/>
                        </wps:cNvSpPr>
                        <wps:spPr bwMode="auto">
                          <a:xfrm>
                            <a:off x="29845" y="4127500"/>
                            <a:ext cx="9956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Finance Changes</w:t>
                              </w:r>
                            </w:p>
                          </w:txbxContent>
                        </wps:txbx>
                        <wps:bodyPr rot="0" vert="horz" wrap="none" lIns="0" tIns="0" rIns="0" bIns="0" anchor="t" anchorCtr="0">
                          <a:spAutoFit/>
                        </wps:bodyPr>
                      </wps:wsp>
                      <wps:wsp>
                        <wps:cNvPr id="114" name="Rectangle 113"/>
                        <wps:cNvSpPr>
                          <a:spLocks noChangeArrowheads="1"/>
                        </wps:cNvSpPr>
                        <wps:spPr bwMode="auto">
                          <a:xfrm>
                            <a:off x="3441700" y="4127500"/>
                            <a:ext cx="1416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18</w:t>
                              </w:r>
                            </w:p>
                          </w:txbxContent>
                        </wps:txbx>
                        <wps:bodyPr rot="0" vert="horz" wrap="none" lIns="0" tIns="0" rIns="0" bIns="0" anchor="t" anchorCtr="0">
                          <a:spAutoFit/>
                        </wps:bodyPr>
                      </wps:wsp>
                      <wps:wsp>
                        <wps:cNvPr id="116" name="Rectangle 115"/>
                        <wps:cNvSpPr>
                          <a:spLocks noChangeArrowheads="1"/>
                        </wps:cNvSpPr>
                        <wps:spPr bwMode="auto">
                          <a:xfrm>
                            <a:off x="3441700" y="4127500"/>
                            <a:ext cx="355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 </w:t>
                              </w:r>
                            </w:p>
                          </w:txbxContent>
                        </wps:txbx>
                        <wps:bodyPr rot="0" vert="horz" wrap="none" lIns="0" tIns="0" rIns="0" bIns="0" anchor="t" anchorCtr="0">
                          <a:spAutoFit/>
                        </wps:bodyPr>
                      </wps:wsp>
                      <wps:wsp>
                        <wps:cNvPr id="117" name="Rectangle 116"/>
                        <wps:cNvSpPr>
                          <a:spLocks noChangeArrowheads="1"/>
                        </wps:cNvSpPr>
                        <wps:spPr bwMode="auto">
                          <a:xfrm>
                            <a:off x="4123055" y="4127500"/>
                            <a:ext cx="2260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(60)</w:t>
                              </w:r>
                            </w:p>
                          </w:txbxContent>
                        </wps:txbx>
                        <wps:bodyPr rot="0" vert="horz" wrap="none" lIns="0" tIns="0" rIns="0" bIns="0" anchor="t" anchorCtr="0">
                          <a:spAutoFit/>
                        </wps:bodyPr>
                      </wps:wsp>
                      <wps:wsp>
                        <wps:cNvPr id="119" name="Rectangle 118"/>
                        <wps:cNvSpPr>
                          <a:spLocks noChangeArrowheads="1"/>
                        </wps:cNvSpPr>
                        <wps:spPr bwMode="auto">
                          <a:xfrm>
                            <a:off x="4123055" y="4127500"/>
                            <a:ext cx="355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 </w:t>
                              </w:r>
                            </w:p>
                          </w:txbxContent>
                        </wps:txbx>
                        <wps:bodyPr rot="0" vert="horz" wrap="none" lIns="0" tIns="0" rIns="0" bIns="0" anchor="t" anchorCtr="0">
                          <a:spAutoFit/>
                        </wps:bodyPr>
                      </wps:wsp>
                      <wps:wsp>
                        <wps:cNvPr id="120" name="Rectangle 119"/>
                        <wps:cNvSpPr>
                          <a:spLocks noChangeArrowheads="1"/>
                        </wps:cNvSpPr>
                        <wps:spPr bwMode="auto">
                          <a:xfrm>
                            <a:off x="4892675" y="4127500"/>
                            <a:ext cx="1416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46</w:t>
                              </w:r>
                            </w:p>
                          </w:txbxContent>
                        </wps:txbx>
                        <wps:bodyPr rot="0" vert="horz" wrap="none" lIns="0" tIns="0" rIns="0" bIns="0" anchor="t" anchorCtr="0">
                          <a:spAutoFit/>
                        </wps:bodyPr>
                      </wps:wsp>
                      <wps:wsp>
                        <wps:cNvPr id="122" name="Rectangle 121"/>
                        <wps:cNvSpPr>
                          <a:spLocks noChangeArrowheads="1"/>
                        </wps:cNvSpPr>
                        <wps:spPr bwMode="auto">
                          <a:xfrm>
                            <a:off x="4885055" y="4127500"/>
                            <a:ext cx="355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 </w:t>
                              </w:r>
                            </w:p>
                          </w:txbxContent>
                        </wps:txbx>
                        <wps:bodyPr rot="0" vert="horz" wrap="none" lIns="0" tIns="0" rIns="0" bIns="0" anchor="t" anchorCtr="0">
                          <a:spAutoFit/>
                        </wps:bodyPr>
                      </wps:wsp>
                      <wps:wsp>
                        <wps:cNvPr id="123" name="Rectangle 122"/>
                        <wps:cNvSpPr>
                          <a:spLocks noChangeArrowheads="1"/>
                        </wps:cNvSpPr>
                        <wps:spPr bwMode="auto">
                          <a:xfrm>
                            <a:off x="5617845" y="4127500"/>
                            <a:ext cx="1416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24</w:t>
                              </w:r>
                            </w:p>
                          </w:txbxContent>
                        </wps:txbx>
                        <wps:bodyPr rot="0" vert="horz" wrap="none" lIns="0" tIns="0" rIns="0" bIns="0" anchor="t" anchorCtr="0">
                          <a:spAutoFit/>
                        </wps:bodyPr>
                      </wps:wsp>
                      <wps:wsp>
                        <wps:cNvPr id="125" name="Rectangle 124"/>
                        <wps:cNvSpPr>
                          <a:spLocks noChangeArrowheads="1"/>
                        </wps:cNvSpPr>
                        <wps:spPr bwMode="auto">
                          <a:xfrm>
                            <a:off x="5610860" y="4127500"/>
                            <a:ext cx="355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 </w:t>
                              </w:r>
                            </w:p>
                          </w:txbxContent>
                        </wps:txbx>
                        <wps:bodyPr rot="0" vert="horz" wrap="none" lIns="0" tIns="0" rIns="0" bIns="0" anchor="t" anchorCtr="0">
                          <a:spAutoFit/>
                        </wps:bodyPr>
                      </wps:wsp>
                      <wps:wsp>
                        <wps:cNvPr id="126" name="Rectangle 125"/>
                        <wps:cNvSpPr>
                          <a:spLocks noChangeArrowheads="1"/>
                        </wps:cNvSpPr>
                        <wps:spPr bwMode="auto">
                          <a:xfrm>
                            <a:off x="29845" y="4327525"/>
                            <a:ext cx="6496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Net Income</w:t>
                              </w:r>
                            </w:p>
                          </w:txbxContent>
                        </wps:txbx>
                        <wps:bodyPr rot="0" vert="horz" wrap="none" lIns="0" tIns="0" rIns="0" bIns="0" anchor="t" anchorCtr="0">
                          <a:spAutoFit/>
                        </wps:bodyPr>
                      </wps:wsp>
                      <wps:wsp>
                        <wps:cNvPr id="127" name="Rectangle 126"/>
                        <wps:cNvSpPr>
                          <a:spLocks noChangeArrowheads="1"/>
                        </wps:cNvSpPr>
                        <wps:spPr bwMode="auto">
                          <a:xfrm>
                            <a:off x="2916555" y="4319905"/>
                            <a:ext cx="68516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             (18)</w:t>
                              </w:r>
                            </w:p>
                          </w:txbxContent>
                        </wps:txbx>
                        <wps:bodyPr rot="0" vert="horz" wrap="none" lIns="0" tIns="0" rIns="0" bIns="0" anchor="t" anchorCtr="0">
                          <a:spAutoFit/>
                        </wps:bodyPr>
                      </wps:wsp>
                      <wps:wsp>
                        <wps:cNvPr id="128" name="Rectangle 127"/>
                        <wps:cNvSpPr>
                          <a:spLocks noChangeArrowheads="1"/>
                        </wps:cNvSpPr>
                        <wps:spPr bwMode="auto">
                          <a:xfrm>
                            <a:off x="4167505" y="4327525"/>
                            <a:ext cx="1416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60</w:t>
                              </w:r>
                            </w:p>
                          </w:txbxContent>
                        </wps:txbx>
                        <wps:bodyPr rot="0" vert="horz" wrap="none" lIns="0" tIns="0" rIns="0" bIns="0" anchor="t" anchorCtr="0">
                          <a:spAutoFit/>
                        </wps:bodyPr>
                      </wps:wsp>
                      <wps:wsp>
                        <wps:cNvPr id="130" name="Rectangle 129"/>
                        <wps:cNvSpPr>
                          <a:spLocks noChangeArrowheads="1"/>
                        </wps:cNvSpPr>
                        <wps:spPr bwMode="auto">
                          <a:xfrm>
                            <a:off x="4159885" y="4327525"/>
                            <a:ext cx="355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 </w:t>
                              </w:r>
                            </w:p>
                          </w:txbxContent>
                        </wps:txbx>
                        <wps:bodyPr rot="0" vert="horz" wrap="none" lIns="0" tIns="0" rIns="0" bIns="0" anchor="t" anchorCtr="0">
                          <a:spAutoFit/>
                        </wps:bodyPr>
                      </wps:wsp>
                      <wps:wsp>
                        <wps:cNvPr id="131" name="Rectangle 130"/>
                        <wps:cNvSpPr>
                          <a:spLocks noChangeArrowheads="1"/>
                        </wps:cNvSpPr>
                        <wps:spPr bwMode="auto">
                          <a:xfrm>
                            <a:off x="4848225" y="4327525"/>
                            <a:ext cx="2260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(46)</w:t>
                              </w:r>
                            </w:p>
                          </w:txbxContent>
                        </wps:txbx>
                        <wps:bodyPr rot="0" vert="horz" wrap="none" lIns="0" tIns="0" rIns="0" bIns="0" anchor="t" anchorCtr="0">
                          <a:spAutoFit/>
                        </wps:bodyPr>
                      </wps:wsp>
                      <wps:wsp>
                        <wps:cNvPr id="133" name="Rectangle 132"/>
                        <wps:cNvSpPr>
                          <a:spLocks noChangeArrowheads="1"/>
                        </wps:cNvSpPr>
                        <wps:spPr bwMode="auto">
                          <a:xfrm>
                            <a:off x="4848225" y="4327525"/>
                            <a:ext cx="355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 </w:t>
                              </w:r>
                            </w:p>
                          </w:txbxContent>
                        </wps:txbx>
                        <wps:bodyPr rot="0" vert="horz" wrap="none" lIns="0" tIns="0" rIns="0" bIns="0" anchor="t" anchorCtr="0">
                          <a:spAutoFit/>
                        </wps:bodyPr>
                      </wps:wsp>
                      <wps:wsp>
                        <wps:cNvPr id="134" name="Rectangle 133"/>
                        <wps:cNvSpPr>
                          <a:spLocks noChangeArrowheads="1"/>
                        </wps:cNvSpPr>
                        <wps:spPr bwMode="auto">
                          <a:xfrm>
                            <a:off x="5573395" y="4327525"/>
                            <a:ext cx="2260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(24)</w:t>
                              </w:r>
                            </w:p>
                          </w:txbxContent>
                        </wps:txbx>
                        <wps:bodyPr rot="0" vert="horz" wrap="none" lIns="0" tIns="0" rIns="0" bIns="0" anchor="t" anchorCtr="0">
                          <a:spAutoFit/>
                        </wps:bodyPr>
                      </wps:wsp>
                      <wps:wsp>
                        <wps:cNvPr id="136" name="Rectangle 135"/>
                        <wps:cNvSpPr>
                          <a:spLocks noChangeArrowheads="1"/>
                        </wps:cNvSpPr>
                        <wps:spPr bwMode="auto">
                          <a:xfrm>
                            <a:off x="5573395" y="4327525"/>
                            <a:ext cx="355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 </w:t>
                              </w:r>
                            </w:p>
                          </w:txbxContent>
                        </wps:txbx>
                        <wps:bodyPr rot="0" vert="horz" wrap="none" lIns="0" tIns="0" rIns="0" bIns="0" anchor="t" anchorCtr="0">
                          <a:spAutoFit/>
                        </wps:bodyPr>
                      </wps:wsp>
                      <wps:wsp>
                        <wps:cNvPr id="137" name="Rectangle 136"/>
                        <wps:cNvSpPr>
                          <a:spLocks noChangeArrowheads="1"/>
                        </wps:cNvSpPr>
                        <wps:spPr bwMode="auto">
                          <a:xfrm>
                            <a:off x="29845" y="4519930"/>
                            <a:ext cx="3530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Equity</w:t>
                              </w:r>
                            </w:p>
                          </w:txbxContent>
                        </wps:txbx>
                        <wps:bodyPr rot="0" vert="horz" wrap="none" lIns="0" tIns="0" rIns="0" bIns="0" anchor="t" anchorCtr="0">
                          <a:spAutoFit/>
                        </wps:bodyPr>
                      </wps:wsp>
                      <wps:wsp>
                        <wps:cNvPr id="138" name="Rectangle 137"/>
                        <wps:cNvSpPr>
                          <a:spLocks noChangeArrowheads="1"/>
                        </wps:cNvSpPr>
                        <wps:spPr bwMode="auto">
                          <a:xfrm>
                            <a:off x="2916555" y="4512310"/>
                            <a:ext cx="68516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           (121)</w:t>
                              </w:r>
                            </w:p>
                          </w:txbxContent>
                        </wps:txbx>
                        <wps:bodyPr rot="0" vert="horz" wrap="none" lIns="0" tIns="0" rIns="0" bIns="0" anchor="t" anchorCtr="0">
                          <a:spAutoFit/>
                        </wps:bodyPr>
                      </wps:wsp>
                      <wps:wsp>
                        <wps:cNvPr id="139" name="Rectangle 138"/>
                        <wps:cNvSpPr>
                          <a:spLocks noChangeArrowheads="1"/>
                        </wps:cNvSpPr>
                        <wps:spPr bwMode="auto">
                          <a:xfrm>
                            <a:off x="3671570" y="4512310"/>
                            <a:ext cx="6496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          (103)</w:t>
                              </w:r>
                            </w:p>
                          </w:txbxContent>
                        </wps:txbx>
                        <wps:bodyPr rot="0" vert="horz" wrap="none" lIns="0" tIns="0" rIns="0" bIns="0" anchor="t" anchorCtr="0">
                          <a:spAutoFit/>
                        </wps:bodyPr>
                      </wps:wsp>
                      <wps:wsp>
                        <wps:cNvPr id="140" name="Rectangle 139"/>
                        <wps:cNvSpPr>
                          <a:spLocks noChangeArrowheads="1"/>
                        </wps:cNvSpPr>
                        <wps:spPr bwMode="auto">
                          <a:xfrm>
                            <a:off x="4781550" y="4519930"/>
                            <a:ext cx="29654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(163)</w:t>
                              </w:r>
                            </w:p>
                          </w:txbxContent>
                        </wps:txbx>
                        <wps:bodyPr rot="0" vert="horz" wrap="none" lIns="0" tIns="0" rIns="0" bIns="0" anchor="t" anchorCtr="0">
                          <a:spAutoFit/>
                        </wps:bodyPr>
                      </wps:wsp>
                      <wps:wsp>
                        <wps:cNvPr id="142" name="Rectangle 141"/>
                        <wps:cNvSpPr>
                          <a:spLocks noChangeArrowheads="1"/>
                        </wps:cNvSpPr>
                        <wps:spPr bwMode="auto">
                          <a:xfrm>
                            <a:off x="4773930" y="4519930"/>
                            <a:ext cx="355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 </w:t>
                              </w:r>
                            </w:p>
                          </w:txbxContent>
                        </wps:txbx>
                        <wps:bodyPr rot="0" vert="horz" wrap="none" lIns="0" tIns="0" rIns="0" bIns="0" anchor="t" anchorCtr="0">
                          <a:spAutoFit/>
                        </wps:bodyPr>
                      </wps:wsp>
                      <wps:wsp>
                        <wps:cNvPr id="143" name="Rectangle 142"/>
                        <wps:cNvSpPr>
                          <a:spLocks noChangeArrowheads="1"/>
                        </wps:cNvSpPr>
                        <wps:spPr bwMode="auto">
                          <a:xfrm>
                            <a:off x="5506720" y="4519930"/>
                            <a:ext cx="29654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(118)</w:t>
                              </w:r>
                            </w:p>
                          </w:txbxContent>
                        </wps:txbx>
                        <wps:bodyPr rot="0" vert="horz" wrap="none" lIns="0" tIns="0" rIns="0" bIns="0" anchor="t" anchorCtr="0">
                          <a:spAutoFit/>
                        </wps:bodyPr>
                      </wps:wsp>
                      <wps:wsp>
                        <wps:cNvPr id="145" name="Rectangle 144"/>
                        <wps:cNvSpPr>
                          <a:spLocks noChangeArrowheads="1"/>
                        </wps:cNvSpPr>
                        <wps:spPr bwMode="auto">
                          <a:xfrm>
                            <a:off x="5499735" y="4519930"/>
                            <a:ext cx="355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 xml:space="preserve"> </w:t>
                              </w:r>
                            </w:p>
                          </w:txbxContent>
                        </wps:txbx>
                        <wps:bodyPr rot="0" vert="horz" wrap="none" lIns="0" tIns="0" rIns="0" bIns="0" anchor="t" anchorCtr="0">
                          <a:spAutoFit/>
                        </wps:bodyPr>
                      </wps:wsp>
                      <wps:wsp>
                        <wps:cNvPr id="146" name="Rectangle 145"/>
                        <wps:cNvSpPr>
                          <a:spLocks noChangeArrowheads="1"/>
                        </wps:cNvSpPr>
                        <wps:spPr bwMode="auto">
                          <a:xfrm>
                            <a:off x="29845" y="4905375"/>
                            <a:ext cx="1016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b/>
                                  <w:bCs/>
                                  <w:color w:val="000000"/>
                                </w:rPr>
                                <w:t>US$ per CA$1.00</w:t>
                              </w:r>
                            </w:p>
                          </w:txbxContent>
                        </wps:txbx>
                        <wps:bodyPr rot="0" vert="horz" wrap="none" lIns="0" tIns="0" rIns="0" bIns="0" anchor="t" anchorCtr="0">
                          <a:spAutoFit/>
                        </wps:bodyPr>
                      </wps:wsp>
                      <wps:wsp>
                        <wps:cNvPr id="147" name="Rectangle 146"/>
                        <wps:cNvSpPr>
                          <a:spLocks noChangeArrowheads="1"/>
                        </wps:cNvSpPr>
                        <wps:spPr bwMode="auto">
                          <a:xfrm>
                            <a:off x="29845" y="5097780"/>
                            <a:ext cx="10102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Beginning of Year</w:t>
                              </w:r>
                            </w:p>
                          </w:txbxContent>
                        </wps:txbx>
                        <wps:bodyPr rot="0" vert="horz" wrap="none" lIns="0" tIns="0" rIns="0" bIns="0" anchor="t" anchorCtr="0">
                          <a:spAutoFit/>
                        </wps:bodyPr>
                      </wps:wsp>
                      <wps:wsp>
                        <wps:cNvPr id="148" name="Rectangle 147"/>
                        <wps:cNvSpPr>
                          <a:spLocks noChangeArrowheads="1"/>
                        </wps:cNvSpPr>
                        <wps:spPr bwMode="auto">
                          <a:xfrm>
                            <a:off x="3182620" y="5090795"/>
                            <a:ext cx="4591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$0.6929</w:t>
                              </w:r>
                            </w:p>
                          </w:txbxContent>
                        </wps:txbx>
                        <wps:bodyPr rot="0" vert="horz" wrap="none" lIns="0" tIns="0" rIns="0" bIns="0" anchor="t" anchorCtr="0">
                          <a:spAutoFit/>
                        </wps:bodyPr>
                      </wps:wsp>
                      <wps:wsp>
                        <wps:cNvPr id="149" name="Rectangle 148"/>
                        <wps:cNvSpPr>
                          <a:spLocks noChangeArrowheads="1"/>
                        </wps:cNvSpPr>
                        <wps:spPr bwMode="auto">
                          <a:xfrm>
                            <a:off x="3908425" y="5090795"/>
                            <a:ext cx="4591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$0.6523</w:t>
                              </w:r>
                            </w:p>
                          </w:txbxContent>
                        </wps:txbx>
                        <wps:bodyPr rot="0" vert="horz" wrap="none" lIns="0" tIns="0" rIns="0" bIns="0" anchor="t" anchorCtr="0">
                          <a:spAutoFit/>
                        </wps:bodyPr>
                      </wps:wsp>
                      <wps:wsp>
                        <wps:cNvPr id="150" name="Rectangle 149"/>
                        <wps:cNvSpPr>
                          <a:spLocks noChangeArrowheads="1"/>
                        </wps:cNvSpPr>
                        <wps:spPr bwMode="auto">
                          <a:xfrm>
                            <a:off x="4633595" y="5090795"/>
                            <a:ext cx="4591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$0.6997</w:t>
                              </w:r>
                            </w:p>
                          </w:txbxContent>
                        </wps:txbx>
                        <wps:bodyPr rot="0" vert="horz" wrap="none" lIns="0" tIns="0" rIns="0" bIns="0" anchor="t" anchorCtr="0">
                          <a:spAutoFit/>
                        </wps:bodyPr>
                      </wps:wsp>
                      <wps:wsp>
                        <wps:cNvPr id="151" name="Rectangle 150"/>
                        <wps:cNvSpPr>
                          <a:spLocks noChangeArrowheads="1"/>
                        </wps:cNvSpPr>
                        <wps:spPr bwMode="auto">
                          <a:xfrm>
                            <a:off x="5358765" y="5090795"/>
                            <a:ext cx="4591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$0.7296</w:t>
                              </w:r>
                            </w:p>
                          </w:txbxContent>
                        </wps:txbx>
                        <wps:bodyPr rot="0" vert="horz" wrap="none" lIns="0" tIns="0" rIns="0" bIns="0" anchor="t" anchorCtr="0">
                          <a:spAutoFit/>
                        </wps:bodyPr>
                      </wps:wsp>
                      <wps:wsp>
                        <wps:cNvPr id="152" name="Rectangle 151"/>
                        <wps:cNvSpPr>
                          <a:spLocks noChangeArrowheads="1"/>
                        </wps:cNvSpPr>
                        <wps:spPr bwMode="auto">
                          <a:xfrm>
                            <a:off x="29845" y="5290820"/>
                            <a:ext cx="6711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End of Year</w:t>
                              </w:r>
                            </w:p>
                          </w:txbxContent>
                        </wps:txbx>
                        <wps:bodyPr rot="0" vert="horz" wrap="none" lIns="0" tIns="0" rIns="0" bIns="0" anchor="t" anchorCtr="0">
                          <a:spAutoFit/>
                        </wps:bodyPr>
                      </wps:wsp>
                      <wps:wsp>
                        <wps:cNvPr id="153" name="Rectangle 152"/>
                        <wps:cNvSpPr>
                          <a:spLocks noChangeArrowheads="1"/>
                        </wps:cNvSpPr>
                        <wps:spPr bwMode="auto">
                          <a:xfrm>
                            <a:off x="3182620" y="5283200"/>
                            <a:ext cx="4591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$0.6666</w:t>
                              </w:r>
                            </w:p>
                          </w:txbxContent>
                        </wps:txbx>
                        <wps:bodyPr rot="0" vert="horz" wrap="none" lIns="0" tIns="0" rIns="0" bIns="0" anchor="t" anchorCtr="0">
                          <a:spAutoFit/>
                        </wps:bodyPr>
                      </wps:wsp>
                      <wps:wsp>
                        <wps:cNvPr id="154" name="Rectangle 153"/>
                        <wps:cNvSpPr>
                          <a:spLocks noChangeArrowheads="1"/>
                        </wps:cNvSpPr>
                        <wps:spPr bwMode="auto">
                          <a:xfrm>
                            <a:off x="3908425" y="5283200"/>
                            <a:ext cx="4591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$0.6929</w:t>
                              </w:r>
                            </w:p>
                          </w:txbxContent>
                        </wps:txbx>
                        <wps:bodyPr rot="0" vert="horz" wrap="none" lIns="0" tIns="0" rIns="0" bIns="0" anchor="t" anchorCtr="0">
                          <a:spAutoFit/>
                        </wps:bodyPr>
                      </wps:wsp>
                      <wps:wsp>
                        <wps:cNvPr id="155" name="Rectangle 154"/>
                        <wps:cNvSpPr>
                          <a:spLocks noChangeArrowheads="1"/>
                        </wps:cNvSpPr>
                        <wps:spPr bwMode="auto">
                          <a:xfrm>
                            <a:off x="4633595" y="5283200"/>
                            <a:ext cx="4591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$0.6523</w:t>
                              </w:r>
                            </w:p>
                          </w:txbxContent>
                        </wps:txbx>
                        <wps:bodyPr rot="0" vert="horz" wrap="none" lIns="0" tIns="0" rIns="0" bIns="0" anchor="t" anchorCtr="0">
                          <a:spAutoFit/>
                        </wps:bodyPr>
                      </wps:wsp>
                      <wps:wsp>
                        <wps:cNvPr id="156" name="Rectangle 155"/>
                        <wps:cNvSpPr>
                          <a:spLocks noChangeArrowheads="1"/>
                        </wps:cNvSpPr>
                        <wps:spPr bwMode="auto">
                          <a:xfrm>
                            <a:off x="5358765" y="5283200"/>
                            <a:ext cx="4591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$0.6997</w:t>
                              </w:r>
                            </w:p>
                          </w:txbxContent>
                        </wps:txbx>
                        <wps:bodyPr rot="0" vert="horz" wrap="none" lIns="0" tIns="0" rIns="0" bIns="0" anchor="t" anchorCtr="0">
                          <a:spAutoFit/>
                        </wps:bodyPr>
                      </wps:wsp>
                      <wps:wsp>
                        <wps:cNvPr id="157" name="Rectangle 156"/>
                        <wps:cNvSpPr>
                          <a:spLocks noChangeArrowheads="1"/>
                        </wps:cNvSpPr>
                        <wps:spPr bwMode="auto">
                          <a:xfrm>
                            <a:off x="29845" y="5483225"/>
                            <a:ext cx="445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Change</w:t>
                              </w:r>
                            </w:p>
                          </w:txbxContent>
                        </wps:txbx>
                        <wps:bodyPr rot="0" vert="horz" wrap="none" lIns="0" tIns="0" rIns="0" bIns="0" anchor="t" anchorCtr="0">
                          <a:spAutoFit/>
                        </wps:bodyPr>
                      </wps:wsp>
                      <wps:wsp>
                        <wps:cNvPr id="158" name="Rectangle 157"/>
                        <wps:cNvSpPr>
                          <a:spLocks noChangeArrowheads="1"/>
                        </wps:cNvSpPr>
                        <wps:spPr bwMode="auto">
                          <a:xfrm>
                            <a:off x="3093720" y="5475605"/>
                            <a:ext cx="5441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($0.0263)</w:t>
                              </w:r>
                            </w:p>
                          </w:txbxContent>
                        </wps:txbx>
                        <wps:bodyPr rot="0" vert="horz" wrap="none" lIns="0" tIns="0" rIns="0" bIns="0" anchor="t" anchorCtr="0">
                          <a:spAutoFit/>
                        </wps:bodyPr>
                      </wps:wsp>
                      <wps:wsp>
                        <wps:cNvPr id="159" name="Rectangle 158"/>
                        <wps:cNvSpPr>
                          <a:spLocks noChangeArrowheads="1"/>
                        </wps:cNvSpPr>
                        <wps:spPr bwMode="auto">
                          <a:xfrm>
                            <a:off x="3908425" y="5475605"/>
                            <a:ext cx="4591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$0.0406</w:t>
                              </w:r>
                            </w:p>
                          </w:txbxContent>
                        </wps:txbx>
                        <wps:bodyPr rot="0" vert="horz" wrap="none" lIns="0" tIns="0" rIns="0" bIns="0" anchor="t" anchorCtr="0">
                          <a:spAutoFit/>
                        </wps:bodyPr>
                      </wps:wsp>
                      <wps:wsp>
                        <wps:cNvPr id="160" name="Rectangle 159"/>
                        <wps:cNvSpPr>
                          <a:spLocks noChangeArrowheads="1"/>
                        </wps:cNvSpPr>
                        <wps:spPr bwMode="auto">
                          <a:xfrm>
                            <a:off x="4544695" y="5475605"/>
                            <a:ext cx="5441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($0.0474)</w:t>
                              </w:r>
                            </w:p>
                          </w:txbxContent>
                        </wps:txbx>
                        <wps:bodyPr rot="0" vert="horz" wrap="none" lIns="0" tIns="0" rIns="0" bIns="0" anchor="t" anchorCtr="0">
                          <a:spAutoFit/>
                        </wps:bodyPr>
                      </wps:wsp>
                      <wps:wsp>
                        <wps:cNvPr id="161" name="Rectangle 160"/>
                        <wps:cNvSpPr>
                          <a:spLocks noChangeArrowheads="1"/>
                        </wps:cNvSpPr>
                        <wps:spPr bwMode="auto">
                          <a:xfrm>
                            <a:off x="5269865" y="5475605"/>
                            <a:ext cx="5441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4D2" w:rsidRDefault="004F34D2">
                              <w:r>
                                <w:rPr>
                                  <w:rFonts w:ascii="Arial" w:hAnsi="Arial" w:cs="Arial"/>
                                  <w:color w:val="000000"/>
                                </w:rPr>
                                <w:t>($0.0299)</w:t>
                              </w:r>
                            </w:p>
                          </w:txbxContent>
                        </wps:txbx>
                        <wps:bodyPr rot="0" vert="horz" wrap="none" lIns="0" tIns="0" rIns="0" bIns="0" anchor="t" anchorCtr="0">
                          <a:spAutoFit/>
                        </wps:bodyPr>
                      </wps:wsp>
                      <wps:wsp>
                        <wps:cNvPr id="162" name="Rectangle 161"/>
                        <wps:cNvSpPr>
                          <a:spLocks noChangeArrowheads="1"/>
                        </wps:cNvSpPr>
                        <wps:spPr bwMode="auto">
                          <a:xfrm>
                            <a:off x="0" y="0"/>
                            <a:ext cx="7620" cy="6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Rectangle 162"/>
                        <wps:cNvSpPr>
                          <a:spLocks noChangeArrowheads="1"/>
                        </wps:cNvSpPr>
                        <wps:spPr bwMode="auto">
                          <a:xfrm>
                            <a:off x="2886710" y="0"/>
                            <a:ext cx="7620" cy="6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 name="Rectangle 163"/>
                        <wps:cNvSpPr>
                          <a:spLocks noChangeArrowheads="1"/>
                        </wps:cNvSpPr>
                        <wps:spPr bwMode="auto">
                          <a:xfrm>
                            <a:off x="3641725" y="0"/>
                            <a:ext cx="7620" cy="6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Rectangle 164"/>
                        <wps:cNvSpPr>
                          <a:spLocks noChangeArrowheads="1"/>
                        </wps:cNvSpPr>
                        <wps:spPr bwMode="auto">
                          <a:xfrm>
                            <a:off x="4366895" y="0"/>
                            <a:ext cx="7620" cy="6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 name="Rectangle 165"/>
                        <wps:cNvSpPr>
                          <a:spLocks noChangeArrowheads="1"/>
                        </wps:cNvSpPr>
                        <wps:spPr bwMode="auto">
                          <a:xfrm>
                            <a:off x="5092700" y="0"/>
                            <a:ext cx="6985" cy="6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Rectangle 166"/>
                        <wps:cNvSpPr>
                          <a:spLocks noChangeArrowheads="1"/>
                        </wps:cNvSpPr>
                        <wps:spPr bwMode="auto">
                          <a:xfrm>
                            <a:off x="5817870" y="0"/>
                            <a:ext cx="7620" cy="6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167"/>
                        <wps:cNvSpPr>
                          <a:spLocks noChangeArrowheads="1"/>
                        </wps:cNvSpPr>
                        <wps:spPr bwMode="auto">
                          <a:xfrm>
                            <a:off x="6631940" y="0"/>
                            <a:ext cx="7620" cy="6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Line 168"/>
                        <wps:cNvCnPr/>
                        <wps:spPr bwMode="auto">
                          <a:xfrm>
                            <a:off x="0" y="548640"/>
                            <a:ext cx="509968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0" name="Rectangle 169"/>
                        <wps:cNvSpPr>
                          <a:spLocks noChangeArrowheads="1"/>
                        </wps:cNvSpPr>
                        <wps:spPr bwMode="auto">
                          <a:xfrm>
                            <a:off x="0" y="548640"/>
                            <a:ext cx="5099685" cy="69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Line 170"/>
                        <wps:cNvCnPr/>
                        <wps:spPr bwMode="auto">
                          <a:xfrm>
                            <a:off x="0" y="1155700"/>
                            <a:ext cx="509968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2" name="Rectangle 171"/>
                        <wps:cNvSpPr>
                          <a:spLocks noChangeArrowheads="1"/>
                        </wps:cNvSpPr>
                        <wps:spPr bwMode="auto">
                          <a:xfrm>
                            <a:off x="0" y="1155700"/>
                            <a:ext cx="509968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Line 172"/>
                        <wps:cNvCnPr/>
                        <wps:spPr bwMode="auto">
                          <a:xfrm>
                            <a:off x="0" y="1926590"/>
                            <a:ext cx="582549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4" name="Rectangle 173"/>
                        <wps:cNvSpPr>
                          <a:spLocks noChangeArrowheads="1"/>
                        </wps:cNvSpPr>
                        <wps:spPr bwMode="auto">
                          <a:xfrm>
                            <a:off x="0" y="1926590"/>
                            <a:ext cx="582549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Line 174"/>
                        <wps:cNvCnPr/>
                        <wps:spPr bwMode="auto">
                          <a:xfrm>
                            <a:off x="0" y="5053330"/>
                            <a:ext cx="582549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6" name="Rectangle 175"/>
                        <wps:cNvSpPr>
                          <a:spLocks noChangeArrowheads="1"/>
                        </wps:cNvSpPr>
                        <wps:spPr bwMode="auto">
                          <a:xfrm>
                            <a:off x="0" y="5053330"/>
                            <a:ext cx="582549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Line 176"/>
                        <wps:cNvCnPr/>
                        <wps:spPr bwMode="auto">
                          <a:xfrm>
                            <a:off x="0" y="5631180"/>
                            <a:ext cx="582549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8" name="Rectangle 177"/>
                        <wps:cNvSpPr>
                          <a:spLocks noChangeArrowheads="1"/>
                        </wps:cNvSpPr>
                        <wps:spPr bwMode="auto">
                          <a:xfrm>
                            <a:off x="0" y="5631180"/>
                            <a:ext cx="582549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Rectangle 195"/>
                        <wps:cNvSpPr>
                          <a:spLocks noChangeArrowheads="1"/>
                        </wps:cNvSpPr>
                        <wps:spPr bwMode="auto">
                          <a:xfrm>
                            <a:off x="6639560" y="3867785"/>
                            <a:ext cx="698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Canvas 202" o:spid="_x0000_s1026" editas="canvas" style="width:468pt;height:444pt;mso-position-horizontal-relative:char;mso-position-vertical-relative:line" coordsize="59436,56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56388;visibility:visible;mso-wrap-style:square">
                  <v:fill o:detectmouseclick="t"/>
                  <v:path o:connecttype="none"/>
                </v:shape>
                <v:rect id="Rectangle 5" o:spid="_x0000_s1028" style="position:absolute;width:59436;height:56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" stroked="f"/>
                <v:rect id="Rectangle 6" o:spid="_x0000_s1029" style="position:absolute;left:298;top:1581;width:2152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" filled="f" stroked="f">
                  <v:textbox style="mso-fit-shape-to-text:t" inset="0,0,0,0">
                    <w:txbxContent>
                      <w:p w:rsidR="004F34D2" w:rsidRDefault="004F34D2">
                        <w:r>
                          <w:rPr>
                            <w:rFonts w:ascii="Arial" w:hAnsi="Arial" w:cs="Arial"/>
                            <w:b/>
                            <w:bCs/>
                            <w:color w:val="000000"/>
                          </w:rPr>
                          <w:t>Impact on Financial Results of 2001</w:t>
                        </w:r>
                      </w:p>
                    </w:txbxContent>
                  </v:textbox>
                </v:rect>
                <v:rect id="Rectangle 7" o:spid="_x0000_s1030" style="position:absolute;left:914;top:3187;width:861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rsidR="004F34D2" w:rsidRPr="004F34D2" w:rsidRDefault="004F34D2">
                        <w:r w:rsidRPr="004F34D2">
                          <w:rPr>
                            <w:rFonts w:ascii="Arial" w:hAnsi="Arial" w:cs="Arial"/>
                            <w:iCs/>
                            <w:color w:val="000000"/>
                          </w:rPr>
                          <w:t>(in CA$ million)</w:t>
                        </w:r>
                      </w:p>
                    </w:txbxContent>
                  </v:textbox>
                </v:rect>
                <v:rect id="Rectangle 8" o:spid="_x0000_s1031" style="position:absolute;left:31603;top:2444;width:4877;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filled="f" stroked="f">
                  <v:textbox style="mso-fit-shape-to-text:t" inset="0,0,0,0">
                    <w:txbxContent>
                      <w:p w:rsidR="004F34D2" w:rsidRDefault="004F34D2">
                        <w:r>
                          <w:rPr>
                            <w:rFonts w:ascii="Arial" w:hAnsi="Arial" w:cs="Arial"/>
                            <w:b/>
                            <w:bCs/>
                            <w:color w:val="000000"/>
                          </w:rPr>
                          <w:t xml:space="preserve">Revised </w:t>
                        </w:r>
                      </w:p>
                    </w:txbxContent>
                  </v:textbox>
                </v:rect>
                <v:rect id="Rectangle 9" o:spid="_x0000_s1032" style="position:absolute;left:30200;top:4076;width:6217;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" filled="f" stroked="f">
                  <v:textbox style="mso-fit-shape-to-text:t" inset="0,0,0,0">
                    <w:txbxContent>
                      <w:p w:rsidR="004F34D2" w:rsidRDefault="004F34D2">
                        <w:r>
                          <w:rPr>
                            <w:rFonts w:ascii="Arial" w:hAnsi="Arial" w:cs="Arial"/>
                            <w:b/>
                            <w:bCs/>
                            <w:color w:val="000000"/>
                          </w:rPr>
                          <w:t>Standards</w:t>
                        </w:r>
                      </w:p>
                    </w:txbxContent>
                  </v:textbox>
                </v:rect>
                <v:rect id="Rectangle 10" o:spid="_x0000_s1033" style="position:absolute;left:38341;top:2444;width:536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rsidR="004F34D2" w:rsidRDefault="004F34D2">
                        <w:r>
                          <w:rPr>
                            <w:rFonts w:ascii="Arial" w:hAnsi="Arial" w:cs="Arial"/>
                            <w:b/>
                            <w:bCs/>
                            <w:color w:val="000000"/>
                          </w:rPr>
                          <w:t xml:space="preserve">Previous </w:t>
                        </w:r>
                      </w:p>
                    </w:txbxContent>
                  </v:textbox>
                </v:rect>
                <v:rect id="Rectangle 11" o:spid="_x0000_s1034" style="position:absolute;left:37452;top:4076;width:621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rsidR="004F34D2" w:rsidRDefault="004F34D2">
                        <w:r>
                          <w:rPr>
                            <w:rFonts w:ascii="Arial" w:hAnsi="Arial" w:cs="Arial"/>
                            <w:b/>
                            <w:bCs/>
                            <w:color w:val="000000"/>
                          </w:rPr>
                          <w:t>Standards</w:t>
                        </w:r>
                      </w:p>
                    </w:txbxContent>
                  </v:textbox>
                </v:rect>
                <v:rect id="Rectangle 12" o:spid="_x0000_s1035" style="position:absolute;left:46259;top:3257;width:466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j1vgAAANsAAAAPAAAAZHJzL2Rvd25yZXYueG1sRE/bisIw&#10;EH0X9h/CLPhm01UQ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KTkiPW+AAAA2wAAAA8AAAAAAAAA&#10;AAAAAAAABwIAAGRycy9kb3ducmV2LnhtbFBLBQYAAAAAAwADALcAAADyAgAAAAA=&#10;" filled="f" stroked="f">
                  <v:textbox style="mso-fit-shape-to-text:t" inset="0,0,0,0">
                    <w:txbxContent>
                      <w:p w:rsidR="004F34D2" w:rsidRDefault="004F34D2">
                        <w:r>
                          <w:rPr>
                            <w:rFonts w:ascii="Arial" w:hAnsi="Arial" w:cs="Arial"/>
                            <w:b/>
                            <w:bCs/>
                            <w:color w:val="000000"/>
                          </w:rPr>
                          <w:t>Change</w:t>
                        </w:r>
                      </w:p>
                    </w:txbxContent>
                  </v:textbox>
                </v:rect>
                <v:rect id="Rectangle 13" o:spid="_x0000_s1036" style="position:absolute;left:298;top:5930;width:9677;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CBvgAAANsAAAAPAAAAZHJzL2Rvd25yZXYueG1sRE/bisIw&#10;EH0X9h/CLPhm0xUR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CsNEIG+AAAA2wAAAA8AAAAAAAAA&#10;AAAAAAAABwIAAGRycy9kb3ducmV2LnhtbFBLBQYAAAAAAwADALcAAADyAgAAAAA=&#10;" filled="f" stroked="f">
                  <v:textbox style="mso-fit-shape-to-text:t" inset="0,0,0,0">
                    <w:txbxContent>
                      <w:p w:rsidR="004F34D2" w:rsidRDefault="004F34D2">
                        <w:r>
                          <w:rPr>
                            <w:rFonts w:ascii="Arial" w:hAnsi="Arial" w:cs="Arial"/>
                            <w:color w:val="000000"/>
                          </w:rPr>
                          <w:t>Finance Charges</w:t>
                        </w:r>
                      </w:p>
                    </w:txbxContent>
                  </v:textbox>
                </v:rect>
                <v:rect id="Rectangle 14" o:spid="_x0000_s1037" style="position:absolute;left:34194;top:5854;width:212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rsidR="004F34D2" w:rsidRDefault="004F34D2">
                        <w:r>
                          <w:rPr>
                            <w:rFonts w:ascii="Arial" w:hAnsi="Arial" w:cs="Arial"/>
                            <w:color w:val="000000"/>
                          </w:rPr>
                          <w:t xml:space="preserve">181 </w:t>
                        </w:r>
                      </w:p>
                    </w:txbxContent>
                  </v:textbox>
                </v:rect>
                <v:rect id="Rectangle 15" o:spid="_x0000_s1038" style="position:absolute;left:41452;top:5854;width:212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" filled="f" stroked="f">
                  <v:textbox style="mso-fit-shape-to-text:t" inset="0,0,0,0">
                    <w:txbxContent>
                      <w:p w:rsidR="004F34D2" w:rsidRDefault="004F34D2">
                        <w:r>
                          <w:rPr>
                            <w:rFonts w:ascii="Arial" w:hAnsi="Arial" w:cs="Arial"/>
                            <w:color w:val="000000"/>
                          </w:rPr>
                          <w:t xml:space="preserve">150 </w:t>
                        </w:r>
                      </w:p>
                    </w:txbxContent>
                  </v:textbox>
                </v:rect>
                <v:rect id="Rectangle 16" o:spid="_x0000_s1039" style="position:absolute;left:49371;top:5854;width:141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" filled="f" stroked="f">
                  <v:textbox style="mso-fit-shape-to-text:t" inset="0,0,0,0">
                    <w:txbxContent>
                      <w:p w:rsidR="004F34D2" w:rsidRDefault="004F34D2">
                        <w:r>
                          <w:rPr>
                            <w:rFonts w:ascii="Arial" w:hAnsi="Arial" w:cs="Arial"/>
                            <w:color w:val="000000"/>
                          </w:rPr>
                          <w:t xml:space="preserve">31 </w:t>
                        </w:r>
                      </w:p>
                    </w:txbxContent>
                  </v:textbox>
                </v:rect>
                <v:rect id="Rectangle 17" o:spid="_x0000_s1040" style="position:absolute;left:298;top:7854;width:649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rsidR="004F34D2" w:rsidRDefault="004F34D2">
                        <w:r>
                          <w:rPr>
                            <w:rFonts w:ascii="Arial" w:hAnsi="Arial" w:cs="Arial"/>
                            <w:color w:val="000000"/>
                          </w:rPr>
                          <w:t>Net Income</w:t>
                        </w:r>
                      </w:p>
                    </w:txbxContent>
                  </v:textbox>
                </v:rect>
                <v:rect id="Rectangle 18" o:spid="_x0000_s1041" style="position:absolute;left:34861;top:7778;width:141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" filled="f" stroked="f">
                  <v:textbox style="mso-fit-shape-to-text:t" inset="0,0,0,0">
                    <w:txbxContent>
                      <w:p w:rsidR="004F34D2" w:rsidRDefault="004F34D2">
                        <w:r>
                          <w:rPr>
                            <w:rFonts w:ascii="Arial" w:hAnsi="Arial" w:cs="Arial"/>
                            <w:color w:val="000000"/>
                          </w:rPr>
                          <w:t xml:space="preserve">29 </w:t>
                        </w:r>
                      </w:p>
                    </w:txbxContent>
                  </v:textbox>
                </v:rect>
                <v:rect id="Rectangle 19" o:spid="_x0000_s1042" style="position:absolute;left:42113;top:7778;width:141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" filled="f" stroked="f">
                  <v:textbox style="mso-fit-shape-to-text:t" inset="0,0,0,0">
                    <w:txbxContent>
                      <w:p w:rsidR="004F34D2" w:rsidRDefault="004F34D2">
                        <w:r>
                          <w:rPr>
                            <w:rFonts w:ascii="Arial" w:hAnsi="Arial" w:cs="Arial"/>
                            <w:color w:val="000000"/>
                          </w:rPr>
                          <w:t xml:space="preserve">60 </w:t>
                        </w:r>
                      </w:p>
                    </w:txbxContent>
                  </v:textbox>
                </v:rect>
                <v:rect id="Rectangle 20" o:spid="_x0000_s1043" style="position:absolute;left:48482;top:7778;width:2260;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" filled="f" stroked="f">
                  <v:textbox style="mso-fit-shape-to-text:t" inset="0,0,0,0">
                    <w:txbxContent>
                      <w:p w:rsidR="004F34D2" w:rsidRDefault="004F34D2">
                        <w:r>
                          <w:rPr>
                            <w:rFonts w:ascii="Arial" w:hAnsi="Arial" w:cs="Arial"/>
                            <w:color w:val="000000"/>
                          </w:rPr>
                          <w:t>(31)</w:t>
                        </w:r>
                      </w:p>
                    </w:txbxContent>
                  </v:textbox>
                </v:rect>
                <v:rect id="Rectangle 21" o:spid="_x0000_s1044" style="position:absolute;left:298;top:10001;width:353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" filled="f" stroked="f">
                  <v:textbox style="mso-fit-shape-to-text:t" inset="0,0,0,0">
                    <w:txbxContent>
                      <w:p w:rsidR="004F34D2" w:rsidRDefault="004F34D2">
                        <w:r>
                          <w:rPr>
                            <w:rFonts w:ascii="Arial" w:hAnsi="Arial" w:cs="Arial"/>
                            <w:color w:val="000000"/>
                          </w:rPr>
                          <w:t>Equity</w:t>
                        </w:r>
                      </w:p>
                    </w:txbxContent>
                  </v:textbox>
                </v:rect>
                <v:rect id="Rectangle 22" o:spid="_x0000_s1045" style="position:absolute;left:33159;top:9855;width:318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JIwQAAANsAAAAPAAAAZHJzL2Rvd25yZXYueG1sRI/disIw&#10;FITvBd8hHGHvNLXC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GqIQkjBAAAA2wAAAA8AAAAA&#10;AAAAAAAAAAAABwIAAGRycy9kb3ducmV2LnhtbFBLBQYAAAAAAwADALcAAAD1AgAAAAA=&#10;" filled="f" stroked="f">
                  <v:textbox style="mso-fit-shape-to-text:t" inset="0,0,0,0">
                    <w:txbxContent>
                      <w:p w:rsidR="004F34D2" w:rsidRDefault="004F34D2">
                        <w:r>
                          <w:rPr>
                            <w:rFonts w:ascii="Arial" w:hAnsi="Arial" w:cs="Arial"/>
                            <w:color w:val="000000"/>
                          </w:rPr>
                          <w:t xml:space="preserve">1,140 </w:t>
                        </w:r>
                      </w:p>
                    </w:txbxContent>
                  </v:textbox>
                </v:rect>
                <v:rect id="Rectangle 23" o:spid="_x0000_s1046" style="position:absolute;left:40411;top:9855;width:318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rsidR="004F34D2" w:rsidRDefault="004F34D2">
                        <w:r>
                          <w:rPr>
                            <w:rFonts w:ascii="Arial" w:hAnsi="Arial" w:cs="Arial"/>
                            <w:color w:val="000000"/>
                          </w:rPr>
                          <w:t xml:space="preserve">1,292 </w:t>
                        </w:r>
                      </w:p>
                    </w:txbxContent>
                  </v:textbox>
                </v:rect>
                <v:rect id="Rectangle 24" o:spid="_x0000_s1047" style="position:absolute;left:47815;top:9855;width:2965;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filled="f" stroked="f">
                  <v:textbox style="mso-fit-shape-to-text:t" inset="0,0,0,0">
                    <w:txbxContent>
                      <w:p w:rsidR="004F34D2" w:rsidRDefault="004F34D2">
                        <w:r>
                          <w:rPr>
                            <w:rFonts w:ascii="Arial" w:hAnsi="Arial" w:cs="Arial"/>
                            <w:color w:val="000000"/>
                          </w:rPr>
                          <w:t>(152)</w:t>
                        </w:r>
                      </w:p>
                    </w:txbxContent>
                  </v:textbox>
                </v:rect>
                <v:rect id="Rectangle 25" o:spid="_x0000_s1048" style="position:absolute;left:298;top:15855;width:52857;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filled="f" stroked="f">
                  <v:textbox style="mso-fit-shape-to-text:t" inset="0,0,0,0">
                    <w:txbxContent>
                      <w:p w:rsidR="004F34D2" w:rsidRDefault="004F34D2">
                        <w:r>
                          <w:rPr>
                            <w:rFonts w:ascii="Arial" w:hAnsi="Arial" w:cs="Arial"/>
                            <w:b/>
                            <w:bCs/>
                            <w:color w:val="000000"/>
                          </w:rPr>
                          <w:t>Restatement of Prior Period Financial Statements Using the New Accounting Standards</w:t>
                        </w:r>
                      </w:p>
                    </w:txbxContent>
                  </v:textbox>
                </v:rect>
                <v:rect id="Rectangle 26" o:spid="_x0000_s1049" style="position:absolute;left:298;top:17487;width:924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" filled="f" stroked="f">
                  <v:textbox style="mso-fit-shape-to-text:t" inset="0,0,0,0">
                    <w:txbxContent>
                      <w:p w:rsidR="004F34D2" w:rsidRDefault="004F34D2">
                        <w:r>
                          <w:rPr>
                            <w:rFonts w:ascii="Arial" w:hAnsi="Arial" w:cs="Arial"/>
                            <w:i/>
                            <w:iCs/>
                            <w:color w:val="000000"/>
                          </w:rPr>
                          <w:t>(</w:t>
                        </w:r>
                        <w:r w:rsidRPr="004F34D2">
                          <w:rPr>
                            <w:rFonts w:ascii="Arial" w:hAnsi="Arial" w:cs="Arial"/>
                            <w:iCs/>
                            <w:color w:val="000000"/>
                          </w:rPr>
                          <w:t>in CA$ millions)</w:t>
                        </w:r>
                      </w:p>
                    </w:txbxContent>
                  </v:textbox>
                </v:rect>
                <v:rect id="Rectangle 27" o:spid="_x0000_s1050" style="position:absolute;left:33528;top:17564;width:2825;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" filled="f" stroked="f">
                  <v:textbox style="mso-fit-shape-to-text:t" inset="0,0,0,0">
                    <w:txbxContent>
                      <w:p w:rsidR="004F34D2" w:rsidRDefault="004F34D2">
                        <w:r>
                          <w:rPr>
                            <w:rFonts w:ascii="Arial" w:hAnsi="Arial" w:cs="Arial"/>
                            <w:color w:val="000000"/>
                          </w:rPr>
                          <w:t>2000</w:t>
                        </w:r>
                      </w:p>
                    </w:txbxContent>
                  </v:textbox>
                </v:rect>
                <v:rect id="Rectangle 28" o:spid="_x0000_s1051" style="position:absolute;left:40786;top:17564;width:2825;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" filled="f" stroked="f">
                  <v:textbox style="mso-fit-shape-to-text:t" inset="0,0,0,0">
                    <w:txbxContent>
                      <w:p w:rsidR="004F34D2" w:rsidRDefault="004F34D2">
                        <w:r>
                          <w:rPr>
                            <w:rFonts w:ascii="Arial" w:hAnsi="Arial" w:cs="Arial"/>
                            <w:color w:val="000000"/>
                          </w:rPr>
                          <w:t>1999</w:t>
                        </w:r>
                      </w:p>
                    </w:txbxContent>
                  </v:textbox>
                </v:rect>
                <v:rect id="Rectangle 29" o:spid="_x0000_s1052" style="position:absolute;left:48037;top:17564;width:282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0rivwAAANsAAAAPAAAAZHJzL2Rvd25yZXYueG1sRE9LasMw&#10;EN0XcgcxhexquQ6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Afg0rivwAAANsAAAAPAAAAAAAA&#10;AAAAAAAAAAcCAABkcnMvZG93bnJldi54bWxQSwUGAAAAAAMAAwC3AAAA8wIAAAAA&#10;" filled="f" stroked="f">
                  <v:textbox style="mso-fit-shape-to-text:t" inset="0,0,0,0">
                    <w:txbxContent>
                      <w:p w:rsidR="004F34D2" w:rsidRDefault="004F34D2">
                        <w:r>
                          <w:rPr>
                            <w:rFonts w:ascii="Arial" w:hAnsi="Arial" w:cs="Arial"/>
                            <w:color w:val="000000"/>
                          </w:rPr>
                          <w:t>1998</w:t>
                        </w:r>
                      </w:p>
                    </w:txbxContent>
                  </v:textbox>
                </v:rect>
                <v:rect id="Rectangle 30" o:spid="_x0000_s1053" style="position:absolute;left:55289;top:17564;width:282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95wAAAANsAAAAPAAAAZHJzL2Rvd25yZXYueG1sRI/NigIx&#10;EITvC75DaMHbmtGF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cM/vecAAAADbAAAADwAAAAAA&#10;AAAAAAAAAAAHAgAAZHJzL2Rvd25yZXYueG1sUEsFBgAAAAADAAMAtwAAAPQCAAAAAA==&#10;" filled="f" stroked="f">
                  <v:textbox style="mso-fit-shape-to-text:t" inset="0,0,0,0">
                    <w:txbxContent>
                      <w:p w:rsidR="004F34D2" w:rsidRDefault="004F34D2">
                        <w:r>
                          <w:rPr>
                            <w:rFonts w:ascii="Arial" w:hAnsi="Arial" w:cs="Arial"/>
                            <w:color w:val="000000"/>
                          </w:rPr>
                          <w:t>1997</w:t>
                        </w:r>
                      </w:p>
                    </w:txbxContent>
                  </v:textbox>
                </v:rect>
                <v:rect id="Rectangle 31" o:spid="_x0000_s1054" style="position:absolute;left:298;top:19710;width:1193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XEOwQAAANsAAAAPAAAAZHJzL2Rvd25yZXYueG1sRI/disIw&#10;FITvBd8hHGHvNLXC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IAdcQ7BAAAA2wAAAA8AAAAA&#10;AAAAAAAAAAAABwIAAGRycy9kb3ducmV2LnhtbFBLBQYAAAAAAwADALcAAAD1AgAAAAA=&#10;" filled="f" stroked="f">
                  <v:textbox style="mso-fit-shape-to-text:t" inset="0,0,0,0">
                    <w:txbxContent>
                      <w:p w:rsidR="004F34D2" w:rsidRDefault="004F34D2">
                        <w:r>
                          <w:rPr>
                            <w:rFonts w:ascii="Arial" w:hAnsi="Arial" w:cs="Arial"/>
                            <w:b/>
                            <w:bCs/>
                            <w:color w:val="000000"/>
                          </w:rPr>
                          <w:t>2000 Annual Report</w:t>
                        </w:r>
                      </w:p>
                    </w:txbxContent>
                  </v:textbox>
                </v:rect>
                <v:rect id="Rectangle 32" o:spid="_x0000_s1055" style="position:absolute;left:298;top:21634;width:9677;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dSVwAAAANsAAAAPAAAAZHJzL2Rvd25yZXYueG1sRI/NigIx&#10;EITvC75DaMHbmlFh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71HUlcAAAADbAAAADwAAAAAA&#10;AAAAAAAAAAAHAgAAZHJzL2Rvd25yZXYueG1sUEsFBgAAAAADAAMAtwAAAPQCAAAAAA==&#10;" filled="f" stroked="f">
                  <v:textbox style="mso-fit-shape-to-text:t" inset="0,0,0,0">
                    <w:txbxContent>
                      <w:p w:rsidR="004F34D2" w:rsidRDefault="004F34D2">
                        <w:r>
                          <w:rPr>
                            <w:rFonts w:ascii="Arial" w:hAnsi="Arial" w:cs="Arial"/>
                            <w:color w:val="000000"/>
                          </w:rPr>
                          <w:t>Finance Charges</w:t>
                        </w:r>
                      </w:p>
                    </w:txbxContent>
                  </v:textbox>
                </v:rect>
                <v:rect id="Rectangle 33" o:spid="_x0000_s1056" style="position:absolute;left:33750;top:21634;width:212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EzhwQAAANsAAAAPAAAAZHJzL2Rvd25yZXYueG1sRI/NigIx&#10;EITvgu8QWvCmGXVZ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GC4TOHBAAAA2wAAAA8AAAAA&#10;AAAAAAAAAAAABwIAAGRycy9kb3ducmV2LnhtbFBLBQYAAAAAAwADALcAAAD1AgAAAAA=&#10;" filled="f" stroked="f">
                  <v:textbox style="mso-fit-shape-to-text:t" inset="0,0,0,0">
                    <w:txbxContent>
                      <w:p w:rsidR="004F34D2" w:rsidRDefault="004F34D2">
                        <w:r>
                          <w:rPr>
                            <w:rFonts w:ascii="Arial" w:hAnsi="Arial" w:cs="Arial"/>
                            <w:color w:val="000000"/>
                          </w:rPr>
                          <w:t>138</w:t>
                        </w:r>
                      </w:p>
                    </w:txbxContent>
                  </v:textbox>
                </v:rect>
                <v:rect id="Rectangle 35" o:spid="_x0000_s1057" style="position:absolute;left:33680;top:21634;width:35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cNwAAAANsAAAAPAAAAZHJzL2Rvd25yZXYueG1sRI/NigIx&#10;EITvC75DaMHbmlFB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yZ3DcAAAADbAAAADwAAAAAA&#10;AAAAAAAAAAAHAgAAZHJzL2Rvd25yZXYueG1sUEsFBgAAAAADAAMAtwAAAPQCAAAAAA==&#10;" filled="f" stroked="f">
                  <v:textbox style="mso-fit-shape-to-text:t" inset="0,0,0,0">
                    <w:txbxContent>
                      <w:p w:rsidR="004F34D2" w:rsidRDefault="004F34D2">
                        <w:r>
                          <w:rPr>
                            <w:rFonts w:ascii="Arial" w:hAnsi="Arial" w:cs="Arial"/>
                            <w:color w:val="000000"/>
                          </w:rPr>
                          <w:t xml:space="preserve"> </w:t>
                        </w:r>
                      </w:p>
                    </w:txbxContent>
                  </v:textbox>
                </v:rect>
                <v:rect id="Rectangle 36" o:spid="_x0000_s1058" style="position:absolute;left:41008;top:21634;width:212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KWwQAAANsAAAAPAAAAZHJzL2Rvd25yZXYueG1sRI/NigIx&#10;EITvgu8QWvCmGR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JBq0pbBAAAA2wAAAA8AAAAA&#10;AAAAAAAAAAAABwIAAGRycy9kb3ducmV2LnhtbFBLBQYAAAAAAwADALcAAAD1AgAAAAA=&#10;" filled="f" stroked="f">
                  <v:textbox style="mso-fit-shape-to-text:t" inset="0,0,0,0">
                    <w:txbxContent>
                      <w:p w:rsidR="004F34D2" w:rsidRDefault="004F34D2">
                        <w:r>
                          <w:rPr>
                            <w:rFonts w:ascii="Arial" w:hAnsi="Arial" w:cs="Arial"/>
                            <w:color w:val="000000"/>
                          </w:rPr>
                          <w:t>155</w:t>
                        </w:r>
                      </w:p>
                    </w:txbxContent>
                  </v:textbox>
                </v:rect>
                <v:rect id="Rectangle 38" o:spid="_x0000_s1059" style="position:absolute;left:40855;top:21634;width:35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eN/wQAAANsAAAAPAAAAZHJzL2Rvd25yZXYueG1sRI/NigIx&#10;EITvC75DaMHbmlFh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I6543/BAAAA2wAAAA8AAAAA&#10;AAAAAAAAAAAABwIAAGRycy9kb3ducmV2LnhtbFBLBQYAAAAAAwADALcAAAD1AgAAAAA=&#10;" filled="f" stroked="f">
                  <v:textbox style="mso-fit-shape-to-text:t" inset="0,0,0,0">
                    <w:txbxContent>
                      <w:p w:rsidR="004F34D2" w:rsidRDefault="004F34D2">
                        <w:r>
                          <w:rPr>
                            <w:rFonts w:ascii="Arial" w:hAnsi="Arial" w:cs="Arial"/>
                            <w:color w:val="000000"/>
                          </w:rPr>
                          <w:t xml:space="preserve"> </w:t>
                        </w:r>
                      </w:p>
                    </w:txbxContent>
                  </v:textbox>
                </v:rect>
                <v:rect id="Rectangle 39" o:spid="_x0000_s1060" style="position:absolute;left:48260;top:21634;width:2120;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TmfvwAAANsAAAAPAAAAZHJzL2Rvd25yZXYueG1sRE9LasMw&#10;EN0XcgcxhexquS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BHhTmfvwAAANsAAAAPAAAAAAAA&#10;AAAAAAAAAAcCAABkcnMvZG93bnJldi54bWxQSwUGAAAAAAMAAwC3AAAA8wIAAAAA&#10;" filled="f" stroked="f">
                  <v:textbox style="mso-fit-shape-to-text:t" inset="0,0,0,0">
                    <w:txbxContent>
                      <w:p w:rsidR="004F34D2" w:rsidRDefault="004F34D2">
                        <w:r>
                          <w:rPr>
                            <w:rFonts w:ascii="Arial" w:hAnsi="Arial" w:cs="Arial"/>
                            <w:color w:val="000000"/>
                          </w:rPr>
                          <w:t>169</w:t>
                        </w:r>
                      </w:p>
                    </w:txbxContent>
                  </v:textbox>
                </v:rect>
                <v:rect id="Rectangle 41" o:spid="_x0000_s1061" style="position:absolute;left:48113;top:21634;width:35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wJzwQAAANsAAAAPAAAAZHJzL2Rvd25yZXYueG1sRI/disIw&#10;FITvBd8hHGHvNLXI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NgbAnPBAAAA2wAAAA8AAAAA&#10;AAAAAAAAAAAABwIAAGRycy9kb3ducmV2LnhtbFBLBQYAAAAAAwADALcAAAD1AgAAAAA=&#10;" filled="f" stroked="f">
                  <v:textbox style="mso-fit-shape-to-text:t" inset="0,0,0,0">
                    <w:txbxContent>
                      <w:p w:rsidR="004F34D2" w:rsidRDefault="004F34D2">
                        <w:r>
                          <w:rPr>
                            <w:rFonts w:ascii="Arial" w:hAnsi="Arial" w:cs="Arial"/>
                            <w:color w:val="000000"/>
                          </w:rPr>
                          <w:t xml:space="preserve"> </w:t>
                        </w:r>
                      </w:p>
                    </w:txbxContent>
                  </v:textbox>
                </v:rect>
                <v:rect id="Rectangle 42" o:spid="_x0000_s1062" style="position:absolute;left:55511;top:21634;width:212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6fowQAAANsAAAAPAAAAZHJzL2Rvd25yZXYueG1sRI/NigIx&#10;EITvgu8QWvCmGXVZ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dXp+jBAAAA2wAAAA8AAAAA&#10;AAAAAAAAAAAABwIAAGRycy9kb3ducmV2LnhtbFBLBQYAAAAAAwADALcAAAD1AgAAAAA=&#10;" filled="f" stroked="f">
                  <v:textbox style="mso-fit-shape-to-text:t" inset="0,0,0,0">
                    <w:txbxContent>
                      <w:p w:rsidR="004F34D2" w:rsidRDefault="004F34D2">
                        <w:r>
                          <w:rPr>
                            <w:rFonts w:ascii="Arial" w:hAnsi="Arial" w:cs="Arial"/>
                            <w:color w:val="000000"/>
                          </w:rPr>
                          <w:t>176</w:t>
                        </w:r>
                      </w:p>
                    </w:txbxContent>
                  </v:textbox>
                </v:rect>
                <v:rect id="Rectangle 44" o:spid="_x0000_s1063" style="position:absolute;left:55365;top:21634;width:35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poHwQAAANsAAAAPAAAAZHJzL2Rvd25yZXYueG1sRI/NigIx&#10;EITvgu8QWvCmGc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FfymgfBAAAA2wAAAA8AAAAA&#10;AAAAAAAAAAAABwIAAGRycy9kb3ducmV2LnhtbFBLBQYAAAAAAwADALcAAAD1AgAAAAA=&#10;" filled="f" stroked="f">
                  <v:textbox style="mso-fit-shape-to-text:t" inset="0,0,0,0">
                    <w:txbxContent>
                      <w:p w:rsidR="004F34D2" w:rsidRDefault="004F34D2">
                        <w:r>
                          <w:rPr>
                            <w:rFonts w:ascii="Arial" w:hAnsi="Arial" w:cs="Arial"/>
                            <w:color w:val="000000"/>
                          </w:rPr>
                          <w:t xml:space="preserve"> </w:t>
                        </w:r>
                      </w:p>
                    </w:txbxContent>
                  </v:textbox>
                </v:rect>
                <v:rect id="Rectangle 45" o:spid="_x0000_s1064" style="position:absolute;left:298;top:23564;width:649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ARwwAAAANsAAAAPAAAAZHJzL2Rvd25yZXYueG1sRI/NigIx&#10;EITvC75DaMHbmlFE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pyAEcMAAAADbAAAADwAAAAAA&#10;AAAAAAAAAAAHAgAAZHJzL2Rvd25yZXYueG1sUEsFBgAAAAADAAMAtwAAAPQCAAAAAA==&#10;" filled="f" stroked="f">
                  <v:textbox style="mso-fit-shape-to-text:t" inset="0,0,0,0">
                    <w:txbxContent>
                      <w:p w:rsidR="004F34D2" w:rsidRDefault="004F34D2">
                        <w:r>
                          <w:rPr>
                            <w:rFonts w:ascii="Arial" w:hAnsi="Arial" w:cs="Arial"/>
                            <w:color w:val="000000"/>
                          </w:rPr>
                          <w:t>Net Income</w:t>
                        </w:r>
                      </w:p>
                    </w:txbxContent>
                  </v:textbox>
                </v:rect>
                <v:rect id="Rectangle 46" o:spid="_x0000_s1065" style="position:absolute;left:33750;top:23564;width:212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HrwQAAANsAAAAPAAAAZHJzL2Rvd25yZXYueG1sRI/NigIx&#10;EITvgu8QWvCmGU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MhsoevBAAAA2wAAAA8AAAAA&#10;AAAAAAAAAAAABwIAAGRycy9kb3ducmV2LnhtbFBLBQYAAAAAAwADALcAAAD1AgAAAAA=&#10;" filled="f" stroked="f">
                  <v:textbox style="mso-fit-shape-to-text:t" inset="0,0,0,0">
                    <w:txbxContent>
                      <w:p w:rsidR="004F34D2" w:rsidRDefault="004F34D2">
                        <w:r>
                          <w:rPr>
                            <w:rFonts w:ascii="Arial" w:hAnsi="Arial" w:cs="Arial"/>
                            <w:color w:val="000000"/>
                          </w:rPr>
                          <w:t>126</w:t>
                        </w:r>
                      </w:p>
                    </w:txbxContent>
                  </v:textbox>
                </v:rect>
                <v:rect id="Rectangle 48" o:spid="_x0000_s1066" style="position:absolute;left:33680;top:23564;width:35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ACwQAAANsAAAAPAAAAZHJzL2Rvd25yZXYueG1sRI/NigIx&#10;EITvC75DaMHbmlFk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Na/kALBAAAA2wAAAA8AAAAA&#10;AAAAAAAAAAAABwIAAGRycy9kb3ducmV2LnhtbFBLBQYAAAAAAwADALcAAAD1AgAAAAA=&#10;" filled="f" stroked="f">
                  <v:textbox style="mso-fit-shape-to-text:t" inset="0,0,0,0">
                    <w:txbxContent>
                      <w:p w:rsidR="004F34D2" w:rsidRDefault="004F34D2">
                        <w:r>
                          <w:rPr>
                            <w:rFonts w:ascii="Arial" w:hAnsi="Arial" w:cs="Arial"/>
                            <w:color w:val="000000"/>
                          </w:rPr>
                          <w:t xml:space="preserve"> </w:t>
                        </w:r>
                      </w:p>
                    </w:txbxContent>
                  </v:textbox>
                </v:rect>
                <v:rect id="Rectangle 49" o:spid="_x0000_s1067" style="position:absolute;left:41008;top:23564;width:212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9CvwAAANsAAAAPAAAAZHJzL2Rvd25yZXYueG1sRE9LasMw&#10;EN0XcgcxhexquY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DCXK9CvwAAANsAAAAPAAAAAAAA&#10;AAAAAAAAAAcCAABkcnMvZG93bnJldi54bWxQSwUGAAAAAAMAAwC3AAAA8wIAAAAA&#10;" filled="f" stroked="f">
                  <v:textbox style="mso-fit-shape-to-text:t" inset="0,0,0,0">
                    <w:txbxContent>
                      <w:p w:rsidR="004F34D2" w:rsidRDefault="004F34D2">
                        <w:r>
                          <w:rPr>
                            <w:rFonts w:ascii="Arial" w:hAnsi="Arial" w:cs="Arial"/>
                            <w:color w:val="000000"/>
                          </w:rPr>
                          <w:t>114</w:t>
                        </w:r>
                      </w:p>
                    </w:txbxContent>
                  </v:textbox>
                </v:rect>
                <v:rect id="Rectangle 51" o:spid="_x0000_s1068" style="position:absolute;left:40855;top:23564;width:35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SuwQAAANsAAAAPAAAAZHJzL2Rvd25yZXYueG1sRI/disIw&#10;FITvBd8hHGHvNLXg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F3ClK7BAAAA2wAAAA8AAAAA&#10;AAAAAAAAAAAABwIAAGRycy9kb3ducmV2LnhtbFBLBQYAAAAAAwADALcAAAD1AgAAAAA=&#10;" filled="f" stroked="f">
                  <v:textbox style="mso-fit-shape-to-text:t" inset="0,0,0,0">
                    <w:txbxContent>
                      <w:p w:rsidR="004F34D2" w:rsidRDefault="004F34D2">
                        <w:r>
                          <w:rPr>
                            <w:rFonts w:ascii="Arial" w:hAnsi="Arial" w:cs="Arial"/>
                            <w:color w:val="000000"/>
                          </w:rPr>
                          <w:t xml:space="preserve"> </w:t>
                        </w:r>
                      </w:p>
                    </w:txbxContent>
                  </v:textbox>
                </v:rect>
                <v:rect id="Rectangle 52" o:spid="_x0000_s1069" style="position:absolute;left:48260;top:23564;width:2120;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E1wQAAANsAAAAPAAAAZHJzL2Rvd25yZXYueG1sRI/NigIx&#10;EITvgu8QWvCmGZ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DKOMTXBAAAA2wAAAA8AAAAA&#10;AAAAAAAAAAAABwIAAGRycy9kb3ducmV2LnhtbFBLBQYAAAAAAwADALcAAAD1AgAAAAA=&#10;" filled="f" stroked="f">
                  <v:textbox style="mso-fit-shape-to-text:t" inset="0,0,0,0">
                    <w:txbxContent>
                      <w:p w:rsidR="004F34D2" w:rsidRDefault="004F34D2">
                        <w:r>
                          <w:rPr>
                            <w:rFonts w:ascii="Arial" w:hAnsi="Arial" w:cs="Arial"/>
                            <w:color w:val="000000"/>
                          </w:rPr>
                          <w:t>140</w:t>
                        </w:r>
                      </w:p>
                    </w:txbxContent>
                  </v:textbox>
                </v:rect>
                <v:rect id="Rectangle 54" o:spid="_x0000_s1070" style="position:absolute;left:48113;top:23564;width:35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wzawAAAANsAAAAPAAAAZHJzL2Rvd25yZXYueG1sRI/NigIx&#10;EITvC75DaMHbmlFw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0isM2sAAAADbAAAADwAAAAAA&#10;AAAAAAAAAAAHAgAAZHJzL2Rvd25yZXYueG1sUEsFBgAAAAADAAMAtwAAAPQCAAAAAA==&#10;" filled="f" stroked="f">
                  <v:textbox style="mso-fit-shape-to-text:t" inset="0,0,0,0">
                    <w:txbxContent>
                      <w:p w:rsidR="004F34D2" w:rsidRDefault="004F34D2">
                        <w:r>
                          <w:rPr>
                            <w:rFonts w:ascii="Arial" w:hAnsi="Arial" w:cs="Arial"/>
                            <w:color w:val="000000"/>
                          </w:rPr>
                          <w:t xml:space="preserve"> </w:t>
                        </w:r>
                      </w:p>
                    </w:txbxContent>
                  </v:textbox>
                </v:rect>
                <v:rect id="Rectangle 55" o:spid="_x0000_s1071" style="position:absolute;left:55511;top:23564;width:212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KtwAAAANsAAAAPAAAAZHJzL2Rvd25yZXYueG1sRI/NigIx&#10;EITvC75DaMHbmlFQ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IvmSrcAAAADbAAAADwAAAAAA&#10;AAAAAAAAAAAHAgAAZHJzL2Rvd25yZXYueG1sUEsFBgAAAAADAAMAtwAAAPQCAAAAAA==&#10;" filled="f" stroked="f">
                  <v:textbox style="mso-fit-shape-to-text:t" inset="0,0,0,0">
                    <w:txbxContent>
                      <w:p w:rsidR="004F34D2" w:rsidRDefault="004F34D2">
                        <w:r>
                          <w:rPr>
                            <w:rFonts w:ascii="Arial" w:hAnsi="Arial" w:cs="Arial"/>
                            <w:color w:val="000000"/>
                          </w:rPr>
                          <w:t>132</w:t>
                        </w:r>
                      </w:p>
                    </w:txbxContent>
                  </v:textbox>
                </v:rect>
                <v:rect id="Rectangle 57" o:spid="_x0000_s1072" style="position:absolute;left:55365;top:23564;width:35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qNEvwAAANsAAAAPAAAAZHJzL2Rvd25yZXYueG1sRE9LasMw&#10;EN0XcgcxhexquY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A8KqNEvwAAANsAAAAPAAAAAAAA&#10;AAAAAAAAAAcCAABkcnMvZG93bnJldi54bWxQSwUGAAAAAAMAAwC3AAAA8wIAAAAA&#10;" filled="f" stroked="f">
                  <v:textbox style="mso-fit-shape-to-text:t" inset="0,0,0,0">
                    <w:txbxContent>
                      <w:p w:rsidR="004F34D2" w:rsidRDefault="004F34D2">
                        <w:r>
                          <w:rPr>
                            <w:rFonts w:ascii="Arial" w:hAnsi="Arial" w:cs="Arial"/>
                            <w:color w:val="000000"/>
                          </w:rPr>
                          <w:t xml:space="preserve"> </w:t>
                        </w:r>
                      </w:p>
                    </w:txbxContent>
                  </v:textbox>
                </v:rect>
                <v:rect id="Rectangle 58" o:spid="_x0000_s1073" style="position:absolute;left:298;top:25488;width:353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gbfwQAAANsAAAAPAAAAZHJzL2Rvd25yZXYueG1sRI/NigIx&#10;EITvC75DaMHbmlFw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FNmBt/BAAAA2wAAAA8AAAAA&#10;AAAAAAAAAAAABwIAAGRycy9kb3ducmV2LnhtbFBLBQYAAAAAAwADALcAAAD1AgAAAAA=&#10;" filled="f" stroked="f">
                  <v:textbox style="mso-fit-shape-to-text:t" inset="0,0,0,0">
                    <w:txbxContent>
                      <w:p w:rsidR="004F34D2" w:rsidRDefault="004F34D2">
                        <w:r>
                          <w:rPr>
                            <w:rFonts w:ascii="Arial" w:hAnsi="Arial" w:cs="Arial"/>
                            <w:color w:val="000000"/>
                          </w:rPr>
                          <w:t>Equity</w:t>
                        </w:r>
                      </w:p>
                    </w:txbxContent>
                  </v:textbox>
                </v:rect>
                <v:rect id="Rectangle 59" o:spid="_x0000_s1074" style="position:absolute;left:32715;top:25488;width:318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" filled="f" stroked="f">
                  <v:textbox style="mso-fit-shape-to-text:t" inset="0,0,0,0">
                    <w:txbxContent>
                      <w:p w:rsidR="004F34D2" w:rsidRDefault="004F34D2">
                        <w:r>
                          <w:rPr>
                            <w:rFonts w:ascii="Arial" w:hAnsi="Arial" w:cs="Arial"/>
                            <w:color w:val="000000"/>
                          </w:rPr>
                          <w:t>1,248</w:t>
                        </w:r>
                      </w:p>
                    </w:txbxContent>
                  </v:textbox>
                </v:rect>
                <v:rect id="Rectangle 61" o:spid="_x0000_s1075" style="position:absolute;left:32569;top:25488;width:35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" filled="f" stroked="f">
                  <v:textbox style="mso-fit-shape-to-text:t" inset="0,0,0,0">
                    <w:txbxContent>
                      <w:p w:rsidR="004F34D2" w:rsidRDefault="004F34D2">
                        <w:r>
                          <w:rPr>
                            <w:rFonts w:ascii="Arial" w:hAnsi="Arial" w:cs="Arial"/>
                            <w:color w:val="000000"/>
                          </w:rPr>
                          <w:t xml:space="preserve"> </w:t>
                        </w:r>
                      </w:p>
                    </w:txbxContent>
                  </v:textbox>
                </v:rect>
                <v:rect id="Rectangle 62" o:spid="_x0000_s1076" style="position:absolute;left:39966;top:25488;width:3182;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vuIwAAAANsAAAAPAAAAZHJzL2Rvd25yZXYueG1sRI/NigIx&#10;EITvC75DaMHbmlFB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OL7iMAAAADbAAAADwAAAAAA&#10;AAAAAAAAAAAHAgAAZHJzL2Rvd25yZXYueG1sUEsFBgAAAAADAAMAtwAAAPQCAAAAAA==&#10;" filled="f" stroked="f">
                  <v:textbox style="mso-fit-shape-to-text:t" inset="0,0,0,0">
                    <w:txbxContent>
                      <w:p w:rsidR="004F34D2" w:rsidRDefault="004F34D2">
                        <w:r>
                          <w:rPr>
                            <w:rFonts w:ascii="Arial" w:hAnsi="Arial" w:cs="Arial"/>
                            <w:color w:val="000000"/>
                          </w:rPr>
                          <w:t>1,191</w:t>
                        </w:r>
                      </w:p>
                    </w:txbxContent>
                  </v:textbox>
                </v:rect>
                <v:rect id="Rectangle 64" o:spid="_x0000_s1077" style="position:absolute;left:39744;top:25488;width:35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8ZnwAAAANsAAAAPAAAAZHJzL2Rvd25yZXYueG1sRI/NigIx&#10;EITvC75DaMHbmlFQ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HEfGZ8AAAADbAAAADwAAAAAA&#10;AAAAAAAAAAAHAgAAZHJzL2Rvd25yZXYueG1sUEsFBgAAAAADAAMAtwAAAPQCAAAAAA==&#10;" filled="f" stroked="f">
                  <v:textbox style="mso-fit-shape-to-text:t" inset="0,0,0,0">
                    <w:txbxContent>
                      <w:p w:rsidR="004F34D2" w:rsidRDefault="004F34D2">
                        <w:r>
                          <w:rPr>
                            <w:rFonts w:ascii="Arial" w:hAnsi="Arial" w:cs="Arial"/>
                            <w:color w:val="000000"/>
                          </w:rPr>
                          <w:t xml:space="preserve"> </w:t>
                        </w:r>
                      </w:p>
                    </w:txbxContent>
                  </v:textbox>
                </v:rect>
                <v:rect id="Rectangle 65" o:spid="_x0000_s1078" style="position:absolute;left:47224;top:25488;width:3182;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" filled="f" stroked="f">
                  <v:textbox style="mso-fit-shape-to-text:t" inset="0,0,0,0">
                    <w:txbxContent>
                      <w:p w:rsidR="004F34D2" w:rsidRDefault="004F34D2">
                        <w:r>
                          <w:rPr>
                            <w:rFonts w:ascii="Arial" w:hAnsi="Arial" w:cs="Arial"/>
                            <w:color w:val="000000"/>
                          </w:rPr>
                          <w:t>1,140</w:t>
                        </w:r>
                      </w:p>
                    </w:txbxContent>
                  </v:textbox>
                </v:rect>
                <v:rect id="Rectangle 68" o:spid="_x0000_s1079" style="position:absolute;left:54476;top:25488;width:3182;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" filled="f" stroked="f">
                  <v:textbox style="mso-fit-shape-to-text:t" inset="0,0,0,0">
                    <w:txbxContent>
                      <w:p w:rsidR="004F34D2" w:rsidRDefault="004F34D2">
                        <w:r>
                          <w:rPr>
                            <w:rFonts w:ascii="Arial" w:hAnsi="Arial" w:cs="Arial"/>
                            <w:color w:val="000000"/>
                          </w:rPr>
                          <w:t>1,077</w:t>
                        </w:r>
                      </w:p>
                    </w:txbxContent>
                  </v:textbox>
                </v:rect>
                <v:rect id="Rectangle 71" o:spid="_x0000_s1080" style="position:absolute;left:298;top:29343;width:2703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" filled="f" stroked="f">
                  <v:textbox style="mso-fit-shape-to-text:t" inset="0,0,0,0">
                    <w:txbxContent>
                      <w:p w:rsidR="004F34D2" w:rsidRDefault="004F34D2">
                        <w:r>
                          <w:rPr>
                            <w:rFonts w:ascii="Arial" w:hAnsi="Arial" w:cs="Arial"/>
                            <w:b/>
                            <w:bCs/>
                            <w:color w:val="000000"/>
                          </w:rPr>
                          <w:t>2001 Annual Report with prior years restated</w:t>
                        </w:r>
                      </w:p>
                    </w:txbxContent>
                  </v:textbox>
                </v:rect>
                <v:rect id="Rectangle 72" o:spid="_x0000_s1081" style="position:absolute;left:298;top:31267;width:9677;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21VwQAAANsAAAAPAAAAZHJzL2Rvd25yZXYueG1sRI/NigIx&#10;EITvgu8QWvCmGRV2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Hk7bVXBAAAA2wAAAA8AAAAA&#10;AAAAAAAAAAAABwIAAGRycy9kb3ducmV2LnhtbFBLBQYAAAAAAwADALcAAAD1AgAAAAA=&#10;" filled="f" stroked="f">
                  <v:textbox style="mso-fit-shape-to-text:t" inset="0,0,0,0">
                    <w:txbxContent>
                      <w:p w:rsidR="004F34D2" w:rsidRDefault="004F34D2">
                        <w:r>
                          <w:rPr>
                            <w:rFonts w:ascii="Arial" w:hAnsi="Arial" w:cs="Arial"/>
                            <w:color w:val="000000"/>
                          </w:rPr>
                          <w:t>Finance Charges</w:t>
                        </w:r>
                      </w:p>
                    </w:txbxContent>
                  </v:textbox>
                </v:rect>
                <v:rect id="Rectangle 73" o:spid="_x0000_s1082" style="position:absolute;left:33750;top:31267;width:212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vUhwQAAANsAAAAPAAAAZHJzL2Rvd25yZXYueG1sRI/NigIx&#10;EITvgu8QWvCmGUV2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PbS9SHBAAAA2wAAAA8AAAAA&#10;AAAAAAAAAAAABwIAAGRycy9kb3ducmV2LnhtbFBLBQYAAAAAAwADALcAAAD1AgAAAAA=&#10;" filled="f" stroked="f">
                  <v:textbox style="mso-fit-shape-to-text:t" inset="0,0,0,0">
                    <w:txbxContent>
                      <w:p w:rsidR="004F34D2" w:rsidRDefault="004F34D2">
                        <w:r>
                          <w:rPr>
                            <w:rFonts w:ascii="Arial" w:hAnsi="Arial" w:cs="Arial"/>
                            <w:color w:val="000000"/>
                          </w:rPr>
                          <w:t>156</w:t>
                        </w:r>
                      </w:p>
                    </w:txbxContent>
                  </v:textbox>
                </v:rect>
                <v:rect id="Rectangle 75" o:spid="_x0000_s1083" style="position:absolute;left:33680;top:31267;width:35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" filled="f" stroked="f">
                  <v:textbox style="mso-fit-shape-to-text:t" inset="0,0,0,0">
                    <w:txbxContent>
                      <w:p w:rsidR="004F34D2" w:rsidRDefault="004F34D2">
                        <w:r>
                          <w:rPr>
                            <w:rFonts w:ascii="Arial" w:hAnsi="Arial" w:cs="Arial"/>
                            <w:color w:val="000000"/>
                          </w:rPr>
                          <w:t xml:space="preserve"> </w:t>
                        </w:r>
                      </w:p>
                    </w:txbxContent>
                  </v:textbox>
                </v:rect>
                <v:rect id="Rectangle 76" o:spid="_x0000_s1084" style="position:absolute;left:41675;top:31267;width:141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" filled="f" stroked="f">
                  <v:textbox style="mso-fit-shape-to-text:t" inset="0,0,0,0">
                    <w:txbxContent>
                      <w:p w:rsidR="004F34D2" w:rsidRDefault="004F34D2">
                        <w:r>
                          <w:rPr>
                            <w:rFonts w:ascii="Arial" w:hAnsi="Arial" w:cs="Arial"/>
                            <w:color w:val="000000"/>
                          </w:rPr>
                          <w:t>95</w:t>
                        </w:r>
                      </w:p>
                    </w:txbxContent>
                  </v:textbox>
                </v:rect>
                <v:rect id="Rectangle 78" o:spid="_x0000_s1085" style="position:absolute;left:41598;top:31267;width:35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" filled="f" stroked="f">
                  <v:textbox style="mso-fit-shape-to-text:t" inset="0,0,0,0">
                    <w:txbxContent>
                      <w:p w:rsidR="004F34D2" w:rsidRDefault="004F34D2">
                        <w:r>
                          <w:rPr>
                            <w:rFonts w:ascii="Arial" w:hAnsi="Arial" w:cs="Arial"/>
                            <w:color w:val="000000"/>
                          </w:rPr>
                          <w:t xml:space="preserve"> </w:t>
                        </w:r>
                      </w:p>
                    </w:txbxContent>
                  </v:textbox>
                </v:rect>
                <v:rect id="Rectangle 79" o:spid="_x0000_s1086" style="position:absolute;left:48260;top:31267;width:2120;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" filled="f" stroked="f">
                  <v:textbox style="mso-fit-shape-to-text:t" inset="0,0,0,0">
                    <w:txbxContent>
                      <w:p w:rsidR="004F34D2" w:rsidRDefault="004F34D2">
                        <w:r>
                          <w:rPr>
                            <w:rFonts w:ascii="Arial" w:hAnsi="Arial" w:cs="Arial"/>
                            <w:color w:val="000000"/>
                          </w:rPr>
                          <w:t>215</w:t>
                        </w:r>
                      </w:p>
                    </w:txbxContent>
                  </v:textbox>
                </v:rect>
                <v:rect id="Rectangle 81" o:spid="_x0000_s1087" style="position:absolute;left:48113;top:31267;width:35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" filled="f" stroked="f">
                  <v:textbox style="mso-fit-shape-to-text:t" inset="0,0,0,0">
                    <w:txbxContent>
                      <w:p w:rsidR="004F34D2" w:rsidRDefault="004F34D2">
                        <w:r>
                          <w:rPr>
                            <w:rFonts w:ascii="Arial" w:hAnsi="Arial" w:cs="Arial"/>
                            <w:color w:val="000000"/>
                          </w:rPr>
                          <w:t xml:space="preserve"> </w:t>
                        </w:r>
                      </w:p>
                    </w:txbxContent>
                  </v:textbox>
                </v:rect>
                <v:rect id="Rectangle 82" o:spid="_x0000_s1088" style="position:absolute;left:55511;top:31267;width:212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h1ywQAAANsAAAAPAAAAZHJzL2Rvd25yZXYueG1sRI/disIw&#10;FITvF3yHcATv1lQX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EzuHXLBAAAA2wAAAA8AAAAA&#10;AAAAAAAAAAAABwIAAGRycy9kb3ducmV2LnhtbFBLBQYAAAAAAwADALcAAAD1AgAAAAA=&#10;" filled="f" stroked="f">
                  <v:textbox style="mso-fit-shape-to-text:t" inset="0,0,0,0">
                    <w:txbxContent>
                      <w:p w:rsidR="004F34D2" w:rsidRDefault="004F34D2">
                        <w:r>
                          <w:rPr>
                            <w:rFonts w:ascii="Arial" w:hAnsi="Arial" w:cs="Arial"/>
                            <w:color w:val="000000"/>
                          </w:rPr>
                          <w:t>200</w:t>
                        </w:r>
                      </w:p>
                    </w:txbxContent>
                  </v:textbox>
                </v:rect>
                <v:rect id="Rectangle 84" o:spid="_x0000_s1089" style="position:absolute;left:55365;top:31267;width:35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yCdwQAAANsAAAAPAAAAZHJzL2Rvd25yZXYueG1sRI/disIw&#10;FITvF3yHcATv1lRhl9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KxLIJ3BAAAA2wAAAA8AAAAA&#10;AAAAAAAAAAAABwIAAGRycy9kb3ducmV2LnhtbFBLBQYAAAAAAwADALcAAAD1AgAAAAA=&#10;" filled="f" stroked="f">
                  <v:textbox style="mso-fit-shape-to-text:t" inset="0,0,0,0">
                    <w:txbxContent>
                      <w:p w:rsidR="004F34D2" w:rsidRDefault="004F34D2">
                        <w:r>
                          <w:rPr>
                            <w:rFonts w:ascii="Arial" w:hAnsi="Arial" w:cs="Arial"/>
                            <w:color w:val="000000"/>
                          </w:rPr>
                          <w:t xml:space="preserve"> </w:t>
                        </w:r>
                      </w:p>
                    </w:txbxContent>
                  </v:textbox>
                </v:rect>
                <v:rect id="Rectangle 85" o:spid="_x0000_s1090" style="position:absolute;left:298;top:33197;width:649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" filled="f" stroked="f">
                  <v:textbox style="mso-fit-shape-to-text:t" inset="0,0,0,0">
                    <w:txbxContent>
                      <w:p w:rsidR="004F34D2" w:rsidRDefault="004F34D2">
                        <w:r>
                          <w:rPr>
                            <w:rFonts w:ascii="Arial" w:hAnsi="Arial" w:cs="Arial"/>
                            <w:color w:val="000000"/>
                          </w:rPr>
                          <w:t>Net Income</w:t>
                        </w:r>
                      </w:p>
                    </w:txbxContent>
                  </v:textbox>
                </v:rect>
                <v:rect id="Rectangle 86" o:spid="_x0000_s1091" style="position:absolute;left:33750;top:33197;width:212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" filled="f" stroked="f">
                  <v:textbox style="mso-fit-shape-to-text:t" inset="0,0,0,0">
                    <w:txbxContent>
                      <w:p w:rsidR="004F34D2" w:rsidRDefault="004F34D2">
                        <w:r>
                          <w:rPr>
                            <w:rFonts w:ascii="Arial" w:hAnsi="Arial" w:cs="Arial"/>
                            <w:color w:val="000000"/>
                          </w:rPr>
                          <w:t>108</w:t>
                        </w:r>
                      </w:p>
                    </w:txbxContent>
                  </v:textbox>
                </v:rect>
                <v:rect id="Rectangle 88" o:spid="_x0000_s1092" style="position:absolute;left:33680;top:33197;width:35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" filled="f" stroked="f">
                  <v:textbox style="mso-fit-shape-to-text:t" inset="0,0,0,0">
                    <w:txbxContent>
                      <w:p w:rsidR="004F34D2" w:rsidRDefault="004F34D2">
                        <w:r>
                          <w:rPr>
                            <w:rFonts w:ascii="Arial" w:hAnsi="Arial" w:cs="Arial"/>
                            <w:color w:val="000000"/>
                          </w:rPr>
                          <w:t xml:space="preserve"> </w:t>
                        </w:r>
                      </w:p>
                    </w:txbxContent>
                  </v:textbox>
                </v:rect>
                <v:rect id="Rectangle 89" o:spid="_x0000_s1093" style="position:absolute;left:41008;top:33197;width:212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" filled="f" stroked="f">
                  <v:textbox style="mso-fit-shape-to-text:t" inset="0,0,0,0">
                    <w:txbxContent>
                      <w:p w:rsidR="004F34D2" w:rsidRDefault="004F34D2">
                        <w:r>
                          <w:rPr>
                            <w:rFonts w:ascii="Arial" w:hAnsi="Arial" w:cs="Arial"/>
                            <w:color w:val="000000"/>
                          </w:rPr>
                          <w:t>174</w:t>
                        </w:r>
                      </w:p>
                    </w:txbxContent>
                  </v:textbox>
                </v:rect>
                <v:rect id="Rectangle 91" o:spid="_x0000_s1094" style="position:absolute;left:40855;top:33197;width:35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" filled="f" stroked="f">
                  <v:textbox style="mso-fit-shape-to-text:t" inset="0,0,0,0">
                    <w:txbxContent>
                      <w:p w:rsidR="004F34D2" w:rsidRDefault="004F34D2">
                        <w:r>
                          <w:rPr>
                            <w:rFonts w:ascii="Arial" w:hAnsi="Arial" w:cs="Arial"/>
                            <w:color w:val="000000"/>
                          </w:rPr>
                          <w:t xml:space="preserve"> </w:t>
                        </w:r>
                      </w:p>
                    </w:txbxContent>
                  </v:textbox>
                </v:rect>
                <v:rect id="Rectangle 92" o:spid="_x0000_s1095" style="position:absolute;left:48926;top:33197;width:141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4uvwQAAANsAAAAPAAAAZHJzL2Rvd25yZXYueG1sRI/NigIx&#10;EITvC75DaMHbmlFh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Mk3i6/BAAAA2wAAAA8AAAAA&#10;AAAAAAAAAAAABwIAAGRycy9kb3ducmV2LnhtbFBLBQYAAAAAAwADALcAAAD1AgAAAAA=&#10;" filled="f" stroked="f">
                  <v:textbox style="mso-fit-shape-to-text:t" inset="0,0,0,0">
                    <w:txbxContent>
                      <w:p w:rsidR="004F34D2" w:rsidRDefault="004F34D2">
                        <w:r>
                          <w:rPr>
                            <w:rFonts w:ascii="Arial" w:hAnsi="Arial" w:cs="Arial"/>
                            <w:color w:val="000000"/>
                          </w:rPr>
                          <w:t>94</w:t>
                        </w:r>
                      </w:p>
                    </w:txbxContent>
                  </v:textbox>
                </v:rect>
                <v:rect id="Rectangle 94" o:spid="_x0000_s1096" style="position:absolute;left:48850;top:33197;width:35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rZAwQAAANsAAAAPAAAAZHJzL2Rvd25yZXYueG1sRI/NigIx&#10;EITvC75DaMHbmlFw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CmStkDBAAAA2wAAAA8AAAAA&#10;AAAAAAAAAAAABwIAAGRycy9kb3ducmV2LnhtbFBLBQYAAAAAAwADALcAAAD1AgAAAAA=&#10;" filled="f" stroked="f">
                  <v:textbox style="mso-fit-shape-to-text:t" inset="0,0,0,0">
                    <w:txbxContent>
                      <w:p w:rsidR="004F34D2" w:rsidRDefault="004F34D2">
                        <w:r>
                          <w:rPr>
                            <w:rFonts w:ascii="Arial" w:hAnsi="Arial" w:cs="Arial"/>
                            <w:color w:val="000000"/>
                          </w:rPr>
                          <w:t xml:space="preserve"> </w:t>
                        </w:r>
                      </w:p>
                    </w:txbxContent>
                  </v:textbox>
                </v:rect>
                <v:rect id="Rectangle 95" o:spid="_x0000_s1097" style="position:absolute;left:55511;top:33197;width:212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" filled="f" stroked="f">
                  <v:textbox style="mso-fit-shape-to-text:t" inset="0,0,0,0">
                    <w:txbxContent>
                      <w:p w:rsidR="004F34D2" w:rsidRDefault="004F34D2">
                        <w:r>
                          <w:rPr>
                            <w:rFonts w:ascii="Arial" w:hAnsi="Arial" w:cs="Arial"/>
                            <w:color w:val="000000"/>
                          </w:rPr>
                          <w:t>108</w:t>
                        </w:r>
                      </w:p>
                    </w:txbxContent>
                  </v:textbox>
                </v:rect>
                <v:rect id="Rectangle 97" o:spid="_x0000_s1098" style="position:absolute;left:55365;top:33197;width:35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xnevwAAANsAAAAPAAAAZHJzL2Rvd25yZXYueG1sRE9LasMw&#10;EN0XcgcxhexquV6E1L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DHkxnevwAAANsAAAAPAAAAAAAA&#10;AAAAAAAAAAcCAABkcnMvZG93bnJldi54bWxQSwUGAAAAAAMAAwC3AAAA8wIAAAAA&#10;" filled="f" stroked="f">
                  <v:textbox style="mso-fit-shape-to-text:t" inset="0,0,0,0">
                    <w:txbxContent>
                      <w:p w:rsidR="004F34D2" w:rsidRDefault="004F34D2">
                        <w:r>
                          <w:rPr>
                            <w:rFonts w:ascii="Arial" w:hAnsi="Arial" w:cs="Arial"/>
                            <w:color w:val="000000"/>
                          </w:rPr>
                          <w:t xml:space="preserve"> </w:t>
                        </w:r>
                      </w:p>
                    </w:txbxContent>
                  </v:textbox>
                </v:rect>
                <v:rect id="Rectangle 98" o:spid="_x0000_s1099" style="position:absolute;left:298;top:35121;width:353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" filled="f" stroked="f">
                  <v:textbox style="mso-fit-shape-to-text:t" inset="0,0,0,0">
                    <w:txbxContent>
                      <w:p w:rsidR="004F34D2" w:rsidRDefault="004F34D2">
                        <w:r>
                          <w:rPr>
                            <w:rFonts w:ascii="Arial" w:hAnsi="Arial" w:cs="Arial"/>
                            <w:color w:val="000000"/>
                          </w:rPr>
                          <w:t>Equity</w:t>
                        </w:r>
                      </w:p>
                    </w:txbxContent>
                  </v:textbox>
                </v:rect>
                <v:rect id="Rectangle 99" o:spid="_x0000_s1100" style="position:absolute;left:32715;top:35121;width:318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" filled="f" stroked="f">
                  <v:textbox style="mso-fit-shape-to-text:t" inset="0,0,0,0">
                    <w:txbxContent>
                      <w:p w:rsidR="004F34D2" w:rsidRDefault="004F34D2">
                        <w:r>
                          <w:rPr>
                            <w:rFonts w:ascii="Arial" w:hAnsi="Arial" w:cs="Arial"/>
                            <w:color w:val="000000"/>
                          </w:rPr>
                          <w:t>1,127</w:t>
                        </w:r>
                      </w:p>
                    </w:txbxContent>
                  </v:textbox>
                </v:rect>
                <v:rect id="Rectangle 101" o:spid="_x0000_s1101" style="position:absolute;left:32569;top:35121;width:35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" filled="f" stroked="f">
                  <v:textbox style="mso-fit-shape-to-text:t" inset="0,0,0,0">
                    <w:txbxContent>
                      <w:p w:rsidR="004F34D2" w:rsidRDefault="004F34D2">
                        <w:r>
                          <w:rPr>
                            <w:rFonts w:ascii="Arial" w:hAnsi="Arial" w:cs="Arial"/>
                            <w:color w:val="000000"/>
                          </w:rPr>
                          <w:t xml:space="preserve"> </w:t>
                        </w:r>
                      </w:p>
                    </w:txbxContent>
                  </v:textbox>
                </v:rect>
                <v:rect id="Rectangle 102" o:spid="_x0000_s1102" style="position:absolute;left:39966;top:35121;width:3182;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SGZvwAAANwAAAAPAAAAZHJzL2Rvd25yZXYueG1sRE/bagIx&#10;EH0X+g9hCn1zEy2I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CYySGZvwAAANwAAAAPAAAAAAAA&#10;AAAAAAAAAAcCAABkcnMvZG93bnJldi54bWxQSwUGAAAAAAMAAwC3AAAA8wIAAAAA&#10;" filled="f" stroked="f">
                  <v:textbox style="mso-fit-shape-to-text:t" inset="0,0,0,0">
                    <w:txbxContent>
                      <w:p w:rsidR="004F34D2" w:rsidRDefault="004F34D2">
                        <w:r>
                          <w:rPr>
                            <w:rFonts w:ascii="Arial" w:hAnsi="Arial" w:cs="Arial"/>
                            <w:color w:val="000000"/>
                          </w:rPr>
                          <w:t>1,088</w:t>
                        </w:r>
                      </w:p>
                    </w:txbxContent>
                  </v:textbox>
                </v:rect>
                <v:rect id="Rectangle 105" o:spid="_x0000_s1103" style="position:absolute;left:48260;top:35121;width:2120;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" filled="f" stroked="f">
                  <v:textbox style="mso-fit-shape-to-text:t" inset="0,0,0,0">
                    <w:txbxContent>
                      <w:p w:rsidR="004F34D2" w:rsidRDefault="004F34D2">
                        <w:r>
                          <w:rPr>
                            <w:rFonts w:ascii="Arial" w:hAnsi="Arial" w:cs="Arial"/>
                            <w:color w:val="000000"/>
                          </w:rPr>
                          <w:t>977</w:t>
                        </w:r>
                      </w:p>
                    </w:txbxContent>
                  </v:textbox>
                </v:rect>
                <v:rect id="Rectangle 107" o:spid="_x0000_s1104" style="position:absolute;left:48113;top:35121;width:35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" filled="f" stroked="f">
                  <v:textbox style="mso-fit-shape-to-text:t" inset="0,0,0,0">
                    <w:txbxContent>
                      <w:p w:rsidR="004F34D2" w:rsidRDefault="004F34D2">
                        <w:r>
                          <w:rPr>
                            <w:rFonts w:ascii="Arial" w:hAnsi="Arial" w:cs="Arial"/>
                            <w:color w:val="000000"/>
                          </w:rPr>
                          <w:t xml:space="preserve"> </w:t>
                        </w:r>
                      </w:p>
                    </w:txbxContent>
                  </v:textbox>
                </v:rect>
                <v:rect id="Rectangle 108" o:spid="_x0000_s1105" style="position:absolute;left:55511;top:35121;width:212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" filled="f" stroked="f">
                  <v:textbox style="mso-fit-shape-to-text:t" inset="0,0,0,0">
                    <w:txbxContent>
                      <w:p w:rsidR="004F34D2" w:rsidRDefault="004F34D2">
                        <w:r>
                          <w:rPr>
                            <w:rFonts w:ascii="Arial" w:hAnsi="Arial" w:cs="Arial"/>
                            <w:color w:val="000000"/>
                          </w:rPr>
                          <w:t>959</w:t>
                        </w:r>
                      </w:p>
                    </w:txbxContent>
                  </v:textbox>
                </v:rect>
                <v:rect id="Rectangle 110" o:spid="_x0000_s1106" style="position:absolute;left:55365;top:35121;width:35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" filled="f" stroked="f">
                  <v:textbox style="mso-fit-shape-to-text:t" inset="0,0,0,0">
                    <w:txbxContent>
                      <w:p w:rsidR="004F34D2" w:rsidRDefault="004F34D2">
                        <w:r>
                          <w:rPr>
                            <w:rFonts w:ascii="Arial" w:hAnsi="Arial" w:cs="Arial"/>
                            <w:color w:val="000000"/>
                          </w:rPr>
                          <w:t xml:space="preserve"> </w:t>
                        </w:r>
                      </w:p>
                    </w:txbxContent>
                  </v:textbox>
                </v:rect>
                <v:rect id="Rectangle 111" o:spid="_x0000_s1107" style="position:absolute;left:298;top:39122;width:1799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" filled="f" stroked="f">
                  <v:textbox style="mso-fit-shape-to-text:t" inset="0,0,0,0">
                    <w:txbxContent>
                      <w:p w:rsidR="004F34D2" w:rsidRDefault="004F34D2">
                        <w:r>
                          <w:rPr>
                            <w:rFonts w:ascii="Arial" w:hAnsi="Arial" w:cs="Arial"/>
                            <w:b/>
                            <w:bCs/>
                            <w:color w:val="000000"/>
                          </w:rPr>
                          <w:t>Impact of Accounting Change</w:t>
                        </w:r>
                      </w:p>
                    </w:txbxContent>
                  </v:textbox>
                </v:rect>
                <v:rect id="Rectangle 112" o:spid="_x0000_s1108" style="position:absolute;left:298;top:41275;width:9957;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LdEvgAAANwAAAAPAAAAZHJzL2Rvd25yZXYueG1sRE/bisIw&#10;EH1f8B/CCL6tqS4s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B0Qt0S+AAAA3AAAAA8AAAAAAAAA&#10;AAAAAAAABwIAAGRycy9kb3ducmV2LnhtbFBLBQYAAAAAAwADALcAAADyAgAAAAA=&#10;" filled="f" stroked="f">
                  <v:textbox style="mso-fit-shape-to-text:t" inset="0,0,0,0">
                    <w:txbxContent>
                      <w:p w:rsidR="004F34D2" w:rsidRDefault="004F34D2">
                        <w:r>
                          <w:rPr>
                            <w:rFonts w:ascii="Arial" w:hAnsi="Arial" w:cs="Arial"/>
                            <w:color w:val="000000"/>
                          </w:rPr>
                          <w:t>Finance Changes</w:t>
                        </w:r>
                      </w:p>
                    </w:txbxContent>
                  </v:textbox>
                </v:rect>
                <v:rect id="Rectangle 113" o:spid="_x0000_s1109" style="position:absolute;left:34417;top:41275;width:141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8wvgAAANwAAAAPAAAAZHJzL2Rvd25yZXYueG1sRE/bisIw&#10;EH1f8B/CCL6tqbIs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JL5LzC+AAAA3AAAAA8AAAAAAAAA&#10;AAAAAAAABwIAAGRycy9kb3ducmV2LnhtbFBLBQYAAAAAAwADALcAAADyAgAAAAA=&#10;" filled="f" stroked="f">
                  <v:textbox style="mso-fit-shape-to-text:t" inset="0,0,0,0">
                    <w:txbxContent>
                      <w:p w:rsidR="004F34D2" w:rsidRDefault="004F34D2">
                        <w:r>
                          <w:rPr>
                            <w:rFonts w:ascii="Arial" w:hAnsi="Arial" w:cs="Arial"/>
                            <w:color w:val="000000"/>
                          </w:rPr>
                          <w:t>18</w:t>
                        </w:r>
                      </w:p>
                    </w:txbxContent>
                  </v:textbox>
                </v:rect>
                <v:rect id="Rectangle 115" o:spid="_x0000_s1110" style="position:absolute;left:34417;top:41275;width:355;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" filled="f" stroked="f">
                  <v:textbox style="mso-fit-shape-to-text:t" inset="0,0,0,0">
                    <w:txbxContent>
                      <w:p w:rsidR="004F34D2" w:rsidRDefault="004F34D2">
                        <w:r>
                          <w:rPr>
                            <w:rFonts w:ascii="Arial" w:hAnsi="Arial" w:cs="Arial"/>
                            <w:color w:val="000000"/>
                          </w:rPr>
                          <w:t xml:space="preserve"> </w:t>
                        </w:r>
                      </w:p>
                    </w:txbxContent>
                  </v:textbox>
                </v:rect>
                <v:rect id="Rectangle 116" o:spid="_x0000_s1111" style="position:absolute;left:41230;top:41275;width:226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" filled="f" stroked="f">
                  <v:textbox style="mso-fit-shape-to-text:t" inset="0,0,0,0">
                    <w:txbxContent>
                      <w:p w:rsidR="004F34D2" w:rsidRDefault="004F34D2">
                        <w:r>
                          <w:rPr>
                            <w:rFonts w:ascii="Arial" w:hAnsi="Arial" w:cs="Arial"/>
                            <w:color w:val="000000"/>
                          </w:rPr>
                          <w:t>(60)</w:t>
                        </w:r>
                      </w:p>
                    </w:txbxContent>
                  </v:textbox>
                </v:rect>
                <v:rect id="Rectangle 118" o:spid="_x0000_s1112" style="position:absolute;left:41230;top:41275;width:35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" filled="f" stroked="f">
                  <v:textbox style="mso-fit-shape-to-text:t" inset="0,0,0,0">
                    <w:txbxContent>
                      <w:p w:rsidR="004F34D2" w:rsidRDefault="004F34D2">
                        <w:r>
                          <w:rPr>
                            <w:rFonts w:ascii="Arial" w:hAnsi="Arial" w:cs="Arial"/>
                            <w:color w:val="000000"/>
                          </w:rPr>
                          <w:t xml:space="preserve"> </w:t>
                        </w:r>
                      </w:p>
                    </w:txbxContent>
                  </v:textbox>
                </v:rect>
                <v:rect id="Rectangle 119" o:spid="_x0000_s1113" style="position:absolute;left:48926;top:41275;width:141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" filled="f" stroked="f">
                  <v:textbox style="mso-fit-shape-to-text:t" inset="0,0,0,0">
                    <w:txbxContent>
                      <w:p w:rsidR="004F34D2" w:rsidRDefault="004F34D2">
                        <w:r>
                          <w:rPr>
                            <w:rFonts w:ascii="Arial" w:hAnsi="Arial" w:cs="Arial"/>
                            <w:color w:val="000000"/>
                          </w:rPr>
                          <w:t>46</w:t>
                        </w:r>
                      </w:p>
                    </w:txbxContent>
                  </v:textbox>
                </v:rect>
                <v:rect id="Rectangle 121" o:spid="_x0000_s1114" style="position:absolute;left:48850;top:41275;width:35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" filled="f" stroked="f">
                  <v:textbox style="mso-fit-shape-to-text:t" inset="0,0,0,0">
                    <w:txbxContent>
                      <w:p w:rsidR="004F34D2" w:rsidRDefault="004F34D2">
                        <w:r>
                          <w:rPr>
                            <w:rFonts w:ascii="Arial" w:hAnsi="Arial" w:cs="Arial"/>
                            <w:color w:val="000000"/>
                          </w:rPr>
                          <w:t xml:space="preserve"> </w:t>
                        </w:r>
                      </w:p>
                    </w:txbxContent>
                  </v:textbox>
                </v:rect>
                <v:rect id="Rectangle 122" o:spid="_x0000_s1115" style="position:absolute;left:56178;top:41275;width:141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35vwAAANwAAAAPAAAAZHJzL2Rvd25yZXYueG1sRE/bisIw&#10;EH0X/Icwwr5paoV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DTfH35vwAAANwAAAAPAAAAAAAA&#10;AAAAAAAAAAcCAABkcnMvZG93bnJldi54bWxQSwUGAAAAAAMAAwC3AAAA8wIAAAAA&#10;" filled="f" stroked="f">
                  <v:textbox style="mso-fit-shape-to-text:t" inset="0,0,0,0">
                    <w:txbxContent>
                      <w:p w:rsidR="004F34D2" w:rsidRDefault="004F34D2">
                        <w:r>
                          <w:rPr>
                            <w:rFonts w:ascii="Arial" w:hAnsi="Arial" w:cs="Arial"/>
                            <w:color w:val="000000"/>
                          </w:rPr>
                          <w:t>24</w:t>
                        </w:r>
                      </w:p>
                    </w:txbxContent>
                  </v:textbox>
                </v:rect>
                <v:rect id="Rectangle 124" o:spid="_x0000_s1116" style="position:absolute;left:56108;top:41275;width:35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UAWvwAAANwAAAAPAAAAZHJzL2Rvd25yZXYueG1sRE/bisIw&#10;EH0X/Icwwr5pasF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Az2UAWvwAAANwAAAAPAAAAAAAA&#10;AAAAAAAAAAcCAABkcnMvZG93bnJldi54bWxQSwUGAAAAAAMAAwC3AAAA8wIAAAAA&#10;" filled="f" stroked="f">
                  <v:textbox style="mso-fit-shape-to-text:t" inset="0,0,0,0">
                    <w:txbxContent>
                      <w:p w:rsidR="004F34D2" w:rsidRDefault="004F34D2">
                        <w:r>
                          <w:rPr>
                            <w:rFonts w:ascii="Arial" w:hAnsi="Arial" w:cs="Arial"/>
                            <w:color w:val="000000"/>
                          </w:rPr>
                          <w:t xml:space="preserve"> </w:t>
                        </w:r>
                      </w:p>
                    </w:txbxContent>
                  </v:textbox>
                </v:rect>
                <v:rect id="Rectangle 125" o:spid="_x0000_s1117" style="position:absolute;left:298;top:43275;width:649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" filled="f" stroked="f">
                  <v:textbox style="mso-fit-shape-to-text:t" inset="0,0,0,0">
                    <w:txbxContent>
                      <w:p w:rsidR="004F34D2" w:rsidRDefault="004F34D2">
                        <w:r>
                          <w:rPr>
                            <w:rFonts w:ascii="Arial" w:hAnsi="Arial" w:cs="Arial"/>
                            <w:color w:val="000000"/>
                          </w:rPr>
                          <w:t>Net Income</w:t>
                        </w:r>
                      </w:p>
                    </w:txbxContent>
                  </v:textbox>
                </v:rect>
                <v:rect id="Rectangle 126" o:spid="_x0000_s1118" style="position:absolute;left:29165;top:43199;width:685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" filled="f" stroked="f">
                  <v:textbox style="mso-fit-shape-to-text:t" inset="0,0,0,0">
                    <w:txbxContent>
                      <w:p w:rsidR="004F34D2" w:rsidRDefault="004F34D2">
                        <w:r>
                          <w:rPr>
                            <w:rFonts w:ascii="Arial" w:hAnsi="Arial" w:cs="Arial"/>
                            <w:color w:val="000000"/>
                          </w:rPr>
                          <w:t xml:space="preserve">             (18)</w:t>
                        </w:r>
                      </w:p>
                    </w:txbxContent>
                  </v:textbox>
                </v:rect>
                <v:rect id="Rectangle 127" o:spid="_x0000_s1119" style="position:absolute;left:41675;top:43275;width:141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" filled="f" stroked="f">
                  <v:textbox style="mso-fit-shape-to-text:t" inset="0,0,0,0">
                    <w:txbxContent>
                      <w:p w:rsidR="004F34D2" w:rsidRDefault="004F34D2">
                        <w:r>
                          <w:rPr>
                            <w:rFonts w:ascii="Arial" w:hAnsi="Arial" w:cs="Arial"/>
                            <w:color w:val="000000"/>
                          </w:rPr>
                          <w:t>60</w:t>
                        </w:r>
                      </w:p>
                    </w:txbxContent>
                  </v:textbox>
                </v:rect>
                <v:rect id="Rectangle 129" o:spid="_x0000_s1120" style="position:absolute;left:41598;top:43275;width:35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" filled="f" stroked="f">
                  <v:textbox style="mso-fit-shape-to-text:t" inset="0,0,0,0">
                    <w:txbxContent>
                      <w:p w:rsidR="004F34D2" w:rsidRDefault="004F34D2">
                        <w:r>
                          <w:rPr>
                            <w:rFonts w:ascii="Arial" w:hAnsi="Arial" w:cs="Arial"/>
                            <w:color w:val="000000"/>
                          </w:rPr>
                          <w:t xml:space="preserve"> </w:t>
                        </w:r>
                      </w:p>
                    </w:txbxContent>
                  </v:textbox>
                </v:rect>
                <v:rect id="Rectangle 130" o:spid="_x0000_s1121" style="position:absolute;left:48482;top:43275;width:2260;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" filled="f" stroked="f">
                  <v:textbox style="mso-fit-shape-to-text:t" inset="0,0,0,0">
                    <w:txbxContent>
                      <w:p w:rsidR="004F34D2" w:rsidRDefault="004F34D2">
                        <w:r>
                          <w:rPr>
                            <w:rFonts w:ascii="Arial" w:hAnsi="Arial" w:cs="Arial"/>
                            <w:color w:val="000000"/>
                          </w:rPr>
                          <w:t>(46)</w:t>
                        </w:r>
                      </w:p>
                    </w:txbxContent>
                  </v:textbox>
                </v:rect>
                <v:rect id="Rectangle 132" o:spid="_x0000_s1122" style="position:absolute;left:48482;top:43275;width:355;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eskvgAAANwAAAAPAAAAZHJzL2Rvd25yZXYueG1sRE/bisIw&#10;EH1f8B/CCL6tqQq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Fal6yS+AAAA3AAAAA8AAAAAAAAA&#10;AAAAAAAABwIAAGRycy9kb3ducmV2LnhtbFBLBQYAAAAAAwADALcAAADyAgAAAAA=&#10;" filled="f" stroked="f">
                  <v:textbox style="mso-fit-shape-to-text:t" inset="0,0,0,0">
                    <w:txbxContent>
                      <w:p w:rsidR="004F34D2" w:rsidRDefault="004F34D2">
                        <w:r>
                          <w:rPr>
                            <w:rFonts w:ascii="Arial" w:hAnsi="Arial" w:cs="Arial"/>
                            <w:color w:val="000000"/>
                          </w:rPr>
                          <w:t xml:space="preserve"> </w:t>
                        </w:r>
                      </w:p>
                    </w:txbxContent>
                  </v:textbox>
                </v:rect>
                <v:rect id="Rectangle 133" o:spid="_x0000_s1123" style="position:absolute;left:55733;top:43275;width:226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NQvwAAANwAAAAPAAAAZHJzL2Rvd25yZXYueG1sRE/bisIw&#10;EH0X/Icwgm+aqss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ZTHNQvwAAANwAAAAPAAAAAAAA&#10;AAAAAAAAAAcCAABkcnMvZG93bnJldi54bWxQSwUGAAAAAAMAAwC3AAAA8wIAAAAA&#10;" filled="f" stroked="f">
                  <v:textbox style="mso-fit-shape-to-text:t" inset="0,0,0,0">
                    <w:txbxContent>
                      <w:p w:rsidR="004F34D2" w:rsidRDefault="004F34D2">
                        <w:r>
                          <w:rPr>
                            <w:rFonts w:ascii="Arial" w:hAnsi="Arial" w:cs="Arial"/>
                            <w:color w:val="000000"/>
                          </w:rPr>
                          <w:t>(24)</w:t>
                        </w:r>
                      </w:p>
                    </w:txbxContent>
                  </v:textbox>
                </v:rect>
                <v:rect id="Rectangle 135" o:spid="_x0000_s1124" style="position:absolute;left:55733;top:43275;width:35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" filled="f" stroked="f">
                  <v:textbox style="mso-fit-shape-to-text:t" inset="0,0,0,0">
                    <w:txbxContent>
                      <w:p w:rsidR="004F34D2" w:rsidRDefault="004F34D2">
                        <w:r>
                          <w:rPr>
                            <w:rFonts w:ascii="Arial" w:hAnsi="Arial" w:cs="Arial"/>
                            <w:color w:val="000000"/>
                          </w:rPr>
                          <w:t xml:space="preserve"> </w:t>
                        </w:r>
                      </w:p>
                    </w:txbxContent>
                  </v:textbox>
                </v:rect>
                <v:rect id="Rectangle 136" o:spid="_x0000_s1125" style="position:absolute;left:298;top:45199;width:353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" filled="f" stroked="f">
                  <v:textbox style="mso-fit-shape-to-text:t" inset="0,0,0,0">
                    <w:txbxContent>
                      <w:p w:rsidR="004F34D2" w:rsidRDefault="004F34D2">
                        <w:r>
                          <w:rPr>
                            <w:rFonts w:ascii="Arial" w:hAnsi="Arial" w:cs="Arial"/>
                            <w:color w:val="000000"/>
                          </w:rPr>
                          <w:t>Equity</w:t>
                        </w:r>
                      </w:p>
                    </w:txbxContent>
                  </v:textbox>
                </v:rect>
                <v:rect id="Rectangle 137" o:spid="_x0000_s1126" style="position:absolute;left:29165;top:45123;width:685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" filled="f" stroked="f">
                  <v:textbox style="mso-fit-shape-to-text:t" inset="0,0,0,0">
                    <w:txbxContent>
                      <w:p w:rsidR="004F34D2" w:rsidRDefault="004F34D2">
                        <w:r>
                          <w:rPr>
                            <w:rFonts w:ascii="Arial" w:hAnsi="Arial" w:cs="Arial"/>
                            <w:color w:val="000000"/>
                          </w:rPr>
                          <w:t xml:space="preserve">           (121)</w:t>
                        </w:r>
                      </w:p>
                    </w:txbxContent>
                  </v:textbox>
                </v:rect>
                <v:rect id="Rectangle 138" o:spid="_x0000_s1127" style="position:absolute;left:36715;top:45123;width:649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" filled="f" stroked="f">
                  <v:textbox style="mso-fit-shape-to-text:t" inset="0,0,0,0">
                    <w:txbxContent>
                      <w:p w:rsidR="004F34D2" w:rsidRDefault="004F34D2">
                        <w:r>
                          <w:rPr>
                            <w:rFonts w:ascii="Arial" w:hAnsi="Arial" w:cs="Arial"/>
                            <w:color w:val="000000"/>
                          </w:rPr>
                          <w:t xml:space="preserve">          (103)</w:t>
                        </w:r>
                      </w:p>
                    </w:txbxContent>
                  </v:textbox>
                </v:rect>
                <v:rect id="Rectangle 139" o:spid="_x0000_s1128" style="position:absolute;left:47815;top:45199;width:2965;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" filled="f" stroked="f">
                  <v:textbox style="mso-fit-shape-to-text:t" inset="0,0,0,0">
                    <w:txbxContent>
                      <w:p w:rsidR="004F34D2" w:rsidRDefault="004F34D2">
                        <w:r>
                          <w:rPr>
                            <w:rFonts w:ascii="Arial" w:hAnsi="Arial" w:cs="Arial"/>
                            <w:color w:val="000000"/>
                          </w:rPr>
                          <w:t>(163)</w:t>
                        </w:r>
                      </w:p>
                    </w:txbxContent>
                  </v:textbox>
                </v:rect>
                <v:rect id="Rectangle 141" o:spid="_x0000_s1129" style="position:absolute;left:47739;top:45199;width:355;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" filled="f" stroked="f">
                  <v:textbox style="mso-fit-shape-to-text:t" inset="0,0,0,0">
                    <w:txbxContent>
                      <w:p w:rsidR="004F34D2" w:rsidRDefault="004F34D2">
                        <w:r>
                          <w:rPr>
                            <w:rFonts w:ascii="Arial" w:hAnsi="Arial" w:cs="Arial"/>
                            <w:color w:val="000000"/>
                          </w:rPr>
                          <w:t xml:space="preserve"> </w:t>
                        </w:r>
                      </w:p>
                    </w:txbxContent>
                  </v:textbox>
                </v:rect>
                <v:rect id="Rectangle 142" o:spid="_x0000_s1130" style="position:absolute;left:55067;top:45199;width:2965;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" filled="f" stroked="f">
                  <v:textbox style="mso-fit-shape-to-text:t" inset="0,0,0,0">
                    <w:txbxContent>
                      <w:p w:rsidR="004F34D2" w:rsidRDefault="004F34D2">
                        <w:r>
                          <w:rPr>
                            <w:rFonts w:ascii="Arial" w:hAnsi="Arial" w:cs="Arial"/>
                            <w:color w:val="000000"/>
                          </w:rPr>
                          <w:t>(118)</w:t>
                        </w:r>
                      </w:p>
                    </w:txbxContent>
                  </v:textbox>
                </v:rect>
                <v:rect id="Rectangle 144" o:spid="_x0000_s1131" style="position:absolute;left:54997;top:45199;width:355;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W2vwAAANwAAAAPAAAAZHJzL2Rvd25yZXYueG1sRE/bisIw&#10;EH0X/Icwgm+aKu4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uBqW2vwAAANwAAAAPAAAAAAAA&#10;AAAAAAAAAAcCAABkcnMvZG93bnJldi54bWxQSwUGAAAAAAMAAwC3AAAA8wIAAAAA&#10;" filled="f" stroked="f">
                  <v:textbox style="mso-fit-shape-to-text:t" inset="0,0,0,0">
                    <w:txbxContent>
                      <w:p w:rsidR="004F34D2" w:rsidRDefault="004F34D2">
                        <w:r>
                          <w:rPr>
                            <w:rFonts w:ascii="Arial" w:hAnsi="Arial" w:cs="Arial"/>
                            <w:color w:val="000000"/>
                          </w:rPr>
                          <w:t xml:space="preserve"> </w:t>
                        </w:r>
                      </w:p>
                    </w:txbxContent>
                  </v:textbox>
                </v:rect>
                <v:rect id="Rectangle 145" o:spid="_x0000_s1132" style="position:absolute;left:298;top:49053;width:1016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" filled="f" stroked="f">
                  <v:textbox style="mso-fit-shape-to-text:t" inset="0,0,0,0">
                    <w:txbxContent>
                      <w:p w:rsidR="004F34D2" w:rsidRDefault="004F34D2">
                        <w:r>
                          <w:rPr>
                            <w:rFonts w:ascii="Arial" w:hAnsi="Arial" w:cs="Arial"/>
                            <w:b/>
                            <w:bCs/>
                            <w:color w:val="000000"/>
                          </w:rPr>
                          <w:t>US$ per CA$1.00</w:t>
                        </w:r>
                      </w:p>
                    </w:txbxContent>
                  </v:textbox>
                </v:rect>
                <v:rect id="Rectangle 146" o:spid="_x0000_s1133" style="position:absolute;left:298;top:50977;width:10103;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" filled="f" stroked="f">
                  <v:textbox style="mso-fit-shape-to-text:t" inset="0,0,0,0">
                    <w:txbxContent>
                      <w:p w:rsidR="004F34D2" w:rsidRDefault="004F34D2">
                        <w:r>
                          <w:rPr>
                            <w:rFonts w:ascii="Arial" w:hAnsi="Arial" w:cs="Arial"/>
                            <w:color w:val="000000"/>
                          </w:rPr>
                          <w:t>Beginning of Year</w:t>
                        </w:r>
                      </w:p>
                    </w:txbxContent>
                  </v:textbox>
                </v:rect>
                <v:rect id="Rectangle 147" o:spid="_x0000_s1134" style="position:absolute;left:31826;top:50907;width:459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" filled="f" stroked="f">
                  <v:textbox style="mso-fit-shape-to-text:t" inset="0,0,0,0">
                    <w:txbxContent>
                      <w:p w:rsidR="004F34D2" w:rsidRDefault="004F34D2">
                        <w:r>
                          <w:rPr>
                            <w:rFonts w:ascii="Arial" w:hAnsi="Arial" w:cs="Arial"/>
                            <w:color w:val="000000"/>
                          </w:rPr>
                          <w:t>$0.6929</w:t>
                        </w:r>
                      </w:p>
                    </w:txbxContent>
                  </v:textbox>
                </v:rect>
                <v:rect id="Rectangle 148" o:spid="_x0000_s1135" style="position:absolute;left:39084;top:50907;width:459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" filled="f" stroked="f">
                  <v:textbox style="mso-fit-shape-to-text:t" inset="0,0,0,0">
                    <w:txbxContent>
                      <w:p w:rsidR="004F34D2" w:rsidRDefault="004F34D2">
                        <w:r>
                          <w:rPr>
                            <w:rFonts w:ascii="Arial" w:hAnsi="Arial" w:cs="Arial"/>
                            <w:color w:val="000000"/>
                          </w:rPr>
                          <w:t>$0.6523</w:t>
                        </w:r>
                      </w:p>
                    </w:txbxContent>
                  </v:textbox>
                </v:rect>
                <v:rect id="Rectangle 149" o:spid="_x0000_s1136" style="position:absolute;left:46335;top:50907;width:4592;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" filled="f" stroked="f">
                  <v:textbox style="mso-fit-shape-to-text:t" inset="0,0,0,0">
                    <w:txbxContent>
                      <w:p w:rsidR="004F34D2" w:rsidRDefault="004F34D2">
                        <w:r>
                          <w:rPr>
                            <w:rFonts w:ascii="Arial" w:hAnsi="Arial" w:cs="Arial"/>
                            <w:color w:val="000000"/>
                          </w:rPr>
                          <w:t>$0.6997</w:t>
                        </w:r>
                      </w:p>
                    </w:txbxContent>
                  </v:textbox>
                </v:rect>
                <v:rect id="Rectangle 150" o:spid="_x0000_s1137" style="position:absolute;left:53587;top:50907;width:459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" filled="f" stroked="f">
                  <v:textbox style="mso-fit-shape-to-text:t" inset="0,0,0,0">
                    <w:txbxContent>
                      <w:p w:rsidR="004F34D2" w:rsidRDefault="004F34D2">
                        <w:r>
                          <w:rPr>
                            <w:rFonts w:ascii="Arial" w:hAnsi="Arial" w:cs="Arial"/>
                            <w:color w:val="000000"/>
                          </w:rPr>
                          <w:t>$0.7296</w:t>
                        </w:r>
                      </w:p>
                    </w:txbxContent>
                  </v:textbox>
                </v:rect>
                <v:rect id="Rectangle 151" o:spid="_x0000_s1138" style="position:absolute;left:298;top:52908;width:671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" filled="f" stroked="f">
                  <v:textbox style="mso-fit-shape-to-text:t" inset="0,0,0,0">
                    <w:txbxContent>
                      <w:p w:rsidR="004F34D2" w:rsidRDefault="004F34D2">
                        <w:r>
                          <w:rPr>
                            <w:rFonts w:ascii="Arial" w:hAnsi="Arial" w:cs="Arial"/>
                            <w:color w:val="000000"/>
                          </w:rPr>
                          <w:t>End of Year</w:t>
                        </w:r>
                      </w:p>
                    </w:txbxContent>
                  </v:textbox>
                </v:rect>
                <v:rect id="Rectangle 152" o:spid="_x0000_s1139" style="position:absolute;left:31826;top:52832;width:459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" filled="f" stroked="f">
                  <v:textbox style="mso-fit-shape-to-text:t" inset="0,0,0,0">
                    <w:txbxContent>
                      <w:p w:rsidR="004F34D2" w:rsidRDefault="004F34D2">
                        <w:r>
                          <w:rPr>
                            <w:rFonts w:ascii="Arial" w:hAnsi="Arial" w:cs="Arial"/>
                            <w:color w:val="000000"/>
                          </w:rPr>
                          <w:t>$0.6666</w:t>
                        </w:r>
                      </w:p>
                    </w:txbxContent>
                  </v:textbox>
                </v:rect>
                <v:rect id="Rectangle 153" o:spid="_x0000_s1140" style="position:absolute;left:39084;top:52832;width:459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" filled="f" stroked="f">
                  <v:textbox style="mso-fit-shape-to-text:t" inset="0,0,0,0">
                    <w:txbxContent>
                      <w:p w:rsidR="004F34D2" w:rsidRDefault="004F34D2">
                        <w:r>
                          <w:rPr>
                            <w:rFonts w:ascii="Arial" w:hAnsi="Arial" w:cs="Arial"/>
                            <w:color w:val="000000"/>
                          </w:rPr>
                          <w:t>$0.6929</w:t>
                        </w:r>
                      </w:p>
                    </w:txbxContent>
                  </v:textbox>
                </v:rect>
                <v:rect id="Rectangle 154" o:spid="_x0000_s1141" style="position:absolute;left:46335;top:52832;width:459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zNrvgAAANwAAAAPAAAAZHJzL2Rvd25yZXYueG1sRE/bisIw&#10;EH1f8B/CCL6tqY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GvfM2u+AAAA3AAAAA8AAAAAAAAA&#10;AAAAAAAABwIAAGRycy9kb3ducmV2LnhtbFBLBQYAAAAAAwADALcAAADyAgAAAAA=&#10;" filled="f" stroked="f">
                  <v:textbox style="mso-fit-shape-to-text:t" inset="0,0,0,0">
                    <w:txbxContent>
                      <w:p w:rsidR="004F34D2" w:rsidRDefault="004F34D2">
                        <w:r>
                          <w:rPr>
                            <w:rFonts w:ascii="Arial" w:hAnsi="Arial" w:cs="Arial"/>
                            <w:color w:val="000000"/>
                          </w:rPr>
                          <w:t>$0.6523</w:t>
                        </w:r>
                      </w:p>
                    </w:txbxContent>
                  </v:textbox>
                </v:rect>
                <v:rect id="Rectangle 155" o:spid="_x0000_s1142" style="position:absolute;left:53587;top:52832;width:459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" filled="f" stroked="f">
                  <v:textbox style="mso-fit-shape-to-text:t" inset="0,0,0,0">
                    <w:txbxContent>
                      <w:p w:rsidR="004F34D2" w:rsidRDefault="004F34D2">
                        <w:r>
                          <w:rPr>
                            <w:rFonts w:ascii="Arial" w:hAnsi="Arial" w:cs="Arial"/>
                            <w:color w:val="000000"/>
                          </w:rPr>
                          <w:t>$0.6997</w:t>
                        </w:r>
                      </w:p>
                    </w:txbxContent>
                  </v:textbox>
                </v:rect>
                <v:rect id="Rectangle 156" o:spid="_x0000_s1143" style="position:absolute;left:298;top:54832;width:445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" filled="f" stroked="f">
                  <v:textbox style="mso-fit-shape-to-text:t" inset="0,0,0,0">
                    <w:txbxContent>
                      <w:p w:rsidR="004F34D2" w:rsidRDefault="004F34D2">
                        <w:r>
                          <w:rPr>
                            <w:rFonts w:ascii="Arial" w:hAnsi="Arial" w:cs="Arial"/>
                            <w:color w:val="000000"/>
                          </w:rPr>
                          <w:t>Change</w:t>
                        </w:r>
                      </w:p>
                    </w:txbxContent>
                  </v:textbox>
                </v:rect>
                <v:rect id="Rectangle 157" o:spid="_x0000_s1144" style="position:absolute;left:30937;top:54756;width:544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" filled="f" stroked="f">
                  <v:textbox style="mso-fit-shape-to-text:t" inset="0,0,0,0">
                    <w:txbxContent>
                      <w:p w:rsidR="004F34D2" w:rsidRDefault="004F34D2">
                        <w:r>
                          <w:rPr>
                            <w:rFonts w:ascii="Arial" w:hAnsi="Arial" w:cs="Arial"/>
                            <w:color w:val="000000"/>
                          </w:rPr>
                          <w:t>($0.0263)</w:t>
                        </w:r>
                      </w:p>
                    </w:txbxContent>
                  </v:textbox>
                </v:rect>
                <v:rect id="Rectangle 158" o:spid="_x0000_s1145" style="position:absolute;left:39084;top:54756;width:459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" filled="f" stroked="f">
                  <v:textbox style="mso-fit-shape-to-text:t" inset="0,0,0,0">
                    <w:txbxContent>
                      <w:p w:rsidR="004F34D2" w:rsidRDefault="004F34D2">
                        <w:r>
                          <w:rPr>
                            <w:rFonts w:ascii="Arial" w:hAnsi="Arial" w:cs="Arial"/>
                            <w:color w:val="000000"/>
                          </w:rPr>
                          <w:t>$0.0406</w:t>
                        </w:r>
                      </w:p>
                    </w:txbxContent>
                  </v:textbox>
                </v:rect>
                <v:rect id="Rectangle 159" o:spid="_x0000_s1146" style="position:absolute;left:45446;top:54756;width:544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" filled="f" stroked="f">
                  <v:textbox style="mso-fit-shape-to-text:t" inset="0,0,0,0">
                    <w:txbxContent>
                      <w:p w:rsidR="004F34D2" w:rsidRDefault="004F34D2">
                        <w:r>
                          <w:rPr>
                            <w:rFonts w:ascii="Arial" w:hAnsi="Arial" w:cs="Arial"/>
                            <w:color w:val="000000"/>
                          </w:rPr>
                          <w:t>($0.0474)</w:t>
                        </w:r>
                      </w:p>
                    </w:txbxContent>
                  </v:textbox>
                </v:rect>
                <v:rect id="Rectangle 160" o:spid="_x0000_s1147" style="position:absolute;left:52698;top:54756;width:544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" filled="f" stroked="f">
                  <v:textbox style="mso-fit-shape-to-text:t" inset="0,0,0,0">
                    <w:txbxContent>
                      <w:p w:rsidR="004F34D2" w:rsidRDefault="004F34D2">
                        <w:r>
                          <w:rPr>
                            <w:rFonts w:ascii="Arial" w:hAnsi="Arial" w:cs="Arial"/>
                            <w:color w:val="000000"/>
                          </w:rPr>
                          <w:t>($0.0299)</w:t>
                        </w:r>
                      </w:p>
                    </w:txbxContent>
                  </v:textbox>
                </v:rect>
                <v:rect id="Rectangle 161" o:spid="_x0000_s1148" style="position:absolute;width:76;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" fillcolor="#d4d4d4" stroked="f"/>
                <v:rect id="Rectangle 162" o:spid="_x0000_s1149" style="position:absolute;left:28867;width:76;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" fillcolor="#d4d4d4" stroked="f"/>
                <v:rect id="Rectangle 163" o:spid="_x0000_s1150" style="position:absolute;left:36417;width:76;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" fillcolor="#d4d4d4" stroked="f"/>
                <v:rect id="Rectangle 164" o:spid="_x0000_s1151" style="position:absolute;left:43668;width:77;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" fillcolor="#d4d4d4" stroked="f"/>
                <v:rect id="Rectangle 165" o:spid="_x0000_s1152" style="position:absolute;left:50927;width:69;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" fillcolor="#d4d4d4" stroked="f"/>
                <v:rect id="Rectangle 166" o:spid="_x0000_s1153" style="position:absolute;left:58178;width:76;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" fillcolor="#d4d4d4" stroked="f"/>
                <v:rect id="Rectangle 167" o:spid="_x0000_s1154" style="position:absolute;left:66319;width:76;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" fillcolor="#d4d4d4" stroked="f"/>
                <v:line id="Line 168" o:spid="_x0000_s1155" style="position:absolute;visibility:visible;mso-wrap-style:square" from="0,5486" to="50996,5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" strokeweight="0"/>
                <v:rect id="Rectangle 169" o:spid="_x0000_s1156" style="position:absolute;top:5486;width:50996;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" fillcolor="black" stroked="f"/>
                <v:line id="Line 170" o:spid="_x0000_s1157" style="position:absolute;visibility:visible;mso-wrap-style:square" from="0,11557" to="50996,11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" strokeweight="0"/>
                <v:rect id="Rectangle 171" o:spid="_x0000_s1158" style="position:absolute;top:11557;width:50996;height: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" fillcolor="black" stroked="f"/>
                <v:line id="Line 172" o:spid="_x0000_s1159" style="position:absolute;visibility:visible;mso-wrap-style:square" from="0,19265" to="58254,19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" strokeweight="0"/>
                <v:rect id="Rectangle 173" o:spid="_x0000_s1160" style="position:absolute;top:19265;width:58254;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" fillcolor="black" stroked="f"/>
                <v:line id="Line 174" o:spid="_x0000_s1161" style="position:absolute;visibility:visible;mso-wrap-style:square" from="0,50533" to="58254,50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" strokeweight="0"/>
                <v:rect id="Rectangle 175" o:spid="_x0000_s1162" style="position:absolute;top:50533;width:58254;height: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" fillcolor="black" stroked="f"/>
                <v:line id="Line 176" o:spid="_x0000_s1163" style="position:absolute;visibility:visible;mso-wrap-style:square" from="0,56311" to="58254,56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" strokeweight="0"/>
                <v:rect id="Rectangle 177" o:spid="_x0000_s1164" style="position:absolute;top:56311;width:58254;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" fillcolor="black" stroked="f"/>
                <v:rect id="Rectangle 195" o:spid="_x0000_s1165" style="position:absolute;left:66395;top:38677;width:70;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" fillcolor="black" stroked="f"/>
                <w10:anchorlock/>
              </v:group>
            </w:pict>
          </mc:Fallback>
        </mc:AlternateContent>
      </w:r>
    </w:p>
    <w:p w:rsidR="00D62A0E" w:rsidRPr="00D62A0E" w:rsidRDefault="00D62A0E" w:rsidP="005010CE">
      <w:pPr>
        <w:pStyle w:val="FootnoteText1"/>
        <w:rPr>
          <w:rFonts w:eastAsiaTheme="minorHAnsi"/>
          <w:lang w:val="en-GB"/>
        </w:rPr>
      </w:pPr>
    </w:p>
    <w:p w:rsidR="00D62A0E" w:rsidRPr="00D62A0E" w:rsidRDefault="00D62A0E" w:rsidP="005010CE">
      <w:pPr>
        <w:pStyle w:val="FootnoteText1"/>
        <w:rPr>
          <w:rFonts w:eastAsiaTheme="minorHAnsi"/>
          <w:lang w:val="en-GB"/>
        </w:rPr>
      </w:pPr>
      <w:r w:rsidRPr="00D62A0E">
        <w:rPr>
          <w:rFonts w:eastAsiaTheme="minorHAnsi"/>
          <w:lang w:val="en-GB"/>
        </w:rPr>
        <w:t>Source: Company documents.</w:t>
      </w:r>
    </w:p>
    <w:p w:rsidR="00D62A0E" w:rsidRPr="00D62A0E" w:rsidRDefault="00D62A0E" w:rsidP="00D62A0E">
      <w:pPr>
        <w:rPr>
          <w:rFonts w:eastAsiaTheme="minorHAnsi" w:cstheme="minorBidi"/>
          <w:sz w:val="22"/>
          <w:szCs w:val="22"/>
          <w:lang w:val="en-GB"/>
        </w:rPr>
      </w:pPr>
      <w:r w:rsidRPr="00D62A0E">
        <w:rPr>
          <w:rFonts w:eastAsiaTheme="minorHAnsi" w:cstheme="minorBidi"/>
          <w:sz w:val="22"/>
          <w:szCs w:val="22"/>
          <w:lang w:val="en-GB"/>
        </w:rPr>
        <w:br w:type="page"/>
      </w:r>
    </w:p>
    <w:p w:rsidR="00D62A0E" w:rsidRPr="00D62A0E" w:rsidRDefault="00D62A0E" w:rsidP="00FC6665">
      <w:pPr>
        <w:pStyle w:val="Casehead1"/>
        <w:jc w:val="center"/>
        <w:rPr>
          <w:rFonts w:eastAsiaTheme="minorHAnsi"/>
          <w:lang w:val="en-GB"/>
        </w:rPr>
      </w:pPr>
      <w:r w:rsidRPr="00D62A0E">
        <w:rPr>
          <w:rFonts w:eastAsiaTheme="minorHAnsi"/>
          <w:lang w:val="en-GB"/>
        </w:rPr>
        <w:lastRenderedPageBreak/>
        <w:t>Exhibit 5: Estimated Original Canadian Dollar All-in Costs versus the Would-be Hedged All-in Cost</w:t>
      </w:r>
    </w:p>
    <w:p w:rsidR="00D62A0E" w:rsidRPr="00D62A0E" w:rsidRDefault="00D62A0E" w:rsidP="00FC6665">
      <w:pPr>
        <w:pStyle w:val="BodyTextMain"/>
        <w:rPr>
          <w:lang w:val="en-GB" w:eastAsia="en-CA"/>
        </w:rPr>
      </w:pPr>
    </w:p>
    <w:tbl>
      <w:tblPr>
        <w:tblW w:w="0" w:type="auto"/>
        <w:jc w:val="center"/>
        <w:tblLayout w:type="fixed"/>
        <w:tblCellMar>
          <w:left w:w="30" w:type="dxa"/>
          <w:right w:w="30" w:type="dxa"/>
        </w:tblCellMar>
        <w:tblLook w:val="0000" w:firstRow="0" w:lastRow="0" w:firstColumn="0" w:lastColumn="0" w:noHBand="0" w:noVBand="0"/>
      </w:tblPr>
      <w:tblGrid>
        <w:gridCol w:w="3404"/>
        <w:gridCol w:w="2977"/>
        <w:gridCol w:w="2761"/>
      </w:tblGrid>
      <w:tr w:rsidR="00D62A0E" w:rsidRPr="00D62A0E" w:rsidTr="00D87D47">
        <w:trPr>
          <w:trHeight w:val="20"/>
          <w:jc w:val="center"/>
        </w:trPr>
        <w:tc>
          <w:tcPr>
            <w:tcW w:w="3404" w:type="dxa"/>
            <w:tcBorders>
              <w:top w:val="single" w:sz="6" w:space="0" w:color="auto"/>
              <w:left w:val="single" w:sz="6" w:space="0" w:color="auto"/>
              <w:bottom w:val="single" w:sz="6" w:space="0" w:color="auto"/>
              <w:right w:val="single" w:sz="6" w:space="0" w:color="auto"/>
            </w:tcBorders>
            <w:shd w:val="clear" w:color="auto" w:fill="auto"/>
          </w:tcPr>
          <w:p w:rsidR="00D62A0E" w:rsidRPr="00D62A0E" w:rsidRDefault="00D62A0E" w:rsidP="00D62A0E">
            <w:pPr>
              <w:spacing w:after="60"/>
              <w:jc w:val="center"/>
              <w:rPr>
                <w:rFonts w:ascii="Arial" w:eastAsiaTheme="minorHAnsi" w:hAnsi="Arial" w:cstheme="minorBidi"/>
                <w:b/>
                <w:color w:val="000000"/>
                <w:szCs w:val="22"/>
                <w:lang w:val="en-GB"/>
              </w:rPr>
            </w:pPr>
          </w:p>
          <w:p w:rsidR="00D62A0E" w:rsidRPr="00D62A0E" w:rsidRDefault="00D62A0E" w:rsidP="00D62A0E">
            <w:pPr>
              <w:spacing w:after="60"/>
              <w:jc w:val="cente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U.S. Dollar Debt Issue</w:t>
            </w:r>
          </w:p>
        </w:tc>
        <w:tc>
          <w:tcPr>
            <w:tcW w:w="2977" w:type="dxa"/>
            <w:tcBorders>
              <w:top w:val="single" w:sz="6" w:space="0" w:color="auto"/>
              <w:left w:val="single" w:sz="6" w:space="0" w:color="auto"/>
              <w:bottom w:val="single" w:sz="6" w:space="0" w:color="auto"/>
              <w:right w:val="single" w:sz="6" w:space="0" w:color="auto"/>
            </w:tcBorders>
            <w:shd w:val="clear" w:color="auto" w:fill="auto"/>
          </w:tcPr>
          <w:p w:rsidR="00D62A0E" w:rsidRPr="00D62A0E" w:rsidRDefault="00D62A0E" w:rsidP="00D62A0E">
            <w:pPr>
              <w:spacing w:after="60"/>
              <w:jc w:val="center"/>
              <w:rPr>
                <w:rFonts w:ascii="Arial" w:eastAsiaTheme="minorHAnsi" w:hAnsi="Arial" w:cstheme="minorBidi"/>
                <w:b/>
                <w:color w:val="000000"/>
                <w:szCs w:val="22"/>
                <w:lang w:val="en-GB"/>
              </w:rPr>
            </w:pPr>
            <w:r w:rsidRPr="00D62A0E">
              <w:rPr>
                <w:rFonts w:ascii="Arial" w:eastAsiaTheme="minorHAnsi" w:hAnsi="Arial" w:cstheme="minorBidi"/>
                <w:b/>
                <w:color w:val="000000"/>
                <w:szCs w:val="22"/>
                <w:lang w:val="en-GB"/>
              </w:rPr>
              <w:t>Estimated All-in Cost for Canadian Dollar Debt at Issue*</w:t>
            </w:r>
          </w:p>
        </w:tc>
        <w:tc>
          <w:tcPr>
            <w:tcW w:w="2761" w:type="dxa"/>
            <w:tcBorders>
              <w:top w:val="single" w:sz="6" w:space="0" w:color="auto"/>
              <w:left w:val="single" w:sz="6" w:space="0" w:color="auto"/>
              <w:bottom w:val="single" w:sz="6" w:space="0" w:color="auto"/>
              <w:right w:val="single" w:sz="6" w:space="0" w:color="auto"/>
            </w:tcBorders>
            <w:shd w:val="clear" w:color="auto" w:fill="auto"/>
          </w:tcPr>
          <w:p w:rsidR="00D62A0E" w:rsidRPr="00D62A0E" w:rsidRDefault="00D62A0E" w:rsidP="00D62A0E">
            <w:pPr>
              <w:spacing w:after="60"/>
              <w:jc w:val="center"/>
              <w:rPr>
                <w:rFonts w:ascii="Arial" w:eastAsiaTheme="minorHAnsi" w:hAnsi="Arial" w:cstheme="minorBidi"/>
                <w:b/>
                <w:color w:val="000000"/>
                <w:szCs w:val="22"/>
                <w:vertAlign w:val="superscript"/>
                <w:lang w:val="en-GB"/>
              </w:rPr>
            </w:pPr>
            <w:r w:rsidRPr="00D62A0E">
              <w:rPr>
                <w:rFonts w:ascii="Arial" w:eastAsiaTheme="minorHAnsi" w:hAnsi="Arial" w:cstheme="minorBidi"/>
                <w:b/>
                <w:color w:val="000000"/>
                <w:szCs w:val="22"/>
                <w:lang w:val="en-GB"/>
              </w:rPr>
              <w:t xml:space="preserve">Would-Be Hedged </w:t>
            </w:r>
            <w:r w:rsidRPr="00D62A0E">
              <w:rPr>
                <w:rFonts w:ascii="Arial" w:eastAsiaTheme="minorHAnsi" w:hAnsi="Arial" w:cstheme="minorBidi"/>
                <w:b/>
                <w:color w:val="000000"/>
                <w:szCs w:val="22"/>
                <w:lang w:val="en-GB"/>
              </w:rPr>
              <w:br/>
              <w:t>All-in Cost**</w:t>
            </w:r>
          </w:p>
        </w:tc>
      </w:tr>
      <w:tr w:rsidR="00D62A0E" w:rsidRPr="00D62A0E" w:rsidTr="00D87D47">
        <w:trPr>
          <w:trHeight w:val="20"/>
          <w:jc w:val="center"/>
        </w:trPr>
        <w:tc>
          <w:tcPr>
            <w:tcW w:w="3404" w:type="dxa"/>
            <w:tcBorders>
              <w:top w:val="single" w:sz="6" w:space="0" w:color="auto"/>
              <w:left w:val="single" w:sz="6" w:space="0" w:color="auto"/>
              <w:bottom w:val="single" w:sz="2" w:space="0" w:color="000000"/>
              <w:right w:val="single" w:sz="6" w:space="0" w:color="auto"/>
            </w:tcBorders>
            <w:vAlign w:val="center"/>
          </w:tcPr>
          <w:p w:rsidR="00D62A0E" w:rsidRPr="00D62A0E" w:rsidRDefault="00D62A0E" w:rsidP="00D62A0E">
            <w:pPr>
              <w:numPr>
                <w:ilvl w:val="0"/>
                <w:numId w:val="7"/>
              </w:numPr>
              <w:spacing w:before="60" w:after="60" w:line="276" w:lineRule="auto"/>
              <w:ind w:left="641" w:hanging="284"/>
              <w:contextualSpacing/>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6.625</w:t>
            </w:r>
            <w:r w:rsidRPr="00D62A0E">
              <w:rPr>
                <w:rFonts w:ascii="Arial" w:eastAsiaTheme="minorHAnsi" w:hAnsi="Arial" w:cs="Arial"/>
                <w:snapToGrid w:val="0"/>
                <w:color w:val="000000"/>
                <w:lang w:val="en-GB"/>
              </w:rPr>
              <w:t>%</w:t>
            </w:r>
          </w:p>
          <w:p w:rsidR="00D62A0E" w:rsidRPr="00D62A0E" w:rsidRDefault="00D62A0E" w:rsidP="00D62A0E">
            <w:pPr>
              <w:numPr>
                <w:ilvl w:val="0"/>
                <w:numId w:val="7"/>
              </w:numPr>
              <w:spacing w:before="60" w:after="60" w:line="276" w:lineRule="auto"/>
              <w:ind w:left="641" w:hanging="284"/>
              <w:contextualSpacing/>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$50 million</w:t>
            </w:r>
          </w:p>
          <w:p w:rsidR="00D62A0E" w:rsidRPr="00D62A0E" w:rsidRDefault="00D62A0E" w:rsidP="00D62A0E">
            <w:pPr>
              <w:numPr>
                <w:ilvl w:val="0"/>
                <w:numId w:val="7"/>
              </w:numPr>
              <w:spacing w:before="60" w:after="60" w:line="276" w:lineRule="auto"/>
              <w:ind w:left="641" w:hanging="284"/>
              <w:contextualSpacing/>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July 15, 2003***</w:t>
            </w:r>
          </w:p>
        </w:tc>
        <w:tc>
          <w:tcPr>
            <w:tcW w:w="2977" w:type="dxa"/>
            <w:tcBorders>
              <w:top w:val="single" w:sz="6" w:space="0" w:color="auto"/>
              <w:left w:val="single" w:sz="6" w:space="0" w:color="auto"/>
              <w:bottom w:val="single" w:sz="2" w:space="0" w:color="000000"/>
              <w:right w:val="single" w:sz="6" w:space="0" w:color="auto"/>
            </w:tcBorders>
            <w:vAlign w:val="center"/>
          </w:tcPr>
          <w:p w:rsidR="00D62A0E" w:rsidRPr="00D62A0E" w:rsidRDefault="00D62A0E" w:rsidP="00D62A0E">
            <w:pPr>
              <w:spacing w:before="60" w:after="60"/>
              <w:jc w:val="cente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8.50</w:t>
            </w:r>
            <w:r w:rsidRPr="00D62A0E">
              <w:rPr>
                <w:rFonts w:ascii="Arial" w:eastAsiaTheme="minorHAnsi" w:hAnsi="Arial" w:cs="Arial"/>
                <w:snapToGrid w:val="0"/>
                <w:color w:val="000000"/>
                <w:lang w:val="en-GB"/>
              </w:rPr>
              <w:t>%</w:t>
            </w:r>
          </w:p>
        </w:tc>
        <w:tc>
          <w:tcPr>
            <w:tcW w:w="2761" w:type="dxa"/>
            <w:tcBorders>
              <w:top w:val="single" w:sz="6" w:space="0" w:color="auto"/>
              <w:left w:val="single" w:sz="6" w:space="0" w:color="auto"/>
              <w:bottom w:val="single" w:sz="2" w:space="0" w:color="000000"/>
              <w:right w:val="single" w:sz="6" w:space="0" w:color="auto"/>
            </w:tcBorders>
            <w:vAlign w:val="center"/>
          </w:tcPr>
          <w:p w:rsidR="00D62A0E" w:rsidRPr="00D62A0E" w:rsidRDefault="00D62A0E" w:rsidP="00D62A0E">
            <w:pPr>
              <w:spacing w:before="60" w:after="60"/>
              <w:jc w:val="cente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7.697</w:t>
            </w:r>
            <w:r w:rsidRPr="00D62A0E">
              <w:rPr>
                <w:rFonts w:ascii="Arial" w:eastAsiaTheme="minorHAnsi" w:hAnsi="Arial" w:cs="Arial"/>
                <w:snapToGrid w:val="0"/>
                <w:color w:val="000000"/>
                <w:lang w:val="en-GB"/>
              </w:rPr>
              <w:t>%</w:t>
            </w:r>
          </w:p>
        </w:tc>
      </w:tr>
      <w:tr w:rsidR="00D62A0E" w:rsidRPr="00D62A0E" w:rsidTr="00D87D47">
        <w:trPr>
          <w:trHeight w:val="20"/>
          <w:jc w:val="center"/>
        </w:trPr>
        <w:tc>
          <w:tcPr>
            <w:tcW w:w="3404" w:type="dxa"/>
            <w:tcBorders>
              <w:top w:val="single" w:sz="2" w:space="0" w:color="000000"/>
              <w:left w:val="single" w:sz="6" w:space="0" w:color="auto"/>
              <w:bottom w:val="single" w:sz="2" w:space="0" w:color="000000"/>
              <w:right w:val="single" w:sz="6" w:space="0" w:color="auto"/>
            </w:tcBorders>
            <w:vAlign w:val="center"/>
          </w:tcPr>
          <w:p w:rsidR="00D62A0E" w:rsidRPr="00D62A0E" w:rsidRDefault="00D62A0E" w:rsidP="00D62A0E">
            <w:pPr>
              <w:numPr>
                <w:ilvl w:val="0"/>
                <w:numId w:val="7"/>
              </w:numPr>
              <w:spacing w:before="60" w:after="60" w:line="276" w:lineRule="auto"/>
              <w:ind w:left="641" w:hanging="284"/>
              <w:contextualSpacing/>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7.125</w:t>
            </w:r>
            <w:r w:rsidRPr="00D62A0E">
              <w:rPr>
                <w:rFonts w:ascii="Arial" w:eastAsiaTheme="minorHAnsi" w:hAnsi="Arial" w:cs="Arial"/>
                <w:snapToGrid w:val="0"/>
                <w:color w:val="000000"/>
                <w:lang w:val="en-GB"/>
              </w:rPr>
              <w:t>%</w:t>
            </w:r>
          </w:p>
          <w:p w:rsidR="00D62A0E" w:rsidRPr="00D62A0E" w:rsidRDefault="00D62A0E" w:rsidP="00D62A0E">
            <w:pPr>
              <w:numPr>
                <w:ilvl w:val="0"/>
                <w:numId w:val="7"/>
              </w:numPr>
              <w:spacing w:before="60" w:after="60" w:line="276" w:lineRule="auto"/>
              <w:ind w:left="641" w:hanging="284"/>
              <w:contextualSpacing/>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$194 million</w:t>
            </w:r>
          </w:p>
          <w:p w:rsidR="00D62A0E" w:rsidRPr="00D62A0E" w:rsidRDefault="00D62A0E" w:rsidP="00D62A0E">
            <w:pPr>
              <w:numPr>
                <w:ilvl w:val="0"/>
                <w:numId w:val="7"/>
              </w:numPr>
              <w:spacing w:before="60" w:after="60" w:line="276" w:lineRule="auto"/>
              <w:ind w:left="641" w:hanging="284"/>
              <w:contextualSpacing/>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March 15, 2008****</w:t>
            </w:r>
          </w:p>
        </w:tc>
        <w:tc>
          <w:tcPr>
            <w:tcW w:w="2977" w:type="dxa"/>
            <w:tcBorders>
              <w:top w:val="single" w:sz="2" w:space="0" w:color="000000"/>
              <w:left w:val="single" w:sz="6" w:space="0" w:color="auto"/>
              <w:bottom w:val="single" w:sz="2" w:space="0" w:color="000000"/>
              <w:right w:val="single" w:sz="6" w:space="0" w:color="auto"/>
            </w:tcBorders>
            <w:vAlign w:val="center"/>
          </w:tcPr>
          <w:p w:rsidR="00D62A0E" w:rsidRPr="00D62A0E" w:rsidRDefault="00D62A0E" w:rsidP="00D62A0E">
            <w:pPr>
              <w:spacing w:before="60" w:after="60"/>
              <w:jc w:val="cente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9.06</w:t>
            </w:r>
            <w:r w:rsidRPr="00D62A0E">
              <w:rPr>
                <w:rFonts w:ascii="Arial" w:eastAsiaTheme="minorHAnsi" w:hAnsi="Arial" w:cs="Arial"/>
                <w:snapToGrid w:val="0"/>
                <w:color w:val="000000"/>
                <w:lang w:val="en-GB"/>
              </w:rPr>
              <w:t>%</w:t>
            </w:r>
          </w:p>
        </w:tc>
        <w:tc>
          <w:tcPr>
            <w:tcW w:w="2761" w:type="dxa"/>
            <w:tcBorders>
              <w:top w:val="single" w:sz="2" w:space="0" w:color="000000"/>
              <w:left w:val="single" w:sz="6" w:space="0" w:color="auto"/>
              <w:bottom w:val="single" w:sz="2" w:space="0" w:color="000000"/>
              <w:right w:val="single" w:sz="6" w:space="0" w:color="auto"/>
            </w:tcBorders>
            <w:vAlign w:val="center"/>
          </w:tcPr>
          <w:p w:rsidR="00D62A0E" w:rsidRPr="00D62A0E" w:rsidRDefault="00D62A0E" w:rsidP="00D62A0E">
            <w:pPr>
              <w:spacing w:before="60" w:after="60"/>
              <w:jc w:val="cente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9.120</w:t>
            </w:r>
            <w:r w:rsidRPr="00D62A0E">
              <w:rPr>
                <w:rFonts w:ascii="Arial" w:eastAsiaTheme="minorHAnsi" w:hAnsi="Arial" w:cs="Arial"/>
                <w:snapToGrid w:val="0"/>
                <w:color w:val="000000"/>
                <w:lang w:val="en-GB"/>
              </w:rPr>
              <w:t>%</w:t>
            </w:r>
          </w:p>
        </w:tc>
      </w:tr>
      <w:tr w:rsidR="00D62A0E" w:rsidRPr="00D62A0E" w:rsidTr="00D87D47">
        <w:trPr>
          <w:trHeight w:val="20"/>
          <w:jc w:val="center"/>
        </w:trPr>
        <w:tc>
          <w:tcPr>
            <w:tcW w:w="3404" w:type="dxa"/>
            <w:tcBorders>
              <w:top w:val="single" w:sz="2" w:space="0" w:color="000000"/>
              <w:left w:val="single" w:sz="6" w:space="0" w:color="auto"/>
              <w:bottom w:val="single" w:sz="2" w:space="0" w:color="000000"/>
              <w:right w:val="single" w:sz="6" w:space="0" w:color="auto"/>
            </w:tcBorders>
            <w:vAlign w:val="center"/>
          </w:tcPr>
          <w:p w:rsidR="00D62A0E" w:rsidRPr="00D62A0E" w:rsidRDefault="00D62A0E" w:rsidP="00D62A0E">
            <w:pPr>
              <w:numPr>
                <w:ilvl w:val="0"/>
                <w:numId w:val="7"/>
              </w:numPr>
              <w:spacing w:before="60" w:after="60" w:line="276" w:lineRule="auto"/>
              <w:ind w:left="641" w:hanging="284"/>
              <w:contextualSpacing/>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7.375</w:t>
            </w:r>
            <w:r w:rsidRPr="00D62A0E">
              <w:rPr>
                <w:rFonts w:ascii="Arial" w:eastAsiaTheme="minorHAnsi" w:hAnsi="Arial" w:cs="Arial"/>
                <w:snapToGrid w:val="0"/>
                <w:color w:val="000000"/>
                <w:lang w:val="en-GB"/>
              </w:rPr>
              <w:t>%</w:t>
            </w:r>
          </w:p>
          <w:p w:rsidR="00D62A0E" w:rsidRPr="00D62A0E" w:rsidRDefault="00D62A0E" w:rsidP="00D62A0E">
            <w:pPr>
              <w:numPr>
                <w:ilvl w:val="0"/>
                <w:numId w:val="7"/>
              </w:numPr>
              <w:spacing w:before="60" w:after="60" w:line="276" w:lineRule="auto"/>
              <w:ind w:left="641" w:hanging="284"/>
              <w:contextualSpacing/>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$75 million</w:t>
            </w:r>
          </w:p>
          <w:p w:rsidR="00D62A0E" w:rsidRPr="00D62A0E" w:rsidRDefault="00D62A0E" w:rsidP="00D62A0E">
            <w:pPr>
              <w:numPr>
                <w:ilvl w:val="0"/>
                <w:numId w:val="7"/>
              </w:numPr>
              <w:spacing w:before="60" w:after="60" w:line="276" w:lineRule="auto"/>
              <w:ind w:left="641" w:hanging="284"/>
              <w:contextualSpacing/>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July 15, 2013*****</w:t>
            </w:r>
          </w:p>
        </w:tc>
        <w:tc>
          <w:tcPr>
            <w:tcW w:w="2977" w:type="dxa"/>
            <w:tcBorders>
              <w:top w:val="single" w:sz="2" w:space="0" w:color="000000"/>
              <w:left w:val="single" w:sz="6" w:space="0" w:color="auto"/>
              <w:bottom w:val="single" w:sz="2" w:space="0" w:color="000000"/>
              <w:right w:val="single" w:sz="6" w:space="0" w:color="auto"/>
            </w:tcBorders>
            <w:vAlign w:val="center"/>
          </w:tcPr>
          <w:p w:rsidR="00D62A0E" w:rsidRPr="00D62A0E" w:rsidRDefault="00D62A0E" w:rsidP="00D62A0E">
            <w:pPr>
              <w:spacing w:before="60" w:after="60"/>
              <w:jc w:val="cente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9.25</w:t>
            </w:r>
            <w:r w:rsidRPr="00D62A0E">
              <w:rPr>
                <w:rFonts w:ascii="Arial" w:eastAsiaTheme="minorHAnsi" w:hAnsi="Arial" w:cs="Arial"/>
                <w:snapToGrid w:val="0"/>
                <w:color w:val="000000"/>
                <w:lang w:val="en-GB"/>
              </w:rPr>
              <w:t>%</w:t>
            </w:r>
          </w:p>
        </w:tc>
        <w:tc>
          <w:tcPr>
            <w:tcW w:w="2761" w:type="dxa"/>
            <w:tcBorders>
              <w:top w:val="single" w:sz="2" w:space="0" w:color="000000"/>
              <w:left w:val="single" w:sz="6" w:space="0" w:color="auto"/>
              <w:bottom w:val="single" w:sz="2" w:space="0" w:color="000000"/>
              <w:right w:val="single" w:sz="6" w:space="0" w:color="auto"/>
            </w:tcBorders>
            <w:vAlign w:val="center"/>
          </w:tcPr>
          <w:p w:rsidR="00D62A0E" w:rsidRPr="00D62A0E" w:rsidRDefault="00D62A0E" w:rsidP="00D62A0E">
            <w:pPr>
              <w:spacing w:before="60" w:after="60"/>
              <w:jc w:val="cente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9.195</w:t>
            </w:r>
            <w:r w:rsidRPr="00D62A0E">
              <w:rPr>
                <w:rFonts w:ascii="Arial" w:eastAsiaTheme="minorHAnsi" w:hAnsi="Arial" w:cs="Arial"/>
                <w:snapToGrid w:val="0"/>
                <w:color w:val="000000"/>
                <w:lang w:val="en-GB"/>
              </w:rPr>
              <w:t>%</w:t>
            </w:r>
          </w:p>
        </w:tc>
      </w:tr>
      <w:tr w:rsidR="00D62A0E" w:rsidRPr="00D62A0E" w:rsidTr="00D87D47">
        <w:trPr>
          <w:trHeight w:val="20"/>
          <w:jc w:val="center"/>
        </w:trPr>
        <w:tc>
          <w:tcPr>
            <w:tcW w:w="3404" w:type="dxa"/>
            <w:tcBorders>
              <w:top w:val="single" w:sz="2" w:space="0" w:color="000000"/>
              <w:left w:val="single" w:sz="6" w:space="0" w:color="auto"/>
              <w:bottom w:val="single" w:sz="2" w:space="0" w:color="000000"/>
              <w:right w:val="single" w:sz="6" w:space="0" w:color="auto"/>
            </w:tcBorders>
            <w:vAlign w:val="center"/>
          </w:tcPr>
          <w:p w:rsidR="00D62A0E" w:rsidRPr="00D62A0E" w:rsidRDefault="00D62A0E" w:rsidP="00D62A0E">
            <w:pPr>
              <w:numPr>
                <w:ilvl w:val="0"/>
                <w:numId w:val="7"/>
              </w:numPr>
              <w:spacing w:before="60" w:after="60" w:line="276" w:lineRule="auto"/>
              <w:ind w:left="641" w:hanging="284"/>
              <w:contextualSpacing/>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9.375</w:t>
            </w:r>
            <w:r w:rsidRPr="00D62A0E">
              <w:rPr>
                <w:rFonts w:ascii="Arial" w:eastAsiaTheme="minorHAnsi" w:hAnsi="Arial" w:cs="Arial"/>
                <w:snapToGrid w:val="0"/>
                <w:color w:val="000000"/>
                <w:lang w:val="en-GB"/>
              </w:rPr>
              <w:t>%</w:t>
            </w:r>
          </w:p>
          <w:p w:rsidR="00D62A0E" w:rsidRPr="00D62A0E" w:rsidRDefault="00D62A0E" w:rsidP="00D62A0E">
            <w:pPr>
              <w:numPr>
                <w:ilvl w:val="0"/>
                <w:numId w:val="7"/>
              </w:numPr>
              <w:spacing w:before="60" w:after="60" w:line="276" w:lineRule="auto"/>
              <w:ind w:left="641" w:hanging="284"/>
              <w:contextualSpacing/>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$100 million</w:t>
            </w:r>
          </w:p>
          <w:p w:rsidR="00D62A0E" w:rsidRPr="00D62A0E" w:rsidRDefault="00D62A0E" w:rsidP="00D62A0E">
            <w:pPr>
              <w:numPr>
                <w:ilvl w:val="0"/>
                <w:numId w:val="7"/>
              </w:numPr>
              <w:spacing w:before="60" w:after="60" w:line="276" w:lineRule="auto"/>
              <w:ind w:left="641" w:hanging="284"/>
              <w:contextualSpacing/>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December 15, 2020</w:t>
            </w:r>
          </w:p>
        </w:tc>
        <w:tc>
          <w:tcPr>
            <w:tcW w:w="2977" w:type="dxa"/>
            <w:tcBorders>
              <w:top w:val="single" w:sz="2" w:space="0" w:color="000000"/>
              <w:left w:val="single" w:sz="6" w:space="0" w:color="auto"/>
              <w:bottom w:val="single" w:sz="2" w:space="0" w:color="000000"/>
              <w:right w:val="single" w:sz="6" w:space="0" w:color="auto"/>
            </w:tcBorders>
            <w:vAlign w:val="center"/>
          </w:tcPr>
          <w:p w:rsidR="00D62A0E" w:rsidRPr="00D62A0E" w:rsidRDefault="00D62A0E" w:rsidP="00D62A0E">
            <w:pPr>
              <w:spacing w:before="60" w:after="60"/>
              <w:jc w:val="cente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11.15</w:t>
            </w:r>
            <w:r w:rsidRPr="00D62A0E">
              <w:rPr>
                <w:rFonts w:ascii="Arial" w:eastAsiaTheme="minorHAnsi" w:hAnsi="Arial" w:cs="Arial"/>
                <w:snapToGrid w:val="0"/>
                <w:color w:val="000000"/>
                <w:lang w:val="en-GB"/>
              </w:rPr>
              <w:t>%</w:t>
            </w:r>
          </w:p>
        </w:tc>
        <w:tc>
          <w:tcPr>
            <w:tcW w:w="2761" w:type="dxa"/>
            <w:tcBorders>
              <w:top w:val="single" w:sz="2" w:space="0" w:color="000000"/>
              <w:left w:val="single" w:sz="6" w:space="0" w:color="auto"/>
              <w:bottom w:val="single" w:sz="2" w:space="0" w:color="000000"/>
              <w:right w:val="single" w:sz="6" w:space="0" w:color="auto"/>
            </w:tcBorders>
            <w:vAlign w:val="center"/>
          </w:tcPr>
          <w:p w:rsidR="00D62A0E" w:rsidRPr="00D62A0E" w:rsidRDefault="00D62A0E" w:rsidP="00D62A0E">
            <w:pPr>
              <w:spacing w:before="60" w:after="60"/>
              <w:jc w:val="cente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11.671</w:t>
            </w:r>
            <w:r w:rsidRPr="00D62A0E">
              <w:rPr>
                <w:rFonts w:ascii="Arial" w:eastAsiaTheme="minorHAnsi" w:hAnsi="Arial" w:cs="Arial"/>
                <w:snapToGrid w:val="0"/>
                <w:color w:val="000000"/>
                <w:lang w:val="en-GB"/>
              </w:rPr>
              <w:t>%</w:t>
            </w:r>
          </w:p>
        </w:tc>
      </w:tr>
      <w:tr w:rsidR="00D62A0E" w:rsidRPr="00D62A0E" w:rsidTr="00D87D47">
        <w:trPr>
          <w:trHeight w:val="20"/>
          <w:jc w:val="center"/>
        </w:trPr>
        <w:tc>
          <w:tcPr>
            <w:tcW w:w="3404" w:type="dxa"/>
            <w:tcBorders>
              <w:top w:val="single" w:sz="2" w:space="0" w:color="000000"/>
              <w:left w:val="single" w:sz="6" w:space="0" w:color="auto"/>
              <w:bottom w:val="single" w:sz="6" w:space="0" w:color="auto"/>
              <w:right w:val="single" w:sz="6" w:space="0" w:color="auto"/>
            </w:tcBorders>
            <w:vAlign w:val="center"/>
          </w:tcPr>
          <w:p w:rsidR="00D62A0E" w:rsidRPr="00D62A0E" w:rsidRDefault="00D62A0E" w:rsidP="00D62A0E">
            <w:pPr>
              <w:numPr>
                <w:ilvl w:val="0"/>
                <w:numId w:val="7"/>
              </w:numPr>
              <w:spacing w:before="60" w:after="60" w:line="276" w:lineRule="auto"/>
              <w:ind w:left="641" w:hanging="284"/>
              <w:contextualSpacing/>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8.500</w:t>
            </w:r>
            <w:r w:rsidRPr="00D62A0E">
              <w:rPr>
                <w:rFonts w:ascii="Arial" w:eastAsiaTheme="minorHAnsi" w:hAnsi="Arial" w:cs="Arial"/>
                <w:snapToGrid w:val="0"/>
                <w:color w:val="000000"/>
                <w:lang w:val="en-GB"/>
              </w:rPr>
              <w:t>%</w:t>
            </w:r>
          </w:p>
          <w:p w:rsidR="00D62A0E" w:rsidRPr="00D62A0E" w:rsidRDefault="00D62A0E" w:rsidP="00D62A0E">
            <w:pPr>
              <w:numPr>
                <w:ilvl w:val="0"/>
                <w:numId w:val="7"/>
              </w:numPr>
              <w:spacing w:before="60" w:after="60" w:line="276" w:lineRule="auto"/>
              <w:ind w:left="641" w:hanging="284"/>
              <w:contextualSpacing/>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$200 million</w:t>
            </w:r>
          </w:p>
          <w:p w:rsidR="00D62A0E" w:rsidRPr="00D62A0E" w:rsidRDefault="00D62A0E" w:rsidP="00D62A0E">
            <w:pPr>
              <w:numPr>
                <w:ilvl w:val="0"/>
                <w:numId w:val="7"/>
              </w:numPr>
              <w:spacing w:before="60" w:after="60" w:line="276" w:lineRule="auto"/>
              <w:ind w:left="641" w:hanging="284"/>
              <w:contextualSpacing/>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July 15, 2022</w:t>
            </w:r>
          </w:p>
        </w:tc>
        <w:tc>
          <w:tcPr>
            <w:tcW w:w="2977" w:type="dxa"/>
            <w:tcBorders>
              <w:top w:val="single" w:sz="2" w:space="0" w:color="000000"/>
              <w:left w:val="single" w:sz="6" w:space="0" w:color="auto"/>
              <w:bottom w:val="single" w:sz="6" w:space="0" w:color="auto"/>
              <w:right w:val="single" w:sz="6" w:space="0" w:color="auto"/>
            </w:tcBorders>
            <w:vAlign w:val="center"/>
          </w:tcPr>
          <w:p w:rsidR="00D62A0E" w:rsidRPr="00D62A0E" w:rsidRDefault="00D62A0E" w:rsidP="00D62A0E">
            <w:pPr>
              <w:spacing w:before="60" w:after="60"/>
              <w:jc w:val="cente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9.80</w:t>
            </w:r>
            <w:r w:rsidRPr="00D62A0E">
              <w:rPr>
                <w:rFonts w:ascii="Arial" w:eastAsiaTheme="minorHAnsi" w:hAnsi="Arial" w:cs="Arial"/>
                <w:snapToGrid w:val="0"/>
                <w:color w:val="000000"/>
                <w:lang w:val="en-GB"/>
              </w:rPr>
              <w:t>%</w:t>
            </w:r>
          </w:p>
        </w:tc>
        <w:tc>
          <w:tcPr>
            <w:tcW w:w="2761" w:type="dxa"/>
            <w:tcBorders>
              <w:top w:val="single" w:sz="2" w:space="0" w:color="000000"/>
              <w:left w:val="single" w:sz="6" w:space="0" w:color="auto"/>
              <w:bottom w:val="single" w:sz="6" w:space="0" w:color="auto"/>
              <w:right w:val="single" w:sz="6" w:space="0" w:color="auto"/>
            </w:tcBorders>
            <w:vAlign w:val="center"/>
          </w:tcPr>
          <w:p w:rsidR="00D62A0E" w:rsidRPr="00D62A0E" w:rsidRDefault="00D62A0E" w:rsidP="00D62A0E">
            <w:pPr>
              <w:spacing w:before="60" w:after="60"/>
              <w:jc w:val="center"/>
              <w:rPr>
                <w:rFonts w:ascii="Arial" w:eastAsiaTheme="minorHAnsi" w:hAnsi="Arial" w:cstheme="minorBidi"/>
                <w:color w:val="000000"/>
                <w:szCs w:val="22"/>
                <w:lang w:val="en-GB"/>
              </w:rPr>
            </w:pPr>
            <w:r w:rsidRPr="00D62A0E">
              <w:rPr>
                <w:rFonts w:ascii="Arial" w:eastAsiaTheme="minorHAnsi" w:hAnsi="Arial" w:cstheme="minorBidi"/>
                <w:color w:val="000000"/>
                <w:szCs w:val="22"/>
                <w:lang w:val="en-GB"/>
              </w:rPr>
              <w:t>10.647</w:t>
            </w:r>
            <w:r w:rsidRPr="00D62A0E">
              <w:rPr>
                <w:rFonts w:ascii="Arial" w:eastAsiaTheme="minorHAnsi" w:hAnsi="Arial" w:cs="Arial"/>
                <w:snapToGrid w:val="0"/>
                <w:color w:val="000000"/>
                <w:lang w:val="en-GB"/>
              </w:rPr>
              <w:t>%</w:t>
            </w:r>
          </w:p>
        </w:tc>
      </w:tr>
    </w:tbl>
    <w:p w:rsidR="00D62A0E" w:rsidRPr="00D62A0E" w:rsidRDefault="00D62A0E" w:rsidP="005010CE">
      <w:pPr>
        <w:pStyle w:val="FootnoteText1"/>
        <w:rPr>
          <w:lang w:val="en-GB" w:eastAsia="en-CA"/>
        </w:rPr>
      </w:pPr>
    </w:p>
    <w:p w:rsidR="00D62A0E" w:rsidRPr="00D62A0E" w:rsidRDefault="00D62A0E" w:rsidP="005010CE">
      <w:pPr>
        <w:pStyle w:val="FootnoteText1"/>
        <w:rPr>
          <w:lang w:val="en-GB" w:eastAsia="en-CA"/>
        </w:rPr>
      </w:pPr>
      <w:r w:rsidRPr="00D62A0E">
        <w:rPr>
          <w:lang w:val="en-GB" w:eastAsia="en-CA"/>
        </w:rPr>
        <w:t>Note:</w:t>
      </w:r>
    </w:p>
    <w:p w:rsidR="00D62A0E" w:rsidRPr="00D62A0E" w:rsidRDefault="00D62A0E" w:rsidP="005010CE">
      <w:pPr>
        <w:pStyle w:val="FootnoteText1"/>
        <w:rPr>
          <w:lang w:val="en-GB" w:eastAsia="en-CA"/>
        </w:rPr>
      </w:pPr>
      <w:r w:rsidRPr="00D62A0E">
        <w:rPr>
          <w:vertAlign w:val="superscript"/>
          <w:lang w:val="en-GB" w:eastAsia="en-CA"/>
        </w:rPr>
        <w:t>*</w:t>
      </w:r>
      <w:r w:rsidRPr="00D62A0E">
        <w:rPr>
          <w:lang w:val="en-GB" w:eastAsia="en-CA"/>
        </w:rPr>
        <w:t xml:space="preserve"> This is the estimated all-in cost were SaskPower originally to issue Canadian dollar debt. Estimates were provided in the original deal term sheets. The rate for the 2008 issue was interpolated based on the 10- and 20-year Government of Canada rates, plus a spread based on the other four issues (to adjust for credit and issue costs).</w:t>
      </w:r>
    </w:p>
    <w:p w:rsidR="00D62A0E" w:rsidRPr="00D62A0E" w:rsidRDefault="00D62A0E" w:rsidP="005010CE">
      <w:pPr>
        <w:pStyle w:val="FootnoteText1"/>
        <w:rPr>
          <w:lang w:val="en-GB" w:eastAsia="en-CA"/>
        </w:rPr>
      </w:pPr>
      <w:r w:rsidRPr="00D62A0E">
        <w:rPr>
          <w:vertAlign w:val="superscript"/>
          <w:lang w:val="en-GB" w:eastAsia="en-CA"/>
        </w:rPr>
        <w:t>**</w:t>
      </w:r>
      <w:r w:rsidRPr="00D62A0E">
        <w:rPr>
          <w:lang w:val="en-GB" w:eastAsia="en-CA"/>
        </w:rPr>
        <w:t xml:space="preserve"> The would-be hedged all-in cost was based on estimated market swap quotes in December 2002 and based on all future debt-related flows on the swapped flows.</w:t>
      </w:r>
    </w:p>
    <w:p w:rsidR="00D62A0E" w:rsidRPr="00D62A0E" w:rsidRDefault="00D62A0E" w:rsidP="005010CE">
      <w:pPr>
        <w:pStyle w:val="FootnoteText1"/>
        <w:rPr>
          <w:rFonts w:eastAsiaTheme="minorHAnsi"/>
          <w:color w:val="000000"/>
          <w:lang w:val="en-GB"/>
        </w:rPr>
      </w:pPr>
      <w:r w:rsidRPr="00D62A0E">
        <w:rPr>
          <w:rFonts w:eastAsiaTheme="minorHAnsi"/>
          <w:color w:val="000000"/>
          <w:vertAlign w:val="superscript"/>
          <w:lang w:val="en-GB"/>
        </w:rPr>
        <w:t xml:space="preserve">*** </w:t>
      </w:r>
      <w:r w:rsidRPr="00D62A0E">
        <w:rPr>
          <w:rFonts w:eastAsiaTheme="minorHAnsi"/>
          <w:color w:val="000000"/>
          <w:lang w:val="en-GB"/>
        </w:rPr>
        <w:t>US$42 million of this amount was hedged by currency swaps, and US$8 million by coupon swaps.</w:t>
      </w:r>
    </w:p>
    <w:p w:rsidR="00D62A0E" w:rsidRPr="00D62A0E" w:rsidRDefault="00D62A0E" w:rsidP="005010CE">
      <w:pPr>
        <w:pStyle w:val="FootnoteText1"/>
        <w:rPr>
          <w:rFonts w:eastAsiaTheme="minorHAnsi"/>
          <w:lang w:val="en-GB"/>
        </w:rPr>
      </w:pPr>
      <w:r w:rsidRPr="00D62A0E">
        <w:rPr>
          <w:rFonts w:eastAsiaTheme="minorHAnsi"/>
          <w:color w:val="000000"/>
          <w:vertAlign w:val="superscript"/>
          <w:lang w:val="en-GB"/>
        </w:rPr>
        <w:t xml:space="preserve">**** </w:t>
      </w:r>
      <w:r w:rsidRPr="00D62A0E">
        <w:rPr>
          <w:rFonts w:eastAsiaTheme="minorHAnsi"/>
          <w:color w:val="000000"/>
          <w:lang w:val="en-GB"/>
        </w:rPr>
        <w:t xml:space="preserve">US$70 million of this amount was hedged by </w:t>
      </w:r>
      <w:r w:rsidRPr="00D62A0E">
        <w:rPr>
          <w:rFonts w:eastAsiaTheme="minorHAnsi"/>
          <w:lang w:val="en-GB"/>
        </w:rPr>
        <w:t>currency swaps, and US$75 million by coupon swaps.</w:t>
      </w:r>
    </w:p>
    <w:p w:rsidR="00D62A0E" w:rsidRPr="00D62A0E" w:rsidRDefault="00D62A0E" w:rsidP="005010CE">
      <w:pPr>
        <w:pStyle w:val="FootnoteText1"/>
        <w:rPr>
          <w:rFonts w:eastAsiaTheme="minorHAnsi"/>
          <w:lang w:val="en-GB"/>
        </w:rPr>
      </w:pPr>
      <w:r w:rsidRPr="00D62A0E">
        <w:rPr>
          <w:rFonts w:eastAsiaTheme="minorHAnsi"/>
          <w:color w:val="000000"/>
          <w:vertAlign w:val="superscript"/>
          <w:lang w:val="en-GB"/>
        </w:rPr>
        <w:t>*****</w:t>
      </w:r>
      <w:r w:rsidRPr="00D62A0E">
        <w:rPr>
          <w:rFonts w:eastAsiaTheme="minorHAnsi"/>
          <w:lang w:val="en-GB"/>
        </w:rPr>
        <w:t xml:space="preserve"> US$75 million of </w:t>
      </w:r>
      <w:r w:rsidRPr="00D62A0E">
        <w:rPr>
          <w:rFonts w:eastAsiaTheme="minorHAnsi"/>
          <w:color w:val="000000"/>
          <w:lang w:val="en-GB"/>
        </w:rPr>
        <w:t>this amount was</w:t>
      </w:r>
      <w:r w:rsidRPr="00D62A0E">
        <w:rPr>
          <w:rFonts w:eastAsiaTheme="minorHAnsi"/>
          <w:lang w:val="en-GB"/>
        </w:rPr>
        <w:t xml:space="preserve"> hedged by coupon swaps.</w:t>
      </w:r>
    </w:p>
    <w:p w:rsidR="00D62A0E" w:rsidRPr="00D62A0E" w:rsidRDefault="00D62A0E" w:rsidP="005010CE">
      <w:pPr>
        <w:pStyle w:val="FootnoteText1"/>
        <w:rPr>
          <w:lang w:val="en-GB" w:eastAsia="en-CA"/>
        </w:rPr>
      </w:pPr>
    </w:p>
    <w:p w:rsidR="00D62A0E" w:rsidRPr="00D62A0E" w:rsidRDefault="00D62A0E" w:rsidP="005010CE">
      <w:pPr>
        <w:pStyle w:val="FootnoteText1"/>
        <w:rPr>
          <w:lang w:val="en-GB" w:eastAsia="en-CA"/>
        </w:rPr>
      </w:pPr>
      <w:r w:rsidRPr="00D62A0E">
        <w:rPr>
          <w:lang w:val="en-GB" w:eastAsia="en-CA"/>
        </w:rPr>
        <w:t>Source: Company documents.</w:t>
      </w:r>
    </w:p>
    <w:p w:rsidR="00D62A0E" w:rsidRPr="00D62A0E" w:rsidRDefault="00D62A0E" w:rsidP="00FC6665">
      <w:pPr>
        <w:pStyle w:val="BodyTextMain"/>
        <w:rPr>
          <w:rFonts w:eastAsiaTheme="minorHAnsi"/>
          <w:lang w:val="en-GB"/>
        </w:rPr>
      </w:pPr>
    </w:p>
    <w:p w:rsidR="00D62A0E" w:rsidRPr="00D62A0E" w:rsidRDefault="00D62A0E" w:rsidP="00D62A0E">
      <w:pPr>
        <w:spacing w:after="200" w:line="276" w:lineRule="auto"/>
        <w:rPr>
          <w:rFonts w:eastAsiaTheme="minorHAnsi"/>
          <w:sz w:val="22"/>
          <w:szCs w:val="22"/>
          <w:lang w:val="en-GB"/>
        </w:rPr>
      </w:pPr>
      <w:r w:rsidRPr="00D62A0E">
        <w:rPr>
          <w:rFonts w:eastAsiaTheme="minorHAnsi"/>
          <w:sz w:val="22"/>
          <w:szCs w:val="22"/>
          <w:lang w:val="en-GB"/>
        </w:rPr>
        <w:br w:type="page"/>
      </w:r>
    </w:p>
    <w:p w:rsidR="00D62A0E" w:rsidRPr="00D62A0E" w:rsidRDefault="00D62A0E" w:rsidP="00FC6665">
      <w:pPr>
        <w:pStyle w:val="Casehead1"/>
        <w:jc w:val="center"/>
        <w:rPr>
          <w:rFonts w:eastAsiaTheme="minorHAnsi"/>
          <w:lang w:val="en-GB"/>
        </w:rPr>
      </w:pPr>
      <w:r w:rsidRPr="00D62A0E">
        <w:rPr>
          <w:rFonts w:eastAsiaTheme="minorHAnsi"/>
          <w:lang w:val="en-GB"/>
        </w:rPr>
        <w:lastRenderedPageBreak/>
        <w:t>Exhibit 6: U.S. Dollar</w:t>
      </w:r>
      <w:r w:rsidR="002F12B7">
        <w:rPr>
          <w:rFonts w:eastAsiaTheme="minorHAnsi"/>
          <w:lang w:val="en-GB"/>
        </w:rPr>
        <w:t>–</w:t>
      </w:r>
      <w:r w:rsidRPr="00D62A0E">
        <w:rPr>
          <w:rFonts w:eastAsiaTheme="minorHAnsi"/>
          <w:lang w:val="en-GB"/>
        </w:rPr>
        <w:t>Canadian Dollar Swap Agreement</w:t>
      </w:r>
    </w:p>
    <w:p w:rsidR="00D62A0E" w:rsidRPr="00D62A0E" w:rsidRDefault="00D62A0E" w:rsidP="00FC6665">
      <w:pPr>
        <w:pStyle w:val="BodyTextMain"/>
        <w:rPr>
          <w:rFonts w:eastAsiaTheme="minorHAnsi"/>
          <w:lang w:val="en-GB"/>
        </w:rPr>
      </w:pPr>
    </w:p>
    <w:tbl>
      <w:tblPr>
        <w:tblW w:w="9188" w:type="dxa"/>
        <w:jc w:val="center"/>
        <w:tblLook w:val="04A0" w:firstRow="1" w:lastRow="0" w:firstColumn="1" w:lastColumn="0" w:noHBand="0" w:noVBand="1"/>
      </w:tblPr>
      <w:tblGrid>
        <w:gridCol w:w="2340"/>
        <w:gridCol w:w="3600"/>
        <w:gridCol w:w="752"/>
        <w:gridCol w:w="208"/>
        <w:gridCol w:w="28"/>
        <w:gridCol w:w="2232"/>
        <w:gridCol w:w="28"/>
      </w:tblGrid>
      <w:tr w:rsidR="00D62A0E" w:rsidRPr="00D62A0E" w:rsidTr="00D87D47">
        <w:trPr>
          <w:gridAfter w:val="1"/>
          <w:wAfter w:w="28" w:type="dxa"/>
          <w:trHeight w:val="288"/>
          <w:jc w:val="center"/>
        </w:trPr>
        <w:tc>
          <w:tcPr>
            <w:tcW w:w="2340" w:type="dxa"/>
            <w:tcBorders>
              <w:top w:val="nil"/>
              <w:left w:val="nil"/>
              <w:bottom w:val="nil"/>
              <w:right w:val="nil"/>
            </w:tcBorders>
            <w:shd w:val="clear" w:color="auto" w:fill="auto"/>
            <w:noWrap/>
            <w:vAlign w:val="center"/>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 xml:space="preserve">Principals: </w:t>
            </w:r>
          </w:p>
        </w:tc>
        <w:tc>
          <w:tcPr>
            <w:tcW w:w="3600" w:type="dxa"/>
            <w:tcBorders>
              <w:top w:val="nil"/>
              <w:left w:val="nil"/>
              <w:bottom w:val="nil"/>
              <w:right w:val="nil"/>
            </w:tcBorders>
            <w:shd w:val="clear" w:color="auto" w:fill="auto"/>
            <w:noWrap/>
            <w:vAlign w:val="center"/>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US$25,000,000</w:t>
            </w:r>
          </w:p>
        </w:tc>
        <w:tc>
          <w:tcPr>
            <w:tcW w:w="960" w:type="dxa"/>
            <w:gridSpan w:val="2"/>
            <w:tcBorders>
              <w:top w:val="nil"/>
              <w:left w:val="nil"/>
              <w:bottom w:val="nil"/>
              <w:right w:val="nil"/>
            </w:tcBorders>
            <w:shd w:val="clear" w:color="auto" w:fill="auto"/>
            <w:noWrap/>
            <w:vAlign w:val="bottom"/>
            <w:hideMark/>
          </w:tcPr>
          <w:p w:rsidR="00D62A0E" w:rsidRPr="00D62A0E" w:rsidRDefault="00D62A0E" w:rsidP="00D62A0E">
            <w:pPr>
              <w:rPr>
                <w:rFonts w:ascii="Arial" w:hAnsi="Arial" w:cs="Arial"/>
                <w:color w:val="000000"/>
                <w:lang w:val="en-GB"/>
              </w:rPr>
            </w:pPr>
          </w:p>
        </w:tc>
        <w:tc>
          <w:tcPr>
            <w:tcW w:w="2260" w:type="dxa"/>
            <w:gridSpan w:val="2"/>
            <w:tcBorders>
              <w:top w:val="nil"/>
              <w:left w:val="nil"/>
              <w:bottom w:val="nil"/>
              <w:right w:val="nil"/>
            </w:tcBorders>
            <w:shd w:val="clear" w:color="auto" w:fill="auto"/>
            <w:noWrap/>
            <w:vAlign w:val="bottom"/>
            <w:hideMark/>
          </w:tcPr>
          <w:p w:rsidR="00D62A0E" w:rsidRPr="00D62A0E" w:rsidRDefault="00D62A0E" w:rsidP="00D62A0E">
            <w:pPr>
              <w:rPr>
                <w:rFonts w:ascii="Arial" w:hAnsi="Arial" w:cs="Arial"/>
                <w:lang w:val="en-GB"/>
              </w:rPr>
            </w:pPr>
          </w:p>
        </w:tc>
      </w:tr>
      <w:tr w:rsidR="00D62A0E" w:rsidRPr="00D62A0E" w:rsidTr="00D87D47">
        <w:trPr>
          <w:gridAfter w:val="1"/>
          <w:wAfter w:w="28" w:type="dxa"/>
          <w:trHeight w:val="288"/>
          <w:jc w:val="center"/>
        </w:trPr>
        <w:tc>
          <w:tcPr>
            <w:tcW w:w="2340" w:type="dxa"/>
            <w:tcBorders>
              <w:top w:val="nil"/>
              <w:left w:val="nil"/>
              <w:bottom w:val="nil"/>
              <w:right w:val="nil"/>
            </w:tcBorders>
            <w:shd w:val="clear" w:color="auto" w:fill="auto"/>
            <w:noWrap/>
            <w:vAlign w:val="center"/>
            <w:hideMark/>
          </w:tcPr>
          <w:p w:rsidR="00D62A0E" w:rsidRPr="00D62A0E" w:rsidRDefault="00D62A0E" w:rsidP="00D62A0E">
            <w:pPr>
              <w:rPr>
                <w:rFonts w:ascii="Arial" w:hAnsi="Arial" w:cs="Arial"/>
                <w:lang w:val="en-GB"/>
              </w:rPr>
            </w:pPr>
          </w:p>
        </w:tc>
        <w:tc>
          <w:tcPr>
            <w:tcW w:w="3600" w:type="dxa"/>
            <w:tcBorders>
              <w:top w:val="nil"/>
              <w:left w:val="nil"/>
              <w:bottom w:val="nil"/>
              <w:right w:val="nil"/>
            </w:tcBorders>
            <w:shd w:val="clear" w:color="auto" w:fill="auto"/>
            <w:noWrap/>
            <w:vAlign w:val="center"/>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 xml:space="preserve">CA$35,600,000 </w:t>
            </w:r>
          </w:p>
        </w:tc>
        <w:tc>
          <w:tcPr>
            <w:tcW w:w="960" w:type="dxa"/>
            <w:gridSpan w:val="2"/>
            <w:tcBorders>
              <w:top w:val="nil"/>
              <w:left w:val="nil"/>
              <w:bottom w:val="nil"/>
              <w:right w:val="nil"/>
            </w:tcBorders>
            <w:shd w:val="clear" w:color="auto" w:fill="auto"/>
            <w:noWrap/>
            <w:vAlign w:val="bottom"/>
            <w:hideMark/>
          </w:tcPr>
          <w:p w:rsidR="00D62A0E" w:rsidRPr="00D62A0E" w:rsidRDefault="00D62A0E" w:rsidP="00D62A0E">
            <w:pPr>
              <w:rPr>
                <w:rFonts w:ascii="Arial" w:hAnsi="Arial" w:cs="Arial"/>
                <w:color w:val="000000"/>
                <w:lang w:val="en-GB"/>
              </w:rPr>
            </w:pPr>
          </w:p>
        </w:tc>
        <w:tc>
          <w:tcPr>
            <w:tcW w:w="2260" w:type="dxa"/>
            <w:gridSpan w:val="2"/>
            <w:tcBorders>
              <w:top w:val="nil"/>
              <w:left w:val="nil"/>
              <w:bottom w:val="nil"/>
              <w:right w:val="nil"/>
            </w:tcBorders>
            <w:shd w:val="clear" w:color="auto" w:fill="auto"/>
            <w:noWrap/>
            <w:vAlign w:val="bottom"/>
            <w:hideMark/>
          </w:tcPr>
          <w:p w:rsidR="00D62A0E" w:rsidRPr="00D62A0E" w:rsidRDefault="00D62A0E" w:rsidP="00D62A0E">
            <w:pPr>
              <w:rPr>
                <w:rFonts w:ascii="Arial" w:hAnsi="Arial" w:cs="Arial"/>
                <w:lang w:val="en-GB"/>
              </w:rPr>
            </w:pPr>
          </w:p>
        </w:tc>
      </w:tr>
      <w:tr w:rsidR="00D62A0E" w:rsidRPr="00D62A0E" w:rsidTr="00D87D47">
        <w:trPr>
          <w:gridAfter w:val="1"/>
          <w:wAfter w:w="28" w:type="dxa"/>
          <w:trHeight w:val="171"/>
          <w:jc w:val="center"/>
        </w:trPr>
        <w:tc>
          <w:tcPr>
            <w:tcW w:w="2340" w:type="dxa"/>
            <w:tcBorders>
              <w:top w:val="nil"/>
              <w:left w:val="nil"/>
              <w:bottom w:val="nil"/>
              <w:right w:val="nil"/>
            </w:tcBorders>
            <w:shd w:val="clear" w:color="auto" w:fill="auto"/>
            <w:noWrap/>
            <w:vAlign w:val="center"/>
          </w:tcPr>
          <w:p w:rsidR="00D62A0E" w:rsidRPr="00D62A0E" w:rsidRDefault="00D62A0E" w:rsidP="00D62A0E">
            <w:pPr>
              <w:rPr>
                <w:rFonts w:ascii="Arial" w:hAnsi="Arial" w:cs="Arial"/>
                <w:lang w:val="en-GB"/>
              </w:rPr>
            </w:pPr>
          </w:p>
        </w:tc>
        <w:tc>
          <w:tcPr>
            <w:tcW w:w="3600" w:type="dxa"/>
            <w:tcBorders>
              <w:top w:val="nil"/>
              <w:left w:val="nil"/>
              <w:bottom w:val="nil"/>
              <w:right w:val="nil"/>
            </w:tcBorders>
            <w:shd w:val="clear" w:color="auto" w:fill="auto"/>
            <w:noWrap/>
            <w:vAlign w:val="center"/>
          </w:tcPr>
          <w:p w:rsidR="00D62A0E" w:rsidRPr="00D62A0E" w:rsidRDefault="00D62A0E" w:rsidP="00D62A0E">
            <w:pPr>
              <w:rPr>
                <w:rFonts w:ascii="Arial" w:hAnsi="Arial" w:cs="Arial"/>
                <w:color w:val="000000"/>
                <w:lang w:val="en-GB"/>
              </w:rPr>
            </w:pPr>
          </w:p>
        </w:tc>
        <w:tc>
          <w:tcPr>
            <w:tcW w:w="960" w:type="dxa"/>
            <w:gridSpan w:val="2"/>
            <w:tcBorders>
              <w:top w:val="nil"/>
              <w:left w:val="nil"/>
              <w:bottom w:val="nil"/>
              <w:right w:val="nil"/>
            </w:tcBorders>
            <w:shd w:val="clear" w:color="auto" w:fill="auto"/>
            <w:noWrap/>
            <w:vAlign w:val="bottom"/>
          </w:tcPr>
          <w:p w:rsidR="00D62A0E" w:rsidRPr="00D62A0E" w:rsidRDefault="00D62A0E" w:rsidP="00D62A0E">
            <w:pPr>
              <w:rPr>
                <w:rFonts w:ascii="Arial" w:hAnsi="Arial" w:cs="Arial"/>
                <w:color w:val="000000"/>
                <w:lang w:val="en-GB"/>
              </w:rPr>
            </w:pPr>
          </w:p>
        </w:tc>
        <w:tc>
          <w:tcPr>
            <w:tcW w:w="2260" w:type="dxa"/>
            <w:gridSpan w:val="2"/>
            <w:tcBorders>
              <w:top w:val="nil"/>
              <w:left w:val="nil"/>
              <w:bottom w:val="nil"/>
              <w:right w:val="nil"/>
            </w:tcBorders>
            <w:shd w:val="clear" w:color="auto" w:fill="auto"/>
            <w:noWrap/>
            <w:vAlign w:val="bottom"/>
          </w:tcPr>
          <w:p w:rsidR="00D62A0E" w:rsidRPr="00D62A0E" w:rsidRDefault="00D62A0E" w:rsidP="00D62A0E">
            <w:pPr>
              <w:rPr>
                <w:rFonts w:ascii="Arial" w:hAnsi="Arial" w:cs="Arial"/>
                <w:lang w:val="en-GB"/>
              </w:rPr>
            </w:pPr>
          </w:p>
        </w:tc>
      </w:tr>
      <w:tr w:rsidR="00D62A0E" w:rsidRPr="00D62A0E" w:rsidTr="00D87D47">
        <w:trPr>
          <w:trHeight w:val="288"/>
          <w:jc w:val="center"/>
        </w:trPr>
        <w:tc>
          <w:tcPr>
            <w:tcW w:w="2340" w:type="dxa"/>
            <w:tcBorders>
              <w:top w:val="nil"/>
              <w:left w:val="nil"/>
              <w:bottom w:val="nil"/>
              <w:right w:val="nil"/>
            </w:tcBorders>
            <w:shd w:val="clear" w:color="auto" w:fill="auto"/>
            <w:noWrap/>
            <w:vAlign w:val="center"/>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 xml:space="preserve">Coupon rates: </w:t>
            </w:r>
          </w:p>
        </w:tc>
        <w:tc>
          <w:tcPr>
            <w:tcW w:w="4352" w:type="dxa"/>
            <w:gridSpan w:val="2"/>
            <w:tcBorders>
              <w:top w:val="nil"/>
              <w:left w:val="nil"/>
              <w:bottom w:val="nil"/>
              <w:right w:val="nil"/>
            </w:tcBorders>
            <w:shd w:val="clear" w:color="auto" w:fill="auto"/>
            <w:noWrap/>
            <w:vAlign w:val="center"/>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 xml:space="preserve">7.125% on US$ principal </w:t>
            </w:r>
          </w:p>
        </w:tc>
        <w:tc>
          <w:tcPr>
            <w:tcW w:w="236" w:type="dxa"/>
            <w:gridSpan w:val="2"/>
            <w:tcBorders>
              <w:top w:val="nil"/>
              <w:left w:val="nil"/>
              <w:bottom w:val="nil"/>
              <w:right w:val="nil"/>
            </w:tcBorders>
            <w:shd w:val="clear" w:color="auto" w:fill="auto"/>
            <w:noWrap/>
            <w:vAlign w:val="bottom"/>
            <w:hideMark/>
          </w:tcPr>
          <w:p w:rsidR="00D62A0E" w:rsidRPr="00D62A0E" w:rsidRDefault="00D62A0E" w:rsidP="00D62A0E">
            <w:pPr>
              <w:rPr>
                <w:rFonts w:ascii="Arial" w:hAnsi="Arial" w:cs="Arial"/>
                <w:color w:val="000000"/>
                <w:lang w:val="en-GB"/>
              </w:rPr>
            </w:pPr>
          </w:p>
        </w:tc>
        <w:tc>
          <w:tcPr>
            <w:tcW w:w="2260" w:type="dxa"/>
            <w:gridSpan w:val="2"/>
            <w:tcBorders>
              <w:top w:val="nil"/>
              <w:left w:val="nil"/>
              <w:bottom w:val="nil"/>
              <w:right w:val="nil"/>
            </w:tcBorders>
            <w:shd w:val="clear" w:color="auto" w:fill="auto"/>
            <w:noWrap/>
            <w:vAlign w:val="bottom"/>
            <w:hideMark/>
          </w:tcPr>
          <w:p w:rsidR="00D62A0E" w:rsidRPr="00D62A0E" w:rsidRDefault="00D62A0E" w:rsidP="00D62A0E">
            <w:pPr>
              <w:rPr>
                <w:rFonts w:ascii="Arial" w:hAnsi="Arial" w:cs="Arial"/>
                <w:lang w:val="en-GB"/>
              </w:rPr>
            </w:pPr>
          </w:p>
        </w:tc>
      </w:tr>
      <w:tr w:rsidR="00D62A0E" w:rsidRPr="00D62A0E" w:rsidTr="00D87D47">
        <w:trPr>
          <w:trHeight w:val="288"/>
          <w:jc w:val="center"/>
        </w:trPr>
        <w:tc>
          <w:tcPr>
            <w:tcW w:w="2340" w:type="dxa"/>
            <w:tcBorders>
              <w:top w:val="nil"/>
              <w:left w:val="nil"/>
              <w:bottom w:val="nil"/>
              <w:right w:val="nil"/>
            </w:tcBorders>
            <w:shd w:val="clear" w:color="auto" w:fill="auto"/>
            <w:noWrap/>
            <w:vAlign w:val="center"/>
            <w:hideMark/>
          </w:tcPr>
          <w:p w:rsidR="00D62A0E" w:rsidRPr="00D62A0E" w:rsidRDefault="00D62A0E" w:rsidP="00D62A0E">
            <w:pPr>
              <w:rPr>
                <w:rFonts w:ascii="Arial" w:hAnsi="Arial" w:cs="Arial"/>
                <w:lang w:val="en-GB"/>
              </w:rPr>
            </w:pPr>
          </w:p>
        </w:tc>
        <w:tc>
          <w:tcPr>
            <w:tcW w:w="4352" w:type="dxa"/>
            <w:gridSpan w:val="2"/>
            <w:tcBorders>
              <w:top w:val="nil"/>
              <w:left w:val="nil"/>
              <w:bottom w:val="nil"/>
              <w:right w:val="nil"/>
            </w:tcBorders>
            <w:shd w:val="clear" w:color="auto" w:fill="auto"/>
            <w:noWrap/>
            <w:vAlign w:val="center"/>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8.875% on CA$ principal</w:t>
            </w:r>
          </w:p>
        </w:tc>
        <w:tc>
          <w:tcPr>
            <w:tcW w:w="236" w:type="dxa"/>
            <w:gridSpan w:val="2"/>
            <w:tcBorders>
              <w:top w:val="nil"/>
              <w:left w:val="nil"/>
              <w:bottom w:val="nil"/>
              <w:right w:val="nil"/>
            </w:tcBorders>
            <w:shd w:val="clear" w:color="auto" w:fill="auto"/>
            <w:noWrap/>
            <w:vAlign w:val="center"/>
            <w:hideMark/>
          </w:tcPr>
          <w:p w:rsidR="00D62A0E" w:rsidRPr="00D62A0E" w:rsidRDefault="00D62A0E" w:rsidP="00D62A0E">
            <w:pPr>
              <w:rPr>
                <w:rFonts w:ascii="Arial" w:hAnsi="Arial" w:cs="Arial"/>
                <w:color w:val="000000"/>
                <w:lang w:val="en-GB"/>
              </w:rPr>
            </w:pPr>
          </w:p>
        </w:tc>
        <w:tc>
          <w:tcPr>
            <w:tcW w:w="2260" w:type="dxa"/>
            <w:gridSpan w:val="2"/>
            <w:tcBorders>
              <w:top w:val="nil"/>
              <w:left w:val="nil"/>
              <w:bottom w:val="nil"/>
              <w:right w:val="nil"/>
            </w:tcBorders>
            <w:shd w:val="clear" w:color="auto" w:fill="auto"/>
            <w:noWrap/>
            <w:vAlign w:val="center"/>
            <w:hideMark/>
          </w:tcPr>
          <w:p w:rsidR="00D62A0E" w:rsidRPr="00D62A0E" w:rsidRDefault="00D62A0E" w:rsidP="00D62A0E">
            <w:pPr>
              <w:rPr>
                <w:rFonts w:ascii="Arial" w:hAnsi="Arial" w:cs="Arial"/>
                <w:lang w:val="en-GB"/>
              </w:rPr>
            </w:pPr>
          </w:p>
        </w:tc>
      </w:tr>
      <w:tr w:rsidR="00D62A0E" w:rsidRPr="00D62A0E" w:rsidTr="00D87D47">
        <w:trPr>
          <w:gridAfter w:val="1"/>
          <w:wAfter w:w="28" w:type="dxa"/>
          <w:trHeight w:val="216"/>
          <w:jc w:val="center"/>
        </w:trPr>
        <w:tc>
          <w:tcPr>
            <w:tcW w:w="2340" w:type="dxa"/>
            <w:tcBorders>
              <w:top w:val="nil"/>
              <w:left w:val="nil"/>
              <w:bottom w:val="nil"/>
              <w:right w:val="nil"/>
            </w:tcBorders>
            <w:shd w:val="clear" w:color="auto" w:fill="auto"/>
            <w:noWrap/>
            <w:vAlign w:val="center"/>
          </w:tcPr>
          <w:p w:rsidR="00D62A0E" w:rsidRPr="00D62A0E" w:rsidRDefault="00D62A0E" w:rsidP="00D62A0E">
            <w:pPr>
              <w:rPr>
                <w:rFonts w:ascii="Arial" w:hAnsi="Arial" w:cs="Arial"/>
                <w:lang w:val="en-GB"/>
              </w:rPr>
            </w:pPr>
          </w:p>
        </w:tc>
        <w:tc>
          <w:tcPr>
            <w:tcW w:w="3600" w:type="dxa"/>
            <w:tcBorders>
              <w:top w:val="nil"/>
              <w:left w:val="nil"/>
              <w:bottom w:val="nil"/>
              <w:right w:val="nil"/>
            </w:tcBorders>
            <w:shd w:val="clear" w:color="auto" w:fill="auto"/>
            <w:noWrap/>
            <w:vAlign w:val="center"/>
          </w:tcPr>
          <w:p w:rsidR="00D62A0E" w:rsidRPr="00D62A0E" w:rsidRDefault="00D62A0E" w:rsidP="00D62A0E">
            <w:pPr>
              <w:rPr>
                <w:rFonts w:ascii="Arial" w:hAnsi="Arial" w:cs="Arial"/>
                <w:color w:val="000000"/>
                <w:lang w:val="en-GB"/>
              </w:rPr>
            </w:pPr>
          </w:p>
        </w:tc>
        <w:tc>
          <w:tcPr>
            <w:tcW w:w="960" w:type="dxa"/>
            <w:gridSpan w:val="2"/>
            <w:tcBorders>
              <w:top w:val="nil"/>
              <w:left w:val="nil"/>
              <w:bottom w:val="nil"/>
              <w:right w:val="nil"/>
            </w:tcBorders>
            <w:shd w:val="clear" w:color="auto" w:fill="auto"/>
            <w:noWrap/>
            <w:vAlign w:val="center"/>
          </w:tcPr>
          <w:p w:rsidR="00D62A0E" w:rsidRPr="00D62A0E" w:rsidRDefault="00D62A0E" w:rsidP="00D62A0E">
            <w:pPr>
              <w:rPr>
                <w:rFonts w:ascii="Arial" w:hAnsi="Arial" w:cs="Arial"/>
                <w:color w:val="000000"/>
                <w:lang w:val="en-GB"/>
              </w:rPr>
            </w:pPr>
          </w:p>
        </w:tc>
        <w:tc>
          <w:tcPr>
            <w:tcW w:w="2260" w:type="dxa"/>
            <w:gridSpan w:val="2"/>
            <w:tcBorders>
              <w:top w:val="nil"/>
              <w:left w:val="nil"/>
              <w:bottom w:val="nil"/>
              <w:right w:val="nil"/>
            </w:tcBorders>
            <w:shd w:val="clear" w:color="auto" w:fill="auto"/>
            <w:noWrap/>
            <w:vAlign w:val="center"/>
          </w:tcPr>
          <w:p w:rsidR="00D62A0E" w:rsidRPr="00D62A0E" w:rsidRDefault="00D62A0E" w:rsidP="00D62A0E">
            <w:pPr>
              <w:rPr>
                <w:rFonts w:ascii="Arial" w:hAnsi="Arial" w:cs="Arial"/>
                <w:lang w:val="en-GB"/>
              </w:rPr>
            </w:pPr>
          </w:p>
        </w:tc>
      </w:tr>
      <w:tr w:rsidR="00D62A0E" w:rsidRPr="00D62A0E" w:rsidTr="00D87D47">
        <w:trPr>
          <w:gridAfter w:val="1"/>
          <w:wAfter w:w="28" w:type="dxa"/>
          <w:trHeight w:val="288"/>
          <w:jc w:val="center"/>
        </w:trPr>
        <w:tc>
          <w:tcPr>
            <w:tcW w:w="2340" w:type="dxa"/>
            <w:tcBorders>
              <w:top w:val="nil"/>
              <w:left w:val="nil"/>
              <w:bottom w:val="nil"/>
              <w:right w:val="nil"/>
            </w:tcBorders>
            <w:shd w:val="clear" w:color="auto" w:fill="auto"/>
            <w:vAlign w:val="center"/>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Coupon frequency:</w:t>
            </w:r>
          </w:p>
        </w:tc>
        <w:tc>
          <w:tcPr>
            <w:tcW w:w="3600" w:type="dxa"/>
            <w:tcBorders>
              <w:top w:val="nil"/>
              <w:left w:val="nil"/>
              <w:bottom w:val="nil"/>
              <w:right w:val="nil"/>
            </w:tcBorders>
            <w:shd w:val="clear" w:color="auto" w:fill="auto"/>
            <w:noWrap/>
            <w:vAlign w:val="center"/>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 xml:space="preserve">Half coupon rate, paid semi-annually </w:t>
            </w:r>
          </w:p>
        </w:tc>
        <w:tc>
          <w:tcPr>
            <w:tcW w:w="960" w:type="dxa"/>
            <w:gridSpan w:val="2"/>
            <w:tcBorders>
              <w:top w:val="nil"/>
              <w:left w:val="nil"/>
              <w:bottom w:val="nil"/>
              <w:right w:val="nil"/>
            </w:tcBorders>
            <w:shd w:val="clear" w:color="auto" w:fill="auto"/>
            <w:noWrap/>
            <w:vAlign w:val="center"/>
            <w:hideMark/>
          </w:tcPr>
          <w:p w:rsidR="00D62A0E" w:rsidRPr="00D62A0E" w:rsidRDefault="00D62A0E" w:rsidP="00D62A0E">
            <w:pPr>
              <w:rPr>
                <w:rFonts w:ascii="Arial" w:hAnsi="Arial" w:cs="Arial"/>
                <w:color w:val="000000"/>
                <w:lang w:val="en-GB"/>
              </w:rPr>
            </w:pPr>
          </w:p>
        </w:tc>
        <w:tc>
          <w:tcPr>
            <w:tcW w:w="2260" w:type="dxa"/>
            <w:gridSpan w:val="2"/>
            <w:tcBorders>
              <w:top w:val="nil"/>
              <w:left w:val="nil"/>
              <w:bottom w:val="nil"/>
              <w:right w:val="nil"/>
            </w:tcBorders>
            <w:shd w:val="clear" w:color="auto" w:fill="auto"/>
            <w:noWrap/>
            <w:vAlign w:val="center"/>
            <w:hideMark/>
          </w:tcPr>
          <w:p w:rsidR="00D62A0E" w:rsidRPr="00D62A0E" w:rsidRDefault="00D62A0E" w:rsidP="00D62A0E">
            <w:pPr>
              <w:rPr>
                <w:rFonts w:ascii="Arial" w:hAnsi="Arial" w:cs="Arial"/>
                <w:lang w:val="en-GB"/>
              </w:rPr>
            </w:pPr>
          </w:p>
        </w:tc>
      </w:tr>
      <w:tr w:rsidR="00D62A0E" w:rsidRPr="00D62A0E" w:rsidTr="00D87D47">
        <w:trPr>
          <w:gridAfter w:val="1"/>
          <w:wAfter w:w="28" w:type="dxa"/>
          <w:trHeight w:val="288"/>
          <w:jc w:val="center"/>
        </w:trPr>
        <w:tc>
          <w:tcPr>
            <w:tcW w:w="2340" w:type="dxa"/>
            <w:tcBorders>
              <w:top w:val="nil"/>
              <w:left w:val="nil"/>
              <w:bottom w:val="nil"/>
              <w:right w:val="nil"/>
            </w:tcBorders>
            <w:shd w:val="clear" w:color="auto" w:fill="auto"/>
            <w:vAlign w:val="center"/>
          </w:tcPr>
          <w:p w:rsidR="00D62A0E" w:rsidRPr="00D62A0E" w:rsidRDefault="00D62A0E" w:rsidP="00D62A0E">
            <w:pPr>
              <w:rPr>
                <w:rFonts w:ascii="Arial" w:hAnsi="Arial" w:cs="Arial"/>
                <w:color w:val="000000"/>
                <w:lang w:val="en-GB"/>
              </w:rPr>
            </w:pPr>
          </w:p>
        </w:tc>
        <w:tc>
          <w:tcPr>
            <w:tcW w:w="3600" w:type="dxa"/>
            <w:tcBorders>
              <w:top w:val="nil"/>
              <w:left w:val="nil"/>
              <w:bottom w:val="nil"/>
              <w:right w:val="nil"/>
            </w:tcBorders>
            <w:shd w:val="clear" w:color="auto" w:fill="auto"/>
            <w:noWrap/>
            <w:vAlign w:val="center"/>
          </w:tcPr>
          <w:p w:rsidR="00D62A0E" w:rsidRPr="00D62A0E" w:rsidRDefault="00D62A0E" w:rsidP="00D62A0E">
            <w:pPr>
              <w:rPr>
                <w:rFonts w:ascii="Arial" w:hAnsi="Arial" w:cs="Arial"/>
                <w:color w:val="000000"/>
                <w:lang w:val="en-GB"/>
              </w:rPr>
            </w:pPr>
          </w:p>
        </w:tc>
        <w:tc>
          <w:tcPr>
            <w:tcW w:w="960" w:type="dxa"/>
            <w:gridSpan w:val="2"/>
            <w:tcBorders>
              <w:top w:val="nil"/>
              <w:left w:val="nil"/>
              <w:bottom w:val="nil"/>
              <w:right w:val="nil"/>
            </w:tcBorders>
            <w:shd w:val="clear" w:color="auto" w:fill="auto"/>
            <w:noWrap/>
            <w:vAlign w:val="center"/>
          </w:tcPr>
          <w:p w:rsidR="00D62A0E" w:rsidRPr="00D62A0E" w:rsidRDefault="00D62A0E" w:rsidP="00D62A0E">
            <w:pPr>
              <w:rPr>
                <w:rFonts w:ascii="Arial" w:hAnsi="Arial" w:cs="Arial"/>
                <w:color w:val="000000"/>
                <w:lang w:val="en-GB"/>
              </w:rPr>
            </w:pPr>
          </w:p>
        </w:tc>
        <w:tc>
          <w:tcPr>
            <w:tcW w:w="2260" w:type="dxa"/>
            <w:gridSpan w:val="2"/>
            <w:tcBorders>
              <w:top w:val="nil"/>
              <w:left w:val="nil"/>
              <w:bottom w:val="nil"/>
              <w:right w:val="nil"/>
            </w:tcBorders>
            <w:shd w:val="clear" w:color="auto" w:fill="auto"/>
            <w:noWrap/>
            <w:vAlign w:val="center"/>
          </w:tcPr>
          <w:p w:rsidR="00D62A0E" w:rsidRPr="00D62A0E" w:rsidRDefault="00D62A0E" w:rsidP="00D62A0E">
            <w:pPr>
              <w:rPr>
                <w:rFonts w:ascii="Arial" w:hAnsi="Arial" w:cs="Arial"/>
                <w:lang w:val="en-GB"/>
              </w:rPr>
            </w:pPr>
          </w:p>
        </w:tc>
      </w:tr>
      <w:tr w:rsidR="00D62A0E" w:rsidRPr="00D62A0E" w:rsidTr="00D87D47">
        <w:trPr>
          <w:gridAfter w:val="1"/>
          <w:wAfter w:w="28" w:type="dxa"/>
          <w:trHeight w:val="288"/>
          <w:jc w:val="center"/>
        </w:trPr>
        <w:tc>
          <w:tcPr>
            <w:tcW w:w="2340" w:type="dxa"/>
            <w:tcBorders>
              <w:top w:val="nil"/>
              <w:left w:val="nil"/>
              <w:bottom w:val="nil"/>
              <w:right w:val="nil"/>
            </w:tcBorders>
            <w:shd w:val="clear" w:color="auto" w:fill="auto"/>
            <w:vAlign w:val="center"/>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First settlement date:</w:t>
            </w:r>
          </w:p>
        </w:tc>
        <w:tc>
          <w:tcPr>
            <w:tcW w:w="3600" w:type="dxa"/>
            <w:tcBorders>
              <w:top w:val="nil"/>
              <w:left w:val="nil"/>
              <w:bottom w:val="nil"/>
              <w:right w:val="nil"/>
            </w:tcBorders>
            <w:shd w:val="clear" w:color="auto" w:fill="auto"/>
            <w:noWrap/>
            <w:vAlign w:val="center"/>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September 15, 2003</w:t>
            </w:r>
          </w:p>
        </w:tc>
        <w:tc>
          <w:tcPr>
            <w:tcW w:w="960" w:type="dxa"/>
            <w:gridSpan w:val="2"/>
            <w:tcBorders>
              <w:top w:val="nil"/>
              <w:left w:val="nil"/>
              <w:bottom w:val="nil"/>
              <w:right w:val="nil"/>
            </w:tcBorders>
            <w:shd w:val="clear" w:color="auto" w:fill="auto"/>
            <w:noWrap/>
            <w:vAlign w:val="center"/>
            <w:hideMark/>
          </w:tcPr>
          <w:p w:rsidR="00D62A0E" w:rsidRPr="00D62A0E" w:rsidRDefault="00D62A0E" w:rsidP="00D62A0E">
            <w:pPr>
              <w:rPr>
                <w:rFonts w:ascii="Arial" w:hAnsi="Arial" w:cs="Arial"/>
                <w:color w:val="000000"/>
                <w:lang w:val="en-GB"/>
              </w:rPr>
            </w:pPr>
          </w:p>
        </w:tc>
        <w:tc>
          <w:tcPr>
            <w:tcW w:w="2260" w:type="dxa"/>
            <w:gridSpan w:val="2"/>
            <w:tcBorders>
              <w:top w:val="nil"/>
              <w:left w:val="nil"/>
              <w:bottom w:val="nil"/>
              <w:right w:val="nil"/>
            </w:tcBorders>
            <w:shd w:val="clear" w:color="auto" w:fill="auto"/>
            <w:noWrap/>
            <w:vAlign w:val="center"/>
            <w:hideMark/>
          </w:tcPr>
          <w:p w:rsidR="00D62A0E" w:rsidRPr="00D62A0E" w:rsidRDefault="00D62A0E" w:rsidP="00D62A0E">
            <w:pPr>
              <w:rPr>
                <w:rFonts w:ascii="Arial" w:hAnsi="Arial" w:cs="Arial"/>
                <w:lang w:val="en-GB"/>
              </w:rPr>
            </w:pPr>
          </w:p>
        </w:tc>
      </w:tr>
      <w:tr w:rsidR="00D62A0E" w:rsidRPr="00D62A0E" w:rsidTr="00D87D47">
        <w:trPr>
          <w:gridAfter w:val="1"/>
          <w:wAfter w:w="28" w:type="dxa"/>
          <w:trHeight w:val="171"/>
          <w:jc w:val="center"/>
        </w:trPr>
        <w:tc>
          <w:tcPr>
            <w:tcW w:w="2340" w:type="dxa"/>
            <w:tcBorders>
              <w:top w:val="nil"/>
              <w:left w:val="nil"/>
              <w:bottom w:val="nil"/>
              <w:right w:val="nil"/>
            </w:tcBorders>
            <w:shd w:val="clear" w:color="auto" w:fill="auto"/>
            <w:noWrap/>
            <w:vAlign w:val="bottom"/>
            <w:hideMark/>
          </w:tcPr>
          <w:p w:rsidR="00D62A0E" w:rsidRPr="00D62A0E" w:rsidRDefault="00D62A0E" w:rsidP="00D62A0E">
            <w:pPr>
              <w:rPr>
                <w:rFonts w:ascii="Arial" w:hAnsi="Arial" w:cs="Arial"/>
                <w:lang w:val="en-GB"/>
              </w:rPr>
            </w:pPr>
          </w:p>
        </w:tc>
        <w:tc>
          <w:tcPr>
            <w:tcW w:w="3600" w:type="dxa"/>
            <w:tcBorders>
              <w:top w:val="nil"/>
              <w:left w:val="nil"/>
              <w:bottom w:val="nil"/>
              <w:right w:val="nil"/>
            </w:tcBorders>
            <w:shd w:val="clear" w:color="auto" w:fill="auto"/>
            <w:noWrap/>
            <w:vAlign w:val="bottom"/>
            <w:hideMark/>
          </w:tcPr>
          <w:p w:rsidR="00D62A0E" w:rsidRPr="00D62A0E" w:rsidRDefault="00D62A0E" w:rsidP="00D62A0E">
            <w:pPr>
              <w:rPr>
                <w:rFonts w:ascii="Arial" w:hAnsi="Arial" w:cs="Arial"/>
                <w:lang w:val="en-GB"/>
              </w:rPr>
            </w:pPr>
          </w:p>
        </w:tc>
        <w:tc>
          <w:tcPr>
            <w:tcW w:w="960" w:type="dxa"/>
            <w:gridSpan w:val="2"/>
            <w:tcBorders>
              <w:top w:val="nil"/>
              <w:left w:val="nil"/>
              <w:bottom w:val="nil"/>
              <w:right w:val="nil"/>
            </w:tcBorders>
            <w:shd w:val="clear" w:color="auto" w:fill="auto"/>
            <w:noWrap/>
            <w:vAlign w:val="bottom"/>
            <w:hideMark/>
          </w:tcPr>
          <w:p w:rsidR="00D62A0E" w:rsidRPr="00D62A0E" w:rsidRDefault="00D62A0E" w:rsidP="00D62A0E">
            <w:pPr>
              <w:rPr>
                <w:rFonts w:ascii="Arial" w:hAnsi="Arial" w:cs="Arial"/>
                <w:lang w:val="en-GB"/>
              </w:rPr>
            </w:pPr>
          </w:p>
        </w:tc>
        <w:tc>
          <w:tcPr>
            <w:tcW w:w="2260" w:type="dxa"/>
            <w:gridSpan w:val="2"/>
            <w:tcBorders>
              <w:top w:val="nil"/>
              <w:left w:val="nil"/>
              <w:bottom w:val="nil"/>
              <w:right w:val="nil"/>
            </w:tcBorders>
            <w:shd w:val="clear" w:color="auto" w:fill="auto"/>
            <w:noWrap/>
            <w:vAlign w:val="bottom"/>
            <w:hideMark/>
          </w:tcPr>
          <w:p w:rsidR="00D62A0E" w:rsidRPr="00D62A0E" w:rsidRDefault="00D62A0E" w:rsidP="00D62A0E">
            <w:pPr>
              <w:rPr>
                <w:rFonts w:ascii="Arial" w:hAnsi="Arial" w:cs="Arial"/>
                <w:lang w:val="en-GB"/>
              </w:rPr>
            </w:pPr>
          </w:p>
        </w:tc>
      </w:tr>
      <w:tr w:rsidR="00D62A0E" w:rsidRPr="00D62A0E" w:rsidTr="00D87D47">
        <w:trPr>
          <w:gridAfter w:val="1"/>
          <w:wAfter w:w="28" w:type="dxa"/>
          <w:trHeight w:val="288"/>
          <w:jc w:val="center"/>
        </w:trPr>
        <w:tc>
          <w:tcPr>
            <w:tcW w:w="2340" w:type="dxa"/>
            <w:tcBorders>
              <w:top w:val="nil"/>
              <w:left w:val="nil"/>
              <w:bottom w:val="nil"/>
              <w:right w:val="nil"/>
            </w:tcBorders>
            <w:shd w:val="clear" w:color="auto" w:fill="auto"/>
            <w:noWrap/>
            <w:vAlign w:val="center"/>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Last settlement date:</w:t>
            </w:r>
          </w:p>
        </w:tc>
        <w:tc>
          <w:tcPr>
            <w:tcW w:w="3600" w:type="dxa"/>
            <w:tcBorders>
              <w:top w:val="nil"/>
              <w:left w:val="nil"/>
              <w:bottom w:val="nil"/>
              <w:right w:val="nil"/>
            </w:tcBorders>
            <w:shd w:val="clear" w:color="auto" w:fill="auto"/>
            <w:noWrap/>
            <w:vAlign w:val="center"/>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March 15, 2008</w:t>
            </w:r>
          </w:p>
        </w:tc>
        <w:tc>
          <w:tcPr>
            <w:tcW w:w="960" w:type="dxa"/>
            <w:gridSpan w:val="2"/>
            <w:tcBorders>
              <w:top w:val="nil"/>
              <w:left w:val="nil"/>
              <w:bottom w:val="nil"/>
              <w:right w:val="nil"/>
            </w:tcBorders>
            <w:shd w:val="clear" w:color="auto" w:fill="auto"/>
            <w:noWrap/>
            <w:vAlign w:val="center"/>
            <w:hideMark/>
          </w:tcPr>
          <w:p w:rsidR="00D62A0E" w:rsidRPr="00D62A0E" w:rsidRDefault="00D62A0E" w:rsidP="00D62A0E">
            <w:pPr>
              <w:rPr>
                <w:rFonts w:ascii="Arial" w:hAnsi="Arial" w:cs="Arial"/>
                <w:color w:val="000000"/>
                <w:lang w:val="en-GB"/>
              </w:rPr>
            </w:pPr>
          </w:p>
        </w:tc>
        <w:tc>
          <w:tcPr>
            <w:tcW w:w="2260" w:type="dxa"/>
            <w:gridSpan w:val="2"/>
            <w:tcBorders>
              <w:top w:val="nil"/>
              <w:left w:val="nil"/>
              <w:bottom w:val="nil"/>
              <w:right w:val="nil"/>
            </w:tcBorders>
            <w:shd w:val="clear" w:color="auto" w:fill="auto"/>
            <w:noWrap/>
            <w:vAlign w:val="center"/>
            <w:hideMark/>
          </w:tcPr>
          <w:p w:rsidR="00D62A0E" w:rsidRPr="00D62A0E" w:rsidRDefault="00D62A0E" w:rsidP="00D62A0E">
            <w:pPr>
              <w:rPr>
                <w:rFonts w:ascii="Arial" w:hAnsi="Arial" w:cs="Arial"/>
                <w:lang w:val="en-GB"/>
              </w:rPr>
            </w:pPr>
          </w:p>
        </w:tc>
      </w:tr>
    </w:tbl>
    <w:p w:rsidR="00D62A0E" w:rsidRPr="00D62A0E" w:rsidRDefault="00D62A0E" w:rsidP="00FC6665">
      <w:pPr>
        <w:pStyle w:val="BodyTextMain"/>
        <w:rPr>
          <w:rFonts w:eastAsiaTheme="minorHAnsi"/>
          <w:lang w:val="en-GB"/>
        </w:rPr>
      </w:pPr>
    </w:p>
    <w:tbl>
      <w:tblPr>
        <w:tblW w:w="8886" w:type="dxa"/>
        <w:jc w:val="center"/>
        <w:tblLook w:val="04A0" w:firstRow="1" w:lastRow="0" w:firstColumn="1" w:lastColumn="0" w:noHBand="0" w:noVBand="1"/>
      </w:tblPr>
      <w:tblGrid>
        <w:gridCol w:w="2184"/>
        <w:gridCol w:w="283"/>
        <w:gridCol w:w="2977"/>
        <w:gridCol w:w="284"/>
        <w:gridCol w:w="3158"/>
      </w:tblGrid>
      <w:tr w:rsidR="00D62A0E" w:rsidRPr="00D62A0E" w:rsidTr="00D87D47">
        <w:trPr>
          <w:trHeight w:val="288"/>
          <w:jc w:val="center"/>
        </w:trPr>
        <w:tc>
          <w:tcPr>
            <w:tcW w:w="2184" w:type="dxa"/>
            <w:tcBorders>
              <w:top w:val="single" w:sz="4" w:space="0" w:color="auto"/>
              <w:left w:val="single" w:sz="4" w:space="0" w:color="auto"/>
              <w:bottom w:val="nil"/>
              <w:right w:val="nil"/>
            </w:tcBorders>
            <w:shd w:val="clear" w:color="auto" w:fill="auto"/>
            <w:noWrap/>
            <w:vAlign w:val="bottom"/>
            <w:hideMark/>
          </w:tcPr>
          <w:p w:rsidR="00D62A0E" w:rsidRPr="00D62A0E" w:rsidRDefault="00D62A0E" w:rsidP="00D62A0E">
            <w:pPr>
              <w:rPr>
                <w:rFonts w:ascii="Arial" w:hAnsi="Arial" w:cs="Arial"/>
                <w:lang w:val="en-GB"/>
              </w:rPr>
            </w:pPr>
          </w:p>
        </w:tc>
        <w:tc>
          <w:tcPr>
            <w:tcW w:w="283" w:type="dxa"/>
            <w:tcBorders>
              <w:top w:val="single" w:sz="4" w:space="0" w:color="auto"/>
              <w:left w:val="nil"/>
              <w:right w:val="nil"/>
            </w:tcBorders>
          </w:tcPr>
          <w:p w:rsidR="00D62A0E" w:rsidRPr="00D62A0E" w:rsidRDefault="00D62A0E" w:rsidP="00D62A0E">
            <w:pPr>
              <w:jc w:val="center"/>
              <w:rPr>
                <w:rFonts w:ascii="Arial" w:hAnsi="Arial" w:cs="Arial"/>
                <w:b/>
                <w:color w:val="000000"/>
                <w:lang w:val="en-GB"/>
              </w:rPr>
            </w:pPr>
          </w:p>
        </w:tc>
        <w:tc>
          <w:tcPr>
            <w:tcW w:w="6419" w:type="dxa"/>
            <w:gridSpan w:val="3"/>
            <w:tcBorders>
              <w:top w:val="single" w:sz="4" w:space="0" w:color="auto"/>
              <w:left w:val="nil"/>
              <w:bottom w:val="nil"/>
              <w:right w:val="single" w:sz="4" w:space="0" w:color="auto"/>
            </w:tcBorders>
            <w:shd w:val="clear" w:color="auto" w:fill="auto"/>
            <w:noWrap/>
            <w:vAlign w:val="bottom"/>
            <w:hideMark/>
          </w:tcPr>
          <w:p w:rsidR="00D62A0E" w:rsidRPr="00D62A0E" w:rsidRDefault="00D62A0E" w:rsidP="00D62A0E">
            <w:pPr>
              <w:jc w:val="center"/>
              <w:rPr>
                <w:rFonts w:ascii="Arial" w:hAnsi="Arial" w:cs="Arial"/>
                <w:b/>
                <w:color w:val="000000"/>
                <w:lang w:val="en-GB"/>
              </w:rPr>
            </w:pPr>
            <w:r w:rsidRPr="00D62A0E">
              <w:rPr>
                <w:rFonts w:ascii="Arial" w:hAnsi="Arial" w:cs="Arial"/>
                <w:b/>
                <w:color w:val="000000"/>
                <w:lang w:val="en-GB"/>
              </w:rPr>
              <w:t>SWAP CASH FLOWS</w:t>
            </w:r>
          </w:p>
        </w:tc>
      </w:tr>
      <w:tr w:rsidR="00D62A0E" w:rsidRPr="00D62A0E" w:rsidTr="00D87D47">
        <w:trPr>
          <w:trHeight w:val="288"/>
          <w:jc w:val="center"/>
        </w:trPr>
        <w:tc>
          <w:tcPr>
            <w:tcW w:w="2184" w:type="dxa"/>
            <w:tcBorders>
              <w:top w:val="nil"/>
              <w:left w:val="single" w:sz="4" w:space="0" w:color="auto"/>
              <w:bottom w:val="single" w:sz="4" w:space="0" w:color="auto"/>
              <w:right w:val="nil"/>
            </w:tcBorders>
            <w:shd w:val="clear" w:color="auto" w:fill="auto"/>
            <w:noWrap/>
            <w:vAlign w:val="bottom"/>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Date</w:t>
            </w:r>
          </w:p>
        </w:tc>
        <w:tc>
          <w:tcPr>
            <w:tcW w:w="283" w:type="dxa"/>
            <w:tcBorders>
              <w:top w:val="nil"/>
              <w:left w:val="nil"/>
              <w:right w:val="nil"/>
            </w:tcBorders>
          </w:tcPr>
          <w:p w:rsidR="00D62A0E" w:rsidRPr="00D62A0E" w:rsidRDefault="00D62A0E" w:rsidP="00D62A0E">
            <w:pPr>
              <w:rPr>
                <w:rFonts w:ascii="Arial" w:hAnsi="Arial" w:cs="Arial"/>
                <w:color w:val="000000"/>
                <w:lang w:val="en-GB"/>
              </w:rPr>
            </w:pPr>
          </w:p>
        </w:tc>
        <w:tc>
          <w:tcPr>
            <w:tcW w:w="2977" w:type="dxa"/>
            <w:tcBorders>
              <w:top w:val="nil"/>
              <w:left w:val="nil"/>
              <w:bottom w:val="single" w:sz="4" w:space="0" w:color="auto"/>
              <w:right w:val="nil"/>
            </w:tcBorders>
            <w:shd w:val="clear" w:color="auto" w:fill="auto"/>
            <w:vAlign w:val="bottom"/>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 xml:space="preserve">SaskPower Will Receive </w:t>
            </w:r>
          </w:p>
        </w:tc>
        <w:tc>
          <w:tcPr>
            <w:tcW w:w="284" w:type="dxa"/>
            <w:tcBorders>
              <w:top w:val="nil"/>
              <w:left w:val="nil"/>
              <w:bottom w:val="nil"/>
              <w:right w:val="nil"/>
            </w:tcBorders>
            <w:shd w:val="clear" w:color="auto" w:fill="auto"/>
            <w:noWrap/>
            <w:vAlign w:val="bottom"/>
            <w:hideMark/>
          </w:tcPr>
          <w:p w:rsidR="00D62A0E" w:rsidRPr="00D62A0E" w:rsidRDefault="00D62A0E" w:rsidP="00D62A0E">
            <w:pPr>
              <w:rPr>
                <w:rFonts w:ascii="Arial" w:hAnsi="Arial" w:cs="Arial"/>
                <w:color w:val="000000"/>
                <w:lang w:val="en-GB"/>
              </w:rPr>
            </w:pPr>
          </w:p>
        </w:tc>
        <w:tc>
          <w:tcPr>
            <w:tcW w:w="3158" w:type="dxa"/>
            <w:tcBorders>
              <w:top w:val="nil"/>
              <w:left w:val="nil"/>
              <w:bottom w:val="single" w:sz="4" w:space="0" w:color="auto"/>
              <w:right w:val="single" w:sz="4" w:space="0" w:color="auto"/>
            </w:tcBorders>
            <w:shd w:val="clear" w:color="auto" w:fill="auto"/>
            <w:noWrap/>
            <w:vAlign w:val="bottom"/>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 xml:space="preserve">SaskPower Will Pay </w:t>
            </w:r>
          </w:p>
        </w:tc>
      </w:tr>
      <w:tr w:rsidR="00D62A0E" w:rsidRPr="00D62A0E" w:rsidTr="00D87D47">
        <w:trPr>
          <w:trHeight w:val="288"/>
          <w:jc w:val="center"/>
        </w:trPr>
        <w:tc>
          <w:tcPr>
            <w:tcW w:w="2184" w:type="dxa"/>
            <w:tcBorders>
              <w:top w:val="nil"/>
              <w:left w:val="single" w:sz="4" w:space="0" w:color="auto"/>
              <w:bottom w:val="nil"/>
              <w:right w:val="nil"/>
            </w:tcBorders>
            <w:shd w:val="clear" w:color="auto" w:fill="auto"/>
            <w:noWrap/>
            <w:vAlign w:val="bottom"/>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September 15, 2003</w:t>
            </w:r>
          </w:p>
        </w:tc>
        <w:tc>
          <w:tcPr>
            <w:tcW w:w="283" w:type="dxa"/>
            <w:tcBorders>
              <w:left w:val="nil"/>
              <w:bottom w:val="nil"/>
              <w:right w:val="nil"/>
            </w:tcBorders>
          </w:tcPr>
          <w:p w:rsidR="00D62A0E" w:rsidRPr="00D62A0E" w:rsidRDefault="00D62A0E" w:rsidP="00D62A0E">
            <w:pPr>
              <w:rPr>
                <w:rFonts w:ascii="Arial" w:hAnsi="Arial" w:cs="Arial"/>
                <w:color w:val="000000"/>
                <w:lang w:val="en-GB"/>
              </w:rPr>
            </w:pPr>
          </w:p>
        </w:tc>
        <w:tc>
          <w:tcPr>
            <w:tcW w:w="2977" w:type="dxa"/>
            <w:tcBorders>
              <w:top w:val="nil"/>
              <w:left w:val="nil"/>
              <w:bottom w:val="nil"/>
              <w:right w:val="nil"/>
            </w:tcBorders>
            <w:shd w:val="clear" w:color="auto" w:fill="auto"/>
            <w:noWrap/>
            <w:vAlign w:val="bottom"/>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US$890,625</w:t>
            </w:r>
          </w:p>
        </w:tc>
        <w:tc>
          <w:tcPr>
            <w:tcW w:w="284" w:type="dxa"/>
            <w:tcBorders>
              <w:top w:val="nil"/>
              <w:left w:val="nil"/>
              <w:bottom w:val="nil"/>
              <w:right w:val="nil"/>
            </w:tcBorders>
            <w:shd w:val="clear" w:color="auto" w:fill="auto"/>
            <w:noWrap/>
            <w:vAlign w:val="bottom"/>
            <w:hideMark/>
          </w:tcPr>
          <w:p w:rsidR="00D62A0E" w:rsidRPr="00D62A0E" w:rsidRDefault="00D62A0E" w:rsidP="00D62A0E">
            <w:pPr>
              <w:rPr>
                <w:rFonts w:ascii="Arial" w:hAnsi="Arial" w:cs="Arial"/>
                <w:color w:val="000000"/>
                <w:lang w:val="en-GB"/>
              </w:rPr>
            </w:pPr>
          </w:p>
        </w:tc>
        <w:tc>
          <w:tcPr>
            <w:tcW w:w="3158" w:type="dxa"/>
            <w:tcBorders>
              <w:top w:val="nil"/>
              <w:left w:val="nil"/>
              <w:bottom w:val="nil"/>
              <w:right w:val="single" w:sz="4" w:space="0" w:color="auto"/>
            </w:tcBorders>
            <w:shd w:val="clear" w:color="auto" w:fill="auto"/>
            <w:noWrap/>
            <w:vAlign w:val="bottom"/>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 xml:space="preserve">CA$1,579,750 </w:t>
            </w:r>
          </w:p>
        </w:tc>
      </w:tr>
      <w:tr w:rsidR="00D62A0E" w:rsidRPr="00D62A0E" w:rsidTr="00D87D47">
        <w:trPr>
          <w:trHeight w:val="288"/>
          <w:jc w:val="center"/>
        </w:trPr>
        <w:tc>
          <w:tcPr>
            <w:tcW w:w="2184" w:type="dxa"/>
            <w:tcBorders>
              <w:top w:val="nil"/>
              <w:left w:val="single" w:sz="4" w:space="0" w:color="auto"/>
              <w:bottom w:val="nil"/>
              <w:right w:val="nil"/>
            </w:tcBorders>
            <w:shd w:val="clear" w:color="auto" w:fill="auto"/>
            <w:noWrap/>
            <w:vAlign w:val="bottom"/>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March 15, 2004</w:t>
            </w:r>
          </w:p>
        </w:tc>
        <w:tc>
          <w:tcPr>
            <w:tcW w:w="283" w:type="dxa"/>
            <w:tcBorders>
              <w:top w:val="nil"/>
              <w:left w:val="nil"/>
              <w:bottom w:val="nil"/>
              <w:right w:val="nil"/>
            </w:tcBorders>
          </w:tcPr>
          <w:p w:rsidR="00D62A0E" w:rsidRPr="00D62A0E" w:rsidRDefault="00D62A0E" w:rsidP="00D62A0E">
            <w:pPr>
              <w:rPr>
                <w:rFonts w:ascii="Arial" w:hAnsi="Arial" w:cs="Arial"/>
                <w:color w:val="000000"/>
                <w:lang w:val="en-GB"/>
              </w:rPr>
            </w:pPr>
          </w:p>
        </w:tc>
        <w:tc>
          <w:tcPr>
            <w:tcW w:w="2977" w:type="dxa"/>
            <w:tcBorders>
              <w:top w:val="nil"/>
              <w:left w:val="nil"/>
              <w:bottom w:val="nil"/>
              <w:right w:val="nil"/>
            </w:tcBorders>
            <w:shd w:val="clear" w:color="auto" w:fill="auto"/>
            <w:noWrap/>
            <w:vAlign w:val="bottom"/>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US$890,625</w:t>
            </w:r>
          </w:p>
        </w:tc>
        <w:tc>
          <w:tcPr>
            <w:tcW w:w="284" w:type="dxa"/>
            <w:tcBorders>
              <w:top w:val="nil"/>
              <w:left w:val="nil"/>
              <w:bottom w:val="nil"/>
              <w:right w:val="nil"/>
            </w:tcBorders>
            <w:shd w:val="clear" w:color="auto" w:fill="auto"/>
            <w:noWrap/>
            <w:vAlign w:val="bottom"/>
            <w:hideMark/>
          </w:tcPr>
          <w:p w:rsidR="00D62A0E" w:rsidRPr="00D62A0E" w:rsidRDefault="00D62A0E" w:rsidP="00D62A0E">
            <w:pPr>
              <w:rPr>
                <w:rFonts w:ascii="Arial" w:hAnsi="Arial" w:cs="Arial"/>
                <w:color w:val="000000"/>
                <w:lang w:val="en-GB"/>
              </w:rPr>
            </w:pPr>
          </w:p>
        </w:tc>
        <w:tc>
          <w:tcPr>
            <w:tcW w:w="3158" w:type="dxa"/>
            <w:tcBorders>
              <w:top w:val="nil"/>
              <w:left w:val="nil"/>
              <w:bottom w:val="nil"/>
              <w:right w:val="single" w:sz="4" w:space="0" w:color="auto"/>
            </w:tcBorders>
            <w:shd w:val="clear" w:color="auto" w:fill="auto"/>
            <w:noWrap/>
            <w:vAlign w:val="bottom"/>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 xml:space="preserve">CA$1,579,750 </w:t>
            </w:r>
          </w:p>
        </w:tc>
      </w:tr>
      <w:tr w:rsidR="00D62A0E" w:rsidRPr="00D62A0E" w:rsidTr="00D87D47">
        <w:trPr>
          <w:trHeight w:val="288"/>
          <w:jc w:val="center"/>
        </w:trPr>
        <w:tc>
          <w:tcPr>
            <w:tcW w:w="2184" w:type="dxa"/>
            <w:tcBorders>
              <w:top w:val="nil"/>
              <w:left w:val="single" w:sz="4" w:space="0" w:color="auto"/>
              <w:bottom w:val="nil"/>
              <w:right w:val="nil"/>
            </w:tcBorders>
            <w:shd w:val="clear" w:color="auto" w:fill="auto"/>
            <w:noWrap/>
            <w:vAlign w:val="bottom"/>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September 15, 2004</w:t>
            </w:r>
          </w:p>
        </w:tc>
        <w:tc>
          <w:tcPr>
            <w:tcW w:w="283" w:type="dxa"/>
            <w:tcBorders>
              <w:top w:val="nil"/>
              <w:left w:val="nil"/>
              <w:bottom w:val="nil"/>
              <w:right w:val="nil"/>
            </w:tcBorders>
          </w:tcPr>
          <w:p w:rsidR="00D62A0E" w:rsidRPr="00D62A0E" w:rsidRDefault="00D62A0E" w:rsidP="00D62A0E">
            <w:pPr>
              <w:rPr>
                <w:rFonts w:ascii="Arial" w:hAnsi="Arial" w:cs="Arial"/>
                <w:color w:val="000000"/>
                <w:lang w:val="en-GB"/>
              </w:rPr>
            </w:pPr>
          </w:p>
        </w:tc>
        <w:tc>
          <w:tcPr>
            <w:tcW w:w="2977" w:type="dxa"/>
            <w:tcBorders>
              <w:top w:val="nil"/>
              <w:left w:val="nil"/>
              <w:bottom w:val="nil"/>
              <w:right w:val="nil"/>
            </w:tcBorders>
            <w:shd w:val="clear" w:color="auto" w:fill="auto"/>
            <w:noWrap/>
            <w:vAlign w:val="bottom"/>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US$890,625</w:t>
            </w:r>
          </w:p>
        </w:tc>
        <w:tc>
          <w:tcPr>
            <w:tcW w:w="284" w:type="dxa"/>
            <w:tcBorders>
              <w:top w:val="nil"/>
              <w:left w:val="nil"/>
              <w:bottom w:val="nil"/>
              <w:right w:val="nil"/>
            </w:tcBorders>
            <w:shd w:val="clear" w:color="auto" w:fill="auto"/>
            <w:noWrap/>
            <w:vAlign w:val="bottom"/>
            <w:hideMark/>
          </w:tcPr>
          <w:p w:rsidR="00D62A0E" w:rsidRPr="00D62A0E" w:rsidRDefault="00D62A0E" w:rsidP="00D62A0E">
            <w:pPr>
              <w:rPr>
                <w:rFonts w:ascii="Arial" w:hAnsi="Arial" w:cs="Arial"/>
                <w:color w:val="000000"/>
                <w:lang w:val="en-GB"/>
              </w:rPr>
            </w:pPr>
          </w:p>
        </w:tc>
        <w:tc>
          <w:tcPr>
            <w:tcW w:w="3158" w:type="dxa"/>
            <w:tcBorders>
              <w:top w:val="nil"/>
              <w:left w:val="nil"/>
              <w:bottom w:val="nil"/>
              <w:right w:val="single" w:sz="4" w:space="0" w:color="auto"/>
            </w:tcBorders>
            <w:shd w:val="clear" w:color="auto" w:fill="auto"/>
            <w:noWrap/>
            <w:vAlign w:val="bottom"/>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 xml:space="preserve">CA$1,579,750 </w:t>
            </w:r>
          </w:p>
        </w:tc>
      </w:tr>
      <w:tr w:rsidR="00D62A0E" w:rsidRPr="00D62A0E" w:rsidTr="00D87D47">
        <w:trPr>
          <w:trHeight w:val="288"/>
          <w:jc w:val="center"/>
        </w:trPr>
        <w:tc>
          <w:tcPr>
            <w:tcW w:w="2184" w:type="dxa"/>
            <w:tcBorders>
              <w:top w:val="nil"/>
              <w:left w:val="single" w:sz="4" w:space="0" w:color="auto"/>
              <w:bottom w:val="nil"/>
              <w:right w:val="nil"/>
            </w:tcBorders>
            <w:shd w:val="clear" w:color="auto" w:fill="auto"/>
            <w:noWrap/>
            <w:vAlign w:val="bottom"/>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March 15, 2005</w:t>
            </w:r>
          </w:p>
        </w:tc>
        <w:tc>
          <w:tcPr>
            <w:tcW w:w="283" w:type="dxa"/>
            <w:tcBorders>
              <w:top w:val="nil"/>
              <w:left w:val="nil"/>
              <w:bottom w:val="nil"/>
              <w:right w:val="nil"/>
            </w:tcBorders>
          </w:tcPr>
          <w:p w:rsidR="00D62A0E" w:rsidRPr="00D62A0E" w:rsidRDefault="00D62A0E" w:rsidP="00D62A0E">
            <w:pPr>
              <w:rPr>
                <w:rFonts w:ascii="Arial" w:hAnsi="Arial" w:cs="Arial"/>
                <w:color w:val="000000"/>
                <w:lang w:val="en-GB"/>
              </w:rPr>
            </w:pPr>
          </w:p>
        </w:tc>
        <w:tc>
          <w:tcPr>
            <w:tcW w:w="2977" w:type="dxa"/>
            <w:tcBorders>
              <w:top w:val="nil"/>
              <w:left w:val="nil"/>
              <w:bottom w:val="nil"/>
              <w:right w:val="nil"/>
            </w:tcBorders>
            <w:shd w:val="clear" w:color="auto" w:fill="auto"/>
            <w:noWrap/>
            <w:vAlign w:val="bottom"/>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US$890,625</w:t>
            </w:r>
          </w:p>
        </w:tc>
        <w:tc>
          <w:tcPr>
            <w:tcW w:w="284" w:type="dxa"/>
            <w:tcBorders>
              <w:top w:val="nil"/>
              <w:left w:val="nil"/>
              <w:bottom w:val="nil"/>
              <w:right w:val="nil"/>
            </w:tcBorders>
            <w:shd w:val="clear" w:color="auto" w:fill="auto"/>
            <w:noWrap/>
            <w:vAlign w:val="bottom"/>
            <w:hideMark/>
          </w:tcPr>
          <w:p w:rsidR="00D62A0E" w:rsidRPr="00D62A0E" w:rsidRDefault="00D62A0E" w:rsidP="00D62A0E">
            <w:pPr>
              <w:rPr>
                <w:rFonts w:ascii="Arial" w:hAnsi="Arial" w:cs="Arial"/>
                <w:color w:val="000000"/>
                <w:lang w:val="en-GB"/>
              </w:rPr>
            </w:pPr>
          </w:p>
        </w:tc>
        <w:tc>
          <w:tcPr>
            <w:tcW w:w="3158" w:type="dxa"/>
            <w:tcBorders>
              <w:top w:val="nil"/>
              <w:left w:val="nil"/>
              <w:bottom w:val="nil"/>
              <w:right w:val="single" w:sz="4" w:space="0" w:color="auto"/>
            </w:tcBorders>
            <w:shd w:val="clear" w:color="auto" w:fill="auto"/>
            <w:noWrap/>
            <w:vAlign w:val="bottom"/>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 xml:space="preserve">CA$1,579,750 </w:t>
            </w:r>
          </w:p>
        </w:tc>
      </w:tr>
      <w:tr w:rsidR="00D62A0E" w:rsidRPr="00D62A0E" w:rsidTr="00D87D47">
        <w:trPr>
          <w:trHeight w:val="288"/>
          <w:jc w:val="center"/>
        </w:trPr>
        <w:tc>
          <w:tcPr>
            <w:tcW w:w="2184" w:type="dxa"/>
            <w:tcBorders>
              <w:top w:val="nil"/>
              <w:left w:val="single" w:sz="4" w:space="0" w:color="auto"/>
              <w:bottom w:val="nil"/>
              <w:right w:val="nil"/>
            </w:tcBorders>
            <w:shd w:val="clear" w:color="auto" w:fill="auto"/>
            <w:noWrap/>
            <w:vAlign w:val="bottom"/>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September 15, 2005</w:t>
            </w:r>
          </w:p>
        </w:tc>
        <w:tc>
          <w:tcPr>
            <w:tcW w:w="283" w:type="dxa"/>
            <w:tcBorders>
              <w:top w:val="nil"/>
              <w:left w:val="nil"/>
              <w:bottom w:val="nil"/>
              <w:right w:val="nil"/>
            </w:tcBorders>
          </w:tcPr>
          <w:p w:rsidR="00D62A0E" w:rsidRPr="00D62A0E" w:rsidRDefault="00D62A0E" w:rsidP="00D62A0E">
            <w:pPr>
              <w:rPr>
                <w:rFonts w:ascii="Arial" w:hAnsi="Arial" w:cs="Arial"/>
                <w:color w:val="000000"/>
                <w:lang w:val="en-GB"/>
              </w:rPr>
            </w:pPr>
          </w:p>
        </w:tc>
        <w:tc>
          <w:tcPr>
            <w:tcW w:w="2977" w:type="dxa"/>
            <w:tcBorders>
              <w:top w:val="nil"/>
              <w:left w:val="nil"/>
              <w:bottom w:val="nil"/>
              <w:right w:val="nil"/>
            </w:tcBorders>
            <w:shd w:val="clear" w:color="auto" w:fill="auto"/>
            <w:noWrap/>
            <w:vAlign w:val="bottom"/>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US$890,625</w:t>
            </w:r>
          </w:p>
        </w:tc>
        <w:tc>
          <w:tcPr>
            <w:tcW w:w="284" w:type="dxa"/>
            <w:tcBorders>
              <w:top w:val="nil"/>
              <w:left w:val="nil"/>
              <w:bottom w:val="nil"/>
              <w:right w:val="nil"/>
            </w:tcBorders>
            <w:shd w:val="clear" w:color="auto" w:fill="auto"/>
            <w:noWrap/>
            <w:vAlign w:val="bottom"/>
            <w:hideMark/>
          </w:tcPr>
          <w:p w:rsidR="00D62A0E" w:rsidRPr="00D62A0E" w:rsidRDefault="00D62A0E" w:rsidP="00D62A0E">
            <w:pPr>
              <w:rPr>
                <w:rFonts w:ascii="Arial" w:hAnsi="Arial" w:cs="Arial"/>
                <w:color w:val="000000"/>
                <w:lang w:val="en-GB"/>
              </w:rPr>
            </w:pPr>
          </w:p>
        </w:tc>
        <w:tc>
          <w:tcPr>
            <w:tcW w:w="3158" w:type="dxa"/>
            <w:tcBorders>
              <w:top w:val="nil"/>
              <w:left w:val="nil"/>
              <w:bottom w:val="nil"/>
              <w:right w:val="single" w:sz="4" w:space="0" w:color="auto"/>
            </w:tcBorders>
            <w:shd w:val="clear" w:color="auto" w:fill="auto"/>
            <w:noWrap/>
            <w:vAlign w:val="bottom"/>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 xml:space="preserve">CA$1,579,750 </w:t>
            </w:r>
          </w:p>
        </w:tc>
      </w:tr>
      <w:tr w:rsidR="00D62A0E" w:rsidRPr="00D62A0E" w:rsidTr="00D87D47">
        <w:trPr>
          <w:trHeight w:val="288"/>
          <w:jc w:val="center"/>
        </w:trPr>
        <w:tc>
          <w:tcPr>
            <w:tcW w:w="2184" w:type="dxa"/>
            <w:tcBorders>
              <w:top w:val="nil"/>
              <w:left w:val="single" w:sz="4" w:space="0" w:color="auto"/>
              <w:bottom w:val="nil"/>
              <w:right w:val="nil"/>
            </w:tcBorders>
            <w:shd w:val="clear" w:color="auto" w:fill="auto"/>
            <w:noWrap/>
            <w:vAlign w:val="bottom"/>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March 15, 2006</w:t>
            </w:r>
          </w:p>
        </w:tc>
        <w:tc>
          <w:tcPr>
            <w:tcW w:w="283" w:type="dxa"/>
            <w:tcBorders>
              <w:top w:val="nil"/>
              <w:left w:val="nil"/>
              <w:bottom w:val="nil"/>
              <w:right w:val="nil"/>
            </w:tcBorders>
          </w:tcPr>
          <w:p w:rsidR="00D62A0E" w:rsidRPr="00D62A0E" w:rsidRDefault="00D62A0E" w:rsidP="00D62A0E">
            <w:pPr>
              <w:rPr>
                <w:rFonts w:ascii="Arial" w:hAnsi="Arial" w:cs="Arial"/>
                <w:color w:val="000000"/>
                <w:lang w:val="en-GB"/>
              </w:rPr>
            </w:pPr>
          </w:p>
        </w:tc>
        <w:tc>
          <w:tcPr>
            <w:tcW w:w="2977" w:type="dxa"/>
            <w:tcBorders>
              <w:top w:val="nil"/>
              <w:left w:val="nil"/>
              <w:bottom w:val="nil"/>
              <w:right w:val="nil"/>
            </w:tcBorders>
            <w:shd w:val="clear" w:color="auto" w:fill="auto"/>
            <w:noWrap/>
            <w:vAlign w:val="bottom"/>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US$890,625</w:t>
            </w:r>
          </w:p>
        </w:tc>
        <w:tc>
          <w:tcPr>
            <w:tcW w:w="284" w:type="dxa"/>
            <w:tcBorders>
              <w:top w:val="nil"/>
              <w:left w:val="nil"/>
              <w:bottom w:val="nil"/>
              <w:right w:val="nil"/>
            </w:tcBorders>
            <w:shd w:val="clear" w:color="auto" w:fill="auto"/>
            <w:noWrap/>
            <w:vAlign w:val="bottom"/>
            <w:hideMark/>
          </w:tcPr>
          <w:p w:rsidR="00D62A0E" w:rsidRPr="00D62A0E" w:rsidRDefault="00D62A0E" w:rsidP="00D62A0E">
            <w:pPr>
              <w:rPr>
                <w:rFonts w:ascii="Arial" w:hAnsi="Arial" w:cs="Arial"/>
                <w:color w:val="000000"/>
                <w:lang w:val="en-GB"/>
              </w:rPr>
            </w:pPr>
          </w:p>
        </w:tc>
        <w:tc>
          <w:tcPr>
            <w:tcW w:w="3158" w:type="dxa"/>
            <w:tcBorders>
              <w:top w:val="nil"/>
              <w:left w:val="nil"/>
              <w:bottom w:val="nil"/>
              <w:right w:val="single" w:sz="4" w:space="0" w:color="auto"/>
            </w:tcBorders>
            <w:shd w:val="clear" w:color="auto" w:fill="auto"/>
            <w:noWrap/>
            <w:vAlign w:val="bottom"/>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 xml:space="preserve">CA$1,579,750 </w:t>
            </w:r>
          </w:p>
        </w:tc>
      </w:tr>
      <w:tr w:rsidR="00D62A0E" w:rsidRPr="00D62A0E" w:rsidTr="00D87D47">
        <w:trPr>
          <w:trHeight w:val="288"/>
          <w:jc w:val="center"/>
        </w:trPr>
        <w:tc>
          <w:tcPr>
            <w:tcW w:w="2184" w:type="dxa"/>
            <w:tcBorders>
              <w:top w:val="nil"/>
              <w:left w:val="single" w:sz="4" w:space="0" w:color="auto"/>
              <w:bottom w:val="nil"/>
              <w:right w:val="nil"/>
            </w:tcBorders>
            <w:shd w:val="clear" w:color="auto" w:fill="auto"/>
            <w:noWrap/>
            <w:vAlign w:val="bottom"/>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September 15, 2006</w:t>
            </w:r>
          </w:p>
        </w:tc>
        <w:tc>
          <w:tcPr>
            <w:tcW w:w="283" w:type="dxa"/>
            <w:tcBorders>
              <w:top w:val="nil"/>
              <w:left w:val="nil"/>
              <w:bottom w:val="nil"/>
              <w:right w:val="nil"/>
            </w:tcBorders>
          </w:tcPr>
          <w:p w:rsidR="00D62A0E" w:rsidRPr="00D62A0E" w:rsidRDefault="00D62A0E" w:rsidP="00D62A0E">
            <w:pPr>
              <w:rPr>
                <w:rFonts w:ascii="Arial" w:hAnsi="Arial" w:cs="Arial"/>
                <w:color w:val="000000"/>
                <w:lang w:val="en-GB"/>
              </w:rPr>
            </w:pPr>
          </w:p>
        </w:tc>
        <w:tc>
          <w:tcPr>
            <w:tcW w:w="2977" w:type="dxa"/>
            <w:tcBorders>
              <w:top w:val="nil"/>
              <w:left w:val="nil"/>
              <w:bottom w:val="nil"/>
              <w:right w:val="nil"/>
            </w:tcBorders>
            <w:shd w:val="clear" w:color="auto" w:fill="auto"/>
            <w:noWrap/>
            <w:vAlign w:val="bottom"/>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US$890,625</w:t>
            </w:r>
          </w:p>
        </w:tc>
        <w:tc>
          <w:tcPr>
            <w:tcW w:w="284" w:type="dxa"/>
            <w:tcBorders>
              <w:top w:val="nil"/>
              <w:left w:val="nil"/>
              <w:bottom w:val="nil"/>
              <w:right w:val="nil"/>
            </w:tcBorders>
            <w:shd w:val="clear" w:color="auto" w:fill="auto"/>
            <w:noWrap/>
            <w:vAlign w:val="bottom"/>
            <w:hideMark/>
          </w:tcPr>
          <w:p w:rsidR="00D62A0E" w:rsidRPr="00D62A0E" w:rsidRDefault="00D62A0E" w:rsidP="00D62A0E">
            <w:pPr>
              <w:rPr>
                <w:rFonts w:ascii="Arial" w:hAnsi="Arial" w:cs="Arial"/>
                <w:color w:val="000000"/>
                <w:lang w:val="en-GB"/>
              </w:rPr>
            </w:pPr>
          </w:p>
        </w:tc>
        <w:tc>
          <w:tcPr>
            <w:tcW w:w="3158" w:type="dxa"/>
            <w:tcBorders>
              <w:top w:val="nil"/>
              <w:left w:val="nil"/>
              <w:bottom w:val="nil"/>
              <w:right w:val="single" w:sz="4" w:space="0" w:color="auto"/>
            </w:tcBorders>
            <w:shd w:val="clear" w:color="auto" w:fill="auto"/>
            <w:noWrap/>
            <w:vAlign w:val="bottom"/>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 xml:space="preserve">CA$1,579,750 </w:t>
            </w:r>
          </w:p>
        </w:tc>
      </w:tr>
      <w:tr w:rsidR="00D62A0E" w:rsidRPr="00D62A0E" w:rsidTr="00D87D47">
        <w:trPr>
          <w:trHeight w:val="288"/>
          <w:jc w:val="center"/>
        </w:trPr>
        <w:tc>
          <w:tcPr>
            <w:tcW w:w="2184" w:type="dxa"/>
            <w:tcBorders>
              <w:top w:val="nil"/>
              <w:left w:val="single" w:sz="4" w:space="0" w:color="auto"/>
              <w:bottom w:val="nil"/>
              <w:right w:val="nil"/>
            </w:tcBorders>
            <w:shd w:val="clear" w:color="auto" w:fill="auto"/>
            <w:noWrap/>
            <w:vAlign w:val="bottom"/>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March 15, 2007</w:t>
            </w:r>
          </w:p>
        </w:tc>
        <w:tc>
          <w:tcPr>
            <w:tcW w:w="283" w:type="dxa"/>
            <w:tcBorders>
              <w:top w:val="nil"/>
              <w:left w:val="nil"/>
              <w:bottom w:val="nil"/>
              <w:right w:val="nil"/>
            </w:tcBorders>
          </w:tcPr>
          <w:p w:rsidR="00D62A0E" w:rsidRPr="00D62A0E" w:rsidRDefault="00D62A0E" w:rsidP="00D62A0E">
            <w:pPr>
              <w:rPr>
                <w:rFonts w:ascii="Arial" w:hAnsi="Arial" w:cs="Arial"/>
                <w:color w:val="000000"/>
                <w:lang w:val="en-GB"/>
              </w:rPr>
            </w:pPr>
          </w:p>
        </w:tc>
        <w:tc>
          <w:tcPr>
            <w:tcW w:w="2977" w:type="dxa"/>
            <w:tcBorders>
              <w:top w:val="nil"/>
              <w:left w:val="nil"/>
              <w:bottom w:val="nil"/>
              <w:right w:val="nil"/>
            </w:tcBorders>
            <w:shd w:val="clear" w:color="auto" w:fill="auto"/>
            <w:noWrap/>
            <w:vAlign w:val="bottom"/>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US$890,625</w:t>
            </w:r>
          </w:p>
        </w:tc>
        <w:tc>
          <w:tcPr>
            <w:tcW w:w="284" w:type="dxa"/>
            <w:tcBorders>
              <w:top w:val="nil"/>
              <w:left w:val="nil"/>
              <w:bottom w:val="nil"/>
              <w:right w:val="nil"/>
            </w:tcBorders>
            <w:shd w:val="clear" w:color="auto" w:fill="auto"/>
            <w:noWrap/>
            <w:vAlign w:val="bottom"/>
            <w:hideMark/>
          </w:tcPr>
          <w:p w:rsidR="00D62A0E" w:rsidRPr="00D62A0E" w:rsidRDefault="00D62A0E" w:rsidP="00D62A0E">
            <w:pPr>
              <w:rPr>
                <w:rFonts w:ascii="Arial" w:hAnsi="Arial" w:cs="Arial"/>
                <w:color w:val="000000"/>
                <w:lang w:val="en-GB"/>
              </w:rPr>
            </w:pPr>
          </w:p>
        </w:tc>
        <w:tc>
          <w:tcPr>
            <w:tcW w:w="3158" w:type="dxa"/>
            <w:tcBorders>
              <w:top w:val="nil"/>
              <w:left w:val="nil"/>
              <w:bottom w:val="nil"/>
              <w:right w:val="single" w:sz="4" w:space="0" w:color="auto"/>
            </w:tcBorders>
            <w:shd w:val="clear" w:color="auto" w:fill="auto"/>
            <w:noWrap/>
            <w:vAlign w:val="bottom"/>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 xml:space="preserve">CA$1,579,750 </w:t>
            </w:r>
          </w:p>
        </w:tc>
      </w:tr>
      <w:tr w:rsidR="00D62A0E" w:rsidRPr="00D62A0E" w:rsidTr="00D87D47">
        <w:trPr>
          <w:trHeight w:val="288"/>
          <w:jc w:val="center"/>
        </w:trPr>
        <w:tc>
          <w:tcPr>
            <w:tcW w:w="2184" w:type="dxa"/>
            <w:tcBorders>
              <w:top w:val="nil"/>
              <w:left w:val="single" w:sz="4" w:space="0" w:color="auto"/>
              <w:bottom w:val="nil"/>
              <w:right w:val="nil"/>
            </w:tcBorders>
            <w:shd w:val="clear" w:color="auto" w:fill="auto"/>
            <w:noWrap/>
            <w:vAlign w:val="bottom"/>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September 15, 2007</w:t>
            </w:r>
          </w:p>
        </w:tc>
        <w:tc>
          <w:tcPr>
            <w:tcW w:w="283" w:type="dxa"/>
            <w:tcBorders>
              <w:top w:val="nil"/>
              <w:left w:val="nil"/>
              <w:bottom w:val="nil"/>
              <w:right w:val="nil"/>
            </w:tcBorders>
          </w:tcPr>
          <w:p w:rsidR="00D62A0E" w:rsidRPr="00D62A0E" w:rsidRDefault="00D62A0E" w:rsidP="00D62A0E">
            <w:pPr>
              <w:rPr>
                <w:rFonts w:ascii="Arial" w:hAnsi="Arial" w:cs="Arial"/>
                <w:color w:val="000000"/>
                <w:lang w:val="en-GB"/>
              </w:rPr>
            </w:pPr>
          </w:p>
        </w:tc>
        <w:tc>
          <w:tcPr>
            <w:tcW w:w="2977" w:type="dxa"/>
            <w:tcBorders>
              <w:top w:val="nil"/>
              <w:left w:val="nil"/>
              <w:bottom w:val="nil"/>
              <w:right w:val="nil"/>
            </w:tcBorders>
            <w:shd w:val="clear" w:color="auto" w:fill="auto"/>
            <w:noWrap/>
            <w:vAlign w:val="bottom"/>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US$890,625</w:t>
            </w:r>
          </w:p>
        </w:tc>
        <w:tc>
          <w:tcPr>
            <w:tcW w:w="284" w:type="dxa"/>
            <w:tcBorders>
              <w:top w:val="nil"/>
              <w:left w:val="nil"/>
              <w:bottom w:val="nil"/>
              <w:right w:val="nil"/>
            </w:tcBorders>
            <w:shd w:val="clear" w:color="auto" w:fill="auto"/>
            <w:noWrap/>
            <w:vAlign w:val="bottom"/>
            <w:hideMark/>
          </w:tcPr>
          <w:p w:rsidR="00D62A0E" w:rsidRPr="00D62A0E" w:rsidRDefault="00D62A0E" w:rsidP="00D62A0E">
            <w:pPr>
              <w:rPr>
                <w:rFonts w:ascii="Arial" w:hAnsi="Arial" w:cs="Arial"/>
                <w:color w:val="000000"/>
                <w:lang w:val="en-GB"/>
              </w:rPr>
            </w:pPr>
          </w:p>
        </w:tc>
        <w:tc>
          <w:tcPr>
            <w:tcW w:w="3158" w:type="dxa"/>
            <w:tcBorders>
              <w:top w:val="nil"/>
              <w:left w:val="nil"/>
              <w:bottom w:val="nil"/>
              <w:right w:val="single" w:sz="4" w:space="0" w:color="auto"/>
            </w:tcBorders>
            <w:shd w:val="clear" w:color="auto" w:fill="auto"/>
            <w:noWrap/>
            <w:vAlign w:val="bottom"/>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 xml:space="preserve">CA$1,579,750 </w:t>
            </w:r>
          </w:p>
        </w:tc>
      </w:tr>
      <w:tr w:rsidR="00D62A0E" w:rsidRPr="00D62A0E" w:rsidTr="00D87D47">
        <w:trPr>
          <w:trHeight w:val="288"/>
          <w:jc w:val="center"/>
        </w:trPr>
        <w:tc>
          <w:tcPr>
            <w:tcW w:w="2184" w:type="dxa"/>
            <w:tcBorders>
              <w:top w:val="nil"/>
              <w:left w:val="single" w:sz="4" w:space="0" w:color="auto"/>
              <w:bottom w:val="nil"/>
              <w:right w:val="nil"/>
            </w:tcBorders>
            <w:shd w:val="clear" w:color="auto" w:fill="auto"/>
            <w:noWrap/>
            <w:vAlign w:val="bottom"/>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March 15, 2008</w:t>
            </w:r>
          </w:p>
        </w:tc>
        <w:tc>
          <w:tcPr>
            <w:tcW w:w="283" w:type="dxa"/>
            <w:tcBorders>
              <w:top w:val="nil"/>
              <w:left w:val="nil"/>
              <w:bottom w:val="nil"/>
              <w:right w:val="nil"/>
            </w:tcBorders>
          </w:tcPr>
          <w:p w:rsidR="00D62A0E" w:rsidRPr="00D62A0E" w:rsidRDefault="00D62A0E" w:rsidP="00D62A0E">
            <w:pPr>
              <w:rPr>
                <w:rFonts w:ascii="Arial" w:hAnsi="Arial" w:cs="Arial"/>
                <w:color w:val="000000"/>
                <w:lang w:val="en-GB"/>
              </w:rPr>
            </w:pPr>
          </w:p>
        </w:tc>
        <w:tc>
          <w:tcPr>
            <w:tcW w:w="2977" w:type="dxa"/>
            <w:tcBorders>
              <w:top w:val="nil"/>
              <w:left w:val="nil"/>
              <w:bottom w:val="nil"/>
              <w:right w:val="nil"/>
            </w:tcBorders>
            <w:shd w:val="clear" w:color="auto" w:fill="auto"/>
            <w:noWrap/>
            <w:vAlign w:val="bottom"/>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US$890,625 + US$25,000,000</w:t>
            </w:r>
          </w:p>
        </w:tc>
        <w:tc>
          <w:tcPr>
            <w:tcW w:w="284" w:type="dxa"/>
            <w:tcBorders>
              <w:top w:val="nil"/>
              <w:left w:val="nil"/>
              <w:bottom w:val="nil"/>
              <w:right w:val="nil"/>
            </w:tcBorders>
            <w:shd w:val="clear" w:color="auto" w:fill="auto"/>
            <w:noWrap/>
            <w:vAlign w:val="bottom"/>
            <w:hideMark/>
          </w:tcPr>
          <w:p w:rsidR="00D62A0E" w:rsidRPr="00D62A0E" w:rsidRDefault="00D62A0E" w:rsidP="00D62A0E">
            <w:pPr>
              <w:rPr>
                <w:rFonts w:ascii="Arial" w:hAnsi="Arial" w:cs="Arial"/>
                <w:color w:val="000000"/>
                <w:lang w:val="en-GB"/>
              </w:rPr>
            </w:pPr>
          </w:p>
        </w:tc>
        <w:tc>
          <w:tcPr>
            <w:tcW w:w="3158" w:type="dxa"/>
            <w:tcBorders>
              <w:top w:val="nil"/>
              <w:left w:val="nil"/>
              <w:bottom w:val="nil"/>
              <w:right w:val="single" w:sz="4" w:space="0" w:color="auto"/>
            </w:tcBorders>
            <w:shd w:val="clear" w:color="auto" w:fill="auto"/>
            <w:noWrap/>
            <w:vAlign w:val="bottom"/>
            <w:hideMark/>
          </w:tcPr>
          <w:p w:rsidR="00D62A0E" w:rsidRPr="00D62A0E" w:rsidRDefault="00D62A0E" w:rsidP="00D62A0E">
            <w:pPr>
              <w:rPr>
                <w:rFonts w:ascii="Arial" w:hAnsi="Arial" w:cs="Arial"/>
                <w:color w:val="000000"/>
                <w:lang w:val="en-GB"/>
              </w:rPr>
            </w:pPr>
            <w:r w:rsidRPr="00D62A0E">
              <w:rPr>
                <w:rFonts w:ascii="Arial" w:hAnsi="Arial" w:cs="Arial"/>
                <w:color w:val="000000"/>
                <w:lang w:val="en-GB"/>
              </w:rPr>
              <w:t>CA$1,579,750 + CA$35,600,000</w:t>
            </w:r>
          </w:p>
        </w:tc>
      </w:tr>
      <w:tr w:rsidR="00D62A0E" w:rsidRPr="00D62A0E" w:rsidTr="00D87D47">
        <w:trPr>
          <w:trHeight w:val="288"/>
          <w:jc w:val="center"/>
        </w:trPr>
        <w:tc>
          <w:tcPr>
            <w:tcW w:w="2184" w:type="dxa"/>
            <w:tcBorders>
              <w:top w:val="nil"/>
              <w:left w:val="single" w:sz="4" w:space="0" w:color="auto"/>
              <w:bottom w:val="single" w:sz="4" w:space="0" w:color="auto"/>
              <w:right w:val="nil"/>
            </w:tcBorders>
            <w:shd w:val="clear" w:color="auto" w:fill="auto"/>
            <w:noWrap/>
            <w:vAlign w:val="bottom"/>
            <w:hideMark/>
          </w:tcPr>
          <w:p w:rsidR="00D62A0E" w:rsidRPr="00D62A0E" w:rsidRDefault="00D62A0E" w:rsidP="00D62A0E">
            <w:pPr>
              <w:rPr>
                <w:rFonts w:ascii="Arial" w:hAnsi="Arial" w:cs="Arial"/>
                <w:color w:val="000000"/>
                <w:lang w:val="en-GB"/>
              </w:rPr>
            </w:pPr>
          </w:p>
        </w:tc>
        <w:tc>
          <w:tcPr>
            <w:tcW w:w="283" w:type="dxa"/>
            <w:tcBorders>
              <w:top w:val="nil"/>
              <w:left w:val="nil"/>
              <w:bottom w:val="single" w:sz="4" w:space="0" w:color="auto"/>
              <w:right w:val="nil"/>
            </w:tcBorders>
          </w:tcPr>
          <w:p w:rsidR="00D62A0E" w:rsidRPr="00D62A0E" w:rsidRDefault="00D62A0E" w:rsidP="00D62A0E">
            <w:pPr>
              <w:rPr>
                <w:rFonts w:ascii="Arial" w:hAnsi="Arial" w:cs="Arial"/>
                <w:lang w:val="en-GB"/>
              </w:rPr>
            </w:pPr>
          </w:p>
        </w:tc>
        <w:tc>
          <w:tcPr>
            <w:tcW w:w="2977" w:type="dxa"/>
            <w:tcBorders>
              <w:top w:val="nil"/>
              <w:left w:val="nil"/>
              <w:bottom w:val="single" w:sz="4" w:space="0" w:color="auto"/>
              <w:right w:val="nil"/>
            </w:tcBorders>
            <w:shd w:val="clear" w:color="auto" w:fill="auto"/>
            <w:noWrap/>
            <w:vAlign w:val="bottom"/>
            <w:hideMark/>
          </w:tcPr>
          <w:p w:rsidR="00D62A0E" w:rsidRPr="00D62A0E" w:rsidRDefault="00D62A0E" w:rsidP="00D62A0E">
            <w:pPr>
              <w:rPr>
                <w:rFonts w:ascii="Arial" w:hAnsi="Arial" w:cs="Arial"/>
                <w:lang w:val="en-GB"/>
              </w:rPr>
            </w:pPr>
          </w:p>
        </w:tc>
        <w:tc>
          <w:tcPr>
            <w:tcW w:w="284" w:type="dxa"/>
            <w:tcBorders>
              <w:top w:val="nil"/>
              <w:left w:val="nil"/>
              <w:bottom w:val="single" w:sz="4" w:space="0" w:color="auto"/>
              <w:right w:val="nil"/>
            </w:tcBorders>
            <w:shd w:val="clear" w:color="auto" w:fill="auto"/>
            <w:noWrap/>
            <w:vAlign w:val="bottom"/>
            <w:hideMark/>
          </w:tcPr>
          <w:p w:rsidR="00D62A0E" w:rsidRPr="00D62A0E" w:rsidRDefault="00D62A0E" w:rsidP="00D62A0E">
            <w:pPr>
              <w:rPr>
                <w:rFonts w:ascii="Arial" w:hAnsi="Arial" w:cs="Arial"/>
                <w:lang w:val="en-GB"/>
              </w:rPr>
            </w:pPr>
          </w:p>
        </w:tc>
        <w:tc>
          <w:tcPr>
            <w:tcW w:w="3158" w:type="dxa"/>
            <w:tcBorders>
              <w:top w:val="nil"/>
              <w:left w:val="nil"/>
              <w:bottom w:val="single" w:sz="4" w:space="0" w:color="auto"/>
              <w:right w:val="single" w:sz="4" w:space="0" w:color="auto"/>
            </w:tcBorders>
            <w:shd w:val="clear" w:color="auto" w:fill="auto"/>
            <w:noWrap/>
            <w:vAlign w:val="bottom"/>
            <w:hideMark/>
          </w:tcPr>
          <w:p w:rsidR="00D62A0E" w:rsidRPr="00D62A0E" w:rsidRDefault="00D62A0E" w:rsidP="00D62A0E">
            <w:pPr>
              <w:rPr>
                <w:rFonts w:ascii="Arial" w:hAnsi="Arial" w:cs="Arial"/>
                <w:lang w:val="en-GB"/>
              </w:rPr>
            </w:pPr>
          </w:p>
        </w:tc>
      </w:tr>
    </w:tbl>
    <w:p w:rsidR="00D62A0E" w:rsidRPr="00D62A0E" w:rsidRDefault="00D62A0E" w:rsidP="005010CE">
      <w:pPr>
        <w:pStyle w:val="FootnoteText1"/>
        <w:rPr>
          <w:lang w:val="en-GB" w:eastAsia="en-CA"/>
        </w:rPr>
      </w:pPr>
    </w:p>
    <w:p w:rsidR="00D62A0E" w:rsidRPr="00D62A0E" w:rsidRDefault="00D62A0E" w:rsidP="005010CE">
      <w:pPr>
        <w:pStyle w:val="FootnoteText1"/>
        <w:rPr>
          <w:lang w:val="en-GB" w:eastAsia="en-CA"/>
        </w:rPr>
      </w:pPr>
      <w:r w:rsidRPr="00D62A0E">
        <w:rPr>
          <w:lang w:val="en-GB" w:eastAsia="en-CA"/>
        </w:rPr>
        <w:t>Source: Company documents.</w:t>
      </w:r>
    </w:p>
    <w:p w:rsidR="00D62A0E" w:rsidRPr="00D62A0E" w:rsidRDefault="00D62A0E" w:rsidP="00D62A0E">
      <w:pPr>
        <w:pStyle w:val="BodyTextMain"/>
        <w:rPr>
          <w:lang w:val="en-GB" w:eastAsia="en-CA"/>
        </w:rPr>
      </w:pPr>
    </w:p>
    <w:p w:rsidR="00D62A0E" w:rsidRPr="00D62A0E" w:rsidRDefault="00D62A0E" w:rsidP="00D62A0E">
      <w:pPr>
        <w:pStyle w:val="BodyTextMain"/>
        <w:rPr>
          <w:rFonts w:eastAsiaTheme="minorHAnsi" w:cstheme="minorBidi"/>
          <w:lang w:val="en-GB"/>
        </w:rPr>
      </w:pPr>
    </w:p>
    <w:p w:rsidR="00D62A0E" w:rsidRPr="00D62A0E" w:rsidRDefault="00D62A0E" w:rsidP="00D62A0E">
      <w:pPr>
        <w:pStyle w:val="BodyTextMain"/>
        <w:rPr>
          <w:rFonts w:eastAsiaTheme="minorHAnsi" w:cstheme="minorBidi"/>
          <w:lang w:val="en-GB"/>
        </w:rPr>
      </w:pPr>
    </w:p>
    <w:p w:rsidR="00A35CBE" w:rsidRPr="00A35CBE" w:rsidRDefault="00A35CBE" w:rsidP="00D62A0E">
      <w:pPr>
        <w:pStyle w:val="BodyTextMain"/>
        <w:rPr>
          <w:i/>
          <w:sz w:val="20"/>
        </w:rPr>
      </w:pPr>
    </w:p>
    <w:sectPr w:rsidR="00A35CBE" w:rsidRPr="00A35CBE" w:rsidSect="00751E0B">
      <w:headerReference w:type="default" r:id="rId13"/>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7D47" w:rsidRDefault="00D87D47" w:rsidP="00D75295">
      <w:r>
        <w:separator/>
      </w:r>
    </w:p>
  </w:endnote>
  <w:endnote w:type="continuationSeparator" w:id="0">
    <w:p w:rsidR="00D87D47" w:rsidRDefault="00D87D4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veyVHWLogos">
    <w:altName w:val="Calibri"/>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7D47" w:rsidRDefault="00D87D47" w:rsidP="00D75295">
      <w:r>
        <w:separator/>
      </w:r>
    </w:p>
  </w:footnote>
  <w:footnote w:type="continuationSeparator" w:id="0">
    <w:p w:rsidR="00D87D47" w:rsidRDefault="00D87D47" w:rsidP="00D75295">
      <w:r>
        <w:continuationSeparator/>
      </w:r>
    </w:p>
  </w:footnote>
  <w:footnote w:id="1">
    <w:p w:rsidR="00D87D47" w:rsidRPr="00165200" w:rsidRDefault="00D87D47" w:rsidP="005010CE">
      <w:pPr>
        <w:pStyle w:val="FootnoteText1"/>
      </w:pPr>
      <w:r w:rsidRPr="00165200">
        <w:rPr>
          <w:rStyle w:val="FootnoteReference"/>
        </w:rPr>
        <w:footnoteRef/>
      </w:r>
      <w:r w:rsidRPr="00165200">
        <w:t xml:space="preserve"> </w:t>
      </w:r>
      <w:r w:rsidRPr="00D8122D">
        <w:t>Crown corporations are wholly owned federal or provincial organizations structured like private or independent companies. Among them are important enterprises such as the Canadian Broadcasting Co</w:t>
      </w:r>
      <w:r>
        <w:t>r</w:t>
      </w:r>
      <w:r w:rsidRPr="00D8122D">
        <w:t>poration, VIA Rail, Canada Post, and the Bank of Canada, as well as various provincial electric utilities. Crown corporations have greater freedom from direct political control than government departments and, as long as crown corporations have existed, there has been debate about their structure, account</w:t>
      </w:r>
      <w:r>
        <w:t xml:space="preserve">ability, and role in the economy; Allan Tupper, “Crown Corporation,” </w:t>
      </w:r>
      <w:proofErr w:type="spellStart"/>
      <w:r>
        <w:t>Historica</w:t>
      </w:r>
      <w:proofErr w:type="spellEnd"/>
      <w:r>
        <w:t xml:space="preserve"> Canada, last edited December 17, 2013, accessed October 30, 2017, </w:t>
      </w:r>
      <w:r w:rsidRPr="00EA2B1B">
        <w:t>www.thecanadianencyclopedia.</w:t>
      </w:r>
      <w:r>
        <w:t>ca/en/article/crown-corporation.</w:t>
      </w:r>
    </w:p>
  </w:footnote>
  <w:footnote w:id="2">
    <w:p w:rsidR="00D87D47" w:rsidRPr="00165200" w:rsidRDefault="00D87D47" w:rsidP="005010CE">
      <w:pPr>
        <w:pStyle w:val="FootnoteText1"/>
      </w:pPr>
      <w:r w:rsidRPr="00165200">
        <w:rPr>
          <w:rStyle w:val="FootnoteReference"/>
        </w:rPr>
        <w:footnoteRef/>
      </w:r>
      <w:r w:rsidRPr="00165200">
        <w:t xml:space="preserve"> SaskPower does not pay for this service; all costs are included in the final debt rate.</w:t>
      </w:r>
    </w:p>
  </w:footnote>
  <w:footnote w:id="3">
    <w:p w:rsidR="00D87D47" w:rsidRPr="00165200" w:rsidRDefault="00D87D47" w:rsidP="005010CE">
      <w:pPr>
        <w:pStyle w:val="FootnoteText1"/>
      </w:pPr>
      <w:r w:rsidRPr="00165200">
        <w:rPr>
          <w:rStyle w:val="FootnoteReference"/>
        </w:rPr>
        <w:footnoteRef/>
      </w:r>
      <w:r w:rsidRPr="00165200">
        <w:t xml:space="preserve"> Results for the year 2000 were restated</w:t>
      </w:r>
      <w:r>
        <w:t>,</w:t>
      </w:r>
      <w:r w:rsidRPr="00165200">
        <w:t xml:space="preserve"> and CA</w:t>
      </w:r>
      <w:r>
        <w:t>$</w:t>
      </w:r>
      <w:r w:rsidRPr="00165200">
        <w:t>121 million of unrealized exchange losses were written off against retained earnings.</w:t>
      </w:r>
    </w:p>
  </w:footnote>
  <w:footnote w:id="4">
    <w:p w:rsidR="00D87D47" w:rsidRPr="00165200" w:rsidRDefault="00D87D47" w:rsidP="005010CE">
      <w:pPr>
        <w:pStyle w:val="FootnoteText1"/>
      </w:pPr>
      <w:r w:rsidRPr="00165200">
        <w:rPr>
          <w:rStyle w:val="FootnoteReference"/>
        </w:rPr>
        <w:footnoteRef/>
      </w:r>
      <w:r w:rsidRPr="00165200">
        <w:t xml:space="preserve"> </w:t>
      </w:r>
      <w:r>
        <w:t>In 2002, between</w:t>
      </w:r>
      <w:r w:rsidRPr="00165200">
        <w:t xml:space="preserve"> July 22</w:t>
      </w:r>
      <w:r>
        <w:t>–23, 2002</w:t>
      </w:r>
      <w:r w:rsidRPr="00165200">
        <w:t>, the Canadian dollar lost 1.87 U.S. cents in value</w:t>
      </w:r>
      <w:r>
        <w:t>,</w:t>
      </w:r>
      <w:r w:rsidRPr="00165200">
        <w:t xml:space="preserve"> relative to the U.S. dollar—a </w:t>
      </w:r>
      <w:r>
        <w:t xml:space="preserve">loss of </w:t>
      </w:r>
      <w:r w:rsidRPr="00165200">
        <w:t>3 per cent over two days.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7D47" w:rsidRPr="00C92CC4" w:rsidRDefault="00D87D4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F12B7">
      <w:rPr>
        <w:rFonts w:ascii="Arial" w:hAnsi="Arial"/>
        <w:b/>
        <w:noProof/>
      </w:rPr>
      <w:t>12</w:t>
    </w:r>
    <w:r>
      <w:rPr>
        <w:rFonts w:ascii="Arial" w:hAnsi="Arial"/>
        <w:b/>
      </w:rPr>
      <w:fldChar w:fldCharType="end"/>
    </w:r>
    <w:r>
      <w:rPr>
        <w:rFonts w:ascii="Arial" w:hAnsi="Arial"/>
        <w:b/>
      </w:rPr>
      <w:tab/>
      <w:t>9B18N011</w:t>
    </w:r>
  </w:p>
  <w:p w:rsidR="00D87D47" w:rsidRDefault="00D87D47" w:rsidP="00D13667">
    <w:pPr>
      <w:pStyle w:val="Header"/>
      <w:tabs>
        <w:tab w:val="clear" w:pos="4680"/>
      </w:tabs>
      <w:rPr>
        <w:sz w:val="18"/>
        <w:szCs w:val="18"/>
      </w:rPr>
    </w:pPr>
  </w:p>
  <w:p w:rsidR="00D87D47" w:rsidRPr="00C92CC4" w:rsidRDefault="00D87D47"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5332"/>
    <w:multiLevelType w:val="hybridMultilevel"/>
    <w:tmpl w:val="F4A897F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F09752D"/>
    <w:multiLevelType w:val="hybridMultilevel"/>
    <w:tmpl w:val="1E4CCD2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3CE089A"/>
    <w:multiLevelType w:val="hybridMultilevel"/>
    <w:tmpl w:val="7BCCBDA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2F494603"/>
    <w:multiLevelType w:val="hybridMultilevel"/>
    <w:tmpl w:val="4084937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493B0E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4AD4275"/>
    <w:multiLevelType w:val="hybridMultilevel"/>
    <w:tmpl w:val="7BEEB9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53349B4"/>
    <w:multiLevelType w:val="hybridMultilevel"/>
    <w:tmpl w:val="60C282E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FA63A00"/>
    <w:multiLevelType w:val="hybridMultilevel"/>
    <w:tmpl w:val="A816D7A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2"/>
  </w:num>
  <w:num w:numId="4">
    <w:abstractNumId w:val="1"/>
  </w:num>
  <w:num w:numId="5">
    <w:abstractNumId w:val="0"/>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03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DC4"/>
    <w:rsid w:val="0000085A"/>
    <w:rsid w:val="000018D2"/>
    <w:rsid w:val="00013360"/>
    <w:rsid w:val="00016759"/>
    <w:rsid w:val="000216CE"/>
    <w:rsid w:val="00024ED4"/>
    <w:rsid w:val="00025DC7"/>
    <w:rsid w:val="00035F09"/>
    <w:rsid w:val="00044ECC"/>
    <w:rsid w:val="000531D3"/>
    <w:rsid w:val="0005646B"/>
    <w:rsid w:val="0008102D"/>
    <w:rsid w:val="00094C0E"/>
    <w:rsid w:val="000D7091"/>
    <w:rsid w:val="000F0C22"/>
    <w:rsid w:val="000F60E7"/>
    <w:rsid w:val="000F6B09"/>
    <w:rsid w:val="000F6FDC"/>
    <w:rsid w:val="00104567"/>
    <w:rsid w:val="00104916"/>
    <w:rsid w:val="00104AA7"/>
    <w:rsid w:val="0012732D"/>
    <w:rsid w:val="00143F25"/>
    <w:rsid w:val="00152682"/>
    <w:rsid w:val="00154FC9"/>
    <w:rsid w:val="0019241A"/>
    <w:rsid w:val="001A22D1"/>
    <w:rsid w:val="001A752D"/>
    <w:rsid w:val="001A757E"/>
    <w:rsid w:val="001A7DED"/>
    <w:rsid w:val="001B5032"/>
    <w:rsid w:val="001C7777"/>
    <w:rsid w:val="001E364F"/>
    <w:rsid w:val="001F4222"/>
    <w:rsid w:val="00203AA1"/>
    <w:rsid w:val="00213E98"/>
    <w:rsid w:val="0023081A"/>
    <w:rsid w:val="002F12B7"/>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7257C"/>
    <w:rsid w:val="00480222"/>
    <w:rsid w:val="004B1CCB"/>
    <w:rsid w:val="004B632F"/>
    <w:rsid w:val="004D3FB1"/>
    <w:rsid w:val="004D6F21"/>
    <w:rsid w:val="004D73A5"/>
    <w:rsid w:val="004E1F7C"/>
    <w:rsid w:val="004F34D2"/>
    <w:rsid w:val="005010CE"/>
    <w:rsid w:val="00515CC6"/>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21FFC"/>
    <w:rsid w:val="008271CA"/>
    <w:rsid w:val="008467D5"/>
    <w:rsid w:val="008A4DC4"/>
    <w:rsid w:val="008B438C"/>
    <w:rsid w:val="008D06CA"/>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1DC9"/>
    <w:rsid w:val="009C76D5"/>
    <w:rsid w:val="009F7AA4"/>
    <w:rsid w:val="00A10AD7"/>
    <w:rsid w:val="00A35CBE"/>
    <w:rsid w:val="00A559DB"/>
    <w:rsid w:val="00A569EA"/>
    <w:rsid w:val="00AC17C0"/>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2A0E"/>
    <w:rsid w:val="00D63150"/>
    <w:rsid w:val="00D636BA"/>
    <w:rsid w:val="00D64A32"/>
    <w:rsid w:val="00D64EFC"/>
    <w:rsid w:val="00D75295"/>
    <w:rsid w:val="00D76CE9"/>
    <w:rsid w:val="00D87D47"/>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4C30"/>
    <w:rsid w:val="00F96201"/>
    <w:rsid w:val="00FC6665"/>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0353"/>
    <o:shapelayout v:ext="edit">
      <o:idmap v:ext="edit" data="1"/>
    </o:shapelayout>
  </w:shapeDefaults>
  <w:decimalSymbol w:val="."/>
  <w:listSeparator w:val=","/>
  <w14:docId w14:val="46AA6F36"/>
  <w15:docId w15:val="{20E861A4-1BF4-4A70-B83C-9EE56F0DA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5010CE"/>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3">
    <w:name w:val="Mention3"/>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 w:type="numbering" w:customStyle="1" w:styleId="NoList2">
    <w:name w:val="No List2"/>
    <w:next w:val="NoList"/>
    <w:uiPriority w:val="99"/>
    <w:semiHidden/>
    <w:unhideWhenUsed/>
    <w:rsid w:val="00D62A0E"/>
  </w:style>
  <w:style w:type="paragraph" w:styleId="BodyText3">
    <w:name w:val="Body Text 3"/>
    <w:basedOn w:val="Normal"/>
    <w:link w:val="BodyText3Char"/>
    <w:semiHidden/>
    <w:rsid w:val="00D62A0E"/>
    <w:pPr>
      <w:jc w:val="both"/>
    </w:pPr>
    <w:rPr>
      <w:sz w:val="24"/>
      <w:lang w:eastAsia="en-CA"/>
    </w:rPr>
  </w:style>
  <w:style w:type="character" w:customStyle="1" w:styleId="BodyText3Char">
    <w:name w:val="Body Text 3 Char"/>
    <w:basedOn w:val="DefaultParagraphFont"/>
    <w:link w:val="BodyText3"/>
    <w:semiHidden/>
    <w:rsid w:val="00D62A0E"/>
    <w:rPr>
      <w:rFonts w:ascii="Times New Roman" w:eastAsia="Times New Roman" w:hAnsi="Times New Roman" w:cs="Times New Roman"/>
      <w:sz w:val="24"/>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000">
                <a:latin typeface="Arial" panose="020B0604020202020204" pitchFamily="34" charset="0"/>
                <a:cs typeface="Arial" panose="020B0604020202020204" pitchFamily="34" charset="0"/>
              </a:defRPr>
            </a:pPr>
            <a:r>
              <a:rPr lang="en-US" sz="1000">
                <a:latin typeface="Arial" panose="020B0604020202020204" pitchFamily="34" charset="0"/>
                <a:cs typeface="Arial" panose="020B0604020202020204" pitchFamily="34" charset="0"/>
              </a:rPr>
              <a:t>US$ per CA$1.00</a:t>
            </a:r>
          </a:p>
        </c:rich>
      </c:tx>
      <c:layout>
        <c:manualLayout>
          <c:xMode val="edge"/>
          <c:yMode val="edge"/>
          <c:x val="0.43512653373163634"/>
          <c:y val="0"/>
        </c:manualLayout>
      </c:layout>
      <c:overlay val="0"/>
    </c:title>
    <c:autoTitleDeleted val="0"/>
    <c:plotArea>
      <c:layout>
        <c:manualLayout>
          <c:layoutTarget val="inner"/>
          <c:xMode val="edge"/>
          <c:yMode val="edge"/>
          <c:x val="7.753164556962025E-2"/>
          <c:y val="0.16097560975609757"/>
          <c:w val="0.92088607594936711"/>
          <c:h val="0.73658536585365852"/>
        </c:manualLayout>
      </c:layout>
      <c:lineChart>
        <c:grouping val="standard"/>
        <c:varyColors val="0"/>
        <c:ser>
          <c:idx val="0"/>
          <c:order val="0"/>
          <c:tx>
            <c:strRef>
              <c:f>'Sheet2 (2)'!$B$2</c:f>
              <c:strCache>
                <c:ptCount val="1"/>
                <c:pt idx="0">
                  <c:v>Px Last</c:v>
                </c:pt>
              </c:strCache>
            </c:strRef>
          </c:tx>
          <c:marker>
            <c:symbol val="none"/>
          </c:marker>
          <c:cat>
            <c:numRef>
              <c:f>'Sheet2 (2)'!$A$3:$A$142</c:f>
              <c:numCache>
                <c:formatCode>mmm\-yy</c:formatCode>
                <c:ptCount val="140"/>
                <c:pt idx="0">
                  <c:v>33239</c:v>
                </c:pt>
                <c:pt idx="1">
                  <c:v>33270</c:v>
                </c:pt>
                <c:pt idx="2">
                  <c:v>33298</c:v>
                </c:pt>
                <c:pt idx="3">
                  <c:v>33329</c:v>
                </c:pt>
                <c:pt idx="4">
                  <c:v>33359</c:v>
                </c:pt>
                <c:pt idx="5">
                  <c:v>33390</c:v>
                </c:pt>
                <c:pt idx="6">
                  <c:v>33420</c:v>
                </c:pt>
                <c:pt idx="7">
                  <c:v>33451</c:v>
                </c:pt>
                <c:pt idx="8">
                  <c:v>33482</c:v>
                </c:pt>
                <c:pt idx="9">
                  <c:v>33512</c:v>
                </c:pt>
                <c:pt idx="10">
                  <c:v>33543</c:v>
                </c:pt>
                <c:pt idx="11">
                  <c:v>33573</c:v>
                </c:pt>
                <c:pt idx="12">
                  <c:v>33604</c:v>
                </c:pt>
                <c:pt idx="13">
                  <c:v>33635</c:v>
                </c:pt>
                <c:pt idx="14">
                  <c:v>33664</c:v>
                </c:pt>
                <c:pt idx="15">
                  <c:v>33695</c:v>
                </c:pt>
                <c:pt idx="16">
                  <c:v>33725</c:v>
                </c:pt>
                <c:pt idx="17">
                  <c:v>33756</c:v>
                </c:pt>
                <c:pt idx="18">
                  <c:v>33786</c:v>
                </c:pt>
                <c:pt idx="19">
                  <c:v>33817</c:v>
                </c:pt>
                <c:pt idx="20">
                  <c:v>33848</c:v>
                </c:pt>
                <c:pt idx="21">
                  <c:v>33878</c:v>
                </c:pt>
                <c:pt idx="22">
                  <c:v>33909</c:v>
                </c:pt>
                <c:pt idx="23">
                  <c:v>33939</c:v>
                </c:pt>
                <c:pt idx="24">
                  <c:v>33970</c:v>
                </c:pt>
                <c:pt idx="25">
                  <c:v>34001</c:v>
                </c:pt>
                <c:pt idx="26">
                  <c:v>34029</c:v>
                </c:pt>
                <c:pt idx="27">
                  <c:v>34060</c:v>
                </c:pt>
                <c:pt idx="28">
                  <c:v>34090</c:v>
                </c:pt>
                <c:pt idx="29">
                  <c:v>34121</c:v>
                </c:pt>
                <c:pt idx="30">
                  <c:v>34151</c:v>
                </c:pt>
                <c:pt idx="31">
                  <c:v>34182</c:v>
                </c:pt>
                <c:pt idx="32">
                  <c:v>34213</c:v>
                </c:pt>
                <c:pt idx="33">
                  <c:v>34243</c:v>
                </c:pt>
                <c:pt idx="34">
                  <c:v>34274</c:v>
                </c:pt>
                <c:pt idx="35">
                  <c:v>34304</c:v>
                </c:pt>
                <c:pt idx="36">
                  <c:v>34335</c:v>
                </c:pt>
                <c:pt idx="37">
                  <c:v>34366</c:v>
                </c:pt>
                <c:pt idx="38">
                  <c:v>34394</c:v>
                </c:pt>
                <c:pt idx="39">
                  <c:v>34425</c:v>
                </c:pt>
                <c:pt idx="40">
                  <c:v>34455</c:v>
                </c:pt>
                <c:pt idx="41">
                  <c:v>34486</c:v>
                </c:pt>
                <c:pt idx="42">
                  <c:v>34516</c:v>
                </c:pt>
                <c:pt idx="43">
                  <c:v>34547</c:v>
                </c:pt>
                <c:pt idx="44">
                  <c:v>34578</c:v>
                </c:pt>
                <c:pt idx="45">
                  <c:v>34608</c:v>
                </c:pt>
                <c:pt idx="46">
                  <c:v>34639</c:v>
                </c:pt>
                <c:pt idx="47">
                  <c:v>34669</c:v>
                </c:pt>
                <c:pt idx="48">
                  <c:v>34700</c:v>
                </c:pt>
                <c:pt idx="49">
                  <c:v>34731</c:v>
                </c:pt>
                <c:pt idx="50">
                  <c:v>34759</c:v>
                </c:pt>
                <c:pt idx="51">
                  <c:v>34790</c:v>
                </c:pt>
                <c:pt idx="52">
                  <c:v>34820</c:v>
                </c:pt>
                <c:pt idx="53">
                  <c:v>34851</c:v>
                </c:pt>
                <c:pt idx="54">
                  <c:v>34881</c:v>
                </c:pt>
                <c:pt idx="55">
                  <c:v>34912</c:v>
                </c:pt>
                <c:pt idx="56">
                  <c:v>34943</c:v>
                </c:pt>
                <c:pt idx="57">
                  <c:v>34973</c:v>
                </c:pt>
                <c:pt idx="58">
                  <c:v>35004</c:v>
                </c:pt>
                <c:pt idx="59">
                  <c:v>35034</c:v>
                </c:pt>
                <c:pt idx="60">
                  <c:v>35065</c:v>
                </c:pt>
                <c:pt idx="61">
                  <c:v>35096</c:v>
                </c:pt>
                <c:pt idx="62">
                  <c:v>35125</c:v>
                </c:pt>
                <c:pt idx="63">
                  <c:v>35156</c:v>
                </c:pt>
                <c:pt idx="64">
                  <c:v>35186</c:v>
                </c:pt>
                <c:pt idx="65">
                  <c:v>35217</c:v>
                </c:pt>
                <c:pt idx="66">
                  <c:v>35247</c:v>
                </c:pt>
                <c:pt idx="67">
                  <c:v>35278</c:v>
                </c:pt>
                <c:pt idx="68">
                  <c:v>35309</c:v>
                </c:pt>
                <c:pt idx="69">
                  <c:v>35339</c:v>
                </c:pt>
                <c:pt idx="70">
                  <c:v>35370</c:v>
                </c:pt>
                <c:pt idx="71">
                  <c:v>35400</c:v>
                </c:pt>
                <c:pt idx="72">
                  <c:v>35431</c:v>
                </c:pt>
                <c:pt idx="73">
                  <c:v>35462</c:v>
                </c:pt>
                <c:pt idx="74">
                  <c:v>35490</c:v>
                </c:pt>
                <c:pt idx="75">
                  <c:v>35521</c:v>
                </c:pt>
                <c:pt idx="76">
                  <c:v>35551</c:v>
                </c:pt>
                <c:pt idx="77">
                  <c:v>35582</c:v>
                </c:pt>
                <c:pt idx="78">
                  <c:v>35612</c:v>
                </c:pt>
                <c:pt idx="79">
                  <c:v>35643</c:v>
                </c:pt>
                <c:pt idx="80">
                  <c:v>35674</c:v>
                </c:pt>
                <c:pt idx="81">
                  <c:v>35704</c:v>
                </c:pt>
                <c:pt idx="82">
                  <c:v>35735</c:v>
                </c:pt>
                <c:pt idx="83">
                  <c:v>35765</c:v>
                </c:pt>
                <c:pt idx="84">
                  <c:v>35796</c:v>
                </c:pt>
                <c:pt idx="85">
                  <c:v>35827</c:v>
                </c:pt>
                <c:pt idx="86">
                  <c:v>35855</c:v>
                </c:pt>
                <c:pt idx="87">
                  <c:v>35886</c:v>
                </c:pt>
                <c:pt idx="88">
                  <c:v>35916</c:v>
                </c:pt>
                <c:pt idx="89">
                  <c:v>35947</c:v>
                </c:pt>
                <c:pt idx="90">
                  <c:v>35977</c:v>
                </c:pt>
                <c:pt idx="91">
                  <c:v>36008</c:v>
                </c:pt>
                <c:pt idx="92">
                  <c:v>36039</c:v>
                </c:pt>
                <c:pt idx="93">
                  <c:v>36069</c:v>
                </c:pt>
                <c:pt idx="94">
                  <c:v>36100</c:v>
                </c:pt>
                <c:pt idx="95">
                  <c:v>36130</c:v>
                </c:pt>
                <c:pt idx="96">
                  <c:v>36161</c:v>
                </c:pt>
                <c:pt idx="97">
                  <c:v>36192</c:v>
                </c:pt>
                <c:pt idx="98">
                  <c:v>36220</c:v>
                </c:pt>
                <c:pt idx="99">
                  <c:v>36251</c:v>
                </c:pt>
                <c:pt idx="100">
                  <c:v>36281</c:v>
                </c:pt>
                <c:pt idx="101">
                  <c:v>36312</c:v>
                </c:pt>
                <c:pt idx="102">
                  <c:v>36342</c:v>
                </c:pt>
                <c:pt idx="103">
                  <c:v>36373</c:v>
                </c:pt>
                <c:pt idx="104">
                  <c:v>36404</c:v>
                </c:pt>
                <c:pt idx="105">
                  <c:v>36434</c:v>
                </c:pt>
                <c:pt idx="106">
                  <c:v>36465</c:v>
                </c:pt>
                <c:pt idx="107">
                  <c:v>36495</c:v>
                </c:pt>
                <c:pt idx="108">
                  <c:v>36526</c:v>
                </c:pt>
                <c:pt idx="109">
                  <c:v>36557</c:v>
                </c:pt>
                <c:pt idx="110">
                  <c:v>36586</c:v>
                </c:pt>
                <c:pt idx="111">
                  <c:v>36617</c:v>
                </c:pt>
                <c:pt idx="112">
                  <c:v>36647</c:v>
                </c:pt>
                <c:pt idx="113">
                  <c:v>36678</c:v>
                </c:pt>
                <c:pt idx="114">
                  <c:v>36708</c:v>
                </c:pt>
                <c:pt idx="115">
                  <c:v>36739</c:v>
                </c:pt>
                <c:pt idx="116">
                  <c:v>36770</c:v>
                </c:pt>
                <c:pt idx="117">
                  <c:v>36800</c:v>
                </c:pt>
                <c:pt idx="118">
                  <c:v>36831</c:v>
                </c:pt>
                <c:pt idx="119">
                  <c:v>36861</c:v>
                </c:pt>
                <c:pt idx="120">
                  <c:v>36892</c:v>
                </c:pt>
                <c:pt idx="121">
                  <c:v>36923</c:v>
                </c:pt>
                <c:pt idx="122">
                  <c:v>36951</c:v>
                </c:pt>
                <c:pt idx="123">
                  <c:v>36982</c:v>
                </c:pt>
                <c:pt idx="124">
                  <c:v>37012</c:v>
                </c:pt>
                <c:pt idx="125">
                  <c:v>37043</c:v>
                </c:pt>
                <c:pt idx="126">
                  <c:v>37073</c:v>
                </c:pt>
                <c:pt idx="127">
                  <c:v>37104</c:v>
                </c:pt>
                <c:pt idx="128">
                  <c:v>37135</c:v>
                </c:pt>
                <c:pt idx="129">
                  <c:v>37165</c:v>
                </c:pt>
                <c:pt idx="130">
                  <c:v>37196</c:v>
                </c:pt>
                <c:pt idx="131">
                  <c:v>37226</c:v>
                </c:pt>
                <c:pt idx="132">
                  <c:v>37257</c:v>
                </c:pt>
                <c:pt idx="133">
                  <c:v>37288</c:v>
                </c:pt>
                <c:pt idx="134">
                  <c:v>37316</c:v>
                </c:pt>
                <c:pt idx="135">
                  <c:v>37347</c:v>
                </c:pt>
                <c:pt idx="136">
                  <c:v>37377</c:v>
                </c:pt>
                <c:pt idx="137">
                  <c:v>37408</c:v>
                </c:pt>
                <c:pt idx="138">
                  <c:v>37438</c:v>
                </c:pt>
                <c:pt idx="139">
                  <c:v>37469</c:v>
                </c:pt>
              </c:numCache>
            </c:numRef>
          </c:cat>
          <c:val>
            <c:numRef>
              <c:f>'Sheet2 (2)'!$B$3:$B$142</c:f>
              <c:numCache>
                <c:formatCode>_("$"* #,##0.00_);_("$"* \(#,##0.00\);_("$"* "-"??_);_(@_)</c:formatCode>
                <c:ptCount val="140"/>
                <c:pt idx="0">
                  <c:v>0.86099999999999999</c:v>
                </c:pt>
                <c:pt idx="1">
                  <c:v>0.86990000000000001</c:v>
                </c:pt>
                <c:pt idx="2">
                  <c:v>0.86370000000000002</c:v>
                </c:pt>
                <c:pt idx="3">
                  <c:v>0.86809999999999998</c:v>
                </c:pt>
                <c:pt idx="4">
                  <c:v>0.87339999999999995</c:v>
                </c:pt>
                <c:pt idx="5">
                  <c:v>0.87609999999999999</c:v>
                </c:pt>
                <c:pt idx="6">
                  <c:v>0.86850000000000005</c:v>
                </c:pt>
                <c:pt idx="7">
                  <c:v>0.87560000000000004</c:v>
                </c:pt>
                <c:pt idx="8">
                  <c:v>0.88329999999999997</c:v>
                </c:pt>
                <c:pt idx="9">
                  <c:v>0.89019999999999999</c:v>
                </c:pt>
                <c:pt idx="10">
                  <c:v>0.88100000000000001</c:v>
                </c:pt>
                <c:pt idx="11">
                  <c:v>0.86560000000000004</c:v>
                </c:pt>
                <c:pt idx="12">
                  <c:v>0.85119999999999996</c:v>
                </c:pt>
                <c:pt idx="13">
                  <c:v>0.84499999999999997</c:v>
                </c:pt>
                <c:pt idx="14">
                  <c:v>0.84060000000000001</c:v>
                </c:pt>
                <c:pt idx="15">
                  <c:v>0.83850000000000002</c:v>
                </c:pt>
                <c:pt idx="16">
                  <c:v>0.83089999999999997</c:v>
                </c:pt>
                <c:pt idx="17">
                  <c:v>0.83440000000000003</c:v>
                </c:pt>
                <c:pt idx="18">
                  <c:v>0.8448</c:v>
                </c:pt>
                <c:pt idx="19">
                  <c:v>0.83660000000000001</c:v>
                </c:pt>
                <c:pt idx="20">
                  <c:v>0.80159999999999998</c:v>
                </c:pt>
                <c:pt idx="21">
                  <c:v>0.80730000000000002</c:v>
                </c:pt>
                <c:pt idx="22">
                  <c:v>0.77659999999999996</c:v>
                </c:pt>
                <c:pt idx="23">
                  <c:v>0.78700000000000003</c:v>
                </c:pt>
                <c:pt idx="24">
                  <c:v>0.78849999999999998</c:v>
                </c:pt>
                <c:pt idx="25">
                  <c:v>0.8004</c:v>
                </c:pt>
                <c:pt idx="26">
                  <c:v>0.79459999999999997</c:v>
                </c:pt>
                <c:pt idx="27">
                  <c:v>0.78700000000000003</c:v>
                </c:pt>
                <c:pt idx="28">
                  <c:v>0.78610000000000002</c:v>
                </c:pt>
                <c:pt idx="29">
                  <c:v>0.78029999999999999</c:v>
                </c:pt>
                <c:pt idx="30">
                  <c:v>0.77790000000000004</c:v>
                </c:pt>
                <c:pt idx="31">
                  <c:v>0.75780000000000003</c:v>
                </c:pt>
                <c:pt idx="32">
                  <c:v>0.74960000000000004</c:v>
                </c:pt>
                <c:pt idx="33">
                  <c:v>0.75760000000000005</c:v>
                </c:pt>
                <c:pt idx="34">
                  <c:v>0.74880000000000002</c:v>
                </c:pt>
                <c:pt idx="35">
                  <c:v>0.75600000000000001</c:v>
                </c:pt>
                <c:pt idx="36">
                  <c:v>0.75129999999999997</c:v>
                </c:pt>
                <c:pt idx="37">
                  <c:v>0.73950000000000005</c:v>
                </c:pt>
                <c:pt idx="38">
                  <c:v>0.72250000000000003</c:v>
                </c:pt>
                <c:pt idx="39">
                  <c:v>0.72309999999999997</c:v>
                </c:pt>
                <c:pt idx="40">
                  <c:v>0.72250000000000003</c:v>
                </c:pt>
                <c:pt idx="41">
                  <c:v>0.72240000000000004</c:v>
                </c:pt>
                <c:pt idx="42">
                  <c:v>0.72109999999999996</c:v>
                </c:pt>
                <c:pt idx="43">
                  <c:v>0.73099999999999998</c:v>
                </c:pt>
                <c:pt idx="44">
                  <c:v>0.74460000000000004</c:v>
                </c:pt>
                <c:pt idx="45">
                  <c:v>0.73899999999999999</c:v>
                </c:pt>
                <c:pt idx="46">
                  <c:v>0.72619999999999996</c:v>
                </c:pt>
                <c:pt idx="47">
                  <c:v>0.71319999999999995</c:v>
                </c:pt>
                <c:pt idx="48">
                  <c:v>0.71020000000000005</c:v>
                </c:pt>
                <c:pt idx="49">
                  <c:v>0.71850000000000003</c:v>
                </c:pt>
                <c:pt idx="50">
                  <c:v>0.71479999999999999</c:v>
                </c:pt>
                <c:pt idx="51">
                  <c:v>0.73609999999999998</c:v>
                </c:pt>
                <c:pt idx="52">
                  <c:v>0.72929999999999995</c:v>
                </c:pt>
                <c:pt idx="53">
                  <c:v>0.72840000000000005</c:v>
                </c:pt>
                <c:pt idx="54">
                  <c:v>0.73089999999999999</c:v>
                </c:pt>
                <c:pt idx="55">
                  <c:v>0.74429999999999996</c:v>
                </c:pt>
                <c:pt idx="56">
                  <c:v>0.745</c:v>
                </c:pt>
                <c:pt idx="57">
                  <c:v>0.74390000000000001</c:v>
                </c:pt>
                <c:pt idx="58">
                  <c:v>0.73499999999999999</c:v>
                </c:pt>
                <c:pt idx="59">
                  <c:v>0.7329</c:v>
                </c:pt>
                <c:pt idx="60">
                  <c:v>0.72770000000000001</c:v>
                </c:pt>
                <c:pt idx="61">
                  <c:v>0.73029999999999995</c:v>
                </c:pt>
                <c:pt idx="62">
                  <c:v>0.73560000000000003</c:v>
                </c:pt>
                <c:pt idx="63">
                  <c:v>0.73450000000000004</c:v>
                </c:pt>
                <c:pt idx="64">
                  <c:v>0.73060000000000003</c:v>
                </c:pt>
                <c:pt idx="65">
                  <c:v>0.73340000000000005</c:v>
                </c:pt>
                <c:pt idx="66">
                  <c:v>0.72719999999999996</c:v>
                </c:pt>
                <c:pt idx="67">
                  <c:v>0.73089999999999999</c:v>
                </c:pt>
                <c:pt idx="68">
                  <c:v>0.73450000000000004</c:v>
                </c:pt>
                <c:pt idx="69">
                  <c:v>0.747</c:v>
                </c:pt>
                <c:pt idx="70">
                  <c:v>0.74019999999999997</c:v>
                </c:pt>
                <c:pt idx="71">
                  <c:v>0.72970000000000002</c:v>
                </c:pt>
                <c:pt idx="72">
                  <c:v>0.74229999999999996</c:v>
                </c:pt>
                <c:pt idx="73">
                  <c:v>0.73099999999999998</c:v>
                </c:pt>
                <c:pt idx="74">
                  <c:v>0.72250000000000003</c:v>
                </c:pt>
                <c:pt idx="75">
                  <c:v>0.71540000000000004</c:v>
                </c:pt>
                <c:pt idx="76">
                  <c:v>0.72619999999999996</c:v>
                </c:pt>
                <c:pt idx="77">
                  <c:v>0.72399999999999998</c:v>
                </c:pt>
                <c:pt idx="78">
                  <c:v>0.72560000000000002</c:v>
                </c:pt>
                <c:pt idx="79">
                  <c:v>0.72030000000000005</c:v>
                </c:pt>
                <c:pt idx="80">
                  <c:v>0.72370000000000001</c:v>
                </c:pt>
                <c:pt idx="81">
                  <c:v>0.71009999999999995</c:v>
                </c:pt>
                <c:pt idx="82">
                  <c:v>0.70279999999999998</c:v>
                </c:pt>
                <c:pt idx="83">
                  <c:v>0.69950000000000001</c:v>
                </c:pt>
                <c:pt idx="84">
                  <c:v>0.68810000000000004</c:v>
                </c:pt>
                <c:pt idx="85">
                  <c:v>0.70250000000000001</c:v>
                </c:pt>
                <c:pt idx="86">
                  <c:v>0.70440000000000003</c:v>
                </c:pt>
                <c:pt idx="87">
                  <c:v>0.69889999999999997</c:v>
                </c:pt>
                <c:pt idx="88">
                  <c:v>0.68640000000000001</c:v>
                </c:pt>
                <c:pt idx="89">
                  <c:v>0.68169999999999997</c:v>
                </c:pt>
                <c:pt idx="90">
                  <c:v>0.66080000000000005</c:v>
                </c:pt>
                <c:pt idx="91">
                  <c:v>0.63819999999999999</c:v>
                </c:pt>
                <c:pt idx="92">
                  <c:v>0.65329999999999999</c:v>
                </c:pt>
                <c:pt idx="93">
                  <c:v>0.64810000000000001</c:v>
                </c:pt>
                <c:pt idx="94">
                  <c:v>0.65159999999999996</c:v>
                </c:pt>
                <c:pt idx="95">
                  <c:v>0.65010000000000001</c:v>
                </c:pt>
                <c:pt idx="96">
                  <c:v>0.66200000000000003</c:v>
                </c:pt>
                <c:pt idx="97">
                  <c:v>0.66249999999999998</c:v>
                </c:pt>
                <c:pt idx="98">
                  <c:v>0.66379999999999995</c:v>
                </c:pt>
                <c:pt idx="99">
                  <c:v>0.68659999999999999</c:v>
                </c:pt>
                <c:pt idx="100">
                  <c:v>0.67859999999999998</c:v>
                </c:pt>
                <c:pt idx="101">
                  <c:v>0.68389999999999995</c:v>
                </c:pt>
                <c:pt idx="102">
                  <c:v>0.66369999999999996</c:v>
                </c:pt>
                <c:pt idx="103">
                  <c:v>0.66990000000000005</c:v>
                </c:pt>
                <c:pt idx="104">
                  <c:v>0.68110000000000004</c:v>
                </c:pt>
                <c:pt idx="105">
                  <c:v>0.68</c:v>
                </c:pt>
                <c:pt idx="106">
                  <c:v>0.67849999999999999</c:v>
                </c:pt>
                <c:pt idx="107">
                  <c:v>0.6915</c:v>
                </c:pt>
                <c:pt idx="108">
                  <c:v>0.69069999999999998</c:v>
                </c:pt>
                <c:pt idx="109">
                  <c:v>0.68959999999999999</c:v>
                </c:pt>
                <c:pt idx="110">
                  <c:v>0.69020000000000004</c:v>
                </c:pt>
                <c:pt idx="111">
                  <c:v>0.67569999999999997</c:v>
                </c:pt>
                <c:pt idx="112">
                  <c:v>0.66820000000000002</c:v>
                </c:pt>
                <c:pt idx="113">
                  <c:v>0.67549999999999999</c:v>
                </c:pt>
                <c:pt idx="114">
                  <c:v>0.67259999999999998</c:v>
                </c:pt>
                <c:pt idx="115">
                  <c:v>0.6794</c:v>
                </c:pt>
                <c:pt idx="116">
                  <c:v>0.6653</c:v>
                </c:pt>
                <c:pt idx="117">
                  <c:v>0.65629999999999999</c:v>
                </c:pt>
                <c:pt idx="118">
                  <c:v>0.65049999999999997</c:v>
                </c:pt>
                <c:pt idx="119">
                  <c:v>0.66710000000000003</c:v>
                </c:pt>
                <c:pt idx="120">
                  <c:v>0.66769999999999996</c:v>
                </c:pt>
                <c:pt idx="121">
                  <c:v>0.65090000000000003</c:v>
                </c:pt>
                <c:pt idx="122">
                  <c:v>0.63449999999999995</c:v>
                </c:pt>
                <c:pt idx="123">
                  <c:v>0.65149999999999997</c:v>
                </c:pt>
                <c:pt idx="124">
                  <c:v>0.6502</c:v>
                </c:pt>
                <c:pt idx="125">
                  <c:v>0.66039999999999999</c:v>
                </c:pt>
                <c:pt idx="126">
                  <c:v>0.65200000000000002</c:v>
                </c:pt>
                <c:pt idx="127">
                  <c:v>0.64480000000000004</c:v>
                </c:pt>
                <c:pt idx="128">
                  <c:v>0.63319999999999999</c:v>
                </c:pt>
                <c:pt idx="129">
                  <c:v>0.62949999999999995</c:v>
                </c:pt>
                <c:pt idx="130">
                  <c:v>0.63570000000000004</c:v>
                </c:pt>
                <c:pt idx="131">
                  <c:v>0.62760000000000005</c:v>
                </c:pt>
                <c:pt idx="132">
                  <c:v>0.62949999999999995</c:v>
                </c:pt>
                <c:pt idx="133">
                  <c:v>0.62429999999999997</c:v>
                </c:pt>
                <c:pt idx="134">
                  <c:v>0.627</c:v>
                </c:pt>
                <c:pt idx="135">
                  <c:v>0.63780000000000003</c:v>
                </c:pt>
                <c:pt idx="136">
                  <c:v>0.65449999999999997</c:v>
                </c:pt>
                <c:pt idx="137">
                  <c:v>0.65839999999999999</c:v>
                </c:pt>
                <c:pt idx="138">
                  <c:v>0.63129999999999997</c:v>
                </c:pt>
                <c:pt idx="139">
                  <c:v>0.64159999999999995</c:v>
                </c:pt>
              </c:numCache>
            </c:numRef>
          </c:val>
          <c:smooth val="0"/>
          <c:extLst>
            <c:ext xmlns:c16="http://schemas.microsoft.com/office/drawing/2014/chart" uri="{C3380CC4-5D6E-409C-BE32-E72D297353CC}">
              <c16:uniqueId val="{00000000-9268-4C37-8353-CBAA4495D670}"/>
            </c:ext>
          </c:extLst>
        </c:ser>
        <c:dLbls>
          <c:showLegendKey val="0"/>
          <c:showVal val="0"/>
          <c:showCatName val="0"/>
          <c:showSerName val="0"/>
          <c:showPercent val="0"/>
          <c:showBubbleSize val="0"/>
        </c:dLbls>
        <c:smooth val="0"/>
        <c:axId val="84453632"/>
        <c:axId val="123802368"/>
      </c:lineChart>
      <c:catAx>
        <c:axId val="84453632"/>
        <c:scaling>
          <c:orientation val="minMax"/>
        </c:scaling>
        <c:delete val="0"/>
        <c:axPos val="b"/>
        <c:numFmt formatCode="mmm\-yy" sourceLinked="1"/>
        <c:majorTickMark val="out"/>
        <c:minorTickMark val="none"/>
        <c:tickLblPos val="nextTo"/>
        <c:txPr>
          <a:bodyPr rot="-5400000" vert="horz"/>
          <a:lstStyle/>
          <a:p>
            <a:pPr>
              <a:defRPr sz="900">
                <a:latin typeface="Arial" panose="020B0604020202020204" pitchFamily="34" charset="0"/>
                <a:cs typeface="Arial" panose="020B0604020202020204" pitchFamily="34" charset="0"/>
              </a:defRPr>
            </a:pPr>
            <a:endParaRPr lang="en-US"/>
          </a:p>
        </c:txPr>
        <c:crossAx val="123802368"/>
        <c:crosses val="autoZero"/>
        <c:auto val="0"/>
        <c:lblAlgn val="ctr"/>
        <c:lblOffset val="100"/>
        <c:tickLblSkip val="6"/>
        <c:tickMarkSkip val="6"/>
        <c:noMultiLvlLbl val="0"/>
      </c:catAx>
      <c:valAx>
        <c:axId val="123802368"/>
        <c:scaling>
          <c:orientation val="minMax"/>
          <c:max val="0.9"/>
          <c:min val="0.6"/>
        </c:scaling>
        <c:delete val="0"/>
        <c:axPos val="l"/>
        <c:majorGridlines/>
        <c:numFmt formatCode="_(&quot;$&quot;* #,##0.00_);_(&quot;$&quot;* \(#,##0.00\);_(&quot;$&quot;* &quot;-&quot;??_);_(@_)" sourceLinked="1"/>
        <c:majorTickMark val="out"/>
        <c:minorTickMark val="none"/>
        <c:tickLblPos val="nextTo"/>
        <c:txPr>
          <a:bodyPr rot="0" vert="horz"/>
          <a:lstStyle/>
          <a:p>
            <a:pPr>
              <a:defRPr sz="900">
                <a:latin typeface="Arial" panose="020B0604020202020204" pitchFamily="34" charset="0"/>
                <a:cs typeface="Arial" panose="020B0604020202020204" pitchFamily="34" charset="0"/>
              </a:defRPr>
            </a:pPr>
            <a:endParaRPr lang="en-US"/>
          </a:p>
        </c:txPr>
        <c:crossAx val="8445363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F12DD-BE45-4E74-8E05-184988D6E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12</Pages>
  <Words>3159</Words>
  <Characters>18008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Pepers, Karen</cp:lastModifiedBy>
  <cp:revision>15</cp:revision>
  <cp:lastPrinted>2015-03-04T20:34:00Z</cp:lastPrinted>
  <dcterms:created xsi:type="dcterms:W3CDTF">2018-06-18T12:30:00Z</dcterms:created>
  <dcterms:modified xsi:type="dcterms:W3CDTF">2019-10-07T16:12:00Z</dcterms:modified>
</cp:coreProperties>
</file>