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3A24979E" w:rsidR="00C02410" w:rsidRDefault="001E1E04" w:rsidP="00C02410">
      <w:pPr>
        <w:pStyle w:val="ProductNumber"/>
      </w:pPr>
      <w:r>
        <w:t>9B19A001</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7B7AC2BB" w:rsidR="00013360" w:rsidRDefault="001E1E04" w:rsidP="00013360">
      <w:pPr>
        <w:pStyle w:val="CaseTitle"/>
        <w:spacing w:after="0" w:line="240" w:lineRule="auto"/>
        <w:rPr>
          <w:sz w:val="20"/>
          <w:szCs w:val="20"/>
        </w:rPr>
      </w:pPr>
      <w:r w:rsidRPr="00287783">
        <w:rPr>
          <w:lang w:val="en-GB"/>
        </w:rPr>
        <w:t>FUTURE RETAIL: acquisition Spree and BeyonD</w:t>
      </w:r>
      <w:r w:rsidR="00E728BD">
        <w:rPr>
          <w:rStyle w:val="EndnoteReference"/>
          <w:lang w:val="en-GB"/>
        </w:rPr>
        <w:endnoteReference w:id="1"/>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5C3E97CD" w:rsidR="00086B26" w:rsidRPr="00287D6F" w:rsidRDefault="001E1E04" w:rsidP="00086B26">
      <w:pPr>
        <w:pStyle w:val="StyleCopyrightStatementAfter0ptBottomSinglesolidline1"/>
        <w:rPr>
          <w:lang w:val="en-GB"/>
        </w:rPr>
      </w:pPr>
      <w:proofErr w:type="spellStart"/>
      <w:r w:rsidRPr="00287783">
        <w:rPr>
          <w:rFonts w:cs="Arial"/>
          <w:szCs w:val="16"/>
          <w:lang w:val="en-GB"/>
        </w:rPr>
        <w:t>Rakhi</w:t>
      </w:r>
      <w:proofErr w:type="spellEnd"/>
      <w:r w:rsidRPr="00287783">
        <w:rPr>
          <w:rFonts w:cs="Arial"/>
          <w:szCs w:val="16"/>
          <w:lang w:val="en-GB"/>
        </w:rPr>
        <w:t xml:space="preserve"> Thakur</w:t>
      </w:r>
      <w:r w:rsidR="00ED7922" w:rsidRPr="00FD7E52">
        <w:rPr>
          <w:rFonts w:cs="Arial"/>
          <w:szCs w:val="16"/>
          <w:lang w:val="en-CA"/>
        </w:rPr>
        <w:t xml:space="preserve"> </w:t>
      </w:r>
      <w:r w:rsidR="00086B26" w:rsidRPr="00287D6F">
        <w:rPr>
          <w:lang w:val="en-GB"/>
        </w:rPr>
        <w:t>wrote this case solely to provide material for class discussion. The author do</w:t>
      </w:r>
      <w:r>
        <w:rPr>
          <w:lang w:val="en-GB"/>
        </w:rPr>
        <w:t>es</w:t>
      </w:r>
      <w:r w:rsidR="00086B26" w:rsidRPr="00287D6F">
        <w:rPr>
          <w:lang w:val="en-GB"/>
        </w:rPr>
        <w:t xml:space="preserve"> not intend to illustrate either effective or ineffective handling of a m</w:t>
      </w:r>
      <w:r>
        <w:rPr>
          <w:lang w:val="en-GB"/>
        </w:rPr>
        <w:t>anagerial situation. The author</w:t>
      </w:r>
      <w:r w:rsidR="00086B26" w:rsidRPr="00287D6F">
        <w:rPr>
          <w:lang w:val="en-GB"/>
        </w:rPr>
        <w:t xml:space="preserve">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649B87CB"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1E1E04">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sidR="001E1E04">
        <w:rPr>
          <w:rFonts w:cs="Arial"/>
          <w:iCs w:val="0"/>
          <w:color w:val="auto"/>
          <w:szCs w:val="16"/>
        </w:rPr>
        <w:t>19</w:t>
      </w:r>
      <w:r w:rsidRPr="00A323B0">
        <w:rPr>
          <w:rFonts w:cs="Arial"/>
          <w:iCs w:val="0"/>
          <w:color w:val="auto"/>
          <w:szCs w:val="16"/>
        </w:rPr>
        <w:t>-</w:t>
      </w:r>
      <w:r w:rsidR="001E1E04">
        <w:rPr>
          <w:rFonts w:cs="Arial"/>
          <w:iCs w:val="0"/>
          <w:color w:val="auto"/>
          <w:szCs w:val="16"/>
        </w:rPr>
        <w:t>02</w:t>
      </w:r>
      <w:r w:rsidRPr="00A323B0">
        <w:rPr>
          <w:rFonts w:cs="Arial"/>
          <w:iCs w:val="0"/>
          <w:color w:val="auto"/>
          <w:szCs w:val="16"/>
        </w:rPr>
        <w:t>-</w:t>
      </w:r>
      <w:r w:rsidR="001E1E04">
        <w:rPr>
          <w:rFonts w:cs="Arial"/>
          <w:iCs w:val="0"/>
          <w:color w:val="auto"/>
          <w:szCs w:val="16"/>
        </w:rPr>
        <w:t>07</w:t>
      </w:r>
    </w:p>
    <w:p w14:paraId="0A2A54E4" w14:textId="77777777" w:rsidR="00751E0B" w:rsidRPr="00F60786" w:rsidRDefault="00751E0B" w:rsidP="00751E0B">
      <w:pPr>
        <w:pStyle w:val="StyleCopyrightStatementAfter0ptBottomSinglesolidline1"/>
        <w:rPr>
          <w:rFonts w:ascii="Times New Roman" w:hAnsi="Times New Roman"/>
          <w:sz w:val="20"/>
        </w:rPr>
      </w:pPr>
    </w:p>
    <w:p w14:paraId="2C183161" w14:textId="77777777" w:rsidR="00B87DC0" w:rsidRDefault="00B87DC0" w:rsidP="002B40FF">
      <w:pPr>
        <w:pStyle w:val="Casehead1"/>
      </w:pPr>
    </w:p>
    <w:p w14:paraId="7C87A6CD" w14:textId="77777777" w:rsidR="00797689" w:rsidRPr="00287783" w:rsidRDefault="00797689" w:rsidP="00797689">
      <w:pPr>
        <w:pStyle w:val="BodyTextMain"/>
        <w:rPr>
          <w:lang w:val="en-GB"/>
        </w:rPr>
      </w:pPr>
      <w:r w:rsidRPr="00287783">
        <w:rPr>
          <w:lang w:val="en-GB"/>
        </w:rPr>
        <w:t xml:space="preserve">Upscale hypermarket chain </w:t>
      </w:r>
      <w:proofErr w:type="spellStart"/>
      <w:r w:rsidRPr="00287783">
        <w:rPr>
          <w:lang w:val="en-GB"/>
        </w:rPr>
        <w:t>HyperCity</w:t>
      </w:r>
      <w:proofErr w:type="spellEnd"/>
      <w:r w:rsidRPr="00287783">
        <w:rPr>
          <w:lang w:val="en-GB"/>
        </w:rPr>
        <w:t xml:space="preserve"> was the latest addition in the portfolio of Future Retail</w:t>
      </w:r>
      <w:r>
        <w:rPr>
          <w:lang w:val="en-GB"/>
        </w:rPr>
        <w:t xml:space="preserve"> Limited (Future Retail)</w:t>
      </w:r>
      <w:r w:rsidRPr="00287783">
        <w:rPr>
          <w:lang w:val="en-GB"/>
        </w:rPr>
        <w:t xml:space="preserve">, the largest retail group in India. The company, which owned large retail chains including Big Bazaar and Food Bazaar, had been expanding its footprint across the country by acquiring several regional and national chains. Most of the acquisitions by Future Retail were in </w:t>
      </w:r>
      <w:r>
        <w:rPr>
          <w:lang w:val="en-GB"/>
        </w:rPr>
        <w:t>small-format stores</w:t>
      </w:r>
      <w:r w:rsidRPr="00287783">
        <w:rPr>
          <w:lang w:val="en-GB"/>
        </w:rPr>
        <w:t xml:space="preserve"> with value positioning in locations where Future Retail had limited presence. </w:t>
      </w:r>
      <w:proofErr w:type="spellStart"/>
      <w:r w:rsidRPr="00287783">
        <w:rPr>
          <w:lang w:val="en-GB"/>
        </w:rPr>
        <w:t>HyperCity</w:t>
      </w:r>
      <w:proofErr w:type="spellEnd"/>
      <w:r w:rsidRPr="00287783">
        <w:rPr>
          <w:lang w:val="en-GB"/>
        </w:rPr>
        <w:t xml:space="preserve">, </w:t>
      </w:r>
      <w:r w:rsidRPr="00287783">
        <w:rPr>
          <w:noProof/>
          <w:lang w:val="en-GB"/>
        </w:rPr>
        <w:t>however,</w:t>
      </w:r>
      <w:r w:rsidRPr="00287783">
        <w:rPr>
          <w:lang w:val="en-GB"/>
        </w:rPr>
        <w:t xml:space="preserve"> was an </w:t>
      </w:r>
      <w:r>
        <w:rPr>
          <w:lang w:val="en-GB"/>
        </w:rPr>
        <w:t>upscale</w:t>
      </w:r>
      <w:r w:rsidRPr="00287783">
        <w:rPr>
          <w:lang w:val="en-GB"/>
        </w:rPr>
        <w:t xml:space="preserve"> hypermarket chain </w:t>
      </w:r>
      <w:r w:rsidRPr="00287783">
        <w:rPr>
          <w:noProof/>
          <w:lang w:val="en-GB"/>
        </w:rPr>
        <w:t>with a strong presence</w:t>
      </w:r>
      <w:r w:rsidRPr="00287783">
        <w:rPr>
          <w:lang w:val="en-GB"/>
        </w:rPr>
        <w:t xml:space="preserve"> in geographies where Future Retail’s flagship Big Bazaar was already present.</w:t>
      </w:r>
      <w:r w:rsidRPr="00287783">
        <w:rPr>
          <w:rStyle w:val="EndnoteReference"/>
          <w:lang w:val="en-GB"/>
        </w:rPr>
        <w:endnoteReference w:id="2"/>
      </w:r>
      <w:r w:rsidRPr="00287783">
        <w:rPr>
          <w:lang w:val="en-GB"/>
        </w:rPr>
        <w:t xml:space="preserve"> While this acquisition was likely to help </w:t>
      </w:r>
      <w:r w:rsidRPr="00287783">
        <w:rPr>
          <w:noProof/>
          <w:lang w:val="en-GB"/>
        </w:rPr>
        <w:t>Future</w:t>
      </w:r>
      <w:r w:rsidRPr="00287783">
        <w:rPr>
          <w:lang w:val="en-GB"/>
        </w:rPr>
        <w:t xml:space="preserve"> Retail expand its retail network and</w:t>
      </w:r>
      <w:r>
        <w:rPr>
          <w:lang w:val="en-GB"/>
        </w:rPr>
        <w:t xml:space="preserve"> gain</w:t>
      </w:r>
      <w:r w:rsidRPr="00287783">
        <w:rPr>
          <w:lang w:val="en-GB"/>
        </w:rPr>
        <w:t xml:space="preserve"> more economies of scale for </w:t>
      </w:r>
      <w:r w:rsidRPr="00287783">
        <w:rPr>
          <w:noProof/>
          <w:lang w:val="en-GB"/>
        </w:rPr>
        <w:t>its back-end operations,</w:t>
      </w:r>
      <w:r w:rsidRPr="00287783">
        <w:rPr>
          <w:lang w:val="en-GB"/>
        </w:rPr>
        <w:t xml:space="preserve"> </w:t>
      </w:r>
      <w:r>
        <w:rPr>
          <w:lang w:val="en-GB"/>
        </w:rPr>
        <w:t>it remained to be determined how</w:t>
      </w:r>
      <w:r w:rsidRPr="00287783">
        <w:rPr>
          <w:lang w:val="en-GB"/>
        </w:rPr>
        <w:t xml:space="preserve"> </w:t>
      </w:r>
      <w:proofErr w:type="spellStart"/>
      <w:r w:rsidRPr="00287783">
        <w:rPr>
          <w:lang w:val="en-GB"/>
        </w:rPr>
        <w:t>HyperCity</w:t>
      </w:r>
      <w:proofErr w:type="spellEnd"/>
      <w:r w:rsidRPr="00287783">
        <w:rPr>
          <w:lang w:val="en-GB"/>
        </w:rPr>
        <w:t xml:space="preserve"> </w:t>
      </w:r>
      <w:r>
        <w:rPr>
          <w:lang w:val="en-GB"/>
        </w:rPr>
        <w:t>fit into</w:t>
      </w:r>
      <w:r w:rsidRPr="00287783">
        <w:rPr>
          <w:lang w:val="en-GB"/>
        </w:rPr>
        <w:t xml:space="preserve"> its existing portfolio</w:t>
      </w:r>
      <w:r>
        <w:rPr>
          <w:lang w:val="en-GB"/>
        </w:rPr>
        <w:t xml:space="preserve"> remained to be determined. Also, </w:t>
      </w:r>
      <w:proofErr w:type="spellStart"/>
      <w:r>
        <w:rPr>
          <w:lang w:val="en-GB"/>
        </w:rPr>
        <w:t>HyperCity</w:t>
      </w:r>
      <w:proofErr w:type="spellEnd"/>
      <w:r>
        <w:rPr>
          <w:lang w:val="en-GB"/>
        </w:rPr>
        <w:t xml:space="preserve"> was suffering </w:t>
      </w:r>
      <w:r w:rsidRPr="00287783">
        <w:rPr>
          <w:lang w:val="en-GB"/>
        </w:rPr>
        <w:t xml:space="preserve">losses, </w:t>
      </w:r>
      <w:r w:rsidRPr="00287783">
        <w:rPr>
          <w:noProof/>
          <w:lang w:val="en-GB"/>
        </w:rPr>
        <w:t>and turning around</w:t>
      </w:r>
      <w:r w:rsidRPr="00287783">
        <w:rPr>
          <w:lang w:val="en-GB"/>
        </w:rPr>
        <w:t xml:space="preserve"> a loss-making company </w:t>
      </w:r>
      <w:r w:rsidRPr="00287783">
        <w:rPr>
          <w:noProof/>
          <w:lang w:val="en-GB"/>
        </w:rPr>
        <w:t>would</w:t>
      </w:r>
      <w:r w:rsidRPr="00287783">
        <w:rPr>
          <w:lang w:val="en-GB"/>
        </w:rPr>
        <w:t xml:space="preserve"> be another challenge for Future Retail.</w:t>
      </w:r>
    </w:p>
    <w:p w14:paraId="7B16F61D" w14:textId="77777777" w:rsidR="00797689" w:rsidRPr="000242C2" w:rsidRDefault="00797689" w:rsidP="00797689">
      <w:pPr>
        <w:pStyle w:val="BodyTextMain"/>
        <w:rPr>
          <w:sz w:val="20"/>
          <w:lang w:val="en-GB"/>
        </w:rPr>
      </w:pPr>
    </w:p>
    <w:p w14:paraId="3AECA91A" w14:textId="77777777" w:rsidR="00797689" w:rsidRPr="00287783" w:rsidRDefault="00797689" w:rsidP="00797689">
      <w:pPr>
        <w:pStyle w:val="BodyTextMain"/>
        <w:rPr>
          <w:lang w:val="en-GB"/>
        </w:rPr>
      </w:pPr>
      <w:r>
        <w:rPr>
          <w:lang w:val="en-GB"/>
        </w:rPr>
        <w:t xml:space="preserve">In 2017, </w:t>
      </w:r>
      <w:r w:rsidRPr="00287783">
        <w:rPr>
          <w:lang w:val="en-GB"/>
        </w:rPr>
        <w:t xml:space="preserve">Future </w:t>
      </w:r>
      <w:r w:rsidRPr="00287783">
        <w:rPr>
          <w:noProof/>
          <w:lang w:val="en-GB"/>
        </w:rPr>
        <w:t xml:space="preserve">Retail </w:t>
      </w:r>
      <w:r w:rsidRPr="00287783">
        <w:rPr>
          <w:lang w:val="en-GB"/>
        </w:rPr>
        <w:t xml:space="preserve">was expanding its network of stores to </w:t>
      </w:r>
      <w:r w:rsidRPr="00287783">
        <w:rPr>
          <w:noProof/>
          <w:lang w:val="en-GB"/>
        </w:rPr>
        <w:t>more</w:t>
      </w:r>
      <w:r w:rsidRPr="00287783">
        <w:rPr>
          <w:lang w:val="en-GB"/>
        </w:rPr>
        <w:t xml:space="preserve"> locations</w:t>
      </w:r>
      <w:r>
        <w:rPr>
          <w:lang w:val="en-GB"/>
        </w:rPr>
        <w:t>,</w:t>
      </w:r>
      <w:r w:rsidRPr="00287783">
        <w:rPr>
          <w:lang w:val="en-GB"/>
        </w:rPr>
        <w:t xml:space="preserve"> offering the </w:t>
      </w:r>
      <w:r w:rsidRPr="00287783">
        <w:rPr>
          <w:noProof/>
          <w:lang w:val="en-GB"/>
        </w:rPr>
        <w:t>convenience</w:t>
      </w:r>
      <w:r w:rsidRPr="00287783">
        <w:rPr>
          <w:lang w:val="en-GB"/>
        </w:rPr>
        <w:t xml:space="preserve"> of proximity to its customers.</w:t>
      </w:r>
      <w:r>
        <w:rPr>
          <w:rStyle w:val="EndnoteReference"/>
          <w:lang w:val="en-GB"/>
        </w:rPr>
        <w:endnoteReference w:id="3"/>
      </w:r>
      <w:r w:rsidRPr="00287783">
        <w:rPr>
          <w:lang w:val="en-GB"/>
        </w:rPr>
        <w:t xml:space="preserve"> However, customers in urban India were shifting to e-commerce for better pricing and </w:t>
      </w:r>
      <w:r>
        <w:rPr>
          <w:lang w:val="en-GB"/>
        </w:rPr>
        <w:t xml:space="preserve">the </w:t>
      </w:r>
      <w:r w:rsidRPr="00287783">
        <w:rPr>
          <w:lang w:val="en-GB"/>
        </w:rPr>
        <w:t>comfort of shopping from home. Pure</w:t>
      </w:r>
      <w:r>
        <w:rPr>
          <w:lang w:val="en-GB"/>
        </w:rPr>
        <w:t>-</w:t>
      </w:r>
      <w:r w:rsidRPr="00287783">
        <w:rPr>
          <w:lang w:val="en-GB"/>
        </w:rPr>
        <w:t xml:space="preserve">play food and grocery e-commerce players </w:t>
      </w:r>
      <w:r>
        <w:rPr>
          <w:lang w:val="en-GB"/>
        </w:rPr>
        <w:t>such as</w:t>
      </w:r>
      <w:r w:rsidRPr="00287783">
        <w:rPr>
          <w:lang w:val="en-GB"/>
        </w:rPr>
        <w:t xml:space="preserve"> </w:t>
      </w:r>
      <w:proofErr w:type="spellStart"/>
      <w:r>
        <w:rPr>
          <w:lang w:val="en-GB"/>
        </w:rPr>
        <w:t>bigbasket</w:t>
      </w:r>
      <w:proofErr w:type="spellEnd"/>
      <w:r w:rsidRPr="00287783">
        <w:rPr>
          <w:lang w:val="en-GB"/>
        </w:rPr>
        <w:t xml:space="preserve"> were becoming increasingly popular and efficient. Global lifestyle e-commerce player Amazon</w:t>
      </w:r>
      <w:r>
        <w:rPr>
          <w:lang w:val="en-GB"/>
        </w:rPr>
        <w:t>.com Inc.</w:t>
      </w:r>
      <w:r w:rsidRPr="00287783">
        <w:rPr>
          <w:lang w:val="en-GB"/>
        </w:rPr>
        <w:t xml:space="preserve"> had also entered the online food retailing </w:t>
      </w:r>
      <w:r w:rsidRPr="00287783">
        <w:rPr>
          <w:noProof/>
          <w:lang w:val="en-GB"/>
        </w:rPr>
        <w:t>business</w:t>
      </w:r>
      <w:r w:rsidRPr="00287783">
        <w:rPr>
          <w:lang w:val="en-GB"/>
        </w:rPr>
        <w:t>. At one end</w:t>
      </w:r>
      <w:r>
        <w:rPr>
          <w:lang w:val="en-GB"/>
        </w:rPr>
        <w:t>,</w:t>
      </w:r>
      <w:r w:rsidRPr="00287783">
        <w:rPr>
          <w:lang w:val="en-GB"/>
        </w:rPr>
        <w:t xml:space="preserve"> customers were shifting to e-commerce for their medium to large planned purchases, </w:t>
      </w:r>
      <w:r>
        <w:rPr>
          <w:lang w:val="en-GB"/>
        </w:rPr>
        <w:t xml:space="preserve">while </w:t>
      </w:r>
      <w:r w:rsidRPr="00287783">
        <w:rPr>
          <w:noProof/>
          <w:lang w:val="en-GB"/>
        </w:rPr>
        <w:t xml:space="preserve">small </w:t>
      </w:r>
      <w:r>
        <w:rPr>
          <w:noProof/>
          <w:lang w:val="en-GB"/>
        </w:rPr>
        <w:t>neighbourhood</w:t>
      </w:r>
      <w:r w:rsidRPr="00287783">
        <w:rPr>
          <w:lang w:val="en-GB"/>
        </w:rPr>
        <w:t xml:space="preserve"> stores (popularly known as </w:t>
      </w:r>
      <w:proofErr w:type="spellStart"/>
      <w:r w:rsidRPr="003E13C5">
        <w:rPr>
          <w:i/>
          <w:lang w:val="en-GB"/>
        </w:rPr>
        <w:t>kirana</w:t>
      </w:r>
      <w:proofErr w:type="spellEnd"/>
      <w:r>
        <w:rPr>
          <w:lang w:val="en-GB"/>
        </w:rPr>
        <w:t xml:space="preserve"> stores</w:t>
      </w:r>
      <w:r w:rsidRPr="00287783">
        <w:rPr>
          <w:lang w:val="en-GB"/>
        </w:rPr>
        <w:t>) and cart vendors remained the popular choice for small, quick purchases.</w:t>
      </w:r>
      <w:r>
        <w:rPr>
          <w:rStyle w:val="EndnoteReference"/>
          <w:lang w:val="en-GB"/>
        </w:rPr>
        <w:endnoteReference w:id="4"/>
      </w:r>
      <w:r w:rsidRPr="00287783">
        <w:rPr>
          <w:lang w:val="en-GB"/>
        </w:rPr>
        <w:t xml:space="preserve"> By expanding its network of stores across different formats, would Future Retail be able to attract more customers moving to </w:t>
      </w:r>
      <w:r w:rsidRPr="00287783">
        <w:rPr>
          <w:noProof/>
          <w:lang w:val="en-GB"/>
        </w:rPr>
        <w:t xml:space="preserve">online </w:t>
      </w:r>
      <w:r w:rsidRPr="00287783">
        <w:rPr>
          <w:lang w:val="en-GB"/>
        </w:rPr>
        <w:t xml:space="preserve">retailers? Would the company be able to match the convenience of home delivery offered by </w:t>
      </w:r>
      <w:r w:rsidRPr="00287783">
        <w:rPr>
          <w:noProof/>
          <w:lang w:val="en-GB"/>
        </w:rPr>
        <w:t xml:space="preserve">small </w:t>
      </w:r>
      <w:r>
        <w:rPr>
          <w:noProof/>
          <w:lang w:val="en-GB"/>
        </w:rPr>
        <w:t>neighbourhood</w:t>
      </w:r>
      <w:r w:rsidRPr="00287783">
        <w:rPr>
          <w:lang w:val="en-GB"/>
        </w:rPr>
        <w:t xml:space="preserve"> stores? How could</w:t>
      </w:r>
      <w:r w:rsidRPr="00287783">
        <w:rPr>
          <w:noProof/>
          <w:lang w:val="en-GB"/>
        </w:rPr>
        <w:t xml:space="preserve"> Future Retail attract</w:t>
      </w:r>
      <w:r w:rsidRPr="00287783">
        <w:rPr>
          <w:lang w:val="en-GB"/>
        </w:rPr>
        <w:t xml:space="preserve"> customers to its stores </w:t>
      </w:r>
      <w:r>
        <w:rPr>
          <w:lang w:val="en-GB"/>
        </w:rPr>
        <w:t>given the</w:t>
      </w:r>
      <w:r w:rsidRPr="00287783">
        <w:rPr>
          <w:lang w:val="en-GB"/>
        </w:rPr>
        <w:t xml:space="preserve"> strong competition from </w:t>
      </w:r>
      <w:r w:rsidRPr="00287783">
        <w:rPr>
          <w:noProof/>
          <w:lang w:val="en-GB"/>
        </w:rPr>
        <w:t xml:space="preserve">small </w:t>
      </w:r>
      <w:r>
        <w:rPr>
          <w:noProof/>
          <w:lang w:val="en-GB"/>
        </w:rPr>
        <w:t>neighbourhood</w:t>
      </w:r>
      <w:r w:rsidRPr="00287783">
        <w:rPr>
          <w:lang w:val="en-GB"/>
        </w:rPr>
        <w:t xml:space="preserve"> stores and online retailers? </w:t>
      </w:r>
    </w:p>
    <w:p w14:paraId="242019F2" w14:textId="77777777" w:rsidR="00797689" w:rsidRPr="000242C2" w:rsidRDefault="00797689" w:rsidP="00797689">
      <w:pPr>
        <w:pStyle w:val="BodyTextMain"/>
        <w:rPr>
          <w:sz w:val="20"/>
          <w:lang w:val="en-GB"/>
        </w:rPr>
      </w:pPr>
    </w:p>
    <w:p w14:paraId="7E902809" w14:textId="77777777" w:rsidR="00797689" w:rsidRPr="000242C2" w:rsidRDefault="00797689" w:rsidP="00797689">
      <w:pPr>
        <w:pStyle w:val="BodyTextMain"/>
        <w:rPr>
          <w:sz w:val="20"/>
          <w:lang w:val="en-GB"/>
        </w:rPr>
      </w:pPr>
    </w:p>
    <w:p w14:paraId="7B5CDA47" w14:textId="77777777" w:rsidR="00797689" w:rsidRPr="00287783" w:rsidRDefault="00797689" w:rsidP="00797689">
      <w:pPr>
        <w:pStyle w:val="Casehead1"/>
        <w:rPr>
          <w:lang w:val="en-GB"/>
        </w:rPr>
      </w:pPr>
      <w:r w:rsidRPr="00287783">
        <w:rPr>
          <w:lang w:val="en-GB"/>
        </w:rPr>
        <w:t>Retailing in India</w:t>
      </w:r>
    </w:p>
    <w:p w14:paraId="342EBD1F" w14:textId="77777777" w:rsidR="00797689" w:rsidRPr="000242C2" w:rsidRDefault="00797689" w:rsidP="00797689">
      <w:pPr>
        <w:pStyle w:val="BodyTextMain"/>
        <w:rPr>
          <w:sz w:val="20"/>
          <w:lang w:val="en-GB"/>
        </w:rPr>
      </w:pPr>
    </w:p>
    <w:p w14:paraId="001A1453" w14:textId="77777777" w:rsidR="00797689" w:rsidRPr="00287783" w:rsidRDefault="00797689" w:rsidP="00797689">
      <w:pPr>
        <w:pStyle w:val="BodyTextMain"/>
        <w:rPr>
          <w:lang w:val="en-GB"/>
        </w:rPr>
      </w:pPr>
      <w:r>
        <w:rPr>
          <w:lang w:val="en-GB"/>
        </w:rPr>
        <w:t xml:space="preserve">In 2017, </w:t>
      </w:r>
      <w:r w:rsidRPr="00287783">
        <w:rPr>
          <w:lang w:val="en-GB"/>
        </w:rPr>
        <w:t xml:space="preserve">India was the second most populous country in the world. </w:t>
      </w:r>
      <w:r w:rsidRPr="00287783">
        <w:rPr>
          <w:noProof/>
          <w:lang w:val="en-GB"/>
        </w:rPr>
        <w:t>Growing at a</w:t>
      </w:r>
      <w:r>
        <w:rPr>
          <w:noProof/>
          <w:lang w:val="en-GB"/>
        </w:rPr>
        <w:t xml:space="preserve"> </w:t>
      </w:r>
      <w:r w:rsidRPr="00287783">
        <w:rPr>
          <w:noProof/>
          <w:lang w:val="en-GB"/>
        </w:rPr>
        <w:t>compound annual growth rate</w:t>
      </w:r>
      <w:r>
        <w:rPr>
          <w:noProof/>
          <w:lang w:val="en-GB"/>
        </w:rPr>
        <w:t xml:space="preserve"> </w:t>
      </w:r>
      <w:r w:rsidRPr="00287783">
        <w:rPr>
          <w:noProof/>
          <w:lang w:val="en-GB"/>
        </w:rPr>
        <w:t xml:space="preserve">(CAGR) of 12 </w:t>
      </w:r>
      <w:r>
        <w:rPr>
          <w:noProof/>
          <w:lang w:val="en-GB"/>
        </w:rPr>
        <w:t>per cent</w:t>
      </w:r>
      <w:r w:rsidRPr="00287783">
        <w:rPr>
          <w:noProof/>
          <w:lang w:val="en-GB"/>
        </w:rPr>
        <w:t xml:space="preserve"> </w:t>
      </w:r>
      <w:r>
        <w:rPr>
          <w:noProof/>
          <w:lang w:val="en-GB"/>
        </w:rPr>
        <w:t>from</w:t>
      </w:r>
      <w:r w:rsidRPr="00287783">
        <w:rPr>
          <w:noProof/>
          <w:lang w:val="en-GB"/>
        </w:rPr>
        <w:t xml:space="preserve"> </w:t>
      </w:r>
      <w:r>
        <w:rPr>
          <w:noProof/>
          <w:lang w:val="en-GB"/>
        </w:rPr>
        <w:t>2012 to 2016</w:t>
      </w:r>
      <w:r w:rsidRPr="00287783">
        <w:rPr>
          <w:lang w:val="en-GB"/>
        </w:rPr>
        <w:t xml:space="preserve">, retail was one of the largest industries </w:t>
      </w:r>
      <w:r w:rsidRPr="00287783">
        <w:rPr>
          <w:noProof/>
          <w:lang w:val="en-GB"/>
        </w:rPr>
        <w:t>of</w:t>
      </w:r>
      <w:r w:rsidRPr="00287783">
        <w:rPr>
          <w:lang w:val="en-GB"/>
        </w:rPr>
        <w:t xml:space="preserve"> the Indian </w:t>
      </w:r>
      <w:r w:rsidRPr="00287783">
        <w:rPr>
          <w:noProof/>
          <w:lang w:val="en-GB"/>
        </w:rPr>
        <w:t>economy.</w:t>
      </w:r>
      <w:r w:rsidRPr="00287783">
        <w:rPr>
          <w:lang w:val="en-GB"/>
        </w:rPr>
        <w:t xml:space="preserve"> The size of the </w:t>
      </w:r>
      <w:r w:rsidRPr="00287783">
        <w:rPr>
          <w:noProof/>
          <w:lang w:val="en-GB"/>
        </w:rPr>
        <w:t>Indian</w:t>
      </w:r>
      <w:r w:rsidRPr="00287783">
        <w:rPr>
          <w:lang w:val="en-GB"/>
        </w:rPr>
        <w:t xml:space="preserve"> retail industry was </w:t>
      </w:r>
      <w:r w:rsidRPr="00A478A0">
        <w:rPr>
          <w:rFonts w:ascii="Tahoma" w:hAnsi="Tahoma" w:cs="Tahoma"/>
          <w:spacing w:val="-2"/>
          <w:sz w:val="20"/>
          <w:szCs w:val="20"/>
          <w:lang w:val="en-GB"/>
        </w:rPr>
        <w:t>₹</w:t>
      </w:r>
      <w:r w:rsidRPr="00287783">
        <w:rPr>
          <w:lang w:val="en-GB"/>
        </w:rPr>
        <w:t>39 trillion</w:t>
      </w:r>
      <w:r>
        <w:rPr>
          <w:rStyle w:val="EndnoteReference"/>
          <w:lang w:val="en-GB"/>
        </w:rPr>
        <w:endnoteReference w:id="5"/>
      </w:r>
      <w:r w:rsidRPr="00287783">
        <w:rPr>
          <w:lang w:val="en-GB"/>
        </w:rPr>
        <w:t xml:space="preserve"> in the </w:t>
      </w:r>
      <w:r w:rsidRPr="00287783">
        <w:rPr>
          <w:noProof/>
          <w:lang w:val="en-GB"/>
        </w:rPr>
        <w:t>fiscal</w:t>
      </w:r>
      <w:r w:rsidRPr="00287783">
        <w:rPr>
          <w:lang w:val="en-GB"/>
        </w:rPr>
        <w:t xml:space="preserve"> year </w:t>
      </w:r>
      <w:r>
        <w:rPr>
          <w:lang w:val="en-GB"/>
        </w:rPr>
        <w:t xml:space="preserve">(FY) </w:t>
      </w:r>
      <w:r w:rsidRPr="00287783">
        <w:rPr>
          <w:noProof/>
          <w:lang w:val="en-GB"/>
        </w:rPr>
        <w:t>2015</w:t>
      </w:r>
      <w:r>
        <w:rPr>
          <w:noProof/>
          <w:lang w:val="en-GB"/>
        </w:rPr>
        <w:t>–</w:t>
      </w:r>
      <w:r w:rsidRPr="00287783">
        <w:rPr>
          <w:noProof/>
          <w:lang w:val="en-GB"/>
        </w:rPr>
        <w:t>16</w:t>
      </w:r>
      <w:r w:rsidRPr="00287783">
        <w:rPr>
          <w:vertAlign w:val="superscript"/>
          <w:lang w:val="en-GB"/>
        </w:rPr>
        <w:endnoteReference w:id="6"/>
      </w:r>
      <w:r w:rsidRPr="00287783">
        <w:rPr>
          <w:lang w:val="en-GB"/>
        </w:rPr>
        <w:t xml:space="preserve"> and was expected to reach </w:t>
      </w:r>
      <w:r w:rsidRPr="00A478A0">
        <w:rPr>
          <w:rFonts w:ascii="Tahoma" w:hAnsi="Tahoma" w:cs="Tahoma"/>
          <w:sz w:val="20"/>
          <w:szCs w:val="20"/>
          <w:lang w:val="en-GB"/>
        </w:rPr>
        <w:t>₹</w:t>
      </w:r>
      <w:r w:rsidRPr="00287783">
        <w:rPr>
          <w:lang w:val="en-GB"/>
        </w:rPr>
        <w:t xml:space="preserve">97 trillion by </w:t>
      </w:r>
      <w:r>
        <w:rPr>
          <w:lang w:val="en-GB"/>
        </w:rPr>
        <w:t>FY</w:t>
      </w:r>
      <w:r w:rsidRPr="00287783">
        <w:rPr>
          <w:lang w:val="en-GB"/>
        </w:rPr>
        <w:t xml:space="preserve"> 2021</w:t>
      </w:r>
      <w:r>
        <w:rPr>
          <w:lang w:val="en-GB"/>
        </w:rPr>
        <w:t>–</w:t>
      </w:r>
      <w:r w:rsidRPr="00287783">
        <w:rPr>
          <w:lang w:val="en-GB"/>
        </w:rPr>
        <w:t>22.</w:t>
      </w:r>
      <w:r w:rsidRPr="00287783">
        <w:rPr>
          <w:vertAlign w:val="superscript"/>
          <w:lang w:val="en-GB"/>
        </w:rPr>
        <w:endnoteReference w:id="7"/>
      </w:r>
      <w:r w:rsidRPr="00287783">
        <w:rPr>
          <w:lang w:val="en-GB"/>
        </w:rPr>
        <w:t xml:space="preserve"> The industry, however, was fragmented</w:t>
      </w:r>
      <w:r>
        <w:rPr>
          <w:lang w:val="en-GB"/>
        </w:rPr>
        <w:t>,</w:t>
      </w:r>
      <w:r w:rsidRPr="00287783">
        <w:rPr>
          <w:lang w:val="en-GB"/>
        </w:rPr>
        <w:t xml:space="preserve"> with a large unorganized sector </w:t>
      </w:r>
      <w:r>
        <w:rPr>
          <w:lang w:val="en-GB"/>
        </w:rPr>
        <w:t xml:space="preserve">made up of </w:t>
      </w:r>
      <w:r w:rsidRPr="00287783">
        <w:rPr>
          <w:noProof/>
          <w:lang w:val="en-GB"/>
        </w:rPr>
        <w:t>small</w:t>
      </w:r>
      <w:r w:rsidRPr="00287783">
        <w:rPr>
          <w:lang w:val="en-GB"/>
        </w:rPr>
        <w:t xml:space="preserve"> </w:t>
      </w:r>
      <w:r>
        <w:rPr>
          <w:lang w:val="en-GB"/>
        </w:rPr>
        <w:t>mom-and-pop</w:t>
      </w:r>
      <w:r w:rsidRPr="00287783">
        <w:rPr>
          <w:lang w:val="en-GB"/>
        </w:rPr>
        <w:t xml:space="preserve"> stores</w:t>
      </w:r>
      <w:bookmarkStart w:id="1" w:name="_Ref352696279"/>
      <w:bookmarkStart w:id="2" w:name="_Ref352929184"/>
      <w:r>
        <w:rPr>
          <w:lang w:val="en-GB"/>
        </w:rPr>
        <w:t>.</w:t>
      </w:r>
      <w:bookmarkEnd w:id="1"/>
      <w:bookmarkEnd w:id="2"/>
      <w:r w:rsidRPr="00287783">
        <w:rPr>
          <w:lang w:val="en-GB"/>
        </w:rPr>
        <w:t xml:space="preserve"> </w:t>
      </w:r>
      <w:r w:rsidRPr="00287783">
        <w:rPr>
          <w:noProof/>
          <w:lang w:val="en-GB"/>
        </w:rPr>
        <w:t>Organized</w:t>
      </w:r>
      <w:r w:rsidRPr="00287783">
        <w:rPr>
          <w:lang w:val="en-GB"/>
        </w:rPr>
        <w:t xml:space="preserve"> retail was relatively new in India and included corporate-owned shopping malls, department stores, </w:t>
      </w:r>
      <w:r w:rsidRPr="00287783">
        <w:rPr>
          <w:noProof/>
          <w:lang w:val="en-GB"/>
        </w:rPr>
        <w:t>supermarkets,</w:t>
      </w:r>
      <w:r w:rsidRPr="00287783">
        <w:rPr>
          <w:lang w:val="en-GB"/>
        </w:rPr>
        <w:t xml:space="preserve"> and hypermarkets </w:t>
      </w:r>
      <w:r w:rsidRPr="00287783">
        <w:rPr>
          <w:lang w:val="en-GB"/>
        </w:rPr>
        <w:lastRenderedPageBreak/>
        <w:t xml:space="preserve">concentrated in urban areas (see Exhibit 1). </w:t>
      </w:r>
      <w:r>
        <w:rPr>
          <w:lang w:val="en-GB"/>
        </w:rPr>
        <w:t>The key drivers of growth in India’s organized retail sector were g</w:t>
      </w:r>
      <w:r w:rsidRPr="00287783">
        <w:rPr>
          <w:lang w:val="en-GB"/>
        </w:rPr>
        <w:t>rowth in the economy,</w:t>
      </w:r>
      <w:r>
        <w:rPr>
          <w:lang w:val="en-GB"/>
        </w:rPr>
        <w:t xml:space="preserve"> a</w:t>
      </w:r>
      <w:r w:rsidRPr="00287783">
        <w:rPr>
          <w:lang w:val="en-GB"/>
        </w:rPr>
        <w:t xml:space="preserve"> rising middle class, increasing disposable incomes, evolving </w:t>
      </w:r>
      <w:r w:rsidRPr="00287783">
        <w:rPr>
          <w:noProof/>
          <w:lang w:val="en-GB"/>
        </w:rPr>
        <w:t>consumer</w:t>
      </w:r>
      <w:r w:rsidRPr="00287783">
        <w:rPr>
          <w:lang w:val="en-GB"/>
        </w:rPr>
        <w:t xml:space="preserve"> trends, changing lifestyles</w:t>
      </w:r>
      <w:r>
        <w:rPr>
          <w:lang w:val="en-GB"/>
        </w:rPr>
        <w:t>,</w:t>
      </w:r>
      <w:r w:rsidRPr="00287783">
        <w:rPr>
          <w:lang w:val="en-GB"/>
        </w:rPr>
        <w:t xml:space="preserve"> and increasing levels of urbanization.</w:t>
      </w:r>
      <w:r w:rsidRPr="00287783">
        <w:rPr>
          <w:vertAlign w:val="superscript"/>
          <w:lang w:val="en-GB"/>
        </w:rPr>
        <w:endnoteReference w:id="8"/>
      </w:r>
    </w:p>
    <w:p w14:paraId="038A6143" w14:textId="77777777" w:rsidR="00797689" w:rsidRPr="00287783" w:rsidRDefault="00797689" w:rsidP="00797689">
      <w:pPr>
        <w:pStyle w:val="BodyTextMain"/>
        <w:rPr>
          <w:lang w:val="en-GB"/>
        </w:rPr>
      </w:pPr>
    </w:p>
    <w:p w14:paraId="6EC20827" w14:textId="77777777" w:rsidR="00797689" w:rsidRPr="00287783" w:rsidRDefault="00797689" w:rsidP="00797689">
      <w:pPr>
        <w:pStyle w:val="BodyTextMain"/>
        <w:rPr>
          <w:lang w:val="en-GB"/>
        </w:rPr>
      </w:pPr>
    </w:p>
    <w:p w14:paraId="24BFACF4" w14:textId="77777777" w:rsidR="00797689" w:rsidRPr="00287783" w:rsidRDefault="00797689" w:rsidP="00797689">
      <w:pPr>
        <w:pStyle w:val="Casehead1"/>
        <w:rPr>
          <w:lang w:val="en-GB"/>
        </w:rPr>
      </w:pPr>
      <w:r w:rsidRPr="00287783">
        <w:rPr>
          <w:lang w:val="en-GB"/>
        </w:rPr>
        <w:t>Food Retailing in India</w:t>
      </w:r>
    </w:p>
    <w:p w14:paraId="685AC5A9" w14:textId="77777777" w:rsidR="00797689" w:rsidRPr="00287783" w:rsidRDefault="00797689" w:rsidP="00797689">
      <w:pPr>
        <w:pStyle w:val="BodyTextMain"/>
        <w:rPr>
          <w:lang w:val="en-GB"/>
        </w:rPr>
      </w:pPr>
    </w:p>
    <w:p w14:paraId="7D5DC6FF" w14:textId="77777777" w:rsidR="00797689" w:rsidRPr="00B30A0B" w:rsidRDefault="00797689" w:rsidP="00797689">
      <w:pPr>
        <w:pStyle w:val="BodyTextMain"/>
        <w:rPr>
          <w:spacing w:val="-4"/>
          <w:lang w:val="en-GB"/>
        </w:rPr>
      </w:pPr>
      <w:r w:rsidRPr="00B30A0B">
        <w:rPr>
          <w:spacing w:val="-4"/>
          <w:lang w:val="en-GB"/>
        </w:rPr>
        <w:t xml:space="preserve">Food and grocery retailing included cereals, packaged foods, fresh produce, dairy products, poultry, seafood, and other household goods. The Indian food-retailing sector generated </w:t>
      </w:r>
      <w:proofErr w:type="gramStart"/>
      <w:r w:rsidRPr="00A478A0">
        <w:rPr>
          <w:rFonts w:ascii="Tahoma" w:hAnsi="Tahoma" w:cs="Tahoma"/>
          <w:spacing w:val="-4"/>
          <w:sz w:val="20"/>
          <w:szCs w:val="20"/>
          <w:lang w:val="en-GB"/>
        </w:rPr>
        <w:t>₹</w:t>
      </w:r>
      <w:r w:rsidRPr="00B30A0B">
        <w:rPr>
          <w:spacing w:val="-4"/>
          <w:lang w:val="en-GB"/>
        </w:rPr>
        <w:t xml:space="preserve">22 trillion in revenue </w:t>
      </w:r>
      <w:r>
        <w:rPr>
          <w:spacing w:val="-4"/>
          <w:lang w:val="en-GB"/>
        </w:rPr>
        <w:t xml:space="preserve">in </w:t>
      </w:r>
      <w:r w:rsidRPr="00B30A0B">
        <w:rPr>
          <w:spacing w:val="-4"/>
          <w:lang w:val="en-GB"/>
        </w:rPr>
        <w:t>FY 2016–17</w:t>
      </w:r>
      <w:proofErr w:type="gramEnd"/>
      <w:r w:rsidRPr="00B30A0B">
        <w:rPr>
          <w:spacing w:val="-4"/>
          <w:lang w:val="en-GB"/>
        </w:rPr>
        <w:t xml:space="preserve"> and was growing at a </w:t>
      </w:r>
      <w:r w:rsidRPr="00B30A0B">
        <w:rPr>
          <w:color w:val="000000"/>
          <w:spacing w:val="-4"/>
          <w:lang w:val="en-GB"/>
        </w:rPr>
        <w:t>CAGR</w:t>
      </w:r>
      <w:r w:rsidRPr="00B30A0B">
        <w:rPr>
          <w:spacing w:val="-4"/>
          <w:lang w:val="en-GB"/>
        </w:rPr>
        <w:t xml:space="preserve"> of 10 </w:t>
      </w:r>
      <w:r w:rsidRPr="00B30A0B">
        <w:rPr>
          <w:noProof/>
          <w:spacing w:val="-4"/>
          <w:lang w:val="en-GB"/>
        </w:rPr>
        <w:t>per cent.</w:t>
      </w:r>
      <w:r w:rsidRPr="00B30A0B">
        <w:rPr>
          <w:rStyle w:val="EndnoteReference"/>
          <w:spacing w:val="-4"/>
          <w:lang w:val="en-GB"/>
        </w:rPr>
        <w:endnoteReference w:id="9"/>
      </w:r>
      <w:r w:rsidRPr="00B30A0B">
        <w:rPr>
          <w:spacing w:val="-4"/>
          <w:lang w:val="en-GB"/>
        </w:rPr>
        <w:t xml:space="preserve"> Despite its large size, general trade (GT), or the unorganized sector, including </w:t>
      </w:r>
      <w:r w:rsidRPr="00B30A0B">
        <w:rPr>
          <w:noProof/>
          <w:spacing w:val="-4"/>
          <w:lang w:val="en-GB"/>
        </w:rPr>
        <w:t>kirana</w:t>
      </w:r>
      <w:r w:rsidRPr="00B30A0B">
        <w:rPr>
          <w:spacing w:val="-4"/>
          <w:lang w:val="en-GB"/>
        </w:rPr>
        <w:t xml:space="preserve"> stores, cart vendors, and </w:t>
      </w:r>
      <w:r w:rsidRPr="00B30A0B">
        <w:rPr>
          <w:i/>
          <w:noProof/>
          <w:spacing w:val="-4"/>
          <w:lang w:val="en-GB"/>
        </w:rPr>
        <w:t>mandis</w:t>
      </w:r>
      <w:r w:rsidRPr="00B30A0B">
        <w:rPr>
          <w:spacing w:val="-4"/>
          <w:lang w:val="en-GB"/>
        </w:rPr>
        <w:t xml:space="preserve"> (markets that sold fresh meat and produce), dominated the industry. </w:t>
      </w:r>
      <w:r w:rsidRPr="00B30A0B">
        <w:rPr>
          <w:noProof/>
          <w:spacing w:val="-4"/>
          <w:lang w:val="en-GB"/>
        </w:rPr>
        <w:t>Unorganized</w:t>
      </w:r>
      <w:r w:rsidRPr="00B30A0B">
        <w:rPr>
          <w:spacing w:val="-4"/>
          <w:lang w:val="en-GB"/>
        </w:rPr>
        <w:t xml:space="preserve"> players had lower overheads and competed fiercely with </w:t>
      </w:r>
      <w:r w:rsidRPr="00B30A0B">
        <w:rPr>
          <w:noProof/>
          <w:spacing w:val="-4"/>
          <w:lang w:val="en-GB"/>
        </w:rPr>
        <w:t>organized</w:t>
      </w:r>
      <w:r w:rsidRPr="00B30A0B">
        <w:rPr>
          <w:spacing w:val="-4"/>
          <w:lang w:val="en-GB"/>
        </w:rPr>
        <w:t xml:space="preserve"> players by offering the convenience of free home delivery, credit purchases, and </w:t>
      </w:r>
      <w:r w:rsidRPr="00B30A0B">
        <w:rPr>
          <w:noProof/>
          <w:spacing w:val="-4"/>
          <w:lang w:val="en-GB"/>
        </w:rPr>
        <w:t>favourable</w:t>
      </w:r>
      <w:r w:rsidRPr="00B30A0B">
        <w:rPr>
          <w:spacing w:val="-4"/>
          <w:lang w:val="en-GB"/>
        </w:rPr>
        <w:t xml:space="preserve"> locations. Modern trade (MT), or the organized </w:t>
      </w:r>
      <w:r w:rsidRPr="00B30A0B">
        <w:rPr>
          <w:noProof/>
          <w:spacing w:val="-4"/>
          <w:lang w:val="en-GB"/>
        </w:rPr>
        <w:t>sector,</w:t>
      </w:r>
      <w:r w:rsidRPr="00B30A0B">
        <w:rPr>
          <w:spacing w:val="-4"/>
          <w:lang w:val="en-GB"/>
        </w:rPr>
        <w:t xml:space="preserve"> accounted for less than 3 </w:t>
      </w:r>
      <w:r w:rsidRPr="00B30A0B">
        <w:rPr>
          <w:noProof/>
          <w:spacing w:val="-4"/>
          <w:lang w:val="en-GB"/>
        </w:rPr>
        <w:t>per cent of the sector, with concentration predominantly in</w:t>
      </w:r>
      <w:r w:rsidRPr="00B30A0B">
        <w:rPr>
          <w:spacing w:val="-4"/>
          <w:lang w:val="en-GB"/>
        </w:rPr>
        <w:t xml:space="preserve"> urban </w:t>
      </w:r>
      <w:r w:rsidRPr="00B30A0B">
        <w:rPr>
          <w:noProof/>
          <w:spacing w:val="-4"/>
          <w:lang w:val="en-GB"/>
        </w:rPr>
        <w:t>centres</w:t>
      </w:r>
      <w:bookmarkStart w:id="3" w:name="_Ref392168709"/>
      <w:r w:rsidRPr="00B30A0B">
        <w:rPr>
          <w:noProof/>
          <w:spacing w:val="-4"/>
          <w:lang w:val="en-GB"/>
        </w:rPr>
        <w:t>.</w:t>
      </w:r>
      <w:r w:rsidRPr="00B30A0B">
        <w:rPr>
          <w:spacing w:val="-4"/>
          <w:vertAlign w:val="superscript"/>
          <w:lang w:val="en-GB"/>
        </w:rPr>
        <w:endnoteReference w:id="10"/>
      </w:r>
      <w:bookmarkEnd w:id="3"/>
      <w:r w:rsidRPr="00B30A0B">
        <w:rPr>
          <w:spacing w:val="-4"/>
          <w:lang w:val="en-GB"/>
        </w:rPr>
        <w:t xml:space="preserve"> MT, however, was forecasted to grow by 25 </w:t>
      </w:r>
      <w:r w:rsidRPr="00B30A0B">
        <w:rPr>
          <w:noProof/>
          <w:spacing w:val="-4"/>
          <w:lang w:val="en-GB"/>
        </w:rPr>
        <w:t>per cent</w:t>
      </w:r>
      <w:r w:rsidRPr="00B30A0B">
        <w:rPr>
          <w:spacing w:val="-4"/>
          <w:lang w:val="en-GB"/>
        </w:rPr>
        <w:t xml:space="preserve"> in FY 2017–18</w:t>
      </w:r>
      <w:bookmarkStart w:id="4" w:name="_Ref355443439"/>
      <w:r w:rsidRPr="00B30A0B">
        <w:rPr>
          <w:spacing w:val="-4"/>
          <w:lang w:val="en-GB"/>
        </w:rPr>
        <w:t>.</w:t>
      </w:r>
      <w:r w:rsidRPr="00B30A0B">
        <w:rPr>
          <w:spacing w:val="-4"/>
          <w:vertAlign w:val="superscript"/>
          <w:lang w:val="en-GB"/>
        </w:rPr>
        <w:endnoteReference w:id="11"/>
      </w:r>
      <w:bookmarkEnd w:id="4"/>
      <w:r w:rsidRPr="00B30A0B">
        <w:rPr>
          <w:spacing w:val="-4"/>
          <w:lang w:val="en-GB"/>
        </w:rPr>
        <w:t xml:space="preserve"> </w:t>
      </w:r>
    </w:p>
    <w:p w14:paraId="11A82657" w14:textId="77777777" w:rsidR="00797689" w:rsidRPr="00287783" w:rsidRDefault="00797689" w:rsidP="00797689">
      <w:pPr>
        <w:pStyle w:val="BodyTextMain"/>
        <w:rPr>
          <w:noProof/>
          <w:lang w:val="en-GB"/>
        </w:rPr>
      </w:pPr>
    </w:p>
    <w:p w14:paraId="7AD39B43" w14:textId="77777777" w:rsidR="00797689" w:rsidRPr="00287783" w:rsidRDefault="00797689" w:rsidP="00797689">
      <w:pPr>
        <w:pStyle w:val="BodyTextMain"/>
        <w:rPr>
          <w:lang w:val="en-GB"/>
        </w:rPr>
      </w:pPr>
      <w:r w:rsidRPr="00287783">
        <w:rPr>
          <w:noProof/>
          <w:lang w:val="en-GB"/>
        </w:rPr>
        <w:t xml:space="preserve">The dominance of GT was </w:t>
      </w:r>
      <w:r>
        <w:rPr>
          <w:noProof/>
          <w:lang w:val="en-GB"/>
        </w:rPr>
        <w:t>a consequence of</w:t>
      </w:r>
      <w:r w:rsidRPr="00287783">
        <w:rPr>
          <w:noProof/>
          <w:lang w:val="en-GB"/>
        </w:rPr>
        <w:t xml:space="preserve"> the s</w:t>
      </w:r>
      <w:r w:rsidRPr="00287783">
        <w:rPr>
          <w:lang w:val="en-GB"/>
        </w:rPr>
        <w:t xml:space="preserve">hopping and consumption practices in </w:t>
      </w:r>
      <w:r>
        <w:rPr>
          <w:lang w:val="en-GB"/>
        </w:rPr>
        <w:t>India</w:t>
      </w:r>
      <w:r w:rsidRPr="00287783">
        <w:rPr>
          <w:lang w:val="en-GB"/>
        </w:rPr>
        <w:t xml:space="preserve">. Indian customers had a </w:t>
      </w:r>
      <w:r w:rsidRPr="00287783">
        <w:rPr>
          <w:noProof/>
          <w:lang w:val="en-GB"/>
        </w:rPr>
        <w:t>strong</w:t>
      </w:r>
      <w:r w:rsidRPr="00287783">
        <w:rPr>
          <w:lang w:val="en-GB"/>
        </w:rPr>
        <w:t xml:space="preserve"> preference for fresh produce</w:t>
      </w:r>
      <w:r>
        <w:rPr>
          <w:lang w:val="en-GB"/>
        </w:rPr>
        <w:t>,</w:t>
      </w:r>
      <w:r w:rsidRPr="00287783">
        <w:rPr>
          <w:lang w:val="en-GB"/>
        </w:rPr>
        <w:t xml:space="preserve"> </w:t>
      </w:r>
      <w:r>
        <w:rPr>
          <w:lang w:val="en-GB"/>
        </w:rPr>
        <w:t xml:space="preserve">which led </w:t>
      </w:r>
      <w:r w:rsidRPr="00287783">
        <w:rPr>
          <w:lang w:val="en-GB"/>
        </w:rPr>
        <w:t>to frequent food and grocery purchases. On average, customers purchased fresh produce from cart vendors as frequently as three times a week. Shopping for staples and household products was done weekly rather than monthly</w:t>
      </w:r>
      <w:r w:rsidRPr="00287783">
        <w:rPr>
          <w:noProof/>
          <w:lang w:val="en-GB"/>
        </w:rPr>
        <w:t>.</w:t>
      </w:r>
      <w:r w:rsidRPr="00287783">
        <w:rPr>
          <w:lang w:val="en-GB"/>
        </w:rPr>
        <w:t xml:space="preserve"> Less than 10 </w:t>
      </w:r>
      <w:r>
        <w:rPr>
          <w:noProof/>
          <w:lang w:val="en-GB"/>
        </w:rPr>
        <w:t>per cent</w:t>
      </w:r>
      <w:r w:rsidRPr="00287783">
        <w:rPr>
          <w:lang w:val="en-GB"/>
        </w:rPr>
        <w:t xml:space="preserve"> of the population owned a vehicle, so very few </w:t>
      </w:r>
      <w:r>
        <w:rPr>
          <w:lang w:val="en-GB"/>
        </w:rPr>
        <w:t>used a car for</w:t>
      </w:r>
      <w:r w:rsidRPr="00287783">
        <w:rPr>
          <w:lang w:val="en-GB"/>
        </w:rPr>
        <w:t xml:space="preserve"> shopping. Approximately 95 </w:t>
      </w:r>
      <w:r>
        <w:rPr>
          <w:noProof/>
          <w:lang w:val="en-GB"/>
        </w:rPr>
        <w:t>per cent</w:t>
      </w:r>
      <w:r w:rsidRPr="00287783">
        <w:rPr>
          <w:lang w:val="en-GB"/>
        </w:rPr>
        <w:t xml:space="preserve"> of customers visited a store within a </w:t>
      </w:r>
      <w:r>
        <w:rPr>
          <w:lang w:val="en-GB"/>
        </w:rPr>
        <w:t>three- to five-</w:t>
      </w:r>
      <w:r>
        <w:rPr>
          <w:noProof/>
          <w:lang w:val="en-GB"/>
        </w:rPr>
        <w:t>kilometre</w:t>
      </w:r>
      <w:r w:rsidRPr="00287783">
        <w:rPr>
          <w:lang w:val="en-GB"/>
        </w:rPr>
        <w:t xml:space="preserve"> radius of their homes.</w:t>
      </w:r>
      <w:r w:rsidRPr="00287783">
        <w:rPr>
          <w:rStyle w:val="EndnoteReference"/>
          <w:lang w:val="en-GB"/>
        </w:rPr>
        <w:endnoteReference w:id="12"/>
      </w:r>
      <w:r w:rsidRPr="00287783">
        <w:rPr>
          <w:lang w:val="en-GB"/>
        </w:rPr>
        <w:t xml:space="preserve"> </w:t>
      </w:r>
      <w:r>
        <w:rPr>
          <w:lang w:val="en-GB"/>
        </w:rPr>
        <w:t>As a result of t</w:t>
      </w:r>
      <w:r w:rsidRPr="00287783">
        <w:rPr>
          <w:lang w:val="en-GB"/>
        </w:rPr>
        <w:t>hese shopping patterns</w:t>
      </w:r>
      <w:r>
        <w:rPr>
          <w:lang w:val="en-GB"/>
        </w:rPr>
        <w:t>,</w:t>
      </w:r>
      <w:r w:rsidRPr="00287783">
        <w:rPr>
          <w:lang w:val="en-GB"/>
        </w:rPr>
        <w:t xml:space="preserve"> </w:t>
      </w:r>
      <w:r>
        <w:rPr>
          <w:noProof/>
          <w:lang w:val="en-GB"/>
        </w:rPr>
        <w:t>neighbourhood</w:t>
      </w:r>
      <w:r w:rsidRPr="00287783">
        <w:rPr>
          <w:noProof/>
          <w:lang w:val="en-GB"/>
        </w:rPr>
        <w:t xml:space="preserve"> </w:t>
      </w:r>
      <w:r w:rsidRPr="00287783">
        <w:rPr>
          <w:lang w:val="en-GB"/>
        </w:rPr>
        <w:t xml:space="preserve">stores that offered </w:t>
      </w:r>
      <w:r>
        <w:rPr>
          <w:lang w:val="en-GB"/>
        </w:rPr>
        <w:t>free home delivery</w:t>
      </w:r>
      <w:r w:rsidRPr="00287783">
        <w:rPr>
          <w:lang w:val="en-GB"/>
        </w:rPr>
        <w:t xml:space="preserve"> </w:t>
      </w:r>
      <w:r>
        <w:rPr>
          <w:lang w:val="en-GB"/>
        </w:rPr>
        <w:t xml:space="preserve">became the </w:t>
      </w:r>
      <w:r w:rsidRPr="00287783">
        <w:rPr>
          <w:lang w:val="en-GB"/>
        </w:rPr>
        <w:t xml:space="preserve">preferred shopping choice for Indian customers. </w:t>
      </w:r>
      <w:r>
        <w:rPr>
          <w:rStyle w:val="EndnoteReference"/>
          <w:lang w:val="en-GB"/>
        </w:rPr>
        <w:endnoteReference w:id="13"/>
      </w:r>
    </w:p>
    <w:p w14:paraId="22F85A5E" w14:textId="77777777" w:rsidR="00797689" w:rsidRPr="00287783" w:rsidRDefault="00797689" w:rsidP="00797689">
      <w:pPr>
        <w:pStyle w:val="BodyTextMain"/>
        <w:rPr>
          <w:lang w:val="en-GB"/>
        </w:rPr>
      </w:pPr>
    </w:p>
    <w:p w14:paraId="2CAF99BF" w14:textId="77777777" w:rsidR="00797689" w:rsidRPr="00287783" w:rsidRDefault="00797689" w:rsidP="00797689">
      <w:pPr>
        <w:pStyle w:val="BodyTextMain"/>
        <w:rPr>
          <w:lang w:val="en-GB"/>
        </w:rPr>
      </w:pPr>
      <w:r>
        <w:rPr>
          <w:lang w:val="en-GB"/>
        </w:rPr>
        <w:t>However, MT</w:t>
      </w:r>
      <w:r>
        <w:rPr>
          <w:noProof/>
          <w:lang w:val="en-GB"/>
        </w:rPr>
        <w:t xml:space="preserve"> was</w:t>
      </w:r>
      <w:r w:rsidRPr="00287783">
        <w:rPr>
          <w:lang w:val="en-GB"/>
        </w:rPr>
        <w:t xml:space="preserve"> </w:t>
      </w:r>
      <w:r>
        <w:rPr>
          <w:lang w:val="en-GB"/>
        </w:rPr>
        <w:t xml:space="preserve">quickly </w:t>
      </w:r>
      <w:r w:rsidRPr="00287783">
        <w:rPr>
          <w:lang w:val="en-GB"/>
        </w:rPr>
        <w:t xml:space="preserve">gaining acceptance among customers, </w:t>
      </w:r>
      <w:r w:rsidRPr="00287783">
        <w:rPr>
          <w:noProof/>
          <w:lang w:val="en-GB"/>
        </w:rPr>
        <w:t>especially</w:t>
      </w:r>
      <w:r w:rsidRPr="00287783">
        <w:rPr>
          <w:lang w:val="en-GB"/>
        </w:rPr>
        <w:t xml:space="preserve"> in urban areas. </w:t>
      </w:r>
      <w:r>
        <w:rPr>
          <w:lang w:val="en-GB"/>
        </w:rPr>
        <w:t>Only about</w:t>
      </w:r>
      <w:r w:rsidRPr="00287783">
        <w:rPr>
          <w:lang w:val="en-GB"/>
        </w:rPr>
        <w:t xml:space="preserve"> 30 </w:t>
      </w:r>
      <w:r>
        <w:rPr>
          <w:noProof/>
          <w:lang w:val="en-GB"/>
        </w:rPr>
        <w:t>per cent</w:t>
      </w:r>
      <w:r w:rsidRPr="00287783">
        <w:rPr>
          <w:lang w:val="en-GB"/>
        </w:rPr>
        <w:t xml:space="preserve"> of the Indian population of 1.21 billion </w:t>
      </w:r>
      <w:r>
        <w:rPr>
          <w:lang w:val="en-GB"/>
        </w:rPr>
        <w:t xml:space="preserve">people </w:t>
      </w:r>
      <w:r w:rsidRPr="00287783">
        <w:rPr>
          <w:lang w:val="en-GB"/>
        </w:rPr>
        <w:t>lived in urban areas</w:t>
      </w:r>
      <w:r>
        <w:rPr>
          <w:noProof/>
          <w:lang w:val="en-GB"/>
        </w:rPr>
        <w:t xml:space="preserve"> but they </w:t>
      </w:r>
      <w:r w:rsidRPr="00287783">
        <w:rPr>
          <w:lang w:val="en-GB"/>
        </w:rPr>
        <w:t xml:space="preserve">accounted for nearly 70 </w:t>
      </w:r>
      <w:r>
        <w:rPr>
          <w:noProof/>
          <w:lang w:val="en-GB"/>
        </w:rPr>
        <w:t>per cent</w:t>
      </w:r>
      <w:r w:rsidRPr="00287783">
        <w:rPr>
          <w:lang w:val="en-GB"/>
        </w:rPr>
        <w:t xml:space="preserve"> of Indian gross domestic product. The growing Indian </w:t>
      </w:r>
      <w:r>
        <w:rPr>
          <w:lang w:val="en-GB"/>
        </w:rPr>
        <w:t>food and grocery</w:t>
      </w:r>
      <w:r w:rsidRPr="00287783">
        <w:rPr>
          <w:lang w:val="en-GB"/>
        </w:rPr>
        <w:t xml:space="preserve"> retail market had attracted several players, some of </w:t>
      </w:r>
      <w:r>
        <w:rPr>
          <w:lang w:val="en-GB"/>
        </w:rPr>
        <w:t>which</w:t>
      </w:r>
      <w:r w:rsidRPr="00287783">
        <w:rPr>
          <w:lang w:val="en-GB"/>
        </w:rPr>
        <w:t xml:space="preserve"> were owned by large corporate houses </w:t>
      </w:r>
      <w:r>
        <w:rPr>
          <w:lang w:val="en-GB"/>
        </w:rPr>
        <w:t>that had</w:t>
      </w:r>
      <w:r w:rsidRPr="00287783">
        <w:rPr>
          <w:lang w:val="en-GB"/>
        </w:rPr>
        <w:t xml:space="preserve"> diverse interests (see Exhibit 2)</w:t>
      </w:r>
      <w:r w:rsidRPr="00287783">
        <w:rPr>
          <w:noProof/>
          <w:lang w:val="en-GB"/>
        </w:rPr>
        <w:t>. This</w:t>
      </w:r>
      <w:r w:rsidRPr="00287783">
        <w:rPr>
          <w:lang w:val="en-GB"/>
        </w:rPr>
        <w:t xml:space="preserve"> growth was driven mainly by the increasing numbers of metropolitan consumers who wanted to shop for all of their grocery requirements </w:t>
      </w:r>
      <w:proofErr w:type="gramStart"/>
      <w:r w:rsidRPr="00287783">
        <w:rPr>
          <w:lang w:val="en-GB"/>
        </w:rPr>
        <w:t>under</w:t>
      </w:r>
      <w:proofErr w:type="gramEnd"/>
      <w:r w:rsidRPr="00287783">
        <w:rPr>
          <w:lang w:val="en-GB"/>
        </w:rPr>
        <w:t xml:space="preserve"> one roof. </w:t>
      </w:r>
      <w:r>
        <w:rPr>
          <w:lang w:val="en-GB"/>
        </w:rPr>
        <w:t>The large</w:t>
      </w:r>
      <w:r w:rsidRPr="00287783">
        <w:rPr>
          <w:lang w:val="en-GB"/>
        </w:rPr>
        <w:t xml:space="preserve"> assortment offered by these retailers</w:t>
      </w:r>
      <w:r>
        <w:rPr>
          <w:lang w:val="en-GB"/>
        </w:rPr>
        <w:t xml:space="preserve">, </w:t>
      </w:r>
      <w:r w:rsidRPr="00287783">
        <w:rPr>
          <w:lang w:val="en-GB"/>
        </w:rPr>
        <w:t>including global merchandise</w:t>
      </w:r>
      <w:r>
        <w:rPr>
          <w:lang w:val="en-GB"/>
        </w:rPr>
        <w:t>,</w:t>
      </w:r>
      <w:r w:rsidRPr="00287783">
        <w:rPr>
          <w:lang w:val="en-GB"/>
        </w:rPr>
        <w:t xml:space="preserve"> also attracted urban customers.</w:t>
      </w:r>
      <w:r w:rsidRPr="00287783">
        <w:rPr>
          <w:vertAlign w:val="superscript"/>
          <w:lang w:val="en-GB"/>
        </w:rPr>
        <w:endnoteReference w:id="14"/>
      </w:r>
      <w:r w:rsidRPr="00287783">
        <w:rPr>
          <w:lang w:val="en-GB"/>
        </w:rPr>
        <w:t xml:space="preserve"> Private label was another differentiator for many </w:t>
      </w:r>
      <w:r w:rsidRPr="00287783">
        <w:rPr>
          <w:noProof/>
          <w:lang w:val="en-GB"/>
        </w:rPr>
        <w:t>organized</w:t>
      </w:r>
      <w:r w:rsidRPr="00287783">
        <w:rPr>
          <w:lang w:val="en-GB"/>
        </w:rPr>
        <w:t xml:space="preserve"> retailers. </w:t>
      </w:r>
      <w:r w:rsidRPr="00287783">
        <w:rPr>
          <w:noProof/>
          <w:lang w:val="en-GB"/>
        </w:rPr>
        <w:t xml:space="preserve">Private label products priced </w:t>
      </w:r>
      <w:r>
        <w:rPr>
          <w:noProof/>
          <w:lang w:val="en-GB"/>
        </w:rPr>
        <w:t>5 to 15 per cent</w:t>
      </w:r>
      <w:r w:rsidRPr="00287783">
        <w:rPr>
          <w:noProof/>
          <w:lang w:val="en-GB"/>
        </w:rPr>
        <w:t xml:space="preserve"> lower than the national brands attracted value-conscious customers</w:t>
      </w:r>
      <w:r w:rsidRPr="00287783">
        <w:rPr>
          <w:lang w:val="en-GB"/>
        </w:rPr>
        <w:t>.</w:t>
      </w:r>
      <w:r w:rsidRPr="00287783">
        <w:rPr>
          <w:vertAlign w:val="superscript"/>
          <w:lang w:val="en-GB"/>
        </w:rPr>
        <w:endnoteReference w:id="15"/>
      </w:r>
      <w:r w:rsidRPr="00287783">
        <w:rPr>
          <w:lang w:val="en-GB"/>
        </w:rPr>
        <w:t xml:space="preserve"> Some retailers had also introduced exclusive private label products in categories where national brands did not have a strong offering. </w:t>
      </w:r>
      <w:r w:rsidRPr="00287783">
        <w:rPr>
          <w:noProof/>
          <w:lang w:val="en-GB"/>
        </w:rPr>
        <w:t>Private</w:t>
      </w:r>
      <w:r w:rsidRPr="00287783">
        <w:rPr>
          <w:lang w:val="en-GB"/>
        </w:rPr>
        <w:t xml:space="preserve"> label products were able to offer higher profitability and competitive distinction to retailers. While the phenomenon of private labels in the </w:t>
      </w:r>
      <w:bookmarkStart w:id="5" w:name="_Hlk527876542"/>
      <w:r>
        <w:rPr>
          <w:lang w:val="en-GB"/>
        </w:rPr>
        <w:t>food and grocery</w:t>
      </w:r>
      <w:r w:rsidRPr="00287783">
        <w:rPr>
          <w:lang w:val="en-GB"/>
        </w:rPr>
        <w:t xml:space="preserve"> </w:t>
      </w:r>
      <w:bookmarkEnd w:id="5"/>
      <w:r w:rsidRPr="00287783">
        <w:rPr>
          <w:lang w:val="en-GB"/>
        </w:rPr>
        <w:t xml:space="preserve">segment was very prominent in developed countries, it was a relatively novel concept in India. As customers in India had a </w:t>
      </w:r>
      <w:r w:rsidRPr="00287783">
        <w:rPr>
          <w:noProof/>
          <w:lang w:val="en-GB"/>
        </w:rPr>
        <w:t>strong</w:t>
      </w:r>
      <w:r w:rsidRPr="00287783">
        <w:rPr>
          <w:lang w:val="en-GB"/>
        </w:rPr>
        <w:t xml:space="preserve"> preference toward fresh produce, many </w:t>
      </w:r>
      <w:r w:rsidRPr="00287783">
        <w:rPr>
          <w:noProof/>
          <w:lang w:val="en-GB"/>
        </w:rPr>
        <w:t>organized</w:t>
      </w:r>
      <w:r w:rsidRPr="00287783">
        <w:rPr>
          <w:lang w:val="en-GB"/>
        </w:rPr>
        <w:t xml:space="preserve"> retailers tried to </w:t>
      </w:r>
      <w:r>
        <w:rPr>
          <w:lang w:val="en-GB"/>
        </w:rPr>
        <w:t>address</w:t>
      </w:r>
      <w:r w:rsidRPr="00287783">
        <w:rPr>
          <w:lang w:val="en-GB"/>
        </w:rPr>
        <w:t xml:space="preserve"> </w:t>
      </w:r>
      <w:r>
        <w:rPr>
          <w:lang w:val="en-GB"/>
        </w:rPr>
        <w:t>this preference</w:t>
      </w:r>
      <w:r w:rsidRPr="00287783">
        <w:rPr>
          <w:lang w:val="en-GB"/>
        </w:rPr>
        <w:t xml:space="preserve"> </w:t>
      </w:r>
      <w:r>
        <w:rPr>
          <w:lang w:val="en-GB"/>
        </w:rPr>
        <w:t>by acquiring produce</w:t>
      </w:r>
      <w:r w:rsidRPr="00287783">
        <w:rPr>
          <w:lang w:val="en-GB"/>
        </w:rPr>
        <w:t xml:space="preserve"> </w:t>
      </w:r>
      <w:r>
        <w:rPr>
          <w:lang w:val="en-GB"/>
        </w:rPr>
        <w:t>directly from</w:t>
      </w:r>
      <w:r w:rsidRPr="00287783">
        <w:rPr>
          <w:lang w:val="en-GB"/>
        </w:rPr>
        <w:t xml:space="preserve"> </w:t>
      </w:r>
      <w:r>
        <w:rPr>
          <w:lang w:val="en-GB"/>
        </w:rPr>
        <w:t>farms,</w:t>
      </w:r>
      <w:r w:rsidRPr="00287783">
        <w:rPr>
          <w:lang w:val="en-GB"/>
        </w:rPr>
        <w:t xml:space="preserve"> thereby shortening the supply chain. Many retailers offered value-added products </w:t>
      </w:r>
      <w:r>
        <w:rPr>
          <w:lang w:val="en-GB"/>
        </w:rPr>
        <w:t>such as</w:t>
      </w:r>
      <w:r w:rsidRPr="00287783">
        <w:rPr>
          <w:lang w:val="en-GB"/>
        </w:rPr>
        <w:t xml:space="preserve"> cut vegetables and freshly made batter to attract busy, </w:t>
      </w:r>
      <w:r w:rsidRPr="00287783">
        <w:rPr>
          <w:noProof/>
          <w:lang w:val="en-GB"/>
        </w:rPr>
        <w:t>health-conscious</w:t>
      </w:r>
      <w:r w:rsidRPr="00287783">
        <w:rPr>
          <w:lang w:val="en-GB"/>
        </w:rPr>
        <w:t xml:space="preserve"> customers. </w:t>
      </w:r>
      <w:r w:rsidRPr="00287783">
        <w:rPr>
          <w:noProof/>
          <w:lang w:val="en-GB"/>
        </w:rPr>
        <w:t>As</w:t>
      </w:r>
      <w:r w:rsidRPr="00287783">
        <w:rPr>
          <w:lang w:val="en-GB"/>
        </w:rPr>
        <w:t xml:space="preserve"> customers preferred stores located close to their homes, many organized players had started small supermarkets conveniently located near residential areas. Some of the retailers had also started home delivery at select locations to address the challenge of transportation.</w:t>
      </w:r>
      <w:r>
        <w:rPr>
          <w:rStyle w:val="EndnoteReference"/>
          <w:lang w:val="en-GB"/>
        </w:rPr>
        <w:endnoteReference w:id="16"/>
      </w:r>
    </w:p>
    <w:p w14:paraId="67AA06CE" w14:textId="77777777" w:rsidR="00797689" w:rsidRPr="00287783" w:rsidRDefault="00797689" w:rsidP="00797689">
      <w:pPr>
        <w:pStyle w:val="BodyTextMain"/>
        <w:rPr>
          <w:lang w:val="en-GB"/>
        </w:rPr>
      </w:pPr>
    </w:p>
    <w:p w14:paraId="00D4058D" w14:textId="77777777" w:rsidR="00797689" w:rsidRPr="000242C2" w:rsidRDefault="00797689" w:rsidP="00797689">
      <w:pPr>
        <w:pStyle w:val="BodyTextMain"/>
        <w:rPr>
          <w:spacing w:val="-2"/>
          <w:lang w:val="en-GB"/>
        </w:rPr>
      </w:pPr>
      <w:r w:rsidRPr="000242C2">
        <w:rPr>
          <w:spacing w:val="-2"/>
          <w:lang w:val="en-GB"/>
        </w:rPr>
        <w:t xml:space="preserve">India was arguably a </w:t>
      </w:r>
      <w:r w:rsidRPr="000242C2">
        <w:rPr>
          <w:noProof/>
          <w:spacing w:val="-2"/>
          <w:lang w:val="en-GB"/>
        </w:rPr>
        <w:t>subcontinent</w:t>
      </w:r>
      <w:r w:rsidRPr="000242C2">
        <w:rPr>
          <w:spacing w:val="-2"/>
          <w:lang w:val="en-GB"/>
        </w:rPr>
        <w:t xml:space="preserve"> and not just a </w:t>
      </w:r>
      <w:r w:rsidRPr="000242C2">
        <w:rPr>
          <w:noProof/>
          <w:spacing w:val="-2"/>
          <w:lang w:val="en-GB"/>
        </w:rPr>
        <w:t>country with</w:t>
      </w:r>
      <w:r w:rsidRPr="000242C2">
        <w:rPr>
          <w:spacing w:val="-2"/>
          <w:lang w:val="en-GB"/>
        </w:rPr>
        <w:t xml:space="preserve"> </w:t>
      </w:r>
      <w:r w:rsidRPr="000242C2">
        <w:rPr>
          <w:noProof/>
          <w:spacing w:val="-2"/>
          <w:lang w:val="en-GB"/>
        </w:rPr>
        <w:t>varied cultures,</w:t>
      </w:r>
      <w:r w:rsidRPr="000242C2">
        <w:rPr>
          <w:spacing w:val="-2"/>
          <w:lang w:val="en-GB"/>
        </w:rPr>
        <w:t xml:space="preserve"> diverse cuisine, </w:t>
      </w:r>
      <w:r w:rsidRPr="000242C2">
        <w:rPr>
          <w:noProof/>
          <w:spacing w:val="-2"/>
          <w:lang w:val="en-GB"/>
        </w:rPr>
        <w:t>and</w:t>
      </w:r>
      <w:r w:rsidRPr="000242C2">
        <w:rPr>
          <w:spacing w:val="-2"/>
          <w:lang w:val="en-GB"/>
        </w:rPr>
        <w:t xml:space="preserve"> food preferences. </w:t>
      </w:r>
      <w:r w:rsidRPr="000242C2">
        <w:rPr>
          <w:noProof/>
          <w:spacing w:val="-2"/>
          <w:lang w:val="en-GB"/>
        </w:rPr>
        <w:t>Even</w:t>
      </w:r>
      <w:r w:rsidRPr="000242C2">
        <w:rPr>
          <w:spacing w:val="-2"/>
          <w:lang w:val="en-GB"/>
        </w:rPr>
        <w:t xml:space="preserve"> within a state, there were wide variations in tastes, eating habits, and the use of ingredients. Most food brands and retail chains were, therefore, regional rather than national.</w:t>
      </w:r>
      <w:r w:rsidRPr="000242C2">
        <w:rPr>
          <w:rStyle w:val="EndnoteReference"/>
          <w:spacing w:val="-2"/>
          <w:lang w:val="en-GB"/>
        </w:rPr>
        <w:endnoteReference w:id="17"/>
      </w:r>
      <w:r w:rsidRPr="000242C2">
        <w:rPr>
          <w:spacing w:val="-2"/>
          <w:lang w:val="en-GB"/>
        </w:rPr>
        <w:t xml:space="preserve"> </w:t>
      </w:r>
      <w:r w:rsidRPr="000242C2">
        <w:rPr>
          <w:noProof/>
          <w:spacing w:val="-2"/>
          <w:lang w:val="en-GB"/>
        </w:rPr>
        <w:t>To</w:t>
      </w:r>
      <w:r w:rsidRPr="000242C2">
        <w:rPr>
          <w:spacing w:val="-2"/>
          <w:lang w:val="en-GB"/>
        </w:rPr>
        <w:t xml:space="preserve"> meet the </w:t>
      </w:r>
      <w:r w:rsidRPr="000242C2">
        <w:rPr>
          <w:noProof/>
          <w:spacing w:val="-2"/>
          <w:lang w:val="en-GB"/>
        </w:rPr>
        <w:t>diverse</w:t>
      </w:r>
      <w:r w:rsidRPr="000242C2">
        <w:rPr>
          <w:spacing w:val="-2"/>
          <w:lang w:val="en-GB"/>
        </w:rPr>
        <w:t xml:space="preserve"> needs of customers, stores across the country varied their merchandise mix, making local stores and </w:t>
      </w:r>
      <w:r w:rsidRPr="000242C2">
        <w:rPr>
          <w:spacing w:val="-2"/>
          <w:lang w:val="en-GB"/>
        </w:rPr>
        <w:lastRenderedPageBreak/>
        <w:t xml:space="preserve">local chains more successful than national chains. Despite these differences, Indian customers were similar to customers in others parts of the world in that they valued the concept of value for money. This shared characteristic prevailed across all </w:t>
      </w:r>
      <w:r w:rsidRPr="000242C2">
        <w:rPr>
          <w:noProof/>
          <w:spacing w:val="-2"/>
          <w:lang w:val="en-GB"/>
        </w:rPr>
        <w:t>socio-economic</w:t>
      </w:r>
      <w:r w:rsidRPr="000242C2">
        <w:rPr>
          <w:spacing w:val="-2"/>
          <w:lang w:val="en-GB"/>
        </w:rPr>
        <w:t xml:space="preserve"> segments and was a benchmark of customer satisfaction.</w:t>
      </w:r>
      <w:r w:rsidRPr="000242C2">
        <w:rPr>
          <w:spacing w:val="-2"/>
          <w:vertAlign w:val="superscript"/>
          <w:lang w:val="en-GB"/>
        </w:rPr>
        <w:endnoteReference w:id="18"/>
      </w:r>
    </w:p>
    <w:p w14:paraId="60E5973C" w14:textId="77777777" w:rsidR="00797689" w:rsidRPr="00287783" w:rsidRDefault="00797689" w:rsidP="00797689">
      <w:pPr>
        <w:pStyle w:val="BodyTextMain"/>
        <w:rPr>
          <w:lang w:val="en-GB"/>
        </w:rPr>
      </w:pPr>
    </w:p>
    <w:p w14:paraId="62E7CEA9" w14:textId="77777777" w:rsidR="00797689" w:rsidRPr="00287783" w:rsidRDefault="00797689" w:rsidP="00797689">
      <w:pPr>
        <w:pStyle w:val="BodyTextMain"/>
        <w:rPr>
          <w:lang w:val="en-GB"/>
        </w:rPr>
      </w:pPr>
    </w:p>
    <w:p w14:paraId="71F003FB" w14:textId="77777777" w:rsidR="00797689" w:rsidRPr="00287783" w:rsidRDefault="00797689" w:rsidP="00797689">
      <w:pPr>
        <w:pStyle w:val="Casehead1"/>
        <w:rPr>
          <w:lang w:val="en-GB"/>
        </w:rPr>
      </w:pPr>
      <w:r w:rsidRPr="00287783">
        <w:rPr>
          <w:lang w:val="en-GB"/>
        </w:rPr>
        <w:t>Future Retail Limited</w:t>
      </w:r>
    </w:p>
    <w:p w14:paraId="1FD5A52E" w14:textId="77777777" w:rsidR="00797689" w:rsidRPr="00287783" w:rsidRDefault="00797689" w:rsidP="00797689">
      <w:pPr>
        <w:pStyle w:val="BodyTextMain"/>
        <w:rPr>
          <w:rFonts w:eastAsia="Calibri"/>
          <w:lang w:val="en-GB"/>
        </w:rPr>
      </w:pPr>
    </w:p>
    <w:p w14:paraId="622E85E3" w14:textId="77777777" w:rsidR="00797689" w:rsidRPr="00287783" w:rsidRDefault="00797689" w:rsidP="00797689">
      <w:pPr>
        <w:pStyle w:val="BodyTextMain"/>
        <w:rPr>
          <w:rFonts w:eastAsia="Calibri"/>
          <w:lang w:val="en-GB"/>
        </w:rPr>
      </w:pPr>
      <w:r w:rsidRPr="00287783">
        <w:rPr>
          <w:rFonts w:eastAsia="Calibri"/>
          <w:lang w:val="en-GB"/>
        </w:rPr>
        <w:t xml:space="preserve">Future Retail </w:t>
      </w:r>
      <w:r>
        <w:rPr>
          <w:rFonts w:eastAsia="Calibri"/>
          <w:lang w:val="en-GB"/>
        </w:rPr>
        <w:t>Limited,</w:t>
      </w:r>
      <w:r w:rsidRPr="00287783">
        <w:rPr>
          <w:rFonts w:eastAsia="Calibri"/>
          <w:lang w:val="en-GB"/>
        </w:rPr>
        <w:t xml:space="preserve"> the retail arm of Future Group</w:t>
      </w:r>
      <w:r>
        <w:rPr>
          <w:rFonts w:eastAsia="Calibri"/>
          <w:lang w:val="en-GB"/>
        </w:rPr>
        <w:t>,</w:t>
      </w:r>
      <w:r w:rsidRPr="00287783">
        <w:rPr>
          <w:rFonts w:eastAsia="Calibri"/>
          <w:lang w:val="en-GB"/>
        </w:rPr>
        <w:t xml:space="preserve"> was the largest retailing organization in India.</w:t>
      </w:r>
      <w:r w:rsidRPr="00287783">
        <w:rPr>
          <w:vertAlign w:val="superscript"/>
          <w:lang w:val="en-GB"/>
        </w:rPr>
        <w:endnoteReference w:id="19"/>
      </w:r>
      <w:r w:rsidRPr="00287783">
        <w:rPr>
          <w:rFonts w:eastAsia="Calibri"/>
          <w:lang w:val="en-GB"/>
        </w:rPr>
        <w:t xml:space="preserve"> By 2017, the company had operations in several retail formats</w:t>
      </w:r>
      <w:r>
        <w:rPr>
          <w:rFonts w:eastAsia="Calibri"/>
          <w:lang w:val="en-GB"/>
        </w:rPr>
        <w:t>,</w:t>
      </w:r>
      <w:r w:rsidRPr="00287783">
        <w:rPr>
          <w:rFonts w:eastAsia="Calibri"/>
          <w:lang w:val="en-GB"/>
        </w:rPr>
        <w:t xml:space="preserve"> including departmental stores, hypermarkets, supermarkets</w:t>
      </w:r>
      <w:r>
        <w:rPr>
          <w:rFonts w:eastAsia="Calibri"/>
          <w:lang w:val="en-GB"/>
        </w:rPr>
        <w:t>,</w:t>
      </w:r>
      <w:r w:rsidRPr="00287783">
        <w:rPr>
          <w:rFonts w:eastAsia="Calibri"/>
          <w:lang w:val="en-GB"/>
        </w:rPr>
        <w:t xml:space="preserve"> and </w:t>
      </w:r>
      <w:r w:rsidRPr="00287783">
        <w:rPr>
          <w:rFonts w:eastAsia="Calibri"/>
          <w:noProof/>
          <w:lang w:val="en-GB"/>
        </w:rPr>
        <w:t>specialty</w:t>
      </w:r>
      <w:r w:rsidRPr="00287783">
        <w:rPr>
          <w:rFonts w:eastAsia="Calibri"/>
          <w:lang w:val="en-GB"/>
        </w:rPr>
        <w:t xml:space="preserve"> stores for electronics </w:t>
      </w:r>
      <w:r>
        <w:rPr>
          <w:rFonts w:eastAsia="Calibri"/>
          <w:lang w:val="en-GB"/>
        </w:rPr>
        <w:t>as well as</w:t>
      </w:r>
      <w:r w:rsidRPr="00287783">
        <w:rPr>
          <w:rFonts w:eastAsia="Calibri"/>
          <w:lang w:val="en-GB"/>
        </w:rPr>
        <w:t xml:space="preserve"> home furnishing and decor. The company operated several national chains including Big Bazaar (hypermarkets), Food Bazaar (supermarkets), </w:t>
      </w:r>
      <w:proofErr w:type="spellStart"/>
      <w:r w:rsidRPr="00287783">
        <w:rPr>
          <w:rFonts w:eastAsia="Calibri"/>
          <w:lang w:val="en-GB"/>
        </w:rPr>
        <w:t>Foodhall</w:t>
      </w:r>
      <w:proofErr w:type="spellEnd"/>
      <w:r w:rsidRPr="00287783">
        <w:rPr>
          <w:rFonts w:eastAsia="Calibri"/>
          <w:lang w:val="en-GB"/>
        </w:rPr>
        <w:t xml:space="preserve"> (premium supermarkets)</w:t>
      </w:r>
      <w:r w:rsidRPr="00287783">
        <w:rPr>
          <w:rFonts w:eastAsia="Calibri"/>
          <w:noProof/>
          <w:lang w:val="en-GB"/>
        </w:rPr>
        <w:t xml:space="preserve">, </w:t>
      </w:r>
      <w:r>
        <w:rPr>
          <w:rFonts w:eastAsia="Calibri"/>
          <w:noProof/>
          <w:lang w:val="en-GB"/>
        </w:rPr>
        <w:t>Easyday</w:t>
      </w:r>
      <w:r w:rsidRPr="00287783">
        <w:rPr>
          <w:rFonts w:eastAsia="Calibri"/>
          <w:lang w:val="en-GB"/>
        </w:rPr>
        <w:t xml:space="preserve"> (neighbourhood supermarkets), </w:t>
      </w:r>
      <w:proofErr w:type="spellStart"/>
      <w:r w:rsidRPr="00287783">
        <w:rPr>
          <w:rFonts w:eastAsia="Calibri"/>
          <w:lang w:val="en-GB"/>
        </w:rPr>
        <w:t>Ezone</w:t>
      </w:r>
      <w:proofErr w:type="spellEnd"/>
      <w:r w:rsidRPr="00287783">
        <w:rPr>
          <w:rFonts w:eastAsia="Calibri"/>
          <w:lang w:val="en-GB"/>
        </w:rPr>
        <w:t xml:space="preserve"> (</w:t>
      </w:r>
      <w:r>
        <w:rPr>
          <w:rFonts w:eastAsia="Calibri"/>
          <w:lang w:val="en-GB"/>
        </w:rPr>
        <w:t>electronics specialty store</w:t>
      </w:r>
      <w:r w:rsidRPr="00287783">
        <w:rPr>
          <w:rFonts w:eastAsia="Calibri"/>
          <w:lang w:val="en-GB"/>
        </w:rPr>
        <w:t xml:space="preserve">), and </w:t>
      </w:r>
      <w:r>
        <w:rPr>
          <w:rFonts w:eastAsia="Calibri"/>
          <w:lang w:val="en-GB"/>
        </w:rPr>
        <w:t xml:space="preserve">Fashion at Big Bazaar (abbreviated </w:t>
      </w:r>
      <w:proofErr w:type="spellStart"/>
      <w:r>
        <w:rPr>
          <w:rFonts w:eastAsia="Calibri"/>
          <w:lang w:val="en-GB"/>
        </w:rPr>
        <w:t>fbb</w:t>
      </w:r>
      <w:proofErr w:type="spellEnd"/>
      <w:r>
        <w:rPr>
          <w:rFonts w:eastAsia="Calibri"/>
          <w:lang w:val="en-GB"/>
        </w:rPr>
        <w:t>), a department store</w:t>
      </w:r>
      <w:r w:rsidRPr="00287783">
        <w:rPr>
          <w:rFonts w:eastAsia="Calibri"/>
          <w:lang w:val="en-GB"/>
        </w:rPr>
        <w:t>.</w:t>
      </w:r>
      <w:r w:rsidRPr="00287783">
        <w:rPr>
          <w:vertAlign w:val="superscript"/>
          <w:lang w:val="en-GB"/>
        </w:rPr>
        <w:endnoteReference w:id="20"/>
      </w:r>
      <w:r w:rsidRPr="00287783">
        <w:rPr>
          <w:rFonts w:eastAsia="Calibri"/>
          <w:lang w:val="en-GB"/>
        </w:rPr>
        <w:t xml:space="preserve"> </w:t>
      </w:r>
    </w:p>
    <w:p w14:paraId="2DD34DCD" w14:textId="77777777" w:rsidR="00797689" w:rsidRPr="00287783" w:rsidRDefault="00797689" w:rsidP="00797689">
      <w:pPr>
        <w:pStyle w:val="BodyTextMain"/>
        <w:rPr>
          <w:rFonts w:eastAsia="Calibri"/>
          <w:lang w:val="en-GB"/>
        </w:rPr>
      </w:pPr>
    </w:p>
    <w:p w14:paraId="1E5C8060" w14:textId="77777777" w:rsidR="00797689" w:rsidRPr="00287783" w:rsidRDefault="00797689" w:rsidP="00797689">
      <w:pPr>
        <w:pStyle w:val="BodyTextMain"/>
        <w:rPr>
          <w:rFonts w:eastAsia="Calibri"/>
          <w:lang w:val="en-GB"/>
        </w:rPr>
      </w:pPr>
    </w:p>
    <w:p w14:paraId="5DB5A09D" w14:textId="77777777" w:rsidR="00797689" w:rsidRPr="00287783" w:rsidRDefault="00797689" w:rsidP="00797689">
      <w:pPr>
        <w:pStyle w:val="Casehead2"/>
        <w:rPr>
          <w:lang w:val="en-GB"/>
        </w:rPr>
      </w:pPr>
      <w:r w:rsidRPr="00287783">
        <w:rPr>
          <w:lang w:val="en-GB"/>
        </w:rPr>
        <w:t>Pantaloons</w:t>
      </w:r>
    </w:p>
    <w:p w14:paraId="1BDF9AA7" w14:textId="77777777" w:rsidR="00797689" w:rsidRPr="00287783" w:rsidRDefault="00797689" w:rsidP="00797689">
      <w:pPr>
        <w:pStyle w:val="BodyTextMain"/>
        <w:rPr>
          <w:rFonts w:eastAsia="Calibri"/>
          <w:lang w:val="en-GB"/>
        </w:rPr>
      </w:pPr>
    </w:p>
    <w:p w14:paraId="6C3CB68E" w14:textId="77777777" w:rsidR="00797689" w:rsidRPr="000B7050" w:rsidRDefault="00797689" w:rsidP="00797689">
      <w:pPr>
        <w:pStyle w:val="BodyTextMain"/>
      </w:pPr>
      <w:r w:rsidRPr="000B7050">
        <w:rPr>
          <w:rFonts w:eastAsia="Calibri"/>
        </w:rPr>
        <w:t xml:space="preserve">Future Retail Limited, formerly known as </w:t>
      </w:r>
      <w:bookmarkStart w:id="6" w:name="_Hlk527878145"/>
      <w:proofErr w:type="spellStart"/>
      <w:r w:rsidRPr="000B7050">
        <w:rPr>
          <w:rFonts w:eastAsia="Calibri"/>
        </w:rPr>
        <w:t>Pantaloon</w:t>
      </w:r>
      <w:proofErr w:type="spellEnd"/>
      <w:r w:rsidRPr="000B7050">
        <w:rPr>
          <w:rFonts w:eastAsia="Calibri"/>
        </w:rPr>
        <w:t xml:space="preserve"> Retail India Limited (PRIL)</w:t>
      </w:r>
      <w:bookmarkEnd w:id="6"/>
      <w:r w:rsidRPr="000B7050">
        <w:rPr>
          <w:rFonts w:eastAsia="Calibri"/>
        </w:rPr>
        <w:t xml:space="preserve">, started its operations as </w:t>
      </w:r>
      <w:proofErr w:type="spellStart"/>
      <w:r w:rsidRPr="000B7050">
        <w:rPr>
          <w:rFonts w:eastAsia="Calibri"/>
        </w:rPr>
        <w:t>Manz</w:t>
      </w:r>
      <w:proofErr w:type="spellEnd"/>
      <w:r w:rsidRPr="000B7050">
        <w:rPr>
          <w:rFonts w:eastAsia="Calibri"/>
        </w:rPr>
        <w:t xml:space="preserve"> Wear Private Limited in 1987, dealing with fabric for men’s clothing. </w:t>
      </w:r>
      <w:r w:rsidRPr="000B7050">
        <w:t xml:space="preserve">Subsequently, the company launched the formal-trousers brand </w:t>
      </w:r>
      <w:proofErr w:type="spellStart"/>
      <w:r w:rsidRPr="000B7050">
        <w:t>Pantaloon</w:t>
      </w:r>
      <w:proofErr w:type="spellEnd"/>
      <w:r w:rsidRPr="000B7050">
        <w:t xml:space="preserve">, followed by a chain of menswear stores called </w:t>
      </w:r>
      <w:proofErr w:type="spellStart"/>
      <w:r w:rsidRPr="000B7050">
        <w:t>Pantaloon</w:t>
      </w:r>
      <w:proofErr w:type="spellEnd"/>
      <w:r w:rsidRPr="000B7050">
        <w:t xml:space="preserve"> Shoppe, aiming to convert customers accustomed to purchasing stitched clothing to </w:t>
      </w:r>
      <w:bookmarkStart w:id="7" w:name="_Hlk527878527"/>
      <w:r w:rsidRPr="000B7050">
        <w:t xml:space="preserve">purchasing ready-to-wear </w:t>
      </w:r>
      <w:bookmarkEnd w:id="7"/>
      <w:r w:rsidRPr="000B7050">
        <w:t>garments. In 1997, the company expanded its offerings to the whole family and launched an 8,000-square-foot high-fashion family department store in Kolkata called Pantaloons.</w:t>
      </w:r>
      <w:bookmarkStart w:id="8" w:name="_Ref391644526"/>
      <w:r w:rsidRPr="000B7050">
        <w:rPr>
          <w:rStyle w:val="EndnoteReference"/>
        </w:rPr>
        <w:endnoteReference w:id="21"/>
      </w:r>
      <w:bookmarkEnd w:id="8"/>
      <w:r w:rsidRPr="000B7050">
        <w:rPr>
          <w:vertAlign w:val="superscript"/>
        </w:rPr>
        <w:t xml:space="preserve"> </w:t>
      </w:r>
    </w:p>
    <w:p w14:paraId="70346722" w14:textId="77777777" w:rsidR="00797689" w:rsidRPr="000B7050" w:rsidRDefault="00797689" w:rsidP="00797689">
      <w:pPr>
        <w:pStyle w:val="BodyTextMain"/>
      </w:pPr>
    </w:p>
    <w:p w14:paraId="256585CE" w14:textId="478F92C9" w:rsidR="00797689" w:rsidRPr="00797689" w:rsidRDefault="00797689" w:rsidP="00797689">
      <w:pPr>
        <w:pStyle w:val="BodyTextMain"/>
      </w:pPr>
      <w:r w:rsidRPr="00797689">
        <w:t xml:space="preserve">The Pantaloons store offered affordable yet aspirational products for Indian middle- and upper-class customers. The store sold apparel and lifestyle brands for the whole family </w:t>
      </w:r>
      <w:proofErr w:type="gramStart"/>
      <w:r w:rsidRPr="00797689">
        <w:t>under</w:t>
      </w:r>
      <w:proofErr w:type="gramEnd"/>
      <w:r w:rsidRPr="00797689">
        <w:t xml:space="preserve"> one roof, which was a novelty for Indian customers at that time. Starting with inspiration from global departmental stores, Pantaloons customized its stores for the Indian custom of families shopping together. Pantaloons changed the stores’ global aisles layouts to L- and U-shaped counters to make the space comfortable for families to stand around.</w:t>
      </w:r>
      <w:bookmarkStart w:id="9" w:name="_Ref391637785"/>
      <w:r w:rsidRPr="00997D8A">
        <w:rPr>
          <w:rStyle w:val="EndnoteReference"/>
        </w:rPr>
        <w:endnoteReference w:id="22"/>
      </w:r>
      <w:bookmarkEnd w:id="9"/>
      <w:r w:rsidRPr="00797689">
        <w:t xml:space="preserve"> Pantaloons also introduced the brands John Miller, Lombard, and Annabelle under its private label program. Pantaloons was one of the most successful department stores in the country, and by 2012, it was present in 35 cities, with 65 stores and 21 factory outlets covering a total retail space of more than 2 million square feet, with annual sales of about </w:t>
      </w:r>
      <w:r>
        <w:rPr>
          <w:rFonts w:ascii="Arial" w:hAnsi="Arial" w:cs="Arial"/>
        </w:rPr>
        <w:t>₹</w:t>
      </w:r>
      <w:r w:rsidRPr="00797689">
        <w:t>17 billion.</w:t>
      </w:r>
      <w:r w:rsidRPr="00797689">
        <w:rPr>
          <w:rStyle w:val="EndnoteReference"/>
        </w:rPr>
        <w:endnoteReference w:id="23"/>
      </w:r>
      <w:r w:rsidRPr="00797689">
        <w:t xml:space="preserve"> </w:t>
      </w:r>
    </w:p>
    <w:p w14:paraId="42CAEC74" w14:textId="77777777" w:rsidR="00797689" w:rsidRPr="00797689" w:rsidRDefault="00797689" w:rsidP="00797689">
      <w:pPr>
        <w:pStyle w:val="BodyTextMain"/>
      </w:pPr>
    </w:p>
    <w:p w14:paraId="7DDDF5F4" w14:textId="77777777" w:rsidR="00797689" w:rsidRPr="00075326" w:rsidRDefault="00797689" w:rsidP="00797689">
      <w:pPr>
        <w:pStyle w:val="BodyTextMain"/>
        <w:rPr>
          <w:spacing w:val="-2"/>
        </w:rPr>
      </w:pPr>
      <w:r w:rsidRPr="00075326">
        <w:rPr>
          <w:spacing w:val="-2"/>
        </w:rPr>
        <w:t xml:space="preserve">During this period, PRIL aggressively expanded its operations into several other retail formats, including food, consumer packaged goods (CPG), and electronics and several novel industries, including insurance and financial services. However, the flagship chain Pantaloons bore the burden of increasing debt to fund the company’s expansion. To reduce its debt and maintain the company’s increasing focus on food and the CPG retailing business, PRIL sold a controlling stake in Pantaloons to Aditya Birla </w:t>
      </w:r>
      <w:proofErr w:type="spellStart"/>
      <w:r w:rsidRPr="00075326">
        <w:rPr>
          <w:spacing w:val="-2"/>
        </w:rPr>
        <w:t>Nuvo</w:t>
      </w:r>
      <w:proofErr w:type="spellEnd"/>
      <w:r w:rsidRPr="00075326">
        <w:rPr>
          <w:spacing w:val="-2"/>
        </w:rPr>
        <w:t xml:space="preserve"> Ltd. Following the spinoff of Pantaloons from the broader business, PRIL changed its name to Future Retail Limited.</w:t>
      </w:r>
      <w:r w:rsidRPr="00075326">
        <w:rPr>
          <w:rStyle w:val="EndnoteReference"/>
          <w:spacing w:val="-2"/>
        </w:rPr>
        <w:endnoteReference w:id="24"/>
      </w:r>
    </w:p>
    <w:p w14:paraId="47318D59" w14:textId="77777777" w:rsidR="00797689" w:rsidRPr="00287783" w:rsidRDefault="00797689" w:rsidP="00797689">
      <w:pPr>
        <w:pStyle w:val="BodyTextMain"/>
        <w:rPr>
          <w:color w:val="000000"/>
          <w:lang w:val="en-GB"/>
        </w:rPr>
      </w:pPr>
    </w:p>
    <w:p w14:paraId="530864F9" w14:textId="77777777" w:rsidR="00797689" w:rsidRPr="00287783" w:rsidRDefault="00797689" w:rsidP="00797689">
      <w:pPr>
        <w:pStyle w:val="BodyTextMain"/>
        <w:rPr>
          <w:color w:val="000000"/>
          <w:lang w:val="en-GB"/>
        </w:rPr>
      </w:pPr>
    </w:p>
    <w:p w14:paraId="041695E7" w14:textId="77777777" w:rsidR="00797689" w:rsidRPr="00287783" w:rsidRDefault="00797689" w:rsidP="00797689">
      <w:pPr>
        <w:pStyle w:val="BodyTextMain"/>
        <w:rPr>
          <w:rFonts w:ascii="Arial" w:hAnsi="Arial" w:cs="Arial"/>
          <w:b/>
          <w:sz w:val="20"/>
          <w:szCs w:val="20"/>
          <w:lang w:val="en-GB"/>
        </w:rPr>
      </w:pPr>
      <w:r w:rsidRPr="00287783">
        <w:rPr>
          <w:rFonts w:ascii="Arial" w:hAnsi="Arial" w:cs="Arial"/>
          <w:b/>
          <w:sz w:val="20"/>
          <w:szCs w:val="20"/>
          <w:lang w:val="en-GB"/>
        </w:rPr>
        <w:t>Big Bazaar and Food Bazaar</w:t>
      </w:r>
    </w:p>
    <w:p w14:paraId="7181728A" w14:textId="77777777" w:rsidR="00797689" w:rsidRPr="00A97744" w:rsidRDefault="00797689" w:rsidP="00797689">
      <w:pPr>
        <w:pStyle w:val="BodyTextMain"/>
        <w:rPr>
          <w:color w:val="000000"/>
          <w:spacing w:val="-2"/>
          <w:lang w:val="en-GB"/>
        </w:rPr>
      </w:pPr>
    </w:p>
    <w:p w14:paraId="0E141E1C" w14:textId="77777777" w:rsidR="00797689" w:rsidRPr="00A97744" w:rsidRDefault="00797689" w:rsidP="00797689">
      <w:pPr>
        <w:pStyle w:val="BodyTextMain"/>
        <w:rPr>
          <w:color w:val="000000"/>
          <w:spacing w:val="-2"/>
          <w:lang w:val="en-GB"/>
        </w:rPr>
      </w:pPr>
      <w:r w:rsidRPr="00A97744">
        <w:rPr>
          <w:color w:val="000000"/>
          <w:spacing w:val="-2"/>
          <w:lang w:val="en-GB"/>
        </w:rPr>
        <w:t>In 2001, Future Retail (then PRIL) entered into food</w:t>
      </w:r>
      <w:r>
        <w:rPr>
          <w:color w:val="000000"/>
          <w:spacing w:val="-2"/>
          <w:lang w:val="en-GB"/>
        </w:rPr>
        <w:t xml:space="preserve"> </w:t>
      </w:r>
      <w:r w:rsidRPr="00A97744">
        <w:rPr>
          <w:color w:val="000000"/>
          <w:spacing w:val="-2"/>
          <w:lang w:val="en-GB"/>
        </w:rPr>
        <w:t>and</w:t>
      </w:r>
      <w:r>
        <w:rPr>
          <w:color w:val="000000"/>
          <w:spacing w:val="-2"/>
          <w:lang w:val="en-GB"/>
        </w:rPr>
        <w:t xml:space="preserve"> </w:t>
      </w:r>
      <w:r w:rsidRPr="00A97744">
        <w:rPr>
          <w:color w:val="000000"/>
          <w:spacing w:val="-2"/>
          <w:lang w:val="en-GB"/>
        </w:rPr>
        <w:t xml:space="preserve">grocery retailing by launching a chain of hypermarket discount stores called Big Bazaar in three cities—Kolkata, Bangalore, </w:t>
      </w:r>
      <w:r w:rsidRPr="00A97744">
        <w:rPr>
          <w:noProof/>
          <w:color w:val="000000"/>
          <w:spacing w:val="-2"/>
          <w:lang w:val="en-GB"/>
        </w:rPr>
        <w:t>and</w:t>
      </w:r>
      <w:r w:rsidRPr="00A97744">
        <w:rPr>
          <w:color w:val="000000"/>
          <w:spacing w:val="-2"/>
          <w:lang w:val="en-GB"/>
        </w:rPr>
        <w:t xml:space="preserve"> Hyderabad. Each of the stores had a floor space of approximately 50,000 square feet, a cold storage area, and, sometimes, a pharmacy</w:t>
      </w:r>
      <w:bookmarkStart w:id="10" w:name="_Ref391643206"/>
      <w:r w:rsidRPr="00A97744">
        <w:rPr>
          <w:color w:val="000000"/>
          <w:spacing w:val="-2"/>
          <w:lang w:val="en-GB"/>
        </w:rPr>
        <w:t>.</w:t>
      </w:r>
      <w:bookmarkEnd w:id="10"/>
      <w:r w:rsidRPr="00A97744">
        <w:rPr>
          <w:color w:val="000000"/>
          <w:spacing w:val="-2"/>
          <w:lang w:val="en-GB"/>
        </w:rPr>
        <w:t xml:space="preserve"> Big Bazaar stores offered a wide range of products, including apparel, electronics, kitchenware, sporting goods, luggage, and </w:t>
      </w:r>
      <w:bookmarkStart w:id="11" w:name="_Hlk527880576"/>
      <w:r w:rsidRPr="00A97744">
        <w:rPr>
          <w:noProof/>
          <w:color w:val="000000"/>
          <w:spacing w:val="-2"/>
          <w:lang w:val="en-GB"/>
        </w:rPr>
        <w:t>jewellery</w:t>
      </w:r>
      <w:bookmarkEnd w:id="11"/>
      <w:r w:rsidRPr="00A97744">
        <w:rPr>
          <w:noProof/>
          <w:color w:val="000000"/>
          <w:spacing w:val="-2"/>
          <w:lang w:val="en-GB"/>
        </w:rPr>
        <w:t>,</w:t>
      </w:r>
      <w:r w:rsidRPr="00A97744">
        <w:rPr>
          <w:color w:val="000000"/>
          <w:spacing w:val="-2"/>
          <w:lang w:val="en-GB"/>
        </w:rPr>
        <w:t xml:space="preserve"> in a </w:t>
      </w:r>
      <w:r w:rsidRPr="00A97744">
        <w:rPr>
          <w:noProof/>
          <w:color w:val="000000"/>
          <w:spacing w:val="-2"/>
          <w:lang w:val="en-GB"/>
        </w:rPr>
        <w:t>modern</w:t>
      </w:r>
      <w:r w:rsidRPr="00A97744">
        <w:rPr>
          <w:color w:val="000000"/>
          <w:spacing w:val="-2"/>
          <w:lang w:val="en-GB"/>
        </w:rPr>
        <w:t xml:space="preserve"> retailing environment. </w:t>
      </w:r>
      <w:r>
        <w:rPr>
          <w:color w:val="000000"/>
          <w:spacing w:val="-2"/>
          <w:lang w:val="en-GB"/>
        </w:rPr>
        <w:t>Alt</w:t>
      </w:r>
      <w:r w:rsidRPr="00A97744">
        <w:rPr>
          <w:color w:val="000000"/>
          <w:spacing w:val="-2"/>
          <w:lang w:val="en-GB"/>
        </w:rPr>
        <w:t xml:space="preserve">hough Big Bazaar offered services </w:t>
      </w:r>
      <w:r>
        <w:rPr>
          <w:color w:val="000000"/>
          <w:spacing w:val="-2"/>
          <w:lang w:val="en-GB"/>
        </w:rPr>
        <w:t>such as</w:t>
      </w:r>
      <w:r w:rsidRPr="00A97744">
        <w:rPr>
          <w:color w:val="000000"/>
          <w:spacing w:val="-2"/>
          <w:lang w:val="en-GB"/>
        </w:rPr>
        <w:t xml:space="preserve"> easy parking, fixed prices, and merchandise return privileges similar to a Western </w:t>
      </w:r>
      <w:r w:rsidRPr="00A97744">
        <w:rPr>
          <w:color w:val="000000"/>
          <w:spacing w:val="-2"/>
          <w:lang w:val="en-GB"/>
        </w:rPr>
        <w:lastRenderedPageBreak/>
        <w:t xml:space="preserve">hypermarket, the stores </w:t>
      </w:r>
      <w:r w:rsidRPr="00A97744">
        <w:rPr>
          <w:noProof/>
          <w:color w:val="000000"/>
          <w:spacing w:val="-2"/>
          <w:lang w:val="en-GB"/>
        </w:rPr>
        <w:t>had a non-linear layout similar to</w:t>
      </w:r>
      <w:r w:rsidRPr="00A97744">
        <w:rPr>
          <w:color w:val="000000"/>
          <w:spacing w:val="-2"/>
          <w:lang w:val="en-GB"/>
        </w:rPr>
        <w:t xml:space="preserve"> traditional Indian markets. Based on insights on the shopping styles of Indian customers gleamed from extensive visits to </w:t>
      </w:r>
      <w:r w:rsidRPr="00A97744">
        <w:rPr>
          <w:noProof/>
          <w:color w:val="000000"/>
          <w:spacing w:val="-2"/>
          <w:lang w:val="en-GB"/>
        </w:rPr>
        <w:t>neighbourhood</w:t>
      </w:r>
      <w:r w:rsidRPr="00A97744">
        <w:rPr>
          <w:color w:val="000000"/>
          <w:spacing w:val="-2"/>
          <w:lang w:val="en-GB"/>
        </w:rPr>
        <w:t xml:space="preserve"> markets, the store design </w:t>
      </w:r>
      <w:r w:rsidRPr="00A97744">
        <w:rPr>
          <w:noProof/>
          <w:color w:val="000000"/>
          <w:spacing w:val="-2"/>
          <w:lang w:val="en-GB"/>
        </w:rPr>
        <w:t>had</w:t>
      </w:r>
      <w:r w:rsidRPr="00A97744">
        <w:rPr>
          <w:color w:val="000000"/>
          <w:spacing w:val="-2"/>
          <w:lang w:val="en-GB"/>
        </w:rPr>
        <w:t xml:space="preserve"> a </w:t>
      </w:r>
      <w:r w:rsidRPr="00A97744">
        <w:rPr>
          <w:noProof/>
          <w:color w:val="000000"/>
          <w:spacing w:val="-2"/>
          <w:lang w:val="en-GB"/>
        </w:rPr>
        <w:t>certain</w:t>
      </w:r>
      <w:r w:rsidRPr="00A97744">
        <w:rPr>
          <w:color w:val="000000"/>
          <w:spacing w:val="-2"/>
          <w:lang w:val="en-GB"/>
        </w:rPr>
        <w:t xml:space="preserve"> level of built-in chaos to give the feel of the </w:t>
      </w:r>
      <w:r w:rsidRPr="00A97744">
        <w:rPr>
          <w:noProof/>
          <w:color w:val="000000"/>
          <w:spacing w:val="-2"/>
          <w:lang w:val="en-GB"/>
        </w:rPr>
        <w:t>local</w:t>
      </w:r>
      <w:r w:rsidRPr="00A97744">
        <w:rPr>
          <w:color w:val="000000"/>
          <w:spacing w:val="-2"/>
          <w:lang w:val="en-GB"/>
        </w:rPr>
        <w:t xml:space="preserve"> market.</w:t>
      </w:r>
      <w:r w:rsidRPr="00A97744">
        <w:rPr>
          <w:color w:val="000000"/>
          <w:spacing w:val="-2"/>
          <w:vertAlign w:val="superscript"/>
          <w:lang w:val="en-GB"/>
        </w:rPr>
        <w:endnoteReference w:id="25"/>
      </w:r>
      <w:r w:rsidRPr="00A97744">
        <w:rPr>
          <w:color w:val="000000"/>
          <w:spacing w:val="-2"/>
          <w:lang w:val="en-GB"/>
        </w:rPr>
        <w:t xml:space="preserve"> </w:t>
      </w:r>
    </w:p>
    <w:p w14:paraId="34D3C2F5" w14:textId="77777777" w:rsidR="00797689" w:rsidRPr="00797689" w:rsidRDefault="00797689" w:rsidP="00797689">
      <w:pPr>
        <w:pStyle w:val="BodyTextMain"/>
      </w:pPr>
    </w:p>
    <w:p w14:paraId="3AEAFFFB" w14:textId="77777777" w:rsidR="00797689" w:rsidRPr="00797689" w:rsidRDefault="00797689" w:rsidP="00797689">
      <w:pPr>
        <w:pStyle w:val="BodyTextMain"/>
      </w:pPr>
      <w:r w:rsidRPr="00797689">
        <w:t xml:space="preserve">Globally, food and grocery accounted for about 70 per cent of a large hypermarket’s merchandise mix, where customers bought food and other household products during their monthly shopping trips. Customers in India, however, frequently bought food products for daily use from small </w:t>
      </w:r>
      <w:proofErr w:type="spellStart"/>
      <w:r w:rsidRPr="00797689">
        <w:t>neighbourhood</w:t>
      </w:r>
      <w:proofErr w:type="spellEnd"/>
      <w:r w:rsidRPr="00797689">
        <w:t xml:space="preserve"> stores, rather than stocking up during visits to large-format stores. Also, for Indian shoppers, a visit to a large-format store was an outing for the family. Further, as Indian customers had a low inclination toward packaged food and bought more staples and fresh produce, food and grocery were low-margin categories. Big Bazaar therefore kept food and grocery to just 30 per cent of the merchandise, with high-margin apparel and home products making up the remainder. Many Indian customers preferred to touch and feel the products before buying them; Big Bazaar stores, therefore, offered loose, self-serve grains that consumers could inspect, in addition to prepackaged grains. For fresh produce, Big Bazaar enabled customers to see, touch, choose, and weigh fruits and vegetables.</w:t>
      </w:r>
      <w:r w:rsidRPr="00997D8A">
        <w:rPr>
          <w:rStyle w:val="EndnoteReference"/>
        </w:rPr>
        <w:endnoteReference w:id="26"/>
      </w:r>
    </w:p>
    <w:p w14:paraId="646B04E4" w14:textId="77777777" w:rsidR="00797689" w:rsidRPr="00797689" w:rsidRDefault="00797689" w:rsidP="00797689">
      <w:pPr>
        <w:pStyle w:val="BodyTextMain"/>
      </w:pPr>
    </w:p>
    <w:p w14:paraId="78A78E51" w14:textId="77777777" w:rsidR="00797689" w:rsidRPr="00287783" w:rsidRDefault="00797689" w:rsidP="00797689">
      <w:pPr>
        <w:pStyle w:val="BodyTextMain"/>
        <w:rPr>
          <w:shd w:val="clear" w:color="auto" w:fill="FFFFFF"/>
          <w:lang w:val="en-GB"/>
        </w:rPr>
      </w:pPr>
      <w:r w:rsidRPr="00797689">
        <w:t xml:space="preserve">Future </w:t>
      </w:r>
      <w:r w:rsidRPr="00287783">
        <w:rPr>
          <w:shd w:val="clear" w:color="auto" w:fill="FFFFFF"/>
          <w:lang w:val="en-GB"/>
        </w:rPr>
        <w:t>Retail opened its first supermarket, Food Bazaar</w:t>
      </w:r>
      <w:r>
        <w:rPr>
          <w:shd w:val="clear" w:color="auto" w:fill="FFFFFF"/>
          <w:lang w:val="en-GB"/>
        </w:rPr>
        <w:t>,</w:t>
      </w:r>
      <w:r w:rsidRPr="00287783">
        <w:rPr>
          <w:shd w:val="clear" w:color="auto" w:fill="FFFFFF"/>
          <w:lang w:val="en-GB"/>
        </w:rPr>
        <w:t xml:space="preserve"> in 2002</w:t>
      </w:r>
      <w:r>
        <w:rPr>
          <w:shd w:val="clear" w:color="auto" w:fill="FFFFFF"/>
          <w:lang w:val="en-GB"/>
        </w:rPr>
        <w:t>,</w:t>
      </w:r>
      <w:r w:rsidRPr="00287783">
        <w:rPr>
          <w:shd w:val="clear" w:color="auto" w:fill="FFFFFF"/>
          <w:lang w:val="en-GB"/>
        </w:rPr>
        <w:t xml:space="preserve"> soon after launching Big Bazaar.</w:t>
      </w:r>
      <w:r w:rsidRPr="00287783">
        <w:rPr>
          <w:lang w:val="en-GB"/>
        </w:rPr>
        <w:t xml:space="preserve"> Food Bazaar stores were located </w:t>
      </w:r>
      <w:r>
        <w:rPr>
          <w:lang w:val="en-GB"/>
        </w:rPr>
        <w:t xml:space="preserve">either </w:t>
      </w:r>
      <w:r w:rsidRPr="00287783">
        <w:rPr>
          <w:lang w:val="en-GB"/>
        </w:rPr>
        <w:t xml:space="preserve">within Big Bazaar stores or at independent locations. Expanding rapidly, </w:t>
      </w:r>
      <w:r>
        <w:rPr>
          <w:lang w:val="en-GB"/>
        </w:rPr>
        <w:t>in</w:t>
      </w:r>
      <w:r w:rsidRPr="00287783">
        <w:rPr>
          <w:lang w:val="en-GB"/>
        </w:rPr>
        <w:t xml:space="preserve"> the </w:t>
      </w:r>
      <w:r w:rsidRPr="00287783">
        <w:rPr>
          <w:noProof/>
          <w:lang w:val="en-GB"/>
        </w:rPr>
        <w:t>first</w:t>
      </w:r>
      <w:r w:rsidRPr="00287783">
        <w:rPr>
          <w:lang w:val="en-GB"/>
        </w:rPr>
        <w:t xml:space="preserve"> six months, </w:t>
      </w:r>
      <w:r>
        <w:rPr>
          <w:lang w:val="en-GB"/>
        </w:rPr>
        <w:t>Future Retail</w:t>
      </w:r>
      <w:r w:rsidRPr="00287783">
        <w:rPr>
          <w:lang w:val="en-GB"/>
        </w:rPr>
        <w:t xml:space="preserve"> opened 42 </w:t>
      </w:r>
      <w:r>
        <w:rPr>
          <w:lang w:val="en-GB"/>
        </w:rPr>
        <w:t xml:space="preserve">Food Bazaar </w:t>
      </w:r>
      <w:r w:rsidRPr="00287783">
        <w:rPr>
          <w:lang w:val="en-GB"/>
        </w:rPr>
        <w:t>outlets</w:t>
      </w:r>
      <w:r>
        <w:rPr>
          <w:lang w:val="en-GB"/>
        </w:rPr>
        <w:t>,</w:t>
      </w:r>
      <w:r w:rsidRPr="00287783">
        <w:rPr>
          <w:lang w:val="en-GB"/>
        </w:rPr>
        <w:t xml:space="preserve"> including 18 stand-alone stores ranging</w:t>
      </w:r>
      <w:r>
        <w:rPr>
          <w:lang w:val="en-GB"/>
        </w:rPr>
        <w:t xml:space="preserve"> in size</w:t>
      </w:r>
      <w:r w:rsidRPr="00287783">
        <w:rPr>
          <w:lang w:val="en-GB"/>
        </w:rPr>
        <w:t xml:space="preserve"> from 5,000 to 14,000 square feet</w:t>
      </w:r>
      <w:r>
        <w:rPr>
          <w:lang w:val="en-GB"/>
        </w:rPr>
        <w:t>.</w:t>
      </w:r>
      <w:r w:rsidRPr="00287783">
        <w:rPr>
          <w:lang w:val="en-GB"/>
        </w:rPr>
        <w:t xml:space="preserve"> Each Food Bazaar store stocked an average of 7,000 products and sold fresh produce, </w:t>
      </w:r>
      <w:r>
        <w:rPr>
          <w:lang w:val="en-GB"/>
        </w:rPr>
        <w:t>CPGs</w:t>
      </w:r>
      <w:r w:rsidRPr="00287783">
        <w:rPr>
          <w:lang w:val="en-GB"/>
        </w:rPr>
        <w:t>, staples</w:t>
      </w:r>
      <w:r>
        <w:rPr>
          <w:lang w:val="en-GB"/>
        </w:rPr>
        <w:t>,</w:t>
      </w:r>
      <w:r w:rsidRPr="00287783">
        <w:rPr>
          <w:lang w:val="en-GB"/>
        </w:rPr>
        <w:t xml:space="preserve"> and ready-to-cook products.</w:t>
      </w:r>
      <w:bookmarkStart w:id="12" w:name="_Ref522614623"/>
      <w:r w:rsidRPr="00287783">
        <w:rPr>
          <w:rStyle w:val="EndnoteReference"/>
          <w:lang w:val="en-GB"/>
        </w:rPr>
        <w:endnoteReference w:id="27"/>
      </w:r>
      <w:bookmarkEnd w:id="12"/>
    </w:p>
    <w:p w14:paraId="4F0BC46B" w14:textId="77777777" w:rsidR="00797689" w:rsidRPr="00287783" w:rsidRDefault="00797689" w:rsidP="00797689">
      <w:pPr>
        <w:pStyle w:val="BodyTextMain"/>
        <w:rPr>
          <w:shd w:val="clear" w:color="auto" w:fill="FFFFFF"/>
          <w:lang w:val="en-GB"/>
        </w:rPr>
      </w:pPr>
    </w:p>
    <w:p w14:paraId="117B149E" w14:textId="77777777" w:rsidR="00797689" w:rsidRPr="00075326" w:rsidRDefault="00797689" w:rsidP="00797689">
      <w:pPr>
        <w:pStyle w:val="BodyTextMain"/>
        <w:rPr>
          <w:spacing w:val="-4"/>
        </w:rPr>
      </w:pPr>
      <w:r w:rsidRPr="00075326">
        <w:rPr>
          <w:spacing w:val="-4"/>
        </w:rPr>
        <w:t xml:space="preserve">Although the stores had a strong emphasis on customer service and shopping ambiance, the company ensured customers did not associate the store with high prices. Big Bazaar marketed on the promises of “more for less” and “our products at your price” to attract price-sensitive customers. The Big Bazaar team observed that in many affluent Indian households, the house help did the routine grocery shopping. As the group promoter, Kishore </w:t>
      </w:r>
      <w:proofErr w:type="spellStart"/>
      <w:r w:rsidRPr="00075326">
        <w:rPr>
          <w:spacing w:val="-4"/>
        </w:rPr>
        <w:t>Biyani</w:t>
      </w:r>
      <w:proofErr w:type="spellEnd"/>
      <w:r w:rsidRPr="00075326">
        <w:rPr>
          <w:spacing w:val="-4"/>
        </w:rPr>
        <w:t xml:space="preserve">, founder and chief executive officer of Future Retail, said, “Big Bazaar is a classless store that caters to all sections of society. You will often find the driver and the car owner shopping side by side at Big Bazaar.” It was, therefore, important to make the store comfortable not only for homemakers but also for housemaids. Big Bazaar came up with several campaigns such as </w:t>
      </w:r>
      <w:proofErr w:type="spellStart"/>
      <w:r w:rsidRPr="00075326">
        <w:rPr>
          <w:spacing w:val="-4"/>
        </w:rPr>
        <w:t>Isse</w:t>
      </w:r>
      <w:proofErr w:type="spellEnd"/>
      <w:r w:rsidRPr="00075326">
        <w:rPr>
          <w:spacing w:val="-4"/>
        </w:rPr>
        <w:t xml:space="preserve"> </w:t>
      </w:r>
      <w:proofErr w:type="spellStart"/>
      <w:r w:rsidRPr="00075326">
        <w:rPr>
          <w:spacing w:val="-4"/>
        </w:rPr>
        <w:t>sasta</w:t>
      </w:r>
      <w:proofErr w:type="spellEnd"/>
      <w:r w:rsidRPr="00075326">
        <w:rPr>
          <w:spacing w:val="-4"/>
        </w:rPr>
        <w:t xml:space="preserve"> </w:t>
      </w:r>
      <w:proofErr w:type="spellStart"/>
      <w:r w:rsidRPr="00075326">
        <w:rPr>
          <w:spacing w:val="-4"/>
        </w:rPr>
        <w:t>aur</w:t>
      </w:r>
      <w:proofErr w:type="spellEnd"/>
      <w:r w:rsidRPr="00075326">
        <w:rPr>
          <w:spacing w:val="-4"/>
        </w:rPr>
        <w:t xml:space="preserve"> </w:t>
      </w:r>
      <w:proofErr w:type="spellStart"/>
      <w:r w:rsidRPr="00075326">
        <w:rPr>
          <w:spacing w:val="-4"/>
        </w:rPr>
        <w:t>acchha</w:t>
      </w:r>
      <w:proofErr w:type="spellEnd"/>
      <w:r w:rsidRPr="00075326">
        <w:rPr>
          <w:spacing w:val="-4"/>
        </w:rPr>
        <w:t xml:space="preserve"> </w:t>
      </w:r>
      <w:proofErr w:type="spellStart"/>
      <w:r w:rsidRPr="00075326">
        <w:rPr>
          <w:spacing w:val="-4"/>
        </w:rPr>
        <w:t>kahin</w:t>
      </w:r>
      <w:proofErr w:type="spellEnd"/>
      <w:r w:rsidRPr="00075326">
        <w:rPr>
          <w:spacing w:val="-4"/>
        </w:rPr>
        <w:t xml:space="preserve"> </w:t>
      </w:r>
      <w:proofErr w:type="spellStart"/>
      <w:r w:rsidRPr="00075326">
        <w:rPr>
          <w:spacing w:val="-4"/>
        </w:rPr>
        <w:t>nahin</w:t>
      </w:r>
      <w:proofErr w:type="spellEnd"/>
      <w:r w:rsidRPr="00075326">
        <w:rPr>
          <w:spacing w:val="-4"/>
        </w:rPr>
        <w:t xml:space="preserve"> (You will not find it better and cheaper than this anywhere) and </w:t>
      </w:r>
      <w:proofErr w:type="spellStart"/>
      <w:r w:rsidRPr="00075326">
        <w:rPr>
          <w:spacing w:val="-4"/>
        </w:rPr>
        <w:t>Umeed</w:t>
      </w:r>
      <w:proofErr w:type="spellEnd"/>
      <w:r w:rsidRPr="00075326">
        <w:rPr>
          <w:spacing w:val="-4"/>
        </w:rPr>
        <w:t xml:space="preserve"> se </w:t>
      </w:r>
      <w:proofErr w:type="spellStart"/>
      <w:r w:rsidRPr="00075326">
        <w:rPr>
          <w:spacing w:val="-4"/>
        </w:rPr>
        <w:t>dugna</w:t>
      </w:r>
      <w:proofErr w:type="spellEnd"/>
      <w:r w:rsidRPr="00075326">
        <w:rPr>
          <w:spacing w:val="-4"/>
        </w:rPr>
        <w:t xml:space="preserve"> (Twice your expectations) to position itself as a value-price store. Big Bazaar also ran promotions where customers could recycle old products for store credit, which was similar to the GT practice in the country.</w:t>
      </w:r>
      <w:r w:rsidRPr="00075326">
        <w:rPr>
          <w:rStyle w:val="EndnoteReference"/>
          <w:spacing w:val="-4"/>
        </w:rPr>
        <w:endnoteReference w:id="28"/>
      </w:r>
    </w:p>
    <w:p w14:paraId="39D29969" w14:textId="77777777" w:rsidR="00797689" w:rsidRPr="00797689" w:rsidRDefault="00797689" w:rsidP="00797689">
      <w:pPr>
        <w:pStyle w:val="BodyTextMain"/>
      </w:pPr>
    </w:p>
    <w:p w14:paraId="5F542AD5" w14:textId="77777777" w:rsidR="00797689" w:rsidRPr="00797689" w:rsidRDefault="00797689" w:rsidP="00797689">
      <w:pPr>
        <w:pStyle w:val="BodyTextMain"/>
      </w:pPr>
      <w:r w:rsidRPr="00797689">
        <w:t xml:space="preserve">To deliver strong value for customers and higher margins for the company, Future Retail developed a strong portfolio of private label brands, including Sunkist, Tasty Treat, Golden Harvest, Premium Harvest, </w:t>
      </w:r>
      <w:proofErr w:type="spellStart"/>
      <w:r w:rsidRPr="00797689">
        <w:t>Sach</w:t>
      </w:r>
      <w:proofErr w:type="spellEnd"/>
      <w:r w:rsidRPr="00797689">
        <w:t xml:space="preserve">, </w:t>
      </w:r>
      <w:proofErr w:type="spellStart"/>
      <w:r w:rsidRPr="00797689">
        <w:t>Ektaa</w:t>
      </w:r>
      <w:proofErr w:type="spellEnd"/>
      <w:r w:rsidRPr="00797689">
        <w:t xml:space="preserve">, </w:t>
      </w:r>
      <w:proofErr w:type="spellStart"/>
      <w:r w:rsidRPr="00797689">
        <w:t>CleanMate</w:t>
      </w:r>
      <w:proofErr w:type="spellEnd"/>
      <w:r w:rsidRPr="00797689">
        <w:t xml:space="preserve">, and </w:t>
      </w:r>
      <w:proofErr w:type="spellStart"/>
      <w:r w:rsidRPr="00797689">
        <w:t>CareMate</w:t>
      </w:r>
      <w:proofErr w:type="spellEnd"/>
      <w:r w:rsidRPr="00797689">
        <w:t>.</w:t>
      </w:r>
      <w:r w:rsidRPr="00997D8A">
        <w:rPr>
          <w:rStyle w:val="EndnoteReference"/>
        </w:rPr>
        <w:endnoteReference w:id="29"/>
      </w:r>
      <w:r w:rsidRPr="00797689">
        <w:t xml:space="preserve"> The company aggressively promoted its private label brands in Big Bazaar and Food Bazaar stores, with competitive pricing and side-by-side placements with national-brand products. A strong private label portfolio also helped the company to negotiate with national-brand manufacturers for better margins. There were times when Big Bazaar temporarily discontinued stocking prominent national brands such as Kellogg’s, Lay’s, </w:t>
      </w:r>
      <w:proofErr w:type="spellStart"/>
      <w:r w:rsidRPr="00797689">
        <w:t>Kurkure</w:t>
      </w:r>
      <w:proofErr w:type="spellEnd"/>
      <w:r w:rsidRPr="00797689">
        <w:t xml:space="preserve">, and Cheetos for more </w:t>
      </w:r>
      <w:proofErr w:type="spellStart"/>
      <w:r w:rsidRPr="00797689">
        <w:t>favourable</w:t>
      </w:r>
      <w:proofErr w:type="spellEnd"/>
      <w:r w:rsidRPr="00797689">
        <w:t xml:space="preserve"> margins and trade terms.</w:t>
      </w:r>
      <w:r w:rsidRPr="00997D8A">
        <w:rPr>
          <w:rStyle w:val="EndnoteReference"/>
        </w:rPr>
        <w:endnoteReference w:id="30"/>
      </w:r>
      <w:r w:rsidRPr="00797689">
        <w:t xml:space="preserve"> </w:t>
      </w:r>
    </w:p>
    <w:p w14:paraId="3AFC177A" w14:textId="77777777" w:rsidR="00797689" w:rsidRPr="00797689" w:rsidRDefault="00797689" w:rsidP="00797689">
      <w:pPr>
        <w:pStyle w:val="BodyTextMain"/>
      </w:pPr>
    </w:p>
    <w:p w14:paraId="741D84F3" w14:textId="05786921" w:rsidR="00797689" w:rsidRPr="00797689" w:rsidRDefault="00797689" w:rsidP="00797689">
      <w:pPr>
        <w:pStyle w:val="BodyTextMain"/>
      </w:pPr>
      <w:r w:rsidRPr="00797689">
        <w:t xml:space="preserve">Big Bazaar stores were large, and the number of stock-keeping units was high. As the value-based pricing business model required the company to be lean on salespeople, the company invested heavily in posters and cut-outs and put them up in every section. Big Bazaar invested approximately </w:t>
      </w:r>
      <w:r w:rsidRPr="00797689">
        <w:rPr>
          <w:rFonts w:ascii="Arial" w:hAnsi="Arial" w:cs="Arial"/>
          <w:sz w:val="20"/>
          <w:szCs w:val="20"/>
        </w:rPr>
        <w:t>₹</w:t>
      </w:r>
      <w:r w:rsidRPr="00797689">
        <w:t>3 million</w:t>
      </w:r>
      <w:r w:rsidRPr="00797689">
        <w:rPr>
          <w:rFonts w:hint="eastAsia"/>
        </w:rPr>
        <w:t xml:space="preserve"> to </w:t>
      </w:r>
      <w:r w:rsidRPr="00797689">
        <w:rPr>
          <w:rFonts w:ascii="Arial" w:hAnsi="Arial" w:cs="Arial"/>
          <w:sz w:val="20"/>
          <w:szCs w:val="20"/>
        </w:rPr>
        <w:t>₹</w:t>
      </w:r>
      <w:r w:rsidRPr="00797689">
        <w:t>4 million in visual aids at each new store, with a recurring investment of approximately 5 per cent of sales, thereby providing a comfortable shopping experience to customers in its stores.</w:t>
      </w:r>
      <w:r w:rsidRPr="00997D8A">
        <w:rPr>
          <w:rStyle w:val="EndnoteReference"/>
        </w:rPr>
        <w:endnoteReference w:id="31"/>
      </w:r>
    </w:p>
    <w:p w14:paraId="2B82521E" w14:textId="77777777" w:rsidR="00797689" w:rsidRPr="00797689" w:rsidRDefault="00797689" w:rsidP="00797689">
      <w:pPr>
        <w:pStyle w:val="BodyTextMain"/>
      </w:pPr>
    </w:p>
    <w:p w14:paraId="41951BB2" w14:textId="77777777" w:rsidR="00797689" w:rsidRPr="00797689" w:rsidRDefault="00797689" w:rsidP="00797689">
      <w:pPr>
        <w:pStyle w:val="BodyTextMain"/>
      </w:pPr>
      <w:r w:rsidRPr="00797689">
        <w:lastRenderedPageBreak/>
        <w:t xml:space="preserve">Future Retail expanded aggressively over the next few years. </w:t>
      </w:r>
      <w:proofErr w:type="spellStart"/>
      <w:r w:rsidRPr="00797689">
        <w:t>Biyani</w:t>
      </w:r>
      <w:proofErr w:type="spellEnd"/>
      <w:r w:rsidRPr="00797689">
        <w:t xml:space="preserve">, said, “Retail is like riding a bicycle. If you stop pedaling, you'll fall.” By 2017, Future Retail had 235 Big Bazaar stores across 124 cities in India, </w:t>
      </w:r>
      <w:proofErr w:type="spellStart"/>
      <w:r w:rsidRPr="00797689">
        <w:t>totalling</w:t>
      </w:r>
      <w:proofErr w:type="spellEnd"/>
      <w:r w:rsidRPr="00797689">
        <w:t xml:space="preserve"> over 10 million square feet of space</w:t>
      </w:r>
      <w:bookmarkStart w:id="13" w:name="_Ref392162506"/>
      <w:r w:rsidRPr="00797689">
        <w:t>.</w:t>
      </w:r>
      <w:r w:rsidRPr="00997D8A">
        <w:rPr>
          <w:rStyle w:val="EndnoteReference"/>
        </w:rPr>
        <w:endnoteReference w:id="32"/>
      </w:r>
      <w:bookmarkEnd w:id="13"/>
      <w:r w:rsidRPr="00797689">
        <w:t xml:space="preserve"> </w:t>
      </w:r>
    </w:p>
    <w:p w14:paraId="10544A7E" w14:textId="77777777" w:rsidR="00797689" w:rsidRPr="00797689" w:rsidRDefault="00797689" w:rsidP="00797689">
      <w:pPr>
        <w:pStyle w:val="BodyTextMain"/>
      </w:pPr>
    </w:p>
    <w:p w14:paraId="0CBA7A8D" w14:textId="77777777" w:rsidR="00797689" w:rsidRPr="00797689" w:rsidRDefault="00797689" w:rsidP="00797689">
      <w:pPr>
        <w:pStyle w:val="BodyTextMain"/>
      </w:pPr>
    </w:p>
    <w:p w14:paraId="68FC1E3B" w14:textId="77777777" w:rsidR="00797689" w:rsidRPr="00287783" w:rsidRDefault="00797689" w:rsidP="00797689">
      <w:pPr>
        <w:pStyle w:val="BodyTextMain"/>
        <w:rPr>
          <w:rFonts w:ascii="Arial" w:hAnsi="Arial" w:cs="Arial"/>
          <w:b/>
          <w:sz w:val="20"/>
          <w:szCs w:val="20"/>
          <w:lang w:val="en-GB"/>
        </w:rPr>
      </w:pPr>
      <w:r w:rsidRPr="00287783">
        <w:rPr>
          <w:rFonts w:ascii="Arial" w:hAnsi="Arial" w:cs="Arial"/>
          <w:b/>
          <w:sz w:val="20"/>
          <w:szCs w:val="20"/>
          <w:lang w:val="en-GB"/>
        </w:rPr>
        <w:t xml:space="preserve">KB’s </w:t>
      </w:r>
      <w:proofErr w:type="spellStart"/>
      <w:r>
        <w:rPr>
          <w:rFonts w:ascii="Arial" w:hAnsi="Arial" w:cs="Arial"/>
          <w:b/>
          <w:sz w:val="20"/>
          <w:szCs w:val="20"/>
          <w:lang w:val="en-GB"/>
        </w:rPr>
        <w:t>Fairprice</w:t>
      </w:r>
      <w:proofErr w:type="spellEnd"/>
    </w:p>
    <w:p w14:paraId="2B20A151" w14:textId="77777777" w:rsidR="00797689" w:rsidRPr="00797689" w:rsidRDefault="00797689" w:rsidP="00797689">
      <w:pPr>
        <w:pStyle w:val="BodyTextMain"/>
        <w:rPr>
          <w:rFonts w:eastAsia="Calibri"/>
        </w:rPr>
      </w:pPr>
    </w:p>
    <w:p w14:paraId="1DD958C6" w14:textId="77777777" w:rsidR="00797689" w:rsidRPr="00797689" w:rsidRDefault="00797689" w:rsidP="00797689">
      <w:pPr>
        <w:pStyle w:val="BodyTextMain"/>
      </w:pPr>
      <w:r w:rsidRPr="00797689">
        <w:t xml:space="preserve">Customers in India shopped for food and grocery items at small </w:t>
      </w:r>
      <w:proofErr w:type="spellStart"/>
      <w:r w:rsidRPr="00797689">
        <w:t>neighbourhood</w:t>
      </w:r>
      <w:proofErr w:type="spellEnd"/>
      <w:r w:rsidRPr="00797689">
        <w:t xml:space="preserve"> stores (</w:t>
      </w:r>
      <w:proofErr w:type="spellStart"/>
      <w:r w:rsidRPr="00797689">
        <w:t>kiranas</w:t>
      </w:r>
      <w:proofErr w:type="spellEnd"/>
      <w:r w:rsidRPr="00797689">
        <w:t xml:space="preserve">), which accounted for 97 per cent of the market. Future Retail launched KB’s </w:t>
      </w:r>
      <w:proofErr w:type="spellStart"/>
      <w:r w:rsidRPr="00797689">
        <w:t>Fairprice</w:t>
      </w:r>
      <w:proofErr w:type="spellEnd"/>
      <w:r w:rsidRPr="00797689">
        <w:t xml:space="preserve">, a </w:t>
      </w:r>
      <w:proofErr w:type="spellStart"/>
      <w:r w:rsidRPr="00797689">
        <w:t>neighbourhood</w:t>
      </w:r>
      <w:proofErr w:type="spellEnd"/>
      <w:r w:rsidRPr="00797689">
        <w:t xml:space="preserve"> convenience store concept, in 2007 in Delhi to cater to frequent small purchases.</w:t>
      </w:r>
      <w:r w:rsidRPr="00997D8A">
        <w:rPr>
          <w:rStyle w:val="EndnoteReference"/>
        </w:rPr>
        <w:endnoteReference w:id="33"/>
      </w:r>
      <w:r w:rsidRPr="00797689">
        <w:t xml:space="preserve"> These stores were 600- to 900-square-foot modern self-service stores that stocked all of the essential household products.</w:t>
      </w:r>
      <w:r w:rsidRPr="00997D8A">
        <w:rPr>
          <w:rStyle w:val="EndnoteReference"/>
        </w:rPr>
        <w:endnoteReference w:id="34"/>
      </w:r>
      <w:r w:rsidRPr="00797689">
        <w:t xml:space="preserve"> These no-frill stores had no air-conditioning or fancy displays and were located near residential areas to provide shopping convenience. By 2011, India had 200 such stores across the country.</w:t>
      </w:r>
      <w:r w:rsidRPr="00997D8A">
        <w:rPr>
          <w:rStyle w:val="EndnoteReference"/>
        </w:rPr>
        <w:endnoteReference w:id="35"/>
      </w:r>
    </w:p>
    <w:p w14:paraId="362F6E2F" w14:textId="77777777" w:rsidR="00797689" w:rsidRPr="00797689" w:rsidRDefault="00797689" w:rsidP="00797689">
      <w:pPr>
        <w:pStyle w:val="BodyTextMain"/>
        <w:rPr>
          <w:rFonts w:eastAsia="Calibri"/>
        </w:rPr>
      </w:pPr>
    </w:p>
    <w:p w14:paraId="54A2DB23" w14:textId="77777777" w:rsidR="00797689" w:rsidRPr="00797689" w:rsidRDefault="00797689" w:rsidP="00797689">
      <w:pPr>
        <w:pStyle w:val="BodyTextMain"/>
        <w:rPr>
          <w:rFonts w:eastAsia="Calibri"/>
        </w:rPr>
      </w:pPr>
    </w:p>
    <w:p w14:paraId="06BDB44C" w14:textId="77777777" w:rsidR="00797689" w:rsidRPr="00287783" w:rsidRDefault="00797689" w:rsidP="00797689">
      <w:pPr>
        <w:pStyle w:val="BodyTextMain"/>
        <w:rPr>
          <w:rFonts w:ascii="Arial" w:hAnsi="Arial" w:cs="Arial"/>
          <w:b/>
          <w:sz w:val="20"/>
          <w:szCs w:val="20"/>
          <w:lang w:val="en-GB"/>
        </w:rPr>
      </w:pPr>
      <w:proofErr w:type="spellStart"/>
      <w:r>
        <w:rPr>
          <w:rFonts w:ascii="Arial" w:hAnsi="Arial" w:cs="Arial"/>
          <w:b/>
          <w:sz w:val="20"/>
          <w:szCs w:val="20"/>
          <w:lang w:val="en-GB"/>
        </w:rPr>
        <w:t>Ezone</w:t>
      </w:r>
      <w:proofErr w:type="spellEnd"/>
    </w:p>
    <w:p w14:paraId="36BA6E46" w14:textId="77777777" w:rsidR="00797689" w:rsidRPr="00797689" w:rsidRDefault="00797689" w:rsidP="00797689">
      <w:pPr>
        <w:pStyle w:val="BodyTextMain"/>
        <w:rPr>
          <w:rFonts w:eastAsia="Calibri"/>
        </w:rPr>
      </w:pPr>
    </w:p>
    <w:p w14:paraId="292542C8" w14:textId="77777777" w:rsidR="00797689" w:rsidRPr="00797689" w:rsidRDefault="00797689" w:rsidP="00797689">
      <w:pPr>
        <w:pStyle w:val="BodyTextMain"/>
      </w:pPr>
      <w:r w:rsidRPr="00797689">
        <w:t xml:space="preserve">Future Retail started an electronics specialty store called </w:t>
      </w:r>
      <w:proofErr w:type="spellStart"/>
      <w:r w:rsidRPr="00797689">
        <w:t>Ezone</w:t>
      </w:r>
      <w:proofErr w:type="spellEnd"/>
      <w:r w:rsidRPr="00797689">
        <w:t xml:space="preserve"> in 2002. </w:t>
      </w:r>
      <w:proofErr w:type="spellStart"/>
      <w:r w:rsidRPr="00797689">
        <w:t>Ezone</w:t>
      </w:r>
      <w:proofErr w:type="spellEnd"/>
      <w:r w:rsidRPr="00797689">
        <w:t xml:space="preserve"> stores were set up both in the form of stand-alone stores as well as within Big Bazaar stores. The store sold national and international electronics brands for a range of product categories, including audio, accessories, communication, computing, home entertainment, home and kitchen appliances, imaging, personal entertainment, and gaming.</w:t>
      </w:r>
      <w:r w:rsidRPr="00997D8A">
        <w:rPr>
          <w:rStyle w:val="EndnoteReference"/>
          <w:rFonts w:eastAsia="Calibri"/>
        </w:rPr>
        <w:endnoteReference w:id="36"/>
      </w:r>
    </w:p>
    <w:p w14:paraId="157FB3D9" w14:textId="77777777" w:rsidR="00797689" w:rsidRPr="00797689" w:rsidRDefault="00797689" w:rsidP="00797689">
      <w:pPr>
        <w:pStyle w:val="BodyTextMain"/>
      </w:pPr>
    </w:p>
    <w:p w14:paraId="5F23405B" w14:textId="77777777" w:rsidR="00797689" w:rsidRPr="00797689" w:rsidRDefault="00797689" w:rsidP="00797689">
      <w:pPr>
        <w:pStyle w:val="BodyTextMain"/>
      </w:pPr>
    </w:p>
    <w:p w14:paraId="6668C98F" w14:textId="77777777" w:rsidR="00797689" w:rsidRPr="00287783" w:rsidRDefault="00797689" w:rsidP="00797689">
      <w:pPr>
        <w:pStyle w:val="BodyTextMain"/>
        <w:rPr>
          <w:rFonts w:ascii="Arial" w:hAnsi="Arial" w:cs="Arial"/>
          <w:b/>
          <w:sz w:val="20"/>
          <w:szCs w:val="20"/>
          <w:lang w:val="en-GB"/>
        </w:rPr>
      </w:pPr>
      <w:r w:rsidRPr="00287783">
        <w:rPr>
          <w:rFonts w:ascii="Arial" w:hAnsi="Arial" w:cs="Arial"/>
          <w:b/>
          <w:sz w:val="20"/>
          <w:szCs w:val="20"/>
          <w:lang w:val="en-GB"/>
        </w:rPr>
        <w:t>Central</w:t>
      </w:r>
    </w:p>
    <w:p w14:paraId="5D095F5E" w14:textId="77777777" w:rsidR="00797689" w:rsidRPr="00287783" w:rsidRDefault="00797689" w:rsidP="00797689">
      <w:pPr>
        <w:pStyle w:val="BodyTextMain"/>
        <w:rPr>
          <w:lang w:val="en-GB"/>
        </w:rPr>
      </w:pPr>
    </w:p>
    <w:p w14:paraId="4B9C92FB" w14:textId="77777777" w:rsidR="00797689" w:rsidRPr="00287783" w:rsidRDefault="00797689" w:rsidP="00797689">
      <w:pPr>
        <w:pStyle w:val="BodyTextMain"/>
        <w:rPr>
          <w:lang w:val="en-GB"/>
        </w:rPr>
      </w:pPr>
      <w:r w:rsidRPr="000B7050">
        <w:t>Future Retail launched Central, a novel concept of a seamless shopping mall, in 2004.</w:t>
      </w:r>
      <w:r w:rsidRPr="00997D8A">
        <w:rPr>
          <w:vertAlign w:val="superscript"/>
        </w:rPr>
        <w:endnoteReference w:id="37"/>
      </w:r>
      <w:r w:rsidRPr="000B7050">
        <w:t xml:space="preserve"> Future Retail leased out space in the mall to different national and global brands for a fixed rent and proportion of the sales from the leased space. Mall stores housed over 300 brands across lifestyle categories such as apparel, footwear, and accessories as well as music, books, coffee shops, food courts, supermarkets, and discotheques. Additionally, Central housed Central Square, a dedicated space for product launches, impromptu events, and art exhibitions. By 2017, the company had 35 Central stores.</w:t>
      </w:r>
      <w:r w:rsidRPr="00287783">
        <w:rPr>
          <w:rStyle w:val="EndnoteReference"/>
          <w:shd w:val="clear" w:color="auto" w:fill="FFFFFF"/>
          <w:lang w:val="en-GB"/>
        </w:rPr>
        <w:endnoteReference w:id="38"/>
      </w:r>
    </w:p>
    <w:p w14:paraId="50BF8E5C" w14:textId="77777777" w:rsidR="00797689" w:rsidRPr="00287783" w:rsidRDefault="00797689" w:rsidP="00797689">
      <w:pPr>
        <w:pStyle w:val="BodyTextMain"/>
        <w:rPr>
          <w:lang w:val="en-GB"/>
        </w:rPr>
      </w:pPr>
    </w:p>
    <w:p w14:paraId="5FC53DD4" w14:textId="77777777" w:rsidR="00797689" w:rsidRPr="00287783" w:rsidRDefault="00797689" w:rsidP="00797689">
      <w:pPr>
        <w:pStyle w:val="BodyTextMain"/>
        <w:rPr>
          <w:lang w:val="en-GB"/>
        </w:rPr>
      </w:pPr>
    </w:p>
    <w:p w14:paraId="2CE1E920" w14:textId="77777777" w:rsidR="00797689" w:rsidRPr="00287783" w:rsidRDefault="00797689" w:rsidP="00797689">
      <w:pPr>
        <w:pStyle w:val="BodyTextMain"/>
        <w:rPr>
          <w:rFonts w:eastAsia="Calibri"/>
          <w:lang w:val="en-GB"/>
        </w:rPr>
      </w:pPr>
      <w:r w:rsidRPr="00287783">
        <w:rPr>
          <w:rFonts w:ascii="Arial" w:hAnsi="Arial" w:cs="Arial"/>
          <w:b/>
          <w:caps/>
          <w:sz w:val="20"/>
          <w:szCs w:val="20"/>
          <w:lang w:val="en-GB"/>
        </w:rPr>
        <w:t>F</w:t>
      </w:r>
      <w:r>
        <w:rPr>
          <w:rFonts w:ascii="Arial" w:hAnsi="Arial" w:cs="Arial"/>
          <w:b/>
          <w:caps/>
          <w:sz w:val="20"/>
          <w:szCs w:val="20"/>
          <w:lang w:val="en-GB"/>
        </w:rPr>
        <w:t>bb</w:t>
      </w:r>
    </w:p>
    <w:p w14:paraId="71B934CF" w14:textId="77777777" w:rsidR="00797689" w:rsidRPr="00797689" w:rsidRDefault="00797689" w:rsidP="00797689">
      <w:pPr>
        <w:pStyle w:val="BodyTextMain"/>
        <w:rPr>
          <w:rFonts w:eastAsia="Calibri"/>
        </w:rPr>
      </w:pPr>
    </w:p>
    <w:p w14:paraId="692BCE46" w14:textId="77777777" w:rsidR="00797689" w:rsidRPr="00797689" w:rsidRDefault="00797689" w:rsidP="00797689">
      <w:pPr>
        <w:pStyle w:val="BodyTextMain"/>
      </w:pPr>
      <w:r w:rsidRPr="00797689">
        <w:t xml:space="preserve">Fashion merchandise was always a significant part of Big Bazaar, considering the higher margins it brought and Future Retail’s business strategy. With a focus on affordable fashion, the company launched </w:t>
      </w:r>
      <w:proofErr w:type="spellStart"/>
      <w:r w:rsidRPr="00797689">
        <w:t>fbb</w:t>
      </w:r>
      <w:proofErr w:type="spellEnd"/>
      <w:r w:rsidRPr="00797689">
        <w:t>, a chain of apparel stores, in 2008.</w:t>
      </w:r>
      <w:r w:rsidRPr="00997D8A">
        <w:rPr>
          <w:rStyle w:val="EndnoteReference"/>
          <w:rFonts w:eastAsia="Calibri"/>
        </w:rPr>
        <w:endnoteReference w:id="39"/>
      </w:r>
      <w:r w:rsidRPr="00797689">
        <w:t xml:space="preserve"> These stores offered an assortment of youth-focused office wear, daily wear, and sportswear, under its private label brands. The stores were either located within Big Bazaar or stand-alone stores in malls. By 2017, </w:t>
      </w:r>
      <w:proofErr w:type="spellStart"/>
      <w:r w:rsidRPr="00797689">
        <w:t>fbb</w:t>
      </w:r>
      <w:proofErr w:type="spellEnd"/>
      <w:r w:rsidRPr="00797689">
        <w:t xml:space="preserve"> had 54 independent stores across 32 cities, in addition to its presence in 235 Big Bazaar stores.</w:t>
      </w:r>
      <w:r w:rsidRPr="00997D8A">
        <w:rPr>
          <w:rStyle w:val="EndnoteReference"/>
        </w:rPr>
        <w:endnoteReference w:id="40"/>
      </w:r>
    </w:p>
    <w:p w14:paraId="509554FB" w14:textId="77777777" w:rsidR="00797689" w:rsidRPr="00797689" w:rsidRDefault="00797689" w:rsidP="00797689">
      <w:pPr>
        <w:pStyle w:val="BodyTextMain"/>
        <w:rPr>
          <w:rFonts w:eastAsia="Calibri"/>
        </w:rPr>
      </w:pPr>
    </w:p>
    <w:p w14:paraId="0BE9FD33" w14:textId="77777777" w:rsidR="00797689" w:rsidRPr="00797689" w:rsidRDefault="00797689" w:rsidP="00797689">
      <w:pPr>
        <w:pStyle w:val="BodyTextMain"/>
        <w:rPr>
          <w:rFonts w:eastAsia="Calibri"/>
        </w:rPr>
      </w:pPr>
    </w:p>
    <w:p w14:paraId="2AA3431A" w14:textId="77777777" w:rsidR="00797689" w:rsidRPr="00287783" w:rsidRDefault="00797689" w:rsidP="00797689">
      <w:pPr>
        <w:pStyle w:val="Casehead1"/>
        <w:rPr>
          <w:lang w:val="en-GB"/>
        </w:rPr>
      </w:pPr>
      <w:r w:rsidRPr="00287783">
        <w:rPr>
          <w:lang w:val="en-GB"/>
        </w:rPr>
        <w:t>Acquisitions</w:t>
      </w:r>
    </w:p>
    <w:p w14:paraId="5452116A" w14:textId="77777777" w:rsidR="00797689" w:rsidRPr="00287783" w:rsidRDefault="00797689" w:rsidP="00797689">
      <w:pPr>
        <w:pStyle w:val="BodyTextMain"/>
        <w:rPr>
          <w:lang w:val="en-GB"/>
        </w:rPr>
      </w:pPr>
    </w:p>
    <w:p w14:paraId="6B72E898" w14:textId="77777777" w:rsidR="00797689" w:rsidRPr="00287783" w:rsidRDefault="00797689" w:rsidP="00797689">
      <w:pPr>
        <w:pStyle w:val="BodyTextMain"/>
        <w:rPr>
          <w:lang w:val="en-GB"/>
        </w:rPr>
      </w:pPr>
      <w:r w:rsidRPr="00287783">
        <w:rPr>
          <w:lang w:val="en-GB"/>
        </w:rPr>
        <w:t xml:space="preserve">Future </w:t>
      </w:r>
      <w:r w:rsidRPr="00287783">
        <w:rPr>
          <w:noProof/>
          <w:lang w:val="en-GB"/>
        </w:rPr>
        <w:t xml:space="preserve">Retail </w:t>
      </w:r>
      <w:r>
        <w:rPr>
          <w:noProof/>
          <w:lang w:val="en-GB"/>
        </w:rPr>
        <w:t xml:space="preserve">was </w:t>
      </w:r>
      <w:r w:rsidRPr="00287783">
        <w:rPr>
          <w:noProof/>
          <w:lang w:val="en-GB"/>
        </w:rPr>
        <w:t>aggressive in its expansion right from its inception</w:t>
      </w:r>
      <w:r>
        <w:rPr>
          <w:noProof/>
          <w:lang w:val="en-GB"/>
        </w:rPr>
        <w:t>,</w:t>
      </w:r>
      <w:r w:rsidRPr="00287783">
        <w:rPr>
          <w:lang w:val="en-GB"/>
        </w:rPr>
        <w:t xml:space="preserve"> and a</w:t>
      </w:r>
      <w:r w:rsidRPr="00287783">
        <w:rPr>
          <w:noProof/>
          <w:lang w:val="en-GB"/>
        </w:rPr>
        <w:t>cquisition</w:t>
      </w:r>
      <w:r w:rsidRPr="00287783">
        <w:rPr>
          <w:lang w:val="en-GB"/>
        </w:rPr>
        <w:t xml:space="preserve"> of regional and national players </w:t>
      </w:r>
      <w:r w:rsidRPr="00287783">
        <w:rPr>
          <w:noProof/>
          <w:lang w:val="en-GB"/>
        </w:rPr>
        <w:t>was at</w:t>
      </w:r>
      <w:r w:rsidRPr="00287783">
        <w:rPr>
          <w:lang w:val="en-GB"/>
        </w:rPr>
        <w:t xml:space="preserve"> the </w:t>
      </w:r>
      <w:r w:rsidRPr="00287783">
        <w:rPr>
          <w:noProof/>
          <w:lang w:val="en-GB"/>
        </w:rPr>
        <w:t>core</w:t>
      </w:r>
      <w:r w:rsidRPr="00287783">
        <w:rPr>
          <w:lang w:val="en-GB"/>
        </w:rPr>
        <w:t xml:space="preserve"> of its expansion strategy (</w:t>
      </w:r>
      <w:r>
        <w:rPr>
          <w:lang w:val="en-GB"/>
        </w:rPr>
        <w:t xml:space="preserve">see </w:t>
      </w:r>
      <w:r w:rsidRPr="00287783">
        <w:rPr>
          <w:lang w:val="en-GB"/>
        </w:rPr>
        <w:t>Exhibit 3).</w:t>
      </w:r>
    </w:p>
    <w:p w14:paraId="32520E4C" w14:textId="77777777" w:rsidR="00797689" w:rsidRPr="00287783" w:rsidRDefault="00797689" w:rsidP="00797689">
      <w:pPr>
        <w:pStyle w:val="BodyTextMain"/>
        <w:rPr>
          <w:rFonts w:eastAsia="Calibri"/>
          <w:lang w:val="en-GB"/>
        </w:rPr>
      </w:pPr>
    </w:p>
    <w:p w14:paraId="10FB55D9" w14:textId="77777777" w:rsidR="00797689" w:rsidRPr="00287783" w:rsidRDefault="00797689" w:rsidP="00797689">
      <w:pPr>
        <w:pStyle w:val="BodyTextMain"/>
        <w:rPr>
          <w:rFonts w:eastAsia="Calibri"/>
          <w:lang w:val="en-GB"/>
        </w:rPr>
      </w:pPr>
    </w:p>
    <w:p w14:paraId="15193050" w14:textId="77777777" w:rsidR="00797689" w:rsidRPr="00287783" w:rsidRDefault="00797689" w:rsidP="00797689">
      <w:pPr>
        <w:pStyle w:val="BodyTextMain"/>
        <w:keepNext/>
        <w:rPr>
          <w:rFonts w:ascii="Arial" w:hAnsi="Arial" w:cs="Arial"/>
          <w:b/>
          <w:sz w:val="20"/>
          <w:szCs w:val="20"/>
          <w:lang w:val="en-GB"/>
        </w:rPr>
      </w:pPr>
      <w:r w:rsidRPr="00287783">
        <w:rPr>
          <w:rFonts w:ascii="Arial" w:hAnsi="Arial" w:cs="Arial"/>
          <w:b/>
          <w:sz w:val="20"/>
          <w:szCs w:val="20"/>
          <w:lang w:val="en-GB"/>
        </w:rPr>
        <w:lastRenderedPageBreak/>
        <w:t>Big Apple</w:t>
      </w:r>
    </w:p>
    <w:p w14:paraId="025F35AC" w14:textId="77777777" w:rsidR="00797689" w:rsidRPr="00287783" w:rsidRDefault="00797689" w:rsidP="00797689">
      <w:pPr>
        <w:pStyle w:val="BodyTextMain"/>
        <w:keepNext/>
        <w:rPr>
          <w:lang w:val="en-GB"/>
        </w:rPr>
      </w:pPr>
    </w:p>
    <w:p w14:paraId="199ABB56" w14:textId="77777777" w:rsidR="00797689" w:rsidRPr="00287783" w:rsidRDefault="00797689" w:rsidP="00797689">
      <w:pPr>
        <w:pStyle w:val="BodyTextMain"/>
        <w:keepNext/>
        <w:rPr>
          <w:lang w:val="en-GB"/>
        </w:rPr>
      </w:pPr>
      <w:r w:rsidRPr="00287783">
        <w:rPr>
          <w:lang w:val="en-GB"/>
        </w:rPr>
        <w:t xml:space="preserve">Big Apple, a convenience store chain in the </w:t>
      </w:r>
      <w:r w:rsidRPr="00287783">
        <w:rPr>
          <w:noProof/>
          <w:lang w:val="en-GB"/>
        </w:rPr>
        <w:t>National</w:t>
      </w:r>
      <w:r w:rsidRPr="00287783">
        <w:rPr>
          <w:lang w:val="en-GB"/>
        </w:rPr>
        <w:t xml:space="preserve"> Capital Region</w:t>
      </w:r>
      <w:r>
        <w:rPr>
          <w:lang w:val="en-GB"/>
        </w:rPr>
        <w:t>,</w:t>
      </w:r>
      <w:r w:rsidRPr="00287783">
        <w:rPr>
          <w:lang w:val="en-GB"/>
        </w:rPr>
        <w:t xml:space="preserve"> had 65 </w:t>
      </w:r>
      <w:r w:rsidRPr="00287783">
        <w:rPr>
          <w:noProof/>
          <w:lang w:val="en-GB"/>
        </w:rPr>
        <w:t xml:space="preserve">outlets that sold food and </w:t>
      </w:r>
      <w:r>
        <w:rPr>
          <w:noProof/>
          <w:lang w:val="en-GB"/>
        </w:rPr>
        <w:t>groceries</w:t>
      </w:r>
      <w:r w:rsidRPr="00287783">
        <w:rPr>
          <w:noProof/>
          <w:lang w:val="en-GB"/>
        </w:rPr>
        <w:t>.</w:t>
      </w:r>
      <w:r w:rsidRPr="00287783">
        <w:rPr>
          <w:rStyle w:val="EndnoteReference"/>
          <w:lang w:val="en-GB"/>
        </w:rPr>
        <w:endnoteReference w:id="41"/>
      </w:r>
      <w:r w:rsidRPr="00287783">
        <w:rPr>
          <w:lang w:val="en-GB"/>
        </w:rPr>
        <w:t xml:space="preserve"> </w:t>
      </w:r>
      <w:r>
        <w:rPr>
          <w:lang w:val="en-GB"/>
        </w:rPr>
        <w:t>Future Retail</w:t>
      </w:r>
      <w:r w:rsidRPr="00287783">
        <w:rPr>
          <w:lang w:val="en-GB"/>
        </w:rPr>
        <w:t xml:space="preserve"> acquired Big Apple in 2012</w:t>
      </w:r>
      <w:r>
        <w:rPr>
          <w:lang w:val="en-GB"/>
        </w:rPr>
        <w:t>,</w:t>
      </w:r>
      <w:r w:rsidRPr="00287783">
        <w:rPr>
          <w:lang w:val="en-GB"/>
        </w:rPr>
        <w:t xml:space="preserve"> thereby expanding its reach in Delhi and </w:t>
      </w:r>
      <w:r>
        <w:rPr>
          <w:lang w:val="en-GB"/>
        </w:rPr>
        <w:t xml:space="preserve">the </w:t>
      </w:r>
      <w:r w:rsidRPr="00287783">
        <w:rPr>
          <w:lang w:val="en-GB"/>
        </w:rPr>
        <w:t xml:space="preserve">National Capital Region to </w:t>
      </w:r>
      <w:r>
        <w:rPr>
          <w:noProof/>
          <w:lang w:val="en-GB"/>
        </w:rPr>
        <w:t>supplement</w:t>
      </w:r>
      <w:r w:rsidRPr="00287783">
        <w:rPr>
          <w:lang w:val="en-GB"/>
        </w:rPr>
        <w:t xml:space="preserve"> its 100 KB’s </w:t>
      </w:r>
      <w:proofErr w:type="spellStart"/>
      <w:r>
        <w:rPr>
          <w:lang w:val="en-GB"/>
        </w:rPr>
        <w:t>Fairprice</w:t>
      </w:r>
      <w:proofErr w:type="spellEnd"/>
      <w:r w:rsidRPr="00287783">
        <w:rPr>
          <w:lang w:val="en-GB"/>
        </w:rPr>
        <w:t xml:space="preserve"> </w:t>
      </w:r>
      <w:r>
        <w:rPr>
          <w:lang w:val="en-GB"/>
        </w:rPr>
        <w:t xml:space="preserve">small-format </w:t>
      </w:r>
      <w:r w:rsidRPr="00287783">
        <w:rPr>
          <w:lang w:val="en-GB"/>
        </w:rPr>
        <w:t>stores.</w:t>
      </w:r>
      <w:r w:rsidRPr="00287783">
        <w:rPr>
          <w:rStyle w:val="EndnoteReference"/>
          <w:lang w:val="en-GB"/>
        </w:rPr>
        <w:endnoteReference w:id="42"/>
      </w:r>
    </w:p>
    <w:p w14:paraId="6011A065" w14:textId="77777777" w:rsidR="00797689" w:rsidRPr="00287783" w:rsidRDefault="00797689" w:rsidP="00797689">
      <w:pPr>
        <w:pStyle w:val="BodyTextMain"/>
        <w:rPr>
          <w:lang w:val="en-GB"/>
        </w:rPr>
      </w:pPr>
    </w:p>
    <w:p w14:paraId="1F431E7B" w14:textId="77777777" w:rsidR="00797689" w:rsidRPr="00287783" w:rsidRDefault="00797689" w:rsidP="00797689">
      <w:pPr>
        <w:pStyle w:val="BodyTextMain"/>
        <w:rPr>
          <w:rFonts w:ascii="Arial" w:hAnsi="Arial" w:cs="Arial"/>
          <w:b/>
          <w:sz w:val="20"/>
          <w:szCs w:val="20"/>
          <w:lang w:val="en-GB"/>
        </w:rPr>
      </w:pPr>
    </w:p>
    <w:p w14:paraId="6CF51BB7" w14:textId="77777777" w:rsidR="00797689" w:rsidRPr="00287783" w:rsidRDefault="00797689" w:rsidP="00797689">
      <w:pPr>
        <w:pStyle w:val="BodyTextMain"/>
        <w:rPr>
          <w:rFonts w:ascii="Arial" w:hAnsi="Arial" w:cs="Arial"/>
          <w:b/>
          <w:sz w:val="20"/>
          <w:szCs w:val="20"/>
          <w:lang w:val="en-GB"/>
        </w:rPr>
      </w:pPr>
      <w:proofErr w:type="spellStart"/>
      <w:r w:rsidRPr="00287783">
        <w:rPr>
          <w:rFonts w:ascii="Arial" w:hAnsi="Arial" w:cs="Arial"/>
          <w:b/>
          <w:sz w:val="20"/>
          <w:szCs w:val="20"/>
          <w:lang w:val="en-GB"/>
        </w:rPr>
        <w:t>Nilgiris</w:t>
      </w:r>
      <w:proofErr w:type="spellEnd"/>
      <w:r>
        <w:rPr>
          <w:rFonts w:ascii="Arial" w:hAnsi="Arial" w:cs="Arial"/>
          <w:b/>
          <w:sz w:val="20"/>
          <w:szCs w:val="20"/>
          <w:lang w:val="en-GB"/>
        </w:rPr>
        <w:t xml:space="preserve"> 1905 (</w:t>
      </w:r>
      <w:proofErr w:type="spellStart"/>
      <w:r>
        <w:rPr>
          <w:rFonts w:ascii="Arial" w:hAnsi="Arial" w:cs="Arial"/>
          <w:b/>
          <w:sz w:val="20"/>
          <w:szCs w:val="20"/>
          <w:lang w:val="en-GB"/>
        </w:rPr>
        <w:t>Nilgiris</w:t>
      </w:r>
      <w:proofErr w:type="spellEnd"/>
      <w:r>
        <w:rPr>
          <w:rFonts w:ascii="Arial" w:hAnsi="Arial" w:cs="Arial"/>
          <w:b/>
          <w:sz w:val="20"/>
          <w:szCs w:val="20"/>
          <w:lang w:val="en-GB"/>
        </w:rPr>
        <w:t>)</w:t>
      </w:r>
    </w:p>
    <w:p w14:paraId="12351CD1" w14:textId="77777777" w:rsidR="00797689" w:rsidRPr="00797689" w:rsidRDefault="00797689" w:rsidP="00797689">
      <w:pPr>
        <w:pStyle w:val="BodyTextMain"/>
      </w:pPr>
    </w:p>
    <w:p w14:paraId="1A9F2F9B" w14:textId="77777777" w:rsidR="00797689" w:rsidRPr="00075326" w:rsidRDefault="00797689" w:rsidP="00797689">
      <w:pPr>
        <w:pStyle w:val="BodyTextMain"/>
        <w:rPr>
          <w:spacing w:val="-4"/>
        </w:rPr>
      </w:pPr>
      <w:proofErr w:type="spellStart"/>
      <w:r w:rsidRPr="00075326">
        <w:rPr>
          <w:spacing w:val="-4"/>
        </w:rPr>
        <w:t>Nilgiris</w:t>
      </w:r>
      <w:proofErr w:type="spellEnd"/>
      <w:r w:rsidRPr="00075326">
        <w:rPr>
          <w:spacing w:val="-4"/>
        </w:rPr>
        <w:t xml:space="preserve"> was a supermarket chain with 140 outlets in the southern states of Karnataka, Kerala, Andhra Pradesh, and Tamil Nadu. </w:t>
      </w:r>
      <w:proofErr w:type="spellStart"/>
      <w:r w:rsidRPr="00075326">
        <w:rPr>
          <w:spacing w:val="-4"/>
        </w:rPr>
        <w:t>Nilgiris</w:t>
      </w:r>
      <w:proofErr w:type="spellEnd"/>
      <w:r w:rsidRPr="00075326">
        <w:rPr>
          <w:spacing w:val="-4"/>
        </w:rPr>
        <w:t xml:space="preserve"> operated its stores through a network of franchisees. </w:t>
      </w:r>
      <w:proofErr w:type="spellStart"/>
      <w:r w:rsidRPr="00075326">
        <w:rPr>
          <w:spacing w:val="-4"/>
        </w:rPr>
        <w:t>Nilgiris</w:t>
      </w:r>
      <w:proofErr w:type="spellEnd"/>
      <w:r w:rsidRPr="00075326">
        <w:rPr>
          <w:spacing w:val="-4"/>
        </w:rPr>
        <w:t xml:space="preserve"> Dairy Farm Ltd. was an iconic brand established in 1905, with a strong portfolio of dairy, bakery, chocolates, and staples</w:t>
      </w:r>
      <w:bookmarkStart w:id="14" w:name="_Ref391819545"/>
      <w:r w:rsidRPr="00075326">
        <w:rPr>
          <w:spacing w:val="-4"/>
        </w:rPr>
        <w:t>.</w:t>
      </w:r>
      <w:bookmarkEnd w:id="14"/>
      <w:r w:rsidRPr="00075326">
        <w:rPr>
          <w:spacing w:val="-4"/>
        </w:rPr>
        <w:t xml:space="preserve"> </w:t>
      </w:r>
      <w:proofErr w:type="spellStart"/>
      <w:r w:rsidRPr="00075326">
        <w:rPr>
          <w:spacing w:val="-4"/>
        </w:rPr>
        <w:t>Nilgiris</w:t>
      </w:r>
      <w:proofErr w:type="spellEnd"/>
      <w:r w:rsidRPr="00075326">
        <w:rPr>
          <w:spacing w:val="-4"/>
        </w:rPr>
        <w:t xml:space="preserve"> had manufacturing facilities, strong back-end operations, distribution </w:t>
      </w:r>
      <w:proofErr w:type="spellStart"/>
      <w:r w:rsidRPr="00075326">
        <w:rPr>
          <w:spacing w:val="-4"/>
        </w:rPr>
        <w:t>centres</w:t>
      </w:r>
      <w:proofErr w:type="spellEnd"/>
      <w:r w:rsidRPr="00075326">
        <w:rPr>
          <w:spacing w:val="-4"/>
        </w:rPr>
        <w:t xml:space="preserve">, and a fleet of vehicles to service its outlets. Future Retail acquired </w:t>
      </w:r>
      <w:proofErr w:type="spellStart"/>
      <w:r w:rsidRPr="00075326">
        <w:rPr>
          <w:spacing w:val="-4"/>
        </w:rPr>
        <w:t>Nilgiris</w:t>
      </w:r>
      <w:proofErr w:type="spellEnd"/>
      <w:r w:rsidRPr="00075326">
        <w:rPr>
          <w:spacing w:val="-4"/>
        </w:rPr>
        <w:t xml:space="preserve"> in November 2014 for </w:t>
      </w:r>
      <w:r w:rsidRPr="00075326">
        <w:rPr>
          <w:rFonts w:ascii="Tahoma" w:hAnsi="Tahoma" w:cs="Tahoma"/>
          <w:spacing w:val="-4"/>
        </w:rPr>
        <w:t>₹</w:t>
      </w:r>
      <w:r w:rsidRPr="00075326">
        <w:rPr>
          <w:spacing w:val="-4"/>
        </w:rPr>
        <w:t>3 billion, thereby expanding its network in South India and gaining expertise in running a successful franchise network.</w:t>
      </w:r>
      <w:bookmarkStart w:id="15" w:name="_Ref522614738"/>
      <w:r w:rsidRPr="00075326">
        <w:rPr>
          <w:spacing w:val="-4"/>
          <w:vertAlign w:val="superscript"/>
        </w:rPr>
        <w:endnoteReference w:id="43"/>
      </w:r>
      <w:bookmarkEnd w:id="15"/>
    </w:p>
    <w:p w14:paraId="67F21131" w14:textId="77777777" w:rsidR="00797689" w:rsidRPr="00797689" w:rsidRDefault="00797689" w:rsidP="00797689">
      <w:pPr>
        <w:pStyle w:val="BodyTextMain"/>
      </w:pPr>
    </w:p>
    <w:p w14:paraId="4C8A745E" w14:textId="77777777" w:rsidR="00797689" w:rsidRPr="00797689" w:rsidRDefault="00797689" w:rsidP="00797689">
      <w:pPr>
        <w:pStyle w:val="BodyTextMain"/>
      </w:pPr>
    </w:p>
    <w:p w14:paraId="769F25BE" w14:textId="77777777" w:rsidR="00797689" w:rsidRPr="00287783" w:rsidRDefault="00797689" w:rsidP="00797689">
      <w:pPr>
        <w:pStyle w:val="BodyTextMain"/>
        <w:rPr>
          <w:rFonts w:ascii="Arial" w:hAnsi="Arial" w:cs="Arial"/>
          <w:b/>
          <w:sz w:val="20"/>
          <w:szCs w:val="20"/>
          <w:lang w:val="en-GB"/>
        </w:rPr>
      </w:pPr>
      <w:proofErr w:type="spellStart"/>
      <w:r>
        <w:rPr>
          <w:rFonts w:ascii="Arial" w:hAnsi="Arial" w:cs="Arial"/>
          <w:b/>
          <w:sz w:val="20"/>
          <w:szCs w:val="20"/>
          <w:lang w:val="en-GB"/>
        </w:rPr>
        <w:t>Easyday</w:t>
      </w:r>
      <w:proofErr w:type="spellEnd"/>
    </w:p>
    <w:p w14:paraId="5277E3EE" w14:textId="77777777" w:rsidR="00797689" w:rsidRPr="00797689" w:rsidRDefault="00797689" w:rsidP="00797689">
      <w:pPr>
        <w:pStyle w:val="BodyTextMain"/>
      </w:pPr>
    </w:p>
    <w:p w14:paraId="5C700FAE" w14:textId="76CFE715" w:rsidR="00797689" w:rsidRPr="00797689" w:rsidRDefault="00797689" w:rsidP="00797689">
      <w:pPr>
        <w:pStyle w:val="BodyTextMain"/>
      </w:pPr>
      <w:proofErr w:type="spellStart"/>
      <w:r w:rsidRPr="00797689">
        <w:t>Easyday</w:t>
      </w:r>
      <w:proofErr w:type="spellEnd"/>
      <w:r w:rsidRPr="00797689">
        <w:t xml:space="preserve"> was a national retail chain owned by Bharti Retail Limited, with stores in hypermarkets, supermarkets, and </w:t>
      </w:r>
      <w:proofErr w:type="spellStart"/>
      <w:r w:rsidRPr="00797689">
        <w:t>neighbourhood</w:t>
      </w:r>
      <w:proofErr w:type="spellEnd"/>
      <w:r w:rsidRPr="00797689">
        <w:t xml:space="preserve"> stores.</w:t>
      </w:r>
      <w:r w:rsidRPr="00997D8A">
        <w:rPr>
          <w:rStyle w:val="EndnoteReference"/>
        </w:rPr>
        <w:endnoteReference w:id="44"/>
      </w:r>
      <w:r w:rsidRPr="00797689">
        <w:t xml:space="preserve"> The company had over 200 stores in 144 cities across the country, with revenues of approximately</w:t>
      </w:r>
      <w:r w:rsidRPr="00797689">
        <w:rPr>
          <w:rFonts w:ascii="Arial" w:hAnsi="Arial" w:cs="Arial"/>
          <w:sz w:val="20"/>
          <w:szCs w:val="20"/>
        </w:rPr>
        <w:t>₹</w:t>
      </w:r>
      <w:r w:rsidRPr="00797689">
        <w:t xml:space="preserve">20 billion in 2015. Future Retail acquired </w:t>
      </w:r>
      <w:proofErr w:type="spellStart"/>
      <w:r w:rsidRPr="00797689">
        <w:t>Easyday</w:t>
      </w:r>
      <w:proofErr w:type="spellEnd"/>
      <w:r w:rsidRPr="00797689">
        <w:t xml:space="preserve"> through the merger route in 2015 and expanded its reach into 77 new cities.</w:t>
      </w:r>
      <w:r w:rsidRPr="00997D8A">
        <w:rPr>
          <w:rStyle w:val="EndnoteReference"/>
        </w:rPr>
        <w:endnoteReference w:id="45"/>
      </w:r>
      <w:r w:rsidRPr="00797689">
        <w:t xml:space="preserve"> </w:t>
      </w:r>
      <w:proofErr w:type="spellStart"/>
      <w:r w:rsidRPr="00797689">
        <w:t>Easyday</w:t>
      </w:r>
      <w:proofErr w:type="spellEnd"/>
      <w:r w:rsidRPr="00797689">
        <w:t xml:space="preserve"> was a strong retail brand, especially in small-format stores. With the acquisition of </w:t>
      </w:r>
      <w:proofErr w:type="spellStart"/>
      <w:r w:rsidRPr="00797689">
        <w:t>Easyday</w:t>
      </w:r>
      <w:proofErr w:type="spellEnd"/>
      <w:r w:rsidRPr="00797689">
        <w:t xml:space="preserve">, Future Retail became India’s largest retailer. To streamline formats and have a homogeneous brand portfolio, </w:t>
      </w:r>
      <w:proofErr w:type="spellStart"/>
      <w:r w:rsidRPr="00797689">
        <w:t>Easyday</w:t>
      </w:r>
      <w:proofErr w:type="spellEnd"/>
      <w:r w:rsidRPr="00797689">
        <w:t xml:space="preserve"> hypermarket stores were rebranded as Big Bazaar outlets, while Future Retail’s </w:t>
      </w:r>
      <w:proofErr w:type="spellStart"/>
      <w:r w:rsidRPr="00797689">
        <w:t>neighbourhood</w:t>
      </w:r>
      <w:proofErr w:type="spellEnd"/>
      <w:r w:rsidRPr="00797689">
        <w:t xml:space="preserve"> convenience stores and small supermarkets—KB’s Fair Price and KB’s Conveniently Yours—were rebranded as </w:t>
      </w:r>
      <w:proofErr w:type="spellStart"/>
      <w:r w:rsidRPr="00797689">
        <w:t>Easyday</w:t>
      </w:r>
      <w:proofErr w:type="spellEnd"/>
      <w:r w:rsidRPr="00797689">
        <w:t xml:space="preserve"> </w:t>
      </w:r>
      <w:proofErr w:type="spellStart"/>
      <w:r w:rsidRPr="00797689">
        <w:t>neighbourhood</w:t>
      </w:r>
      <w:proofErr w:type="spellEnd"/>
      <w:r w:rsidRPr="00797689">
        <w:t xml:space="preserve"> stores or supermarkets.</w:t>
      </w:r>
      <w:r w:rsidRPr="00997D8A">
        <w:rPr>
          <w:vertAlign w:val="superscript"/>
        </w:rPr>
        <w:endnoteReference w:id="46"/>
      </w:r>
      <w:r w:rsidRPr="00797689">
        <w:t xml:space="preserve"> With a focus on small format, Future Retail expanded the </w:t>
      </w:r>
      <w:proofErr w:type="spellStart"/>
      <w:r w:rsidRPr="00797689">
        <w:t>Easyday</w:t>
      </w:r>
      <w:proofErr w:type="spellEnd"/>
      <w:r w:rsidRPr="00797689">
        <w:t xml:space="preserve"> network, and by 2017, the company had 538 </w:t>
      </w:r>
      <w:proofErr w:type="spellStart"/>
      <w:r w:rsidRPr="00797689">
        <w:t>Easyday</w:t>
      </w:r>
      <w:proofErr w:type="spellEnd"/>
      <w:r w:rsidRPr="00797689">
        <w:t xml:space="preserve"> stores across 137 cities in the country.</w:t>
      </w:r>
      <w:r w:rsidRPr="00997D8A">
        <w:rPr>
          <w:rStyle w:val="EndnoteReference"/>
        </w:rPr>
        <w:endnoteReference w:id="47"/>
      </w:r>
    </w:p>
    <w:p w14:paraId="52166778" w14:textId="77777777" w:rsidR="00797689" w:rsidRPr="00797689" w:rsidRDefault="00797689" w:rsidP="00797689">
      <w:pPr>
        <w:pStyle w:val="BodyTextMain"/>
      </w:pPr>
    </w:p>
    <w:p w14:paraId="408C3797" w14:textId="77777777" w:rsidR="00797689" w:rsidRPr="00797689" w:rsidRDefault="00797689" w:rsidP="00797689">
      <w:pPr>
        <w:pStyle w:val="BodyTextMain"/>
      </w:pPr>
    </w:p>
    <w:p w14:paraId="5E3D8341" w14:textId="77777777" w:rsidR="00797689" w:rsidRPr="00287783" w:rsidRDefault="00797689" w:rsidP="00797689">
      <w:pPr>
        <w:pStyle w:val="BodyTextMain"/>
        <w:rPr>
          <w:rFonts w:ascii="Arial" w:hAnsi="Arial" w:cs="Arial"/>
          <w:b/>
          <w:sz w:val="20"/>
          <w:szCs w:val="20"/>
          <w:lang w:val="en-GB"/>
        </w:rPr>
      </w:pPr>
      <w:r w:rsidRPr="00287783">
        <w:rPr>
          <w:rFonts w:ascii="Arial" w:hAnsi="Arial" w:cs="Arial"/>
          <w:b/>
          <w:sz w:val="20"/>
          <w:szCs w:val="20"/>
          <w:lang w:val="en-GB"/>
        </w:rPr>
        <w:t>Heritage Fresh</w:t>
      </w:r>
    </w:p>
    <w:p w14:paraId="78E147ED" w14:textId="77777777" w:rsidR="00797689" w:rsidRPr="00797689" w:rsidRDefault="00797689" w:rsidP="00797689">
      <w:pPr>
        <w:pStyle w:val="BodyTextMain"/>
      </w:pPr>
    </w:p>
    <w:p w14:paraId="75913DD7" w14:textId="77777777" w:rsidR="00797689" w:rsidRPr="00797689" w:rsidRDefault="00797689" w:rsidP="00797689">
      <w:pPr>
        <w:pStyle w:val="BodyTextMain"/>
      </w:pPr>
      <w:r w:rsidRPr="00797689">
        <w:t>Heritage Fresh was a chain of 124 supermarket stores in South India, with store sizes ranging from 2,000 to 8,000 square feet.</w:t>
      </w:r>
      <w:r w:rsidRPr="00997D8A">
        <w:rPr>
          <w:rStyle w:val="EndnoteReference"/>
        </w:rPr>
        <w:endnoteReference w:id="48"/>
      </w:r>
      <w:r w:rsidRPr="00797689">
        <w:t xml:space="preserve"> Heritage Fresh stores sold household products, fast-moving consumer goods, staples, and fresh produce. Future Retail acquired the Heritage Fresh chain, along with its bakery and agricultural-sourcing division, in November 2016.</w:t>
      </w:r>
      <w:r w:rsidRPr="00997D8A">
        <w:rPr>
          <w:rStyle w:val="EndnoteReference"/>
        </w:rPr>
        <w:endnoteReference w:id="49"/>
      </w:r>
    </w:p>
    <w:p w14:paraId="5FFE4CC7" w14:textId="77777777" w:rsidR="00797689" w:rsidRPr="00797689" w:rsidRDefault="00797689" w:rsidP="00797689">
      <w:pPr>
        <w:pStyle w:val="BodyTextMain"/>
      </w:pPr>
    </w:p>
    <w:p w14:paraId="39D448E2" w14:textId="77777777" w:rsidR="00797689" w:rsidRPr="00797689" w:rsidRDefault="00797689" w:rsidP="00797689">
      <w:pPr>
        <w:pStyle w:val="BodyTextMain"/>
      </w:pPr>
    </w:p>
    <w:p w14:paraId="1FFCD0BC" w14:textId="77777777" w:rsidR="00797689" w:rsidRPr="00287783" w:rsidRDefault="00797689" w:rsidP="00797689">
      <w:pPr>
        <w:pStyle w:val="BodyTextMain"/>
        <w:rPr>
          <w:rFonts w:ascii="Arial" w:hAnsi="Arial" w:cs="Arial"/>
          <w:b/>
          <w:sz w:val="20"/>
          <w:szCs w:val="20"/>
          <w:lang w:val="en-GB"/>
        </w:rPr>
      </w:pPr>
      <w:proofErr w:type="spellStart"/>
      <w:r w:rsidRPr="00287783">
        <w:rPr>
          <w:rFonts w:ascii="Arial" w:hAnsi="Arial" w:cs="Arial"/>
          <w:b/>
          <w:sz w:val="20"/>
          <w:szCs w:val="20"/>
          <w:lang w:val="en-GB"/>
        </w:rPr>
        <w:t>HyperCity</w:t>
      </w:r>
      <w:proofErr w:type="spellEnd"/>
    </w:p>
    <w:p w14:paraId="40E06C7A" w14:textId="77777777" w:rsidR="00797689" w:rsidRPr="00797689" w:rsidRDefault="00797689" w:rsidP="00797689">
      <w:pPr>
        <w:pStyle w:val="BodyTextMain"/>
        <w:rPr>
          <w:rFonts w:eastAsia="Calibri"/>
        </w:rPr>
      </w:pPr>
    </w:p>
    <w:p w14:paraId="7CAE564A" w14:textId="77777777" w:rsidR="00797689" w:rsidRPr="00075326" w:rsidRDefault="00797689" w:rsidP="00797689">
      <w:pPr>
        <w:pStyle w:val="BodyTextMain"/>
        <w:rPr>
          <w:spacing w:val="-4"/>
        </w:rPr>
      </w:pPr>
      <w:proofErr w:type="spellStart"/>
      <w:r w:rsidRPr="00075326">
        <w:rPr>
          <w:spacing w:val="-4"/>
        </w:rPr>
        <w:t>HyperCity</w:t>
      </w:r>
      <w:proofErr w:type="spellEnd"/>
      <w:r w:rsidRPr="00075326">
        <w:rPr>
          <w:spacing w:val="-4"/>
        </w:rPr>
        <w:t xml:space="preserve"> was a chain of upscale hypermarket stores owned by Shoppers Stop, a leading department store chain in Mumbai.</w:t>
      </w:r>
      <w:r w:rsidRPr="00075326">
        <w:rPr>
          <w:spacing w:val="-4"/>
          <w:vertAlign w:val="superscript"/>
        </w:rPr>
        <w:endnoteReference w:id="50"/>
      </w:r>
      <w:r w:rsidRPr="00075326">
        <w:rPr>
          <w:spacing w:val="-4"/>
        </w:rPr>
        <w:t xml:space="preserve"> Shoppers Stop entered into the food and grocery segment by launching </w:t>
      </w:r>
      <w:proofErr w:type="spellStart"/>
      <w:r w:rsidRPr="00075326">
        <w:rPr>
          <w:spacing w:val="-4"/>
        </w:rPr>
        <w:t>HyperCity</w:t>
      </w:r>
      <w:proofErr w:type="spellEnd"/>
      <w:r w:rsidRPr="00075326">
        <w:rPr>
          <w:spacing w:val="-4"/>
        </w:rPr>
        <w:t xml:space="preserve"> in 2006. </w:t>
      </w:r>
      <w:proofErr w:type="spellStart"/>
      <w:r w:rsidRPr="00075326">
        <w:rPr>
          <w:spacing w:val="-4"/>
        </w:rPr>
        <w:t>HyperCity</w:t>
      </w:r>
      <w:proofErr w:type="spellEnd"/>
      <w:r w:rsidRPr="00075326">
        <w:rPr>
          <w:spacing w:val="-4"/>
        </w:rPr>
        <w:t xml:space="preserve"> offered a range of products across categories such as food and grocery, fashion, electronics, home furnishings, home needs, sports, toys, and stationery. </w:t>
      </w:r>
      <w:proofErr w:type="spellStart"/>
      <w:r w:rsidRPr="00075326">
        <w:rPr>
          <w:spacing w:val="-4"/>
        </w:rPr>
        <w:t>HyperCity</w:t>
      </w:r>
      <w:proofErr w:type="spellEnd"/>
      <w:r w:rsidRPr="00075326">
        <w:rPr>
          <w:spacing w:val="-4"/>
        </w:rPr>
        <w:t xml:space="preserve"> was positioned as an upscale hypermarket to provide an international shopping experience with a large, modern, and exciting environment. It sourced its merchandise from both local and international markets. </w:t>
      </w:r>
      <w:proofErr w:type="spellStart"/>
      <w:r w:rsidRPr="00075326">
        <w:rPr>
          <w:spacing w:val="-4"/>
        </w:rPr>
        <w:t>HyperCity</w:t>
      </w:r>
      <w:proofErr w:type="spellEnd"/>
      <w:r w:rsidRPr="00075326">
        <w:rPr>
          <w:spacing w:val="-4"/>
        </w:rPr>
        <w:t xml:space="preserve"> had an exclusive supply agreement with Waitrose &amp; Partners, a top supermarket chain in the United Kingdom, for sourcing global merchandise.</w:t>
      </w:r>
      <w:r w:rsidRPr="00075326">
        <w:rPr>
          <w:rStyle w:val="EndnoteReference"/>
          <w:spacing w:val="-4"/>
        </w:rPr>
        <w:endnoteReference w:id="51"/>
      </w:r>
      <w:r w:rsidRPr="00075326">
        <w:rPr>
          <w:spacing w:val="-4"/>
        </w:rPr>
        <w:t xml:space="preserve"> </w:t>
      </w:r>
      <w:proofErr w:type="spellStart"/>
      <w:r w:rsidRPr="00075326">
        <w:rPr>
          <w:spacing w:val="-4"/>
        </w:rPr>
        <w:t>HyperCity</w:t>
      </w:r>
      <w:proofErr w:type="spellEnd"/>
      <w:r w:rsidRPr="00075326">
        <w:rPr>
          <w:spacing w:val="-4"/>
        </w:rPr>
        <w:t xml:space="preserve"> etched a strong presence in urban </w:t>
      </w:r>
      <w:proofErr w:type="spellStart"/>
      <w:r w:rsidRPr="00075326">
        <w:rPr>
          <w:spacing w:val="-4"/>
        </w:rPr>
        <w:t>centres</w:t>
      </w:r>
      <w:proofErr w:type="spellEnd"/>
      <w:r w:rsidRPr="00075326">
        <w:rPr>
          <w:spacing w:val="-4"/>
        </w:rPr>
        <w:t xml:space="preserve">, with 19 large stores across the country by 2017. However, the company was posting losses year on year and had reported a loss of </w:t>
      </w:r>
      <w:r w:rsidRPr="00075326">
        <w:rPr>
          <w:rFonts w:ascii="Tahoma" w:hAnsi="Tahoma" w:cs="Tahoma"/>
          <w:spacing w:val="-4"/>
        </w:rPr>
        <w:t>₹</w:t>
      </w:r>
      <w:r w:rsidRPr="00075326">
        <w:rPr>
          <w:spacing w:val="-4"/>
        </w:rPr>
        <w:t xml:space="preserve">839.9 million on revenue </w:t>
      </w:r>
      <w:r w:rsidRPr="00075326">
        <w:rPr>
          <w:spacing w:val="-4"/>
        </w:rPr>
        <w:lastRenderedPageBreak/>
        <w:t xml:space="preserve">of </w:t>
      </w:r>
      <w:r w:rsidRPr="00075326">
        <w:rPr>
          <w:rFonts w:ascii="Tahoma" w:hAnsi="Tahoma" w:cs="Tahoma"/>
          <w:spacing w:val="-4"/>
        </w:rPr>
        <w:t>₹</w:t>
      </w:r>
      <w:r w:rsidRPr="00075326">
        <w:rPr>
          <w:spacing w:val="-4"/>
        </w:rPr>
        <w:t xml:space="preserve">11 billion in FY 2017. Future Retail acquired </w:t>
      </w:r>
      <w:proofErr w:type="spellStart"/>
      <w:r w:rsidRPr="00075326">
        <w:rPr>
          <w:spacing w:val="-4"/>
        </w:rPr>
        <w:t>HyperCity</w:t>
      </w:r>
      <w:proofErr w:type="spellEnd"/>
      <w:r w:rsidRPr="00075326">
        <w:rPr>
          <w:spacing w:val="-4"/>
        </w:rPr>
        <w:t xml:space="preserve"> in October 2017 for </w:t>
      </w:r>
      <w:r w:rsidRPr="00075326">
        <w:rPr>
          <w:rFonts w:ascii="Tahoma" w:hAnsi="Tahoma" w:cs="Tahoma"/>
          <w:spacing w:val="-4"/>
        </w:rPr>
        <w:t>₹</w:t>
      </w:r>
      <w:r w:rsidRPr="00075326">
        <w:rPr>
          <w:spacing w:val="-4"/>
        </w:rPr>
        <w:t>6.55 billion.</w:t>
      </w:r>
      <w:r w:rsidRPr="00075326">
        <w:rPr>
          <w:rStyle w:val="EndnoteReference"/>
          <w:spacing w:val="-4"/>
        </w:rPr>
        <w:endnoteReference w:id="52"/>
      </w:r>
      <w:r w:rsidRPr="00075326">
        <w:rPr>
          <w:spacing w:val="-4"/>
        </w:rPr>
        <w:t xml:space="preserve"> </w:t>
      </w:r>
      <w:proofErr w:type="spellStart"/>
      <w:r w:rsidRPr="00075326">
        <w:rPr>
          <w:spacing w:val="-4"/>
        </w:rPr>
        <w:t>HyperCity</w:t>
      </w:r>
      <w:proofErr w:type="spellEnd"/>
      <w:r w:rsidRPr="00075326">
        <w:rPr>
          <w:spacing w:val="-4"/>
        </w:rPr>
        <w:t xml:space="preserve"> was Future Retail’s first acquisition of a hypermarket chain; it had previously focused mainly on acquiring small-store formats to expand its reach.</w:t>
      </w:r>
      <w:r w:rsidRPr="00075326">
        <w:rPr>
          <w:rStyle w:val="EndnoteReference"/>
          <w:spacing w:val="-4"/>
        </w:rPr>
        <w:endnoteReference w:id="53"/>
      </w:r>
    </w:p>
    <w:p w14:paraId="47314A25" w14:textId="77777777" w:rsidR="00797689" w:rsidRPr="00797689" w:rsidRDefault="00797689" w:rsidP="00797689">
      <w:pPr>
        <w:pStyle w:val="BodyTextMain"/>
      </w:pPr>
    </w:p>
    <w:p w14:paraId="48F6519F" w14:textId="77777777" w:rsidR="00797689" w:rsidRPr="00797689" w:rsidRDefault="00797689" w:rsidP="00797689">
      <w:pPr>
        <w:pStyle w:val="BodyTextMain"/>
      </w:pPr>
    </w:p>
    <w:p w14:paraId="2CA614FC" w14:textId="77777777" w:rsidR="00797689" w:rsidRPr="00287783" w:rsidRDefault="00797689" w:rsidP="00797689">
      <w:pPr>
        <w:pStyle w:val="Casehead1"/>
        <w:rPr>
          <w:lang w:val="en-GB"/>
        </w:rPr>
      </w:pPr>
      <w:r w:rsidRPr="00287783">
        <w:rPr>
          <w:lang w:val="en-GB"/>
        </w:rPr>
        <w:t>MOVING FORWARD</w:t>
      </w:r>
    </w:p>
    <w:p w14:paraId="7A7FC150" w14:textId="77777777" w:rsidR="00797689" w:rsidRPr="00797689" w:rsidRDefault="00797689" w:rsidP="00797689">
      <w:pPr>
        <w:pStyle w:val="BodyTextMain"/>
      </w:pPr>
    </w:p>
    <w:p w14:paraId="12281BFE" w14:textId="77777777" w:rsidR="00797689" w:rsidRPr="00797689" w:rsidRDefault="00797689" w:rsidP="00797689">
      <w:pPr>
        <w:pStyle w:val="BodyTextMain"/>
      </w:pPr>
      <w:r w:rsidRPr="00797689">
        <w:t>Through the inorganic route of expansion, Future Retail had addressed the heterogeneous market and secured a strong local presence and a deep acceptance among customers.</w:t>
      </w:r>
      <w:r w:rsidRPr="00997D8A">
        <w:rPr>
          <w:vertAlign w:val="superscript"/>
        </w:rPr>
        <w:endnoteReference w:id="54"/>
      </w:r>
      <w:r w:rsidRPr="00797689">
        <w:t xml:space="preserve"> However, there was a strong emergence of online retailers making swift inroads into the market by offering large assortments, deep discounts, and the convenience of home delivery. Customers were quickly switching to e-commerce for planned food and grocery purchases, while </w:t>
      </w:r>
      <w:proofErr w:type="spellStart"/>
      <w:r w:rsidRPr="00797689">
        <w:t>kirana</w:t>
      </w:r>
      <w:proofErr w:type="spellEnd"/>
      <w:r w:rsidRPr="00797689">
        <w:t xml:space="preserve"> stores and local </w:t>
      </w:r>
      <w:proofErr w:type="spellStart"/>
      <w:r w:rsidRPr="00797689">
        <w:t>mandis</w:t>
      </w:r>
      <w:proofErr w:type="spellEnd"/>
      <w:r w:rsidRPr="00797689">
        <w:t xml:space="preserve"> remained the preferred choice for unplanned and fresh-produce purchases.</w:t>
      </w:r>
      <w:r w:rsidRPr="00997D8A">
        <w:rPr>
          <w:rStyle w:val="EndnoteReference"/>
        </w:rPr>
        <w:endnoteReference w:id="55"/>
      </w:r>
    </w:p>
    <w:p w14:paraId="27C69167" w14:textId="77777777" w:rsidR="00797689" w:rsidRPr="00797689" w:rsidRDefault="00797689" w:rsidP="00797689">
      <w:pPr>
        <w:pStyle w:val="BodyTextMain"/>
      </w:pPr>
    </w:p>
    <w:p w14:paraId="07C4E3C1" w14:textId="77777777" w:rsidR="00797689" w:rsidRPr="00797689" w:rsidRDefault="00797689" w:rsidP="00797689">
      <w:pPr>
        <w:pStyle w:val="BodyTextMain"/>
      </w:pPr>
      <w:r w:rsidRPr="00797689">
        <w:t xml:space="preserve">With changing customer lifestyles, would Future Retail be able to maintain its leadership position? As it looked for a larger share of the retail pie, how would it deal with an increasing customer preference toward the convenience of online ordering? How would it handle the competition from omnipresent </w:t>
      </w:r>
      <w:proofErr w:type="spellStart"/>
      <w:r w:rsidRPr="00797689">
        <w:t>neighbourhood</w:t>
      </w:r>
      <w:proofErr w:type="spellEnd"/>
      <w:r w:rsidRPr="00797689">
        <w:t xml:space="preserve"> stores and cart vendors?</w:t>
      </w:r>
    </w:p>
    <w:p w14:paraId="27621398" w14:textId="77777777" w:rsidR="00797689" w:rsidRPr="00797689" w:rsidRDefault="00797689" w:rsidP="00797689">
      <w:pPr>
        <w:pStyle w:val="BodyTextMain"/>
      </w:pPr>
    </w:p>
    <w:p w14:paraId="789675B2" w14:textId="77777777" w:rsidR="00797689" w:rsidRPr="00287783" w:rsidRDefault="00797689" w:rsidP="00797689">
      <w:pPr>
        <w:spacing w:after="200" w:line="276" w:lineRule="auto"/>
        <w:rPr>
          <w:lang w:val="en-GB"/>
        </w:rPr>
      </w:pPr>
      <w:r w:rsidRPr="00287783">
        <w:rPr>
          <w:lang w:val="en-GB"/>
        </w:rPr>
        <w:br w:type="page"/>
      </w:r>
    </w:p>
    <w:p w14:paraId="3F2E38CE" w14:textId="77777777" w:rsidR="00797689" w:rsidRPr="00287783" w:rsidRDefault="00797689" w:rsidP="00797689">
      <w:pPr>
        <w:pStyle w:val="ExhibitHeading"/>
        <w:rPr>
          <w:lang w:val="en-GB"/>
        </w:rPr>
      </w:pPr>
      <w:r w:rsidRPr="00287783">
        <w:rPr>
          <w:lang w:val="en-GB"/>
        </w:rPr>
        <w:lastRenderedPageBreak/>
        <w:t xml:space="preserve">EXHIBIT 1: KEY </w:t>
      </w:r>
      <w:r>
        <w:rPr>
          <w:lang w:val="en-GB"/>
        </w:rPr>
        <w:t>Organized-retailing</w:t>
      </w:r>
      <w:r w:rsidRPr="00287783">
        <w:rPr>
          <w:lang w:val="en-GB"/>
        </w:rPr>
        <w:t xml:space="preserve"> </w:t>
      </w:r>
      <w:r>
        <w:rPr>
          <w:lang w:val="en-GB"/>
        </w:rPr>
        <w:t xml:space="preserve">Formats </w:t>
      </w:r>
      <w:r w:rsidRPr="00287783">
        <w:rPr>
          <w:lang w:val="en-GB"/>
        </w:rPr>
        <w:t>IN INDIA</w:t>
      </w:r>
    </w:p>
    <w:p w14:paraId="6B461C83" w14:textId="77777777" w:rsidR="00797689" w:rsidRPr="00287783" w:rsidRDefault="00797689" w:rsidP="00797689">
      <w:pPr>
        <w:rPr>
          <w:lang w:val="en-GB"/>
        </w:rPr>
      </w:pPr>
    </w:p>
    <w:tbl>
      <w:tblPr>
        <w:tblStyle w:val="TableGrid"/>
        <w:tblW w:w="9346" w:type="dxa"/>
        <w:jc w:val="center"/>
        <w:tblLook w:val="04A0" w:firstRow="1" w:lastRow="0" w:firstColumn="1" w:lastColumn="0" w:noHBand="0" w:noVBand="1"/>
      </w:tblPr>
      <w:tblGrid>
        <w:gridCol w:w="1384"/>
        <w:gridCol w:w="5809"/>
        <w:gridCol w:w="2153"/>
      </w:tblGrid>
      <w:tr w:rsidR="00797689" w:rsidRPr="00287783" w14:paraId="20A5531C" w14:textId="77777777" w:rsidTr="00505F32">
        <w:trPr>
          <w:jc w:val="center"/>
        </w:trPr>
        <w:tc>
          <w:tcPr>
            <w:tcW w:w="1384" w:type="dxa"/>
            <w:vAlign w:val="center"/>
          </w:tcPr>
          <w:p w14:paraId="7BC0BA15" w14:textId="77777777" w:rsidR="00797689" w:rsidRPr="00287783" w:rsidRDefault="00797689" w:rsidP="00505F32">
            <w:pPr>
              <w:pStyle w:val="ExhibitText"/>
              <w:jc w:val="center"/>
              <w:rPr>
                <w:lang w:val="en-GB"/>
              </w:rPr>
            </w:pPr>
            <w:r w:rsidRPr="00287783">
              <w:rPr>
                <w:lang w:val="en-GB"/>
              </w:rPr>
              <w:t>Format</w:t>
            </w:r>
          </w:p>
        </w:tc>
        <w:tc>
          <w:tcPr>
            <w:tcW w:w="5809" w:type="dxa"/>
            <w:vAlign w:val="center"/>
          </w:tcPr>
          <w:p w14:paraId="2BAFB86F" w14:textId="77777777" w:rsidR="00797689" w:rsidRPr="00287783" w:rsidRDefault="00797689" w:rsidP="00505F32">
            <w:pPr>
              <w:pStyle w:val="ExhibitText"/>
              <w:jc w:val="center"/>
              <w:rPr>
                <w:lang w:val="en-GB"/>
              </w:rPr>
            </w:pPr>
            <w:r w:rsidRPr="00287783">
              <w:rPr>
                <w:lang w:val="en-GB"/>
              </w:rPr>
              <w:t>Description</w:t>
            </w:r>
          </w:p>
        </w:tc>
        <w:tc>
          <w:tcPr>
            <w:tcW w:w="2153" w:type="dxa"/>
            <w:vAlign w:val="center"/>
          </w:tcPr>
          <w:p w14:paraId="0F433718" w14:textId="77777777" w:rsidR="00797689" w:rsidRPr="00287783" w:rsidRDefault="00797689" w:rsidP="00505F32">
            <w:pPr>
              <w:pStyle w:val="ExhibitText"/>
              <w:jc w:val="center"/>
              <w:rPr>
                <w:lang w:val="en-GB"/>
              </w:rPr>
            </w:pPr>
            <w:r w:rsidRPr="00287783">
              <w:rPr>
                <w:lang w:val="en-GB"/>
              </w:rPr>
              <w:t>Example</w:t>
            </w:r>
          </w:p>
        </w:tc>
      </w:tr>
      <w:tr w:rsidR="00797689" w:rsidRPr="00287783" w14:paraId="0BE572E8" w14:textId="77777777" w:rsidTr="00505F32">
        <w:trPr>
          <w:jc w:val="center"/>
        </w:trPr>
        <w:tc>
          <w:tcPr>
            <w:tcW w:w="1384" w:type="dxa"/>
          </w:tcPr>
          <w:p w14:paraId="01722647" w14:textId="77777777" w:rsidR="00797689" w:rsidRPr="00287783" w:rsidRDefault="00797689" w:rsidP="00505F32">
            <w:pPr>
              <w:pStyle w:val="ExhibitText"/>
              <w:rPr>
                <w:color w:val="000000"/>
                <w:lang w:val="en-GB"/>
              </w:rPr>
            </w:pPr>
            <w:r w:rsidRPr="00287783">
              <w:rPr>
                <w:color w:val="000000"/>
                <w:lang w:val="en-GB"/>
              </w:rPr>
              <w:t>Department Store</w:t>
            </w:r>
          </w:p>
        </w:tc>
        <w:tc>
          <w:tcPr>
            <w:tcW w:w="5809" w:type="dxa"/>
          </w:tcPr>
          <w:p w14:paraId="133321C0" w14:textId="77777777" w:rsidR="00797689" w:rsidRPr="00287783" w:rsidRDefault="00797689" w:rsidP="00505F32">
            <w:pPr>
              <w:pStyle w:val="ExhibitText"/>
              <w:rPr>
                <w:color w:val="000000"/>
                <w:lang w:val="en-GB"/>
              </w:rPr>
            </w:pPr>
            <w:r w:rsidRPr="00287783">
              <w:rPr>
                <w:color w:val="000000"/>
                <w:lang w:val="en-GB"/>
              </w:rPr>
              <w:t>A store with various departments across numerous product lines (mostly non-food) and generally across multiple floors</w:t>
            </w:r>
            <w:r w:rsidRPr="00287783">
              <w:rPr>
                <w:noProof/>
                <w:color w:val="000000"/>
                <w:lang w:val="en-GB"/>
              </w:rPr>
              <w:t>. The</w:t>
            </w:r>
            <w:r w:rsidRPr="00287783">
              <w:rPr>
                <w:color w:val="000000"/>
                <w:lang w:val="en-GB"/>
              </w:rPr>
              <w:t xml:space="preserve"> cleanliness, lighting, layout, and customer service </w:t>
            </w:r>
            <w:r>
              <w:rPr>
                <w:color w:val="000000"/>
                <w:lang w:val="en-GB"/>
              </w:rPr>
              <w:t>offered</w:t>
            </w:r>
            <w:r w:rsidRPr="00287783">
              <w:rPr>
                <w:color w:val="000000"/>
                <w:lang w:val="en-GB"/>
              </w:rPr>
              <w:t xml:space="preserve"> </w:t>
            </w:r>
            <w:r>
              <w:rPr>
                <w:color w:val="000000"/>
                <w:lang w:val="en-GB"/>
              </w:rPr>
              <w:t xml:space="preserve">a </w:t>
            </w:r>
            <w:r w:rsidRPr="00287783">
              <w:rPr>
                <w:color w:val="000000"/>
                <w:lang w:val="en-GB"/>
              </w:rPr>
              <w:t xml:space="preserve">relatively lavish shopping experience. A wide variety of apparel, </w:t>
            </w:r>
            <w:r w:rsidRPr="00287783">
              <w:rPr>
                <w:noProof/>
                <w:color w:val="000000"/>
                <w:lang w:val="en-GB"/>
              </w:rPr>
              <w:t>home goods</w:t>
            </w:r>
            <w:r w:rsidRPr="00287783">
              <w:rPr>
                <w:color w:val="000000"/>
                <w:lang w:val="en-GB"/>
              </w:rPr>
              <w:t>, linens, furniture, and baby goods neatly</w:t>
            </w:r>
            <w:r>
              <w:rPr>
                <w:color w:val="000000"/>
                <w:lang w:val="en-GB"/>
              </w:rPr>
              <w:t xml:space="preserve"> lined the</w:t>
            </w:r>
            <w:r w:rsidRPr="00287783">
              <w:rPr>
                <w:color w:val="000000"/>
                <w:lang w:val="en-GB"/>
              </w:rPr>
              <w:t xml:space="preserve"> shelves. The </w:t>
            </w:r>
            <w:proofErr w:type="gramStart"/>
            <w:r w:rsidRPr="00287783">
              <w:rPr>
                <w:color w:val="000000"/>
                <w:lang w:val="en-GB"/>
              </w:rPr>
              <w:t>staff</w:t>
            </w:r>
            <w:proofErr w:type="gramEnd"/>
            <w:r w:rsidRPr="00287783">
              <w:rPr>
                <w:color w:val="000000"/>
                <w:lang w:val="en-GB"/>
              </w:rPr>
              <w:t xml:space="preserve"> was trained to answer questions and help customers learn about the </w:t>
            </w:r>
            <w:r w:rsidRPr="00287783">
              <w:rPr>
                <w:noProof/>
                <w:color w:val="000000"/>
                <w:lang w:val="en-GB"/>
              </w:rPr>
              <w:t>different products</w:t>
            </w:r>
            <w:r w:rsidRPr="00287783">
              <w:rPr>
                <w:color w:val="000000"/>
                <w:lang w:val="en-GB"/>
              </w:rPr>
              <w:t xml:space="preserve">. Department stores were located either </w:t>
            </w:r>
            <w:r w:rsidRPr="00287783">
              <w:rPr>
                <w:noProof/>
                <w:color w:val="000000"/>
                <w:lang w:val="en-GB"/>
              </w:rPr>
              <w:t>in shopping</w:t>
            </w:r>
            <w:r w:rsidRPr="00287783">
              <w:rPr>
                <w:color w:val="000000"/>
                <w:lang w:val="en-GB"/>
              </w:rPr>
              <w:t xml:space="preserve"> malls, as the anchor store (</w:t>
            </w:r>
            <w:r>
              <w:rPr>
                <w:color w:val="000000"/>
                <w:lang w:val="en-GB"/>
              </w:rPr>
              <w:t xml:space="preserve">i.e., </w:t>
            </w:r>
            <w:r w:rsidRPr="00287783">
              <w:rPr>
                <w:color w:val="000000"/>
                <w:lang w:val="en-GB"/>
              </w:rPr>
              <w:t xml:space="preserve">the largest tenant), or </w:t>
            </w:r>
            <w:r w:rsidRPr="00287783">
              <w:rPr>
                <w:noProof/>
                <w:color w:val="000000"/>
                <w:lang w:val="en-GB"/>
              </w:rPr>
              <w:t>as stand</w:t>
            </w:r>
            <w:r w:rsidRPr="00287783">
              <w:rPr>
                <w:color w:val="000000"/>
                <w:lang w:val="en-GB"/>
              </w:rPr>
              <w:t>-alone stores.</w:t>
            </w:r>
          </w:p>
        </w:tc>
        <w:tc>
          <w:tcPr>
            <w:tcW w:w="2153" w:type="dxa"/>
          </w:tcPr>
          <w:p w14:paraId="2BA27FD2" w14:textId="77777777" w:rsidR="00797689" w:rsidRPr="00287783" w:rsidRDefault="00797689" w:rsidP="00505F32">
            <w:pPr>
              <w:pStyle w:val="ExhibitText"/>
              <w:jc w:val="left"/>
              <w:rPr>
                <w:color w:val="000000"/>
                <w:lang w:val="en-GB"/>
              </w:rPr>
            </w:pPr>
            <w:r w:rsidRPr="00287783">
              <w:rPr>
                <w:color w:val="000000"/>
                <w:lang w:val="en-GB"/>
              </w:rPr>
              <w:t>Global Examples</w:t>
            </w:r>
            <w:r>
              <w:rPr>
                <w:color w:val="000000"/>
                <w:lang w:val="en-GB"/>
              </w:rPr>
              <w:t xml:space="preserve">: </w:t>
            </w:r>
            <w:r w:rsidRPr="00287783">
              <w:rPr>
                <w:noProof/>
                <w:color w:val="000000"/>
                <w:lang w:val="en-GB"/>
              </w:rPr>
              <w:t>Macy</w:t>
            </w:r>
            <w:r>
              <w:rPr>
                <w:noProof/>
                <w:color w:val="000000"/>
                <w:lang w:val="en-GB"/>
              </w:rPr>
              <w:t>’</w:t>
            </w:r>
            <w:r w:rsidRPr="00287783">
              <w:rPr>
                <w:noProof/>
                <w:color w:val="000000"/>
                <w:lang w:val="en-GB"/>
              </w:rPr>
              <w:t>s</w:t>
            </w:r>
            <w:r w:rsidRPr="00287783">
              <w:rPr>
                <w:color w:val="000000"/>
                <w:lang w:val="en-GB"/>
              </w:rPr>
              <w:t>, Selfridges</w:t>
            </w:r>
          </w:p>
          <w:p w14:paraId="140E5BB1" w14:textId="77777777" w:rsidR="00797689" w:rsidRPr="00287783" w:rsidRDefault="00797689" w:rsidP="00505F32">
            <w:pPr>
              <w:pStyle w:val="ExhibitText"/>
              <w:jc w:val="left"/>
              <w:rPr>
                <w:color w:val="000000"/>
                <w:lang w:val="en-GB"/>
              </w:rPr>
            </w:pPr>
            <w:r w:rsidRPr="00287783">
              <w:rPr>
                <w:color w:val="000000"/>
                <w:lang w:val="en-GB"/>
              </w:rPr>
              <w:t>Indian Players</w:t>
            </w:r>
            <w:r>
              <w:rPr>
                <w:color w:val="000000"/>
                <w:lang w:val="en-GB"/>
              </w:rPr>
              <w:t xml:space="preserve">: </w:t>
            </w:r>
            <w:r w:rsidRPr="00287783">
              <w:rPr>
                <w:color w:val="000000"/>
                <w:lang w:val="en-GB"/>
              </w:rPr>
              <w:t>Shoppers Stop, Westside, Pantaloons</w:t>
            </w:r>
          </w:p>
          <w:p w14:paraId="05E06092" w14:textId="77777777" w:rsidR="00797689" w:rsidRPr="00287783" w:rsidRDefault="00797689" w:rsidP="00505F32">
            <w:pPr>
              <w:pStyle w:val="ExhibitText"/>
              <w:rPr>
                <w:color w:val="000000"/>
                <w:lang w:val="en-GB"/>
              </w:rPr>
            </w:pPr>
          </w:p>
        </w:tc>
      </w:tr>
      <w:tr w:rsidR="00797689" w:rsidRPr="00287783" w14:paraId="67E2ADEA" w14:textId="77777777" w:rsidTr="00505F32">
        <w:trPr>
          <w:jc w:val="center"/>
        </w:trPr>
        <w:tc>
          <w:tcPr>
            <w:tcW w:w="1384" w:type="dxa"/>
          </w:tcPr>
          <w:p w14:paraId="7C75F067" w14:textId="77777777" w:rsidR="00797689" w:rsidRPr="00287783" w:rsidRDefault="00797689" w:rsidP="00505F32">
            <w:pPr>
              <w:pStyle w:val="ExhibitText"/>
              <w:rPr>
                <w:color w:val="000000"/>
                <w:lang w:val="en-GB"/>
              </w:rPr>
            </w:pPr>
            <w:r w:rsidRPr="00287783">
              <w:rPr>
                <w:color w:val="000000"/>
                <w:lang w:val="en-GB"/>
              </w:rPr>
              <w:t>Supermarket</w:t>
            </w:r>
          </w:p>
        </w:tc>
        <w:tc>
          <w:tcPr>
            <w:tcW w:w="5809" w:type="dxa"/>
          </w:tcPr>
          <w:p w14:paraId="539497DD" w14:textId="77777777" w:rsidR="00797689" w:rsidRPr="00287783" w:rsidRDefault="00797689" w:rsidP="00505F32">
            <w:pPr>
              <w:pStyle w:val="ExhibitText"/>
              <w:rPr>
                <w:color w:val="000000"/>
                <w:lang w:val="en-GB"/>
              </w:rPr>
            </w:pPr>
            <w:r w:rsidRPr="00287783">
              <w:rPr>
                <w:color w:val="000000"/>
                <w:lang w:val="en-GB"/>
              </w:rPr>
              <w:t xml:space="preserve">A self-service store with merchandise </w:t>
            </w:r>
            <w:r>
              <w:rPr>
                <w:color w:val="000000"/>
                <w:lang w:val="en-GB"/>
              </w:rPr>
              <w:t xml:space="preserve">that fell into the categories of </w:t>
            </w:r>
            <w:r w:rsidRPr="00287783">
              <w:rPr>
                <w:color w:val="000000"/>
                <w:lang w:val="en-GB"/>
              </w:rPr>
              <w:t>packaged</w:t>
            </w:r>
            <w:r>
              <w:rPr>
                <w:color w:val="000000"/>
                <w:lang w:val="en-GB"/>
              </w:rPr>
              <w:t xml:space="preserve"> and</w:t>
            </w:r>
            <w:r w:rsidRPr="00287783">
              <w:rPr>
                <w:color w:val="000000"/>
                <w:lang w:val="en-GB"/>
              </w:rPr>
              <w:t xml:space="preserve"> fresh food</w:t>
            </w:r>
            <w:r>
              <w:rPr>
                <w:color w:val="000000"/>
                <w:lang w:val="en-GB"/>
              </w:rPr>
              <w:t>s</w:t>
            </w:r>
            <w:r w:rsidRPr="00287783">
              <w:rPr>
                <w:color w:val="000000"/>
                <w:lang w:val="en-GB"/>
              </w:rPr>
              <w:t>, household</w:t>
            </w:r>
            <w:r>
              <w:rPr>
                <w:color w:val="000000"/>
                <w:lang w:val="en-GB"/>
              </w:rPr>
              <w:t xml:space="preserve"> items,</w:t>
            </w:r>
            <w:r w:rsidRPr="00287783">
              <w:rPr>
                <w:color w:val="000000"/>
                <w:lang w:val="en-GB"/>
              </w:rPr>
              <w:t xml:space="preserve"> and personal care </w:t>
            </w:r>
            <w:r>
              <w:rPr>
                <w:color w:val="000000"/>
                <w:lang w:val="en-GB"/>
              </w:rPr>
              <w:t xml:space="preserve">items, </w:t>
            </w:r>
            <w:r w:rsidRPr="00287783">
              <w:rPr>
                <w:color w:val="000000"/>
                <w:lang w:val="en-GB"/>
              </w:rPr>
              <w:t xml:space="preserve">sold </w:t>
            </w:r>
            <w:proofErr w:type="gramStart"/>
            <w:r w:rsidRPr="00287783">
              <w:rPr>
                <w:color w:val="000000"/>
                <w:lang w:val="en-GB"/>
              </w:rPr>
              <w:t>under</w:t>
            </w:r>
            <w:proofErr w:type="gramEnd"/>
            <w:r w:rsidRPr="00287783">
              <w:rPr>
                <w:color w:val="000000"/>
                <w:lang w:val="en-GB"/>
              </w:rPr>
              <w:t xml:space="preserve"> one roof. Some stores </w:t>
            </w:r>
            <w:r>
              <w:rPr>
                <w:color w:val="000000"/>
                <w:lang w:val="en-GB"/>
              </w:rPr>
              <w:t>also</w:t>
            </w:r>
            <w:r w:rsidRPr="00287783">
              <w:rPr>
                <w:color w:val="000000"/>
                <w:lang w:val="en-GB"/>
              </w:rPr>
              <w:t xml:space="preserve"> </w:t>
            </w:r>
            <w:r>
              <w:rPr>
                <w:color w:val="000000"/>
                <w:lang w:val="en-GB"/>
              </w:rPr>
              <w:t>sold</w:t>
            </w:r>
            <w:r w:rsidRPr="00287783">
              <w:rPr>
                <w:color w:val="000000"/>
                <w:lang w:val="en-GB"/>
              </w:rPr>
              <w:t xml:space="preserve"> an </w:t>
            </w:r>
            <w:r w:rsidRPr="00287783">
              <w:rPr>
                <w:noProof/>
                <w:color w:val="000000"/>
                <w:lang w:val="en-GB"/>
              </w:rPr>
              <w:t>international</w:t>
            </w:r>
            <w:r w:rsidRPr="00287783">
              <w:rPr>
                <w:color w:val="000000"/>
                <w:lang w:val="en-GB"/>
              </w:rPr>
              <w:t xml:space="preserve"> selection of foods. The stores </w:t>
            </w:r>
            <w:r w:rsidRPr="00287783">
              <w:rPr>
                <w:noProof/>
                <w:color w:val="000000"/>
                <w:lang w:val="en-GB"/>
              </w:rPr>
              <w:t>had a</w:t>
            </w:r>
            <w:r w:rsidRPr="00287783">
              <w:rPr>
                <w:color w:val="000000"/>
                <w:lang w:val="en-GB"/>
              </w:rPr>
              <w:t xml:space="preserve"> </w:t>
            </w:r>
            <w:r w:rsidRPr="00287783">
              <w:rPr>
                <w:noProof/>
                <w:color w:val="000000"/>
                <w:lang w:val="en-GB"/>
              </w:rPr>
              <w:t>spacious</w:t>
            </w:r>
            <w:r w:rsidRPr="00287783">
              <w:rPr>
                <w:color w:val="000000"/>
                <w:lang w:val="en-GB"/>
              </w:rPr>
              <w:t xml:space="preserve"> </w:t>
            </w:r>
            <w:r>
              <w:rPr>
                <w:color w:val="000000"/>
                <w:lang w:val="en-GB"/>
              </w:rPr>
              <w:t xml:space="preserve">layout and were </w:t>
            </w:r>
            <w:r w:rsidRPr="00287783">
              <w:rPr>
                <w:color w:val="000000"/>
                <w:lang w:val="en-GB"/>
              </w:rPr>
              <w:t>air-conditioned</w:t>
            </w:r>
            <w:r>
              <w:rPr>
                <w:color w:val="000000"/>
                <w:lang w:val="en-GB"/>
              </w:rPr>
              <w:t xml:space="preserve">, </w:t>
            </w:r>
            <w:r w:rsidRPr="00287783">
              <w:rPr>
                <w:color w:val="000000"/>
                <w:lang w:val="en-GB"/>
              </w:rPr>
              <w:t xml:space="preserve">as compared </w:t>
            </w:r>
            <w:r>
              <w:rPr>
                <w:color w:val="000000"/>
                <w:lang w:val="en-GB"/>
              </w:rPr>
              <w:t xml:space="preserve">with </w:t>
            </w:r>
            <w:r w:rsidRPr="00287783">
              <w:rPr>
                <w:color w:val="000000"/>
                <w:lang w:val="en-GB"/>
              </w:rPr>
              <w:t>traditional mom-and-pop stores.</w:t>
            </w:r>
          </w:p>
        </w:tc>
        <w:tc>
          <w:tcPr>
            <w:tcW w:w="2153" w:type="dxa"/>
          </w:tcPr>
          <w:p w14:paraId="0692E5DC" w14:textId="77777777" w:rsidR="00797689" w:rsidRPr="00287783" w:rsidRDefault="00797689" w:rsidP="00505F32">
            <w:pPr>
              <w:pStyle w:val="ExhibitText"/>
              <w:jc w:val="left"/>
              <w:rPr>
                <w:color w:val="000000"/>
                <w:lang w:val="en-GB"/>
              </w:rPr>
            </w:pPr>
            <w:r w:rsidRPr="00287783">
              <w:rPr>
                <w:color w:val="000000"/>
                <w:lang w:val="en-GB"/>
              </w:rPr>
              <w:t>Global Examples</w:t>
            </w:r>
            <w:r>
              <w:rPr>
                <w:color w:val="000000"/>
                <w:lang w:val="en-GB"/>
              </w:rPr>
              <w:t>: Sainsbury’s</w:t>
            </w:r>
            <w:r w:rsidRPr="00287783">
              <w:rPr>
                <w:color w:val="000000"/>
                <w:lang w:val="en-GB"/>
              </w:rPr>
              <w:t xml:space="preserve"> </w:t>
            </w:r>
            <w:r>
              <w:rPr>
                <w:color w:val="000000"/>
                <w:lang w:val="en-GB"/>
              </w:rPr>
              <w:t>Local</w:t>
            </w:r>
            <w:r w:rsidRPr="00287783">
              <w:rPr>
                <w:color w:val="000000"/>
                <w:lang w:val="en-GB"/>
              </w:rPr>
              <w:t>, Whole Foods</w:t>
            </w:r>
            <w:r>
              <w:rPr>
                <w:color w:val="000000"/>
                <w:lang w:val="en-GB"/>
              </w:rPr>
              <w:t xml:space="preserve"> Market</w:t>
            </w:r>
          </w:p>
          <w:p w14:paraId="4C88E3F7" w14:textId="77777777" w:rsidR="00797689" w:rsidRPr="00287783" w:rsidRDefault="00797689" w:rsidP="00505F32">
            <w:pPr>
              <w:pStyle w:val="ExhibitText"/>
              <w:jc w:val="left"/>
              <w:rPr>
                <w:color w:val="000000"/>
                <w:lang w:val="en-GB"/>
              </w:rPr>
            </w:pPr>
            <w:r w:rsidRPr="00287783">
              <w:rPr>
                <w:color w:val="000000"/>
                <w:lang w:val="en-GB"/>
              </w:rPr>
              <w:t>Indian Players</w:t>
            </w:r>
            <w:r>
              <w:rPr>
                <w:color w:val="000000"/>
                <w:lang w:val="en-GB"/>
              </w:rPr>
              <w:t>:</w:t>
            </w:r>
            <w:r w:rsidRPr="00287783">
              <w:rPr>
                <w:color w:val="000000"/>
                <w:lang w:val="en-GB"/>
              </w:rPr>
              <w:t xml:space="preserve"> Reliance Fresh</w:t>
            </w:r>
          </w:p>
          <w:p w14:paraId="3A9E59AA" w14:textId="77777777" w:rsidR="00797689" w:rsidRPr="00287783" w:rsidRDefault="00797689" w:rsidP="00505F32">
            <w:pPr>
              <w:pStyle w:val="ExhibitText"/>
              <w:rPr>
                <w:color w:val="000000"/>
                <w:lang w:val="en-GB"/>
              </w:rPr>
            </w:pPr>
          </w:p>
        </w:tc>
      </w:tr>
      <w:tr w:rsidR="00797689" w:rsidRPr="00287783" w14:paraId="035CF503" w14:textId="77777777" w:rsidTr="00505F32">
        <w:trPr>
          <w:jc w:val="center"/>
        </w:trPr>
        <w:tc>
          <w:tcPr>
            <w:tcW w:w="1384" w:type="dxa"/>
          </w:tcPr>
          <w:p w14:paraId="7E36DE11" w14:textId="77777777" w:rsidR="00797689" w:rsidRPr="00287783" w:rsidRDefault="00797689" w:rsidP="00505F32">
            <w:pPr>
              <w:pStyle w:val="ExhibitText"/>
              <w:rPr>
                <w:color w:val="000000"/>
                <w:lang w:val="en-GB"/>
              </w:rPr>
            </w:pPr>
            <w:r w:rsidRPr="00287783">
              <w:rPr>
                <w:color w:val="000000"/>
                <w:lang w:val="en-GB"/>
              </w:rPr>
              <w:t>Convenience Store</w:t>
            </w:r>
          </w:p>
        </w:tc>
        <w:tc>
          <w:tcPr>
            <w:tcW w:w="5809" w:type="dxa"/>
          </w:tcPr>
          <w:p w14:paraId="19F2403E" w14:textId="77777777" w:rsidR="00797689" w:rsidRPr="00287783" w:rsidRDefault="00797689" w:rsidP="00505F32">
            <w:pPr>
              <w:pStyle w:val="ExhibitText"/>
              <w:rPr>
                <w:color w:val="000000"/>
                <w:spacing w:val="-4"/>
                <w:lang w:val="en-GB"/>
              </w:rPr>
            </w:pPr>
            <w:r w:rsidRPr="00287783">
              <w:rPr>
                <w:color w:val="000000"/>
                <w:spacing w:val="-4"/>
                <w:lang w:val="en-GB"/>
              </w:rPr>
              <w:t xml:space="preserve">Small store </w:t>
            </w:r>
            <w:r>
              <w:rPr>
                <w:color w:val="000000"/>
                <w:spacing w:val="-4"/>
                <w:lang w:val="en-GB"/>
              </w:rPr>
              <w:t>that sold</w:t>
            </w:r>
            <w:r w:rsidRPr="00287783">
              <w:rPr>
                <w:color w:val="000000"/>
                <w:spacing w:val="-4"/>
                <w:lang w:val="en-GB"/>
              </w:rPr>
              <w:t xml:space="preserve"> mostly food items and confections, open 24 hours in some places. </w:t>
            </w:r>
            <w:r>
              <w:rPr>
                <w:color w:val="000000"/>
                <w:spacing w:val="-4"/>
                <w:lang w:val="en-GB"/>
              </w:rPr>
              <w:t>Acted</w:t>
            </w:r>
            <w:r w:rsidRPr="00287783">
              <w:rPr>
                <w:color w:val="000000"/>
                <w:spacing w:val="-4"/>
                <w:lang w:val="en-GB"/>
              </w:rPr>
              <w:t xml:space="preserve"> as supplementary stores for quick trips. While </w:t>
            </w:r>
            <w:r>
              <w:rPr>
                <w:color w:val="000000"/>
                <w:spacing w:val="-4"/>
                <w:lang w:val="en-GB"/>
              </w:rPr>
              <w:t xml:space="preserve">a </w:t>
            </w:r>
            <w:r w:rsidRPr="00287783">
              <w:rPr>
                <w:noProof/>
                <w:color w:val="000000"/>
                <w:spacing w:val="-4"/>
                <w:lang w:val="en-GB"/>
              </w:rPr>
              <w:t>well-established phenomen</w:t>
            </w:r>
            <w:r>
              <w:rPr>
                <w:noProof/>
                <w:color w:val="000000"/>
                <w:spacing w:val="-4"/>
                <w:lang w:val="en-GB"/>
              </w:rPr>
              <w:t>on</w:t>
            </w:r>
            <w:r w:rsidRPr="00287783">
              <w:rPr>
                <w:color w:val="000000"/>
                <w:spacing w:val="-4"/>
                <w:lang w:val="en-GB"/>
              </w:rPr>
              <w:t xml:space="preserve"> globally, </w:t>
            </w:r>
            <w:r>
              <w:rPr>
                <w:color w:val="000000"/>
                <w:spacing w:val="-4"/>
                <w:lang w:val="en-GB"/>
              </w:rPr>
              <w:t>it was</w:t>
            </w:r>
            <w:r w:rsidRPr="00287783">
              <w:rPr>
                <w:color w:val="000000"/>
                <w:spacing w:val="-4"/>
                <w:lang w:val="en-GB"/>
              </w:rPr>
              <w:t xml:space="preserve"> a relatively new concept in organized retailing in India. </w:t>
            </w:r>
          </w:p>
        </w:tc>
        <w:tc>
          <w:tcPr>
            <w:tcW w:w="2153" w:type="dxa"/>
          </w:tcPr>
          <w:p w14:paraId="7D974CFB" w14:textId="77777777" w:rsidR="00797689" w:rsidRPr="00287783" w:rsidRDefault="00797689" w:rsidP="00505F32">
            <w:pPr>
              <w:pStyle w:val="ExhibitText"/>
              <w:jc w:val="left"/>
              <w:rPr>
                <w:color w:val="000000"/>
                <w:lang w:val="en-GB"/>
              </w:rPr>
            </w:pPr>
            <w:r w:rsidRPr="00287783">
              <w:rPr>
                <w:color w:val="000000"/>
                <w:lang w:val="en-GB"/>
              </w:rPr>
              <w:t xml:space="preserve">Global </w:t>
            </w:r>
            <w:r>
              <w:rPr>
                <w:color w:val="000000"/>
                <w:lang w:val="en-GB"/>
              </w:rPr>
              <w:t>Examples:</w:t>
            </w:r>
            <w:r w:rsidRPr="00287783">
              <w:rPr>
                <w:color w:val="000000"/>
                <w:lang w:val="en-GB"/>
              </w:rPr>
              <w:t xml:space="preserve"> </w:t>
            </w:r>
            <w:r>
              <w:rPr>
                <w:color w:val="000000"/>
                <w:lang w:val="en-GB"/>
              </w:rPr>
              <w:t>7-Eleven</w:t>
            </w:r>
            <w:r w:rsidRPr="00287783">
              <w:rPr>
                <w:color w:val="000000"/>
                <w:lang w:val="en-GB"/>
              </w:rPr>
              <w:t xml:space="preserve">, Wawa </w:t>
            </w:r>
          </w:p>
          <w:p w14:paraId="30713DCF" w14:textId="77777777" w:rsidR="00797689" w:rsidRPr="00287783" w:rsidRDefault="00797689" w:rsidP="00505F32">
            <w:pPr>
              <w:pStyle w:val="ExhibitText"/>
              <w:jc w:val="left"/>
              <w:rPr>
                <w:color w:val="000000"/>
                <w:lang w:val="en-GB"/>
              </w:rPr>
            </w:pPr>
            <w:r w:rsidRPr="00287783">
              <w:rPr>
                <w:color w:val="000000"/>
                <w:lang w:val="en-GB"/>
              </w:rPr>
              <w:t>Indian Players</w:t>
            </w:r>
            <w:r>
              <w:rPr>
                <w:color w:val="000000"/>
                <w:lang w:val="en-GB"/>
              </w:rPr>
              <w:t>:</w:t>
            </w:r>
            <w:r w:rsidRPr="00287783">
              <w:rPr>
                <w:color w:val="000000"/>
                <w:lang w:val="en-GB"/>
              </w:rPr>
              <w:t xml:space="preserve"> </w:t>
            </w:r>
            <w:r>
              <w:rPr>
                <w:color w:val="000000"/>
                <w:lang w:val="en-GB"/>
              </w:rPr>
              <w:t>Twenty Four Seven</w:t>
            </w:r>
            <w:r w:rsidRPr="00287783">
              <w:rPr>
                <w:color w:val="000000"/>
                <w:lang w:val="en-GB"/>
              </w:rPr>
              <w:t>, Big Apple, In &amp; Out</w:t>
            </w:r>
          </w:p>
        </w:tc>
      </w:tr>
      <w:tr w:rsidR="00797689" w:rsidRPr="00287783" w14:paraId="1D0C49FE" w14:textId="77777777" w:rsidTr="00505F32">
        <w:trPr>
          <w:jc w:val="center"/>
        </w:trPr>
        <w:tc>
          <w:tcPr>
            <w:tcW w:w="1384" w:type="dxa"/>
          </w:tcPr>
          <w:p w14:paraId="20301A28" w14:textId="77777777" w:rsidR="00797689" w:rsidRPr="00287783" w:rsidRDefault="00797689" w:rsidP="00505F32">
            <w:pPr>
              <w:pStyle w:val="ExhibitText"/>
              <w:rPr>
                <w:color w:val="000000"/>
                <w:lang w:val="en-GB"/>
              </w:rPr>
            </w:pPr>
            <w:r w:rsidRPr="00287783">
              <w:rPr>
                <w:color w:val="000000"/>
                <w:lang w:val="en-GB"/>
              </w:rPr>
              <w:t>Hypermarket</w:t>
            </w:r>
          </w:p>
        </w:tc>
        <w:tc>
          <w:tcPr>
            <w:tcW w:w="5809" w:type="dxa"/>
          </w:tcPr>
          <w:p w14:paraId="70682E7F" w14:textId="77777777" w:rsidR="00797689" w:rsidRPr="00287783" w:rsidRDefault="00797689" w:rsidP="00505F32">
            <w:pPr>
              <w:pStyle w:val="ExhibitText"/>
              <w:rPr>
                <w:color w:val="000000"/>
                <w:lang w:val="en-GB"/>
              </w:rPr>
            </w:pPr>
            <w:r w:rsidRPr="00287783">
              <w:rPr>
                <w:color w:val="000000"/>
                <w:lang w:val="en-GB"/>
              </w:rPr>
              <w:t>Hybrids of the department stores, supermarkets, and convenience stores, hypermarkets sold a wide variety of items</w:t>
            </w:r>
            <w:r>
              <w:rPr>
                <w:color w:val="000000"/>
                <w:lang w:val="en-GB"/>
              </w:rPr>
              <w:t>—</w:t>
            </w:r>
            <w:r w:rsidRPr="00287783">
              <w:rPr>
                <w:color w:val="000000"/>
                <w:lang w:val="en-GB"/>
              </w:rPr>
              <w:t xml:space="preserve">from fresh and processed </w:t>
            </w:r>
            <w:r>
              <w:rPr>
                <w:noProof/>
                <w:color w:val="000000"/>
                <w:lang w:val="en-GB"/>
              </w:rPr>
              <w:t>foods</w:t>
            </w:r>
            <w:r w:rsidRPr="00287783">
              <w:rPr>
                <w:color w:val="000000"/>
                <w:lang w:val="en-GB"/>
              </w:rPr>
              <w:t xml:space="preserve"> to apparel </w:t>
            </w:r>
            <w:r>
              <w:rPr>
                <w:color w:val="000000"/>
                <w:lang w:val="en-GB"/>
              </w:rPr>
              <w:t>and</w:t>
            </w:r>
            <w:r w:rsidRPr="00287783">
              <w:rPr>
                <w:color w:val="000000"/>
                <w:lang w:val="en-GB"/>
              </w:rPr>
              <w:t xml:space="preserve"> consumer durables. While globally such formats </w:t>
            </w:r>
            <w:r>
              <w:rPr>
                <w:noProof/>
                <w:color w:val="000000"/>
                <w:lang w:val="en-GB"/>
              </w:rPr>
              <w:t>may have been</w:t>
            </w:r>
            <w:r w:rsidRPr="00287783">
              <w:rPr>
                <w:color w:val="000000"/>
                <w:lang w:val="en-GB"/>
              </w:rPr>
              <w:t xml:space="preserve"> located outside the cities and </w:t>
            </w:r>
            <w:r>
              <w:rPr>
                <w:color w:val="000000"/>
                <w:lang w:val="en-GB"/>
              </w:rPr>
              <w:t>offered</w:t>
            </w:r>
            <w:r w:rsidRPr="00287783">
              <w:rPr>
                <w:color w:val="000000"/>
                <w:lang w:val="en-GB"/>
              </w:rPr>
              <w:t xml:space="preserve"> deep discounts, Indian hypermarkets were located well within the cities</w:t>
            </w:r>
            <w:r>
              <w:rPr>
                <w:color w:val="000000"/>
                <w:lang w:val="en-GB"/>
              </w:rPr>
              <w:t>,</w:t>
            </w:r>
            <w:r w:rsidRPr="00287783">
              <w:rPr>
                <w:color w:val="000000"/>
                <w:lang w:val="en-GB"/>
              </w:rPr>
              <w:t xml:space="preserve"> and customers would go to hypermarkets for convenience. Shoppers could go in for food and come out with </w:t>
            </w:r>
            <w:r w:rsidRPr="00287783">
              <w:rPr>
                <w:noProof/>
                <w:color w:val="000000"/>
                <w:lang w:val="en-GB"/>
              </w:rPr>
              <w:t>a television</w:t>
            </w:r>
            <w:r w:rsidRPr="00287783">
              <w:rPr>
                <w:color w:val="000000"/>
                <w:lang w:val="en-GB"/>
              </w:rPr>
              <w:t>.</w:t>
            </w:r>
          </w:p>
        </w:tc>
        <w:tc>
          <w:tcPr>
            <w:tcW w:w="2153" w:type="dxa"/>
          </w:tcPr>
          <w:p w14:paraId="67CCA04A" w14:textId="77777777" w:rsidR="00797689" w:rsidRPr="00287783" w:rsidRDefault="00797689" w:rsidP="00505F32">
            <w:pPr>
              <w:pStyle w:val="ExhibitText"/>
              <w:jc w:val="left"/>
              <w:rPr>
                <w:color w:val="000000"/>
                <w:lang w:val="en-GB"/>
              </w:rPr>
            </w:pPr>
            <w:r w:rsidRPr="00287783">
              <w:rPr>
                <w:color w:val="000000"/>
                <w:lang w:val="en-GB"/>
              </w:rPr>
              <w:t xml:space="preserve">Global </w:t>
            </w:r>
            <w:r>
              <w:rPr>
                <w:color w:val="000000"/>
                <w:lang w:val="en-GB"/>
              </w:rPr>
              <w:t>Examples:</w:t>
            </w:r>
            <w:r w:rsidRPr="00287783">
              <w:rPr>
                <w:color w:val="000000"/>
                <w:lang w:val="en-GB"/>
              </w:rPr>
              <w:t xml:space="preserve"> Tesco, </w:t>
            </w:r>
            <w:r>
              <w:rPr>
                <w:color w:val="000000"/>
                <w:lang w:val="en-GB"/>
              </w:rPr>
              <w:t>Walmart</w:t>
            </w:r>
          </w:p>
          <w:p w14:paraId="302E3523" w14:textId="77777777" w:rsidR="00797689" w:rsidRPr="00287783" w:rsidRDefault="00797689" w:rsidP="00505F32">
            <w:pPr>
              <w:pStyle w:val="ExhibitText"/>
              <w:jc w:val="left"/>
              <w:rPr>
                <w:color w:val="000000"/>
                <w:lang w:val="en-GB"/>
              </w:rPr>
            </w:pPr>
            <w:r w:rsidRPr="00287783">
              <w:rPr>
                <w:color w:val="000000"/>
                <w:lang w:val="en-GB"/>
              </w:rPr>
              <w:t>Indian Players</w:t>
            </w:r>
            <w:r>
              <w:rPr>
                <w:color w:val="000000"/>
                <w:lang w:val="en-GB"/>
              </w:rPr>
              <w:t xml:space="preserve">: </w:t>
            </w:r>
            <w:r w:rsidRPr="00287783">
              <w:rPr>
                <w:color w:val="000000"/>
                <w:lang w:val="en-GB"/>
              </w:rPr>
              <w:t xml:space="preserve">Big Bazaar, Star </w:t>
            </w:r>
            <w:r>
              <w:rPr>
                <w:color w:val="000000"/>
                <w:lang w:val="en-GB"/>
              </w:rPr>
              <w:t>Bazaar</w:t>
            </w:r>
            <w:r w:rsidRPr="00287783">
              <w:rPr>
                <w:color w:val="000000"/>
                <w:lang w:val="en-GB"/>
              </w:rPr>
              <w:t xml:space="preserve">, </w:t>
            </w:r>
            <w:proofErr w:type="spellStart"/>
            <w:r w:rsidRPr="00287783">
              <w:rPr>
                <w:color w:val="000000"/>
                <w:lang w:val="en-GB"/>
              </w:rPr>
              <w:t>HyperCity</w:t>
            </w:r>
            <w:proofErr w:type="spellEnd"/>
          </w:p>
          <w:p w14:paraId="77B95C06" w14:textId="77777777" w:rsidR="00797689" w:rsidRPr="00287783" w:rsidRDefault="00797689" w:rsidP="00505F32">
            <w:pPr>
              <w:pStyle w:val="ExhibitText"/>
              <w:jc w:val="left"/>
              <w:rPr>
                <w:color w:val="000000"/>
                <w:lang w:val="en-GB"/>
              </w:rPr>
            </w:pPr>
          </w:p>
        </w:tc>
      </w:tr>
      <w:tr w:rsidR="00797689" w:rsidRPr="00287783" w14:paraId="5932E56C" w14:textId="77777777" w:rsidTr="00505F32">
        <w:trPr>
          <w:jc w:val="center"/>
        </w:trPr>
        <w:tc>
          <w:tcPr>
            <w:tcW w:w="1384" w:type="dxa"/>
          </w:tcPr>
          <w:p w14:paraId="7B7F59D4" w14:textId="77777777" w:rsidR="00797689" w:rsidRPr="00287783" w:rsidRDefault="00797689" w:rsidP="00505F32">
            <w:pPr>
              <w:pStyle w:val="ExhibitText"/>
              <w:rPr>
                <w:color w:val="000000"/>
                <w:lang w:val="en-GB"/>
              </w:rPr>
            </w:pPr>
            <w:r w:rsidRPr="00287783">
              <w:rPr>
                <w:color w:val="000000"/>
                <w:lang w:val="en-GB"/>
              </w:rPr>
              <w:t>Specialty Store</w:t>
            </w:r>
          </w:p>
        </w:tc>
        <w:tc>
          <w:tcPr>
            <w:tcW w:w="5809" w:type="dxa"/>
          </w:tcPr>
          <w:p w14:paraId="5FA621EF" w14:textId="77777777" w:rsidR="00797689" w:rsidRPr="00287783" w:rsidRDefault="00797689" w:rsidP="00505F32">
            <w:pPr>
              <w:pStyle w:val="ExhibitText"/>
              <w:rPr>
                <w:color w:val="000000"/>
                <w:lang w:val="en-GB"/>
              </w:rPr>
            </w:pPr>
            <w:r w:rsidRPr="00287783">
              <w:rPr>
                <w:noProof/>
                <w:color w:val="000000"/>
                <w:lang w:val="en-GB"/>
              </w:rPr>
              <w:t>Stores</w:t>
            </w:r>
            <w:r w:rsidRPr="00287783">
              <w:rPr>
                <w:color w:val="000000"/>
                <w:lang w:val="en-GB"/>
              </w:rPr>
              <w:t xml:space="preserve"> </w:t>
            </w:r>
            <w:r>
              <w:rPr>
                <w:color w:val="000000"/>
                <w:lang w:val="en-GB"/>
              </w:rPr>
              <w:t>that sold</w:t>
            </w:r>
            <w:r w:rsidRPr="00287783">
              <w:rPr>
                <w:color w:val="000000"/>
                <w:lang w:val="en-GB"/>
              </w:rPr>
              <w:t xml:space="preserve"> products within specific categories </w:t>
            </w:r>
            <w:r w:rsidRPr="00287783">
              <w:rPr>
                <w:noProof/>
                <w:color w:val="000000"/>
                <w:lang w:val="en-GB"/>
              </w:rPr>
              <w:t>such as</w:t>
            </w:r>
            <w:r w:rsidRPr="00287783">
              <w:rPr>
                <w:color w:val="000000"/>
                <w:lang w:val="en-GB"/>
              </w:rPr>
              <w:t xml:space="preserve"> books, electronics, </w:t>
            </w:r>
            <w:r>
              <w:rPr>
                <w:color w:val="000000"/>
                <w:lang w:val="en-GB"/>
              </w:rPr>
              <w:t xml:space="preserve">and </w:t>
            </w:r>
            <w:r w:rsidRPr="00287783">
              <w:rPr>
                <w:noProof/>
                <w:color w:val="000000"/>
                <w:lang w:val="en-GB"/>
              </w:rPr>
              <w:t>kitchenware</w:t>
            </w:r>
            <w:r w:rsidRPr="00287783">
              <w:rPr>
                <w:color w:val="000000"/>
                <w:lang w:val="en-GB"/>
              </w:rPr>
              <w:t xml:space="preserve">. </w:t>
            </w:r>
          </w:p>
          <w:p w14:paraId="0370BAB3" w14:textId="77777777" w:rsidR="00797689" w:rsidRPr="00287783" w:rsidRDefault="00797689" w:rsidP="00505F32">
            <w:pPr>
              <w:pStyle w:val="ExhibitText"/>
              <w:rPr>
                <w:color w:val="000000"/>
                <w:lang w:val="en-GB"/>
              </w:rPr>
            </w:pPr>
          </w:p>
        </w:tc>
        <w:tc>
          <w:tcPr>
            <w:tcW w:w="2153" w:type="dxa"/>
          </w:tcPr>
          <w:p w14:paraId="16B71595" w14:textId="77777777" w:rsidR="00797689" w:rsidRPr="00287783" w:rsidRDefault="00797689" w:rsidP="00505F32">
            <w:pPr>
              <w:pStyle w:val="ExhibitText"/>
              <w:jc w:val="left"/>
              <w:rPr>
                <w:color w:val="000000"/>
                <w:lang w:val="en-GB"/>
              </w:rPr>
            </w:pPr>
            <w:r w:rsidRPr="00287783">
              <w:rPr>
                <w:color w:val="000000"/>
                <w:lang w:val="en-GB"/>
              </w:rPr>
              <w:t>Global Examples</w:t>
            </w:r>
            <w:r>
              <w:rPr>
                <w:color w:val="000000"/>
                <w:lang w:val="en-GB"/>
              </w:rPr>
              <w:t xml:space="preserve">: </w:t>
            </w:r>
            <w:r w:rsidRPr="00287783">
              <w:rPr>
                <w:color w:val="000000"/>
                <w:lang w:val="en-GB"/>
              </w:rPr>
              <w:t xml:space="preserve">Barnes </w:t>
            </w:r>
            <w:r>
              <w:rPr>
                <w:color w:val="000000"/>
                <w:lang w:val="en-GB"/>
              </w:rPr>
              <w:t>&amp;</w:t>
            </w:r>
            <w:r w:rsidRPr="00287783">
              <w:rPr>
                <w:color w:val="000000"/>
                <w:lang w:val="en-GB"/>
              </w:rPr>
              <w:t xml:space="preserve"> Noble </w:t>
            </w:r>
          </w:p>
          <w:p w14:paraId="08C3C395" w14:textId="77777777" w:rsidR="00797689" w:rsidRPr="00287783" w:rsidRDefault="00797689" w:rsidP="00505F32">
            <w:pPr>
              <w:pStyle w:val="ExhibitText"/>
              <w:jc w:val="left"/>
              <w:rPr>
                <w:color w:val="000000"/>
                <w:lang w:val="en-GB"/>
              </w:rPr>
            </w:pPr>
            <w:r w:rsidRPr="00287783">
              <w:rPr>
                <w:color w:val="000000"/>
                <w:lang w:val="en-GB"/>
              </w:rPr>
              <w:t>Indian Players</w:t>
            </w:r>
            <w:r>
              <w:rPr>
                <w:color w:val="000000"/>
                <w:lang w:val="en-GB"/>
              </w:rPr>
              <w:t xml:space="preserve">: </w:t>
            </w:r>
            <w:r w:rsidRPr="00287783">
              <w:rPr>
                <w:color w:val="000000"/>
                <w:lang w:val="en-GB"/>
              </w:rPr>
              <w:t>Crossword</w:t>
            </w:r>
            <w:r>
              <w:rPr>
                <w:color w:val="000000"/>
                <w:lang w:val="en-GB"/>
              </w:rPr>
              <w:t xml:space="preserve"> Bookstores</w:t>
            </w:r>
            <w:r w:rsidRPr="00287783">
              <w:rPr>
                <w:color w:val="000000"/>
                <w:lang w:val="en-GB"/>
              </w:rPr>
              <w:t xml:space="preserve">, </w:t>
            </w:r>
            <w:proofErr w:type="spellStart"/>
            <w:r>
              <w:rPr>
                <w:color w:val="000000"/>
                <w:lang w:val="en-GB"/>
              </w:rPr>
              <w:t>Ezone</w:t>
            </w:r>
            <w:proofErr w:type="spellEnd"/>
          </w:p>
        </w:tc>
      </w:tr>
    </w:tbl>
    <w:p w14:paraId="5BA28F9F" w14:textId="77777777" w:rsidR="00921477" w:rsidRDefault="00921477" w:rsidP="00797689">
      <w:pPr>
        <w:pStyle w:val="Footnote"/>
        <w:rPr>
          <w:rFonts w:eastAsiaTheme="minorHAnsi"/>
          <w:lang w:val="en-GB"/>
        </w:rPr>
      </w:pPr>
    </w:p>
    <w:p w14:paraId="3CCA67A0" w14:textId="77777777" w:rsidR="00797689" w:rsidRPr="00B67588" w:rsidRDefault="00797689" w:rsidP="00797689">
      <w:pPr>
        <w:pStyle w:val="Footnote"/>
        <w:rPr>
          <w:rFonts w:ascii="Times New Roman" w:hAnsi="Times New Roman"/>
          <w:lang w:val="en-IN"/>
        </w:rPr>
      </w:pPr>
      <w:r w:rsidRPr="00287783">
        <w:rPr>
          <w:rFonts w:eastAsiaTheme="minorHAnsi"/>
          <w:lang w:val="en-GB"/>
        </w:rPr>
        <w:t xml:space="preserve">Source: Compiled by case author </w:t>
      </w:r>
      <w:r>
        <w:rPr>
          <w:rFonts w:eastAsiaTheme="minorHAnsi"/>
          <w:lang w:val="en-GB"/>
        </w:rPr>
        <w:t xml:space="preserve">from </w:t>
      </w:r>
      <w:hyperlink r:id="rId10" w:history="1">
        <w:r w:rsidRPr="00B67588">
          <w:rPr>
            <w:rStyle w:val="EndnoteReference"/>
            <w:rFonts w:eastAsia="Calibri"/>
            <w:vertAlign w:val="baseline"/>
          </w:rPr>
          <w:t>Michael R. Pearce</w:t>
        </w:r>
      </w:hyperlink>
      <w:r w:rsidRPr="00B67588">
        <w:rPr>
          <w:rStyle w:val="EndnoteReference"/>
          <w:rFonts w:eastAsia="Calibri"/>
          <w:vertAlign w:val="baseline"/>
        </w:rPr>
        <w:t>,</w:t>
      </w:r>
      <w:r>
        <w:t xml:space="preserve"> </w:t>
      </w:r>
      <w:hyperlink r:id="rId11" w:history="1">
        <w:r w:rsidRPr="00B67588">
          <w:rPr>
            <w:rStyle w:val="EndnoteReference"/>
            <w:rFonts w:eastAsia="Calibri"/>
            <w:vertAlign w:val="baseline"/>
          </w:rPr>
          <w:t>Kyle Murray</w:t>
        </w:r>
      </w:hyperlink>
      <w:r w:rsidRPr="00B67588">
        <w:rPr>
          <w:rStyle w:val="EndnoteReference"/>
          <w:rFonts w:eastAsia="Calibri"/>
          <w:vertAlign w:val="baseline"/>
        </w:rPr>
        <w:t>,</w:t>
      </w:r>
      <w:r>
        <w:t xml:space="preserve"> and </w:t>
      </w:r>
      <w:hyperlink r:id="rId12" w:history="1">
        <w:r w:rsidRPr="00B67588">
          <w:rPr>
            <w:rStyle w:val="EndnoteReference"/>
            <w:rFonts w:eastAsia="Calibri"/>
            <w:vertAlign w:val="baseline"/>
          </w:rPr>
          <w:t>Krista Morrison</w:t>
        </w:r>
      </w:hyperlink>
      <w:r w:rsidRPr="00B67588">
        <w:rPr>
          <w:rStyle w:val="EndnoteReference"/>
          <w:rFonts w:eastAsia="Calibri"/>
          <w:i/>
          <w:vertAlign w:val="baseline"/>
        </w:rPr>
        <w:t>, Note on Retail Formats</w:t>
      </w:r>
      <w:r w:rsidRPr="00B67588">
        <w:rPr>
          <w:rStyle w:val="EndnoteReference"/>
          <w:rFonts w:eastAsia="Calibri"/>
          <w:vertAlign w:val="baseline"/>
        </w:rPr>
        <w:t xml:space="preserve">, (London, ON: Ivey Publishing, 2005), 8. </w:t>
      </w:r>
      <w:r>
        <w:t>Available from Ivey Publishing, p</w:t>
      </w:r>
      <w:r w:rsidRPr="00B67588">
        <w:rPr>
          <w:rStyle w:val="EndnoteReference"/>
          <w:rFonts w:eastAsia="Calibri"/>
          <w:vertAlign w:val="baseline"/>
        </w:rPr>
        <w:t>roduct no. 9B05A034</w:t>
      </w:r>
      <w:r>
        <w:rPr>
          <w:rStyle w:val="EndnoteReference"/>
          <w:vertAlign w:val="baseline"/>
        </w:rPr>
        <w:t xml:space="preserve">; </w:t>
      </w:r>
      <w:proofErr w:type="spellStart"/>
      <w:r w:rsidRPr="00B67588">
        <w:rPr>
          <w:rStyle w:val="EndnoteReference"/>
          <w:rFonts w:eastAsia="Calibri"/>
          <w:vertAlign w:val="baseline"/>
        </w:rPr>
        <w:t>Swapna</w:t>
      </w:r>
      <w:proofErr w:type="spellEnd"/>
      <w:r w:rsidRPr="00B67588">
        <w:rPr>
          <w:rStyle w:val="EndnoteReference"/>
          <w:rFonts w:eastAsia="Calibri"/>
          <w:vertAlign w:val="baseline"/>
        </w:rPr>
        <w:t xml:space="preserve"> Pradhan, “Theories of Retail Development &amp; Business Models in Retail,” chap</w:t>
      </w:r>
      <w:r>
        <w:rPr>
          <w:rFonts w:eastAsia="Calibri"/>
        </w:rPr>
        <w:t xml:space="preserve">ter </w:t>
      </w:r>
      <w:r w:rsidRPr="00B67588">
        <w:rPr>
          <w:rStyle w:val="EndnoteReference"/>
          <w:rFonts w:eastAsia="Calibri"/>
          <w:vertAlign w:val="baseline"/>
        </w:rPr>
        <w:t xml:space="preserve">3 in </w:t>
      </w:r>
      <w:r w:rsidRPr="00B67588">
        <w:rPr>
          <w:rStyle w:val="EndnoteReference"/>
          <w:rFonts w:eastAsia="Calibri"/>
          <w:i/>
          <w:vertAlign w:val="baseline"/>
        </w:rPr>
        <w:t>Retailing Management: Text and Cases</w:t>
      </w:r>
      <w:r w:rsidRPr="00B67588">
        <w:rPr>
          <w:rStyle w:val="EndnoteReference"/>
          <w:rFonts w:eastAsia="Calibri"/>
          <w:vertAlign w:val="baseline"/>
        </w:rPr>
        <w:t>, 3rd ed. (New Delhi, Tata McGraw Hill Education Private Limited, 2009), 61</w:t>
      </w:r>
      <w:r>
        <w:rPr>
          <w:rStyle w:val="EndnoteReference"/>
          <w:rFonts w:eastAsia="Calibri"/>
          <w:vertAlign w:val="baseline"/>
        </w:rPr>
        <w:t>–</w:t>
      </w:r>
      <w:r w:rsidRPr="00B67588">
        <w:rPr>
          <w:rStyle w:val="EndnoteReference"/>
          <w:rFonts w:eastAsia="Calibri"/>
          <w:vertAlign w:val="baseline"/>
        </w:rPr>
        <w:t>98</w:t>
      </w:r>
      <w:r w:rsidRPr="0025654D">
        <w:rPr>
          <w:lang w:val="en-IN"/>
        </w:rPr>
        <w:t>.</w:t>
      </w:r>
    </w:p>
    <w:p w14:paraId="3BF62F14" w14:textId="77777777" w:rsidR="00797689" w:rsidRPr="00287783" w:rsidRDefault="00797689" w:rsidP="00797689">
      <w:pPr>
        <w:pStyle w:val="BodyTextMain"/>
        <w:rPr>
          <w:lang w:val="en-GB"/>
        </w:rPr>
      </w:pPr>
    </w:p>
    <w:p w14:paraId="6E78F6D1" w14:textId="77777777" w:rsidR="00797689" w:rsidRDefault="00797689" w:rsidP="00797689">
      <w:pPr>
        <w:spacing w:after="200" w:line="276" w:lineRule="auto"/>
        <w:rPr>
          <w:rFonts w:ascii="Arial" w:hAnsi="Arial" w:cs="Arial"/>
          <w:b/>
          <w:caps/>
          <w:lang w:val="en-GB"/>
        </w:rPr>
      </w:pPr>
      <w:r>
        <w:rPr>
          <w:lang w:val="en-GB"/>
        </w:rPr>
        <w:br w:type="page"/>
      </w:r>
    </w:p>
    <w:p w14:paraId="31A1A6FD" w14:textId="77777777" w:rsidR="00797689" w:rsidRPr="00287783" w:rsidRDefault="00797689" w:rsidP="00797689">
      <w:pPr>
        <w:pStyle w:val="ExhibitHeading"/>
        <w:rPr>
          <w:lang w:val="en-GB"/>
        </w:rPr>
      </w:pPr>
      <w:r w:rsidRPr="00287783">
        <w:rPr>
          <w:lang w:val="en-GB"/>
        </w:rPr>
        <w:lastRenderedPageBreak/>
        <w:t xml:space="preserve">EXHIBIT 2: KEY </w:t>
      </w:r>
      <w:r>
        <w:rPr>
          <w:lang w:val="en-GB"/>
        </w:rPr>
        <w:t xml:space="preserve">Food-Retail </w:t>
      </w:r>
      <w:r w:rsidRPr="00287783">
        <w:rPr>
          <w:lang w:val="en-GB"/>
        </w:rPr>
        <w:t>PLAYERS IN INDIA</w:t>
      </w:r>
      <w:r>
        <w:rPr>
          <w:lang w:val="en-GB"/>
        </w:rPr>
        <w:t xml:space="preserve">, </w:t>
      </w:r>
      <w:r w:rsidRPr="00287783">
        <w:rPr>
          <w:lang w:val="en-GB"/>
        </w:rPr>
        <w:t>2016</w:t>
      </w:r>
    </w:p>
    <w:p w14:paraId="21900384" w14:textId="77777777" w:rsidR="00797689" w:rsidRPr="00287783" w:rsidRDefault="00797689" w:rsidP="00797689">
      <w:pPr>
        <w:pStyle w:val="BodyTextMain"/>
        <w:rPr>
          <w:lang w:val="en-GB"/>
        </w:rPr>
      </w:pPr>
    </w:p>
    <w:tbl>
      <w:tblPr>
        <w:tblW w:w="7083" w:type="dxa"/>
        <w:jc w:val="center"/>
        <w:tblLook w:val="04A0" w:firstRow="1" w:lastRow="0" w:firstColumn="1" w:lastColumn="0" w:noHBand="0" w:noVBand="1"/>
      </w:tblPr>
      <w:tblGrid>
        <w:gridCol w:w="2747"/>
        <w:gridCol w:w="1980"/>
        <w:gridCol w:w="2356"/>
      </w:tblGrid>
      <w:tr w:rsidR="00797689" w:rsidRPr="00287783" w14:paraId="2AB73457" w14:textId="77777777" w:rsidTr="00505F32">
        <w:trPr>
          <w:trHeight w:val="60"/>
          <w:jc w:val="center"/>
        </w:trPr>
        <w:tc>
          <w:tcPr>
            <w:tcW w:w="274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E39CFF" w14:textId="77777777" w:rsidR="00797689" w:rsidRPr="003E13C5" w:rsidRDefault="00797689" w:rsidP="00505F32">
            <w:pPr>
              <w:pStyle w:val="ExhibitText"/>
              <w:jc w:val="center"/>
              <w:rPr>
                <w:b/>
                <w:lang w:val="en-GB"/>
              </w:rPr>
            </w:pPr>
            <w:r w:rsidRPr="003E13C5">
              <w:rPr>
                <w:b/>
                <w:lang w:val="en-GB"/>
              </w:rPr>
              <w:t>Retail Chain</w:t>
            </w:r>
          </w:p>
        </w:tc>
        <w:tc>
          <w:tcPr>
            <w:tcW w:w="1980" w:type="dxa"/>
            <w:tcBorders>
              <w:top w:val="single" w:sz="4" w:space="0" w:color="auto"/>
              <w:left w:val="nil"/>
              <w:bottom w:val="single" w:sz="4" w:space="0" w:color="auto"/>
              <w:right w:val="single" w:sz="4" w:space="0" w:color="auto"/>
            </w:tcBorders>
            <w:shd w:val="clear" w:color="auto" w:fill="auto"/>
            <w:noWrap/>
            <w:vAlign w:val="center"/>
          </w:tcPr>
          <w:p w14:paraId="330AA566" w14:textId="77777777" w:rsidR="00797689" w:rsidRPr="003E13C5" w:rsidRDefault="00797689" w:rsidP="00505F32">
            <w:pPr>
              <w:pStyle w:val="ExhibitText"/>
              <w:jc w:val="center"/>
              <w:rPr>
                <w:b/>
                <w:lang w:val="en-GB"/>
              </w:rPr>
            </w:pPr>
            <w:r w:rsidRPr="003E13C5">
              <w:rPr>
                <w:b/>
                <w:lang w:val="en-GB"/>
              </w:rPr>
              <w:t>Number of Outlets</w:t>
            </w:r>
          </w:p>
        </w:tc>
        <w:tc>
          <w:tcPr>
            <w:tcW w:w="2356" w:type="dxa"/>
            <w:tcBorders>
              <w:top w:val="single" w:sz="4" w:space="0" w:color="auto"/>
              <w:left w:val="nil"/>
              <w:bottom w:val="single" w:sz="4" w:space="0" w:color="auto"/>
              <w:right w:val="single" w:sz="4" w:space="0" w:color="auto"/>
            </w:tcBorders>
            <w:vAlign w:val="center"/>
          </w:tcPr>
          <w:p w14:paraId="3A780DD3" w14:textId="77777777" w:rsidR="00797689" w:rsidRPr="003E13C5" w:rsidRDefault="00797689" w:rsidP="00505F32">
            <w:pPr>
              <w:pStyle w:val="ExhibitText"/>
              <w:jc w:val="center"/>
              <w:rPr>
                <w:b/>
                <w:lang w:val="en-GB"/>
              </w:rPr>
            </w:pPr>
            <w:r w:rsidRPr="003E13C5">
              <w:rPr>
                <w:b/>
                <w:lang w:val="en-GB"/>
              </w:rPr>
              <w:t>Selling Space (thousand square feet)</w:t>
            </w:r>
          </w:p>
        </w:tc>
      </w:tr>
      <w:tr w:rsidR="00797689" w:rsidRPr="00287783" w14:paraId="6F6D6096" w14:textId="77777777" w:rsidTr="00505F32">
        <w:trPr>
          <w:trHeight w:val="60"/>
          <w:jc w:val="center"/>
        </w:trPr>
        <w:tc>
          <w:tcPr>
            <w:tcW w:w="27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5FBB88" w14:textId="77777777" w:rsidR="00797689" w:rsidRPr="00287783" w:rsidRDefault="00797689" w:rsidP="00505F32">
            <w:pPr>
              <w:pStyle w:val="ExhibitText"/>
              <w:jc w:val="left"/>
              <w:rPr>
                <w:lang w:val="en-GB"/>
              </w:rPr>
            </w:pPr>
            <w:r>
              <w:rPr>
                <w:lang w:val="en-GB"/>
              </w:rPr>
              <w:t>More</w:t>
            </w:r>
            <w:r w:rsidRPr="00287783">
              <w:rPr>
                <w:lang w:val="en-GB"/>
              </w:rPr>
              <w:t xml:space="preserve"> (Aditya Birla Group)</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60AA26A6" w14:textId="77777777" w:rsidR="00797689" w:rsidRPr="00287783" w:rsidRDefault="00797689" w:rsidP="00505F32">
            <w:pPr>
              <w:pStyle w:val="ExhibitText"/>
              <w:tabs>
                <w:tab w:val="decimal" w:pos="1110"/>
              </w:tabs>
              <w:rPr>
                <w:lang w:val="en-GB"/>
              </w:rPr>
            </w:pPr>
            <w:r w:rsidRPr="00287783">
              <w:rPr>
                <w:lang w:val="en-GB"/>
              </w:rPr>
              <w:t>508</w:t>
            </w:r>
          </w:p>
        </w:tc>
        <w:tc>
          <w:tcPr>
            <w:tcW w:w="2356" w:type="dxa"/>
            <w:tcBorders>
              <w:top w:val="single" w:sz="4" w:space="0" w:color="auto"/>
              <w:left w:val="nil"/>
              <w:bottom w:val="single" w:sz="4" w:space="0" w:color="auto"/>
              <w:right w:val="single" w:sz="4" w:space="0" w:color="auto"/>
            </w:tcBorders>
            <w:vAlign w:val="center"/>
          </w:tcPr>
          <w:p w14:paraId="7A998AC3" w14:textId="77777777" w:rsidR="00797689" w:rsidRPr="00287783" w:rsidRDefault="00797689" w:rsidP="00505F32">
            <w:pPr>
              <w:pStyle w:val="ExhibitText"/>
              <w:tabs>
                <w:tab w:val="decimal" w:pos="1398"/>
              </w:tabs>
              <w:rPr>
                <w:lang w:val="en-GB"/>
              </w:rPr>
            </w:pPr>
            <w:r w:rsidRPr="00287783">
              <w:rPr>
                <w:lang w:val="en-GB"/>
              </w:rPr>
              <w:t>2</w:t>
            </w:r>
            <w:r>
              <w:rPr>
                <w:lang w:val="en-GB"/>
              </w:rPr>
              <w:t>,</w:t>
            </w:r>
            <w:r w:rsidRPr="00287783">
              <w:rPr>
                <w:lang w:val="en-GB"/>
              </w:rPr>
              <w:t>432</w:t>
            </w:r>
          </w:p>
        </w:tc>
      </w:tr>
      <w:tr w:rsidR="00797689" w:rsidRPr="00287783" w14:paraId="632E0B13" w14:textId="77777777" w:rsidTr="00505F32">
        <w:trPr>
          <w:trHeight w:val="60"/>
          <w:jc w:val="center"/>
        </w:trPr>
        <w:tc>
          <w:tcPr>
            <w:tcW w:w="27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1F3D2C" w14:textId="77777777" w:rsidR="00797689" w:rsidRPr="00287783" w:rsidRDefault="00797689" w:rsidP="00505F32">
            <w:pPr>
              <w:pStyle w:val="ExhibitText"/>
              <w:jc w:val="left"/>
              <w:rPr>
                <w:lang w:val="en-GB"/>
              </w:rPr>
            </w:pPr>
            <w:r w:rsidRPr="00287783">
              <w:rPr>
                <w:lang w:val="en-GB"/>
              </w:rPr>
              <w:t xml:space="preserve">Reliance </w:t>
            </w:r>
            <w:r>
              <w:rPr>
                <w:lang w:val="en-GB"/>
              </w:rPr>
              <w:t xml:space="preserve">Retail </w:t>
            </w:r>
            <w:r w:rsidRPr="00287783">
              <w:rPr>
                <w:lang w:val="en-GB"/>
              </w:rPr>
              <w:t xml:space="preserve">(Reliance </w:t>
            </w:r>
            <w:r>
              <w:rPr>
                <w:lang w:val="en-GB"/>
              </w:rPr>
              <w:t>Industries Limited</w:t>
            </w:r>
            <w:r w:rsidRPr="00287783">
              <w:rPr>
                <w:lang w:val="en-GB"/>
              </w:rPr>
              <w:t>)</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137AA35E" w14:textId="77777777" w:rsidR="00797689" w:rsidRPr="00287783" w:rsidRDefault="00797689" w:rsidP="00505F32">
            <w:pPr>
              <w:pStyle w:val="ExhibitText"/>
              <w:tabs>
                <w:tab w:val="decimal" w:pos="1110"/>
              </w:tabs>
              <w:rPr>
                <w:lang w:val="en-GB"/>
              </w:rPr>
            </w:pPr>
            <w:r w:rsidRPr="00287783">
              <w:rPr>
                <w:lang w:val="en-GB"/>
              </w:rPr>
              <w:t>450</w:t>
            </w:r>
          </w:p>
        </w:tc>
        <w:tc>
          <w:tcPr>
            <w:tcW w:w="2356" w:type="dxa"/>
            <w:tcBorders>
              <w:top w:val="single" w:sz="4" w:space="0" w:color="auto"/>
              <w:left w:val="nil"/>
              <w:bottom w:val="single" w:sz="4" w:space="0" w:color="auto"/>
              <w:right w:val="single" w:sz="4" w:space="0" w:color="auto"/>
            </w:tcBorders>
            <w:vAlign w:val="center"/>
          </w:tcPr>
          <w:p w14:paraId="62DA1394" w14:textId="77777777" w:rsidR="00797689" w:rsidRPr="00287783" w:rsidRDefault="00797689" w:rsidP="00505F32">
            <w:pPr>
              <w:pStyle w:val="ExhibitText"/>
              <w:tabs>
                <w:tab w:val="decimal" w:pos="1398"/>
              </w:tabs>
              <w:rPr>
                <w:lang w:val="en-GB"/>
              </w:rPr>
            </w:pPr>
            <w:r w:rsidRPr="00287783">
              <w:rPr>
                <w:lang w:val="en-GB"/>
              </w:rPr>
              <w:t>1</w:t>
            </w:r>
            <w:r>
              <w:rPr>
                <w:lang w:val="en-GB"/>
              </w:rPr>
              <w:t>,</w:t>
            </w:r>
            <w:r w:rsidRPr="00287783">
              <w:rPr>
                <w:lang w:val="en-GB"/>
              </w:rPr>
              <w:t>572</w:t>
            </w:r>
          </w:p>
        </w:tc>
      </w:tr>
      <w:tr w:rsidR="00797689" w:rsidRPr="00287783" w14:paraId="13770855" w14:textId="77777777" w:rsidTr="00505F32">
        <w:trPr>
          <w:trHeight w:val="60"/>
          <w:jc w:val="center"/>
        </w:trPr>
        <w:tc>
          <w:tcPr>
            <w:tcW w:w="27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6BD0D5" w14:textId="77777777" w:rsidR="00797689" w:rsidRPr="00287783" w:rsidRDefault="00797689" w:rsidP="00505F32">
            <w:pPr>
              <w:pStyle w:val="ExhibitText"/>
              <w:jc w:val="left"/>
              <w:rPr>
                <w:lang w:val="en-GB"/>
              </w:rPr>
            </w:pPr>
            <w:r w:rsidRPr="00287783">
              <w:rPr>
                <w:lang w:val="en-GB"/>
              </w:rPr>
              <w:t>Big Bazaar (Future Group)</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5B378206" w14:textId="77777777" w:rsidR="00797689" w:rsidRPr="00287783" w:rsidRDefault="00797689" w:rsidP="00505F32">
            <w:pPr>
              <w:pStyle w:val="ExhibitText"/>
              <w:tabs>
                <w:tab w:val="decimal" w:pos="1110"/>
              </w:tabs>
              <w:rPr>
                <w:lang w:val="en-GB"/>
              </w:rPr>
            </w:pPr>
            <w:r w:rsidRPr="00287783">
              <w:rPr>
                <w:lang w:val="en-GB"/>
              </w:rPr>
              <w:t>220</w:t>
            </w:r>
          </w:p>
        </w:tc>
        <w:tc>
          <w:tcPr>
            <w:tcW w:w="2356" w:type="dxa"/>
            <w:tcBorders>
              <w:top w:val="single" w:sz="4" w:space="0" w:color="auto"/>
              <w:left w:val="nil"/>
              <w:bottom w:val="single" w:sz="4" w:space="0" w:color="auto"/>
              <w:right w:val="single" w:sz="4" w:space="0" w:color="auto"/>
            </w:tcBorders>
            <w:vAlign w:val="center"/>
          </w:tcPr>
          <w:p w14:paraId="7B8409C0" w14:textId="77777777" w:rsidR="00797689" w:rsidRPr="00287783" w:rsidRDefault="00797689" w:rsidP="00505F32">
            <w:pPr>
              <w:pStyle w:val="ExhibitText"/>
              <w:tabs>
                <w:tab w:val="decimal" w:pos="1398"/>
              </w:tabs>
              <w:rPr>
                <w:lang w:val="en-GB"/>
              </w:rPr>
            </w:pPr>
            <w:r w:rsidRPr="00287783">
              <w:rPr>
                <w:lang w:val="en-GB"/>
              </w:rPr>
              <w:t>11,313</w:t>
            </w:r>
          </w:p>
        </w:tc>
      </w:tr>
      <w:tr w:rsidR="00797689" w:rsidRPr="00287783" w14:paraId="3A6EF9FD" w14:textId="77777777" w:rsidTr="00505F32">
        <w:trPr>
          <w:trHeight w:val="60"/>
          <w:jc w:val="center"/>
        </w:trPr>
        <w:tc>
          <w:tcPr>
            <w:tcW w:w="27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8768D6" w14:textId="77777777" w:rsidR="00797689" w:rsidRPr="00287783" w:rsidRDefault="00797689" w:rsidP="00505F32">
            <w:pPr>
              <w:pStyle w:val="ExhibitText"/>
              <w:jc w:val="left"/>
              <w:rPr>
                <w:lang w:val="en-GB"/>
              </w:rPr>
            </w:pPr>
            <w:r w:rsidRPr="00287783">
              <w:rPr>
                <w:lang w:val="en-GB"/>
              </w:rPr>
              <w:t>Spencer’s</w:t>
            </w:r>
            <w:r>
              <w:rPr>
                <w:lang w:val="en-GB"/>
              </w:rPr>
              <w:t xml:space="preserve"> Retail</w:t>
            </w:r>
            <w:r w:rsidRPr="00287783">
              <w:rPr>
                <w:lang w:val="en-GB"/>
              </w:rPr>
              <w:t xml:space="preserve"> (RPG Group)</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5DCDD047" w14:textId="77777777" w:rsidR="00797689" w:rsidRPr="00287783" w:rsidRDefault="00797689" w:rsidP="00505F32">
            <w:pPr>
              <w:pStyle w:val="ExhibitText"/>
              <w:tabs>
                <w:tab w:val="decimal" w:pos="1110"/>
              </w:tabs>
              <w:rPr>
                <w:lang w:val="en-GB"/>
              </w:rPr>
            </w:pPr>
            <w:r w:rsidRPr="00287783">
              <w:rPr>
                <w:lang w:val="en-GB"/>
              </w:rPr>
              <w:t>129</w:t>
            </w:r>
          </w:p>
        </w:tc>
        <w:tc>
          <w:tcPr>
            <w:tcW w:w="2356" w:type="dxa"/>
            <w:tcBorders>
              <w:top w:val="single" w:sz="4" w:space="0" w:color="auto"/>
              <w:left w:val="nil"/>
              <w:bottom w:val="single" w:sz="4" w:space="0" w:color="auto"/>
              <w:right w:val="single" w:sz="4" w:space="0" w:color="auto"/>
            </w:tcBorders>
            <w:vAlign w:val="center"/>
          </w:tcPr>
          <w:p w14:paraId="3BBC1B45" w14:textId="77777777" w:rsidR="00797689" w:rsidRPr="00287783" w:rsidRDefault="00797689" w:rsidP="00505F32">
            <w:pPr>
              <w:pStyle w:val="ExhibitText"/>
              <w:tabs>
                <w:tab w:val="decimal" w:pos="1398"/>
              </w:tabs>
              <w:rPr>
                <w:lang w:val="en-GB"/>
              </w:rPr>
            </w:pPr>
            <w:r w:rsidRPr="00287783">
              <w:rPr>
                <w:lang w:val="en-GB"/>
              </w:rPr>
              <w:t>947</w:t>
            </w:r>
          </w:p>
        </w:tc>
      </w:tr>
      <w:tr w:rsidR="00797689" w:rsidRPr="00287783" w14:paraId="23471CF5" w14:textId="77777777" w:rsidTr="00505F32">
        <w:trPr>
          <w:trHeight w:val="60"/>
          <w:jc w:val="center"/>
        </w:trPr>
        <w:tc>
          <w:tcPr>
            <w:tcW w:w="27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79232B" w14:textId="77777777" w:rsidR="00797689" w:rsidRPr="00287783" w:rsidRDefault="00797689" w:rsidP="00505F32">
            <w:pPr>
              <w:pStyle w:val="ExhibitText"/>
              <w:jc w:val="left"/>
              <w:rPr>
                <w:lang w:val="en-GB"/>
              </w:rPr>
            </w:pPr>
            <w:proofErr w:type="spellStart"/>
            <w:r w:rsidRPr="00287783">
              <w:rPr>
                <w:lang w:val="en-GB"/>
              </w:rPr>
              <w:t>DMart</w:t>
            </w:r>
            <w:proofErr w:type="spellEnd"/>
            <w:r w:rsidRPr="00287783">
              <w:rPr>
                <w:lang w:val="en-GB"/>
              </w:rPr>
              <w:t xml:space="preserve"> (Avenue </w:t>
            </w:r>
            <w:r>
              <w:rPr>
                <w:lang w:val="en-GB"/>
              </w:rPr>
              <w:t>Supermarkets</w:t>
            </w:r>
            <w:r w:rsidRPr="00287783">
              <w:rPr>
                <w:lang w:val="en-GB"/>
              </w:rPr>
              <w:t>)</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184714AC" w14:textId="77777777" w:rsidR="00797689" w:rsidRPr="00287783" w:rsidRDefault="00797689" w:rsidP="00505F32">
            <w:pPr>
              <w:pStyle w:val="ExhibitText"/>
              <w:tabs>
                <w:tab w:val="decimal" w:pos="1110"/>
              </w:tabs>
              <w:rPr>
                <w:lang w:val="en-GB"/>
              </w:rPr>
            </w:pPr>
            <w:r w:rsidRPr="00287783">
              <w:rPr>
                <w:lang w:val="en-GB"/>
              </w:rPr>
              <w:t>110</w:t>
            </w:r>
          </w:p>
        </w:tc>
        <w:tc>
          <w:tcPr>
            <w:tcW w:w="2356" w:type="dxa"/>
            <w:tcBorders>
              <w:top w:val="single" w:sz="4" w:space="0" w:color="auto"/>
              <w:left w:val="nil"/>
              <w:bottom w:val="single" w:sz="4" w:space="0" w:color="auto"/>
              <w:right w:val="single" w:sz="4" w:space="0" w:color="auto"/>
            </w:tcBorders>
            <w:vAlign w:val="center"/>
          </w:tcPr>
          <w:p w14:paraId="79F0BB1C" w14:textId="77777777" w:rsidR="00797689" w:rsidRPr="00287783" w:rsidRDefault="00797689" w:rsidP="00505F32">
            <w:pPr>
              <w:pStyle w:val="ExhibitText"/>
              <w:tabs>
                <w:tab w:val="decimal" w:pos="1398"/>
              </w:tabs>
              <w:rPr>
                <w:lang w:val="en-GB"/>
              </w:rPr>
            </w:pPr>
            <w:r w:rsidRPr="00287783">
              <w:rPr>
                <w:lang w:val="en-GB"/>
              </w:rPr>
              <w:t>3</w:t>
            </w:r>
            <w:r>
              <w:rPr>
                <w:lang w:val="en-GB"/>
              </w:rPr>
              <w:t>,</w:t>
            </w:r>
            <w:r w:rsidRPr="00287783">
              <w:rPr>
                <w:lang w:val="en-GB"/>
              </w:rPr>
              <w:t>854</w:t>
            </w:r>
          </w:p>
        </w:tc>
      </w:tr>
      <w:tr w:rsidR="00797689" w:rsidRPr="00287783" w14:paraId="60C28B4D" w14:textId="77777777" w:rsidTr="00505F32">
        <w:trPr>
          <w:trHeight w:val="60"/>
          <w:jc w:val="center"/>
        </w:trPr>
        <w:tc>
          <w:tcPr>
            <w:tcW w:w="274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2E992D" w14:textId="77777777" w:rsidR="00797689" w:rsidRPr="00287783" w:rsidRDefault="00797689" w:rsidP="00505F32">
            <w:pPr>
              <w:pStyle w:val="ExhibitText"/>
              <w:jc w:val="left"/>
              <w:rPr>
                <w:lang w:val="en-GB"/>
              </w:rPr>
            </w:pPr>
            <w:proofErr w:type="spellStart"/>
            <w:r w:rsidRPr="00287783">
              <w:rPr>
                <w:lang w:val="en-GB"/>
              </w:rPr>
              <w:t>HyperCity</w:t>
            </w:r>
            <w:proofErr w:type="spellEnd"/>
            <w:r w:rsidRPr="00287783">
              <w:rPr>
                <w:lang w:val="en-GB"/>
              </w:rPr>
              <w:t xml:space="preserve"> (Shoppers Stop)</w:t>
            </w:r>
          </w:p>
        </w:tc>
        <w:tc>
          <w:tcPr>
            <w:tcW w:w="1980" w:type="dxa"/>
            <w:tcBorders>
              <w:top w:val="single" w:sz="4" w:space="0" w:color="auto"/>
              <w:left w:val="nil"/>
              <w:bottom w:val="single" w:sz="4" w:space="0" w:color="auto"/>
              <w:right w:val="single" w:sz="4" w:space="0" w:color="auto"/>
            </w:tcBorders>
            <w:shd w:val="clear" w:color="auto" w:fill="auto"/>
            <w:noWrap/>
            <w:vAlign w:val="center"/>
          </w:tcPr>
          <w:p w14:paraId="68B739B3" w14:textId="77777777" w:rsidR="00797689" w:rsidRPr="00287783" w:rsidRDefault="00797689" w:rsidP="00505F32">
            <w:pPr>
              <w:pStyle w:val="ExhibitText"/>
              <w:tabs>
                <w:tab w:val="decimal" w:pos="1110"/>
              </w:tabs>
              <w:rPr>
                <w:lang w:val="en-GB"/>
              </w:rPr>
            </w:pPr>
            <w:r w:rsidRPr="00287783">
              <w:rPr>
                <w:lang w:val="en-GB"/>
              </w:rPr>
              <w:t>19</w:t>
            </w:r>
          </w:p>
        </w:tc>
        <w:tc>
          <w:tcPr>
            <w:tcW w:w="2356" w:type="dxa"/>
            <w:tcBorders>
              <w:top w:val="single" w:sz="4" w:space="0" w:color="auto"/>
              <w:left w:val="nil"/>
              <w:bottom w:val="single" w:sz="4" w:space="0" w:color="auto"/>
              <w:right w:val="single" w:sz="4" w:space="0" w:color="auto"/>
            </w:tcBorders>
            <w:vAlign w:val="center"/>
          </w:tcPr>
          <w:p w14:paraId="582D6683" w14:textId="77777777" w:rsidR="00797689" w:rsidRPr="00287783" w:rsidRDefault="00797689" w:rsidP="00505F32">
            <w:pPr>
              <w:pStyle w:val="ExhibitText"/>
              <w:tabs>
                <w:tab w:val="decimal" w:pos="1398"/>
              </w:tabs>
              <w:rPr>
                <w:lang w:val="en-GB"/>
              </w:rPr>
            </w:pPr>
            <w:r w:rsidRPr="00287783">
              <w:rPr>
                <w:lang w:val="en-GB"/>
              </w:rPr>
              <w:t>1</w:t>
            </w:r>
            <w:r>
              <w:rPr>
                <w:lang w:val="en-GB"/>
              </w:rPr>
              <w:t>,</w:t>
            </w:r>
            <w:r w:rsidRPr="00287783">
              <w:rPr>
                <w:lang w:val="en-GB"/>
              </w:rPr>
              <w:t>340</w:t>
            </w:r>
          </w:p>
        </w:tc>
      </w:tr>
      <w:tr w:rsidR="00797689" w:rsidRPr="00287783" w14:paraId="3EE6CBBA" w14:textId="77777777" w:rsidTr="00505F32">
        <w:trPr>
          <w:trHeight w:val="60"/>
          <w:jc w:val="center"/>
        </w:trPr>
        <w:tc>
          <w:tcPr>
            <w:tcW w:w="274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66EF67" w14:textId="77777777" w:rsidR="00797689" w:rsidRPr="00287783" w:rsidRDefault="00797689" w:rsidP="00505F32">
            <w:pPr>
              <w:pStyle w:val="ExhibitText"/>
              <w:jc w:val="left"/>
              <w:rPr>
                <w:lang w:val="en-GB"/>
              </w:rPr>
            </w:pPr>
            <w:r w:rsidRPr="00287783">
              <w:rPr>
                <w:lang w:val="en-GB"/>
              </w:rPr>
              <w:t>Star (Trent Hypermarket)</w:t>
            </w:r>
          </w:p>
        </w:tc>
        <w:tc>
          <w:tcPr>
            <w:tcW w:w="1980" w:type="dxa"/>
            <w:tcBorders>
              <w:top w:val="single" w:sz="4" w:space="0" w:color="auto"/>
              <w:left w:val="nil"/>
              <w:bottom w:val="single" w:sz="4" w:space="0" w:color="auto"/>
              <w:right w:val="single" w:sz="4" w:space="0" w:color="auto"/>
            </w:tcBorders>
            <w:shd w:val="clear" w:color="auto" w:fill="auto"/>
            <w:noWrap/>
            <w:vAlign w:val="center"/>
          </w:tcPr>
          <w:p w14:paraId="61FB0181" w14:textId="77777777" w:rsidR="00797689" w:rsidRPr="00287783" w:rsidRDefault="00797689" w:rsidP="00505F32">
            <w:pPr>
              <w:pStyle w:val="ExhibitText"/>
              <w:tabs>
                <w:tab w:val="decimal" w:pos="1110"/>
              </w:tabs>
              <w:rPr>
                <w:lang w:val="en-GB"/>
              </w:rPr>
            </w:pPr>
            <w:r w:rsidRPr="00287783">
              <w:rPr>
                <w:lang w:val="en-GB"/>
              </w:rPr>
              <w:t>26</w:t>
            </w:r>
          </w:p>
        </w:tc>
        <w:tc>
          <w:tcPr>
            <w:tcW w:w="2356" w:type="dxa"/>
            <w:tcBorders>
              <w:top w:val="single" w:sz="4" w:space="0" w:color="auto"/>
              <w:left w:val="nil"/>
              <w:bottom w:val="single" w:sz="4" w:space="0" w:color="auto"/>
              <w:right w:val="single" w:sz="4" w:space="0" w:color="auto"/>
            </w:tcBorders>
            <w:vAlign w:val="center"/>
          </w:tcPr>
          <w:p w14:paraId="7575AFD1" w14:textId="77777777" w:rsidR="00797689" w:rsidRPr="00287783" w:rsidRDefault="00797689" w:rsidP="00505F32">
            <w:pPr>
              <w:pStyle w:val="ExhibitText"/>
              <w:tabs>
                <w:tab w:val="decimal" w:pos="1398"/>
              </w:tabs>
              <w:rPr>
                <w:lang w:val="en-GB"/>
              </w:rPr>
            </w:pPr>
            <w:r>
              <w:rPr>
                <w:lang w:val="en-GB"/>
              </w:rPr>
              <w:t>Not Available</w:t>
            </w:r>
          </w:p>
        </w:tc>
      </w:tr>
    </w:tbl>
    <w:p w14:paraId="29D03472" w14:textId="77777777" w:rsidR="00DD34B4" w:rsidRDefault="00DD34B4" w:rsidP="00797689">
      <w:pPr>
        <w:pStyle w:val="Footnote"/>
        <w:rPr>
          <w:rFonts w:eastAsia="Calibri"/>
          <w:lang w:val="en-GB"/>
        </w:rPr>
      </w:pPr>
    </w:p>
    <w:p w14:paraId="41A897D9" w14:textId="77777777" w:rsidR="00797689" w:rsidRPr="00287783" w:rsidRDefault="00797689" w:rsidP="00797689">
      <w:pPr>
        <w:pStyle w:val="Footnote"/>
        <w:rPr>
          <w:rFonts w:eastAsia="Calibri"/>
          <w:lang w:val="en-GB"/>
        </w:rPr>
      </w:pPr>
      <w:r w:rsidRPr="00287783">
        <w:rPr>
          <w:rFonts w:eastAsia="Calibri"/>
          <w:lang w:val="en-GB"/>
        </w:rPr>
        <w:t xml:space="preserve">Source: Adapted by </w:t>
      </w:r>
      <w:r>
        <w:rPr>
          <w:rFonts w:eastAsia="Calibri"/>
          <w:lang w:val="en-GB"/>
        </w:rPr>
        <w:t xml:space="preserve">the </w:t>
      </w:r>
      <w:r w:rsidRPr="00287783">
        <w:rPr>
          <w:rFonts w:eastAsia="Calibri"/>
          <w:lang w:val="en-GB"/>
        </w:rPr>
        <w:t xml:space="preserve">case author from “Grocery Retailers in India,” </w:t>
      </w:r>
      <w:proofErr w:type="spellStart"/>
      <w:r w:rsidRPr="00287783">
        <w:rPr>
          <w:rFonts w:eastAsia="Calibri"/>
          <w:lang w:val="en-GB"/>
        </w:rPr>
        <w:t>Euromonitor</w:t>
      </w:r>
      <w:proofErr w:type="spellEnd"/>
      <w:r w:rsidRPr="00287783">
        <w:rPr>
          <w:rFonts w:eastAsia="Calibri"/>
          <w:lang w:val="en-GB"/>
        </w:rPr>
        <w:t xml:space="preserve"> International, February 2017</w:t>
      </w:r>
      <w:r>
        <w:rPr>
          <w:rFonts w:eastAsia="Calibri"/>
          <w:lang w:val="en-GB"/>
        </w:rPr>
        <w:t xml:space="preserve">, </w:t>
      </w:r>
      <w:r w:rsidRPr="0093138F">
        <w:rPr>
          <w:rFonts w:eastAsia="Calibri"/>
          <w:lang w:val="en-GB"/>
        </w:rPr>
        <w:t>www.euromonitor.com/grocery-retailers-in-india/report</w:t>
      </w:r>
      <w:r>
        <w:rPr>
          <w:rFonts w:eastAsia="Calibri"/>
          <w:lang w:val="en-GB"/>
        </w:rPr>
        <w:t>.</w:t>
      </w:r>
    </w:p>
    <w:p w14:paraId="7BD64881" w14:textId="77777777" w:rsidR="00797689" w:rsidRDefault="00797689" w:rsidP="00797689">
      <w:pPr>
        <w:pStyle w:val="BodyTextMain"/>
      </w:pPr>
    </w:p>
    <w:p w14:paraId="2FC9D237" w14:textId="77777777" w:rsidR="00797689" w:rsidRPr="00797689" w:rsidRDefault="00797689" w:rsidP="00797689">
      <w:pPr>
        <w:pStyle w:val="BodyTextMain"/>
      </w:pPr>
    </w:p>
    <w:p w14:paraId="66A8738C" w14:textId="77777777" w:rsidR="00797689" w:rsidRPr="00287783" w:rsidRDefault="00797689" w:rsidP="00797689">
      <w:pPr>
        <w:pStyle w:val="ExhibitHeading"/>
        <w:rPr>
          <w:lang w:val="en-GB"/>
        </w:rPr>
      </w:pPr>
      <w:r w:rsidRPr="00287783">
        <w:rPr>
          <w:lang w:val="en-GB"/>
        </w:rPr>
        <w:t>EXHIBIT 3: KEY acquisitions by future retail</w:t>
      </w:r>
    </w:p>
    <w:p w14:paraId="6765B745" w14:textId="77777777" w:rsidR="00797689" w:rsidRPr="00287783" w:rsidRDefault="00797689" w:rsidP="00797689">
      <w:pPr>
        <w:rPr>
          <w:rFonts w:eastAsia="Calibri"/>
          <w:lang w:val="en-GB"/>
        </w:rPr>
      </w:pPr>
    </w:p>
    <w:tbl>
      <w:tblPr>
        <w:tblStyle w:val="TableGrid"/>
        <w:tblW w:w="9353" w:type="dxa"/>
        <w:jc w:val="center"/>
        <w:tblLayout w:type="fixed"/>
        <w:tblLook w:val="04A0" w:firstRow="1" w:lastRow="0" w:firstColumn="1" w:lastColumn="0" w:noHBand="0" w:noVBand="1"/>
      </w:tblPr>
      <w:tblGrid>
        <w:gridCol w:w="717"/>
        <w:gridCol w:w="1710"/>
        <w:gridCol w:w="2070"/>
        <w:gridCol w:w="1376"/>
        <w:gridCol w:w="1664"/>
        <w:gridCol w:w="1816"/>
      </w:tblGrid>
      <w:tr w:rsidR="00797689" w:rsidRPr="00287783" w14:paraId="04160D9A" w14:textId="77777777" w:rsidTr="00505F32">
        <w:trPr>
          <w:jc w:val="center"/>
        </w:trPr>
        <w:tc>
          <w:tcPr>
            <w:tcW w:w="717" w:type="dxa"/>
            <w:vAlign w:val="center"/>
          </w:tcPr>
          <w:p w14:paraId="4434C41B" w14:textId="77777777" w:rsidR="00797689" w:rsidRPr="003E13C5" w:rsidRDefault="00797689" w:rsidP="00505F32">
            <w:pPr>
              <w:pStyle w:val="ExhibitText"/>
              <w:jc w:val="left"/>
              <w:rPr>
                <w:rFonts w:eastAsia="Calibri"/>
                <w:b/>
                <w:lang w:val="en-GB"/>
              </w:rPr>
            </w:pPr>
            <w:r w:rsidRPr="003E13C5">
              <w:rPr>
                <w:rFonts w:eastAsia="Calibri"/>
                <w:b/>
                <w:lang w:val="en-GB"/>
              </w:rPr>
              <w:t>Year</w:t>
            </w:r>
          </w:p>
        </w:tc>
        <w:tc>
          <w:tcPr>
            <w:tcW w:w="1710" w:type="dxa"/>
            <w:vAlign w:val="center"/>
          </w:tcPr>
          <w:p w14:paraId="37542B2F" w14:textId="77777777" w:rsidR="00797689" w:rsidRPr="003E13C5" w:rsidRDefault="00797689" w:rsidP="00505F32">
            <w:pPr>
              <w:pStyle w:val="ExhibitText"/>
              <w:jc w:val="center"/>
              <w:rPr>
                <w:rFonts w:eastAsia="Calibri"/>
                <w:b/>
                <w:lang w:val="en-GB"/>
              </w:rPr>
            </w:pPr>
            <w:r w:rsidRPr="003E13C5">
              <w:rPr>
                <w:rFonts w:eastAsia="Calibri"/>
                <w:b/>
                <w:lang w:val="en-GB"/>
              </w:rPr>
              <w:t>Retail Chain</w:t>
            </w:r>
          </w:p>
        </w:tc>
        <w:tc>
          <w:tcPr>
            <w:tcW w:w="2070" w:type="dxa"/>
            <w:vAlign w:val="center"/>
          </w:tcPr>
          <w:p w14:paraId="330968B7" w14:textId="77777777" w:rsidR="00797689" w:rsidRPr="003E13C5" w:rsidRDefault="00797689" w:rsidP="00505F32">
            <w:pPr>
              <w:pStyle w:val="ExhibitText"/>
              <w:jc w:val="center"/>
              <w:rPr>
                <w:rFonts w:eastAsia="Calibri"/>
                <w:b/>
                <w:lang w:val="en-GB"/>
              </w:rPr>
            </w:pPr>
            <w:r w:rsidRPr="003E13C5">
              <w:rPr>
                <w:rFonts w:eastAsia="Calibri"/>
                <w:b/>
                <w:lang w:val="en-GB"/>
              </w:rPr>
              <w:t>Format</w:t>
            </w:r>
          </w:p>
        </w:tc>
        <w:tc>
          <w:tcPr>
            <w:tcW w:w="1376" w:type="dxa"/>
            <w:vAlign w:val="center"/>
          </w:tcPr>
          <w:p w14:paraId="0B0308A1" w14:textId="77777777" w:rsidR="00797689" w:rsidRPr="003E13C5" w:rsidRDefault="00797689" w:rsidP="00505F32">
            <w:pPr>
              <w:pStyle w:val="ExhibitText"/>
              <w:jc w:val="center"/>
              <w:rPr>
                <w:rFonts w:eastAsia="Calibri"/>
                <w:b/>
                <w:lang w:val="en-GB"/>
              </w:rPr>
            </w:pPr>
            <w:r w:rsidRPr="003E13C5">
              <w:rPr>
                <w:rFonts w:eastAsia="Calibri"/>
                <w:b/>
                <w:lang w:val="en-GB"/>
              </w:rPr>
              <w:t>Number of Stores</w:t>
            </w:r>
          </w:p>
        </w:tc>
        <w:tc>
          <w:tcPr>
            <w:tcW w:w="1664" w:type="dxa"/>
            <w:vAlign w:val="center"/>
          </w:tcPr>
          <w:p w14:paraId="0E6EBB4B" w14:textId="77777777" w:rsidR="00797689" w:rsidRDefault="00797689" w:rsidP="00505F32">
            <w:pPr>
              <w:pStyle w:val="ExhibitText"/>
              <w:jc w:val="center"/>
              <w:rPr>
                <w:rFonts w:eastAsia="Calibri"/>
                <w:b/>
                <w:lang w:val="en-GB"/>
              </w:rPr>
            </w:pPr>
            <w:r w:rsidRPr="003E13C5">
              <w:rPr>
                <w:rFonts w:eastAsia="Calibri"/>
                <w:b/>
                <w:lang w:val="en-GB"/>
              </w:rPr>
              <w:t>Acquisition Size</w:t>
            </w:r>
            <w:r>
              <w:rPr>
                <w:rFonts w:eastAsia="Calibri"/>
                <w:b/>
                <w:lang w:val="en-GB"/>
              </w:rPr>
              <w:t xml:space="preserve"> </w:t>
            </w:r>
          </w:p>
          <w:p w14:paraId="4913E591" w14:textId="77777777" w:rsidR="00797689" w:rsidRPr="003E13C5" w:rsidRDefault="00797689" w:rsidP="00505F32">
            <w:pPr>
              <w:pStyle w:val="ExhibitText"/>
              <w:jc w:val="center"/>
              <w:rPr>
                <w:rFonts w:eastAsia="Calibri"/>
                <w:b/>
                <w:lang w:val="en-GB"/>
              </w:rPr>
            </w:pPr>
            <w:r>
              <w:rPr>
                <w:rFonts w:eastAsia="Calibri"/>
                <w:b/>
                <w:lang w:val="en-GB"/>
              </w:rPr>
              <w:t>(in ₹ million)</w:t>
            </w:r>
          </w:p>
        </w:tc>
        <w:tc>
          <w:tcPr>
            <w:tcW w:w="1816" w:type="dxa"/>
            <w:vAlign w:val="center"/>
          </w:tcPr>
          <w:p w14:paraId="1B5AC3CB" w14:textId="77777777" w:rsidR="00797689" w:rsidRPr="003E13C5" w:rsidRDefault="00797689" w:rsidP="00505F32">
            <w:pPr>
              <w:pStyle w:val="ExhibitText"/>
              <w:jc w:val="center"/>
              <w:rPr>
                <w:rFonts w:eastAsia="Calibri"/>
                <w:b/>
                <w:lang w:val="en-GB"/>
              </w:rPr>
            </w:pPr>
            <w:r w:rsidRPr="003E13C5">
              <w:rPr>
                <w:rFonts w:eastAsia="Calibri"/>
                <w:b/>
                <w:lang w:val="en-GB"/>
              </w:rPr>
              <w:t>Locations</w:t>
            </w:r>
          </w:p>
        </w:tc>
      </w:tr>
      <w:tr w:rsidR="00797689" w:rsidRPr="00287783" w14:paraId="2F53B717" w14:textId="77777777" w:rsidTr="00505F32">
        <w:trPr>
          <w:trHeight w:val="60"/>
          <w:jc w:val="center"/>
        </w:trPr>
        <w:tc>
          <w:tcPr>
            <w:tcW w:w="717" w:type="dxa"/>
            <w:vAlign w:val="center"/>
          </w:tcPr>
          <w:p w14:paraId="5D149207" w14:textId="77777777" w:rsidR="00797689" w:rsidRPr="00287783" w:rsidRDefault="00797689" w:rsidP="00505F32">
            <w:pPr>
              <w:pStyle w:val="ExhibitText"/>
              <w:jc w:val="left"/>
              <w:rPr>
                <w:rFonts w:eastAsia="Calibri"/>
                <w:lang w:val="en-GB"/>
              </w:rPr>
            </w:pPr>
            <w:r w:rsidRPr="00287783">
              <w:rPr>
                <w:rFonts w:eastAsia="Calibri"/>
                <w:lang w:val="en-GB"/>
              </w:rPr>
              <w:t>2012</w:t>
            </w:r>
          </w:p>
        </w:tc>
        <w:tc>
          <w:tcPr>
            <w:tcW w:w="1710" w:type="dxa"/>
            <w:vAlign w:val="center"/>
          </w:tcPr>
          <w:p w14:paraId="79330283" w14:textId="77777777" w:rsidR="00797689" w:rsidRPr="00287783" w:rsidRDefault="00797689" w:rsidP="00505F32">
            <w:pPr>
              <w:pStyle w:val="ExhibitText"/>
              <w:jc w:val="left"/>
              <w:rPr>
                <w:rFonts w:eastAsia="Calibri"/>
                <w:lang w:val="en-GB"/>
              </w:rPr>
            </w:pPr>
            <w:r w:rsidRPr="00287783">
              <w:rPr>
                <w:rFonts w:eastAsia="Calibri"/>
                <w:lang w:val="en-GB"/>
              </w:rPr>
              <w:t>Big Apple</w:t>
            </w:r>
          </w:p>
        </w:tc>
        <w:tc>
          <w:tcPr>
            <w:tcW w:w="2070" w:type="dxa"/>
            <w:vAlign w:val="center"/>
          </w:tcPr>
          <w:p w14:paraId="34F451FA" w14:textId="77777777" w:rsidR="00797689" w:rsidRPr="00287783" w:rsidRDefault="00797689" w:rsidP="00505F32">
            <w:pPr>
              <w:pStyle w:val="ExhibitText"/>
              <w:jc w:val="left"/>
              <w:rPr>
                <w:rFonts w:eastAsia="Calibri"/>
                <w:lang w:val="en-GB"/>
              </w:rPr>
            </w:pPr>
            <w:r w:rsidRPr="00287783">
              <w:rPr>
                <w:rFonts w:eastAsia="Calibri"/>
                <w:lang w:val="en-GB"/>
              </w:rPr>
              <w:t>Convenience Store</w:t>
            </w:r>
          </w:p>
        </w:tc>
        <w:tc>
          <w:tcPr>
            <w:tcW w:w="1376" w:type="dxa"/>
            <w:vAlign w:val="center"/>
          </w:tcPr>
          <w:p w14:paraId="1BF9BD5D" w14:textId="77777777" w:rsidR="00797689" w:rsidRPr="00287783" w:rsidRDefault="00797689" w:rsidP="00505F32">
            <w:pPr>
              <w:pStyle w:val="ExhibitText"/>
              <w:jc w:val="right"/>
              <w:rPr>
                <w:rFonts w:eastAsia="Calibri"/>
                <w:lang w:val="en-GB"/>
              </w:rPr>
            </w:pPr>
            <w:r w:rsidRPr="00287783">
              <w:rPr>
                <w:rFonts w:eastAsia="Calibri"/>
                <w:lang w:val="en-GB"/>
              </w:rPr>
              <w:t>65</w:t>
            </w:r>
          </w:p>
        </w:tc>
        <w:tc>
          <w:tcPr>
            <w:tcW w:w="1664" w:type="dxa"/>
            <w:vAlign w:val="center"/>
          </w:tcPr>
          <w:p w14:paraId="56E24E95" w14:textId="77777777" w:rsidR="00797689" w:rsidRPr="00287783" w:rsidRDefault="00797689" w:rsidP="00505F32">
            <w:pPr>
              <w:pStyle w:val="ExhibitText"/>
              <w:jc w:val="right"/>
              <w:rPr>
                <w:rFonts w:eastAsia="Calibri"/>
                <w:lang w:val="en-GB"/>
              </w:rPr>
            </w:pPr>
            <w:r w:rsidRPr="00287783">
              <w:rPr>
                <w:rFonts w:eastAsia="Calibri"/>
                <w:lang w:val="en-GB"/>
              </w:rPr>
              <w:t>610</w:t>
            </w:r>
          </w:p>
        </w:tc>
        <w:tc>
          <w:tcPr>
            <w:tcW w:w="1816" w:type="dxa"/>
            <w:vAlign w:val="center"/>
          </w:tcPr>
          <w:p w14:paraId="42ED9401" w14:textId="77777777" w:rsidR="00797689" w:rsidRPr="00287783" w:rsidRDefault="00797689" w:rsidP="00505F32">
            <w:pPr>
              <w:pStyle w:val="ExhibitText"/>
              <w:jc w:val="left"/>
              <w:rPr>
                <w:rFonts w:eastAsia="Calibri"/>
                <w:lang w:val="en-GB"/>
              </w:rPr>
            </w:pPr>
            <w:r w:rsidRPr="00287783">
              <w:rPr>
                <w:rFonts w:eastAsia="Calibri"/>
                <w:lang w:val="en-GB"/>
              </w:rPr>
              <w:t>National Capital Region</w:t>
            </w:r>
          </w:p>
        </w:tc>
      </w:tr>
      <w:tr w:rsidR="00797689" w:rsidRPr="00287783" w14:paraId="33A6FC00" w14:textId="77777777" w:rsidTr="00505F32">
        <w:trPr>
          <w:jc w:val="center"/>
        </w:trPr>
        <w:tc>
          <w:tcPr>
            <w:tcW w:w="717" w:type="dxa"/>
            <w:vAlign w:val="center"/>
          </w:tcPr>
          <w:p w14:paraId="39A3C732" w14:textId="77777777" w:rsidR="00797689" w:rsidRPr="00287783" w:rsidRDefault="00797689" w:rsidP="00505F32">
            <w:pPr>
              <w:pStyle w:val="ExhibitText"/>
              <w:jc w:val="left"/>
              <w:rPr>
                <w:rFonts w:eastAsia="Calibri"/>
                <w:lang w:val="en-GB"/>
              </w:rPr>
            </w:pPr>
            <w:r w:rsidRPr="00287783">
              <w:rPr>
                <w:rFonts w:eastAsia="Calibri"/>
                <w:lang w:val="en-GB"/>
              </w:rPr>
              <w:t>2014</w:t>
            </w:r>
          </w:p>
        </w:tc>
        <w:tc>
          <w:tcPr>
            <w:tcW w:w="1710" w:type="dxa"/>
            <w:vAlign w:val="center"/>
          </w:tcPr>
          <w:p w14:paraId="5B1D9AD6" w14:textId="77777777" w:rsidR="00797689" w:rsidRPr="00287783" w:rsidRDefault="00797689" w:rsidP="00505F32">
            <w:pPr>
              <w:pStyle w:val="ExhibitText"/>
              <w:jc w:val="left"/>
              <w:rPr>
                <w:rFonts w:eastAsia="Calibri"/>
                <w:lang w:val="en-GB"/>
              </w:rPr>
            </w:pPr>
            <w:proofErr w:type="spellStart"/>
            <w:r w:rsidRPr="00287783">
              <w:rPr>
                <w:rFonts w:eastAsia="Calibri"/>
                <w:lang w:val="en-GB"/>
              </w:rPr>
              <w:t>Nilgiris</w:t>
            </w:r>
            <w:proofErr w:type="spellEnd"/>
          </w:p>
        </w:tc>
        <w:tc>
          <w:tcPr>
            <w:tcW w:w="2070" w:type="dxa"/>
            <w:vAlign w:val="center"/>
          </w:tcPr>
          <w:p w14:paraId="19C9DD22" w14:textId="77777777" w:rsidR="00797689" w:rsidRPr="00287783" w:rsidRDefault="00797689" w:rsidP="00505F32">
            <w:pPr>
              <w:pStyle w:val="ExhibitText"/>
              <w:jc w:val="left"/>
              <w:rPr>
                <w:rFonts w:eastAsia="Calibri"/>
                <w:lang w:val="en-GB"/>
              </w:rPr>
            </w:pPr>
            <w:r w:rsidRPr="00287783">
              <w:rPr>
                <w:rFonts w:eastAsia="Calibri"/>
                <w:lang w:val="en-GB"/>
              </w:rPr>
              <w:t>Supermarket</w:t>
            </w:r>
          </w:p>
        </w:tc>
        <w:tc>
          <w:tcPr>
            <w:tcW w:w="1376" w:type="dxa"/>
            <w:vAlign w:val="center"/>
          </w:tcPr>
          <w:p w14:paraId="70352F93" w14:textId="77777777" w:rsidR="00797689" w:rsidRPr="00287783" w:rsidRDefault="00797689" w:rsidP="00505F32">
            <w:pPr>
              <w:pStyle w:val="ExhibitText"/>
              <w:jc w:val="right"/>
              <w:rPr>
                <w:rFonts w:eastAsia="Calibri"/>
                <w:lang w:val="en-GB"/>
              </w:rPr>
            </w:pPr>
            <w:r w:rsidRPr="00287783">
              <w:rPr>
                <w:rFonts w:eastAsia="Calibri"/>
                <w:lang w:val="en-GB"/>
              </w:rPr>
              <w:t>140</w:t>
            </w:r>
          </w:p>
        </w:tc>
        <w:tc>
          <w:tcPr>
            <w:tcW w:w="1664" w:type="dxa"/>
            <w:vAlign w:val="center"/>
          </w:tcPr>
          <w:p w14:paraId="436F0C85" w14:textId="77777777" w:rsidR="00797689" w:rsidRPr="00287783" w:rsidRDefault="00797689" w:rsidP="00505F32">
            <w:pPr>
              <w:pStyle w:val="ExhibitText"/>
              <w:jc w:val="right"/>
              <w:rPr>
                <w:rFonts w:eastAsia="Calibri"/>
                <w:lang w:val="en-GB"/>
              </w:rPr>
            </w:pPr>
            <w:r w:rsidRPr="00287783">
              <w:rPr>
                <w:rFonts w:eastAsia="Calibri"/>
                <w:lang w:val="en-GB"/>
              </w:rPr>
              <w:t>3</w:t>
            </w:r>
            <w:r>
              <w:rPr>
                <w:rFonts w:eastAsia="Calibri"/>
                <w:lang w:val="en-GB"/>
              </w:rPr>
              <w:t>,</w:t>
            </w:r>
            <w:r w:rsidRPr="00287783">
              <w:rPr>
                <w:rFonts w:eastAsia="Calibri"/>
                <w:lang w:val="en-GB"/>
              </w:rPr>
              <w:t>000</w:t>
            </w:r>
          </w:p>
        </w:tc>
        <w:tc>
          <w:tcPr>
            <w:tcW w:w="1816" w:type="dxa"/>
            <w:vAlign w:val="center"/>
          </w:tcPr>
          <w:p w14:paraId="1640165F" w14:textId="77777777" w:rsidR="00797689" w:rsidRPr="00287783" w:rsidRDefault="00797689" w:rsidP="00505F32">
            <w:pPr>
              <w:pStyle w:val="ExhibitText"/>
              <w:jc w:val="left"/>
              <w:rPr>
                <w:rFonts w:eastAsia="Calibri"/>
                <w:lang w:val="en-GB"/>
              </w:rPr>
            </w:pPr>
            <w:r w:rsidRPr="00287783">
              <w:rPr>
                <w:rFonts w:eastAsia="Calibri"/>
                <w:lang w:val="en-GB"/>
              </w:rPr>
              <w:t>South Indian States</w:t>
            </w:r>
          </w:p>
        </w:tc>
      </w:tr>
      <w:tr w:rsidR="00797689" w:rsidRPr="00287783" w14:paraId="720616C7" w14:textId="77777777" w:rsidTr="00505F32">
        <w:trPr>
          <w:jc w:val="center"/>
        </w:trPr>
        <w:tc>
          <w:tcPr>
            <w:tcW w:w="717" w:type="dxa"/>
            <w:vAlign w:val="center"/>
          </w:tcPr>
          <w:p w14:paraId="281E5C66" w14:textId="77777777" w:rsidR="00797689" w:rsidRPr="00287783" w:rsidRDefault="00797689" w:rsidP="00505F32">
            <w:pPr>
              <w:pStyle w:val="ExhibitText"/>
              <w:jc w:val="left"/>
              <w:rPr>
                <w:rFonts w:eastAsia="Calibri"/>
                <w:lang w:val="en-GB"/>
              </w:rPr>
            </w:pPr>
            <w:r w:rsidRPr="00287783">
              <w:rPr>
                <w:rFonts w:eastAsia="Calibri"/>
                <w:lang w:val="en-GB"/>
              </w:rPr>
              <w:t>2015</w:t>
            </w:r>
          </w:p>
        </w:tc>
        <w:tc>
          <w:tcPr>
            <w:tcW w:w="1710" w:type="dxa"/>
            <w:vAlign w:val="center"/>
          </w:tcPr>
          <w:p w14:paraId="2FCB8B13" w14:textId="77777777" w:rsidR="00797689" w:rsidRPr="00287783" w:rsidRDefault="00797689" w:rsidP="00505F32">
            <w:pPr>
              <w:pStyle w:val="ExhibitText"/>
              <w:jc w:val="left"/>
              <w:rPr>
                <w:rFonts w:eastAsia="Calibri"/>
                <w:lang w:val="en-GB"/>
              </w:rPr>
            </w:pPr>
            <w:r w:rsidRPr="00287783">
              <w:rPr>
                <w:rFonts w:eastAsia="Calibri"/>
                <w:lang w:val="en-GB"/>
              </w:rPr>
              <w:t>Bharti Retail</w:t>
            </w:r>
            <w:r>
              <w:rPr>
                <w:rFonts w:eastAsia="Calibri"/>
                <w:lang w:val="en-GB"/>
              </w:rPr>
              <w:t xml:space="preserve"> Limited</w:t>
            </w:r>
            <w:r w:rsidRPr="00287783">
              <w:rPr>
                <w:rFonts w:eastAsia="Calibri"/>
                <w:lang w:val="en-GB"/>
              </w:rPr>
              <w:t xml:space="preserve"> (</w:t>
            </w:r>
            <w:proofErr w:type="spellStart"/>
            <w:r w:rsidRPr="00287783">
              <w:rPr>
                <w:rFonts w:eastAsia="Calibri"/>
                <w:lang w:val="en-GB"/>
              </w:rPr>
              <w:t>Easy</w:t>
            </w:r>
            <w:r>
              <w:rPr>
                <w:rFonts w:eastAsia="Calibri"/>
                <w:lang w:val="en-GB"/>
              </w:rPr>
              <w:t>d</w:t>
            </w:r>
            <w:r w:rsidRPr="00287783">
              <w:rPr>
                <w:rFonts w:eastAsia="Calibri"/>
                <w:lang w:val="en-GB"/>
              </w:rPr>
              <w:t>ay</w:t>
            </w:r>
            <w:proofErr w:type="spellEnd"/>
            <w:r w:rsidRPr="00287783">
              <w:rPr>
                <w:rFonts w:eastAsia="Calibri"/>
                <w:lang w:val="en-GB"/>
              </w:rPr>
              <w:t>)</w:t>
            </w:r>
          </w:p>
        </w:tc>
        <w:tc>
          <w:tcPr>
            <w:tcW w:w="2070" w:type="dxa"/>
            <w:vAlign w:val="center"/>
          </w:tcPr>
          <w:p w14:paraId="2EA31F76" w14:textId="77777777" w:rsidR="00797689" w:rsidRPr="00287783" w:rsidRDefault="00797689" w:rsidP="00505F32">
            <w:pPr>
              <w:pStyle w:val="ExhibitText"/>
              <w:jc w:val="left"/>
              <w:rPr>
                <w:rFonts w:eastAsia="Calibri"/>
                <w:lang w:val="en-GB"/>
              </w:rPr>
            </w:pPr>
            <w:r w:rsidRPr="00287783">
              <w:rPr>
                <w:rFonts w:eastAsia="Calibri"/>
                <w:lang w:val="en-GB"/>
              </w:rPr>
              <w:t>Supermarket and Hypermarket</w:t>
            </w:r>
          </w:p>
        </w:tc>
        <w:tc>
          <w:tcPr>
            <w:tcW w:w="1376" w:type="dxa"/>
            <w:vAlign w:val="center"/>
          </w:tcPr>
          <w:p w14:paraId="42FAB740" w14:textId="77777777" w:rsidR="00797689" w:rsidRPr="00287783" w:rsidRDefault="00797689" w:rsidP="00505F32">
            <w:pPr>
              <w:pStyle w:val="ExhibitText"/>
              <w:jc w:val="right"/>
              <w:rPr>
                <w:rFonts w:eastAsia="Calibri"/>
                <w:lang w:val="en-GB"/>
              </w:rPr>
            </w:pPr>
            <w:r w:rsidRPr="00287783">
              <w:rPr>
                <w:rFonts w:eastAsia="Calibri"/>
                <w:lang w:val="en-GB"/>
              </w:rPr>
              <w:t>212</w:t>
            </w:r>
          </w:p>
        </w:tc>
        <w:tc>
          <w:tcPr>
            <w:tcW w:w="1664" w:type="dxa"/>
            <w:vAlign w:val="center"/>
          </w:tcPr>
          <w:p w14:paraId="2754F3BC" w14:textId="77777777" w:rsidR="00797689" w:rsidRPr="00287783" w:rsidRDefault="00797689" w:rsidP="00505F32">
            <w:pPr>
              <w:pStyle w:val="ExhibitText"/>
              <w:jc w:val="right"/>
              <w:rPr>
                <w:rFonts w:eastAsia="Calibri"/>
                <w:lang w:val="en-GB"/>
              </w:rPr>
            </w:pPr>
            <w:r>
              <w:rPr>
                <w:rFonts w:eastAsia="Calibri"/>
                <w:lang w:val="en-GB"/>
              </w:rPr>
              <w:t>Not Available</w:t>
            </w:r>
          </w:p>
        </w:tc>
        <w:tc>
          <w:tcPr>
            <w:tcW w:w="1816" w:type="dxa"/>
            <w:vAlign w:val="center"/>
          </w:tcPr>
          <w:p w14:paraId="011732D7" w14:textId="77777777" w:rsidR="00797689" w:rsidRPr="00287783" w:rsidRDefault="00797689" w:rsidP="00505F32">
            <w:pPr>
              <w:pStyle w:val="ExhibitText"/>
              <w:jc w:val="left"/>
              <w:rPr>
                <w:rFonts w:eastAsia="Calibri"/>
                <w:lang w:val="en-GB"/>
              </w:rPr>
            </w:pPr>
            <w:r w:rsidRPr="00287783">
              <w:rPr>
                <w:rFonts w:eastAsia="Calibri"/>
                <w:lang w:val="en-GB"/>
              </w:rPr>
              <w:t>North Indian States, Bangalore</w:t>
            </w:r>
          </w:p>
        </w:tc>
      </w:tr>
      <w:tr w:rsidR="00797689" w:rsidRPr="00287783" w14:paraId="01B8D35D" w14:textId="77777777" w:rsidTr="00505F32">
        <w:trPr>
          <w:jc w:val="center"/>
        </w:trPr>
        <w:tc>
          <w:tcPr>
            <w:tcW w:w="717" w:type="dxa"/>
            <w:vAlign w:val="center"/>
          </w:tcPr>
          <w:p w14:paraId="6EA4C4BB" w14:textId="77777777" w:rsidR="00797689" w:rsidRPr="00287783" w:rsidRDefault="00797689" w:rsidP="00505F32">
            <w:pPr>
              <w:pStyle w:val="ExhibitText"/>
              <w:jc w:val="left"/>
              <w:rPr>
                <w:rFonts w:eastAsia="Calibri"/>
                <w:lang w:val="en-GB"/>
              </w:rPr>
            </w:pPr>
            <w:r w:rsidRPr="00287783">
              <w:rPr>
                <w:rFonts w:eastAsia="Calibri"/>
                <w:lang w:val="en-GB"/>
              </w:rPr>
              <w:t>2016</w:t>
            </w:r>
          </w:p>
        </w:tc>
        <w:tc>
          <w:tcPr>
            <w:tcW w:w="1710" w:type="dxa"/>
            <w:vAlign w:val="center"/>
          </w:tcPr>
          <w:p w14:paraId="421C29A7" w14:textId="77777777" w:rsidR="00797689" w:rsidRPr="00287783" w:rsidRDefault="00797689" w:rsidP="00505F32">
            <w:pPr>
              <w:pStyle w:val="ExhibitText"/>
              <w:jc w:val="left"/>
              <w:rPr>
                <w:rFonts w:eastAsia="Calibri"/>
                <w:lang w:val="en-GB"/>
              </w:rPr>
            </w:pPr>
            <w:proofErr w:type="spellStart"/>
            <w:r w:rsidRPr="00287783">
              <w:rPr>
                <w:rFonts w:eastAsia="Calibri"/>
                <w:lang w:val="en-GB"/>
              </w:rPr>
              <w:t>Sangam</w:t>
            </w:r>
            <w:proofErr w:type="spellEnd"/>
            <w:r w:rsidRPr="00287783">
              <w:rPr>
                <w:rFonts w:eastAsia="Calibri"/>
                <w:lang w:val="en-GB"/>
              </w:rPr>
              <w:t xml:space="preserve"> Direct</w:t>
            </w:r>
          </w:p>
        </w:tc>
        <w:tc>
          <w:tcPr>
            <w:tcW w:w="2070" w:type="dxa"/>
            <w:vAlign w:val="center"/>
          </w:tcPr>
          <w:p w14:paraId="4D76BEEA" w14:textId="77777777" w:rsidR="00797689" w:rsidRPr="00287783" w:rsidRDefault="00797689" w:rsidP="00505F32">
            <w:pPr>
              <w:pStyle w:val="ExhibitText"/>
              <w:jc w:val="left"/>
              <w:rPr>
                <w:rFonts w:eastAsia="Calibri"/>
                <w:lang w:val="en-GB"/>
              </w:rPr>
            </w:pPr>
            <w:r w:rsidRPr="00287783">
              <w:rPr>
                <w:rFonts w:eastAsia="Calibri"/>
                <w:lang w:val="en-GB"/>
              </w:rPr>
              <w:t>Convenience Stores</w:t>
            </w:r>
          </w:p>
        </w:tc>
        <w:tc>
          <w:tcPr>
            <w:tcW w:w="1376" w:type="dxa"/>
            <w:vAlign w:val="center"/>
          </w:tcPr>
          <w:p w14:paraId="5F86E947" w14:textId="77777777" w:rsidR="00797689" w:rsidRPr="00287783" w:rsidRDefault="00797689" w:rsidP="00505F32">
            <w:pPr>
              <w:pStyle w:val="ExhibitText"/>
              <w:jc w:val="right"/>
              <w:rPr>
                <w:rFonts w:eastAsia="Calibri"/>
                <w:lang w:val="en-GB"/>
              </w:rPr>
            </w:pPr>
            <w:r w:rsidRPr="00287783">
              <w:rPr>
                <w:rFonts w:eastAsia="Calibri"/>
                <w:lang w:val="en-GB"/>
              </w:rPr>
              <w:t>35</w:t>
            </w:r>
          </w:p>
        </w:tc>
        <w:tc>
          <w:tcPr>
            <w:tcW w:w="1664" w:type="dxa"/>
            <w:vAlign w:val="center"/>
          </w:tcPr>
          <w:p w14:paraId="55B03391" w14:textId="77777777" w:rsidR="00797689" w:rsidRPr="00287783" w:rsidRDefault="00797689" w:rsidP="00505F32">
            <w:pPr>
              <w:pStyle w:val="ExhibitText"/>
              <w:jc w:val="right"/>
              <w:rPr>
                <w:rFonts w:eastAsia="Calibri"/>
                <w:lang w:val="en-GB"/>
              </w:rPr>
            </w:pPr>
            <w:r w:rsidRPr="00287783">
              <w:rPr>
                <w:rFonts w:eastAsia="Calibri"/>
                <w:lang w:val="en-GB"/>
              </w:rPr>
              <w:t>**</w:t>
            </w:r>
          </w:p>
        </w:tc>
        <w:tc>
          <w:tcPr>
            <w:tcW w:w="1816" w:type="dxa"/>
            <w:vAlign w:val="center"/>
          </w:tcPr>
          <w:p w14:paraId="63B7154B" w14:textId="77777777" w:rsidR="00797689" w:rsidRPr="00287783" w:rsidRDefault="00797689" w:rsidP="00505F32">
            <w:pPr>
              <w:pStyle w:val="ExhibitText"/>
              <w:jc w:val="left"/>
              <w:rPr>
                <w:rFonts w:eastAsia="Calibri"/>
                <w:lang w:val="en-GB"/>
              </w:rPr>
            </w:pPr>
            <w:r w:rsidRPr="00287783">
              <w:rPr>
                <w:rFonts w:eastAsia="Calibri"/>
                <w:lang w:val="en-GB"/>
              </w:rPr>
              <w:t>Delhi, Bangalore</w:t>
            </w:r>
          </w:p>
        </w:tc>
      </w:tr>
      <w:tr w:rsidR="00797689" w:rsidRPr="00287783" w14:paraId="3D123781" w14:textId="77777777" w:rsidTr="00505F32">
        <w:trPr>
          <w:jc w:val="center"/>
        </w:trPr>
        <w:tc>
          <w:tcPr>
            <w:tcW w:w="717" w:type="dxa"/>
            <w:vAlign w:val="center"/>
          </w:tcPr>
          <w:p w14:paraId="2A914697" w14:textId="77777777" w:rsidR="00797689" w:rsidRPr="00287783" w:rsidRDefault="00797689" w:rsidP="00505F32">
            <w:pPr>
              <w:pStyle w:val="ExhibitText"/>
              <w:jc w:val="left"/>
              <w:rPr>
                <w:rFonts w:eastAsia="Calibri"/>
                <w:lang w:val="en-GB"/>
              </w:rPr>
            </w:pPr>
            <w:r w:rsidRPr="00287783">
              <w:rPr>
                <w:rFonts w:eastAsia="Calibri"/>
                <w:lang w:val="en-GB"/>
              </w:rPr>
              <w:t>2016</w:t>
            </w:r>
          </w:p>
        </w:tc>
        <w:tc>
          <w:tcPr>
            <w:tcW w:w="1710" w:type="dxa"/>
            <w:vAlign w:val="center"/>
          </w:tcPr>
          <w:p w14:paraId="224DE45A" w14:textId="77777777" w:rsidR="00797689" w:rsidRPr="00287783" w:rsidRDefault="00797689" w:rsidP="00505F32">
            <w:pPr>
              <w:pStyle w:val="ExhibitText"/>
              <w:jc w:val="left"/>
              <w:rPr>
                <w:rFonts w:eastAsia="Calibri"/>
                <w:lang w:val="en-GB"/>
              </w:rPr>
            </w:pPr>
            <w:r w:rsidRPr="00287783">
              <w:rPr>
                <w:rFonts w:eastAsia="Calibri"/>
                <w:lang w:val="en-GB"/>
              </w:rPr>
              <w:t>Heritage Fresh</w:t>
            </w:r>
          </w:p>
        </w:tc>
        <w:tc>
          <w:tcPr>
            <w:tcW w:w="2070" w:type="dxa"/>
            <w:vAlign w:val="center"/>
          </w:tcPr>
          <w:p w14:paraId="213E24D8" w14:textId="77777777" w:rsidR="00797689" w:rsidRPr="00287783" w:rsidRDefault="00797689" w:rsidP="00505F32">
            <w:pPr>
              <w:pStyle w:val="ExhibitText"/>
              <w:jc w:val="left"/>
              <w:rPr>
                <w:rFonts w:eastAsia="Calibri"/>
                <w:lang w:val="en-GB"/>
              </w:rPr>
            </w:pPr>
            <w:r w:rsidRPr="00287783">
              <w:rPr>
                <w:rFonts w:eastAsia="Calibri"/>
                <w:lang w:val="en-GB"/>
              </w:rPr>
              <w:t>Supermarket</w:t>
            </w:r>
          </w:p>
        </w:tc>
        <w:tc>
          <w:tcPr>
            <w:tcW w:w="1376" w:type="dxa"/>
            <w:vAlign w:val="center"/>
          </w:tcPr>
          <w:p w14:paraId="68182545" w14:textId="77777777" w:rsidR="00797689" w:rsidRPr="00287783" w:rsidRDefault="00797689" w:rsidP="00505F32">
            <w:pPr>
              <w:pStyle w:val="ExhibitText"/>
              <w:jc w:val="right"/>
              <w:rPr>
                <w:rFonts w:eastAsia="Calibri"/>
                <w:lang w:val="en-GB"/>
              </w:rPr>
            </w:pPr>
            <w:r w:rsidRPr="00287783">
              <w:rPr>
                <w:rFonts w:eastAsia="Calibri"/>
                <w:lang w:val="en-GB"/>
              </w:rPr>
              <w:t>124</w:t>
            </w:r>
          </w:p>
        </w:tc>
        <w:tc>
          <w:tcPr>
            <w:tcW w:w="1664" w:type="dxa"/>
            <w:vAlign w:val="center"/>
          </w:tcPr>
          <w:p w14:paraId="015AA7C1" w14:textId="77777777" w:rsidR="00797689" w:rsidRPr="00287783" w:rsidRDefault="00797689" w:rsidP="00505F32">
            <w:pPr>
              <w:pStyle w:val="ExhibitText"/>
              <w:jc w:val="right"/>
              <w:rPr>
                <w:rFonts w:eastAsia="Calibri"/>
                <w:lang w:val="en-GB"/>
              </w:rPr>
            </w:pPr>
            <w:r w:rsidRPr="00287783">
              <w:rPr>
                <w:rFonts w:eastAsia="Calibri"/>
                <w:lang w:val="en-GB"/>
              </w:rPr>
              <w:t>2</w:t>
            </w:r>
            <w:r>
              <w:rPr>
                <w:rFonts w:eastAsia="Calibri"/>
                <w:lang w:val="en-GB"/>
              </w:rPr>
              <w:t>,</w:t>
            </w:r>
            <w:r w:rsidRPr="00287783">
              <w:rPr>
                <w:rFonts w:eastAsia="Calibri"/>
                <w:lang w:val="en-GB"/>
              </w:rPr>
              <w:t>630</w:t>
            </w:r>
          </w:p>
        </w:tc>
        <w:tc>
          <w:tcPr>
            <w:tcW w:w="1816" w:type="dxa"/>
            <w:vAlign w:val="center"/>
          </w:tcPr>
          <w:p w14:paraId="0DE248DE" w14:textId="77777777" w:rsidR="00797689" w:rsidRPr="00287783" w:rsidRDefault="00797689" w:rsidP="00505F32">
            <w:pPr>
              <w:pStyle w:val="ExhibitText"/>
              <w:jc w:val="left"/>
              <w:rPr>
                <w:rFonts w:eastAsia="Calibri"/>
                <w:lang w:val="en-GB"/>
              </w:rPr>
            </w:pPr>
            <w:r w:rsidRPr="00287783">
              <w:rPr>
                <w:rFonts w:eastAsia="Calibri"/>
                <w:lang w:val="en-GB"/>
              </w:rPr>
              <w:t>South Indian States</w:t>
            </w:r>
          </w:p>
        </w:tc>
      </w:tr>
      <w:tr w:rsidR="00797689" w:rsidRPr="00287783" w14:paraId="1736A093" w14:textId="77777777" w:rsidTr="00505F32">
        <w:trPr>
          <w:jc w:val="center"/>
        </w:trPr>
        <w:tc>
          <w:tcPr>
            <w:tcW w:w="717" w:type="dxa"/>
            <w:vAlign w:val="center"/>
          </w:tcPr>
          <w:p w14:paraId="7EE82072" w14:textId="77777777" w:rsidR="00797689" w:rsidRPr="00287783" w:rsidRDefault="00797689" w:rsidP="00505F32">
            <w:pPr>
              <w:pStyle w:val="ExhibitText"/>
              <w:jc w:val="left"/>
              <w:rPr>
                <w:rFonts w:eastAsia="Calibri"/>
                <w:lang w:val="en-GB"/>
              </w:rPr>
            </w:pPr>
            <w:r w:rsidRPr="00287783">
              <w:rPr>
                <w:rFonts w:eastAsia="Calibri"/>
                <w:lang w:val="en-GB"/>
              </w:rPr>
              <w:t>2017</w:t>
            </w:r>
          </w:p>
        </w:tc>
        <w:tc>
          <w:tcPr>
            <w:tcW w:w="1710" w:type="dxa"/>
            <w:vAlign w:val="center"/>
          </w:tcPr>
          <w:p w14:paraId="2A31B013" w14:textId="77777777" w:rsidR="00797689" w:rsidRPr="00287783" w:rsidRDefault="00797689" w:rsidP="00505F32">
            <w:pPr>
              <w:pStyle w:val="ExhibitText"/>
              <w:jc w:val="left"/>
              <w:rPr>
                <w:rFonts w:eastAsia="Calibri"/>
                <w:lang w:val="en-GB"/>
              </w:rPr>
            </w:pPr>
            <w:proofErr w:type="spellStart"/>
            <w:r w:rsidRPr="00287783">
              <w:rPr>
                <w:rFonts w:eastAsia="Calibri"/>
                <w:lang w:val="en-GB"/>
              </w:rPr>
              <w:t>HyperCity</w:t>
            </w:r>
            <w:proofErr w:type="spellEnd"/>
          </w:p>
        </w:tc>
        <w:tc>
          <w:tcPr>
            <w:tcW w:w="2070" w:type="dxa"/>
            <w:vAlign w:val="center"/>
          </w:tcPr>
          <w:p w14:paraId="4F3C89B7" w14:textId="77777777" w:rsidR="00797689" w:rsidRPr="00287783" w:rsidRDefault="00797689" w:rsidP="00505F32">
            <w:pPr>
              <w:pStyle w:val="ExhibitText"/>
              <w:jc w:val="left"/>
              <w:rPr>
                <w:rFonts w:eastAsia="Calibri"/>
                <w:lang w:val="en-GB"/>
              </w:rPr>
            </w:pPr>
            <w:r w:rsidRPr="00287783">
              <w:rPr>
                <w:rFonts w:eastAsia="Calibri"/>
                <w:lang w:val="en-GB"/>
              </w:rPr>
              <w:t>Hypermarket</w:t>
            </w:r>
          </w:p>
        </w:tc>
        <w:tc>
          <w:tcPr>
            <w:tcW w:w="1376" w:type="dxa"/>
            <w:vAlign w:val="center"/>
          </w:tcPr>
          <w:p w14:paraId="607C0FE3" w14:textId="77777777" w:rsidR="00797689" w:rsidRPr="00287783" w:rsidRDefault="00797689" w:rsidP="00505F32">
            <w:pPr>
              <w:pStyle w:val="ExhibitText"/>
              <w:jc w:val="right"/>
              <w:rPr>
                <w:rFonts w:eastAsia="Calibri"/>
                <w:lang w:val="en-GB"/>
              </w:rPr>
            </w:pPr>
            <w:r w:rsidRPr="00287783">
              <w:rPr>
                <w:rFonts w:eastAsia="Calibri"/>
                <w:lang w:val="en-GB"/>
              </w:rPr>
              <w:t>19</w:t>
            </w:r>
          </w:p>
        </w:tc>
        <w:tc>
          <w:tcPr>
            <w:tcW w:w="1664" w:type="dxa"/>
            <w:vAlign w:val="center"/>
          </w:tcPr>
          <w:p w14:paraId="127A7293" w14:textId="77777777" w:rsidR="00797689" w:rsidRPr="00287783" w:rsidRDefault="00797689" w:rsidP="00505F32">
            <w:pPr>
              <w:pStyle w:val="ExhibitText"/>
              <w:jc w:val="right"/>
              <w:rPr>
                <w:rFonts w:eastAsia="Calibri"/>
                <w:lang w:val="en-GB"/>
              </w:rPr>
            </w:pPr>
            <w:r w:rsidRPr="00287783">
              <w:rPr>
                <w:rFonts w:eastAsia="Calibri"/>
                <w:lang w:val="en-GB"/>
              </w:rPr>
              <w:t>6</w:t>
            </w:r>
            <w:r>
              <w:rPr>
                <w:rFonts w:eastAsia="Calibri"/>
                <w:lang w:val="en-GB"/>
              </w:rPr>
              <w:t>,</w:t>
            </w:r>
            <w:r w:rsidRPr="00287783">
              <w:rPr>
                <w:rFonts w:eastAsia="Calibri"/>
                <w:lang w:val="en-GB"/>
              </w:rPr>
              <w:t>550</w:t>
            </w:r>
          </w:p>
        </w:tc>
        <w:tc>
          <w:tcPr>
            <w:tcW w:w="1816" w:type="dxa"/>
            <w:vAlign w:val="center"/>
          </w:tcPr>
          <w:p w14:paraId="7E8A3595" w14:textId="77777777" w:rsidR="00797689" w:rsidRPr="00287783" w:rsidRDefault="00797689" w:rsidP="00505F32">
            <w:pPr>
              <w:pStyle w:val="ExhibitText"/>
              <w:jc w:val="left"/>
              <w:rPr>
                <w:rFonts w:eastAsia="Calibri"/>
                <w:lang w:val="en-GB"/>
              </w:rPr>
            </w:pPr>
            <w:r w:rsidRPr="00287783">
              <w:rPr>
                <w:rFonts w:eastAsia="Calibri"/>
                <w:lang w:val="en-GB"/>
              </w:rPr>
              <w:t>Pan India</w:t>
            </w:r>
          </w:p>
        </w:tc>
      </w:tr>
    </w:tbl>
    <w:p w14:paraId="3378C791" w14:textId="77777777" w:rsidR="00DD34B4" w:rsidRDefault="00DD34B4" w:rsidP="00797689">
      <w:pPr>
        <w:pStyle w:val="Footnote"/>
        <w:rPr>
          <w:rFonts w:eastAsia="Calibri"/>
          <w:lang w:val="en-GB"/>
        </w:rPr>
      </w:pPr>
      <w:bookmarkStart w:id="16" w:name="_GoBack"/>
      <w:bookmarkEnd w:id="16"/>
    </w:p>
    <w:p w14:paraId="0C9F7916" w14:textId="77777777" w:rsidR="00797689" w:rsidRPr="00287783" w:rsidRDefault="00797689" w:rsidP="00797689">
      <w:pPr>
        <w:pStyle w:val="Footnote"/>
        <w:rPr>
          <w:rFonts w:eastAsia="Calibri"/>
          <w:lang w:val="en-GB"/>
        </w:rPr>
      </w:pPr>
      <w:r>
        <w:rPr>
          <w:rFonts w:eastAsia="Calibri"/>
          <w:lang w:val="en-GB"/>
        </w:rPr>
        <w:t xml:space="preserve">Note: </w:t>
      </w:r>
      <w:r w:rsidRPr="003E13C5">
        <w:rPr>
          <w:lang w:val="en-CA"/>
        </w:rPr>
        <w:t>₹ = INR = Indian rupee; US$1 = ₹</w:t>
      </w:r>
      <w:r>
        <w:rPr>
          <w:lang w:val="en-CA"/>
        </w:rPr>
        <w:t xml:space="preserve">67.95 on January 1, 2017; </w:t>
      </w:r>
      <w:r w:rsidRPr="00287783">
        <w:rPr>
          <w:rFonts w:eastAsia="Calibri"/>
          <w:lang w:val="en-GB"/>
        </w:rPr>
        <w:t>**</w:t>
      </w:r>
      <w:r w:rsidRPr="00287783">
        <w:rPr>
          <w:lang w:val="en-GB"/>
        </w:rPr>
        <w:t xml:space="preserve">FRL acquired </w:t>
      </w:r>
      <w:proofErr w:type="spellStart"/>
      <w:r w:rsidRPr="00287783">
        <w:rPr>
          <w:lang w:val="en-GB"/>
        </w:rPr>
        <w:t>Sangam’s</w:t>
      </w:r>
      <w:proofErr w:type="spellEnd"/>
      <w:r w:rsidRPr="00287783">
        <w:rPr>
          <w:lang w:val="en-GB"/>
        </w:rPr>
        <w:t xml:space="preserve"> stores through a lease transfer instead of paying in cash</w:t>
      </w:r>
      <w:r>
        <w:rPr>
          <w:lang w:val="en-GB"/>
        </w:rPr>
        <w:t>.</w:t>
      </w:r>
    </w:p>
    <w:p w14:paraId="5CF4F691" w14:textId="77777777" w:rsidR="00797689" w:rsidRPr="00287783" w:rsidRDefault="00797689" w:rsidP="00797689">
      <w:pPr>
        <w:pStyle w:val="Footnote"/>
        <w:rPr>
          <w:rFonts w:eastAsia="Calibri"/>
          <w:lang w:val="en-GB"/>
        </w:rPr>
      </w:pPr>
      <w:r w:rsidRPr="00287783">
        <w:rPr>
          <w:rFonts w:eastAsia="Calibri"/>
          <w:lang w:val="en-GB"/>
        </w:rPr>
        <w:t xml:space="preserve">Source: Adapted by </w:t>
      </w:r>
      <w:r>
        <w:rPr>
          <w:rFonts w:eastAsia="Calibri"/>
          <w:lang w:val="en-GB"/>
        </w:rPr>
        <w:t xml:space="preserve">the </w:t>
      </w:r>
      <w:r w:rsidRPr="00287783">
        <w:rPr>
          <w:rFonts w:eastAsia="Calibri"/>
          <w:lang w:val="en-GB"/>
        </w:rPr>
        <w:t xml:space="preserve">case author from </w:t>
      </w:r>
      <w:r>
        <w:rPr>
          <w:rFonts w:eastAsia="Calibri"/>
          <w:lang w:val="en-GB"/>
        </w:rPr>
        <w:t xml:space="preserve">Krishna </w:t>
      </w:r>
      <w:proofErr w:type="spellStart"/>
      <w:r>
        <w:rPr>
          <w:rFonts w:eastAsia="Calibri"/>
          <w:lang w:val="en-GB"/>
        </w:rPr>
        <w:t>Gopolan</w:t>
      </w:r>
      <w:proofErr w:type="spellEnd"/>
      <w:r>
        <w:rPr>
          <w:rFonts w:eastAsia="Calibri"/>
          <w:lang w:val="en-GB"/>
        </w:rPr>
        <w:t xml:space="preserve">, </w:t>
      </w:r>
      <w:r w:rsidRPr="00287783">
        <w:rPr>
          <w:rFonts w:eastAsia="Calibri"/>
          <w:lang w:val="en-GB"/>
        </w:rPr>
        <w:t xml:space="preserve">“What </w:t>
      </w:r>
      <w:proofErr w:type="spellStart"/>
      <w:r w:rsidRPr="00287783">
        <w:rPr>
          <w:rFonts w:eastAsia="Calibri"/>
          <w:lang w:val="en-GB"/>
        </w:rPr>
        <w:t>Biyani’s</w:t>
      </w:r>
      <w:proofErr w:type="spellEnd"/>
      <w:r>
        <w:rPr>
          <w:rFonts w:eastAsia="Calibri"/>
          <w:lang w:val="en-GB"/>
        </w:rPr>
        <w:t xml:space="preserve"> </w:t>
      </w:r>
      <w:r w:rsidRPr="00287783">
        <w:rPr>
          <w:rFonts w:eastAsia="Calibri"/>
          <w:lang w:val="en-GB"/>
        </w:rPr>
        <w:t>Future Looks Like</w:t>
      </w:r>
      <w:r w:rsidRPr="00287783">
        <w:rPr>
          <w:rFonts w:eastAsia="Calibri"/>
          <w:noProof/>
          <w:lang w:val="en-GB"/>
        </w:rPr>
        <w:t>,”</w:t>
      </w:r>
      <w:r w:rsidRPr="00287783">
        <w:rPr>
          <w:rFonts w:eastAsia="Calibri"/>
          <w:lang w:val="en-GB"/>
        </w:rPr>
        <w:t xml:space="preserve"> Outlook Business, December </w:t>
      </w:r>
      <w:r w:rsidRPr="00287783">
        <w:rPr>
          <w:rFonts w:eastAsia="Calibri"/>
          <w:noProof/>
          <w:lang w:val="en-GB"/>
        </w:rPr>
        <w:t>4,</w:t>
      </w:r>
      <w:r w:rsidRPr="00287783">
        <w:rPr>
          <w:rFonts w:eastAsia="Calibri"/>
          <w:lang w:val="en-GB"/>
        </w:rPr>
        <w:t xml:space="preserve"> 2017, accessed March </w:t>
      </w:r>
      <w:r w:rsidRPr="00287783">
        <w:rPr>
          <w:rFonts w:eastAsia="Calibri"/>
          <w:noProof/>
          <w:lang w:val="en-GB"/>
        </w:rPr>
        <w:t>14,</w:t>
      </w:r>
      <w:r w:rsidRPr="00287783">
        <w:rPr>
          <w:rFonts w:eastAsia="Calibri"/>
          <w:lang w:val="en-GB"/>
        </w:rPr>
        <w:t xml:space="preserve"> 2018, </w:t>
      </w:r>
      <w:r w:rsidRPr="000242C2">
        <w:rPr>
          <w:rFonts w:eastAsia="Calibri"/>
          <w:lang w:val="en-GB"/>
        </w:rPr>
        <w:t>www.outlookbusiness.com/the-big-story/lead-story/what-biyanis-future-looks-like-4015</w:t>
      </w:r>
      <w:r>
        <w:rPr>
          <w:rFonts w:eastAsia="Calibri"/>
          <w:lang w:val="en-GB"/>
        </w:rPr>
        <w:t xml:space="preserve">; </w:t>
      </w:r>
      <w:proofErr w:type="spellStart"/>
      <w:r w:rsidRPr="006B620F">
        <w:rPr>
          <w:rStyle w:val="EndnoteReference"/>
          <w:vertAlign w:val="baseline"/>
        </w:rPr>
        <w:t>Debjyoti</w:t>
      </w:r>
      <w:proofErr w:type="spellEnd"/>
      <w:r w:rsidRPr="006B620F">
        <w:rPr>
          <w:rStyle w:val="EndnoteReference"/>
          <w:vertAlign w:val="baseline"/>
        </w:rPr>
        <w:t xml:space="preserve"> Roy, “</w:t>
      </w:r>
      <w:r w:rsidRPr="00F74FD1">
        <w:t xml:space="preserve">Future Group Acquires Retail Chain </w:t>
      </w:r>
      <w:proofErr w:type="spellStart"/>
      <w:r w:rsidRPr="00F74FD1">
        <w:t>Sangam</w:t>
      </w:r>
      <w:proofErr w:type="spellEnd"/>
      <w:r w:rsidRPr="00F74FD1">
        <w:t xml:space="preserve"> Direct</w:t>
      </w:r>
      <w:r>
        <w:t>,</w:t>
      </w:r>
      <w:r w:rsidRPr="006B620F">
        <w:rPr>
          <w:rStyle w:val="EndnoteReference"/>
          <w:vertAlign w:val="baseline"/>
        </w:rPr>
        <w:t xml:space="preserve">” </w:t>
      </w:r>
      <w:proofErr w:type="spellStart"/>
      <w:r>
        <w:t>VCCircle</w:t>
      </w:r>
      <w:proofErr w:type="spellEnd"/>
      <w:r w:rsidRPr="006B620F">
        <w:t xml:space="preserve">, </w:t>
      </w:r>
      <w:r w:rsidRPr="006B620F">
        <w:rPr>
          <w:rStyle w:val="EndnoteReference"/>
          <w:vertAlign w:val="baseline"/>
        </w:rPr>
        <w:t>September 22</w:t>
      </w:r>
      <w:r w:rsidRPr="006B620F">
        <w:t>,</w:t>
      </w:r>
      <w:r w:rsidRPr="006B620F">
        <w:rPr>
          <w:rStyle w:val="EndnoteReference"/>
          <w:vertAlign w:val="baseline"/>
        </w:rPr>
        <w:t xml:space="preserve"> 2016, accessed June 28</w:t>
      </w:r>
      <w:r w:rsidRPr="006B620F">
        <w:t>,</w:t>
      </w:r>
      <w:r w:rsidRPr="006B620F">
        <w:rPr>
          <w:rStyle w:val="EndnoteReference"/>
          <w:vertAlign w:val="baseline"/>
        </w:rPr>
        <w:t xml:space="preserve"> 20</w:t>
      </w:r>
      <w:r w:rsidRPr="006B620F">
        <w:t>1</w:t>
      </w:r>
      <w:r w:rsidRPr="006B620F">
        <w:rPr>
          <w:rStyle w:val="EndnoteReference"/>
          <w:vertAlign w:val="baseline"/>
        </w:rPr>
        <w:t>8, www.vccircle.com/future-group-acquires-retail-chain-sangam-direct/</w:t>
      </w:r>
      <w:r>
        <w:t>.</w:t>
      </w:r>
    </w:p>
    <w:p w14:paraId="3CA3EDA5" w14:textId="77777777" w:rsidR="00797689" w:rsidRPr="00287783" w:rsidRDefault="00797689" w:rsidP="00797689">
      <w:pPr>
        <w:pStyle w:val="BodyTextMain"/>
        <w:rPr>
          <w:lang w:val="en-GB"/>
        </w:rPr>
      </w:pPr>
    </w:p>
    <w:p w14:paraId="77E0AC07" w14:textId="77777777" w:rsidR="00797689" w:rsidRPr="00287783" w:rsidRDefault="00797689" w:rsidP="00797689">
      <w:pPr>
        <w:pStyle w:val="BodyTextMain"/>
        <w:rPr>
          <w:lang w:val="en-GB"/>
        </w:rPr>
      </w:pPr>
    </w:p>
    <w:p w14:paraId="013487A0" w14:textId="77777777" w:rsidR="00797689" w:rsidRPr="00287783" w:rsidRDefault="00797689" w:rsidP="00797689">
      <w:pPr>
        <w:pStyle w:val="BodyTextMain"/>
        <w:rPr>
          <w:rFonts w:ascii="Arial" w:hAnsi="Arial" w:cs="Arial"/>
          <w:b/>
          <w:caps/>
          <w:lang w:val="en-GB"/>
        </w:rPr>
      </w:pPr>
      <w:r w:rsidRPr="00287783">
        <w:rPr>
          <w:lang w:val="en-GB"/>
        </w:rPr>
        <w:br w:type="page"/>
      </w:r>
    </w:p>
    <w:p w14:paraId="20C7E575" w14:textId="77777777" w:rsidR="00797689" w:rsidRPr="00287783" w:rsidRDefault="00797689" w:rsidP="00797689">
      <w:pPr>
        <w:pStyle w:val="Casehead1"/>
        <w:rPr>
          <w:lang w:val="en-GB"/>
        </w:rPr>
      </w:pPr>
      <w:r w:rsidRPr="00287783">
        <w:rPr>
          <w:lang w:val="en-GB"/>
        </w:rPr>
        <w:lastRenderedPageBreak/>
        <w:t>Endnotes</w:t>
      </w:r>
    </w:p>
    <w:sectPr w:rsidR="00797689" w:rsidRPr="00287783" w:rsidSect="00997D8A">
      <w:headerReference w:type="default" r:id="rId13"/>
      <w:endnotePr>
        <w:numFmt w:val="decimal"/>
      </w:endnotePr>
      <w:type w:val="continuous"/>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 w:id="1">
    <w:p w14:paraId="3CCB9EED" w14:textId="688E5C35" w:rsidR="00E728BD" w:rsidRPr="00E728BD" w:rsidRDefault="00E728BD" w:rsidP="00E728BD">
      <w:pPr>
        <w:pStyle w:val="FootnoteText1"/>
      </w:pPr>
      <w:r>
        <w:rPr>
          <w:rStyle w:val="EndnoteReference"/>
        </w:rPr>
        <w:endnoteRef/>
      </w:r>
      <w:r>
        <w:t xml:space="preserve"> </w:t>
      </w:r>
      <w:r w:rsidRPr="00CF069C">
        <w:t>This case has been written on the basis of published sources only. Consequently, the interpretation and perspectives presented in this case are not necessarily those of Future Retail Limited or any of its employees.</w:t>
      </w:r>
    </w:p>
  </w:endnote>
  <w:endnote w:id="2">
    <w:p w14:paraId="5743BAFF" w14:textId="77777777" w:rsidR="00797689" w:rsidRPr="00CF069C" w:rsidRDefault="00797689" w:rsidP="00797689">
      <w:pPr>
        <w:pStyle w:val="Footnote"/>
        <w:rPr>
          <w:rStyle w:val="EndnoteReference"/>
          <w:vertAlign w:val="baseline"/>
        </w:rPr>
      </w:pPr>
      <w:r w:rsidRPr="00CF069C">
        <w:rPr>
          <w:rStyle w:val="EndnoteReference"/>
        </w:rPr>
        <w:endnoteRef/>
      </w:r>
      <w:r w:rsidRPr="00CF069C">
        <w:t xml:space="preserve"> </w:t>
      </w:r>
      <w:proofErr w:type="spellStart"/>
      <w:r w:rsidRPr="00CF069C">
        <w:rPr>
          <w:rStyle w:val="EndnoteReference"/>
          <w:vertAlign w:val="baseline"/>
        </w:rPr>
        <w:t>Pritam</w:t>
      </w:r>
      <w:proofErr w:type="spellEnd"/>
      <w:r w:rsidRPr="00CF069C">
        <w:t xml:space="preserve"> </w:t>
      </w:r>
      <w:proofErr w:type="spellStart"/>
      <w:r w:rsidRPr="00CF069C">
        <w:rPr>
          <w:rStyle w:val="EndnoteReference"/>
          <w:vertAlign w:val="baseline"/>
        </w:rPr>
        <w:t>Sangwan</w:t>
      </w:r>
      <w:proofErr w:type="spellEnd"/>
      <w:r w:rsidRPr="00CF069C">
        <w:rPr>
          <w:rStyle w:val="EndnoteReference"/>
          <w:vertAlign w:val="baseline"/>
        </w:rPr>
        <w:t>, “</w:t>
      </w:r>
      <w:r w:rsidRPr="00CF069C">
        <w:t xml:space="preserve">Shopping Spree: Kishore </w:t>
      </w:r>
      <w:proofErr w:type="spellStart"/>
      <w:r w:rsidRPr="00CF069C">
        <w:t>Biyani</w:t>
      </w:r>
      <w:proofErr w:type="spellEnd"/>
      <w:r w:rsidRPr="00CF069C">
        <w:t xml:space="preserve"> Acquires </w:t>
      </w:r>
      <w:proofErr w:type="spellStart"/>
      <w:proofErr w:type="gramStart"/>
      <w:r w:rsidRPr="00CF069C">
        <w:t>HyperCity</w:t>
      </w:r>
      <w:proofErr w:type="spellEnd"/>
      <w:r w:rsidRPr="00CF069C">
        <w:t>,</w:t>
      </w:r>
      <w:r w:rsidRPr="00CF069C">
        <w:rPr>
          <w:rStyle w:val="EndnoteReference"/>
          <w:vertAlign w:val="baseline"/>
        </w:rPr>
        <w:t>” M&amp;A Critique, November 2017, accessed June 29</w:t>
      </w:r>
      <w:r w:rsidRPr="00CF069C">
        <w:t>,</w:t>
      </w:r>
      <w:r w:rsidRPr="00CF069C">
        <w:rPr>
          <w:rStyle w:val="EndnoteReference"/>
          <w:vertAlign w:val="baseline"/>
        </w:rPr>
        <w:t xml:space="preserve"> 2018, https://mnacritique.mergersindia.com/future-retail-acquisition-hypercity-kishore-biyani/</w:t>
      </w:r>
      <w:r w:rsidRPr="00CF069C">
        <w:t>.</w:t>
      </w:r>
      <w:proofErr w:type="gramEnd"/>
    </w:p>
  </w:endnote>
  <w:endnote w:id="3">
    <w:p w14:paraId="5C69B97A" w14:textId="77777777" w:rsidR="00797689" w:rsidRPr="00CF069C" w:rsidRDefault="00797689" w:rsidP="00797689">
      <w:pPr>
        <w:pStyle w:val="Footnote"/>
      </w:pPr>
      <w:r w:rsidRPr="00CF069C">
        <w:rPr>
          <w:rStyle w:val="EndnoteReference"/>
        </w:rPr>
        <w:endnoteRef/>
      </w:r>
      <w:r w:rsidRPr="00CF069C">
        <w:t xml:space="preserve"> </w:t>
      </w:r>
      <w:r w:rsidRPr="00CF069C">
        <w:rPr>
          <w:spacing w:val="-4"/>
        </w:rPr>
        <w:t>“Digital Consumer Spending in India: A $100bn opportunity,” Boston Consulting Group and Google Report, February 2018, accessed January 9, 2019, https://media-publications.bcg.com/pdf/BCG-Google-Digital-Consumer-Spending-India-Feb-2018.pdf.</w:t>
      </w:r>
    </w:p>
  </w:endnote>
  <w:endnote w:id="4">
    <w:p w14:paraId="5EFD77C0" w14:textId="77777777" w:rsidR="00797689" w:rsidRPr="00CF069C" w:rsidRDefault="00797689" w:rsidP="00797689">
      <w:pPr>
        <w:pStyle w:val="Footnote"/>
      </w:pPr>
      <w:r w:rsidRPr="00CF069C">
        <w:rPr>
          <w:rStyle w:val="EndnoteReference"/>
        </w:rPr>
        <w:endnoteRef/>
      </w:r>
      <w:r w:rsidRPr="00CF069C">
        <w:t xml:space="preserve"> “Why India’s Online Grocery Battle Is Heating Up,” </w:t>
      </w:r>
      <w:proofErr w:type="spellStart"/>
      <w:r w:rsidRPr="00CF069C">
        <w:t>Knowledge@Wharton</w:t>
      </w:r>
      <w:proofErr w:type="spellEnd"/>
      <w:r w:rsidRPr="00CF069C">
        <w:t>, April 26, 2018, accessed January 9, 2019,</w:t>
      </w:r>
    </w:p>
    <w:p w14:paraId="3CE7F94F" w14:textId="77777777" w:rsidR="00797689" w:rsidRPr="00CF069C" w:rsidRDefault="00797689" w:rsidP="00797689">
      <w:pPr>
        <w:pStyle w:val="Footnote"/>
      </w:pPr>
      <w:hyperlink r:id="rId1" w:history="1">
        <w:r w:rsidRPr="00CF069C">
          <w:t>http://knowledge.wharton.upenn.edu/article/indias-online-grocery-battle-heating/</w:t>
        </w:r>
      </w:hyperlink>
      <w:r w:rsidRPr="00CF069C">
        <w:t xml:space="preserve">; </w:t>
      </w:r>
      <w:r w:rsidRPr="00CF069C">
        <w:rPr>
          <w:rFonts w:eastAsiaTheme="minorEastAsia"/>
        </w:rPr>
        <w:t xml:space="preserve">“Grocery Retailers in India,” </w:t>
      </w:r>
      <w:proofErr w:type="spellStart"/>
      <w:r w:rsidRPr="00CF069C">
        <w:rPr>
          <w:rFonts w:eastAsiaTheme="minorEastAsia"/>
        </w:rPr>
        <w:t>Euromonitor</w:t>
      </w:r>
      <w:proofErr w:type="spellEnd"/>
      <w:r w:rsidRPr="00CF069C">
        <w:rPr>
          <w:rFonts w:eastAsiaTheme="minorEastAsia"/>
        </w:rPr>
        <w:t xml:space="preserve"> International, February 2017, </w:t>
      </w:r>
      <w:r w:rsidRPr="00CF069C">
        <w:t>accessed April 1, 2017,</w:t>
      </w:r>
      <w:r w:rsidRPr="00CF069C">
        <w:rPr>
          <w:rFonts w:eastAsiaTheme="minorEastAsia"/>
        </w:rPr>
        <w:t xml:space="preserve"> www.euromonitor.com/grocery-retailers-in-india/report.</w:t>
      </w:r>
    </w:p>
  </w:endnote>
  <w:endnote w:id="5">
    <w:p w14:paraId="2A542F81" w14:textId="77777777" w:rsidR="00797689" w:rsidRPr="00CF069C" w:rsidRDefault="00797689" w:rsidP="00797689">
      <w:pPr>
        <w:pStyle w:val="EndnoteText"/>
        <w:rPr>
          <w:rFonts w:ascii="Arial" w:hAnsi="Arial" w:cs="Arial"/>
          <w:sz w:val="17"/>
          <w:szCs w:val="17"/>
          <w:lang w:val="en-CA"/>
        </w:rPr>
      </w:pPr>
      <w:r w:rsidRPr="00CF069C">
        <w:rPr>
          <w:rStyle w:val="EndnoteReference"/>
          <w:rFonts w:ascii="Arial" w:hAnsi="Arial" w:cs="Arial"/>
          <w:sz w:val="17"/>
          <w:szCs w:val="17"/>
        </w:rPr>
        <w:endnoteRef/>
      </w:r>
      <w:r w:rsidRPr="00CF069C">
        <w:rPr>
          <w:rFonts w:ascii="Arial" w:hAnsi="Arial" w:cs="Arial"/>
          <w:sz w:val="17"/>
          <w:szCs w:val="17"/>
        </w:rPr>
        <w:t xml:space="preserve"> </w:t>
      </w:r>
      <w:bookmarkStart w:id="0" w:name="_Hlk528061430"/>
      <w:r w:rsidRPr="00CF069C">
        <w:rPr>
          <w:rFonts w:ascii="Arial" w:hAnsi="Arial" w:cs="Arial"/>
          <w:sz w:val="17"/>
          <w:szCs w:val="17"/>
          <w:lang w:val="en-CA"/>
        </w:rPr>
        <w:t>₹ = INR = Indian rupee; ₹1 =US$0.0147 on January 1, 2017.</w:t>
      </w:r>
      <w:bookmarkEnd w:id="0"/>
    </w:p>
  </w:endnote>
  <w:endnote w:id="6">
    <w:p w14:paraId="7AAF3F9A" w14:textId="77777777" w:rsidR="00797689" w:rsidRPr="00CF069C" w:rsidRDefault="00797689" w:rsidP="00797689">
      <w:pPr>
        <w:pStyle w:val="Footnote"/>
        <w:rPr>
          <w:rStyle w:val="EndnoteReference"/>
          <w:vertAlign w:val="baseline"/>
        </w:rPr>
      </w:pPr>
      <w:r w:rsidRPr="00CF069C">
        <w:rPr>
          <w:rStyle w:val="EndnoteReference"/>
        </w:rPr>
        <w:endnoteRef/>
      </w:r>
      <w:r w:rsidRPr="00CF069C">
        <w:rPr>
          <w:rStyle w:val="EndnoteReference"/>
          <w:vertAlign w:val="baseline"/>
        </w:rPr>
        <w:t xml:space="preserve"> “</w:t>
      </w:r>
      <w:r w:rsidRPr="00CF069C">
        <w:t>Indian Retail Industry to Gain Momentum in 2016–17</w:t>
      </w:r>
      <w:r w:rsidRPr="00CF069C">
        <w:rPr>
          <w:rStyle w:val="EndnoteReference"/>
          <w:vertAlign w:val="baseline"/>
        </w:rPr>
        <w:t>,” CRISIL Research, March</w:t>
      </w:r>
      <w:r w:rsidRPr="00CF069C">
        <w:t xml:space="preserve"> 15,</w:t>
      </w:r>
      <w:r w:rsidRPr="00CF069C">
        <w:rPr>
          <w:rStyle w:val="EndnoteReference"/>
          <w:vertAlign w:val="baseline"/>
        </w:rPr>
        <w:t xml:space="preserve"> 2017, accessed April 1, 2017, www.crisilresearch.com/. </w:t>
      </w:r>
    </w:p>
  </w:endnote>
  <w:endnote w:id="7">
    <w:p w14:paraId="3027EBAF" w14:textId="77777777" w:rsidR="00797689" w:rsidRPr="00CF069C" w:rsidRDefault="00797689" w:rsidP="00797689">
      <w:pPr>
        <w:pStyle w:val="Footnote"/>
        <w:rPr>
          <w:rStyle w:val="EndnoteReference"/>
          <w:vertAlign w:val="baseline"/>
        </w:rPr>
      </w:pPr>
      <w:r w:rsidRPr="00CF069C">
        <w:rPr>
          <w:rStyle w:val="EndnoteReference"/>
        </w:rPr>
        <w:endnoteRef/>
      </w:r>
      <w:r w:rsidRPr="00CF069C">
        <w:rPr>
          <w:rStyle w:val="EndnoteReference"/>
          <w:vertAlign w:val="baseline"/>
        </w:rPr>
        <w:t xml:space="preserve"> </w:t>
      </w:r>
      <w:r w:rsidRPr="00CF069C">
        <w:t>Ibid.</w:t>
      </w:r>
    </w:p>
  </w:endnote>
  <w:endnote w:id="8">
    <w:p w14:paraId="06897244" w14:textId="77777777" w:rsidR="00797689" w:rsidRPr="00CF069C" w:rsidRDefault="00797689" w:rsidP="00797689">
      <w:pPr>
        <w:pStyle w:val="Footnote"/>
      </w:pPr>
      <w:r w:rsidRPr="00CF069C">
        <w:rPr>
          <w:rStyle w:val="EndnoteReference"/>
        </w:rPr>
        <w:endnoteRef/>
      </w:r>
      <w:r w:rsidRPr="00CF069C">
        <w:rPr>
          <w:rStyle w:val="EndnoteReference"/>
          <w:vertAlign w:val="baseline"/>
        </w:rPr>
        <w:t xml:space="preserve"> </w:t>
      </w:r>
      <w:r w:rsidRPr="00CF069C">
        <w:rPr>
          <w:rStyle w:val="EndnoteReference"/>
          <w:i/>
          <w:vertAlign w:val="baseline"/>
        </w:rPr>
        <w:t>Indian Retail: The Next Growth Story</w:t>
      </w:r>
      <w:r w:rsidRPr="00CF069C">
        <w:rPr>
          <w:rStyle w:val="EndnoteReference"/>
          <w:vertAlign w:val="baseline"/>
        </w:rPr>
        <w:t xml:space="preserve">, KPMG, 2014, accessed April 1, 2017, </w:t>
      </w:r>
      <w:r w:rsidRPr="00CF069C">
        <w:t>https://assets.kpmg.com/content/dam/kpmg/</w:t>
      </w:r>
    </w:p>
    <w:p w14:paraId="61F15E70" w14:textId="77777777" w:rsidR="00797689" w:rsidRPr="00CF069C" w:rsidRDefault="00797689" w:rsidP="00797689">
      <w:pPr>
        <w:pStyle w:val="Footnote"/>
        <w:rPr>
          <w:rStyle w:val="EndnoteReference"/>
          <w:vertAlign w:val="baseline"/>
        </w:rPr>
      </w:pPr>
      <w:r w:rsidRPr="00CF069C">
        <w:t>pdf/2014/11/BBG-Retail.pdf.</w:t>
      </w:r>
      <w:r w:rsidRPr="00CF069C">
        <w:rPr>
          <w:rStyle w:val="EndnoteReference"/>
          <w:vertAlign w:val="baseline"/>
        </w:rPr>
        <w:t xml:space="preserve"> </w:t>
      </w:r>
    </w:p>
  </w:endnote>
  <w:endnote w:id="9">
    <w:p w14:paraId="03C0D053" w14:textId="77777777" w:rsidR="00797689" w:rsidRPr="00CF069C" w:rsidRDefault="00797689" w:rsidP="00797689">
      <w:pPr>
        <w:pStyle w:val="Footnote"/>
        <w:rPr>
          <w:rStyle w:val="EndnoteReference"/>
          <w:spacing w:val="-4"/>
          <w:vertAlign w:val="baseline"/>
        </w:rPr>
      </w:pPr>
      <w:r w:rsidRPr="00CF069C">
        <w:rPr>
          <w:rStyle w:val="EndnoteReference"/>
          <w:spacing w:val="-4"/>
        </w:rPr>
        <w:endnoteRef/>
      </w:r>
      <w:r w:rsidRPr="00CF069C">
        <w:rPr>
          <w:rStyle w:val="EndnoteReference"/>
          <w:spacing w:val="-4"/>
          <w:vertAlign w:val="baseline"/>
        </w:rPr>
        <w:t xml:space="preserve"> “Retailing Sector Analysis Report,” </w:t>
      </w:r>
      <w:proofErr w:type="spellStart"/>
      <w:r w:rsidRPr="00CF069C">
        <w:rPr>
          <w:spacing w:val="-4"/>
        </w:rPr>
        <w:t>Equitymaster</w:t>
      </w:r>
      <w:proofErr w:type="spellEnd"/>
      <w:r w:rsidRPr="00CF069C">
        <w:rPr>
          <w:spacing w:val="-4"/>
        </w:rPr>
        <w:t>, March 26, 2018</w:t>
      </w:r>
      <w:r w:rsidRPr="00CF069C">
        <w:rPr>
          <w:rStyle w:val="EndnoteReference"/>
          <w:spacing w:val="-4"/>
          <w:vertAlign w:val="baseline"/>
        </w:rPr>
        <w:t>,</w:t>
      </w:r>
      <w:r w:rsidRPr="00CF069C">
        <w:rPr>
          <w:spacing w:val="-4"/>
        </w:rPr>
        <w:t xml:space="preserve"> </w:t>
      </w:r>
      <w:r w:rsidRPr="00CF069C">
        <w:rPr>
          <w:rStyle w:val="EndnoteReference"/>
          <w:spacing w:val="-4"/>
          <w:vertAlign w:val="baseline"/>
        </w:rPr>
        <w:t>accessed April 1, 2018,</w:t>
      </w:r>
      <w:r w:rsidRPr="00CF069C">
        <w:rPr>
          <w:spacing w:val="-4"/>
        </w:rPr>
        <w:t xml:space="preserve"> </w:t>
      </w:r>
      <w:r w:rsidRPr="00CF069C">
        <w:rPr>
          <w:rStyle w:val="EndnoteReference"/>
          <w:spacing w:val="-4"/>
          <w:vertAlign w:val="baseline"/>
        </w:rPr>
        <w:t>www.equitymaster.com/research-it/</w:t>
      </w:r>
    </w:p>
    <w:p w14:paraId="1704A745" w14:textId="77777777" w:rsidR="00797689" w:rsidRPr="00CF069C" w:rsidRDefault="00797689" w:rsidP="00797689">
      <w:pPr>
        <w:pStyle w:val="Footnote"/>
        <w:rPr>
          <w:rStyle w:val="EndnoteReference"/>
          <w:spacing w:val="-4"/>
          <w:vertAlign w:val="baseline"/>
        </w:rPr>
      </w:pPr>
      <w:r w:rsidRPr="00CF069C">
        <w:rPr>
          <w:rStyle w:val="EndnoteReference"/>
          <w:spacing w:val="-4"/>
          <w:vertAlign w:val="baseline"/>
        </w:rPr>
        <w:t>sector-info/retail/Retailing-Sector-Analysis-Report.asp. </w:t>
      </w:r>
    </w:p>
  </w:endnote>
  <w:endnote w:id="10">
    <w:p w14:paraId="2891AE80" w14:textId="77777777" w:rsidR="00797689" w:rsidRPr="00CF069C" w:rsidRDefault="00797689" w:rsidP="00797689">
      <w:pPr>
        <w:pStyle w:val="Footnote"/>
        <w:rPr>
          <w:rStyle w:val="EndnoteReference"/>
          <w:b/>
          <w:spacing w:val="-4"/>
          <w:vertAlign w:val="baseline"/>
        </w:rPr>
      </w:pPr>
      <w:r w:rsidRPr="00CF069C">
        <w:rPr>
          <w:rStyle w:val="EndnoteReference"/>
          <w:spacing w:val="-4"/>
        </w:rPr>
        <w:endnoteRef/>
      </w:r>
      <w:r w:rsidRPr="00CF069C">
        <w:rPr>
          <w:rStyle w:val="EndnoteReference"/>
          <w:spacing w:val="-4"/>
          <w:vertAlign w:val="baseline"/>
        </w:rPr>
        <w:t xml:space="preserve"> </w:t>
      </w:r>
      <w:proofErr w:type="gramStart"/>
      <w:r w:rsidRPr="00CF069C">
        <w:rPr>
          <w:rFonts w:eastAsia="Calibri"/>
          <w:spacing w:val="-4"/>
          <w:lang w:val="en-GB"/>
        </w:rPr>
        <w:t>“Grocery Retailers in India, op. cit.</w:t>
      </w:r>
      <w:proofErr w:type="gramEnd"/>
      <w:r w:rsidRPr="00CF069C" w:rsidDel="00763407">
        <w:rPr>
          <w:rStyle w:val="EndnoteReference"/>
          <w:spacing w:val="-4"/>
          <w:vertAlign w:val="baseline"/>
        </w:rPr>
        <w:t xml:space="preserve"> </w:t>
      </w:r>
    </w:p>
  </w:endnote>
  <w:endnote w:id="11">
    <w:p w14:paraId="77E03352" w14:textId="77777777" w:rsidR="00797689" w:rsidRPr="00CF069C" w:rsidRDefault="00797689" w:rsidP="00797689">
      <w:pPr>
        <w:pStyle w:val="Footnote"/>
        <w:rPr>
          <w:rStyle w:val="EndnoteReference"/>
          <w:vertAlign w:val="baseline"/>
        </w:rPr>
      </w:pPr>
      <w:r w:rsidRPr="00CF069C">
        <w:rPr>
          <w:rStyle w:val="EndnoteReference"/>
        </w:rPr>
        <w:endnoteRef/>
      </w:r>
      <w:r w:rsidRPr="00CF069C">
        <w:rPr>
          <w:rStyle w:val="EndnoteReference"/>
          <w:vertAlign w:val="baseline"/>
        </w:rPr>
        <w:t xml:space="preserve"> “</w:t>
      </w:r>
      <w:proofErr w:type="spellStart"/>
      <w:r w:rsidRPr="00CF069C">
        <w:t>Organised</w:t>
      </w:r>
      <w:proofErr w:type="spellEnd"/>
      <w:r w:rsidRPr="00CF069C">
        <w:t xml:space="preserve"> Retail Penetration to Remain Low in Food &amp; Grocery,” </w:t>
      </w:r>
      <w:r w:rsidRPr="00CF069C">
        <w:rPr>
          <w:rStyle w:val="EndnoteReference"/>
          <w:vertAlign w:val="baseline"/>
        </w:rPr>
        <w:t xml:space="preserve">CRISIL Research, May </w:t>
      </w:r>
      <w:r w:rsidRPr="00CF069C">
        <w:t xml:space="preserve">5, </w:t>
      </w:r>
      <w:r w:rsidRPr="00CF069C">
        <w:rPr>
          <w:rStyle w:val="EndnoteReference"/>
          <w:vertAlign w:val="baseline"/>
        </w:rPr>
        <w:t xml:space="preserve">2017, accessed June 1, 2017, www.crisilresearch.com. </w:t>
      </w:r>
    </w:p>
  </w:endnote>
  <w:endnote w:id="12">
    <w:p w14:paraId="6F1DD449" w14:textId="77777777" w:rsidR="00797689" w:rsidRPr="00CF069C" w:rsidRDefault="00797689" w:rsidP="00797689">
      <w:pPr>
        <w:pStyle w:val="Footnote"/>
        <w:rPr>
          <w:rStyle w:val="EndnoteReference"/>
          <w:vertAlign w:val="baseline"/>
        </w:rPr>
      </w:pPr>
      <w:r w:rsidRPr="00CF069C">
        <w:rPr>
          <w:rStyle w:val="EndnoteReference"/>
        </w:rPr>
        <w:endnoteRef/>
      </w:r>
      <w:r w:rsidRPr="00CF069C">
        <w:t xml:space="preserve"> </w:t>
      </w:r>
      <w:r w:rsidRPr="00CF069C">
        <w:rPr>
          <w:rStyle w:val="EndnoteReference"/>
          <w:i/>
          <w:vertAlign w:val="baseline"/>
        </w:rPr>
        <w:t>Think India. Think Retail. 2016</w:t>
      </w:r>
      <w:r w:rsidRPr="00CF069C">
        <w:rPr>
          <w:rStyle w:val="EndnoteReference"/>
          <w:vertAlign w:val="baseline"/>
        </w:rPr>
        <w:t>, Knight Frank India, November 2016, accessed December 28, 2016, http://rls.net.in/wp-content/uploads/2016/11/Kight-Frank-think-india-think-retail-2016-3500.pdf</w:t>
      </w:r>
      <w:r w:rsidRPr="00CF069C">
        <w:t>.</w:t>
      </w:r>
    </w:p>
  </w:endnote>
  <w:endnote w:id="13">
    <w:p w14:paraId="6665EC54" w14:textId="77777777" w:rsidR="00797689" w:rsidRPr="00CF069C" w:rsidRDefault="00797689" w:rsidP="00797689">
      <w:pPr>
        <w:pStyle w:val="Footnote"/>
      </w:pPr>
      <w:r w:rsidRPr="00CF069C">
        <w:rPr>
          <w:rStyle w:val="EndnoteReference"/>
        </w:rPr>
        <w:endnoteRef/>
      </w:r>
      <w:r w:rsidRPr="00CF069C">
        <w:t xml:space="preserve"> </w:t>
      </w:r>
      <w:proofErr w:type="gramStart"/>
      <w:r w:rsidRPr="00CF069C">
        <w:rPr>
          <w:rFonts w:eastAsia="Calibri"/>
          <w:lang w:val="en-GB"/>
        </w:rPr>
        <w:t>Grocery Retailers in India,” op. cit.</w:t>
      </w:r>
      <w:proofErr w:type="gramEnd"/>
    </w:p>
  </w:endnote>
  <w:endnote w:id="14">
    <w:p w14:paraId="6F283D70" w14:textId="77777777" w:rsidR="00797689" w:rsidRPr="00CF069C" w:rsidRDefault="00797689" w:rsidP="00797689">
      <w:pPr>
        <w:pStyle w:val="Footnote"/>
        <w:rPr>
          <w:spacing w:val="-4"/>
        </w:rPr>
      </w:pPr>
      <w:r w:rsidRPr="00CF069C">
        <w:rPr>
          <w:rStyle w:val="EndnoteReference"/>
          <w:spacing w:val="-4"/>
        </w:rPr>
        <w:endnoteRef/>
      </w:r>
      <w:r w:rsidRPr="00CF069C">
        <w:rPr>
          <w:spacing w:val="-4"/>
        </w:rPr>
        <w:t xml:space="preserve"> </w:t>
      </w:r>
      <w:proofErr w:type="spellStart"/>
      <w:r w:rsidRPr="00CF069C">
        <w:rPr>
          <w:spacing w:val="-4"/>
        </w:rPr>
        <w:t>Dhruv</w:t>
      </w:r>
      <w:proofErr w:type="spellEnd"/>
      <w:r w:rsidRPr="00CF069C">
        <w:rPr>
          <w:spacing w:val="-4"/>
        </w:rPr>
        <w:t xml:space="preserve"> </w:t>
      </w:r>
      <w:proofErr w:type="spellStart"/>
      <w:r w:rsidRPr="00CF069C">
        <w:rPr>
          <w:spacing w:val="-4"/>
        </w:rPr>
        <w:t>Sood</w:t>
      </w:r>
      <w:proofErr w:type="spellEnd"/>
      <w:r w:rsidRPr="00CF069C">
        <w:rPr>
          <w:spacing w:val="-4"/>
        </w:rPr>
        <w:t xml:space="preserve"> and </w:t>
      </w:r>
      <w:proofErr w:type="spellStart"/>
      <w:r w:rsidRPr="00CF069C">
        <w:rPr>
          <w:spacing w:val="-4"/>
        </w:rPr>
        <w:t>Shubhi</w:t>
      </w:r>
      <w:proofErr w:type="spellEnd"/>
      <w:r w:rsidRPr="00CF069C">
        <w:rPr>
          <w:spacing w:val="-4"/>
        </w:rPr>
        <w:t xml:space="preserve"> Mishna</w:t>
      </w:r>
      <w:r w:rsidRPr="00CF069C">
        <w:rPr>
          <w:rStyle w:val="EndnoteReference"/>
          <w:spacing w:val="-4"/>
          <w:vertAlign w:val="baseline"/>
        </w:rPr>
        <w:t xml:space="preserve">, </w:t>
      </w:r>
      <w:r w:rsidRPr="00CF069C">
        <w:rPr>
          <w:rStyle w:val="EndnoteReference"/>
          <w:i/>
          <w:spacing w:val="-4"/>
          <w:vertAlign w:val="baseline"/>
        </w:rPr>
        <w:t>India Retail Foods 2013</w:t>
      </w:r>
      <w:r w:rsidRPr="00CF069C">
        <w:rPr>
          <w:rStyle w:val="EndnoteReference"/>
          <w:spacing w:val="-4"/>
          <w:vertAlign w:val="baseline"/>
        </w:rPr>
        <w:t xml:space="preserve">, </w:t>
      </w:r>
      <w:r w:rsidRPr="00CF069C">
        <w:rPr>
          <w:spacing w:val="-4"/>
        </w:rPr>
        <w:t xml:space="preserve">USDA Foreign Agricultural Service, </w:t>
      </w:r>
      <w:r w:rsidRPr="00CF069C">
        <w:rPr>
          <w:rStyle w:val="EndnoteReference"/>
          <w:spacing w:val="-4"/>
          <w:vertAlign w:val="baseline"/>
        </w:rPr>
        <w:t>Global Agricultural Information Network, December 23, 2013, accessed December 28, 2017, http://gain.fas.usda.gov/Recent%20GAIN%20Publications/Retail%</w:t>
      </w:r>
    </w:p>
    <w:p w14:paraId="75C9D33E" w14:textId="77777777" w:rsidR="00797689" w:rsidRPr="00CF069C" w:rsidRDefault="00797689" w:rsidP="00797689">
      <w:pPr>
        <w:pStyle w:val="Footnote"/>
        <w:rPr>
          <w:rStyle w:val="EndnoteReference"/>
          <w:spacing w:val="-4"/>
          <w:vertAlign w:val="baseline"/>
        </w:rPr>
      </w:pPr>
      <w:r w:rsidRPr="00CF069C">
        <w:rPr>
          <w:rStyle w:val="EndnoteReference"/>
          <w:spacing w:val="-4"/>
          <w:vertAlign w:val="baseline"/>
        </w:rPr>
        <w:t xml:space="preserve">20Foods_New%20Delhi_India_12-23-2013.pdf. </w:t>
      </w:r>
    </w:p>
  </w:endnote>
  <w:endnote w:id="15">
    <w:p w14:paraId="5AB9DE65" w14:textId="77777777" w:rsidR="00797689" w:rsidRPr="00CF069C" w:rsidRDefault="00797689" w:rsidP="00797689">
      <w:pPr>
        <w:pStyle w:val="Footnote"/>
        <w:rPr>
          <w:rStyle w:val="EndnoteReference"/>
          <w:vertAlign w:val="baseline"/>
        </w:rPr>
      </w:pPr>
      <w:r w:rsidRPr="00CF069C">
        <w:rPr>
          <w:rStyle w:val="EndnoteReference"/>
        </w:rPr>
        <w:endnoteRef/>
      </w:r>
      <w:r w:rsidRPr="00CF069C">
        <w:rPr>
          <w:rStyle w:val="EndnoteReference"/>
          <w:vertAlign w:val="baseline"/>
        </w:rPr>
        <w:t xml:space="preserve"> </w:t>
      </w:r>
      <w:r w:rsidRPr="00CF069C">
        <w:t>“Indian Retail Market: Growth Opportunities Galore</w:t>
      </w:r>
      <w:r w:rsidRPr="00CF069C">
        <w:rPr>
          <w:rStyle w:val="EndnoteReference"/>
          <w:vertAlign w:val="baseline"/>
        </w:rPr>
        <w:t>,” CRISIL Research,</w:t>
      </w:r>
      <w:r w:rsidRPr="00CF069C">
        <w:t xml:space="preserve"> </w:t>
      </w:r>
      <w:r w:rsidRPr="00CF069C">
        <w:rPr>
          <w:rStyle w:val="EndnoteReference"/>
          <w:vertAlign w:val="baseline"/>
        </w:rPr>
        <w:t>August</w:t>
      </w:r>
      <w:r w:rsidRPr="00CF069C">
        <w:t xml:space="preserve"> 12, </w:t>
      </w:r>
      <w:r w:rsidRPr="00CF069C">
        <w:rPr>
          <w:rStyle w:val="EndnoteReference"/>
          <w:vertAlign w:val="baseline"/>
        </w:rPr>
        <w:t xml:space="preserve">2016, accessed December 28, 2016, www.crisilresearch.com/industryasync.jspx. </w:t>
      </w:r>
    </w:p>
  </w:endnote>
  <w:endnote w:id="16">
    <w:p w14:paraId="27959FAF" w14:textId="77777777" w:rsidR="00797689" w:rsidRPr="00797689" w:rsidRDefault="00797689" w:rsidP="00797689">
      <w:pPr>
        <w:pStyle w:val="Footnote"/>
        <w:rPr>
          <w:lang w:val="es-ES"/>
        </w:rPr>
      </w:pPr>
      <w:r w:rsidRPr="00CF069C">
        <w:rPr>
          <w:rStyle w:val="EndnoteReference"/>
        </w:rPr>
        <w:endnoteRef/>
      </w:r>
      <w:r w:rsidRPr="00797689">
        <w:rPr>
          <w:lang w:val="es-ES"/>
        </w:rPr>
        <w:t xml:space="preserve"> </w:t>
      </w:r>
      <w:proofErr w:type="spellStart"/>
      <w:r w:rsidRPr="00797689">
        <w:rPr>
          <w:lang w:val="es-ES"/>
        </w:rPr>
        <w:t>Ibid</w:t>
      </w:r>
      <w:proofErr w:type="spellEnd"/>
      <w:r w:rsidRPr="00797689">
        <w:rPr>
          <w:lang w:val="es-ES"/>
        </w:rPr>
        <w:t>.</w:t>
      </w:r>
    </w:p>
  </w:endnote>
  <w:endnote w:id="17">
    <w:p w14:paraId="321BD1FE" w14:textId="77777777" w:rsidR="00797689" w:rsidRPr="00797689" w:rsidRDefault="00797689" w:rsidP="00797689">
      <w:pPr>
        <w:pStyle w:val="Footnote"/>
        <w:rPr>
          <w:rStyle w:val="EndnoteReference"/>
          <w:vertAlign w:val="baseline"/>
          <w:lang w:val="es-ES"/>
        </w:rPr>
      </w:pPr>
      <w:r w:rsidRPr="00CF069C">
        <w:rPr>
          <w:rStyle w:val="EndnoteReference"/>
        </w:rPr>
        <w:endnoteRef/>
      </w:r>
      <w:r w:rsidRPr="00797689">
        <w:rPr>
          <w:rStyle w:val="EndnoteReference"/>
          <w:vertAlign w:val="baseline"/>
          <w:lang w:val="es-ES"/>
        </w:rPr>
        <w:t xml:space="preserve"> “</w:t>
      </w:r>
      <w:proofErr w:type="spellStart"/>
      <w:r w:rsidRPr="00797689">
        <w:rPr>
          <w:rStyle w:val="EndnoteReference"/>
          <w:vertAlign w:val="baseline"/>
          <w:lang w:val="es-ES"/>
        </w:rPr>
        <w:t>Higher</w:t>
      </w:r>
      <w:proofErr w:type="spellEnd"/>
      <w:r w:rsidRPr="00797689">
        <w:rPr>
          <w:rStyle w:val="EndnoteReference"/>
          <w:vertAlign w:val="baseline"/>
          <w:lang w:val="es-ES"/>
        </w:rPr>
        <w:t xml:space="preserve"> </w:t>
      </w:r>
      <w:proofErr w:type="spellStart"/>
      <w:r w:rsidRPr="00797689">
        <w:rPr>
          <w:rStyle w:val="EndnoteReference"/>
          <w:vertAlign w:val="baseline"/>
          <w:lang w:val="es-ES"/>
        </w:rPr>
        <w:t>Consumer</w:t>
      </w:r>
      <w:proofErr w:type="spellEnd"/>
      <w:r w:rsidRPr="00797689">
        <w:rPr>
          <w:rStyle w:val="EndnoteReference"/>
          <w:vertAlign w:val="baseline"/>
          <w:lang w:val="es-ES"/>
        </w:rPr>
        <w:t xml:space="preserve"> </w:t>
      </w:r>
      <w:proofErr w:type="spellStart"/>
      <w:r w:rsidRPr="00797689">
        <w:rPr>
          <w:rStyle w:val="EndnoteReference"/>
          <w:vertAlign w:val="baseline"/>
          <w:lang w:val="es-ES"/>
        </w:rPr>
        <w:t>Spending</w:t>
      </w:r>
      <w:proofErr w:type="spellEnd"/>
      <w:r w:rsidRPr="00797689">
        <w:rPr>
          <w:rStyle w:val="EndnoteReference"/>
          <w:vertAlign w:val="baseline"/>
          <w:lang w:val="es-ES"/>
        </w:rPr>
        <w:t xml:space="preserve"> to </w:t>
      </w:r>
      <w:proofErr w:type="spellStart"/>
      <w:r w:rsidRPr="00797689">
        <w:rPr>
          <w:rStyle w:val="EndnoteReference"/>
          <w:vertAlign w:val="baseline"/>
          <w:lang w:val="es-ES"/>
        </w:rPr>
        <w:t>Boost</w:t>
      </w:r>
      <w:proofErr w:type="spellEnd"/>
      <w:r w:rsidRPr="00797689">
        <w:rPr>
          <w:rStyle w:val="EndnoteReference"/>
          <w:vertAlign w:val="baseline"/>
          <w:lang w:val="es-ES"/>
        </w:rPr>
        <w:t xml:space="preserve"> </w:t>
      </w:r>
      <w:proofErr w:type="spellStart"/>
      <w:r w:rsidRPr="00797689">
        <w:rPr>
          <w:rStyle w:val="EndnoteReference"/>
          <w:vertAlign w:val="baseline"/>
          <w:lang w:val="es-ES"/>
        </w:rPr>
        <w:t>Organized</w:t>
      </w:r>
      <w:proofErr w:type="spellEnd"/>
      <w:r w:rsidRPr="00797689">
        <w:rPr>
          <w:rStyle w:val="EndnoteReference"/>
          <w:vertAlign w:val="baseline"/>
          <w:lang w:val="es-ES"/>
        </w:rPr>
        <w:t xml:space="preserve"> </w:t>
      </w:r>
      <w:proofErr w:type="spellStart"/>
      <w:r w:rsidRPr="00797689">
        <w:rPr>
          <w:rStyle w:val="EndnoteReference"/>
          <w:vertAlign w:val="baseline"/>
          <w:lang w:val="es-ES"/>
        </w:rPr>
        <w:t>Retailers</w:t>
      </w:r>
      <w:proofErr w:type="spellEnd"/>
      <w:r w:rsidRPr="00797689">
        <w:rPr>
          <w:rStyle w:val="EndnoteReference"/>
          <w:vertAlign w:val="baseline"/>
          <w:lang w:val="es-ES"/>
        </w:rPr>
        <w:t>,” CRISIL Research,</w:t>
      </w:r>
      <w:r w:rsidRPr="00797689">
        <w:rPr>
          <w:lang w:val="es-ES"/>
        </w:rPr>
        <w:t xml:space="preserve"> </w:t>
      </w:r>
      <w:proofErr w:type="spellStart"/>
      <w:r w:rsidRPr="00797689">
        <w:rPr>
          <w:rStyle w:val="EndnoteReference"/>
          <w:vertAlign w:val="baseline"/>
          <w:lang w:val="es-ES"/>
        </w:rPr>
        <w:t>March</w:t>
      </w:r>
      <w:proofErr w:type="spellEnd"/>
      <w:r w:rsidRPr="00797689">
        <w:rPr>
          <w:rStyle w:val="EndnoteReference"/>
          <w:vertAlign w:val="baseline"/>
          <w:lang w:val="es-ES"/>
        </w:rPr>
        <w:t xml:space="preserve"> 15, 2017, </w:t>
      </w:r>
      <w:proofErr w:type="spellStart"/>
      <w:r w:rsidRPr="00797689">
        <w:rPr>
          <w:rStyle w:val="EndnoteReference"/>
          <w:vertAlign w:val="baseline"/>
          <w:lang w:val="es-ES"/>
        </w:rPr>
        <w:t>accessed</w:t>
      </w:r>
      <w:proofErr w:type="spellEnd"/>
      <w:r w:rsidRPr="00797689">
        <w:rPr>
          <w:rStyle w:val="EndnoteReference"/>
          <w:vertAlign w:val="baseline"/>
          <w:lang w:val="es-ES"/>
        </w:rPr>
        <w:t xml:space="preserve"> </w:t>
      </w:r>
      <w:proofErr w:type="spellStart"/>
      <w:r w:rsidRPr="00797689">
        <w:rPr>
          <w:rStyle w:val="EndnoteReference"/>
          <w:vertAlign w:val="baseline"/>
          <w:lang w:val="es-ES"/>
        </w:rPr>
        <w:t>April</w:t>
      </w:r>
      <w:proofErr w:type="spellEnd"/>
      <w:r w:rsidRPr="00797689">
        <w:rPr>
          <w:rStyle w:val="EndnoteReference"/>
          <w:vertAlign w:val="baseline"/>
          <w:lang w:val="es-ES"/>
        </w:rPr>
        <w:t xml:space="preserve"> 1, 2017, https://v1.crisilresearch.com/industryasync.jspx?serviceId=497&amp;State=null#storyId#7777700019465#sectionId#2737#newsFeedId#undefined.</w:t>
      </w:r>
    </w:p>
  </w:endnote>
  <w:endnote w:id="18">
    <w:p w14:paraId="7053D9CF" w14:textId="77777777" w:rsidR="00797689" w:rsidRPr="00CF069C" w:rsidRDefault="00797689" w:rsidP="00797689">
      <w:pPr>
        <w:pStyle w:val="Footnote"/>
        <w:rPr>
          <w:rStyle w:val="EndnoteReference"/>
          <w:vertAlign w:val="baseline"/>
        </w:rPr>
      </w:pPr>
      <w:r w:rsidRPr="00CF069C">
        <w:rPr>
          <w:rStyle w:val="EndnoteReference"/>
        </w:rPr>
        <w:endnoteRef/>
      </w:r>
      <w:r w:rsidRPr="00CF069C">
        <w:rPr>
          <w:rStyle w:val="EndnoteReference"/>
          <w:vertAlign w:val="baseline"/>
        </w:rPr>
        <w:t xml:space="preserve"> Michael J. Silverstein</w:t>
      </w:r>
      <w:r w:rsidRPr="00CF069C">
        <w:t xml:space="preserve">, </w:t>
      </w:r>
      <w:proofErr w:type="spellStart"/>
      <w:r w:rsidRPr="00CF069C">
        <w:t>Abheek</w:t>
      </w:r>
      <w:proofErr w:type="spellEnd"/>
      <w:r w:rsidRPr="00CF069C">
        <w:t xml:space="preserve"> </w:t>
      </w:r>
      <w:proofErr w:type="spellStart"/>
      <w:r w:rsidRPr="00CF069C">
        <w:t>Singhi</w:t>
      </w:r>
      <w:proofErr w:type="spellEnd"/>
      <w:r w:rsidRPr="00CF069C">
        <w:t xml:space="preserve">, Carol Liao, David Michael, and Simon </w:t>
      </w:r>
      <w:proofErr w:type="spellStart"/>
      <w:r w:rsidRPr="00CF069C">
        <w:t>Targett</w:t>
      </w:r>
      <w:proofErr w:type="spellEnd"/>
      <w:r w:rsidRPr="00CF069C">
        <w:rPr>
          <w:rStyle w:val="EndnoteReference"/>
          <w:vertAlign w:val="baseline"/>
        </w:rPr>
        <w:t>, “</w:t>
      </w:r>
      <w:r w:rsidRPr="00CF069C">
        <w:t>Captivating the Newly Affluent in China and India</w:t>
      </w:r>
      <w:r w:rsidRPr="00CF069C">
        <w:rPr>
          <w:rStyle w:val="EndnoteReference"/>
          <w:vertAlign w:val="baseline"/>
        </w:rPr>
        <w:t xml:space="preserve">,” BCG Perspectives, September </w:t>
      </w:r>
      <w:r w:rsidRPr="00CF069C">
        <w:t xml:space="preserve">4, </w:t>
      </w:r>
      <w:r w:rsidRPr="00CF069C">
        <w:rPr>
          <w:rStyle w:val="EndnoteReference"/>
          <w:vertAlign w:val="baseline"/>
        </w:rPr>
        <w:t>2012, accessed May 24, 2014, www.bcg.com/en-in/publications/2012/captivating-newly-affluent-china-and-india.aspx.</w:t>
      </w:r>
    </w:p>
  </w:endnote>
  <w:endnote w:id="19">
    <w:p w14:paraId="5BD7C08D" w14:textId="77777777" w:rsidR="00797689" w:rsidRPr="00CF069C" w:rsidRDefault="00797689" w:rsidP="00797689">
      <w:pPr>
        <w:pStyle w:val="Footnote"/>
        <w:rPr>
          <w:rStyle w:val="EndnoteReference"/>
          <w:vertAlign w:val="baseline"/>
        </w:rPr>
      </w:pPr>
      <w:r w:rsidRPr="00CF069C">
        <w:rPr>
          <w:rStyle w:val="EndnoteReference"/>
        </w:rPr>
        <w:endnoteRef/>
      </w:r>
      <w:r w:rsidRPr="00CF069C">
        <w:rPr>
          <w:rStyle w:val="EndnoteReference"/>
          <w:vertAlign w:val="baseline"/>
        </w:rPr>
        <w:t xml:space="preserve"> “Player Profiles: Future Retail Ltd,” CRISIL Research, March 14 2017, accessed N</w:t>
      </w:r>
      <w:r w:rsidRPr="00CF069C">
        <w:t>ovember</w:t>
      </w:r>
      <w:r w:rsidRPr="00CF069C">
        <w:rPr>
          <w:rStyle w:val="EndnoteReference"/>
          <w:vertAlign w:val="baseline"/>
        </w:rPr>
        <w:t xml:space="preserve"> 28, 2017, www.crisilresearch.com/industryasync.jspx.</w:t>
      </w:r>
    </w:p>
  </w:endnote>
  <w:endnote w:id="20">
    <w:p w14:paraId="7F02BFB4" w14:textId="77777777" w:rsidR="00797689" w:rsidRPr="00CF069C" w:rsidRDefault="00797689" w:rsidP="00797689">
      <w:pPr>
        <w:pStyle w:val="Footnote"/>
        <w:rPr>
          <w:rStyle w:val="EndnoteReference"/>
          <w:vertAlign w:val="baseline"/>
        </w:rPr>
      </w:pPr>
      <w:r w:rsidRPr="00CF069C">
        <w:rPr>
          <w:rStyle w:val="EndnoteReference"/>
        </w:rPr>
        <w:endnoteRef/>
      </w:r>
      <w:r w:rsidRPr="00CF069C">
        <w:rPr>
          <w:rStyle w:val="EndnoteReference"/>
        </w:rPr>
        <w:t xml:space="preserve"> </w:t>
      </w:r>
      <w:proofErr w:type="gramStart"/>
      <w:r w:rsidRPr="00CF069C">
        <w:t xml:space="preserve">“Overview,” </w:t>
      </w:r>
      <w:r w:rsidRPr="00CF069C">
        <w:rPr>
          <w:rStyle w:val="EndnoteReference"/>
          <w:vertAlign w:val="baseline"/>
        </w:rPr>
        <w:t xml:space="preserve">Future Retail Limited, accessed December 28, 2017, </w:t>
      </w:r>
      <w:r w:rsidRPr="00CF069C">
        <w:t>www.futureretail.in/about-us/overview-retail.html.</w:t>
      </w:r>
      <w:proofErr w:type="gramEnd"/>
      <w:r w:rsidRPr="00CF069C" w:rsidDel="000A2461">
        <w:rPr>
          <w:rStyle w:val="EndnoteReference"/>
          <w:vertAlign w:val="baseline"/>
        </w:rPr>
        <w:t xml:space="preserve"> </w:t>
      </w:r>
    </w:p>
  </w:endnote>
  <w:endnote w:id="21">
    <w:p w14:paraId="27815E78" w14:textId="77777777" w:rsidR="00797689" w:rsidRPr="00CF069C" w:rsidRDefault="00797689" w:rsidP="00797689">
      <w:pPr>
        <w:pStyle w:val="Footnote"/>
        <w:rPr>
          <w:rStyle w:val="EndnoteReference"/>
          <w:vertAlign w:val="baseline"/>
        </w:rPr>
      </w:pPr>
      <w:r w:rsidRPr="00CF069C">
        <w:rPr>
          <w:rStyle w:val="EndnoteReference"/>
        </w:rPr>
        <w:endnoteRef/>
      </w:r>
      <w:r w:rsidRPr="00CF069C">
        <w:t xml:space="preserve"> </w:t>
      </w:r>
      <w:hyperlink r:id="rId2" w:tgtFrame="_blank" w:history="1">
        <w:r w:rsidRPr="00CF069C">
          <w:rPr>
            <w:rStyle w:val="EndnoteReference"/>
            <w:vertAlign w:val="baseline"/>
          </w:rPr>
          <w:t>Gauri</w:t>
        </w:r>
        <w:r w:rsidRPr="00CF069C">
          <w:t xml:space="preserve"> </w:t>
        </w:r>
        <w:r w:rsidRPr="00CF069C">
          <w:rPr>
            <w:rStyle w:val="EndnoteReference"/>
            <w:vertAlign w:val="baseline"/>
          </w:rPr>
          <w:t>Shukla</w:t>
        </w:r>
      </w:hyperlink>
      <w:r w:rsidRPr="00CF069C">
        <w:rPr>
          <w:rStyle w:val="EndnoteReference"/>
          <w:vertAlign w:val="baseline"/>
        </w:rPr>
        <w:t>, “</w:t>
      </w:r>
      <w:r w:rsidRPr="00CF069C">
        <w:t xml:space="preserve">Retail Is Like Riding a Bicycle, You Can’t Stop </w:t>
      </w:r>
      <w:proofErr w:type="spellStart"/>
      <w:proofErr w:type="gramStart"/>
      <w:r w:rsidRPr="00CF069C">
        <w:t>Pedalling</w:t>
      </w:r>
      <w:proofErr w:type="spellEnd"/>
      <w:r w:rsidRPr="00CF069C">
        <w:t>,</w:t>
      </w:r>
      <w:r w:rsidRPr="00CF069C">
        <w:rPr>
          <w:rStyle w:val="EndnoteReference"/>
          <w:vertAlign w:val="baseline"/>
        </w:rPr>
        <w:t xml:space="preserve">” </w:t>
      </w:r>
      <w:r w:rsidRPr="00CF069C">
        <w:rPr>
          <w:rStyle w:val="EndnoteReference"/>
          <w:i/>
          <w:vertAlign w:val="baseline"/>
        </w:rPr>
        <w:t>Business Standard</w:t>
      </w:r>
      <w:r w:rsidRPr="00CF069C">
        <w:rPr>
          <w:rStyle w:val="EndnoteReference"/>
          <w:vertAlign w:val="baseline"/>
        </w:rPr>
        <w:t>, February 3</w:t>
      </w:r>
      <w:r w:rsidRPr="00CF069C">
        <w:t>,</w:t>
      </w:r>
      <w:r w:rsidRPr="00CF069C">
        <w:rPr>
          <w:rStyle w:val="EndnoteReference"/>
          <w:vertAlign w:val="baseline"/>
        </w:rPr>
        <w:t xml:space="preserve"> 2004, accessed June 25</w:t>
      </w:r>
      <w:r w:rsidRPr="00CF069C">
        <w:t>,</w:t>
      </w:r>
      <w:r w:rsidRPr="00CF069C">
        <w:rPr>
          <w:rStyle w:val="EndnoteReference"/>
          <w:vertAlign w:val="baseline"/>
        </w:rPr>
        <w:t xml:space="preserve"> 2018,</w:t>
      </w:r>
      <w:r w:rsidRPr="00CF069C">
        <w:t xml:space="preserve"> </w:t>
      </w:r>
      <w:r w:rsidRPr="00CF069C">
        <w:rPr>
          <w:rStyle w:val="EndnoteReference"/>
          <w:vertAlign w:val="baseline"/>
        </w:rPr>
        <w:t>www.business-standard.com/article/management/-retail-is-like-riding-a-bicycle-you-can-t-stop-pedalling-104020301095_1.html</w:t>
      </w:r>
      <w:r w:rsidRPr="00CF069C">
        <w:t>.</w:t>
      </w:r>
      <w:proofErr w:type="gramEnd"/>
    </w:p>
  </w:endnote>
  <w:endnote w:id="22">
    <w:p w14:paraId="2911E1A9" w14:textId="77777777" w:rsidR="00797689" w:rsidRPr="00CF069C" w:rsidRDefault="00797689" w:rsidP="00797689">
      <w:pPr>
        <w:pStyle w:val="Footnote"/>
        <w:rPr>
          <w:rStyle w:val="EndnoteReference"/>
          <w:vertAlign w:val="baseline"/>
        </w:rPr>
      </w:pPr>
      <w:r w:rsidRPr="00CF069C">
        <w:rPr>
          <w:rStyle w:val="EndnoteReference"/>
        </w:rPr>
        <w:endnoteRef/>
      </w:r>
      <w:r w:rsidRPr="00CF069C">
        <w:rPr>
          <w:rStyle w:val="EndnoteReference"/>
          <w:vertAlign w:val="baseline"/>
        </w:rPr>
        <w:t xml:space="preserve"> </w:t>
      </w:r>
      <w:r w:rsidRPr="00CF069C">
        <w:t>“</w:t>
      </w:r>
      <w:r w:rsidRPr="00CF069C">
        <w:rPr>
          <w:rStyle w:val="EndnoteReference"/>
          <w:vertAlign w:val="baseline"/>
        </w:rPr>
        <w:t>Milestones,” Future Group, accessed June 25</w:t>
      </w:r>
      <w:r w:rsidRPr="00CF069C">
        <w:t>,</w:t>
      </w:r>
      <w:r w:rsidRPr="00CF069C">
        <w:rPr>
          <w:rStyle w:val="EndnoteReference"/>
          <w:vertAlign w:val="baseline"/>
        </w:rPr>
        <w:t xml:space="preserve"> 2018, www.futuregroup.in/about-us/milestones.aspx</w:t>
      </w:r>
      <w:r w:rsidRPr="00CF069C">
        <w:t>.</w:t>
      </w:r>
    </w:p>
  </w:endnote>
  <w:endnote w:id="23">
    <w:p w14:paraId="2E0ACF7C" w14:textId="77777777" w:rsidR="00797689" w:rsidRPr="00CF069C" w:rsidRDefault="00797689" w:rsidP="00797689">
      <w:pPr>
        <w:pStyle w:val="Footnote"/>
        <w:rPr>
          <w:rStyle w:val="EndnoteReference"/>
          <w:vertAlign w:val="baseline"/>
        </w:rPr>
      </w:pPr>
      <w:r w:rsidRPr="00CF069C">
        <w:rPr>
          <w:rStyle w:val="EndnoteReference"/>
        </w:rPr>
        <w:endnoteRef/>
      </w:r>
      <w:r w:rsidRPr="00CF069C">
        <w:t xml:space="preserve"> </w:t>
      </w:r>
      <w:proofErr w:type="spellStart"/>
      <w:r w:rsidRPr="00CF069C">
        <w:rPr>
          <w:rStyle w:val="EndnoteReference"/>
          <w:vertAlign w:val="baseline"/>
        </w:rPr>
        <w:t>Sapna</w:t>
      </w:r>
      <w:proofErr w:type="spellEnd"/>
      <w:r w:rsidRPr="00CF069C">
        <w:t xml:space="preserve"> </w:t>
      </w:r>
      <w:r w:rsidRPr="00CF069C">
        <w:rPr>
          <w:rStyle w:val="EndnoteReference"/>
          <w:vertAlign w:val="baseline"/>
        </w:rPr>
        <w:t>Agarwal, “</w:t>
      </w:r>
      <w:r w:rsidRPr="00CF069C">
        <w:t>Aditya Birla to Buy Pantaloons Retail Chain</w:t>
      </w:r>
      <w:r w:rsidRPr="00CF069C">
        <w:rPr>
          <w:rStyle w:val="EndnoteReference"/>
          <w:vertAlign w:val="baseline"/>
        </w:rPr>
        <w:t>,”</w:t>
      </w:r>
      <w:r w:rsidRPr="00CF069C">
        <w:t xml:space="preserve"> </w:t>
      </w:r>
      <w:proofErr w:type="spellStart"/>
      <w:r w:rsidRPr="00CF069C">
        <w:rPr>
          <w:i/>
        </w:rPr>
        <w:t>Livemint</w:t>
      </w:r>
      <w:proofErr w:type="spellEnd"/>
      <w:r w:rsidRPr="00CF069C">
        <w:rPr>
          <w:rStyle w:val="EndnoteReference"/>
          <w:vertAlign w:val="baseline"/>
        </w:rPr>
        <w:t>, May 1, 2012, accessed June 25</w:t>
      </w:r>
      <w:proofErr w:type="gramStart"/>
      <w:r w:rsidRPr="00CF069C">
        <w:t>,</w:t>
      </w:r>
      <w:r w:rsidRPr="00CF069C">
        <w:rPr>
          <w:rStyle w:val="EndnoteReference"/>
          <w:vertAlign w:val="baseline"/>
        </w:rPr>
        <w:t xml:space="preserve"> 2018, www.livemint.com/Companies/7gYxcYC8xH8OjggQWmIfAJ/Aditya-Birla-to-buy-Pantaloons-retail-chain.html</w:t>
      </w:r>
      <w:r w:rsidRPr="00CF069C">
        <w:t>.</w:t>
      </w:r>
      <w:proofErr w:type="gramEnd"/>
    </w:p>
  </w:endnote>
  <w:endnote w:id="24">
    <w:p w14:paraId="6FC69FA3" w14:textId="77777777" w:rsidR="00797689" w:rsidRPr="00CF069C" w:rsidRDefault="00797689" w:rsidP="00797689">
      <w:pPr>
        <w:pStyle w:val="Footnote"/>
        <w:rPr>
          <w:rStyle w:val="EndnoteReference"/>
          <w:vertAlign w:val="baseline"/>
        </w:rPr>
      </w:pPr>
      <w:r w:rsidRPr="00CF069C">
        <w:rPr>
          <w:rStyle w:val="EndnoteReference"/>
        </w:rPr>
        <w:endnoteRef/>
      </w:r>
      <w:r w:rsidRPr="00CF069C">
        <w:rPr>
          <w:rStyle w:val="EndnoteReference"/>
          <w:vertAlign w:val="baseline"/>
        </w:rPr>
        <w:t xml:space="preserve"> </w:t>
      </w:r>
      <w:r w:rsidRPr="00CF069C">
        <w:t xml:space="preserve">Aditi Shah, </w:t>
      </w:r>
      <w:r w:rsidRPr="00CF069C">
        <w:rPr>
          <w:rStyle w:val="EndnoteReference"/>
          <w:vertAlign w:val="baseline"/>
        </w:rPr>
        <w:t>“</w:t>
      </w:r>
      <w:proofErr w:type="spellStart"/>
      <w:r w:rsidRPr="00CF069C">
        <w:t>Pantaloon</w:t>
      </w:r>
      <w:proofErr w:type="spellEnd"/>
      <w:r w:rsidRPr="00CF069C">
        <w:t xml:space="preserve"> to Be Renamed Future </w:t>
      </w:r>
      <w:proofErr w:type="gramStart"/>
      <w:r w:rsidRPr="00CF069C">
        <w:t>Retail,</w:t>
      </w:r>
      <w:r w:rsidRPr="00CF069C">
        <w:rPr>
          <w:rStyle w:val="EndnoteReference"/>
          <w:vertAlign w:val="baseline"/>
        </w:rPr>
        <w:t>” Reuters, May 3, 2012, accessed June 25</w:t>
      </w:r>
      <w:r w:rsidRPr="00CF069C">
        <w:t>,</w:t>
      </w:r>
      <w:r w:rsidRPr="00CF069C">
        <w:rPr>
          <w:rStyle w:val="EndnoteReference"/>
          <w:vertAlign w:val="baseline"/>
        </w:rPr>
        <w:t xml:space="preserve"> 2018, https://in.reuters.com/article/india-pantaloon-futureretail-idINDEE8420C920120503</w:t>
      </w:r>
      <w:r w:rsidRPr="00CF069C">
        <w:t>.</w:t>
      </w:r>
      <w:proofErr w:type="gramEnd"/>
    </w:p>
  </w:endnote>
  <w:endnote w:id="25">
    <w:p w14:paraId="31E71705" w14:textId="77777777" w:rsidR="00797689" w:rsidRPr="00CF069C" w:rsidRDefault="00797689" w:rsidP="00797689">
      <w:pPr>
        <w:pStyle w:val="Footnote"/>
        <w:rPr>
          <w:rStyle w:val="EndnoteReference"/>
          <w:vertAlign w:val="baseline"/>
        </w:rPr>
      </w:pPr>
      <w:r w:rsidRPr="00CF069C">
        <w:rPr>
          <w:rStyle w:val="EndnoteReference"/>
        </w:rPr>
        <w:endnoteRef/>
      </w:r>
      <w:r w:rsidRPr="00CF069C">
        <w:t xml:space="preserve"> Shuk</w:t>
      </w:r>
      <w:r w:rsidRPr="00CF069C">
        <w:rPr>
          <w:rStyle w:val="EndnoteReference"/>
          <w:vertAlign w:val="baseline"/>
        </w:rPr>
        <w:t>l</w:t>
      </w:r>
      <w:r w:rsidRPr="00CF069C">
        <w:t xml:space="preserve">a, op. cit. </w:t>
      </w:r>
    </w:p>
  </w:endnote>
  <w:endnote w:id="26">
    <w:p w14:paraId="096AD663" w14:textId="77777777" w:rsidR="00797689" w:rsidRPr="00CF069C" w:rsidRDefault="00797689" w:rsidP="00797689">
      <w:pPr>
        <w:pStyle w:val="Footnote"/>
        <w:rPr>
          <w:rStyle w:val="EndnoteReference"/>
          <w:vertAlign w:val="baseline"/>
        </w:rPr>
      </w:pPr>
      <w:r w:rsidRPr="00CF069C">
        <w:rPr>
          <w:rStyle w:val="EndnoteReference"/>
        </w:rPr>
        <w:endnoteRef/>
      </w:r>
      <w:r w:rsidRPr="00CF069C">
        <w:rPr>
          <w:rStyle w:val="EndnoteReference"/>
          <w:vertAlign w:val="baseline"/>
        </w:rPr>
        <w:t xml:space="preserve"> </w:t>
      </w:r>
      <w:proofErr w:type="spellStart"/>
      <w:r w:rsidRPr="00CF069C">
        <w:rPr>
          <w:rStyle w:val="EndnoteReference"/>
          <w:vertAlign w:val="baseline"/>
        </w:rPr>
        <w:t>Ananth</w:t>
      </w:r>
      <w:proofErr w:type="spellEnd"/>
      <w:r w:rsidRPr="00CF069C">
        <w:rPr>
          <w:rStyle w:val="EndnoteReference"/>
          <w:vertAlign w:val="baseline"/>
        </w:rPr>
        <w:t xml:space="preserve"> Raman</w:t>
      </w:r>
      <w:r w:rsidRPr="00CF069C">
        <w:t xml:space="preserve"> </w:t>
      </w:r>
      <w:proofErr w:type="gramStart"/>
      <w:r w:rsidRPr="00CF069C">
        <w:t>and</w:t>
      </w:r>
      <w:proofErr w:type="gramEnd"/>
      <w:r w:rsidRPr="00CF069C">
        <w:rPr>
          <w:rStyle w:val="EndnoteReference"/>
          <w:vertAlign w:val="baseline"/>
        </w:rPr>
        <w:t xml:space="preserve"> Laura </w:t>
      </w:r>
      <w:proofErr w:type="spellStart"/>
      <w:r w:rsidRPr="00CF069C">
        <w:rPr>
          <w:rStyle w:val="EndnoteReference"/>
          <w:vertAlign w:val="baseline"/>
        </w:rPr>
        <w:t>Winig</w:t>
      </w:r>
      <w:proofErr w:type="spellEnd"/>
      <w:r w:rsidRPr="00CF069C">
        <w:rPr>
          <w:rStyle w:val="EndnoteReference"/>
          <w:vertAlign w:val="baseline"/>
        </w:rPr>
        <w:t xml:space="preserve">, </w:t>
      </w:r>
      <w:r w:rsidRPr="00CF069C">
        <w:rPr>
          <w:rStyle w:val="EndnoteReference"/>
          <w:i/>
          <w:vertAlign w:val="baseline"/>
        </w:rPr>
        <w:t>Big Bazaar</w:t>
      </w:r>
      <w:r w:rsidRPr="00CF069C">
        <w:t xml:space="preserve"> (Boston, MA: Harvard Business Publishing, 2006). </w:t>
      </w:r>
      <w:proofErr w:type="gramStart"/>
      <w:r w:rsidRPr="00CF069C">
        <w:t>Available from Ivey Publishing, product no. 606099.</w:t>
      </w:r>
      <w:proofErr w:type="gramEnd"/>
    </w:p>
  </w:endnote>
  <w:endnote w:id="27">
    <w:p w14:paraId="62AF56F3" w14:textId="77777777" w:rsidR="00797689" w:rsidRPr="00CF069C" w:rsidRDefault="00797689" w:rsidP="00797689">
      <w:pPr>
        <w:pStyle w:val="Footnote"/>
        <w:rPr>
          <w:rStyle w:val="EndnoteReference"/>
          <w:vertAlign w:val="baseline"/>
        </w:rPr>
      </w:pPr>
      <w:r w:rsidRPr="00CF069C">
        <w:rPr>
          <w:rStyle w:val="EndnoteReference"/>
        </w:rPr>
        <w:endnoteRef/>
      </w:r>
      <w:r w:rsidRPr="00CF069C">
        <w:rPr>
          <w:rStyle w:val="EndnoteReference"/>
          <w:vertAlign w:val="baseline"/>
        </w:rPr>
        <w:t xml:space="preserve"> I</w:t>
      </w:r>
      <w:proofErr w:type="gramStart"/>
      <w:r w:rsidRPr="00CF069C">
        <w:t>bid</w:t>
      </w:r>
      <w:proofErr w:type="gramEnd"/>
      <w:r w:rsidRPr="00CF069C">
        <w:t>.</w:t>
      </w:r>
    </w:p>
  </w:endnote>
  <w:endnote w:id="28">
    <w:p w14:paraId="7BA790F3" w14:textId="77777777" w:rsidR="00797689" w:rsidRPr="00CF069C" w:rsidRDefault="00797689" w:rsidP="00797689">
      <w:pPr>
        <w:pStyle w:val="Footnote"/>
      </w:pPr>
      <w:r w:rsidRPr="00CF069C">
        <w:rPr>
          <w:rStyle w:val="EndnoteReference"/>
        </w:rPr>
        <w:endnoteRef/>
      </w:r>
      <w:r w:rsidRPr="00CF069C">
        <w:t xml:space="preserve"> Ibid.</w:t>
      </w:r>
    </w:p>
  </w:endnote>
  <w:endnote w:id="29">
    <w:p w14:paraId="6670B0F6" w14:textId="77777777" w:rsidR="00797689" w:rsidRPr="00CF069C" w:rsidRDefault="00797689" w:rsidP="00797689">
      <w:pPr>
        <w:pStyle w:val="Footnote"/>
        <w:rPr>
          <w:spacing w:val="-4"/>
        </w:rPr>
      </w:pPr>
      <w:r w:rsidRPr="00CF069C">
        <w:rPr>
          <w:rStyle w:val="EndnoteReference"/>
          <w:spacing w:val="-4"/>
        </w:rPr>
        <w:endnoteRef/>
      </w:r>
      <w:r w:rsidRPr="00CF069C">
        <w:rPr>
          <w:spacing w:val="-4"/>
        </w:rPr>
        <w:t xml:space="preserve"> Ashley </w:t>
      </w:r>
      <w:proofErr w:type="spellStart"/>
      <w:r w:rsidRPr="00CF069C">
        <w:rPr>
          <w:spacing w:val="-4"/>
        </w:rPr>
        <w:t>Coutinho</w:t>
      </w:r>
      <w:proofErr w:type="spellEnd"/>
      <w:r w:rsidRPr="00CF069C">
        <w:rPr>
          <w:spacing w:val="-4"/>
        </w:rPr>
        <w:t xml:space="preserve"> and Rajiv Banerjee, “Retail: Experimenting with Private Labels,” </w:t>
      </w:r>
      <w:r w:rsidRPr="00CF069C">
        <w:rPr>
          <w:i/>
          <w:spacing w:val="-4"/>
        </w:rPr>
        <w:t>Economic Times</w:t>
      </w:r>
      <w:r w:rsidRPr="00CF069C">
        <w:rPr>
          <w:spacing w:val="-4"/>
        </w:rPr>
        <w:t>, October 3, 2007, accessed March 26, 2018, https://economictimes.indiatimes.com/retail-experimenting-with-private-labels/articleshow/2424390.cms. </w:t>
      </w:r>
    </w:p>
  </w:endnote>
  <w:endnote w:id="30">
    <w:p w14:paraId="0C41C2C9" w14:textId="77777777" w:rsidR="00797689" w:rsidRPr="00CF069C" w:rsidRDefault="00797689" w:rsidP="00797689">
      <w:pPr>
        <w:pStyle w:val="Footnote"/>
      </w:pPr>
      <w:r w:rsidRPr="00CF069C">
        <w:rPr>
          <w:vertAlign w:val="superscript"/>
        </w:rPr>
        <w:endnoteRef/>
      </w:r>
      <w:r w:rsidRPr="00CF069C">
        <w:t xml:space="preserve"> Kala </w:t>
      </w:r>
      <w:proofErr w:type="spellStart"/>
      <w:r w:rsidRPr="00CF069C">
        <w:t>Vijayraghavan</w:t>
      </w:r>
      <w:proofErr w:type="spellEnd"/>
      <w:r w:rsidRPr="00CF069C">
        <w:t xml:space="preserve"> and </w:t>
      </w:r>
      <w:proofErr w:type="spellStart"/>
      <w:r w:rsidRPr="00CF069C">
        <w:t>Ratna</w:t>
      </w:r>
      <w:proofErr w:type="spellEnd"/>
      <w:r w:rsidRPr="00CF069C">
        <w:t xml:space="preserve"> </w:t>
      </w:r>
      <w:proofErr w:type="spellStart"/>
      <w:r w:rsidRPr="00CF069C">
        <w:t>Bhushan</w:t>
      </w:r>
      <w:proofErr w:type="spellEnd"/>
      <w:r w:rsidRPr="00CF069C">
        <w:t xml:space="preserve">, “Big Bazaar, Food Bazaar Boycott Kellogg’s over Margin Row,” </w:t>
      </w:r>
      <w:r w:rsidRPr="00CF069C">
        <w:rPr>
          <w:i/>
        </w:rPr>
        <w:t>Economic Times</w:t>
      </w:r>
      <w:r w:rsidRPr="00CF069C">
        <w:t xml:space="preserve">, November 12, 2009, accessed June 30, 2018, https://economictimes.indiatimes.com/industry/services/retail/big-bazaar-food-bazaar-boycott-kelloggs-over-margin-row/articleshow/5221025.cms; “Future to Lay off Frito Products,” </w:t>
      </w:r>
      <w:r w:rsidRPr="00CF069C">
        <w:rPr>
          <w:i/>
        </w:rPr>
        <w:t>Economic Times</w:t>
      </w:r>
      <w:r w:rsidRPr="00CF069C">
        <w:t>, April 16, 2007, accessed June 30, 2018, https://economictimes.indiatimes.com/newet/business-of-brands/future-to-lay-off-frito-products/articleshow/1912849.cms. </w:t>
      </w:r>
    </w:p>
  </w:endnote>
  <w:endnote w:id="31">
    <w:p w14:paraId="51DA3E55" w14:textId="77777777" w:rsidR="00797689" w:rsidRPr="00CF069C" w:rsidRDefault="00797689" w:rsidP="00797689">
      <w:pPr>
        <w:pStyle w:val="Footnote"/>
        <w:rPr>
          <w:rStyle w:val="EndnoteReference"/>
          <w:spacing w:val="-4"/>
          <w:vertAlign w:val="baseline"/>
        </w:rPr>
      </w:pPr>
      <w:r w:rsidRPr="00CF069C">
        <w:rPr>
          <w:rStyle w:val="EndnoteReference"/>
          <w:spacing w:val="-4"/>
        </w:rPr>
        <w:endnoteRef/>
      </w:r>
      <w:r w:rsidRPr="00CF069C">
        <w:rPr>
          <w:rStyle w:val="EndnoteReference"/>
          <w:spacing w:val="-4"/>
          <w:vertAlign w:val="baseline"/>
        </w:rPr>
        <w:t xml:space="preserve"> </w:t>
      </w:r>
      <w:r w:rsidRPr="00CF069C">
        <w:rPr>
          <w:i/>
          <w:spacing w:val="-4"/>
        </w:rPr>
        <w:t>New Retail Annual Report 2017</w:t>
      </w:r>
      <w:r w:rsidRPr="00CF069C">
        <w:rPr>
          <w:rStyle w:val="EndnoteReference"/>
          <w:spacing w:val="-4"/>
          <w:vertAlign w:val="baseline"/>
        </w:rPr>
        <w:t>, Future Retail, accessed March 24</w:t>
      </w:r>
      <w:proofErr w:type="gramStart"/>
      <w:r w:rsidRPr="00CF069C">
        <w:rPr>
          <w:spacing w:val="-4"/>
        </w:rPr>
        <w:t>,</w:t>
      </w:r>
      <w:r w:rsidRPr="00CF069C">
        <w:rPr>
          <w:rStyle w:val="EndnoteReference"/>
          <w:spacing w:val="-4"/>
          <w:vertAlign w:val="baseline"/>
        </w:rPr>
        <w:t xml:space="preserve"> 2018, www.futureretail.in/pdf/Annual_Report_2016_17.pdf</w:t>
      </w:r>
      <w:r w:rsidRPr="00CF069C">
        <w:rPr>
          <w:spacing w:val="-4"/>
        </w:rPr>
        <w:t>.</w:t>
      </w:r>
      <w:proofErr w:type="gramEnd"/>
    </w:p>
  </w:endnote>
  <w:endnote w:id="32">
    <w:p w14:paraId="3C962E40" w14:textId="77777777" w:rsidR="00797689" w:rsidRPr="00CF069C" w:rsidRDefault="00797689" w:rsidP="00797689">
      <w:pPr>
        <w:pStyle w:val="Footnote"/>
        <w:rPr>
          <w:rStyle w:val="EndnoteReference"/>
          <w:vertAlign w:val="baseline"/>
        </w:rPr>
      </w:pPr>
      <w:r w:rsidRPr="00CF069C">
        <w:rPr>
          <w:rStyle w:val="EndnoteReference"/>
        </w:rPr>
        <w:endnoteRef/>
      </w:r>
      <w:r w:rsidRPr="00CF069C">
        <w:rPr>
          <w:rStyle w:val="EndnoteReference"/>
          <w:vertAlign w:val="baseline"/>
        </w:rPr>
        <w:t xml:space="preserve"> I</w:t>
      </w:r>
      <w:proofErr w:type="gramStart"/>
      <w:r w:rsidRPr="00CF069C">
        <w:t>bid</w:t>
      </w:r>
      <w:proofErr w:type="gramEnd"/>
      <w:r w:rsidRPr="00CF069C">
        <w:t>.</w:t>
      </w:r>
    </w:p>
  </w:endnote>
  <w:endnote w:id="33">
    <w:p w14:paraId="68793240" w14:textId="77777777" w:rsidR="00797689" w:rsidRPr="00CF069C" w:rsidRDefault="00797689" w:rsidP="00797689">
      <w:pPr>
        <w:pStyle w:val="Footnote"/>
        <w:rPr>
          <w:rStyle w:val="EndnoteReference"/>
          <w:spacing w:val="-8"/>
          <w:vertAlign w:val="baseline"/>
        </w:rPr>
      </w:pPr>
      <w:r w:rsidRPr="00CF069C">
        <w:rPr>
          <w:rStyle w:val="EndnoteReference"/>
          <w:spacing w:val="-8"/>
        </w:rPr>
        <w:endnoteRef/>
      </w:r>
      <w:r w:rsidRPr="00CF069C">
        <w:rPr>
          <w:rStyle w:val="EndnoteReference"/>
          <w:spacing w:val="-8"/>
          <w:vertAlign w:val="baseline"/>
        </w:rPr>
        <w:t xml:space="preserve"> “</w:t>
      </w:r>
      <w:r w:rsidRPr="00CF069C">
        <w:rPr>
          <w:spacing w:val="-8"/>
        </w:rPr>
        <w:t>Future Group to Have 1500 KB’s Fair Price Stores,</w:t>
      </w:r>
      <w:r w:rsidRPr="00CF069C">
        <w:rPr>
          <w:rStyle w:val="EndnoteReference"/>
          <w:spacing w:val="-8"/>
          <w:vertAlign w:val="baseline"/>
        </w:rPr>
        <w:t xml:space="preserve">” </w:t>
      </w:r>
      <w:r w:rsidRPr="00CF069C">
        <w:rPr>
          <w:rStyle w:val="EndnoteReference"/>
          <w:i/>
          <w:spacing w:val="-8"/>
          <w:vertAlign w:val="baseline"/>
        </w:rPr>
        <w:t>Economic Times</w:t>
      </w:r>
      <w:r w:rsidRPr="00CF069C">
        <w:rPr>
          <w:rStyle w:val="EndnoteReference"/>
          <w:spacing w:val="-8"/>
          <w:vertAlign w:val="baseline"/>
        </w:rPr>
        <w:t>, May 6</w:t>
      </w:r>
      <w:r w:rsidRPr="00CF069C">
        <w:rPr>
          <w:spacing w:val="-8"/>
        </w:rPr>
        <w:t>,</w:t>
      </w:r>
      <w:r w:rsidRPr="00CF069C">
        <w:rPr>
          <w:rStyle w:val="EndnoteReference"/>
          <w:spacing w:val="-8"/>
          <w:vertAlign w:val="baseline"/>
        </w:rPr>
        <w:t xml:space="preserve"> 2008, accessed June 25</w:t>
      </w:r>
      <w:r w:rsidRPr="00CF069C">
        <w:rPr>
          <w:spacing w:val="-8"/>
        </w:rPr>
        <w:t>,</w:t>
      </w:r>
      <w:r w:rsidRPr="00CF069C">
        <w:rPr>
          <w:rStyle w:val="EndnoteReference"/>
          <w:spacing w:val="-8"/>
          <w:vertAlign w:val="baseline"/>
        </w:rPr>
        <w:t xml:space="preserve"> 2018, https://economictimes.indiatimes.com/industry/services/retail/future-group-to-have-1500-kbs-fair-price-stores/articleshow/3016537.cms. </w:t>
      </w:r>
    </w:p>
  </w:endnote>
  <w:endnote w:id="34">
    <w:p w14:paraId="0C89BBC3" w14:textId="77777777" w:rsidR="00797689" w:rsidRPr="00CF069C" w:rsidRDefault="00797689" w:rsidP="00797689">
      <w:pPr>
        <w:pStyle w:val="Footnote"/>
        <w:rPr>
          <w:rStyle w:val="EndnoteReference"/>
          <w:vertAlign w:val="baseline"/>
        </w:rPr>
      </w:pPr>
      <w:r w:rsidRPr="00CF069C">
        <w:rPr>
          <w:rStyle w:val="EndnoteReference"/>
        </w:rPr>
        <w:endnoteRef/>
      </w:r>
      <w:r w:rsidRPr="00CF069C">
        <w:rPr>
          <w:rStyle w:val="EndnoteReference"/>
          <w:vertAlign w:val="baseline"/>
        </w:rPr>
        <w:t xml:space="preserve"> </w:t>
      </w:r>
      <w:r w:rsidRPr="00CF069C">
        <w:t>“</w:t>
      </w:r>
      <w:r w:rsidRPr="00CF069C">
        <w:rPr>
          <w:rStyle w:val="EndnoteReference"/>
          <w:vertAlign w:val="baseline"/>
        </w:rPr>
        <w:t xml:space="preserve">KB’s </w:t>
      </w:r>
      <w:proofErr w:type="spellStart"/>
      <w:r w:rsidRPr="00CF069C">
        <w:rPr>
          <w:rStyle w:val="EndnoteReference"/>
          <w:vertAlign w:val="baseline"/>
        </w:rPr>
        <w:t>FairPrice</w:t>
      </w:r>
      <w:proofErr w:type="spellEnd"/>
      <w:r w:rsidRPr="00CF069C">
        <w:rPr>
          <w:rStyle w:val="EndnoteReference"/>
          <w:vertAlign w:val="baseline"/>
        </w:rPr>
        <w:t>,</w:t>
      </w:r>
      <w:r w:rsidRPr="00CF069C">
        <w:t>”</w:t>
      </w:r>
      <w:r w:rsidRPr="00CF069C">
        <w:rPr>
          <w:rStyle w:val="EndnoteReference"/>
          <w:vertAlign w:val="baseline"/>
        </w:rPr>
        <w:t xml:space="preserve"> Future Retail Limited, accessed June 25 2018, www.futureretail.in/businesses/kb-fair-price.html</w:t>
      </w:r>
      <w:r w:rsidRPr="00CF069C">
        <w:t>.</w:t>
      </w:r>
      <w:r w:rsidRPr="00CF069C">
        <w:rPr>
          <w:rStyle w:val="EndnoteReference"/>
          <w:vertAlign w:val="baseline"/>
        </w:rPr>
        <w:t xml:space="preserve"> </w:t>
      </w:r>
    </w:p>
  </w:endnote>
  <w:endnote w:id="35">
    <w:p w14:paraId="1AF4DAA5" w14:textId="77777777" w:rsidR="00797689" w:rsidRPr="00CF069C" w:rsidRDefault="00797689" w:rsidP="00797689">
      <w:pPr>
        <w:pStyle w:val="Footnote"/>
      </w:pPr>
      <w:r w:rsidRPr="00CF069C">
        <w:rPr>
          <w:rStyle w:val="EndnoteReference"/>
        </w:rPr>
        <w:endnoteRef/>
      </w:r>
      <w:r w:rsidRPr="00CF069C">
        <w:t xml:space="preserve"> Seema Seth, “March of the KB’s Fair Price,” Indian Retailer, May 27, 2011, accessed June 26, 2018, www.indianretailer.com/article/technology/in-store/March-of-the-KB-s-Fair-Price.a427/.</w:t>
      </w:r>
    </w:p>
  </w:endnote>
  <w:endnote w:id="36">
    <w:p w14:paraId="3E74A543" w14:textId="77777777" w:rsidR="00797689" w:rsidRPr="00CF069C" w:rsidRDefault="00797689" w:rsidP="00797689">
      <w:pPr>
        <w:pStyle w:val="Footnote"/>
        <w:rPr>
          <w:rStyle w:val="EndnoteReference"/>
          <w:vertAlign w:val="baseline"/>
        </w:rPr>
      </w:pPr>
      <w:r w:rsidRPr="00CF069C">
        <w:rPr>
          <w:rStyle w:val="EndnoteReference"/>
        </w:rPr>
        <w:endnoteRef/>
      </w:r>
      <w:r w:rsidRPr="00CF069C">
        <w:rPr>
          <w:rStyle w:val="EndnoteReference"/>
        </w:rPr>
        <w:t xml:space="preserve"> </w:t>
      </w:r>
      <w:r w:rsidRPr="00CF069C">
        <w:t>“</w:t>
      </w:r>
      <w:proofErr w:type="spellStart"/>
      <w:r w:rsidRPr="00CF069C">
        <w:t>Ezone</w:t>
      </w:r>
      <w:proofErr w:type="spellEnd"/>
      <w:r w:rsidRPr="00CF069C">
        <w:t xml:space="preserve">,” </w:t>
      </w:r>
      <w:r w:rsidRPr="00CF069C">
        <w:rPr>
          <w:rStyle w:val="EndnoteReference"/>
          <w:vertAlign w:val="baseline"/>
        </w:rPr>
        <w:t>Future Retail</w:t>
      </w:r>
      <w:r w:rsidRPr="00CF069C">
        <w:t xml:space="preserve"> Limited</w:t>
      </w:r>
      <w:r w:rsidRPr="00CF069C">
        <w:rPr>
          <w:rStyle w:val="EndnoteReference"/>
          <w:vertAlign w:val="baseline"/>
        </w:rPr>
        <w:t>, accessed June 29, 2018, www.futureretail.in/businesses/e-zone.html</w:t>
      </w:r>
      <w:r w:rsidRPr="00CF069C">
        <w:t>.</w:t>
      </w:r>
    </w:p>
  </w:endnote>
  <w:endnote w:id="37">
    <w:p w14:paraId="1BF4D375" w14:textId="77777777" w:rsidR="00797689" w:rsidRPr="00CF069C" w:rsidRDefault="00797689" w:rsidP="00797689">
      <w:pPr>
        <w:pStyle w:val="Footnote"/>
        <w:rPr>
          <w:rStyle w:val="EndnoteReference"/>
          <w:spacing w:val="-4"/>
          <w:vertAlign w:val="baseline"/>
        </w:rPr>
      </w:pPr>
      <w:r w:rsidRPr="00CF069C">
        <w:rPr>
          <w:rStyle w:val="EndnoteReference"/>
          <w:spacing w:val="-4"/>
        </w:rPr>
        <w:endnoteRef/>
      </w:r>
      <w:r w:rsidRPr="00CF069C">
        <w:rPr>
          <w:rStyle w:val="EndnoteReference"/>
          <w:spacing w:val="-4"/>
        </w:rPr>
        <w:t xml:space="preserve"> </w:t>
      </w:r>
      <w:r w:rsidRPr="00CF069C">
        <w:rPr>
          <w:rStyle w:val="EndnoteReference"/>
          <w:spacing w:val="-4"/>
          <w:vertAlign w:val="baseline"/>
        </w:rPr>
        <w:t>“Central: Shop, Eat, Celebrate,” Future Retail</w:t>
      </w:r>
      <w:r w:rsidRPr="00CF069C">
        <w:rPr>
          <w:spacing w:val="-4"/>
        </w:rPr>
        <w:t xml:space="preserve"> Limited</w:t>
      </w:r>
      <w:r w:rsidRPr="00CF069C">
        <w:rPr>
          <w:rStyle w:val="EndnoteReference"/>
          <w:spacing w:val="-4"/>
          <w:vertAlign w:val="baseline"/>
        </w:rPr>
        <w:t>, accessed April 10</w:t>
      </w:r>
      <w:proofErr w:type="gramStart"/>
      <w:r w:rsidRPr="00CF069C">
        <w:rPr>
          <w:spacing w:val="-4"/>
        </w:rPr>
        <w:t>,</w:t>
      </w:r>
      <w:r w:rsidRPr="00CF069C">
        <w:rPr>
          <w:rStyle w:val="EndnoteReference"/>
          <w:spacing w:val="-4"/>
          <w:vertAlign w:val="baseline"/>
        </w:rPr>
        <w:t xml:space="preserve"> 2018, www.futureretail.in/businesses/central-retail.html</w:t>
      </w:r>
      <w:r w:rsidRPr="00CF069C">
        <w:rPr>
          <w:spacing w:val="-4"/>
        </w:rPr>
        <w:t>.</w:t>
      </w:r>
      <w:proofErr w:type="gramEnd"/>
    </w:p>
  </w:endnote>
  <w:endnote w:id="38">
    <w:p w14:paraId="1A60FA5C" w14:textId="77777777" w:rsidR="00797689" w:rsidRPr="00CF069C" w:rsidRDefault="00797689" w:rsidP="00797689">
      <w:pPr>
        <w:pStyle w:val="Footnote"/>
        <w:rPr>
          <w:rStyle w:val="EndnoteReference"/>
          <w:vertAlign w:val="baseline"/>
        </w:rPr>
      </w:pPr>
      <w:r w:rsidRPr="00CF069C">
        <w:rPr>
          <w:rStyle w:val="EndnoteReference"/>
        </w:rPr>
        <w:endnoteRef/>
      </w:r>
      <w:r w:rsidRPr="00CF069C">
        <w:rPr>
          <w:rStyle w:val="EndnoteReference"/>
          <w:vertAlign w:val="baseline"/>
        </w:rPr>
        <w:t xml:space="preserve"> </w:t>
      </w:r>
      <w:r w:rsidRPr="00CF069C">
        <w:t>“Future Group’s Central Looks at 40% Growth in 2017-18</w:t>
      </w:r>
      <w:r w:rsidRPr="00CF069C">
        <w:rPr>
          <w:rStyle w:val="EndnoteReference"/>
          <w:vertAlign w:val="baseline"/>
        </w:rPr>
        <w:t xml:space="preserve">,” </w:t>
      </w:r>
      <w:r w:rsidRPr="00CF069C">
        <w:t>ETRetail.com</w:t>
      </w:r>
      <w:r w:rsidRPr="00CF069C">
        <w:rPr>
          <w:rStyle w:val="EndnoteReference"/>
          <w:vertAlign w:val="baseline"/>
        </w:rPr>
        <w:t>, June 25</w:t>
      </w:r>
      <w:proofErr w:type="gramStart"/>
      <w:r w:rsidRPr="00CF069C">
        <w:t>,</w:t>
      </w:r>
      <w:r w:rsidRPr="00CF069C">
        <w:rPr>
          <w:rStyle w:val="EndnoteReference"/>
          <w:vertAlign w:val="baseline"/>
        </w:rPr>
        <w:t xml:space="preserve"> 2017, accessed April 10 2018, https://retail.economictimes.indiatimes.com/news/apparel-fashion/apparel/future-groups-central-looks-at-40-growth-in-2017-18/59307700</w:t>
      </w:r>
      <w:r w:rsidRPr="00CF069C">
        <w:t>.</w:t>
      </w:r>
      <w:proofErr w:type="gramEnd"/>
    </w:p>
  </w:endnote>
  <w:endnote w:id="39">
    <w:p w14:paraId="15716082" w14:textId="77777777" w:rsidR="00797689" w:rsidRPr="00CF069C" w:rsidRDefault="00797689" w:rsidP="00797689">
      <w:pPr>
        <w:pStyle w:val="Footnote"/>
        <w:rPr>
          <w:rStyle w:val="EndnoteReference"/>
          <w:vertAlign w:val="baseline"/>
        </w:rPr>
      </w:pPr>
      <w:r w:rsidRPr="00CF069C">
        <w:rPr>
          <w:rStyle w:val="EndnoteReference"/>
        </w:rPr>
        <w:endnoteRef/>
      </w:r>
      <w:r w:rsidRPr="00CF069C">
        <w:rPr>
          <w:rStyle w:val="EndnoteReference"/>
          <w:vertAlign w:val="baseline"/>
        </w:rPr>
        <w:t xml:space="preserve"> “</w:t>
      </w:r>
      <w:r w:rsidRPr="00CF069C">
        <w:t xml:space="preserve">Fashion at Big Bazaar,” </w:t>
      </w:r>
      <w:r w:rsidRPr="00CF069C">
        <w:rPr>
          <w:rStyle w:val="EndnoteReference"/>
          <w:vertAlign w:val="baseline"/>
        </w:rPr>
        <w:t>Future Retail</w:t>
      </w:r>
      <w:r w:rsidRPr="00CF069C">
        <w:t xml:space="preserve"> Limited</w:t>
      </w:r>
      <w:proofErr w:type="gramStart"/>
      <w:r w:rsidRPr="00CF069C">
        <w:t xml:space="preserve">, </w:t>
      </w:r>
      <w:proofErr w:type="gramEnd"/>
      <w:r w:rsidRPr="00CF069C">
        <w:rPr>
          <w:rStyle w:val="EndnoteReference"/>
          <w:vertAlign w:val="baseline"/>
        </w:rPr>
        <w:t>accessed June 29</w:t>
      </w:r>
      <w:r w:rsidRPr="00CF069C">
        <w:t>,</w:t>
      </w:r>
      <w:r w:rsidRPr="00CF069C">
        <w:rPr>
          <w:rStyle w:val="EndnoteReference"/>
          <w:vertAlign w:val="baseline"/>
        </w:rPr>
        <w:t xml:space="preserve"> 2018, www.futureretail.in/businesses/fashionat-bigbazaar.html</w:t>
      </w:r>
      <w:r w:rsidRPr="00CF069C">
        <w:t>.</w:t>
      </w:r>
    </w:p>
  </w:endnote>
  <w:endnote w:id="40">
    <w:p w14:paraId="399020D6" w14:textId="77777777" w:rsidR="00797689" w:rsidRPr="00CF069C" w:rsidRDefault="00797689" w:rsidP="00797689">
      <w:pPr>
        <w:pStyle w:val="Footnote"/>
      </w:pPr>
      <w:r w:rsidRPr="00CF069C">
        <w:rPr>
          <w:rStyle w:val="EndnoteReference"/>
        </w:rPr>
        <w:endnoteRef/>
      </w:r>
      <w:r w:rsidRPr="00CF069C">
        <w:t xml:space="preserve"> </w:t>
      </w:r>
      <w:proofErr w:type="gramStart"/>
      <w:r w:rsidRPr="00CF069C">
        <w:rPr>
          <w:i/>
        </w:rPr>
        <w:t>New Retail Annual Report 2017</w:t>
      </w:r>
      <w:r w:rsidRPr="00CF069C">
        <w:rPr>
          <w:rStyle w:val="EndnoteReference"/>
          <w:vertAlign w:val="baseline"/>
        </w:rPr>
        <w:t>,</w:t>
      </w:r>
      <w:r w:rsidRPr="00CF069C">
        <w:t xml:space="preserve"> op. cit.</w:t>
      </w:r>
      <w:proofErr w:type="gramEnd"/>
    </w:p>
  </w:endnote>
  <w:endnote w:id="41">
    <w:p w14:paraId="694881C3" w14:textId="77777777" w:rsidR="00797689" w:rsidRPr="00CF069C" w:rsidRDefault="00797689" w:rsidP="00797689">
      <w:pPr>
        <w:pStyle w:val="Footnote"/>
        <w:rPr>
          <w:rStyle w:val="EndnoteReference"/>
          <w:vertAlign w:val="baseline"/>
        </w:rPr>
      </w:pPr>
      <w:r w:rsidRPr="00CF069C">
        <w:rPr>
          <w:rStyle w:val="EndnoteReference"/>
        </w:rPr>
        <w:endnoteRef/>
      </w:r>
      <w:r w:rsidRPr="00CF069C">
        <w:t xml:space="preserve"> </w:t>
      </w:r>
      <w:r w:rsidRPr="00CF069C">
        <w:rPr>
          <w:rStyle w:val="EndnoteReference"/>
          <w:vertAlign w:val="baseline"/>
        </w:rPr>
        <w:t>Bhawna Gupta, “</w:t>
      </w:r>
      <w:r w:rsidRPr="00CF069C">
        <w:t>Future Ventures Buys Big Apple Convenience Store Chain for $11.3M</w:t>
      </w:r>
      <w:proofErr w:type="gramStart"/>
      <w:r w:rsidRPr="00CF069C">
        <w:t>,</w:t>
      </w:r>
      <w:proofErr w:type="gramEnd"/>
      <w:r w:rsidRPr="00CF069C">
        <w:rPr>
          <w:rStyle w:val="EndnoteReference"/>
          <w:vertAlign w:val="baseline"/>
        </w:rPr>
        <w:t xml:space="preserve">” </w:t>
      </w:r>
      <w:proofErr w:type="spellStart"/>
      <w:r w:rsidRPr="00CF069C">
        <w:t>VCCircle</w:t>
      </w:r>
      <w:proofErr w:type="spellEnd"/>
      <w:r w:rsidRPr="00CF069C">
        <w:t xml:space="preserve">, </w:t>
      </w:r>
      <w:r w:rsidRPr="00CF069C">
        <w:rPr>
          <w:rStyle w:val="EndnoteReference"/>
          <w:vertAlign w:val="baseline"/>
        </w:rPr>
        <w:t>September 20, 2012, accessed March 19</w:t>
      </w:r>
      <w:r w:rsidRPr="00CF069C">
        <w:t>,</w:t>
      </w:r>
      <w:r w:rsidRPr="00CF069C">
        <w:rPr>
          <w:rStyle w:val="EndnoteReference"/>
          <w:vertAlign w:val="baseline"/>
        </w:rPr>
        <w:t xml:space="preserve"> 2018, www.vccircle.com/future-ventures-buys-big-apple-convenience-store-chain-113m/</w:t>
      </w:r>
      <w:r w:rsidRPr="00CF069C">
        <w:t>.</w:t>
      </w:r>
    </w:p>
  </w:endnote>
  <w:endnote w:id="42">
    <w:p w14:paraId="1DA715BF" w14:textId="77777777" w:rsidR="00797689" w:rsidRPr="00CF069C" w:rsidRDefault="00797689" w:rsidP="00797689">
      <w:pPr>
        <w:pStyle w:val="Footnote"/>
        <w:rPr>
          <w:rStyle w:val="EndnoteReference"/>
          <w:vertAlign w:val="baseline"/>
        </w:rPr>
      </w:pPr>
      <w:r w:rsidRPr="00CF069C">
        <w:rPr>
          <w:rStyle w:val="EndnoteReference"/>
        </w:rPr>
        <w:endnoteRef/>
      </w:r>
      <w:r w:rsidRPr="00CF069C">
        <w:rPr>
          <w:rStyle w:val="EndnoteReference"/>
          <w:vertAlign w:val="baseline"/>
        </w:rPr>
        <w:t xml:space="preserve"> </w:t>
      </w:r>
      <w:r w:rsidRPr="00CF069C">
        <w:t>“Future Group All-Set to Bite Big Apple,” Moneycontrol.com</w:t>
      </w:r>
      <w:proofErr w:type="gramStart"/>
      <w:r w:rsidRPr="00CF069C">
        <w:t xml:space="preserve">, </w:t>
      </w:r>
      <w:proofErr w:type="gramEnd"/>
      <w:r w:rsidRPr="00CF069C">
        <w:rPr>
          <w:rStyle w:val="EndnoteReference"/>
          <w:vertAlign w:val="baseline"/>
        </w:rPr>
        <w:t>September 18</w:t>
      </w:r>
      <w:r w:rsidRPr="00CF069C">
        <w:t>,</w:t>
      </w:r>
      <w:r w:rsidRPr="00CF069C">
        <w:rPr>
          <w:rStyle w:val="EndnoteReference"/>
          <w:vertAlign w:val="baseline"/>
        </w:rPr>
        <w:t xml:space="preserve"> 2012, accessed March 19</w:t>
      </w:r>
      <w:r w:rsidRPr="00CF069C">
        <w:t>,</w:t>
      </w:r>
      <w:r w:rsidRPr="00CF069C">
        <w:rPr>
          <w:rStyle w:val="EndnoteReference"/>
          <w:vertAlign w:val="baseline"/>
        </w:rPr>
        <w:t xml:space="preserve"> 2018, www.moneycontrol.com/news/business/cnbc-tv18-comments/-1992481.html</w:t>
      </w:r>
      <w:r w:rsidRPr="00CF069C">
        <w:t>.</w:t>
      </w:r>
    </w:p>
  </w:endnote>
  <w:endnote w:id="43">
    <w:p w14:paraId="2DF9F630" w14:textId="77777777" w:rsidR="00797689" w:rsidRPr="00CF069C" w:rsidRDefault="00797689" w:rsidP="00797689">
      <w:pPr>
        <w:pStyle w:val="Footnote"/>
        <w:rPr>
          <w:rStyle w:val="EndnoteReference"/>
          <w:vertAlign w:val="baseline"/>
        </w:rPr>
      </w:pPr>
      <w:r w:rsidRPr="00CF069C">
        <w:rPr>
          <w:rStyle w:val="EndnoteReference"/>
        </w:rPr>
        <w:endnoteRef/>
      </w:r>
      <w:r w:rsidRPr="00CF069C">
        <w:rPr>
          <w:rStyle w:val="EndnoteReference"/>
          <w:vertAlign w:val="baseline"/>
        </w:rPr>
        <w:t xml:space="preserve"> “</w:t>
      </w:r>
      <w:r w:rsidRPr="00CF069C">
        <w:t xml:space="preserve">Future Group Acquires </w:t>
      </w:r>
      <w:proofErr w:type="spellStart"/>
      <w:r w:rsidRPr="00CF069C">
        <w:t>Nilgiris</w:t>
      </w:r>
      <w:proofErr w:type="spellEnd"/>
      <w:r w:rsidRPr="00CF069C">
        <w:t xml:space="preserve"> Grocery Chain for about </w:t>
      </w:r>
      <w:proofErr w:type="spellStart"/>
      <w:r w:rsidRPr="00CF069C">
        <w:t>Rs</w:t>
      </w:r>
      <w:proofErr w:type="spellEnd"/>
      <w:r w:rsidRPr="00CF069C">
        <w:t xml:space="preserve"> 300 Crore</w:t>
      </w:r>
      <w:r w:rsidRPr="00CF069C">
        <w:rPr>
          <w:rStyle w:val="EndnoteReference"/>
          <w:vertAlign w:val="baseline"/>
        </w:rPr>
        <w:t xml:space="preserve">,” </w:t>
      </w:r>
      <w:r w:rsidRPr="00CF069C">
        <w:rPr>
          <w:rStyle w:val="EndnoteReference"/>
          <w:i/>
          <w:vertAlign w:val="baseline"/>
        </w:rPr>
        <w:t>Economic Times</w:t>
      </w:r>
      <w:r w:rsidRPr="00CF069C">
        <w:rPr>
          <w:rStyle w:val="EndnoteReference"/>
          <w:vertAlign w:val="baseline"/>
        </w:rPr>
        <w:t>, November 22</w:t>
      </w:r>
      <w:r w:rsidRPr="00CF069C">
        <w:t>,</w:t>
      </w:r>
      <w:r w:rsidRPr="00CF069C">
        <w:rPr>
          <w:rStyle w:val="EndnoteReference"/>
          <w:vertAlign w:val="baseline"/>
        </w:rPr>
        <w:t xml:space="preserve"> 2014, accessed June 28</w:t>
      </w:r>
      <w:r w:rsidRPr="00CF069C">
        <w:t>,</w:t>
      </w:r>
      <w:r w:rsidRPr="00CF069C">
        <w:rPr>
          <w:rStyle w:val="EndnoteReference"/>
          <w:vertAlign w:val="baseline"/>
        </w:rPr>
        <w:t xml:space="preserve"> 2018, https://economictimes.indiatimes.com/industry/services/retail/future-group-acquires-nilgiris-grocery-chain-for-about-rs-300-crore/printarticle/45237013.cms. </w:t>
      </w:r>
    </w:p>
  </w:endnote>
  <w:endnote w:id="44">
    <w:p w14:paraId="696652F2" w14:textId="77777777" w:rsidR="00797689" w:rsidRPr="00CF069C" w:rsidRDefault="00797689" w:rsidP="00797689">
      <w:pPr>
        <w:pStyle w:val="Footnote"/>
        <w:rPr>
          <w:rStyle w:val="EndnoteReference"/>
          <w:vertAlign w:val="baseline"/>
        </w:rPr>
      </w:pPr>
      <w:r w:rsidRPr="00CF069C">
        <w:rPr>
          <w:rStyle w:val="EndnoteReference"/>
        </w:rPr>
        <w:endnoteRef/>
      </w:r>
      <w:r w:rsidRPr="00CF069C">
        <w:t xml:space="preserve"> </w:t>
      </w:r>
      <w:hyperlink r:id="rId3" w:history="1">
        <w:r w:rsidRPr="00CF069C">
          <w:rPr>
            <w:rStyle w:val="EndnoteReference"/>
            <w:vertAlign w:val="baseline"/>
          </w:rPr>
          <w:t>Sapna</w:t>
        </w:r>
        <w:r w:rsidRPr="00CF069C">
          <w:t xml:space="preserve"> </w:t>
        </w:r>
        <w:r w:rsidRPr="00CF069C">
          <w:rPr>
            <w:rStyle w:val="EndnoteReference"/>
            <w:vertAlign w:val="baseline"/>
          </w:rPr>
          <w:t>Agarwal</w:t>
        </w:r>
        <w:r w:rsidRPr="00CF069C">
          <w:t xml:space="preserve"> and </w:t>
        </w:r>
        <w:r w:rsidRPr="00CF069C">
          <w:rPr>
            <w:rStyle w:val="EndnoteReference"/>
            <w:vertAlign w:val="baseline"/>
          </w:rPr>
          <w:t>Shrutika Verma</w:t>
        </w:r>
      </w:hyperlink>
      <w:r w:rsidRPr="00CF069C">
        <w:rPr>
          <w:rStyle w:val="EndnoteReference"/>
          <w:vertAlign w:val="baseline"/>
        </w:rPr>
        <w:t>, “</w:t>
      </w:r>
      <w:r w:rsidRPr="00CF069C">
        <w:t>Future Retail, Bharti Retail to Merge as India’s Retail Landscape Shifts</w:t>
      </w:r>
      <w:r w:rsidRPr="00CF069C">
        <w:rPr>
          <w:rStyle w:val="EndnoteReference"/>
          <w:vertAlign w:val="baseline"/>
        </w:rPr>
        <w:t xml:space="preserve">,” </w:t>
      </w:r>
      <w:proofErr w:type="spellStart"/>
      <w:r w:rsidRPr="00CF069C">
        <w:rPr>
          <w:rStyle w:val="EndnoteReference"/>
          <w:i/>
          <w:vertAlign w:val="baseline"/>
        </w:rPr>
        <w:t>Livemint</w:t>
      </w:r>
      <w:proofErr w:type="spellEnd"/>
      <w:r w:rsidRPr="00CF069C">
        <w:rPr>
          <w:rStyle w:val="EndnoteReference"/>
          <w:vertAlign w:val="baseline"/>
        </w:rPr>
        <w:t>, May 4</w:t>
      </w:r>
      <w:proofErr w:type="gramStart"/>
      <w:r w:rsidRPr="00CF069C">
        <w:t>,</w:t>
      </w:r>
      <w:r w:rsidRPr="00CF069C">
        <w:rPr>
          <w:rStyle w:val="EndnoteReference"/>
          <w:vertAlign w:val="baseline"/>
        </w:rPr>
        <w:t xml:space="preserve"> 2015, accessed June 27</w:t>
      </w:r>
      <w:r w:rsidRPr="00CF069C">
        <w:t>,</w:t>
      </w:r>
      <w:r w:rsidRPr="00CF069C">
        <w:rPr>
          <w:rStyle w:val="EndnoteReference"/>
          <w:vertAlign w:val="baseline"/>
        </w:rPr>
        <w:t xml:space="preserve"> 2018, </w:t>
      </w:r>
      <w:proofErr w:type="gramEnd"/>
      <w:r w:rsidRPr="00CF069C">
        <w:rPr>
          <w:rStyle w:val="EndnoteReference"/>
          <w:vertAlign w:val="baseline"/>
        </w:rPr>
        <w:t>www.livemint.com/Companies/HIhvvHMcchj3W41iXfXOfM/Future-Retail-shares-up-17-ahead-of-press-meet.html</w:t>
      </w:r>
      <w:proofErr w:type="gramStart"/>
      <w:r w:rsidRPr="00CF069C">
        <w:t>.</w:t>
      </w:r>
      <w:proofErr w:type="gramEnd"/>
    </w:p>
  </w:endnote>
  <w:endnote w:id="45">
    <w:p w14:paraId="15890102" w14:textId="77777777" w:rsidR="00797689" w:rsidRPr="00CF069C" w:rsidRDefault="00797689" w:rsidP="00797689">
      <w:pPr>
        <w:pStyle w:val="Footnote"/>
        <w:rPr>
          <w:rStyle w:val="EndnoteReference"/>
          <w:vertAlign w:val="baseline"/>
        </w:rPr>
      </w:pPr>
      <w:r w:rsidRPr="00CF069C">
        <w:rPr>
          <w:rStyle w:val="EndnoteReference"/>
        </w:rPr>
        <w:endnoteRef/>
      </w:r>
      <w:r w:rsidRPr="00CF069C">
        <w:rPr>
          <w:rStyle w:val="EndnoteReference"/>
          <w:vertAlign w:val="baseline"/>
        </w:rPr>
        <w:t xml:space="preserve"> “</w:t>
      </w:r>
      <w:r w:rsidRPr="00CF069C">
        <w:t xml:space="preserve">Kishore </w:t>
      </w:r>
      <w:proofErr w:type="spellStart"/>
      <w:r w:rsidRPr="00CF069C">
        <w:t>Biyani's</w:t>
      </w:r>
      <w:proofErr w:type="spellEnd"/>
      <w:r w:rsidRPr="00CF069C">
        <w:t xml:space="preserve"> Future Group Acquires Bharti Retail in an All-Stock Deal Valued at </w:t>
      </w:r>
      <w:proofErr w:type="spellStart"/>
      <w:r w:rsidRPr="00CF069C">
        <w:t>Rs</w:t>
      </w:r>
      <w:proofErr w:type="spellEnd"/>
      <w:r w:rsidRPr="00CF069C">
        <w:t xml:space="preserve"> 500 Crore,</w:t>
      </w:r>
      <w:r w:rsidRPr="00CF069C">
        <w:rPr>
          <w:rStyle w:val="EndnoteReference"/>
          <w:vertAlign w:val="baseline"/>
        </w:rPr>
        <w:t xml:space="preserve">” </w:t>
      </w:r>
      <w:r w:rsidRPr="00CF069C">
        <w:rPr>
          <w:rStyle w:val="EndnoteReference"/>
          <w:i/>
          <w:vertAlign w:val="baseline"/>
        </w:rPr>
        <w:t>Economic Times</w:t>
      </w:r>
      <w:r w:rsidRPr="00CF069C">
        <w:rPr>
          <w:rStyle w:val="EndnoteReference"/>
          <w:vertAlign w:val="baseline"/>
        </w:rPr>
        <w:t>, May 5, 2015, accessed June 27</w:t>
      </w:r>
      <w:r w:rsidRPr="00CF069C">
        <w:t>,</w:t>
      </w:r>
      <w:r w:rsidRPr="00CF069C">
        <w:rPr>
          <w:rStyle w:val="EndnoteReference"/>
          <w:vertAlign w:val="baseline"/>
        </w:rPr>
        <w:t xml:space="preserve"> 2018, https://economictimes.indiatimes.com/industry/services/retail/kishore-biyanis-future-group-acquires-bharti-retail-in-an-all-stock-deal-valued-at-rs-500-crore/articleshow/47148446.cms. </w:t>
      </w:r>
    </w:p>
  </w:endnote>
  <w:endnote w:id="46">
    <w:p w14:paraId="43F85D34" w14:textId="77777777" w:rsidR="00797689" w:rsidRPr="00CF069C" w:rsidRDefault="00797689" w:rsidP="00797689">
      <w:pPr>
        <w:pStyle w:val="Footnote"/>
        <w:rPr>
          <w:rStyle w:val="EndnoteReference"/>
          <w:vertAlign w:val="baseline"/>
        </w:rPr>
      </w:pPr>
      <w:r w:rsidRPr="00CF069C">
        <w:rPr>
          <w:rStyle w:val="EndnoteReference"/>
        </w:rPr>
        <w:endnoteRef/>
      </w:r>
      <w:r w:rsidRPr="00CF069C">
        <w:rPr>
          <w:rStyle w:val="EndnoteReference"/>
          <w:vertAlign w:val="baseline"/>
        </w:rPr>
        <w:t xml:space="preserve"> Rashmi </w:t>
      </w:r>
      <w:proofErr w:type="spellStart"/>
      <w:r w:rsidRPr="00CF069C">
        <w:rPr>
          <w:rStyle w:val="EndnoteReference"/>
          <w:vertAlign w:val="baseline"/>
        </w:rPr>
        <w:t>Pratap</w:t>
      </w:r>
      <w:proofErr w:type="spellEnd"/>
      <w:r w:rsidRPr="00CF069C">
        <w:rPr>
          <w:rStyle w:val="EndnoteReference"/>
          <w:vertAlign w:val="baseline"/>
        </w:rPr>
        <w:t>, “</w:t>
      </w:r>
      <w:r w:rsidRPr="00CF069C">
        <w:t xml:space="preserve">Big Bazaar Completes Integration of </w:t>
      </w:r>
      <w:proofErr w:type="spellStart"/>
      <w:r w:rsidRPr="00CF069C">
        <w:t>Easyday</w:t>
      </w:r>
      <w:proofErr w:type="spellEnd"/>
      <w:r w:rsidRPr="00CF069C">
        <w:t xml:space="preserve"> Stores</w:t>
      </w:r>
      <w:r w:rsidRPr="00CF069C">
        <w:rPr>
          <w:rStyle w:val="EndnoteReference"/>
          <w:vertAlign w:val="baseline"/>
        </w:rPr>
        <w:t xml:space="preserve">,” </w:t>
      </w:r>
      <w:r w:rsidRPr="00CF069C">
        <w:rPr>
          <w:rStyle w:val="EndnoteReference"/>
          <w:i/>
          <w:vertAlign w:val="baseline"/>
        </w:rPr>
        <w:t>Business Line</w:t>
      </w:r>
      <w:r w:rsidRPr="00CF069C">
        <w:rPr>
          <w:rStyle w:val="EndnoteReference"/>
          <w:vertAlign w:val="baseline"/>
        </w:rPr>
        <w:t>, July 11</w:t>
      </w:r>
      <w:proofErr w:type="gramStart"/>
      <w:r w:rsidRPr="00CF069C">
        <w:t>,</w:t>
      </w:r>
      <w:r w:rsidRPr="00CF069C">
        <w:rPr>
          <w:rStyle w:val="EndnoteReference"/>
          <w:vertAlign w:val="baseline"/>
        </w:rPr>
        <w:t xml:space="preserve"> 2016, accessed June 27</w:t>
      </w:r>
      <w:r w:rsidRPr="00CF069C">
        <w:t>,</w:t>
      </w:r>
      <w:r w:rsidRPr="00CF069C">
        <w:rPr>
          <w:rStyle w:val="EndnoteReference"/>
          <w:vertAlign w:val="baseline"/>
        </w:rPr>
        <w:t xml:space="preserve"> 2018,</w:t>
      </w:r>
      <w:r w:rsidRPr="00CF069C">
        <w:t xml:space="preserve"> </w:t>
      </w:r>
      <w:r w:rsidRPr="00CF069C">
        <w:rPr>
          <w:rStyle w:val="EndnoteReference"/>
          <w:vertAlign w:val="baseline"/>
        </w:rPr>
        <w:t>www.thehindubusinessline.com/companies/big-bazaar-completes-integration-of-easyday-stores/article8835836.ece</w:t>
      </w:r>
      <w:r w:rsidRPr="00CF069C">
        <w:t>.</w:t>
      </w:r>
      <w:proofErr w:type="gramEnd"/>
      <w:r w:rsidRPr="00CF069C">
        <w:t xml:space="preserve"> </w:t>
      </w:r>
    </w:p>
  </w:endnote>
  <w:endnote w:id="47">
    <w:p w14:paraId="2A1C6590" w14:textId="77777777" w:rsidR="00797689" w:rsidRPr="00CF069C" w:rsidRDefault="00797689" w:rsidP="00797689">
      <w:pPr>
        <w:pStyle w:val="Footnote"/>
      </w:pPr>
      <w:r w:rsidRPr="00CF069C">
        <w:rPr>
          <w:rStyle w:val="EndnoteReference"/>
        </w:rPr>
        <w:endnoteRef/>
      </w:r>
      <w:r w:rsidRPr="00CF069C">
        <w:t xml:space="preserve"> </w:t>
      </w:r>
      <w:proofErr w:type="gramStart"/>
      <w:r w:rsidRPr="00CF069C">
        <w:rPr>
          <w:i/>
        </w:rPr>
        <w:t>New Retail Annual Report 2017</w:t>
      </w:r>
      <w:r w:rsidRPr="00CF069C">
        <w:rPr>
          <w:rStyle w:val="EndnoteReference"/>
          <w:vertAlign w:val="baseline"/>
        </w:rPr>
        <w:t>,</w:t>
      </w:r>
      <w:r w:rsidRPr="00CF069C">
        <w:t xml:space="preserve"> op. cit.</w:t>
      </w:r>
      <w:proofErr w:type="gramEnd"/>
    </w:p>
  </w:endnote>
  <w:endnote w:id="48">
    <w:p w14:paraId="1E711EB4" w14:textId="77777777" w:rsidR="00797689" w:rsidRPr="00CF069C" w:rsidRDefault="00797689" w:rsidP="00797689">
      <w:pPr>
        <w:pStyle w:val="Footnote"/>
        <w:rPr>
          <w:rStyle w:val="EndnoteReference"/>
          <w:vertAlign w:val="baseline"/>
        </w:rPr>
      </w:pPr>
      <w:r w:rsidRPr="00CF069C">
        <w:rPr>
          <w:rStyle w:val="EndnoteReference"/>
        </w:rPr>
        <w:endnoteRef/>
      </w:r>
      <w:r w:rsidRPr="00CF069C">
        <w:rPr>
          <w:rStyle w:val="EndnoteReference"/>
          <w:vertAlign w:val="baseline"/>
        </w:rPr>
        <w:t xml:space="preserve"> </w:t>
      </w:r>
      <w:proofErr w:type="spellStart"/>
      <w:r w:rsidRPr="00CF069C">
        <w:rPr>
          <w:rStyle w:val="EndnoteReference"/>
          <w:vertAlign w:val="baseline"/>
        </w:rPr>
        <w:t>Sharath</w:t>
      </w:r>
      <w:proofErr w:type="spellEnd"/>
      <w:r w:rsidRPr="00CF069C">
        <w:rPr>
          <w:rStyle w:val="EndnoteReference"/>
          <w:vertAlign w:val="baseline"/>
        </w:rPr>
        <w:t xml:space="preserve"> </w:t>
      </w:r>
      <w:proofErr w:type="spellStart"/>
      <w:r w:rsidRPr="00CF069C">
        <w:rPr>
          <w:rStyle w:val="EndnoteReference"/>
          <w:vertAlign w:val="baseline"/>
        </w:rPr>
        <w:t>Chowdary</w:t>
      </w:r>
      <w:proofErr w:type="spellEnd"/>
      <w:r w:rsidRPr="00CF069C">
        <w:rPr>
          <w:rStyle w:val="EndnoteReference"/>
          <w:vertAlign w:val="baseline"/>
        </w:rPr>
        <w:t>, “</w:t>
      </w:r>
      <w:r w:rsidRPr="00CF069C">
        <w:t xml:space="preserve">Future Group Acquires AP CM </w:t>
      </w:r>
      <w:proofErr w:type="spellStart"/>
      <w:r w:rsidRPr="00CF069C">
        <w:t>Chandrababu</w:t>
      </w:r>
      <w:proofErr w:type="spellEnd"/>
      <w:r w:rsidRPr="00CF069C">
        <w:t xml:space="preserve"> Naidu’s Heritage Retail </w:t>
      </w:r>
      <w:proofErr w:type="gramStart"/>
      <w:r w:rsidRPr="00CF069C">
        <w:t>Businesses,</w:t>
      </w:r>
      <w:r w:rsidRPr="00CF069C">
        <w:rPr>
          <w:rStyle w:val="EndnoteReference"/>
          <w:vertAlign w:val="baseline"/>
        </w:rPr>
        <w:t xml:space="preserve">” </w:t>
      </w:r>
      <w:r w:rsidRPr="00CF069C">
        <w:rPr>
          <w:rStyle w:val="EndnoteReference"/>
          <w:i/>
          <w:vertAlign w:val="baseline"/>
        </w:rPr>
        <w:t>Business Standard</w:t>
      </w:r>
      <w:r w:rsidRPr="00CF069C">
        <w:rPr>
          <w:rStyle w:val="EndnoteReference"/>
          <w:vertAlign w:val="baseline"/>
        </w:rPr>
        <w:t>, November 7</w:t>
      </w:r>
      <w:r w:rsidRPr="00CF069C">
        <w:t>,</w:t>
      </w:r>
      <w:r w:rsidRPr="00CF069C">
        <w:rPr>
          <w:rStyle w:val="EndnoteReference"/>
          <w:vertAlign w:val="baseline"/>
        </w:rPr>
        <w:t xml:space="preserve"> 2016, accessed June 28</w:t>
      </w:r>
      <w:r w:rsidRPr="00CF069C">
        <w:t>,</w:t>
      </w:r>
      <w:r w:rsidRPr="00CF069C">
        <w:rPr>
          <w:rStyle w:val="EndnoteReference"/>
          <w:vertAlign w:val="baseline"/>
        </w:rPr>
        <w:t xml:space="preserve"> 2018, www.business-standard.com/article/companies/future-group-acquires-ap-cm-chandrababu-naidu-s-heritage-retail-businesses-116110701616_1.html</w:t>
      </w:r>
      <w:r w:rsidRPr="00CF069C">
        <w:t>.</w:t>
      </w:r>
      <w:proofErr w:type="gramEnd"/>
    </w:p>
  </w:endnote>
  <w:endnote w:id="49">
    <w:p w14:paraId="74B3AD9D" w14:textId="77777777" w:rsidR="00797689" w:rsidRPr="00CF069C" w:rsidRDefault="00797689" w:rsidP="00797689">
      <w:pPr>
        <w:pStyle w:val="Footnote"/>
        <w:rPr>
          <w:rStyle w:val="EndnoteReference"/>
          <w:vertAlign w:val="baseline"/>
        </w:rPr>
      </w:pPr>
      <w:r w:rsidRPr="00CF069C">
        <w:rPr>
          <w:rStyle w:val="EndnoteReference"/>
        </w:rPr>
        <w:endnoteRef/>
      </w:r>
      <w:r w:rsidRPr="00CF069C">
        <w:rPr>
          <w:rStyle w:val="EndnoteReference"/>
          <w:vertAlign w:val="baseline"/>
        </w:rPr>
        <w:t xml:space="preserve"> </w:t>
      </w:r>
      <w:proofErr w:type="spellStart"/>
      <w:r w:rsidRPr="00CF069C">
        <w:rPr>
          <w:rStyle w:val="EndnoteReference"/>
          <w:vertAlign w:val="baseline"/>
        </w:rPr>
        <w:t>Viswanath</w:t>
      </w:r>
      <w:proofErr w:type="spellEnd"/>
      <w:r w:rsidRPr="00CF069C">
        <w:rPr>
          <w:rStyle w:val="EndnoteReference"/>
          <w:vertAlign w:val="baseline"/>
        </w:rPr>
        <w:t xml:space="preserve"> </w:t>
      </w:r>
      <w:proofErr w:type="spellStart"/>
      <w:r w:rsidRPr="00CF069C">
        <w:rPr>
          <w:rStyle w:val="EndnoteReference"/>
          <w:vertAlign w:val="baseline"/>
        </w:rPr>
        <w:t>Pilla</w:t>
      </w:r>
      <w:proofErr w:type="spellEnd"/>
      <w:r w:rsidRPr="00CF069C">
        <w:rPr>
          <w:rStyle w:val="EndnoteReference"/>
          <w:vertAlign w:val="baseline"/>
        </w:rPr>
        <w:t>, “</w:t>
      </w:r>
      <w:r w:rsidRPr="00CF069C">
        <w:t>Future Retail Buys Heritage Foods’s Retail Business</w:t>
      </w:r>
      <w:r w:rsidRPr="00CF069C">
        <w:rPr>
          <w:rStyle w:val="EndnoteReference"/>
          <w:vertAlign w:val="baseline"/>
        </w:rPr>
        <w:t xml:space="preserve">,” </w:t>
      </w:r>
      <w:proofErr w:type="spellStart"/>
      <w:r w:rsidRPr="00CF069C">
        <w:rPr>
          <w:rStyle w:val="EndnoteReference"/>
          <w:i/>
          <w:vertAlign w:val="baseline"/>
        </w:rPr>
        <w:t>Livemint</w:t>
      </w:r>
      <w:proofErr w:type="spellEnd"/>
      <w:r w:rsidRPr="00CF069C">
        <w:rPr>
          <w:rStyle w:val="EndnoteReference"/>
          <w:vertAlign w:val="baseline"/>
        </w:rPr>
        <w:t>, November 7, 2016, accessed June 28</w:t>
      </w:r>
      <w:proofErr w:type="gramStart"/>
      <w:r w:rsidRPr="00CF069C">
        <w:t>,</w:t>
      </w:r>
      <w:r w:rsidRPr="00CF069C">
        <w:rPr>
          <w:rStyle w:val="EndnoteReference"/>
          <w:vertAlign w:val="baseline"/>
        </w:rPr>
        <w:t xml:space="preserve"> 2018, www.livemint.com/Industry/ImeCeMhr1dyJi0ojyipjLL/Future-Retail-to-acquire-retail-and-allied-business-of-Herit.html</w:t>
      </w:r>
      <w:r w:rsidRPr="00CF069C">
        <w:t>.</w:t>
      </w:r>
      <w:proofErr w:type="gramEnd"/>
    </w:p>
  </w:endnote>
  <w:endnote w:id="50">
    <w:p w14:paraId="2C185227" w14:textId="77777777" w:rsidR="00797689" w:rsidRPr="00CF069C" w:rsidRDefault="00797689" w:rsidP="00797689">
      <w:pPr>
        <w:pStyle w:val="Footnote"/>
        <w:rPr>
          <w:rStyle w:val="EndnoteReference"/>
          <w:spacing w:val="-4"/>
          <w:vertAlign w:val="baseline"/>
        </w:rPr>
      </w:pPr>
      <w:r w:rsidRPr="00CF069C">
        <w:rPr>
          <w:rStyle w:val="EndnoteReference"/>
          <w:spacing w:val="-4"/>
        </w:rPr>
        <w:endnoteRef/>
      </w:r>
      <w:r w:rsidRPr="00CF069C">
        <w:rPr>
          <w:rStyle w:val="EndnoteReference"/>
          <w:spacing w:val="-4"/>
          <w:vertAlign w:val="baseline"/>
        </w:rPr>
        <w:t xml:space="preserve"> </w:t>
      </w:r>
      <w:r w:rsidRPr="00CF069C">
        <w:rPr>
          <w:spacing w:val="-4"/>
        </w:rPr>
        <w:t>“</w:t>
      </w:r>
      <w:proofErr w:type="spellStart"/>
      <w:r w:rsidRPr="00CF069C">
        <w:rPr>
          <w:rStyle w:val="EndnoteReference"/>
          <w:spacing w:val="-4"/>
          <w:vertAlign w:val="baseline"/>
        </w:rPr>
        <w:t>Hypercity</w:t>
      </w:r>
      <w:proofErr w:type="spellEnd"/>
      <w:r w:rsidRPr="00CF069C">
        <w:rPr>
          <w:spacing w:val="-4"/>
        </w:rPr>
        <w:t>,</w:t>
      </w:r>
      <w:r w:rsidRPr="00CF069C">
        <w:rPr>
          <w:rStyle w:val="EndnoteReference"/>
          <w:spacing w:val="-4"/>
          <w:vertAlign w:val="baseline"/>
        </w:rPr>
        <w:t xml:space="preserve">” Shoppers Stop Ltd., accessed March 28, 2017, https://corporate.shoppersstop.com/corporate/Hypercity1.aspx. </w:t>
      </w:r>
    </w:p>
  </w:endnote>
  <w:endnote w:id="51">
    <w:p w14:paraId="3C146E39" w14:textId="77777777" w:rsidR="00797689" w:rsidRPr="00CF069C" w:rsidRDefault="00797689" w:rsidP="00797689">
      <w:pPr>
        <w:pStyle w:val="Footnote"/>
        <w:rPr>
          <w:rStyle w:val="EndnoteReference"/>
          <w:vertAlign w:val="baseline"/>
        </w:rPr>
      </w:pPr>
      <w:r w:rsidRPr="00CF069C">
        <w:rPr>
          <w:rStyle w:val="EndnoteReference"/>
        </w:rPr>
        <w:endnoteRef/>
      </w:r>
      <w:r w:rsidRPr="00CF069C">
        <w:rPr>
          <w:rStyle w:val="EndnoteReference"/>
        </w:rPr>
        <w:t xml:space="preserve"> </w:t>
      </w:r>
      <w:r w:rsidRPr="00CF069C">
        <w:rPr>
          <w:rStyle w:val="EndnoteReference"/>
          <w:vertAlign w:val="baseline"/>
        </w:rPr>
        <w:t>Rajiv Lal</w:t>
      </w:r>
      <w:r w:rsidRPr="00CF069C">
        <w:t xml:space="preserve"> </w:t>
      </w:r>
      <w:proofErr w:type="gramStart"/>
      <w:r w:rsidRPr="00CF069C">
        <w:t>and</w:t>
      </w:r>
      <w:proofErr w:type="gramEnd"/>
      <w:r w:rsidRPr="00CF069C">
        <w:rPr>
          <w:rStyle w:val="EndnoteReference"/>
          <w:vertAlign w:val="baseline"/>
        </w:rPr>
        <w:t xml:space="preserve"> Virginia Fuller, </w:t>
      </w:r>
      <w:r w:rsidRPr="00CF069C">
        <w:rPr>
          <w:i/>
        </w:rPr>
        <w:t>Shoppers’ Stop Group (SSG)</w:t>
      </w:r>
      <w:r w:rsidRPr="00CF069C">
        <w:t xml:space="preserve"> (Boston, MA: </w:t>
      </w:r>
      <w:r w:rsidRPr="00CF069C">
        <w:rPr>
          <w:rStyle w:val="EndnoteReference"/>
          <w:vertAlign w:val="baseline"/>
        </w:rPr>
        <w:t>Harvard Business Publishing</w:t>
      </w:r>
      <w:r w:rsidRPr="00CF069C">
        <w:t xml:space="preserve">, 2008). </w:t>
      </w:r>
      <w:proofErr w:type="gramStart"/>
      <w:r w:rsidRPr="00CF069C">
        <w:t>Available from Ivey Publishing, product no. 508017.</w:t>
      </w:r>
      <w:proofErr w:type="gramEnd"/>
    </w:p>
  </w:endnote>
  <w:endnote w:id="52">
    <w:p w14:paraId="76D54231" w14:textId="77777777" w:rsidR="00797689" w:rsidRPr="00CF069C" w:rsidRDefault="00797689" w:rsidP="00797689">
      <w:pPr>
        <w:pStyle w:val="Footnote"/>
        <w:rPr>
          <w:rStyle w:val="EndnoteReference"/>
          <w:vertAlign w:val="baseline"/>
        </w:rPr>
      </w:pPr>
      <w:r w:rsidRPr="00CF069C">
        <w:rPr>
          <w:rStyle w:val="EndnoteReference"/>
        </w:rPr>
        <w:endnoteRef/>
      </w:r>
      <w:r w:rsidRPr="00CF069C">
        <w:t xml:space="preserve"> </w:t>
      </w:r>
      <w:proofErr w:type="spellStart"/>
      <w:r w:rsidRPr="00CF069C">
        <w:rPr>
          <w:rStyle w:val="EndnoteReference"/>
          <w:vertAlign w:val="baseline"/>
        </w:rPr>
        <w:t>Soumya</w:t>
      </w:r>
      <w:proofErr w:type="spellEnd"/>
      <w:r w:rsidRPr="00CF069C">
        <w:rPr>
          <w:rStyle w:val="EndnoteReference"/>
          <w:vertAlign w:val="baseline"/>
        </w:rPr>
        <w:t xml:space="preserve"> Gupta, “</w:t>
      </w:r>
      <w:r w:rsidRPr="00CF069C">
        <w:t xml:space="preserve">Kishore </w:t>
      </w:r>
      <w:proofErr w:type="spellStart"/>
      <w:r w:rsidRPr="00CF069C">
        <w:t>Biyani’s</w:t>
      </w:r>
      <w:proofErr w:type="spellEnd"/>
      <w:r w:rsidRPr="00CF069C">
        <w:t xml:space="preserve"> Future Retail Buys </w:t>
      </w:r>
      <w:proofErr w:type="spellStart"/>
      <w:r w:rsidRPr="00CF069C">
        <w:t>HyperCity</w:t>
      </w:r>
      <w:proofErr w:type="spellEnd"/>
      <w:r w:rsidRPr="00CF069C">
        <w:t xml:space="preserve"> for Rs655 Crore</w:t>
      </w:r>
      <w:proofErr w:type="gramStart"/>
      <w:r w:rsidRPr="00CF069C">
        <w:t>,</w:t>
      </w:r>
      <w:proofErr w:type="gramEnd"/>
      <w:r w:rsidRPr="00CF069C">
        <w:rPr>
          <w:rStyle w:val="EndnoteReference"/>
          <w:vertAlign w:val="baseline"/>
        </w:rPr>
        <w:t xml:space="preserve">” </w:t>
      </w:r>
      <w:proofErr w:type="spellStart"/>
      <w:r w:rsidRPr="00CF069C">
        <w:rPr>
          <w:i/>
        </w:rPr>
        <w:t>Livemint</w:t>
      </w:r>
      <w:proofErr w:type="spellEnd"/>
      <w:r w:rsidRPr="00CF069C">
        <w:t xml:space="preserve">, </w:t>
      </w:r>
      <w:r w:rsidRPr="00CF069C">
        <w:rPr>
          <w:rStyle w:val="EndnoteReference"/>
          <w:vertAlign w:val="baseline"/>
        </w:rPr>
        <w:t>October 6</w:t>
      </w:r>
      <w:r w:rsidRPr="00CF069C">
        <w:t>,</w:t>
      </w:r>
      <w:r w:rsidRPr="00CF069C">
        <w:rPr>
          <w:rStyle w:val="EndnoteReference"/>
          <w:vertAlign w:val="baseline"/>
        </w:rPr>
        <w:t xml:space="preserve"> 2017, accessed July 1</w:t>
      </w:r>
      <w:r w:rsidRPr="00CF069C">
        <w:t>,</w:t>
      </w:r>
      <w:r w:rsidRPr="00CF069C">
        <w:rPr>
          <w:rStyle w:val="EndnoteReference"/>
          <w:vertAlign w:val="baseline"/>
        </w:rPr>
        <w:t xml:space="preserve"> 2018, www.livemint.com/Companies/xEqYdtgP3uJAcak7rxP23H/Kishore-Biyanis-Future-Retail-acquires-HyperCity-for-Rs655.html</w:t>
      </w:r>
      <w:r w:rsidRPr="00CF069C">
        <w:t>.</w:t>
      </w:r>
    </w:p>
  </w:endnote>
  <w:endnote w:id="53">
    <w:p w14:paraId="6E59488F" w14:textId="77777777" w:rsidR="00797689" w:rsidRPr="00CF069C" w:rsidRDefault="00797689" w:rsidP="00797689">
      <w:pPr>
        <w:pStyle w:val="Footnote"/>
      </w:pPr>
      <w:r w:rsidRPr="00CF069C">
        <w:rPr>
          <w:rStyle w:val="EndnoteReference"/>
        </w:rPr>
        <w:endnoteRef/>
      </w:r>
      <w:r w:rsidRPr="00CF069C">
        <w:t xml:space="preserve"> </w:t>
      </w:r>
      <w:r w:rsidRPr="00CF069C">
        <w:rPr>
          <w:rFonts w:eastAsia="Calibri"/>
          <w:lang w:val="en-GB"/>
        </w:rPr>
        <w:t xml:space="preserve">Krishna </w:t>
      </w:r>
      <w:proofErr w:type="spellStart"/>
      <w:r w:rsidRPr="00CF069C">
        <w:rPr>
          <w:rFonts w:eastAsia="Calibri"/>
          <w:lang w:val="en-GB"/>
        </w:rPr>
        <w:t>Gopolan</w:t>
      </w:r>
      <w:proofErr w:type="spellEnd"/>
      <w:r w:rsidRPr="00CF069C">
        <w:rPr>
          <w:rFonts w:eastAsia="Calibri"/>
          <w:lang w:val="en-GB"/>
        </w:rPr>
        <w:t xml:space="preserve">, “What </w:t>
      </w:r>
      <w:proofErr w:type="spellStart"/>
      <w:r w:rsidRPr="00CF069C">
        <w:rPr>
          <w:rFonts w:eastAsia="Calibri"/>
          <w:lang w:val="en-GB"/>
        </w:rPr>
        <w:t>Biyani’s</w:t>
      </w:r>
      <w:proofErr w:type="spellEnd"/>
      <w:r w:rsidRPr="00CF069C">
        <w:rPr>
          <w:rFonts w:eastAsia="Calibri"/>
          <w:lang w:val="en-GB"/>
        </w:rPr>
        <w:t xml:space="preserve"> Future Looks Like</w:t>
      </w:r>
      <w:r w:rsidRPr="00CF069C">
        <w:rPr>
          <w:rFonts w:eastAsia="Calibri"/>
          <w:noProof/>
          <w:lang w:val="en-GB"/>
        </w:rPr>
        <w:t>,”</w:t>
      </w:r>
      <w:r w:rsidRPr="00CF069C">
        <w:rPr>
          <w:rFonts w:eastAsia="Calibri"/>
          <w:lang w:val="en-GB"/>
        </w:rPr>
        <w:t xml:space="preserve"> Outlook Business, December </w:t>
      </w:r>
      <w:r w:rsidRPr="00CF069C">
        <w:rPr>
          <w:rFonts w:eastAsia="Calibri"/>
          <w:noProof/>
          <w:lang w:val="en-GB"/>
        </w:rPr>
        <w:t>4,</w:t>
      </w:r>
      <w:r w:rsidRPr="00CF069C">
        <w:rPr>
          <w:rFonts w:eastAsia="Calibri"/>
          <w:lang w:val="en-GB"/>
        </w:rPr>
        <w:t xml:space="preserve"> 2017, accessed March </w:t>
      </w:r>
      <w:r w:rsidRPr="00CF069C">
        <w:rPr>
          <w:rFonts w:eastAsia="Calibri"/>
          <w:noProof/>
          <w:lang w:val="en-GB"/>
        </w:rPr>
        <w:t>14,</w:t>
      </w:r>
      <w:r w:rsidRPr="00CF069C">
        <w:rPr>
          <w:rFonts w:eastAsia="Calibri"/>
          <w:lang w:val="en-GB"/>
        </w:rPr>
        <w:t xml:space="preserve"> 2018, www.outlookbusiness.com/the-big-story/lead-story/what-biyanis-future-looks-like-4015.</w:t>
      </w:r>
    </w:p>
  </w:endnote>
  <w:endnote w:id="54">
    <w:p w14:paraId="72419267" w14:textId="77777777" w:rsidR="00797689" w:rsidRPr="00CF069C" w:rsidRDefault="00797689" w:rsidP="00797689">
      <w:pPr>
        <w:pStyle w:val="Footnote"/>
        <w:rPr>
          <w:spacing w:val="-4"/>
        </w:rPr>
      </w:pPr>
      <w:r w:rsidRPr="00CF069C">
        <w:rPr>
          <w:rStyle w:val="EndnoteReference"/>
        </w:rPr>
        <w:endnoteRef/>
      </w:r>
      <w:r w:rsidRPr="00CF069C">
        <w:t xml:space="preserve"> </w:t>
      </w:r>
      <w:proofErr w:type="spellStart"/>
      <w:r w:rsidRPr="00CF069C">
        <w:rPr>
          <w:rStyle w:val="EndnoteReference"/>
          <w:spacing w:val="-4"/>
          <w:vertAlign w:val="baseline"/>
        </w:rPr>
        <w:t>Sagar</w:t>
      </w:r>
      <w:proofErr w:type="spellEnd"/>
      <w:r w:rsidRPr="00CF069C">
        <w:rPr>
          <w:spacing w:val="-4"/>
        </w:rPr>
        <w:t xml:space="preserve"> </w:t>
      </w:r>
      <w:proofErr w:type="spellStart"/>
      <w:r w:rsidRPr="00CF069C">
        <w:rPr>
          <w:rStyle w:val="EndnoteReference"/>
          <w:spacing w:val="-4"/>
          <w:vertAlign w:val="baseline"/>
        </w:rPr>
        <w:t>Malviya</w:t>
      </w:r>
      <w:proofErr w:type="spellEnd"/>
      <w:r w:rsidRPr="00CF069C">
        <w:rPr>
          <w:rStyle w:val="EndnoteReference"/>
          <w:spacing w:val="-4"/>
          <w:vertAlign w:val="baseline"/>
        </w:rPr>
        <w:t>, “</w:t>
      </w:r>
      <w:r w:rsidRPr="00CF069C">
        <w:rPr>
          <w:spacing w:val="-4"/>
        </w:rPr>
        <w:t xml:space="preserve">Kishore </w:t>
      </w:r>
      <w:proofErr w:type="spellStart"/>
      <w:r w:rsidRPr="00CF069C">
        <w:rPr>
          <w:spacing w:val="-4"/>
        </w:rPr>
        <w:t>Biyani</w:t>
      </w:r>
      <w:proofErr w:type="spellEnd"/>
      <w:r w:rsidRPr="00CF069C">
        <w:rPr>
          <w:spacing w:val="-4"/>
        </w:rPr>
        <w:t xml:space="preserve"> Lines up Loyalty-Driven Convenience Stores to Beat Amazon, Flipkart in Discounts</w:t>
      </w:r>
      <w:r w:rsidRPr="00CF069C">
        <w:rPr>
          <w:rStyle w:val="EndnoteReference"/>
          <w:spacing w:val="-4"/>
          <w:vertAlign w:val="baseline"/>
        </w:rPr>
        <w:t xml:space="preserve">,” </w:t>
      </w:r>
      <w:r w:rsidRPr="00CF069C">
        <w:rPr>
          <w:rStyle w:val="EndnoteReference"/>
          <w:i/>
          <w:spacing w:val="-4"/>
          <w:vertAlign w:val="baseline"/>
        </w:rPr>
        <w:t>Economic Times</w:t>
      </w:r>
      <w:r w:rsidRPr="00CF069C">
        <w:rPr>
          <w:rStyle w:val="EndnoteReference"/>
          <w:spacing w:val="-4"/>
          <w:vertAlign w:val="baseline"/>
        </w:rPr>
        <w:t>, April 4, 2017, accessed May 2, 2018, http://economictimes.indiatimes.com/articleshow/57999059.cms?utm_source=</w:t>
      </w:r>
    </w:p>
    <w:p w14:paraId="589A6E61" w14:textId="77777777" w:rsidR="00797689" w:rsidRPr="00CF069C" w:rsidRDefault="00797689" w:rsidP="00797689">
      <w:pPr>
        <w:pStyle w:val="Footnote"/>
        <w:rPr>
          <w:rStyle w:val="EndnoteReference"/>
          <w:spacing w:val="-4"/>
          <w:vertAlign w:val="baseline"/>
        </w:rPr>
      </w:pPr>
      <w:proofErr w:type="spellStart"/>
      <w:r w:rsidRPr="00CF069C">
        <w:rPr>
          <w:rStyle w:val="EndnoteReference"/>
          <w:spacing w:val="-4"/>
          <w:vertAlign w:val="baseline"/>
        </w:rPr>
        <w:t>contentofinterest&amp;utm_medium</w:t>
      </w:r>
      <w:proofErr w:type="spellEnd"/>
      <w:r w:rsidRPr="00CF069C">
        <w:rPr>
          <w:rStyle w:val="EndnoteReference"/>
          <w:spacing w:val="-4"/>
          <w:vertAlign w:val="baseline"/>
        </w:rPr>
        <w:t>=</w:t>
      </w:r>
      <w:proofErr w:type="spellStart"/>
      <w:r w:rsidRPr="00CF069C">
        <w:rPr>
          <w:rStyle w:val="EndnoteReference"/>
          <w:spacing w:val="-4"/>
          <w:vertAlign w:val="baseline"/>
        </w:rPr>
        <w:t>text&amp;utm_campaign</w:t>
      </w:r>
      <w:proofErr w:type="spellEnd"/>
      <w:r w:rsidRPr="00CF069C">
        <w:rPr>
          <w:rStyle w:val="EndnoteReference"/>
          <w:spacing w:val="-4"/>
          <w:vertAlign w:val="baseline"/>
        </w:rPr>
        <w:t>=</w:t>
      </w:r>
      <w:proofErr w:type="spellStart"/>
      <w:r w:rsidRPr="00CF069C">
        <w:rPr>
          <w:rStyle w:val="EndnoteReference"/>
          <w:spacing w:val="-4"/>
          <w:vertAlign w:val="baseline"/>
        </w:rPr>
        <w:t>cppst</w:t>
      </w:r>
      <w:proofErr w:type="spellEnd"/>
      <w:r w:rsidRPr="00CF069C">
        <w:rPr>
          <w:rStyle w:val="EndnoteReference"/>
          <w:spacing w:val="-4"/>
          <w:vertAlign w:val="baseline"/>
        </w:rPr>
        <w:t xml:space="preserve">. </w:t>
      </w:r>
    </w:p>
  </w:endnote>
  <w:endnote w:id="55">
    <w:p w14:paraId="37896DE9" w14:textId="77777777" w:rsidR="00797689" w:rsidRDefault="00797689" w:rsidP="00797689">
      <w:pPr>
        <w:pStyle w:val="Footnote"/>
      </w:pPr>
      <w:r w:rsidRPr="00CF069C">
        <w:rPr>
          <w:rStyle w:val="EndnoteReference"/>
        </w:rPr>
        <w:endnoteRef/>
      </w:r>
      <w:r w:rsidRPr="00CF069C">
        <w:t xml:space="preserve"> “Why India’s Online Grocery Battle Is Heating Up,” op. cit.; </w:t>
      </w:r>
      <w:r w:rsidRPr="00CF069C">
        <w:rPr>
          <w:rFonts w:eastAsiaTheme="minorEastAsia"/>
        </w:rPr>
        <w:t>“Grocery Retailers in India,” op. cit.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67142" w14:textId="1ED0C556"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D34B4">
      <w:rPr>
        <w:rFonts w:ascii="Arial" w:hAnsi="Arial"/>
        <w:b/>
        <w:noProof/>
      </w:rPr>
      <w:t>11</w:t>
    </w:r>
    <w:r>
      <w:rPr>
        <w:rFonts w:ascii="Arial" w:hAnsi="Arial"/>
        <w:b/>
      </w:rPr>
      <w:fldChar w:fldCharType="end"/>
    </w:r>
    <w:r>
      <w:rPr>
        <w:rFonts w:ascii="Arial" w:hAnsi="Arial"/>
        <w:b/>
      </w:rPr>
      <w:tab/>
    </w:r>
    <w:r w:rsidR="00797689">
      <w:rPr>
        <w:rFonts w:ascii="Arial" w:hAnsi="Arial"/>
        <w:b/>
      </w:rPr>
      <w:t>9B19A001</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7D04EC2"/>
    <w:lvl w:ilvl="0">
      <w:start w:val="1"/>
      <w:numFmt w:val="decimal"/>
      <w:lvlText w:val="%1."/>
      <w:lvlJc w:val="left"/>
      <w:pPr>
        <w:tabs>
          <w:tab w:val="num" w:pos="1800"/>
        </w:tabs>
        <w:ind w:left="1800" w:hanging="360"/>
      </w:pPr>
    </w:lvl>
  </w:abstractNum>
  <w:abstractNum w:abstractNumId="1">
    <w:nsid w:val="FFFFFF7D"/>
    <w:multiLevelType w:val="singleLevel"/>
    <w:tmpl w:val="81EA69D4"/>
    <w:lvl w:ilvl="0">
      <w:start w:val="1"/>
      <w:numFmt w:val="decimal"/>
      <w:lvlText w:val="%1."/>
      <w:lvlJc w:val="left"/>
      <w:pPr>
        <w:tabs>
          <w:tab w:val="num" w:pos="1440"/>
        </w:tabs>
        <w:ind w:left="1440" w:hanging="360"/>
      </w:pPr>
    </w:lvl>
  </w:abstractNum>
  <w:abstractNum w:abstractNumId="2">
    <w:nsid w:val="FFFFFF7E"/>
    <w:multiLevelType w:val="singleLevel"/>
    <w:tmpl w:val="965EF9D4"/>
    <w:lvl w:ilvl="0">
      <w:start w:val="1"/>
      <w:numFmt w:val="decimal"/>
      <w:lvlText w:val="%1."/>
      <w:lvlJc w:val="left"/>
      <w:pPr>
        <w:tabs>
          <w:tab w:val="num" w:pos="1080"/>
        </w:tabs>
        <w:ind w:left="1080" w:hanging="360"/>
      </w:pPr>
    </w:lvl>
  </w:abstractNum>
  <w:abstractNum w:abstractNumId="3">
    <w:nsid w:val="FFFFFF7F"/>
    <w:multiLevelType w:val="singleLevel"/>
    <w:tmpl w:val="BCC678FA"/>
    <w:lvl w:ilvl="0">
      <w:start w:val="1"/>
      <w:numFmt w:val="decimal"/>
      <w:lvlText w:val="%1."/>
      <w:lvlJc w:val="left"/>
      <w:pPr>
        <w:tabs>
          <w:tab w:val="num" w:pos="720"/>
        </w:tabs>
        <w:ind w:left="720" w:hanging="360"/>
      </w:pPr>
    </w:lvl>
  </w:abstractNum>
  <w:abstractNum w:abstractNumId="4">
    <w:nsid w:val="FFFFFF80"/>
    <w:multiLevelType w:val="singleLevel"/>
    <w:tmpl w:val="2EF49E8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E8D5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A6C2CD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558436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064CCEC"/>
    <w:lvl w:ilvl="0">
      <w:start w:val="1"/>
      <w:numFmt w:val="decimal"/>
      <w:lvlText w:val="%1."/>
      <w:lvlJc w:val="left"/>
      <w:pPr>
        <w:tabs>
          <w:tab w:val="num" w:pos="360"/>
        </w:tabs>
        <w:ind w:left="360" w:hanging="360"/>
      </w:pPr>
    </w:lvl>
  </w:abstractNum>
  <w:abstractNum w:abstractNumId="9">
    <w:nsid w:val="FFFFFF89"/>
    <w:multiLevelType w:val="singleLevel"/>
    <w:tmpl w:val="EF38C98C"/>
    <w:lvl w:ilvl="0">
      <w:start w:val="1"/>
      <w:numFmt w:val="bullet"/>
      <w:lvlText w:val=""/>
      <w:lvlJc w:val="left"/>
      <w:pPr>
        <w:tabs>
          <w:tab w:val="num" w:pos="360"/>
        </w:tabs>
        <w:ind w:left="360" w:hanging="360"/>
      </w:pPr>
      <w:rPr>
        <w:rFonts w:ascii="Symbol" w:hAnsi="Symbol" w:hint="default"/>
      </w:rPr>
    </w:lvl>
  </w:abstractNum>
  <w:abstractNum w:abstractNumId="1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12"/>
  </w:num>
  <w:num w:numId="4">
    <w:abstractNumId w:val="19"/>
  </w:num>
  <w:num w:numId="5">
    <w:abstractNumId w:val="13"/>
  </w:num>
  <w:num w:numId="6">
    <w:abstractNumId w:val="17"/>
  </w:num>
  <w:num w:numId="7">
    <w:abstractNumId w:val="10"/>
  </w:num>
  <w:num w:numId="8">
    <w:abstractNumId w:val="21"/>
  </w:num>
  <w:num w:numId="9">
    <w:abstractNumId w:val="18"/>
  </w:num>
  <w:num w:numId="10">
    <w:abstractNumId w:val="11"/>
  </w:num>
  <w:num w:numId="11">
    <w:abstractNumId w:val="15"/>
  </w:num>
  <w:num w:numId="12">
    <w:abstractNumId w:val="16"/>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3313"/>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75326"/>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7777"/>
    <w:rsid w:val="001D344B"/>
    <w:rsid w:val="001E1E04"/>
    <w:rsid w:val="001E364F"/>
    <w:rsid w:val="001F4222"/>
    <w:rsid w:val="00203AA1"/>
    <w:rsid w:val="00213E98"/>
    <w:rsid w:val="00230150"/>
    <w:rsid w:val="0023081A"/>
    <w:rsid w:val="00233111"/>
    <w:rsid w:val="00265FA8"/>
    <w:rsid w:val="002B40FF"/>
    <w:rsid w:val="002C4E29"/>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B4CE6"/>
    <w:rsid w:val="005B5EFE"/>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97689"/>
    <w:rsid w:val="007A130D"/>
    <w:rsid w:val="007D1A2D"/>
    <w:rsid w:val="007D32E6"/>
    <w:rsid w:val="007D4102"/>
    <w:rsid w:val="007E54A7"/>
    <w:rsid w:val="007F43B7"/>
    <w:rsid w:val="00821FFC"/>
    <w:rsid w:val="008271CA"/>
    <w:rsid w:val="008467D5"/>
    <w:rsid w:val="008A4DC4"/>
    <w:rsid w:val="008B438C"/>
    <w:rsid w:val="008D06CA"/>
    <w:rsid w:val="008D3A46"/>
    <w:rsid w:val="008F2385"/>
    <w:rsid w:val="009067A4"/>
    <w:rsid w:val="00921477"/>
    <w:rsid w:val="00930885"/>
    <w:rsid w:val="00933D68"/>
    <w:rsid w:val="009340DB"/>
    <w:rsid w:val="0094618C"/>
    <w:rsid w:val="0095684B"/>
    <w:rsid w:val="00972498"/>
    <w:rsid w:val="0097481F"/>
    <w:rsid w:val="00974CC6"/>
    <w:rsid w:val="00976AD4"/>
    <w:rsid w:val="00995547"/>
    <w:rsid w:val="00997D8A"/>
    <w:rsid w:val="009A312F"/>
    <w:rsid w:val="009A5348"/>
    <w:rsid w:val="009B0AB7"/>
    <w:rsid w:val="009C76D5"/>
    <w:rsid w:val="009F7AA4"/>
    <w:rsid w:val="00A10AD7"/>
    <w:rsid w:val="00A323B0"/>
    <w:rsid w:val="00A559DB"/>
    <w:rsid w:val="00A569EA"/>
    <w:rsid w:val="00A676A0"/>
    <w:rsid w:val="00AF35FC"/>
    <w:rsid w:val="00AF5556"/>
    <w:rsid w:val="00B03639"/>
    <w:rsid w:val="00B0652A"/>
    <w:rsid w:val="00B40937"/>
    <w:rsid w:val="00B423EF"/>
    <w:rsid w:val="00B453DE"/>
    <w:rsid w:val="00B62497"/>
    <w:rsid w:val="00B72597"/>
    <w:rsid w:val="00B87DC0"/>
    <w:rsid w:val="00B901F9"/>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C09D8"/>
    <w:rsid w:val="00DD34B4"/>
    <w:rsid w:val="00DE01A6"/>
    <w:rsid w:val="00DE7A98"/>
    <w:rsid w:val="00DF32C2"/>
    <w:rsid w:val="00E471A7"/>
    <w:rsid w:val="00E635CF"/>
    <w:rsid w:val="00E728BD"/>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14:docId w14:val="779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FollowedHyperlink" w:uiPriority="0"/>
    <w:lsdException w:name="Strong" w:semiHidden="0" w:uiPriority="0"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0" w:unhideWhenUsed="0" w:qFormat="1"/>
    <w:lsdException w:name="Book Title" w:semiHidden="0" w:uiPriority="33" w:unhideWhenUsed="0"/>
    <w:lsdException w:name="Bibliography" w:uiPriority="37"/>
    <w:lsdException w:name="TOC Heading" w:uiPriority="0"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1"/>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
    <w:name w:val="Unresolved Mention"/>
    <w:basedOn w:val="DefaultParagraphFont"/>
    <w:uiPriority w:val="99"/>
    <w:semiHidden/>
    <w:unhideWhenUsed/>
    <w:rsid w:val="00797689"/>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FollowedHyperlink" w:uiPriority="0"/>
    <w:lsdException w:name="Strong" w:semiHidden="0" w:uiPriority="0"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0" w:unhideWhenUsed="0" w:qFormat="1"/>
    <w:lsdException w:name="Book Title" w:semiHidden="0" w:uiPriority="33" w:unhideWhenUsed="0"/>
    <w:lsdException w:name="Bibliography" w:uiPriority="37"/>
    <w:lsdException w:name="TOC Heading" w:uiPriority="0"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1"/>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
    <w:name w:val="Unresolved Mention"/>
    <w:basedOn w:val="DefaultParagraphFont"/>
    <w:uiPriority w:val="99"/>
    <w:semiHidden/>
    <w:unhideWhenUsed/>
    <w:rsid w:val="0079768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iveycases.com/ProductView.aspx?id=3208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veycases.com/ProductView.aspx?id=32089"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iveycases.com/ProductView.aspx?id=32089"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www.livemint.com/Search/Link/Author/Sapna%20Agarwal%20&amp;%20Shrutika%20Verma" TargetMode="External"/><Relationship Id="rId2" Type="http://schemas.openxmlformats.org/officeDocument/2006/relationships/hyperlink" Target="https://www.business-standard.com/author/search/keyword/gauri-shukla" TargetMode="External"/><Relationship Id="rId1" Type="http://schemas.openxmlformats.org/officeDocument/2006/relationships/hyperlink" Target="http://knowledge.wharton.upenn.edu/article/indias-online-grocery-battle-hea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FCCC11-0767-4AB8-AE6A-6D50CFF7A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11</Pages>
  <Words>4137</Words>
  <Characters>23585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27667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Karen Pepers1</cp:lastModifiedBy>
  <cp:revision>9</cp:revision>
  <cp:lastPrinted>2015-03-04T20:34:00Z</cp:lastPrinted>
  <dcterms:created xsi:type="dcterms:W3CDTF">2019-02-06T15:56:00Z</dcterms:created>
  <dcterms:modified xsi:type="dcterms:W3CDTF">2019-02-07T18:47:00Z</dcterms:modified>
</cp:coreProperties>
</file>