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616FF" w14:textId="1DC55B67" w:rsidR="00C35BE1" w:rsidRPr="000630C5" w:rsidRDefault="000630C5" w:rsidP="008467D5">
      <w:pPr>
        <w:pBdr>
          <w:bottom w:val="single" w:sz="18" w:space="1" w:color="auto"/>
        </w:pBdr>
        <w:tabs>
          <w:tab w:val="left" w:pos="-1440"/>
          <w:tab w:val="left" w:pos="-720"/>
          <w:tab w:val="left" w:pos="1"/>
        </w:tabs>
        <w:jc w:val="both"/>
        <w:rPr>
          <w:rFonts w:ascii="Arial" w:hAnsi="Arial"/>
          <w:b/>
          <w:noProof/>
          <w:sz w:val="24"/>
          <w:lang w:val="en-CA"/>
        </w:rPr>
      </w:pPr>
      <w:r w:rsidRPr="000630C5">
        <w:rPr>
          <w:rFonts w:ascii="Arial" w:hAnsi="Arial"/>
          <w:b/>
          <w:noProof/>
          <w:sz w:val="24"/>
          <w:lang w:val="en-CA" w:eastAsia="en-CA"/>
        </w:rPr>
        <w:drawing>
          <wp:inline distT="0" distB="0" distL="0" distR="0" wp14:anchorId="1D2B5B32" wp14:editId="23565CF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F21AAC1" w14:textId="00B91FBC" w:rsidR="00D75295" w:rsidRPr="000630C5" w:rsidRDefault="000630C5" w:rsidP="00F105B7">
      <w:pPr>
        <w:pStyle w:val="ProductNumber"/>
        <w:rPr>
          <w:lang w:val="en-CA"/>
        </w:rPr>
      </w:pPr>
      <w:r w:rsidRPr="000630C5">
        <w:rPr>
          <w:lang w:val="en-CA"/>
        </w:rPr>
        <w:t>9B19A035</w:t>
      </w:r>
    </w:p>
    <w:p w14:paraId="09A09225" w14:textId="77777777" w:rsidR="00D75295" w:rsidRPr="000630C5" w:rsidRDefault="00D75295" w:rsidP="00D75295">
      <w:pPr>
        <w:jc w:val="right"/>
        <w:rPr>
          <w:rFonts w:ascii="Arial" w:hAnsi="Arial"/>
          <w:b/>
          <w:sz w:val="28"/>
          <w:szCs w:val="28"/>
          <w:lang w:val="en-CA"/>
        </w:rPr>
      </w:pPr>
    </w:p>
    <w:p w14:paraId="70135BB9" w14:textId="77777777" w:rsidR="00013360" w:rsidRPr="000630C5" w:rsidRDefault="00013360" w:rsidP="00D75295">
      <w:pPr>
        <w:jc w:val="right"/>
        <w:rPr>
          <w:rFonts w:ascii="Arial" w:hAnsi="Arial"/>
          <w:b/>
          <w:sz w:val="28"/>
          <w:szCs w:val="28"/>
          <w:lang w:val="en-CA"/>
        </w:rPr>
      </w:pPr>
    </w:p>
    <w:p w14:paraId="31B2B095" w14:textId="4E424818" w:rsidR="00013360" w:rsidRPr="000630C5" w:rsidRDefault="00662273" w:rsidP="00013360">
      <w:pPr>
        <w:pStyle w:val="CaseTitle"/>
        <w:spacing w:after="0" w:line="240" w:lineRule="auto"/>
        <w:rPr>
          <w:sz w:val="20"/>
          <w:szCs w:val="20"/>
          <w:lang w:val="en-CA"/>
        </w:rPr>
      </w:pPr>
      <w:r w:rsidRPr="000630C5">
        <w:rPr>
          <w:rFonts w:eastAsia="Times New Roman"/>
          <w:szCs w:val="20"/>
          <w:lang w:val="en-CA"/>
        </w:rPr>
        <w:t>Toboggan Brewing</w:t>
      </w:r>
      <w:r w:rsidR="002F3362" w:rsidRPr="000630C5">
        <w:rPr>
          <w:rFonts w:eastAsia="Times New Roman"/>
          <w:szCs w:val="20"/>
          <w:lang w:val="en-CA"/>
        </w:rPr>
        <w:t xml:space="preserve"> company</w:t>
      </w:r>
      <w:r w:rsidRPr="000630C5">
        <w:rPr>
          <w:rFonts w:eastAsia="Times New Roman"/>
          <w:szCs w:val="20"/>
          <w:lang w:val="en-CA"/>
        </w:rPr>
        <w:t>: Sliding to Success</w:t>
      </w:r>
    </w:p>
    <w:p w14:paraId="2F2D1F05" w14:textId="77777777" w:rsidR="00CA3976" w:rsidRPr="000630C5" w:rsidRDefault="00CA3976" w:rsidP="00013360">
      <w:pPr>
        <w:pStyle w:val="CaseTitle"/>
        <w:spacing w:after="0" w:line="240" w:lineRule="auto"/>
        <w:rPr>
          <w:sz w:val="20"/>
          <w:szCs w:val="20"/>
          <w:lang w:val="en-CA"/>
        </w:rPr>
      </w:pPr>
    </w:p>
    <w:p w14:paraId="710BC2F4" w14:textId="77777777" w:rsidR="00013360" w:rsidRPr="000630C5" w:rsidRDefault="00013360" w:rsidP="00013360">
      <w:pPr>
        <w:pStyle w:val="CaseTitle"/>
        <w:spacing w:after="0" w:line="240" w:lineRule="auto"/>
        <w:rPr>
          <w:sz w:val="20"/>
          <w:szCs w:val="20"/>
          <w:lang w:val="en-CA"/>
        </w:rPr>
      </w:pPr>
    </w:p>
    <w:p w14:paraId="6B42F70F" w14:textId="42451E8F" w:rsidR="00627C63" w:rsidRPr="000630C5" w:rsidRDefault="00186E82" w:rsidP="00627C63">
      <w:pPr>
        <w:pStyle w:val="StyleCopyrightStatementAfter0ptBottomSinglesolidline1"/>
        <w:rPr>
          <w:lang w:val="en-CA"/>
        </w:rPr>
      </w:pPr>
      <w:r w:rsidRPr="000630C5">
        <w:rPr>
          <w:rStyle w:val="Hyperlink"/>
          <w:color w:val="auto"/>
          <w:u w:val="none"/>
          <w:lang w:val="en-CA"/>
        </w:rPr>
        <w:t xml:space="preserve">Carly Armstrong </w:t>
      </w:r>
      <w:r w:rsidR="00662273" w:rsidRPr="000630C5">
        <w:rPr>
          <w:color w:val="auto"/>
          <w:lang w:val="en-CA"/>
        </w:rPr>
        <w:t xml:space="preserve">wrote this case under the supervision of </w:t>
      </w:r>
      <w:hyperlink r:id="rId9" w:history="1">
        <w:r w:rsidR="00662273" w:rsidRPr="000630C5">
          <w:rPr>
            <w:rStyle w:val="Hyperlink"/>
            <w:color w:val="auto"/>
            <w:u w:val="none"/>
            <w:lang w:val="en-CA"/>
          </w:rPr>
          <w:t>Colin McDougall</w:t>
        </w:r>
      </w:hyperlink>
      <w:r w:rsidR="004B632F" w:rsidRPr="000630C5">
        <w:rPr>
          <w:color w:val="auto"/>
          <w:lang w:val="en-CA"/>
        </w:rPr>
        <w:t xml:space="preserve"> </w:t>
      </w:r>
      <w:r w:rsidR="00152682" w:rsidRPr="000630C5">
        <w:rPr>
          <w:color w:val="auto"/>
          <w:lang w:val="en-CA"/>
        </w:rPr>
        <w:t xml:space="preserve">solely to </w:t>
      </w:r>
      <w:r w:rsidR="00152682" w:rsidRPr="000630C5">
        <w:rPr>
          <w:lang w:val="en-CA"/>
        </w:rPr>
        <w:t>provide material for class discussion. The</w:t>
      </w:r>
      <w:r w:rsidR="001C7777" w:rsidRPr="000630C5">
        <w:rPr>
          <w:lang w:val="en-CA"/>
        </w:rPr>
        <w:t xml:space="preserve"> author</w:t>
      </w:r>
      <w:r w:rsidR="001A22D1" w:rsidRPr="000630C5">
        <w:rPr>
          <w:lang w:val="en-CA"/>
        </w:rPr>
        <w:t>s</w:t>
      </w:r>
      <w:r w:rsidR="00152682" w:rsidRPr="000630C5">
        <w:rPr>
          <w:lang w:val="en-CA"/>
        </w:rPr>
        <w:t xml:space="preserve"> do not intend to illustrate either effective or ineffective handling of a managerial situation. The author</w:t>
      </w:r>
      <w:r w:rsidR="001A22D1" w:rsidRPr="000630C5">
        <w:rPr>
          <w:lang w:val="en-CA"/>
        </w:rPr>
        <w:t>s</w:t>
      </w:r>
      <w:r w:rsidR="00152682" w:rsidRPr="000630C5">
        <w:rPr>
          <w:lang w:val="en-CA"/>
        </w:rPr>
        <w:t xml:space="preserve"> may have disguised certain names and other identifying information to protect confidentiality.</w:t>
      </w:r>
    </w:p>
    <w:p w14:paraId="030CF45D" w14:textId="2AF9CF56" w:rsidR="00751E0B" w:rsidRPr="000630C5" w:rsidRDefault="00751E0B" w:rsidP="00751E0B">
      <w:pPr>
        <w:pStyle w:val="StyleCopyrightStatementAfter0ptBottomSinglesolidline1"/>
        <w:rPr>
          <w:lang w:val="en-CA"/>
        </w:rPr>
      </w:pPr>
    </w:p>
    <w:p w14:paraId="03DF9ED0" w14:textId="77777777" w:rsidR="000630C5" w:rsidRPr="000630C5" w:rsidRDefault="000630C5" w:rsidP="000630C5">
      <w:pPr>
        <w:pStyle w:val="StyleStyleCopyrightStatementAfter0ptBottomSinglesolid"/>
        <w:rPr>
          <w:rFonts w:cs="Arial"/>
          <w:color w:val="FFFFFF" w:themeColor="background1"/>
          <w:szCs w:val="16"/>
          <w:lang w:val="en-CA"/>
        </w:rPr>
      </w:pPr>
      <w:r w:rsidRPr="000630C5">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0630C5">
        <w:rPr>
          <w:rFonts w:cs="Arial"/>
          <w:color w:val="FFFFFF" w:themeColor="background1"/>
          <w:szCs w:val="16"/>
          <w:lang w:val="en-CA"/>
        </w:rPr>
        <w:t>i1v2e5y5pubs</w:t>
      </w:r>
    </w:p>
    <w:p w14:paraId="022EB85A" w14:textId="77777777" w:rsidR="000630C5" w:rsidRPr="000630C5" w:rsidRDefault="000630C5" w:rsidP="000630C5">
      <w:pPr>
        <w:pStyle w:val="StyleStyleCopyrightStatementAfter0ptBottomSinglesolid"/>
        <w:rPr>
          <w:rFonts w:cs="Arial"/>
          <w:color w:val="FFFFFF" w:themeColor="background1"/>
          <w:szCs w:val="16"/>
          <w:lang w:val="en-CA"/>
        </w:rPr>
      </w:pPr>
    </w:p>
    <w:p w14:paraId="2A9D96BD" w14:textId="598EE6CE" w:rsidR="00751E0B" w:rsidRPr="000630C5" w:rsidRDefault="000630C5" w:rsidP="00751E0B">
      <w:pPr>
        <w:pStyle w:val="StyleStyleCopyrightStatementAfter0ptBottomSinglesolid"/>
        <w:rPr>
          <w:rFonts w:cs="Arial"/>
          <w:color w:val="FFFFFF" w:themeColor="background1"/>
          <w:szCs w:val="16"/>
          <w:lang w:val="en-CA"/>
        </w:rPr>
      </w:pPr>
      <w:r w:rsidRPr="000630C5">
        <w:rPr>
          <w:rFonts w:cs="Arial"/>
          <w:iCs w:val="0"/>
          <w:color w:val="auto"/>
          <w:szCs w:val="16"/>
          <w:lang w:val="en-CA"/>
        </w:rPr>
        <w:t>Copyright © 2019, Ivey Business School Foundation</w:t>
      </w:r>
      <w:r w:rsidR="00A569EA" w:rsidRPr="000630C5">
        <w:rPr>
          <w:rFonts w:cs="Arial"/>
          <w:szCs w:val="16"/>
          <w:lang w:val="en-CA"/>
        </w:rPr>
        <w:tab/>
      </w:r>
      <w:r w:rsidR="00751E0B" w:rsidRPr="000630C5">
        <w:rPr>
          <w:lang w:val="en-CA"/>
        </w:rPr>
        <w:t xml:space="preserve">Version: </w:t>
      </w:r>
      <w:r w:rsidR="003D0BA1" w:rsidRPr="000630C5">
        <w:rPr>
          <w:lang w:val="en-CA"/>
        </w:rPr>
        <w:t>20</w:t>
      </w:r>
      <w:r w:rsidR="00901B00" w:rsidRPr="000630C5">
        <w:rPr>
          <w:lang w:val="en-CA"/>
        </w:rPr>
        <w:t>19</w:t>
      </w:r>
      <w:r w:rsidR="001C7777" w:rsidRPr="000630C5">
        <w:rPr>
          <w:lang w:val="en-CA"/>
        </w:rPr>
        <w:t>-</w:t>
      </w:r>
      <w:r w:rsidR="00901B00" w:rsidRPr="000630C5">
        <w:rPr>
          <w:lang w:val="en-CA"/>
        </w:rPr>
        <w:t>0</w:t>
      </w:r>
      <w:r w:rsidR="00C35BE1" w:rsidRPr="000630C5">
        <w:rPr>
          <w:lang w:val="en-CA"/>
        </w:rPr>
        <w:t>7</w:t>
      </w:r>
      <w:r w:rsidR="00751E0B" w:rsidRPr="000630C5">
        <w:rPr>
          <w:lang w:val="en-CA"/>
        </w:rPr>
        <w:t>-</w:t>
      </w:r>
      <w:r w:rsidR="004F26DA">
        <w:rPr>
          <w:lang w:val="en-CA"/>
        </w:rPr>
        <w:t>31</w:t>
      </w:r>
    </w:p>
    <w:p w14:paraId="7AAC9A7F" w14:textId="77777777" w:rsidR="00751E0B" w:rsidRPr="000630C5" w:rsidRDefault="00751E0B" w:rsidP="00751E0B">
      <w:pPr>
        <w:pStyle w:val="StyleCopyrightStatementAfter0ptBottomSinglesolidline1"/>
        <w:rPr>
          <w:rFonts w:ascii="Times New Roman" w:hAnsi="Times New Roman"/>
          <w:szCs w:val="16"/>
          <w:lang w:val="en-CA"/>
        </w:rPr>
      </w:pPr>
    </w:p>
    <w:p w14:paraId="4AAFF6C8" w14:textId="77777777" w:rsidR="004B632F" w:rsidRPr="000630C5" w:rsidRDefault="004B632F" w:rsidP="004B632F">
      <w:pPr>
        <w:pStyle w:val="StyleCopyrightStatementAfter0ptBottomSinglesolidline1"/>
        <w:rPr>
          <w:rFonts w:ascii="Times New Roman" w:hAnsi="Times New Roman"/>
          <w:szCs w:val="16"/>
          <w:lang w:val="en-CA"/>
        </w:rPr>
      </w:pPr>
    </w:p>
    <w:p w14:paraId="5B9B2375" w14:textId="481680F9" w:rsidR="00662273" w:rsidRPr="000630C5" w:rsidRDefault="00662273" w:rsidP="00662273">
      <w:pPr>
        <w:pStyle w:val="BodyTextMain"/>
        <w:rPr>
          <w:rFonts w:eastAsia="Calibri"/>
          <w:lang w:val="en-CA"/>
        </w:rPr>
      </w:pPr>
      <w:r w:rsidRPr="000630C5">
        <w:rPr>
          <w:rFonts w:eastAsia="Calibri"/>
          <w:lang w:val="en-CA"/>
        </w:rPr>
        <w:t xml:space="preserve">It was almost midnight on January 5, 2017, when Mike Smith sat in the </w:t>
      </w:r>
      <w:r w:rsidR="00F57DCB" w:rsidRPr="000630C5">
        <w:rPr>
          <w:rFonts w:eastAsia="Calibri"/>
          <w:lang w:val="en-CA"/>
        </w:rPr>
        <w:t>backroom</w:t>
      </w:r>
      <w:r w:rsidRPr="000630C5">
        <w:rPr>
          <w:rFonts w:eastAsia="Calibri"/>
          <w:lang w:val="en-CA"/>
        </w:rPr>
        <w:t xml:space="preserve"> of his </w:t>
      </w:r>
      <w:r w:rsidR="00F57DCB" w:rsidRPr="000630C5">
        <w:rPr>
          <w:rFonts w:eastAsia="Calibri"/>
          <w:lang w:val="en-CA"/>
        </w:rPr>
        <w:t>brew pub</w:t>
      </w:r>
      <w:r w:rsidRPr="000630C5">
        <w:rPr>
          <w:rFonts w:eastAsia="Calibri"/>
          <w:lang w:val="en-CA"/>
        </w:rPr>
        <w:t>, Toboggan</w:t>
      </w:r>
      <w:r w:rsidR="00F57DCB" w:rsidRPr="000630C5">
        <w:rPr>
          <w:rFonts w:eastAsia="Calibri"/>
          <w:lang w:val="en-CA"/>
        </w:rPr>
        <w:t xml:space="preserve"> Brewing Company</w:t>
      </w:r>
      <w:r w:rsidR="00E14355" w:rsidRPr="000630C5">
        <w:rPr>
          <w:rFonts w:eastAsia="Calibri"/>
          <w:lang w:val="en-CA"/>
        </w:rPr>
        <w:t xml:space="preserve"> (Toboggan)</w:t>
      </w:r>
      <w:r w:rsidR="009E0188" w:rsidRPr="000630C5">
        <w:rPr>
          <w:rFonts w:eastAsia="Calibri"/>
          <w:lang w:val="en-CA"/>
        </w:rPr>
        <w:t>, in London, Ontario</w:t>
      </w:r>
      <w:r w:rsidRPr="000630C5">
        <w:rPr>
          <w:rFonts w:eastAsia="Calibri"/>
          <w:lang w:val="en-CA"/>
        </w:rPr>
        <w:t xml:space="preserve">. It had been a year since Smith </w:t>
      </w:r>
      <w:r w:rsidR="009964AF" w:rsidRPr="000630C5">
        <w:rPr>
          <w:rFonts w:eastAsia="Calibri"/>
          <w:lang w:val="en-CA"/>
        </w:rPr>
        <w:t xml:space="preserve">had </w:t>
      </w:r>
      <w:r w:rsidRPr="000630C5">
        <w:rPr>
          <w:rFonts w:eastAsia="Calibri"/>
          <w:lang w:val="en-CA"/>
        </w:rPr>
        <w:t xml:space="preserve">introduced his craft beer, Lunatic Fridge, into </w:t>
      </w:r>
      <w:r w:rsidR="00F57DCB" w:rsidRPr="000630C5">
        <w:rPr>
          <w:rFonts w:eastAsia="Calibri"/>
          <w:lang w:val="en-CA"/>
        </w:rPr>
        <w:t>Liquor Control Board of Ontario (</w:t>
      </w:r>
      <w:r w:rsidRPr="000630C5">
        <w:rPr>
          <w:rFonts w:eastAsia="Calibri"/>
          <w:lang w:val="en-CA"/>
        </w:rPr>
        <w:t>LCBO</w:t>
      </w:r>
      <w:r w:rsidR="00F57DCB" w:rsidRPr="000630C5">
        <w:rPr>
          <w:rFonts w:eastAsia="Calibri"/>
          <w:lang w:val="en-CA"/>
        </w:rPr>
        <w:t>)</w:t>
      </w:r>
      <w:r w:rsidRPr="000630C5">
        <w:rPr>
          <w:rFonts w:eastAsia="Calibri"/>
          <w:lang w:val="en-CA"/>
        </w:rPr>
        <w:t xml:space="preserve"> and </w:t>
      </w:r>
      <w:r w:rsidR="001649CB" w:rsidRPr="000630C5">
        <w:rPr>
          <w:rFonts w:eastAsia="Calibri"/>
          <w:lang w:val="en-CA"/>
        </w:rPr>
        <w:t>the</w:t>
      </w:r>
      <w:r w:rsidRPr="000630C5">
        <w:rPr>
          <w:rFonts w:eastAsia="Calibri"/>
          <w:lang w:val="en-CA"/>
        </w:rPr>
        <w:t xml:space="preserve"> Beer Store locations. The release of Lunatic Fridge had been an outstanding success, with product stocking out week</w:t>
      </w:r>
      <w:r w:rsidR="009964AF" w:rsidRPr="000630C5">
        <w:rPr>
          <w:rFonts w:eastAsia="Calibri"/>
          <w:lang w:val="en-CA"/>
        </w:rPr>
        <w:t xml:space="preserve"> </w:t>
      </w:r>
      <w:r w:rsidRPr="000630C5">
        <w:rPr>
          <w:rFonts w:eastAsia="Calibri"/>
          <w:lang w:val="en-CA"/>
        </w:rPr>
        <w:t>to</w:t>
      </w:r>
      <w:r w:rsidR="009964AF" w:rsidRPr="000630C5">
        <w:rPr>
          <w:rFonts w:eastAsia="Calibri"/>
          <w:lang w:val="en-CA"/>
        </w:rPr>
        <w:t xml:space="preserve"> </w:t>
      </w:r>
      <w:r w:rsidRPr="000630C5">
        <w:rPr>
          <w:rFonts w:eastAsia="Calibri"/>
          <w:lang w:val="en-CA"/>
        </w:rPr>
        <w:t xml:space="preserve">week due to high demand. Although Smith was pleased </w:t>
      </w:r>
      <w:r w:rsidR="00417546" w:rsidRPr="000630C5">
        <w:rPr>
          <w:rFonts w:eastAsia="Calibri"/>
          <w:lang w:val="en-CA"/>
        </w:rPr>
        <w:t>with</w:t>
      </w:r>
      <w:r w:rsidRPr="000630C5">
        <w:rPr>
          <w:rFonts w:eastAsia="Calibri"/>
          <w:lang w:val="en-CA"/>
        </w:rPr>
        <w:t xml:space="preserve"> the success of his company, he needed to address the fact that the </w:t>
      </w:r>
      <w:r w:rsidR="00417546" w:rsidRPr="000630C5">
        <w:rPr>
          <w:rFonts w:eastAsia="Calibri"/>
          <w:lang w:val="en-CA"/>
        </w:rPr>
        <w:t>10-hectolitre (hl)</w:t>
      </w:r>
      <w:r w:rsidRPr="000630C5">
        <w:rPr>
          <w:rFonts w:eastAsia="Calibri"/>
          <w:vertAlign w:val="superscript"/>
          <w:lang w:val="en-CA"/>
        </w:rPr>
        <w:footnoteReference w:id="1"/>
      </w:r>
      <w:r w:rsidRPr="000630C5">
        <w:rPr>
          <w:rFonts w:eastAsia="Calibri"/>
          <w:lang w:val="en-CA"/>
        </w:rPr>
        <w:t xml:space="preserve"> brewing facility built in the basement of Toboggan had reached its maximum brewing capacity. Although he knew </w:t>
      </w:r>
      <w:r w:rsidR="00F5437E" w:rsidRPr="000630C5">
        <w:rPr>
          <w:rFonts w:eastAsia="Calibri"/>
          <w:lang w:val="en-CA"/>
        </w:rPr>
        <w:t xml:space="preserve">that </w:t>
      </w:r>
      <w:r w:rsidRPr="000630C5">
        <w:rPr>
          <w:rFonts w:eastAsia="Calibri"/>
          <w:lang w:val="en-CA"/>
        </w:rPr>
        <w:t>building a new brewery would be the most obvious solution, he was unwilling to make that financial commitment</w:t>
      </w:r>
      <w:r w:rsidR="00417546" w:rsidRPr="000630C5">
        <w:rPr>
          <w:rFonts w:eastAsia="Calibri"/>
          <w:lang w:val="en-CA"/>
        </w:rPr>
        <w:t>;</w:t>
      </w:r>
      <w:r w:rsidRPr="000630C5">
        <w:rPr>
          <w:rFonts w:eastAsia="Calibri"/>
          <w:lang w:val="en-CA"/>
        </w:rPr>
        <w:t xml:space="preserve"> </w:t>
      </w:r>
      <w:r w:rsidR="00417546" w:rsidRPr="000630C5">
        <w:rPr>
          <w:rFonts w:eastAsia="Calibri"/>
          <w:lang w:val="en-CA"/>
        </w:rPr>
        <w:t>thus</w:t>
      </w:r>
      <w:r w:rsidRPr="000630C5">
        <w:rPr>
          <w:rFonts w:eastAsia="Calibri"/>
          <w:lang w:val="en-CA"/>
        </w:rPr>
        <w:t xml:space="preserve">, he began to research less costly ways of producing more product. </w:t>
      </w:r>
    </w:p>
    <w:p w14:paraId="69AC204F" w14:textId="77777777" w:rsidR="00662273" w:rsidRPr="000630C5" w:rsidRDefault="00662273" w:rsidP="00662273">
      <w:pPr>
        <w:pStyle w:val="BodyTextMain"/>
        <w:rPr>
          <w:rFonts w:eastAsia="Calibri"/>
          <w:sz w:val="14"/>
          <w:szCs w:val="14"/>
          <w:lang w:val="en-CA"/>
        </w:rPr>
      </w:pPr>
    </w:p>
    <w:p w14:paraId="0B606A9E" w14:textId="71EC450C" w:rsidR="00662273" w:rsidRPr="000630C5" w:rsidRDefault="00662273" w:rsidP="00662273">
      <w:pPr>
        <w:pStyle w:val="BodyTextMain"/>
        <w:rPr>
          <w:rFonts w:ascii="Calibri" w:eastAsia="Calibri" w:hAnsi="Calibri"/>
          <w:spacing w:val="-2"/>
          <w:kern w:val="22"/>
          <w:sz w:val="24"/>
          <w:szCs w:val="24"/>
          <w:lang w:val="en-CA"/>
        </w:rPr>
      </w:pPr>
      <w:r w:rsidRPr="000630C5">
        <w:rPr>
          <w:rFonts w:eastAsia="Calibri"/>
          <w:spacing w:val="-2"/>
          <w:kern w:val="22"/>
          <w:lang w:val="en-CA"/>
        </w:rPr>
        <w:t xml:space="preserve">In his research, Smith came across the option of contracting </w:t>
      </w:r>
      <w:r w:rsidR="009964AF" w:rsidRPr="000630C5">
        <w:rPr>
          <w:rFonts w:eastAsia="Calibri"/>
          <w:spacing w:val="-2"/>
          <w:kern w:val="22"/>
          <w:lang w:val="en-CA"/>
        </w:rPr>
        <w:t xml:space="preserve">the </w:t>
      </w:r>
      <w:r w:rsidRPr="000630C5">
        <w:rPr>
          <w:rFonts w:eastAsia="Calibri"/>
          <w:spacing w:val="-2"/>
          <w:kern w:val="22"/>
          <w:lang w:val="en-CA"/>
        </w:rPr>
        <w:t xml:space="preserve">business </w:t>
      </w:r>
      <w:r w:rsidR="009964AF" w:rsidRPr="000630C5">
        <w:rPr>
          <w:rFonts w:eastAsia="Calibri"/>
          <w:spacing w:val="-2"/>
          <w:kern w:val="22"/>
          <w:lang w:val="en-CA"/>
        </w:rPr>
        <w:t>of</w:t>
      </w:r>
      <w:r w:rsidRPr="000630C5">
        <w:rPr>
          <w:rFonts w:eastAsia="Calibri"/>
          <w:spacing w:val="-2"/>
          <w:kern w:val="22"/>
          <w:lang w:val="en-CA"/>
        </w:rPr>
        <w:t xml:space="preserve"> </w:t>
      </w:r>
      <w:r w:rsidR="009964AF" w:rsidRPr="000630C5">
        <w:rPr>
          <w:rFonts w:eastAsia="Calibri"/>
          <w:spacing w:val="-2"/>
          <w:kern w:val="22"/>
          <w:lang w:val="en-CA"/>
        </w:rPr>
        <w:t xml:space="preserve">producing </w:t>
      </w:r>
      <w:r w:rsidRPr="000630C5">
        <w:rPr>
          <w:rFonts w:eastAsia="Calibri"/>
          <w:spacing w:val="-2"/>
          <w:kern w:val="22"/>
          <w:lang w:val="en-CA"/>
        </w:rPr>
        <w:t xml:space="preserve">the beer </w:t>
      </w:r>
      <w:r w:rsidR="009964AF" w:rsidRPr="000630C5">
        <w:rPr>
          <w:rFonts w:eastAsia="Calibri"/>
          <w:spacing w:val="-2"/>
          <w:kern w:val="22"/>
          <w:lang w:val="en-CA"/>
        </w:rPr>
        <w:t>to other breweries</w:t>
      </w:r>
      <w:r w:rsidRPr="000630C5">
        <w:rPr>
          <w:rFonts w:eastAsia="Calibri"/>
          <w:spacing w:val="-2"/>
          <w:kern w:val="22"/>
          <w:lang w:val="en-CA"/>
        </w:rPr>
        <w:t xml:space="preserve">. In Canada, the number of microbreweries had risen exponentially, with as many as 50 new breweries beginning </w:t>
      </w:r>
      <w:r w:rsidR="002727BE" w:rsidRPr="000630C5">
        <w:rPr>
          <w:rFonts w:eastAsia="Calibri"/>
          <w:spacing w:val="-2"/>
          <w:kern w:val="22"/>
          <w:lang w:val="en-CA"/>
        </w:rPr>
        <w:t xml:space="preserve">operations </w:t>
      </w:r>
      <w:r w:rsidRPr="000630C5">
        <w:rPr>
          <w:rFonts w:eastAsia="Calibri"/>
          <w:spacing w:val="-2"/>
          <w:kern w:val="22"/>
          <w:lang w:val="en-CA"/>
        </w:rPr>
        <w:t>in 2016</w:t>
      </w:r>
      <w:r w:rsidR="002727BE" w:rsidRPr="000630C5">
        <w:rPr>
          <w:rFonts w:eastAsia="Calibri"/>
          <w:spacing w:val="-2"/>
          <w:kern w:val="22"/>
          <w:lang w:val="en-CA"/>
        </w:rPr>
        <w:t>.</w:t>
      </w:r>
      <w:r w:rsidRPr="000630C5">
        <w:rPr>
          <w:rFonts w:eastAsia="Calibri"/>
          <w:spacing w:val="-2"/>
          <w:kern w:val="22"/>
          <w:vertAlign w:val="superscript"/>
          <w:lang w:val="en-CA"/>
        </w:rPr>
        <w:footnoteReference w:id="2"/>
      </w:r>
      <w:r w:rsidRPr="000630C5">
        <w:rPr>
          <w:rFonts w:eastAsia="Calibri"/>
          <w:spacing w:val="-2"/>
          <w:kern w:val="22"/>
          <w:lang w:val="en-CA"/>
        </w:rPr>
        <w:t xml:space="preserve"> Many of the independent players were inexperienced and struggled to </w:t>
      </w:r>
      <w:r w:rsidR="002727BE" w:rsidRPr="000630C5">
        <w:rPr>
          <w:rFonts w:eastAsia="Calibri"/>
          <w:spacing w:val="-2"/>
          <w:kern w:val="22"/>
          <w:lang w:val="en-CA"/>
        </w:rPr>
        <w:t xml:space="preserve">turn a </w:t>
      </w:r>
      <w:r w:rsidRPr="000630C5">
        <w:rPr>
          <w:rFonts w:eastAsia="Calibri"/>
          <w:spacing w:val="-2"/>
          <w:kern w:val="22"/>
          <w:lang w:val="en-CA"/>
        </w:rPr>
        <w:t xml:space="preserve">profit and </w:t>
      </w:r>
      <w:r w:rsidR="002727BE" w:rsidRPr="000630C5">
        <w:rPr>
          <w:rFonts w:eastAsia="Calibri"/>
          <w:spacing w:val="-2"/>
          <w:kern w:val="22"/>
          <w:lang w:val="en-CA"/>
        </w:rPr>
        <w:t xml:space="preserve">stay </w:t>
      </w:r>
      <w:r w:rsidRPr="000630C5">
        <w:rPr>
          <w:rFonts w:eastAsia="Calibri"/>
          <w:spacing w:val="-2"/>
          <w:kern w:val="22"/>
          <w:lang w:val="en-CA"/>
        </w:rPr>
        <w:t xml:space="preserve">operational. In order to offset their own struggles </w:t>
      </w:r>
      <w:r w:rsidR="002727BE" w:rsidRPr="000630C5">
        <w:rPr>
          <w:rFonts w:eastAsia="Calibri"/>
          <w:spacing w:val="-2"/>
          <w:kern w:val="22"/>
          <w:lang w:val="en-CA"/>
        </w:rPr>
        <w:t xml:space="preserve">with </w:t>
      </w:r>
      <w:r w:rsidRPr="000630C5">
        <w:rPr>
          <w:rFonts w:eastAsia="Calibri"/>
          <w:spacing w:val="-2"/>
          <w:kern w:val="22"/>
          <w:lang w:val="en-CA"/>
        </w:rPr>
        <w:t xml:space="preserve">growing their brands, breweries would contract their excess capacity </w:t>
      </w:r>
      <w:r w:rsidR="00521750" w:rsidRPr="000630C5">
        <w:rPr>
          <w:rFonts w:eastAsia="Calibri"/>
          <w:spacing w:val="-2"/>
          <w:kern w:val="22"/>
          <w:lang w:val="en-CA"/>
        </w:rPr>
        <w:t xml:space="preserve">out </w:t>
      </w:r>
      <w:r w:rsidRPr="000630C5">
        <w:rPr>
          <w:rFonts w:eastAsia="Calibri"/>
          <w:spacing w:val="-2"/>
          <w:kern w:val="22"/>
          <w:lang w:val="en-CA"/>
        </w:rPr>
        <w:t xml:space="preserve">to other players. Over the past few weeks, Smith had found a few viable options </w:t>
      </w:r>
      <w:r w:rsidR="00521750" w:rsidRPr="000630C5">
        <w:rPr>
          <w:rFonts w:eastAsia="Calibri"/>
          <w:spacing w:val="-2"/>
          <w:kern w:val="22"/>
          <w:lang w:val="en-CA"/>
        </w:rPr>
        <w:t>for contracting</w:t>
      </w:r>
      <w:r w:rsidRPr="000630C5">
        <w:rPr>
          <w:rFonts w:eastAsia="Calibri"/>
          <w:spacing w:val="-2"/>
          <w:kern w:val="22"/>
          <w:lang w:val="en-CA"/>
        </w:rPr>
        <w:t xml:space="preserve"> his product, but there were logistical constraints with all of them.</w:t>
      </w:r>
    </w:p>
    <w:p w14:paraId="0CE6E2CD" w14:textId="77777777" w:rsidR="00662273" w:rsidRPr="000630C5" w:rsidRDefault="00662273" w:rsidP="00662273">
      <w:pPr>
        <w:pStyle w:val="BodyTextMain"/>
        <w:rPr>
          <w:rFonts w:eastAsia="Calibri"/>
          <w:sz w:val="14"/>
          <w:szCs w:val="14"/>
          <w:lang w:val="en-CA"/>
        </w:rPr>
      </w:pPr>
    </w:p>
    <w:p w14:paraId="10979D2E" w14:textId="07AE6B96" w:rsidR="00662273" w:rsidRPr="000630C5" w:rsidRDefault="00662273" w:rsidP="00662273">
      <w:pPr>
        <w:pStyle w:val="BodyTextMain"/>
        <w:rPr>
          <w:rFonts w:eastAsia="Calibri"/>
          <w:lang w:val="en-CA"/>
        </w:rPr>
      </w:pPr>
      <w:r w:rsidRPr="000630C5">
        <w:rPr>
          <w:rFonts w:eastAsia="Calibri"/>
          <w:lang w:val="en-CA"/>
        </w:rPr>
        <w:t>Overall, Smith wanted to grow Lunatic Fridge and capitalize on the rapidly expanding Ontario market for craft beer. Lunatic Fridge had already proven that it was a desired product in the market</w:t>
      </w:r>
      <w:r w:rsidR="002727BE" w:rsidRPr="000630C5">
        <w:rPr>
          <w:rFonts w:eastAsia="Calibri"/>
          <w:lang w:val="en-CA"/>
        </w:rPr>
        <w:t>; however,</w:t>
      </w:r>
      <w:r w:rsidRPr="000630C5">
        <w:rPr>
          <w:rFonts w:eastAsia="Calibri"/>
          <w:lang w:val="en-CA"/>
        </w:rPr>
        <w:t xml:space="preserve"> the high markups and cost of production meant that a significant increase </w:t>
      </w:r>
      <w:r w:rsidR="002727BE" w:rsidRPr="000630C5">
        <w:rPr>
          <w:rFonts w:eastAsia="Calibri"/>
          <w:lang w:val="en-CA"/>
        </w:rPr>
        <w:t xml:space="preserve">in </w:t>
      </w:r>
      <w:r w:rsidRPr="000630C5">
        <w:rPr>
          <w:rFonts w:eastAsia="Calibri"/>
          <w:lang w:val="en-CA"/>
        </w:rPr>
        <w:t xml:space="preserve">production would be needed </w:t>
      </w:r>
      <w:r w:rsidR="002727BE" w:rsidRPr="000630C5">
        <w:rPr>
          <w:rFonts w:eastAsia="Calibri"/>
          <w:lang w:val="en-CA"/>
        </w:rPr>
        <w:t xml:space="preserve">in order </w:t>
      </w:r>
      <w:r w:rsidR="009964AF" w:rsidRPr="000630C5">
        <w:rPr>
          <w:rFonts w:eastAsia="Calibri"/>
          <w:lang w:val="en-CA"/>
        </w:rPr>
        <w:t xml:space="preserve">for the brand </w:t>
      </w:r>
      <w:r w:rsidRPr="000630C5">
        <w:rPr>
          <w:rFonts w:eastAsia="Calibri"/>
          <w:lang w:val="en-CA"/>
        </w:rPr>
        <w:t>to become truly profitable</w:t>
      </w:r>
      <w:r w:rsidR="00521750" w:rsidRPr="000630C5">
        <w:rPr>
          <w:rFonts w:eastAsia="Calibri"/>
          <w:lang w:val="en-CA"/>
        </w:rPr>
        <w:t>;</w:t>
      </w:r>
      <w:r w:rsidRPr="000630C5">
        <w:rPr>
          <w:rFonts w:eastAsia="Calibri"/>
          <w:lang w:val="en-CA"/>
        </w:rPr>
        <w:t xml:space="preserve"> </w:t>
      </w:r>
      <w:r w:rsidR="00521750" w:rsidRPr="000630C5">
        <w:rPr>
          <w:rFonts w:eastAsia="Calibri"/>
          <w:lang w:val="en-CA"/>
        </w:rPr>
        <w:t>therefore</w:t>
      </w:r>
      <w:r w:rsidRPr="000630C5">
        <w:rPr>
          <w:rFonts w:eastAsia="Calibri"/>
          <w:lang w:val="en-CA"/>
        </w:rPr>
        <w:t>, a</w:t>
      </w:r>
      <w:r w:rsidR="009964AF" w:rsidRPr="000630C5">
        <w:rPr>
          <w:rFonts w:eastAsia="Calibri"/>
          <w:lang w:val="en-CA"/>
        </w:rPr>
        <w:t>ny</w:t>
      </w:r>
      <w:r w:rsidRPr="000630C5">
        <w:rPr>
          <w:rFonts w:eastAsia="Calibri"/>
          <w:lang w:val="en-CA"/>
        </w:rPr>
        <w:t xml:space="preserve"> contracting option </w:t>
      </w:r>
      <w:r w:rsidR="009964AF" w:rsidRPr="000630C5">
        <w:rPr>
          <w:rFonts w:eastAsia="Calibri"/>
          <w:lang w:val="en-CA"/>
        </w:rPr>
        <w:t xml:space="preserve">he chose </w:t>
      </w:r>
      <w:r w:rsidRPr="000630C5">
        <w:rPr>
          <w:rFonts w:eastAsia="Calibri"/>
          <w:lang w:val="en-CA"/>
        </w:rPr>
        <w:t xml:space="preserve">would need not only </w:t>
      </w:r>
      <w:r w:rsidR="009964AF" w:rsidRPr="000630C5">
        <w:rPr>
          <w:rFonts w:eastAsia="Calibri"/>
          <w:lang w:val="en-CA"/>
        </w:rPr>
        <w:t xml:space="preserve">to keep </w:t>
      </w:r>
      <w:r w:rsidRPr="000630C5">
        <w:rPr>
          <w:rFonts w:eastAsia="Calibri"/>
          <w:lang w:val="en-CA"/>
        </w:rPr>
        <w:t>Lunatic Fridge profitable but</w:t>
      </w:r>
      <w:r w:rsidR="00624FD1" w:rsidRPr="000630C5">
        <w:rPr>
          <w:rFonts w:eastAsia="Calibri"/>
          <w:lang w:val="en-CA"/>
        </w:rPr>
        <w:t xml:space="preserve"> </w:t>
      </w:r>
      <w:r w:rsidRPr="000630C5">
        <w:rPr>
          <w:rFonts w:eastAsia="Calibri"/>
          <w:lang w:val="en-CA"/>
        </w:rPr>
        <w:t xml:space="preserve">also </w:t>
      </w:r>
      <w:r w:rsidR="009964AF" w:rsidRPr="000630C5">
        <w:rPr>
          <w:rFonts w:eastAsia="Calibri"/>
          <w:lang w:val="en-CA"/>
        </w:rPr>
        <w:t xml:space="preserve">to </w:t>
      </w:r>
      <w:r w:rsidR="00624FD1" w:rsidRPr="000630C5">
        <w:rPr>
          <w:rFonts w:eastAsia="Calibri"/>
          <w:lang w:val="en-CA"/>
        </w:rPr>
        <w:t>help</w:t>
      </w:r>
      <w:r w:rsidRPr="000630C5">
        <w:rPr>
          <w:rFonts w:eastAsia="Calibri"/>
          <w:lang w:val="en-CA"/>
        </w:rPr>
        <w:t xml:space="preserve"> </w:t>
      </w:r>
      <w:r w:rsidR="00624FD1" w:rsidRPr="000630C5">
        <w:rPr>
          <w:rFonts w:eastAsia="Calibri"/>
          <w:lang w:val="en-CA"/>
        </w:rPr>
        <w:t xml:space="preserve">to </w:t>
      </w:r>
      <w:r w:rsidRPr="000630C5">
        <w:rPr>
          <w:rFonts w:eastAsia="Calibri"/>
          <w:lang w:val="en-CA"/>
        </w:rPr>
        <w:t>grow the brand.</w:t>
      </w:r>
    </w:p>
    <w:p w14:paraId="2375A4DC" w14:textId="77777777" w:rsidR="00662273" w:rsidRPr="000630C5" w:rsidRDefault="00662273" w:rsidP="00662273">
      <w:pPr>
        <w:pStyle w:val="BodyTextMain"/>
        <w:rPr>
          <w:rFonts w:eastAsia="Calibri"/>
          <w:sz w:val="18"/>
          <w:szCs w:val="18"/>
          <w:lang w:val="en-CA"/>
        </w:rPr>
      </w:pPr>
    </w:p>
    <w:p w14:paraId="734259C5" w14:textId="49621F8D" w:rsidR="00662273" w:rsidRPr="000630C5" w:rsidRDefault="00662273" w:rsidP="00662273">
      <w:pPr>
        <w:pStyle w:val="BodyTextMain"/>
        <w:rPr>
          <w:rFonts w:eastAsia="Calibri"/>
          <w:lang w:val="en-CA"/>
        </w:rPr>
      </w:pPr>
      <w:r w:rsidRPr="000630C5">
        <w:rPr>
          <w:rFonts w:eastAsia="Calibri"/>
          <w:lang w:val="en-CA"/>
        </w:rPr>
        <w:t>Considering the problem at hand, Smith sat back in his chair, sipped a light lager</w:t>
      </w:r>
      <w:r w:rsidR="00624FD1" w:rsidRPr="000630C5">
        <w:rPr>
          <w:rFonts w:eastAsia="Calibri"/>
          <w:lang w:val="en-CA"/>
        </w:rPr>
        <w:t>,</w:t>
      </w:r>
      <w:r w:rsidRPr="000630C5">
        <w:rPr>
          <w:rFonts w:eastAsia="Calibri"/>
          <w:lang w:val="en-CA"/>
        </w:rPr>
        <w:t xml:space="preserve"> and got down to work </w:t>
      </w:r>
      <w:r w:rsidR="00624FD1" w:rsidRPr="000630C5">
        <w:rPr>
          <w:rFonts w:eastAsia="Calibri"/>
          <w:lang w:val="en-CA"/>
        </w:rPr>
        <w:t>comparing</w:t>
      </w:r>
      <w:r w:rsidRPr="000630C5">
        <w:rPr>
          <w:rFonts w:eastAsia="Calibri"/>
          <w:lang w:val="en-CA"/>
        </w:rPr>
        <w:t xml:space="preserve"> the contracting options. </w:t>
      </w:r>
    </w:p>
    <w:p w14:paraId="537AD034" w14:textId="77777777" w:rsidR="00662273" w:rsidRPr="000630C5" w:rsidRDefault="00662273" w:rsidP="00662273">
      <w:pPr>
        <w:pStyle w:val="BodyTextMain"/>
        <w:rPr>
          <w:rFonts w:eastAsia="Calibri"/>
          <w:sz w:val="18"/>
          <w:szCs w:val="18"/>
          <w:lang w:val="en-CA"/>
        </w:rPr>
      </w:pPr>
    </w:p>
    <w:p w14:paraId="29923BA0" w14:textId="77777777" w:rsidR="00662273" w:rsidRPr="000630C5" w:rsidRDefault="00662273" w:rsidP="00662273">
      <w:pPr>
        <w:pStyle w:val="BodyTextMain"/>
        <w:rPr>
          <w:rFonts w:eastAsia="Calibri"/>
          <w:sz w:val="18"/>
          <w:szCs w:val="18"/>
          <w:lang w:val="en-CA"/>
        </w:rPr>
      </w:pPr>
    </w:p>
    <w:p w14:paraId="6A062FB5" w14:textId="77777777" w:rsidR="00662273" w:rsidRPr="000630C5" w:rsidRDefault="00662273" w:rsidP="00F722A8">
      <w:pPr>
        <w:pStyle w:val="Casehead1"/>
        <w:rPr>
          <w:rFonts w:eastAsia="Calibri"/>
          <w:lang w:val="en-CA"/>
        </w:rPr>
      </w:pPr>
      <w:r w:rsidRPr="000630C5">
        <w:rPr>
          <w:rFonts w:eastAsia="Calibri"/>
          <w:lang w:val="en-CA"/>
        </w:rPr>
        <w:t>THE CRAFT BEER MARKET</w:t>
      </w:r>
    </w:p>
    <w:p w14:paraId="0A6110A5" w14:textId="77777777" w:rsidR="00662273" w:rsidRPr="000630C5" w:rsidRDefault="00662273" w:rsidP="00F722A8">
      <w:pPr>
        <w:pStyle w:val="BodyTextMain"/>
        <w:rPr>
          <w:rFonts w:eastAsia="Calibri"/>
          <w:sz w:val="18"/>
          <w:szCs w:val="18"/>
          <w:lang w:val="en-CA"/>
        </w:rPr>
      </w:pPr>
    </w:p>
    <w:p w14:paraId="48C82DE8" w14:textId="2798C205" w:rsidR="00662273" w:rsidRPr="000630C5" w:rsidRDefault="00662273" w:rsidP="00F722A8">
      <w:pPr>
        <w:pStyle w:val="BodyTextMain"/>
        <w:rPr>
          <w:rFonts w:eastAsia="Calibri"/>
          <w:lang w:val="en-CA"/>
        </w:rPr>
      </w:pPr>
      <w:r w:rsidRPr="000630C5">
        <w:rPr>
          <w:rFonts w:eastAsia="Calibri"/>
          <w:lang w:val="en-CA"/>
        </w:rPr>
        <w:t xml:space="preserve">Traditionally, the beer market in Canada had been dominated by </w:t>
      </w:r>
      <w:r w:rsidR="00177A32" w:rsidRPr="000630C5">
        <w:rPr>
          <w:rFonts w:eastAsia="Calibri"/>
          <w:lang w:val="en-CA"/>
        </w:rPr>
        <w:t xml:space="preserve">Anheuser-Busch </w:t>
      </w:r>
      <w:proofErr w:type="spellStart"/>
      <w:r w:rsidR="00177A32" w:rsidRPr="000630C5">
        <w:rPr>
          <w:rFonts w:eastAsia="Calibri"/>
          <w:lang w:val="en-CA"/>
        </w:rPr>
        <w:t>InBev</w:t>
      </w:r>
      <w:proofErr w:type="spellEnd"/>
      <w:r w:rsidR="00177A32" w:rsidRPr="000630C5">
        <w:rPr>
          <w:rFonts w:eastAsia="Calibri"/>
          <w:lang w:val="en-CA"/>
        </w:rPr>
        <w:t xml:space="preserve"> SA/NV</w:t>
      </w:r>
      <w:r w:rsidR="00BE44D7" w:rsidRPr="000630C5">
        <w:rPr>
          <w:rFonts w:eastAsia="Calibri"/>
          <w:lang w:val="en-CA"/>
        </w:rPr>
        <w:t xml:space="preserve"> </w:t>
      </w:r>
      <w:r w:rsidRPr="000630C5">
        <w:rPr>
          <w:rFonts w:eastAsia="Calibri"/>
          <w:lang w:val="en-CA"/>
        </w:rPr>
        <w:t>an</w:t>
      </w:r>
      <w:r w:rsidR="00E536C7" w:rsidRPr="000630C5">
        <w:rPr>
          <w:rFonts w:eastAsia="Calibri"/>
          <w:lang w:val="en-CA"/>
        </w:rPr>
        <w:t>d Molson Coors Brew</w:t>
      </w:r>
      <w:r w:rsidR="009C1CE0" w:rsidRPr="000630C5">
        <w:rPr>
          <w:rFonts w:eastAsia="Calibri"/>
          <w:lang w:val="en-CA"/>
        </w:rPr>
        <w:t>ing</w:t>
      </w:r>
      <w:r w:rsidR="00E536C7" w:rsidRPr="000630C5">
        <w:rPr>
          <w:rFonts w:eastAsia="Calibri"/>
          <w:lang w:val="en-CA"/>
        </w:rPr>
        <w:t xml:space="preserve"> Company</w:t>
      </w:r>
      <w:r w:rsidR="009964AF" w:rsidRPr="000630C5">
        <w:rPr>
          <w:rFonts w:eastAsia="Calibri"/>
          <w:lang w:val="en-CA"/>
        </w:rPr>
        <w:t>.</w:t>
      </w:r>
      <w:r w:rsidRPr="000630C5">
        <w:rPr>
          <w:rFonts w:eastAsia="Calibri"/>
          <w:lang w:val="en-CA"/>
        </w:rPr>
        <w:t xml:space="preserve"> Canadians were large consumers,</w:t>
      </w:r>
      <w:r w:rsidR="009C1CE0" w:rsidRPr="000630C5">
        <w:rPr>
          <w:rFonts w:eastAsia="Calibri"/>
          <w:lang w:val="en-CA"/>
        </w:rPr>
        <w:t xml:space="preserve"> </w:t>
      </w:r>
      <w:r w:rsidR="00E536C7" w:rsidRPr="000630C5">
        <w:rPr>
          <w:rFonts w:eastAsia="Calibri"/>
          <w:lang w:val="en-CA"/>
        </w:rPr>
        <w:t xml:space="preserve">drinking an average of 74.6 </w:t>
      </w:r>
      <w:r w:rsidR="009C1CE0" w:rsidRPr="000630C5">
        <w:rPr>
          <w:rFonts w:eastAsia="Calibri"/>
          <w:lang w:val="en-CA"/>
        </w:rPr>
        <w:t>l</w:t>
      </w:r>
      <w:r w:rsidR="00E536C7" w:rsidRPr="000630C5">
        <w:rPr>
          <w:rFonts w:eastAsia="Calibri"/>
          <w:lang w:val="en-CA"/>
        </w:rPr>
        <w:t xml:space="preserve">itres per </w:t>
      </w:r>
      <w:r w:rsidR="00E536C7" w:rsidRPr="000630C5">
        <w:rPr>
          <w:rFonts w:eastAsia="Calibri"/>
          <w:lang w:val="en-CA"/>
        </w:rPr>
        <w:lastRenderedPageBreak/>
        <w:t>capita in 2018</w:t>
      </w:r>
      <w:r w:rsidR="009964AF" w:rsidRPr="000630C5">
        <w:rPr>
          <w:rFonts w:eastAsia="Calibri"/>
          <w:lang w:val="en-CA"/>
        </w:rPr>
        <w:t>.</w:t>
      </w:r>
      <w:r w:rsidRPr="000630C5">
        <w:rPr>
          <w:rFonts w:eastAsia="Calibri"/>
          <w:lang w:val="en-CA"/>
        </w:rPr>
        <w:t xml:space="preserve"> In Ontario</w:t>
      </w:r>
      <w:r w:rsidR="00D31B0E" w:rsidRPr="000630C5">
        <w:rPr>
          <w:rFonts w:eastAsia="Calibri"/>
          <w:lang w:val="en-CA"/>
        </w:rPr>
        <w:t>,</w:t>
      </w:r>
      <w:r w:rsidRPr="000630C5">
        <w:rPr>
          <w:rFonts w:eastAsia="Calibri"/>
          <w:lang w:val="en-CA"/>
        </w:rPr>
        <w:t xml:space="preserve"> specifically, consumers drank 8.1 million </w:t>
      </w:r>
      <w:r w:rsidR="00D31B0E" w:rsidRPr="000630C5">
        <w:rPr>
          <w:rFonts w:eastAsia="Calibri"/>
          <w:lang w:val="en-CA"/>
        </w:rPr>
        <w:t>hl</w:t>
      </w:r>
      <w:r w:rsidR="003F46C0" w:rsidRPr="000630C5">
        <w:rPr>
          <w:rFonts w:eastAsia="Calibri"/>
          <w:lang w:val="en-CA"/>
        </w:rPr>
        <w:t xml:space="preserve"> in 2015</w:t>
      </w:r>
      <w:r w:rsidR="00D31B0E" w:rsidRPr="000630C5">
        <w:rPr>
          <w:rFonts w:eastAsia="Calibri"/>
          <w:lang w:val="en-CA"/>
        </w:rPr>
        <w:t>.</w:t>
      </w:r>
      <w:r w:rsidRPr="000630C5">
        <w:rPr>
          <w:rFonts w:eastAsia="Calibri"/>
          <w:vertAlign w:val="superscript"/>
          <w:lang w:val="en-CA"/>
        </w:rPr>
        <w:footnoteReference w:id="3"/>
      </w:r>
      <w:r w:rsidRPr="000630C5">
        <w:rPr>
          <w:rFonts w:eastAsia="Calibri"/>
          <w:lang w:val="en-CA"/>
        </w:rPr>
        <w:t xml:space="preserve"> In recent years, the </w:t>
      </w:r>
      <w:r w:rsidR="00C05A40" w:rsidRPr="000630C5">
        <w:rPr>
          <w:rFonts w:eastAsia="Calibri"/>
          <w:lang w:val="en-CA"/>
        </w:rPr>
        <w:t>“</w:t>
      </w:r>
      <w:r w:rsidRPr="000630C5">
        <w:rPr>
          <w:rFonts w:eastAsia="Calibri"/>
          <w:lang w:val="en-CA"/>
        </w:rPr>
        <w:t xml:space="preserve">big </w:t>
      </w:r>
      <w:r w:rsidR="00901B00" w:rsidRPr="000630C5">
        <w:rPr>
          <w:rFonts w:eastAsia="Calibri"/>
          <w:lang w:val="en-CA"/>
        </w:rPr>
        <w:t>three</w:t>
      </w:r>
      <w:r w:rsidR="00C05A40" w:rsidRPr="000630C5">
        <w:rPr>
          <w:rFonts w:eastAsia="Calibri"/>
          <w:lang w:val="en-CA"/>
        </w:rPr>
        <w:t>”</w:t>
      </w:r>
      <w:r w:rsidR="00901B00" w:rsidRPr="000630C5">
        <w:rPr>
          <w:rFonts w:eastAsia="Calibri"/>
          <w:lang w:val="en-CA"/>
        </w:rPr>
        <w:t xml:space="preserve"> </w:t>
      </w:r>
      <w:r w:rsidR="00C05A40" w:rsidRPr="000630C5">
        <w:rPr>
          <w:rFonts w:eastAsia="Calibri"/>
          <w:lang w:val="en-CA"/>
        </w:rPr>
        <w:t xml:space="preserve">biggest </w:t>
      </w:r>
      <w:r w:rsidR="00901B00" w:rsidRPr="000630C5">
        <w:rPr>
          <w:rFonts w:eastAsia="Calibri"/>
          <w:lang w:val="en-CA"/>
        </w:rPr>
        <w:t>breweries</w:t>
      </w:r>
      <w:r w:rsidR="00BE44D7" w:rsidRPr="000630C5">
        <w:rPr>
          <w:rFonts w:eastAsia="Calibri"/>
          <w:lang w:val="en-CA"/>
        </w:rPr>
        <w:t xml:space="preserve"> </w:t>
      </w:r>
      <w:r w:rsidR="00C05A40" w:rsidRPr="000630C5">
        <w:rPr>
          <w:rFonts w:eastAsia="Calibri"/>
          <w:lang w:val="en-CA"/>
        </w:rPr>
        <w:t xml:space="preserve">in Canada </w:t>
      </w:r>
      <w:r w:rsidR="00BE44D7" w:rsidRPr="000630C5">
        <w:rPr>
          <w:rFonts w:eastAsia="Calibri"/>
          <w:lang w:val="en-CA"/>
        </w:rPr>
        <w:t xml:space="preserve">(i.e., Labatt Brewing Company Limited, </w:t>
      </w:r>
      <w:proofErr w:type="spellStart"/>
      <w:r w:rsidR="00BE44D7" w:rsidRPr="000630C5">
        <w:rPr>
          <w:rFonts w:eastAsia="Calibri"/>
          <w:lang w:val="en-CA"/>
        </w:rPr>
        <w:t>Sleeman</w:t>
      </w:r>
      <w:proofErr w:type="spellEnd"/>
      <w:r w:rsidR="00BE44D7" w:rsidRPr="000630C5">
        <w:rPr>
          <w:rFonts w:eastAsia="Calibri"/>
          <w:lang w:val="en-CA"/>
        </w:rPr>
        <w:t xml:space="preserve"> Breweries, and Molson Coors Brewing Company)</w:t>
      </w:r>
      <w:r w:rsidRPr="000630C5">
        <w:rPr>
          <w:rFonts w:eastAsia="Calibri"/>
          <w:lang w:val="en-CA"/>
        </w:rPr>
        <w:t xml:space="preserve"> </w:t>
      </w:r>
      <w:r w:rsidR="00BE44D7" w:rsidRPr="000630C5">
        <w:rPr>
          <w:rFonts w:eastAsia="Calibri"/>
          <w:lang w:val="en-CA"/>
        </w:rPr>
        <w:t xml:space="preserve">had seen </w:t>
      </w:r>
      <w:r w:rsidRPr="000630C5">
        <w:rPr>
          <w:rFonts w:eastAsia="Calibri"/>
          <w:lang w:val="en-CA"/>
        </w:rPr>
        <w:t>heightened competition from craft beer producers. Consumers began demanding more craft product</w:t>
      </w:r>
      <w:r w:rsidR="003F46C0" w:rsidRPr="000630C5">
        <w:rPr>
          <w:rFonts w:eastAsia="Calibri"/>
          <w:lang w:val="en-CA"/>
        </w:rPr>
        <w:t>—</w:t>
      </w:r>
      <w:r w:rsidRPr="000630C5">
        <w:rPr>
          <w:rFonts w:eastAsia="Calibri"/>
          <w:lang w:val="en-CA"/>
        </w:rPr>
        <w:t xml:space="preserve">a segment of beer geared </w:t>
      </w:r>
      <w:r w:rsidR="00DB7922" w:rsidRPr="000630C5">
        <w:rPr>
          <w:rFonts w:eastAsia="Calibri"/>
          <w:lang w:val="en-CA"/>
        </w:rPr>
        <w:t xml:space="preserve">towards </w:t>
      </w:r>
      <w:r w:rsidRPr="000630C5">
        <w:rPr>
          <w:rFonts w:eastAsia="Calibri"/>
          <w:lang w:val="en-CA"/>
        </w:rPr>
        <w:t>creating unique beer flavours and brands. Sales of craft brands reflected changing consumer preferences</w:t>
      </w:r>
      <w:r w:rsidR="00DB7922" w:rsidRPr="000630C5">
        <w:rPr>
          <w:rFonts w:eastAsia="Calibri"/>
          <w:lang w:val="en-CA"/>
        </w:rPr>
        <w:t>,</w:t>
      </w:r>
      <w:r w:rsidRPr="000630C5">
        <w:rPr>
          <w:rFonts w:eastAsia="Calibri"/>
          <w:lang w:val="en-CA"/>
        </w:rPr>
        <w:t xml:space="preserve"> with year-to-year growth of over 20</w:t>
      </w:r>
      <w:r w:rsidR="00DB7922" w:rsidRPr="000630C5">
        <w:rPr>
          <w:rFonts w:eastAsia="Calibri"/>
          <w:lang w:val="en-CA"/>
        </w:rPr>
        <w:t xml:space="preserve"> per cent</w:t>
      </w:r>
      <w:r w:rsidR="003F46C0" w:rsidRPr="000630C5">
        <w:rPr>
          <w:rFonts w:eastAsia="Calibri"/>
          <w:lang w:val="en-CA"/>
        </w:rPr>
        <w:t xml:space="preserve">, </w:t>
      </w:r>
      <w:r w:rsidRPr="000630C5">
        <w:rPr>
          <w:rFonts w:eastAsia="Calibri"/>
          <w:lang w:val="en-CA"/>
        </w:rPr>
        <w:t xml:space="preserve">despite a decline in total </w:t>
      </w:r>
      <w:r w:rsidR="00BE44D7" w:rsidRPr="000630C5">
        <w:rPr>
          <w:rFonts w:eastAsia="Calibri"/>
          <w:lang w:val="en-CA"/>
        </w:rPr>
        <w:t xml:space="preserve">beer </w:t>
      </w:r>
      <w:r w:rsidRPr="000630C5">
        <w:rPr>
          <w:rFonts w:eastAsia="Calibri"/>
          <w:lang w:val="en-CA"/>
        </w:rPr>
        <w:t>sales of 0.4</w:t>
      </w:r>
      <w:r w:rsidR="00DB7922" w:rsidRPr="000630C5">
        <w:rPr>
          <w:rFonts w:eastAsia="Calibri"/>
          <w:lang w:val="en-CA"/>
        </w:rPr>
        <w:t xml:space="preserve"> per cent</w:t>
      </w:r>
      <w:r w:rsidRPr="000630C5">
        <w:rPr>
          <w:rFonts w:eastAsia="Calibri"/>
          <w:lang w:val="en-CA"/>
        </w:rPr>
        <w:t xml:space="preserve"> annually</w:t>
      </w:r>
      <w:r w:rsidR="00DB7922" w:rsidRPr="000630C5">
        <w:rPr>
          <w:rFonts w:eastAsia="Calibri"/>
          <w:lang w:val="en-CA"/>
        </w:rPr>
        <w:t>.</w:t>
      </w:r>
      <w:r w:rsidRPr="000630C5">
        <w:rPr>
          <w:rFonts w:eastAsia="Calibri"/>
          <w:vertAlign w:val="superscript"/>
          <w:lang w:val="en-CA"/>
        </w:rPr>
        <w:footnoteReference w:id="4"/>
      </w:r>
      <w:r w:rsidRPr="000630C5">
        <w:rPr>
          <w:rFonts w:eastAsia="Calibri"/>
          <w:lang w:val="en-CA"/>
        </w:rPr>
        <w:t xml:space="preserve"> In order to capitalize on this profitable trend, business owners had been rapidly opening up craft brewery establishments. In Ontario alone, the number of licensed breweries had grown from 70 in 2010 to over 200 in 2016</w:t>
      </w:r>
      <w:r w:rsidR="00DB7922" w:rsidRPr="000630C5">
        <w:rPr>
          <w:rFonts w:eastAsia="Calibri"/>
          <w:lang w:val="en-CA"/>
        </w:rPr>
        <w:t>.</w:t>
      </w:r>
      <w:r w:rsidRPr="000630C5">
        <w:rPr>
          <w:rFonts w:eastAsia="Calibri"/>
          <w:vertAlign w:val="superscript"/>
          <w:lang w:val="en-CA"/>
        </w:rPr>
        <w:footnoteReference w:id="5"/>
      </w:r>
      <w:r w:rsidRPr="000630C5">
        <w:rPr>
          <w:rFonts w:eastAsia="Calibri"/>
          <w:lang w:val="en-CA"/>
        </w:rPr>
        <w:t xml:space="preserve"> </w:t>
      </w:r>
    </w:p>
    <w:p w14:paraId="4295FE50" w14:textId="77777777" w:rsidR="00662273" w:rsidRPr="000630C5" w:rsidRDefault="00662273" w:rsidP="00662273">
      <w:pPr>
        <w:pStyle w:val="BodyTextMain"/>
        <w:rPr>
          <w:rFonts w:eastAsia="Calibri"/>
          <w:lang w:val="en-CA"/>
        </w:rPr>
      </w:pPr>
    </w:p>
    <w:p w14:paraId="0F4A2586" w14:textId="2A58014D" w:rsidR="00662273" w:rsidRPr="000630C5" w:rsidRDefault="00662273" w:rsidP="00662273">
      <w:pPr>
        <w:pStyle w:val="BodyTextMain"/>
        <w:rPr>
          <w:rFonts w:eastAsia="Calibri"/>
          <w:lang w:val="en-CA"/>
        </w:rPr>
      </w:pPr>
      <w:r w:rsidRPr="000630C5">
        <w:rPr>
          <w:rFonts w:eastAsia="Calibri"/>
          <w:lang w:val="en-CA"/>
        </w:rPr>
        <w:t xml:space="preserve">Despite the rapid growth of craft beer drinkers, there </w:t>
      </w:r>
      <w:r w:rsidR="00DB7922" w:rsidRPr="000630C5">
        <w:rPr>
          <w:rFonts w:eastAsia="Calibri"/>
          <w:lang w:val="en-CA"/>
        </w:rPr>
        <w:t xml:space="preserve">were </w:t>
      </w:r>
      <w:r w:rsidRPr="000630C5">
        <w:rPr>
          <w:rFonts w:eastAsia="Calibri"/>
          <w:lang w:val="en-CA"/>
        </w:rPr>
        <w:t xml:space="preserve">also many barriers to opening a brewery. The capital investment for brewing equipment and facilities </w:t>
      </w:r>
      <w:r w:rsidR="00DB7922" w:rsidRPr="000630C5">
        <w:rPr>
          <w:rFonts w:eastAsia="Calibri"/>
          <w:lang w:val="en-CA"/>
        </w:rPr>
        <w:t>was</w:t>
      </w:r>
      <w:r w:rsidRPr="000630C5">
        <w:rPr>
          <w:rFonts w:eastAsia="Calibri"/>
          <w:lang w:val="en-CA"/>
        </w:rPr>
        <w:t xml:space="preserve"> extremely high. Furthermore, the regulatory standards </w:t>
      </w:r>
      <w:r w:rsidR="00BE44D7" w:rsidRPr="000630C5">
        <w:rPr>
          <w:rFonts w:eastAsia="Calibri"/>
          <w:lang w:val="en-CA"/>
        </w:rPr>
        <w:t xml:space="preserve">for alcohol </w:t>
      </w:r>
      <w:r w:rsidR="00DB7922" w:rsidRPr="000630C5">
        <w:rPr>
          <w:rFonts w:eastAsia="Calibri"/>
          <w:lang w:val="en-CA"/>
        </w:rPr>
        <w:t>were</w:t>
      </w:r>
      <w:r w:rsidRPr="000630C5">
        <w:rPr>
          <w:rFonts w:eastAsia="Calibri"/>
          <w:lang w:val="en-CA"/>
        </w:rPr>
        <w:t xml:space="preserve"> difficult and restrictive, with the entire landscape controlled by the </w:t>
      </w:r>
      <w:r w:rsidR="00DB7922" w:rsidRPr="000630C5">
        <w:rPr>
          <w:rFonts w:eastAsia="Calibri"/>
          <w:lang w:val="en-CA"/>
        </w:rPr>
        <w:t>LCBO</w:t>
      </w:r>
      <w:r w:rsidRPr="000630C5">
        <w:rPr>
          <w:rFonts w:eastAsia="Calibri"/>
          <w:lang w:val="en-CA"/>
        </w:rPr>
        <w:t xml:space="preserve"> and the Alcohol and Gaming Commission of Ontario.</w:t>
      </w:r>
    </w:p>
    <w:p w14:paraId="2A8E2CB8" w14:textId="77777777" w:rsidR="00662273" w:rsidRPr="000630C5" w:rsidRDefault="00662273" w:rsidP="00662273">
      <w:pPr>
        <w:pStyle w:val="BodyTextMain"/>
        <w:rPr>
          <w:rFonts w:eastAsia="Calibri"/>
          <w:lang w:val="en-CA"/>
        </w:rPr>
      </w:pPr>
    </w:p>
    <w:p w14:paraId="2B565AAC" w14:textId="77777777" w:rsidR="00662273" w:rsidRPr="000630C5" w:rsidRDefault="00662273" w:rsidP="00662273">
      <w:pPr>
        <w:pStyle w:val="BodyTextMain"/>
        <w:rPr>
          <w:rFonts w:eastAsia="Calibri"/>
          <w:lang w:val="en-CA"/>
        </w:rPr>
      </w:pPr>
    </w:p>
    <w:p w14:paraId="2AE14B6E" w14:textId="03D937E7" w:rsidR="00662273" w:rsidRPr="000630C5" w:rsidRDefault="00992AFA" w:rsidP="00662273">
      <w:pPr>
        <w:pStyle w:val="Casehead1"/>
        <w:rPr>
          <w:rFonts w:eastAsia="Calibri"/>
          <w:lang w:val="en-CA"/>
        </w:rPr>
      </w:pPr>
      <w:r w:rsidRPr="000630C5">
        <w:rPr>
          <w:rFonts w:eastAsia="Calibri"/>
          <w:lang w:val="en-CA"/>
        </w:rPr>
        <w:t xml:space="preserve">The </w:t>
      </w:r>
      <w:r w:rsidR="00662273" w:rsidRPr="000630C5">
        <w:rPr>
          <w:rFonts w:eastAsia="Calibri"/>
          <w:lang w:val="en-CA"/>
        </w:rPr>
        <w:t>CRAFT BREWING PROCESS</w:t>
      </w:r>
    </w:p>
    <w:p w14:paraId="201797B9" w14:textId="77777777" w:rsidR="00662273" w:rsidRPr="000630C5" w:rsidRDefault="00662273" w:rsidP="00662273">
      <w:pPr>
        <w:pStyle w:val="BodyTextMain"/>
        <w:rPr>
          <w:rFonts w:eastAsia="Calibri"/>
          <w:lang w:val="en-CA"/>
        </w:rPr>
      </w:pPr>
    </w:p>
    <w:p w14:paraId="4424691A" w14:textId="0D36A564" w:rsidR="00662273" w:rsidRPr="000630C5" w:rsidRDefault="00662273" w:rsidP="00662273">
      <w:pPr>
        <w:pStyle w:val="BodyTextMain"/>
        <w:rPr>
          <w:rFonts w:eastAsia="Calibri"/>
          <w:lang w:val="en-CA"/>
        </w:rPr>
      </w:pPr>
      <w:r w:rsidRPr="000630C5">
        <w:rPr>
          <w:rFonts w:eastAsia="Calibri"/>
          <w:lang w:val="en-CA"/>
        </w:rPr>
        <w:t xml:space="preserve">Brewing beer </w:t>
      </w:r>
      <w:r w:rsidR="00DB7922" w:rsidRPr="000630C5">
        <w:rPr>
          <w:rFonts w:eastAsia="Calibri"/>
          <w:lang w:val="en-CA"/>
        </w:rPr>
        <w:t xml:space="preserve">involved </w:t>
      </w:r>
      <w:r w:rsidRPr="000630C5">
        <w:rPr>
          <w:rFonts w:eastAsia="Calibri"/>
          <w:lang w:val="en-CA"/>
        </w:rPr>
        <w:t xml:space="preserve">a very high initial capital investment </w:t>
      </w:r>
      <w:r w:rsidR="008E6850" w:rsidRPr="000630C5">
        <w:rPr>
          <w:rFonts w:eastAsia="Calibri"/>
          <w:lang w:val="en-CA"/>
        </w:rPr>
        <w:t>due to</w:t>
      </w:r>
      <w:r w:rsidRPr="000630C5">
        <w:rPr>
          <w:rFonts w:eastAsia="Calibri"/>
          <w:lang w:val="en-CA"/>
        </w:rPr>
        <w:t xml:space="preserve"> all the equipment required. At the very least, </w:t>
      </w:r>
      <w:r w:rsidR="00DB7922" w:rsidRPr="000630C5">
        <w:rPr>
          <w:rFonts w:eastAsia="Calibri"/>
          <w:lang w:val="en-CA"/>
        </w:rPr>
        <w:t>brewing</w:t>
      </w:r>
      <w:r w:rsidRPr="000630C5">
        <w:rPr>
          <w:rFonts w:eastAsia="Calibri"/>
          <w:lang w:val="en-CA"/>
        </w:rPr>
        <w:t xml:space="preserve"> beer commercially</w:t>
      </w:r>
      <w:r w:rsidR="00DB7922" w:rsidRPr="000630C5">
        <w:rPr>
          <w:rFonts w:eastAsia="Calibri"/>
          <w:lang w:val="en-CA"/>
        </w:rPr>
        <w:t xml:space="preserve"> involved </w:t>
      </w:r>
      <w:r w:rsidRPr="000630C5">
        <w:rPr>
          <w:rFonts w:eastAsia="Calibri"/>
          <w:lang w:val="en-CA"/>
        </w:rPr>
        <w:t>the purchase of a brewing tank, a fermentation tank, cleaning and testing supplies</w:t>
      </w:r>
      <w:r w:rsidR="00DB7922" w:rsidRPr="000630C5">
        <w:rPr>
          <w:rFonts w:eastAsia="Calibri"/>
          <w:lang w:val="en-CA"/>
        </w:rPr>
        <w:t>,</w:t>
      </w:r>
      <w:r w:rsidRPr="000630C5">
        <w:rPr>
          <w:rFonts w:eastAsia="Calibri"/>
          <w:lang w:val="en-CA"/>
        </w:rPr>
        <w:t xml:space="preserve"> and kegs to store the product in. A 10</w:t>
      </w:r>
      <w:r w:rsidR="00DB7922" w:rsidRPr="000630C5">
        <w:rPr>
          <w:rFonts w:eastAsia="Calibri"/>
          <w:lang w:val="en-CA"/>
        </w:rPr>
        <w:t xml:space="preserve"> hl</w:t>
      </w:r>
      <w:r w:rsidRPr="000630C5">
        <w:rPr>
          <w:rFonts w:eastAsia="Calibri"/>
          <w:lang w:val="en-CA"/>
        </w:rPr>
        <w:t xml:space="preserve"> system (the average for a microbrewery) could cost upwards of $750,000. Furthermore, every brewery </w:t>
      </w:r>
      <w:r w:rsidR="00DB7922" w:rsidRPr="000630C5">
        <w:rPr>
          <w:rFonts w:eastAsia="Calibri"/>
          <w:lang w:val="en-CA"/>
        </w:rPr>
        <w:t xml:space="preserve">required </w:t>
      </w:r>
      <w:r w:rsidRPr="000630C5">
        <w:rPr>
          <w:rFonts w:eastAsia="Calibri"/>
          <w:lang w:val="en-CA"/>
        </w:rPr>
        <w:t xml:space="preserve">a </w:t>
      </w:r>
      <w:r w:rsidR="00E74C37" w:rsidRPr="000630C5">
        <w:rPr>
          <w:rFonts w:eastAsia="Calibri"/>
          <w:lang w:val="en-CA"/>
        </w:rPr>
        <w:t>brew master</w:t>
      </w:r>
      <w:r w:rsidRPr="000630C5">
        <w:rPr>
          <w:rFonts w:eastAsia="Calibri"/>
          <w:lang w:val="en-CA"/>
        </w:rPr>
        <w:t xml:space="preserve"> to take care of the production and operations of the brewery. </w:t>
      </w:r>
    </w:p>
    <w:p w14:paraId="43E0DC91" w14:textId="77777777" w:rsidR="00662273" w:rsidRPr="000630C5" w:rsidRDefault="00662273" w:rsidP="00662273">
      <w:pPr>
        <w:pStyle w:val="BodyTextMain"/>
        <w:rPr>
          <w:rFonts w:eastAsia="Calibri"/>
          <w:lang w:val="en-CA"/>
        </w:rPr>
      </w:pPr>
    </w:p>
    <w:p w14:paraId="247A8384" w14:textId="79A77F74" w:rsidR="00662273" w:rsidRPr="000630C5" w:rsidRDefault="00BE44D7" w:rsidP="00662273">
      <w:pPr>
        <w:pStyle w:val="BodyTextMain"/>
        <w:rPr>
          <w:rFonts w:eastAsia="Calibri"/>
          <w:spacing w:val="-2"/>
          <w:kern w:val="22"/>
          <w:lang w:val="en-CA"/>
        </w:rPr>
      </w:pPr>
      <w:r w:rsidRPr="000630C5">
        <w:rPr>
          <w:rFonts w:eastAsia="Calibri"/>
          <w:spacing w:val="-2"/>
          <w:kern w:val="22"/>
          <w:lang w:val="en-CA"/>
        </w:rPr>
        <w:t xml:space="preserve">It </w:t>
      </w:r>
      <w:r w:rsidR="001B0E7C" w:rsidRPr="000630C5">
        <w:rPr>
          <w:rFonts w:eastAsia="Calibri"/>
          <w:spacing w:val="-2"/>
          <w:kern w:val="22"/>
          <w:lang w:val="en-CA"/>
        </w:rPr>
        <w:t xml:space="preserve">took </w:t>
      </w:r>
      <w:r w:rsidRPr="000630C5">
        <w:rPr>
          <w:rFonts w:eastAsia="Calibri"/>
          <w:spacing w:val="-2"/>
          <w:kern w:val="22"/>
          <w:lang w:val="en-CA"/>
        </w:rPr>
        <w:t xml:space="preserve">only </w:t>
      </w:r>
      <w:r w:rsidR="00662273" w:rsidRPr="000630C5">
        <w:rPr>
          <w:rFonts w:eastAsia="Calibri"/>
          <w:spacing w:val="-2"/>
          <w:kern w:val="22"/>
          <w:lang w:val="en-CA"/>
        </w:rPr>
        <w:t xml:space="preserve">a few hours to prepare ingredients </w:t>
      </w:r>
      <w:r w:rsidRPr="000630C5">
        <w:rPr>
          <w:rFonts w:eastAsia="Calibri"/>
          <w:spacing w:val="-2"/>
          <w:kern w:val="22"/>
          <w:lang w:val="en-CA"/>
        </w:rPr>
        <w:t>and brew each batch of beer</w:t>
      </w:r>
      <w:r w:rsidR="00662273" w:rsidRPr="000630C5">
        <w:rPr>
          <w:rFonts w:eastAsia="Calibri"/>
          <w:spacing w:val="-2"/>
          <w:kern w:val="22"/>
          <w:lang w:val="en-CA"/>
        </w:rPr>
        <w:t xml:space="preserve">. However, once a batch </w:t>
      </w:r>
      <w:r w:rsidR="001B0E7C" w:rsidRPr="000630C5">
        <w:rPr>
          <w:rFonts w:eastAsia="Calibri"/>
          <w:spacing w:val="-2"/>
          <w:kern w:val="22"/>
          <w:lang w:val="en-CA"/>
        </w:rPr>
        <w:t>was</w:t>
      </w:r>
      <w:r w:rsidR="00662273" w:rsidRPr="000630C5">
        <w:rPr>
          <w:rFonts w:eastAsia="Calibri"/>
          <w:spacing w:val="-2"/>
          <w:kern w:val="22"/>
          <w:lang w:val="en-CA"/>
        </w:rPr>
        <w:t xml:space="preserve"> brewed, it </w:t>
      </w:r>
      <w:r w:rsidR="001B0E7C" w:rsidRPr="000630C5">
        <w:rPr>
          <w:rFonts w:eastAsia="Calibri"/>
          <w:spacing w:val="-2"/>
          <w:kern w:val="22"/>
          <w:lang w:val="en-CA"/>
        </w:rPr>
        <w:t xml:space="preserve">would </w:t>
      </w:r>
      <w:r w:rsidR="00662273" w:rsidRPr="000630C5">
        <w:rPr>
          <w:rFonts w:eastAsia="Calibri"/>
          <w:spacing w:val="-2"/>
          <w:kern w:val="22"/>
          <w:lang w:val="en-CA"/>
        </w:rPr>
        <w:t>have to ferment for between two to five weeks. Then</w:t>
      </w:r>
      <w:r w:rsidR="008E6850" w:rsidRPr="000630C5">
        <w:rPr>
          <w:rFonts w:eastAsia="Calibri"/>
          <w:spacing w:val="-2"/>
          <w:kern w:val="22"/>
          <w:lang w:val="en-CA"/>
        </w:rPr>
        <w:t>,</w:t>
      </w:r>
      <w:r w:rsidR="00662273" w:rsidRPr="000630C5">
        <w:rPr>
          <w:rFonts w:eastAsia="Calibri"/>
          <w:spacing w:val="-2"/>
          <w:kern w:val="22"/>
          <w:lang w:val="en-CA"/>
        </w:rPr>
        <w:t xml:space="preserve"> the beer </w:t>
      </w:r>
      <w:r w:rsidRPr="000630C5">
        <w:rPr>
          <w:rFonts w:eastAsia="Calibri"/>
          <w:spacing w:val="-2"/>
          <w:kern w:val="22"/>
          <w:lang w:val="en-CA"/>
        </w:rPr>
        <w:t xml:space="preserve">was </w:t>
      </w:r>
      <w:r w:rsidR="00662273" w:rsidRPr="000630C5">
        <w:rPr>
          <w:rFonts w:eastAsia="Calibri"/>
          <w:spacing w:val="-2"/>
          <w:kern w:val="22"/>
          <w:lang w:val="en-CA"/>
        </w:rPr>
        <w:t>either canned, bottled, or left in a keg for use in restaurants and other outlets. For craft beer, the average can</w:t>
      </w:r>
      <w:r w:rsidR="001B0E7C" w:rsidRPr="000630C5">
        <w:rPr>
          <w:rFonts w:eastAsia="Calibri"/>
          <w:spacing w:val="-2"/>
          <w:kern w:val="22"/>
          <w:lang w:val="en-CA"/>
        </w:rPr>
        <w:t>—</w:t>
      </w:r>
      <w:r w:rsidR="00C66D63" w:rsidRPr="000630C5">
        <w:rPr>
          <w:rFonts w:eastAsia="Calibri"/>
          <w:spacing w:val="-2"/>
          <w:kern w:val="22"/>
          <w:lang w:val="en-CA"/>
        </w:rPr>
        <w:t xml:space="preserve">often referred to as </w:t>
      </w:r>
      <w:r w:rsidR="001B0E7C" w:rsidRPr="000630C5">
        <w:rPr>
          <w:rFonts w:eastAsia="Calibri"/>
          <w:spacing w:val="-2"/>
          <w:kern w:val="22"/>
          <w:lang w:val="en-CA"/>
        </w:rPr>
        <w:t>a “tall boy”—was</w:t>
      </w:r>
      <w:r w:rsidR="00662273" w:rsidRPr="000630C5">
        <w:rPr>
          <w:rFonts w:eastAsia="Calibri"/>
          <w:spacing w:val="-2"/>
          <w:kern w:val="22"/>
          <w:lang w:val="en-CA"/>
        </w:rPr>
        <w:t xml:space="preserve"> 473</w:t>
      </w:r>
      <w:r w:rsidR="001B0E7C" w:rsidRPr="000630C5">
        <w:rPr>
          <w:rFonts w:eastAsia="Calibri"/>
          <w:spacing w:val="-2"/>
          <w:kern w:val="22"/>
          <w:lang w:val="en-CA"/>
        </w:rPr>
        <w:t xml:space="preserve"> millilitres</w:t>
      </w:r>
      <w:r w:rsidR="00C66D63" w:rsidRPr="000630C5">
        <w:rPr>
          <w:rFonts w:eastAsia="Calibri"/>
          <w:spacing w:val="-2"/>
          <w:kern w:val="22"/>
          <w:lang w:val="en-CA"/>
        </w:rPr>
        <w:t>.</w:t>
      </w:r>
      <w:r w:rsidR="00662273" w:rsidRPr="000630C5">
        <w:rPr>
          <w:rFonts w:eastAsia="Calibri"/>
          <w:spacing w:val="-2"/>
          <w:kern w:val="22"/>
          <w:vertAlign w:val="superscript"/>
          <w:lang w:val="en-CA"/>
        </w:rPr>
        <w:footnoteReference w:id="6"/>
      </w:r>
      <w:r w:rsidR="00662273" w:rsidRPr="000630C5">
        <w:rPr>
          <w:rFonts w:eastAsia="Calibri"/>
          <w:spacing w:val="-2"/>
          <w:kern w:val="22"/>
          <w:lang w:val="en-CA"/>
        </w:rPr>
        <w:t xml:space="preserve"> Once produced, craft beer </w:t>
      </w:r>
      <w:r w:rsidR="00C66D63" w:rsidRPr="000630C5">
        <w:rPr>
          <w:rFonts w:eastAsia="Calibri"/>
          <w:spacing w:val="-2"/>
          <w:kern w:val="22"/>
          <w:lang w:val="en-CA"/>
        </w:rPr>
        <w:t xml:space="preserve">would </w:t>
      </w:r>
      <w:r w:rsidR="00662273" w:rsidRPr="000630C5">
        <w:rPr>
          <w:rFonts w:eastAsia="Calibri"/>
          <w:spacing w:val="-2"/>
          <w:kern w:val="22"/>
          <w:lang w:val="en-CA"/>
        </w:rPr>
        <w:t xml:space="preserve">remain fresh for between </w:t>
      </w:r>
      <w:r w:rsidR="00C66D63" w:rsidRPr="000630C5">
        <w:rPr>
          <w:rFonts w:eastAsia="Calibri"/>
          <w:spacing w:val="-2"/>
          <w:kern w:val="22"/>
          <w:lang w:val="en-CA"/>
        </w:rPr>
        <w:t>two to three</w:t>
      </w:r>
      <w:r w:rsidR="00662273" w:rsidRPr="000630C5">
        <w:rPr>
          <w:rFonts w:eastAsia="Calibri"/>
          <w:spacing w:val="-2"/>
          <w:kern w:val="22"/>
          <w:lang w:val="en-CA"/>
        </w:rPr>
        <w:t xml:space="preserve"> months. </w:t>
      </w:r>
    </w:p>
    <w:p w14:paraId="0B141475" w14:textId="77777777" w:rsidR="00662273" w:rsidRPr="000630C5" w:rsidRDefault="00662273" w:rsidP="00662273">
      <w:pPr>
        <w:pStyle w:val="BodyTextMain"/>
        <w:rPr>
          <w:rFonts w:eastAsia="Calibri"/>
          <w:lang w:val="en-CA"/>
        </w:rPr>
      </w:pPr>
    </w:p>
    <w:p w14:paraId="1C617425" w14:textId="77777777" w:rsidR="00662273" w:rsidRPr="000630C5" w:rsidRDefault="00662273" w:rsidP="00662273">
      <w:pPr>
        <w:pStyle w:val="BodyTextMain"/>
        <w:rPr>
          <w:rFonts w:eastAsia="Calibri"/>
          <w:lang w:val="en-CA"/>
        </w:rPr>
      </w:pPr>
    </w:p>
    <w:p w14:paraId="61B1664A" w14:textId="035B8CA7" w:rsidR="00662273" w:rsidRPr="000630C5" w:rsidRDefault="00662273" w:rsidP="00662273">
      <w:pPr>
        <w:pStyle w:val="Casehead1"/>
        <w:rPr>
          <w:rFonts w:eastAsia="Calibri"/>
          <w:lang w:val="en-CA"/>
        </w:rPr>
      </w:pPr>
      <w:r w:rsidRPr="000630C5">
        <w:rPr>
          <w:rFonts w:eastAsia="Calibri"/>
          <w:lang w:val="en-CA"/>
        </w:rPr>
        <w:t>ONTARIO RETAIL CHANNELS</w:t>
      </w:r>
    </w:p>
    <w:p w14:paraId="6DADFD39" w14:textId="77777777" w:rsidR="00662273" w:rsidRPr="000630C5" w:rsidRDefault="00662273" w:rsidP="00662273">
      <w:pPr>
        <w:pStyle w:val="BodyTextMain"/>
        <w:rPr>
          <w:rFonts w:eastAsia="Calibri"/>
          <w:lang w:val="en-CA"/>
        </w:rPr>
      </w:pPr>
    </w:p>
    <w:p w14:paraId="46D85377" w14:textId="6A2F8A14" w:rsidR="00662273" w:rsidRPr="000630C5" w:rsidRDefault="001E4CD3" w:rsidP="00662273">
      <w:pPr>
        <w:pStyle w:val="Casehead2"/>
        <w:rPr>
          <w:rFonts w:eastAsia="Calibri"/>
          <w:lang w:val="en-CA"/>
        </w:rPr>
      </w:pPr>
      <w:r w:rsidRPr="000630C5">
        <w:rPr>
          <w:rFonts w:eastAsia="Calibri"/>
          <w:lang w:val="en-CA"/>
        </w:rPr>
        <w:t xml:space="preserve">The </w:t>
      </w:r>
      <w:r w:rsidR="00DD7731" w:rsidRPr="000630C5">
        <w:rPr>
          <w:rFonts w:eastAsia="Calibri"/>
          <w:lang w:val="en-CA"/>
        </w:rPr>
        <w:t>Liquor Control Board</w:t>
      </w:r>
      <w:r w:rsidR="00FD3F1E" w:rsidRPr="000630C5">
        <w:rPr>
          <w:rFonts w:eastAsia="Calibri"/>
          <w:lang w:val="en-CA"/>
        </w:rPr>
        <w:t xml:space="preserve"> of Ontario</w:t>
      </w:r>
    </w:p>
    <w:p w14:paraId="7406DB76" w14:textId="77777777" w:rsidR="00662273" w:rsidRPr="000630C5" w:rsidRDefault="00662273" w:rsidP="00662273">
      <w:pPr>
        <w:pStyle w:val="BodyTextMain"/>
        <w:rPr>
          <w:rFonts w:eastAsia="Calibri"/>
          <w:lang w:val="en-CA"/>
        </w:rPr>
      </w:pPr>
    </w:p>
    <w:p w14:paraId="461E38E6" w14:textId="1799A432" w:rsidR="00662273" w:rsidRPr="00F722A8" w:rsidRDefault="00662273" w:rsidP="00662273">
      <w:pPr>
        <w:pStyle w:val="BodyTextMain"/>
        <w:rPr>
          <w:rFonts w:eastAsia="Calibri"/>
          <w:spacing w:val="-2"/>
          <w:kern w:val="22"/>
          <w:lang w:val="en-CA"/>
        </w:rPr>
      </w:pPr>
      <w:r w:rsidRPr="00F722A8">
        <w:rPr>
          <w:rFonts w:eastAsia="Calibri"/>
          <w:spacing w:val="-2"/>
          <w:kern w:val="22"/>
          <w:lang w:val="en-CA"/>
        </w:rPr>
        <w:t xml:space="preserve">Acquiring a product listing with the LCBO </w:t>
      </w:r>
      <w:r w:rsidR="00A16295" w:rsidRPr="00F722A8">
        <w:rPr>
          <w:rFonts w:eastAsia="Calibri"/>
          <w:spacing w:val="-2"/>
          <w:kern w:val="22"/>
          <w:lang w:val="en-CA"/>
        </w:rPr>
        <w:t>was</w:t>
      </w:r>
      <w:r w:rsidRPr="00F722A8">
        <w:rPr>
          <w:rFonts w:eastAsia="Calibri"/>
          <w:spacing w:val="-2"/>
          <w:kern w:val="22"/>
          <w:lang w:val="en-CA"/>
        </w:rPr>
        <w:t xml:space="preserve"> a difficult and time-consuming process. In order for a </w:t>
      </w:r>
      <w:r w:rsidR="00E93643" w:rsidRPr="00F722A8">
        <w:rPr>
          <w:rFonts w:eastAsia="Calibri"/>
          <w:spacing w:val="-2"/>
          <w:kern w:val="22"/>
          <w:lang w:val="en-CA"/>
        </w:rPr>
        <w:t>brewery to gain</w:t>
      </w:r>
      <w:r w:rsidRPr="00F722A8">
        <w:rPr>
          <w:rFonts w:eastAsia="Calibri"/>
          <w:spacing w:val="-2"/>
          <w:kern w:val="22"/>
          <w:lang w:val="en-CA"/>
        </w:rPr>
        <w:t xml:space="preserve"> approval </w:t>
      </w:r>
      <w:r w:rsidR="00E93643" w:rsidRPr="00F722A8">
        <w:rPr>
          <w:rFonts w:eastAsia="Calibri"/>
          <w:spacing w:val="-2"/>
          <w:kern w:val="22"/>
          <w:lang w:val="en-CA"/>
        </w:rPr>
        <w:t>and</w:t>
      </w:r>
      <w:r w:rsidRPr="00F722A8">
        <w:rPr>
          <w:rFonts w:eastAsia="Calibri"/>
          <w:spacing w:val="-2"/>
          <w:kern w:val="22"/>
          <w:lang w:val="en-CA"/>
        </w:rPr>
        <w:t xml:space="preserve"> get</w:t>
      </w:r>
      <w:r w:rsidR="00E93643" w:rsidRPr="00F722A8">
        <w:rPr>
          <w:rFonts w:eastAsia="Calibri"/>
          <w:spacing w:val="-2"/>
          <w:kern w:val="22"/>
          <w:lang w:val="en-CA"/>
        </w:rPr>
        <w:t xml:space="preserve"> its product</w:t>
      </w:r>
      <w:r w:rsidRPr="00F722A8">
        <w:rPr>
          <w:rFonts w:eastAsia="Calibri"/>
          <w:spacing w:val="-2"/>
          <w:kern w:val="22"/>
          <w:lang w:val="en-CA"/>
        </w:rPr>
        <w:t xml:space="preserve"> into</w:t>
      </w:r>
      <w:r w:rsidR="00E93643" w:rsidRPr="00F722A8">
        <w:rPr>
          <w:rFonts w:eastAsia="Calibri"/>
          <w:spacing w:val="-2"/>
          <w:kern w:val="22"/>
          <w:lang w:val="en-CA"/>
        </w:rPr>
        <w:t xml:space="preserve"> LCBO</w:t>
      </w:r>
      <w:r w:rsidRPr="00F722A8">
        <w:rPr>
          <w:rFonts w:eastAsia="Calibri"/>
          <w:spacing w:val="-2"/>
          <w:kern w:val="22"/>
          <w:lang w:val="en-CA"/>
        </w:rPr>
        <w:t xml:space="preserve"> stores, every product </w:t>
      </w:r>
      <w:r w:rsidR="00E93643" w:rsidRPr="00F722A8">
        <w:rPr>
          <w:rFonts w:eastAsia="Calibri"/>
          <w:spacing w:val="-2"/>
          <w:kern w:val="22"/>
          <w:lang w:val="en-CA"/>
        </w:rPr>
        <w:t xml:space="preserve">had to </w:t>
      </w:r>
      <w:r w:rsidRPr="00F722A8">
        <w:rPr>
          <w:rFonts w:eastAsia="Calibri"/>
          <w:spacing w:val="-2"/>
          <w:kern w:val="22"/>
          <w:lang w:val="en-CA"/>
        </w:rPr>
        <w:t>undergo a series of taste tests, chemical analyses</w:t>
      </w:r>
      <w:r w:rsidR="001B5169" w:rsidRPr="00F722A8">
        <w:rPr>
          <w:rFonts w:eastAsia="Calibri"/>
          <w:spacing w:val="-2"/>
          <w:kern w:val="22"/>
          <w:lang w:val="en-CA"/>
        </w:rPr>
        <w:t>,</w:t>
      </w:r>
      <w:r w:rsidRPr="00F722A8">
        <w:rPr>
          <w:rFonts w:eastAsia="Calibri"/>
          <w:spacing w:val="-2"/>
          <w:kern w:val="22"/>
          <w:lang w:val="en-CA"/>
        </w:rPr>
        <w:t xml:space="preserve"> and </w:t>
      </w:r>
      <w:r w:rsidR="000F1E34" w:rsidRPr="00F722A8">
        <w:rPr>
          <w:rFonts w:eastAsia="Calibri"/>
          <w:spacing w:val="-2"/>
          <w:kern w:val="22"/>
          <w:lang w:val="en-CA"/>
        </w:rPr>
        <w:t xml:space="preserve">marketing strategy </w:t>
      </w:r>
      <w:r w:rsidRPr="00F722A8">
        <w:rPr>
          <w:rFonts w:eastAsia="Calibri"/>
          <w:spacing w:val="-2"/>
          <w:kern w:val="22"/>
          <w:lang w:val="en-CA"/>
        </w:rPr>
        <w:t>evaluations</w:t>
      </w:r>
      <w:r w:rsidR="00BE44D7" w:rsidRPr="00F722A8">
        <w:rPr>
          <w:rFonts w:eastAsia="Calibri"/>
          <w:spacing w:val="-2"/>
          <w:kern w:val="22"/>
          <w:lang w:val="en-CA"/>
        </w:rPr>
        <w:t>.</w:t>
      </w:r>
      <w:r w:rsidRPr="00F722A8">
        <w:rPr>
          <w:rFonts w:eastAsia="Calibri"/>
          <w:spacing w:val="-2"/>
          <w:kern w:val="22"/>
          <w:lang w:val="en-CA"/>
        </w:rPr>
        <w:t xml:space="preserve"> Also, there </w:t>
      </w:r>
      <w:r w:rsidR="001B5169" w:rsidRPr="00F722A8">
        <w:rPr>
          <w:rFonts w:eastAsia="Calibri"/>
          <w:spacing w:val="-2"/>
          <w:kern w:val="22"/>
          <w:lang w:val="en-CA"/>
        </w:rPr>
        <w:t xml:space="preserve">were </w:t>
      </w:r>
      <w:r w:rsidRPr="00F722A8">
        <w:rPr>
          <w:rFonts w:eastAsia="Calibri"/>
          <w:spacing w:val="-2"/>
          <w:kern w:val="22"/>
          <w:lang w:val="en-CA"/>
        </w:rPr>
        <w:t xml:space="preserve">strict labelling conditions that </w:t>
      </w:r>
      <w:r w:rsidR="001B5169" w:rsidRPr="00F722A8">
        <w:rPr>
          <w:rFonts w:eastAsia="Calibri"/>
          <w:spacing w:val="-2"/>
          <w:kern w:val="22"/>
          <w:lang w:val="en-CA"/>
        </w:rPr>
        <w:t xml:space="preserve">had to </w:t>
      </w:r>
      <w:r w:rsidRPr="00F722A8">
        <w:rPr>
          <w:rFonts w:eastAsia="Calibri"/>
          <w:spacing w:val="-2"/>
          <w:kern w:val="22"/>
          <w:lang w:val="en-CA"/>
        </w:rPr>
        <w:t xml:space="preserve">be met in order for product to be considered. Once a product </w:t>
      </w:r>
      <w:r w:rsidR="001B5169" w:rsidRPr="00F722A8">
        <w:rPr>
          <w:rFonts w:eastAsia="Calibri"/>
          <w:spacing w:val="-2"/>
          <w:kern w:val="22"/>
          <w:lang w:val="en-CA"/>
        </w:rPr>
        <w:t>was</w:t>
      </w:r>
      <w:r w:rsidRPr="00F722A8">
        <w:rPr>
          <w:rFonts w:eastAsia="Calibri"/>
          <w:spacing w:val="-2"/>
          <w:kern w:val="22"/>
          <w:lang w:val="en-CA"/>
        </w:rPr>
        <w:t xml:space="preserve"> approved, a representative from the brewery</w:t>
      </w:r>
      <w:r w:rsidR="00E93643" w:rsidRPr="00F722A8">
        <w:rPr>
          <w:rFonts w:eastAsia="Calibri"/>
          <w:spacing w:val="-2"/>
          <w:kern w:val="22"/>
          <w:lang w:val="en-CA"/>
        </w:rPr>
        <w:t>,</w:t>
      </w:r>
      <w:r w:rsidRPr="00F722A8">
        <w:rPr>
          <w:rFonts w:eastAsia="Calibri"/>
          <w:spacing w:val="-2"/>
          <w:kern w:val="22"/>
          <w:lang w:val="en-CA"/>
        </w:rPr>
        <w:t xml:space="preserve"> or a salesperson</w:t>
      </w:r>
      <w:r w:rsidR="00E93643" w:rsidRPr="00F722A8">
        <w:rPr>
          <w:rFonts w:eastAsia="Calibri"/>
          <w:spacing w:val="-2"/>
          <w:kern w:val="22"/>
          <w:lang w:val="en-CA"/>
        </w:rPr>
        <w:t>,</w:t>
      </w:r>
      <w:r w:rsidRPr="00F722A8">
        <w:rPr>
          <w:rFonts w:eastAsia="Calibri"/>
          <w:spacing w:val="-2"/>
          <w:kern w:val="22"/>
          <w:lang w:val="en-CA"/>
        </w:rPr>
        <w:t xml:space="preserve"> </w:t>
      </w:r>
      <w:r w:rsidR="001B5169" w:rsidRPr="00F722A8">
        <w:rPr>
          <w:rFonts w:eastAsia="Calibri"/>
          <w:spacing w:val="-2"/>
          <w:kern w:val="22"/>
          <w:lang w:val="en-CA"/>
        </w:rPr>
        <w:t>had to</w:t>
      </w:r>
      <w:r w:rsidRPr="00F722A8">
        <w:rPr>
          <w:rFonts w:eastAsia="Calibri"/>
          <w:spacing w:val="-2"/>
          <w:kern w:val="22"/>
          <w:lang w:val="en-CA"/>
        </w:rPr>
        <w:t xml:space="preserve"> approach each individual LCBO </w:t>
      </w:r>
      <w:r w:rsidR="001B5169" w:rsidRPr="00F722A8">
        <w:rPr>
          <w:rFonts w:eastAsia="Calibri"/>
          <w:spacing w:val="-2"/>
          <w:kern w:val="22"/>
          <w:lang w:val="en-CA"/>
        </w:rPr>
        <w:t>about listing</w:t>
      </w:r>
      <w:r w:rsidRPr="00F722A8">
        <w:rPr>
          <w:rFonts w:eastAsia="Calibri"/>
          <w:spacing w:val="-2"/>
          <w:kern w:val="22"/>
          <w:lang w:val="en-CA"/>
        </w:rPr>
        <w:t xml:space="preserve"> product at that location. </w:t>
      </w:r>
      <w:r w:rsidR="001B5169" w:rsidRPr="00F722A8">
        <w:rPr>
          <w:rFonts w:eastAsia="Calibri"/>
          <w:spacing w:val="-2"/>
          <w:kern w:val="22"/>
          <w:lang w:val="en-CA"/>
        </w:rPr>
        <w:t>Due to limited shelf space</w:t>
      </w:r>
      <w:r w:rsidRPr="00F722A8">
        <w:rPr>
          <w:rFonts w:eastAsia="Calibri"/>
          <w:spacing w:val="-2"/>
          <w:kern w:val="22"/>
          <w:lang w:val="en-CA"/>
        </w:rPr>
        <w:t xml:space="preserve">, individual </w:t>
      </w:r>
      <w:r w:rsidR="001B5169" w:rsidRPr="00F722A8">
        <w:rPr>
          <w:rFonts w:eastAsia="Calibri"/>
          <w:spacing w:val="-2"/>
          <w:kern w:val="22"/>
          <w:lang w:val="en-CA"/>
        </w:rPr>
        <w:t>LCBO locations would</w:t>
      </w:r>
      <w:r w:rsidRPr="00F722A8">
        <w:rPr>
          <w:rFonts w:eastAsia="Calibri"/>
          <w:spacing w:val="-2"/>
          <w:kern w:val="22"/>
          <w:lang w:val="en-CA"/>
        </w:rPr>
        <w:t xml:space="preserve"> </w:t>
      </w:r>
      <w:r w:rsidR="001B5169" w:rsidRPr="00F722A8">
        <w:rPr>
          <w:rFonts w:eastAsia="Calibri"/>
          <w:spacing w:val="-2"/>
          <w:kern w:val="22"/>
          <w:lang w:val="en-CA"/>
        </w:rPr>
        <w:t xml:space="preserve">often </w:t>
      </w:r>
      <w:r w:rsidRPr="00F722A8">
        <w:rPr>
          <w:rFonts w:eastAsia="Calibri"/>
          <w:spacing w:val="-2"/>
          <w:kern w:val="22"/>
          <w:lang w:val="en-CA"/>
        </w:rPr>
        <w:t xml:space="preserve">wait until they </w:t>
      </w:r>
      <w:r w:rsidR="001B5169" w:rsidRPr="00F722A8">
        <w:rPr>
          <w:rFonts w:eastAsia="Calibri"/>
          <w:spacing w:val="-2"/>
          <w:kern w:val="22"/>
          <w:lang w:val="en-CA"/>
        </w:rPr>
        <w:t xml:space="preserve">had delisted a </w:t>
      </w:r>
      <w:r w:rsidRPr="00F722A8">
        <w:rPr>
          <w:rFonts w:eastAsia="Calibri"/>
          <w:spacing w:val="-2"/>
          <w:kern w:val="22"/>
          <w:lang w:val="en-CA"/>
        </w:rPr>
        <w:t xml:space="preserve">poorly performing product before they </w:t>
      </w:r>
      <w:r w:rsidR="001B5169" w:rsidRPr="00F722A8">
        <w:rPr>
          <w:rFonts w:eastAsia="Calibri"/>
          <w:spacing w:val="-2"/>
          <w:kern w:val="22"/>
          <w:lang w:val="en-CA"/>
        </w:rPr>
        <w:t xml:space="preserve">would </w:t>
      </w:r>
      <w:r w:rsidRPr="00F722A8">
        <w:rPr>
          <w:rFonts w:eastAsia="Calibri"/>
          <w:spacing w:val="-2"/>
          <w:kern w:val="22"/>
          <w:lang w:val="en-CA"/>
        </w:rPr>
        <w:t>decide to let another one in. From there, the breweries were also responsible for distributing the product to all of the LCBO</w:t>
      </w:r>
      <w:r w:rsidR="001B5169" w:rsidRPr="00F722A8">
        <w:rPr>
          <w:rFonts w:eastAsia="Calibri"/>
          <w:spacing w:val="-2"/>
          <w:kern w:val="22"/>
          <w:lang w:val="en-CA"/>
        </w:rPr>
        <w:t xml:space="preserve"> locations</w:t>
      </w:r>
      <w:r w:rsidRPr="00F722A8">
        <w:rPr>
          <w:rFonts w:eastAsia="Calibri"/>
          <w:spacing w:val="-2"/>
          <w:kern w:val="22"/>
          <w:lang w:val="en-CA"/>
        </w:rPr>
        <w:t xml:space="preserve">. While some would drop the product off themselves, it was industry standard to hire a </w:t>
      </w:r>
      <w:r w:rsidR="00650E0B" w:rsidRPr="00F722A8">
        <w:rPr>
          <w:rFonts w:eastAsia="Calibri"/>
          <w:spacing w:val="-2"/>
          <w:kern w:val="22"/>
          <w:lang w:val="en-CA"/>
        </w:rPr>
        <w:t xml:space="preserve">distributor </w:t>
      </w:r>
      <w:r w:rsidRPr="00F722A8">
        <w:rPr>
          <w:rFonts w:eastAsia="Calibri"/>
          <w:spacing w:val="-2"/>
          <w:kern w:val="22"/>
          <w:lang w:val="en-CA"/>
        </w:rPr>
        <w:t xml:space="preserve">to make weekly store </w:t>
      </w:r>
      <w:r w:rsidR="00650E0B" w:rsidRPr="00F722A8">
        <w:rPr>
          <w:rFonts w:eastAsia="Calibri"/>
          <w:spacing w:val="-2"/>
          <w:kern w:val="22"/>
          <w:lang w:val="en-CA"/>
        </w:rPr>
        <w:t>drop-offs</w:t>
      </w:r>
      <w:r w:rsidRPr="00F722A8">
        <w:rPr>
          <w:rFonts w:eastAsia="Calibri"/>
          <w:spacing w:val="-2"/>
          <w:kern w:val="22"/>
          <w:lang w:val="en-CA"/>
        </w:rPr>
        <w:t xml:space="preserve">. </w:t>
      </w:r>
    </w:p>
    <w:p w14:paraId="1079B34A" w14:textId="77777777" w:rsidR="00662273" w:rsidRPr="000630C5" w:rsidRDefault="00662273" w:rsidP="00662273">
      <w:pPr>
        <w:rPr>
          <w:rFonts w:eastAsia="Calibri"/>
          <w:sz w:val="22"/>
          <w:szCs w:val="22"/>
          <w:lang w:val="en-CA"/>
        </w:rPr>
      </w:pPr>
    </w:p>
    <w:p w14:paraId="27DFC84B" w14:textId="4B2E464B" w:rsidR="00662273" w:rsidRPr="000630C5" w:rsidRDefault="00662273" w:rsidP="00662273">
      <w:pPr>
        <w:pStyle w:val="BodyTextMain"/>
        <w:rPr>
          <w:rFonts w:eastAsia="Calibri"/>
          <w:lang w:val="en-CA"/>
        </w:rPr>
      </w:pPr>
      <w:r w:rsidRPr="000630C5">
        <w:rPr>
          <w:rFonts w:eastAsia="Calibri"/>
          <w:lang w:val="en-CA"/>
        </w:rPr>
        <w:lastRenderedPageBreak/>
        <w:t xml:space="preserve">For craft breweries, </w:t>
      </w:r>
      <w:r w:rsidR="00650E0B" w:rsidRPr="000630C5">
        <w:rPr>
          <w:rFonts w:eastAsia="Calibri"/>
          <w:lang w:val="en-CA"/>
        </w:rPr>
        <w:t>selling</w:t>
      </w:r>
      <w:r w:rsidRPr="000630C5">
        <w:rPr>
          <w:rFonts w:eastAsia="Calibri"/>
          <w:lang w:val="en-CA"/>
        </w:rPr>
        <w:t xml:space="preserve"> to the LCBO could be an expensive process. </w:t>
      </w:r>
      <w:r w:rsidR="00650E0B" w:rsidRPr="000630C5">
        <w:rPr>
          <w:rFonts w:eastAsia="Calibri"/>
          <w:lang w:val="en-CA"/>
        </w:rPr>
        <w:t>Because the distribution costs were so high,</w:t>
      </w:r>
      <w:r w:rsidR="00E93643" w:rsidRPr="000630C5">
        <w:rPr>
          <w:rFonts w:eastAsia="Calibri"/>
          <w:lang w:val="en-CA"/>
        </w:rPr>
        <w:t xml:space="preserve"> </w:t>
      </w:r>
      <w:r w:rsidR="00650E0B" w:rsidRPr="000630C5">
        <w:rPr>
          <w:rFonts w:eastAsia="Calibri"/>
          <w:lang w:val="en-CA"/>
        </w:rPr>
        <w:t>many</w:t>
      </w:r>
      <w:r w:rsidRPr="000630C5">
        <w:rPr>
          <w:rFonts w:eastAsia="Calibri"/>
          <w:lang w:val="en-CA"/>
        </w:rPr>
        <w:t xml:space="preserve"> producers could only afford to sell at LCBO</w:t>
      </w:r>
      <w:r w:rsidR="00650E0B" w:rsidRPr="000630C5">
        <w:rPr>
          <w:rFonts w:eastAsia="Calibri"/>
          <w:lang w:val="en-CA"/>
        </w:rPr>
        <w:t xml:space="preserve"> locations</w:t>
      </w:r>
      <w:r w:rsidRPr="000630C5">
        <w:rPr>
          <w:rFonts w:eastAsia="Calibri"/>
          <w:lang w:val="en-CA"/>
        </w:rPr>
        <w:t xml:space="preserve"> in the general vicinity of their breweries. Despite this, selling through the LCBO was the most lucrative way to sell </w:t>
      </w:r>
      <w:r w:rsidR="00650E0B" w:rsidRPr="000630C5">
        <w:rPr>
          <w:rFonts w:eastAsia="Calibri"/>
          <w:lang w:val="en-CA"/>
        </w:rPr>
        <w:t>craft beer</w:t>
      </w:r>
      <w:r w:rsidRPr="000630C5">
        <w:rPr>
          <w:rFonts w:eastAsia="Calibri"/>
          <w:lang w:val="en-CA"/>
        </w:rPr>
        <w:t xml:space="preserve">. </w:t>
      </w:r>
    </w:p>
    <w:p w14:paraId="4F13B7BE" w14:textId="77777777" w:rsidR="00662273" w:rsidRPr="000630C5" w:rsidRDefault="00662273" w:rsidP="00662273">
      <w:pPr>
        <w:pStyle w:val="BodyTextMain"/>
        <w:rPr>
          <w:rFonts w:eastAsia="Calibri"/>
          <w:lang w:val="en-CA"/>
        </w:rPr>
      </w:pPr>
    </w:p>
    <w:p w14:paraId="427CCD57" w14:textId="77777777" w:rsidR="00662273" w:rsidRPr="000630C5" w:rsidRDefault="00662273" w:rsidP="00662273">
      <w:pPr>
        <w:pStyle w:val="BodyTextMain"/>
        <w:rPr>
          <w:rFonts w:eastAsia="Calibri"/>
          <w:i/>
          <w:lang w:val="en-CA"/>
        </w:rPr>
      </w:pPr>
    </w:p>
    <w:p w14:paraId="48DE49DD" w14:textId="494B97F8" w:rsidR="00662273" w:rsidRPr="000630C5" w:rsidRDefault="00662273" w:rsidP="00662273">
      <w:pPr>
        <w:pStyle w:val="Casehead2"/>
        <w:rPr>
          <w:rFonts w:eastAsia="Calibri"/>
          <w:lang w:val="en-CA"/>
        </w:rPr>
      </w:pPr>
      <w:r w:rsidRPr="000630C5">
        <w:rPr>
          <w:rFonts w:eastAsia="Calibri"/>
          <w:lang w:val="en-CA"/>
        </w:rPr>
        <w:t>The Beer Store</w:t>
      </w:r>
    </w:p>
    <w:p w14:paraId="12C47329" w14:textId="77777777" w:rsidR="00662273" w:rsidRPr="000630C5" w:rsidRDefault="00662273" w:rsidP="00662273">
      <w:pPr>
        <w:pStyle w:val="BodyTextMain"/>
        <w:rPr>
          <w:rFonts w:eastAsia="Calibri"/>
          <w:lang w:val="en-CA"/>
        </w:rPr>
      </w:pPr>
    </w:p>
    <w:p w14:paraId="1582B780" w14:textId="1527CC6D" w:rsidR="00662273" w:rsidRPr="000630C5" w:rsidRDefault="001649CB" w:rsidP="00662273">
      <w:pPr>
        <w:pStyle w:val="BodyTextMain"/>
        <w:rPr>
          <w:rFonts w:eastAsia="Calibri"/>
          <w:lang w:val="en-CA"/>
        </w:rPr>
      </w:pPr>
      <w:r w:rsidRPr="000630C5">
        <w:rPr>
          <w:rFonts w:eastAsia="Calibri"/>
          <w:lang w:val="en-CA"/>
        </w:rPr>
        <w:t>The Beer Store</w:t>
      </w:r>
      <w:r w:rsidR="00662273" w:rsidRPr="000630C5">
        <w:rPr>
          <w:rFonts w:eastAsia="Calibri"/>
          <w:lang w:val="en-CA"/>
        </w:rPr>
        <w:t xml:space="preserve"> </w:t>
      </w:r>
      <w:r w:rsidR="001E4CD3" w:rsidRPr="000630C5">
        <w:rPr>
          <w:rFonts w:eastAsia="Calibri"/>
          <w:lang w:val="en-CA"/>
        </w:rPr>
        <w:t>was</w:t>
      </w:r>
      <w:r w:rsidR="00662273" w:rsidRPr="000630C5">
        <w:rPr>
          <w:rFonts w:eastAsia="Calibri"/>
          <w:lang w:val="en-CA"/>
        </w:rPr>
        <w:t xml:space="preserve"> a 447-outlet retail chain selling beer in Ontario. </w:t>
      </w:r>
      <w:r w:rsidRPr="000630C5">
        <w:rPr>
          <w:rFonts w:eastAsia="Calibri"/>
          <w:lang w:val="en-CA"/>
        </w:rPr>
        <w:t>The Beer Store</w:t>
      </w:r>
      <w:r w:rsidR="00662273" w:rsidRPr="000630C5">
        <w:rPr>
          <w:rFonts w:eastAsia="Calibri"/>
          <w:lang w:val="en-CA"/>
        </w:rPr>
        <w:t xml:space="preserve"> </w:t>
      </w:r>
      <w:r w:rsidR="001E4CD3" w:rsidRPr="000630C5">
        <w:rPr>
          <w:rFonts w:eastAsia="Calibri"/>
          <w:lang w:val="en-CA"/>
        </w:rPr>
        <w:t>was</w:t>
      </w:r>
      <w:r w:rsidR="00662273" w:rsidRPr="000630C5">
        <w:rPr>
          <w:rFonts w:eastAsia="Calibri"/>
          <w:lang w:val="en-CA"/>
        </w:rPr>
        <w:t xml:space="preserve"> the only entity in Ontario licensed to sell </w:t>
      </w:r>
      <w:r w:rsidR="001E4CD3" w:rsidRPr="000630C5">
        <w:rPr>
          <w:rFonts w:eastAsia="Calibri"/>
          <w:lang w:val="en-CA"/>
        </w:rPr>
        <w:t xml:space="preserve">24- </w:t>
      </w:r>
      <w:r w:rsidR="00662273" w:rsidRPr="000630C5">
        <w:rPr>
          <w:rFonts w:eastAsia="Calibri"/>
          <w:lang w:val="en-CA"/>
        </w:rPr>
        <w:t xml:space="preserve">and </w:t>
      </w:r>
      <w:r w:rsidR="001E4CD3" w:rsidRPr="000630C5">
        <w:rPr>
          <w:rFonts w:eastAsia="Calibri"/>
          <w:lang w:val="en-CA"/>
        </w:rPr>
        <w:t>12-packs</w:t>
      </w:r>
      <w:r w:rsidR="00662273" w:rsidRPr="000630C5">
        <w:rPr>
          <w:rFonts w:eastAsia="Calibri"/>
          <w:lang w:val="en-CA"/>
        </w:rPr>
        <w:t xml:space="preserve"> of beer. In 2014, the</w:t>
      </w:r>
      <w:r w:rsidR="00E536C7" w:rsidRPr="000630C5">
        <w:rPr>
          <w:rFonts w:eastAsia="Calibri"/>
          <w:lang w:val="en-CA"/>
        </w:rPr>
        <w:t xml:space="preserve"> </w:t>
      </w:r>
      <w:r w:rsidR="00C05A40" w:rsidRPr="000630C5">
        <w:rPr>
          <w:rFonts w:eastAsia="Calibri"/>
          <w:lang w:val="en-CA"/>
        </w:rPr>
        <w:t>big three breweries</w:t>
      </w:r>
      <w:r w:rsidR="00662273" w:rsidRPr="000630C5">
        <w:rPr>
          <w:rFonts w:eastAsia="Calibri"/>
          <w:lang w:val="en-CA"/>
        </w:rPr>
        <w:t xml:space="preserve"> were </w:t>
      </w:r>
      <w:r w:rsidR="00591E96" w:rsidRPr="000630C5">
        <w:rPr>
          <w:rFonts w:eastAsia="Calibri"/>
          <w:lang w:val="en-CA"/>
        </w:rPr>
        <w:t>strongly criticized for their role</w:t>
      </w:r>
      <w:r w:rsidR="00662273" w:rsidRPr="000630C5">
        <w:rPr>
          <w:rFonts w:eastAsia="Calibri"/>
          <w:lang w:val="en-CA"/>
        </w:rPr>
        <w:t xml:space="preserve"> in a scandal </w:t>
      </w:r>
      <w:r w:rsidR="00C05A40" w:rsidRPr="000630C5">
        <w:rPr>
          <w:rFonts w:eastAsia="Calibri"/>
          <w:lang w:val="en-CA"/>
        </w:rPr>
        <w:t xml:space="preserve">that saw them accused of </w:t>
      </w:r>
      <w:r w:rsidR="00662273" w:rsidRPr="000630C5">
        <w:rPr>
          <w:rFonts w:eastAsia="Calibri"/>
          <w:lang w:val="en-CA"/>
        </w:rPr>
        <w:t xml:space="preserve">monopolizing </w:t>
      </w:r>
      <w:r w:rsidRPr="000630C5">
        <w:rPr>
          <w:rFonts w:eastAsia="Calibri"/>
          <w:lang w:val="en-CA"/>
        </w:rPr>
        <w:t>the Beer Store</w:t>
      </w:r>
      <w:r w:rsidR="00662273" w:rsidRPr="000630C5">
        <w:rPr>
          <w:rFonts w:eastAsia="Calibri"/>
          <w:lang w:val="en-CA"/>
        </w:rPr>
        <w:t xml:space="preserve">. Amid unrest from microbreweries in Ontario, </w:t>
      </w:r>
      <w:r w:rsidRPr="000630C5">
        <w:rPr>
          <w:rFonts w:eastAsia="Calibri"/>
          <w:lang w:val="en-CA"/>
        </w:rPr>
        <w:t>the Beer Store</w:t>
      </w:r>
      <w:r w:rsidR="00662273" w:rsidRPr="000630C5">
        <w:rPr>
          <w:rFonts w:eastAsia="Calibri"/>
          <w:lang w:val="en-CA"/>
        </w:rPr>
        <w:t xml:space="preserve"> was forced to accept more microbrewery options. In 2016</w:t>
      </w:r>
      <w:r w:rsidR="006776AC" w:rsidRPr="000630C5">
        <w:rPr>
          <w:rFonts w:eastAsia="Calibri"/>
          <w:lang w:val="en-CA"/>
        </w:rPr>
        <w:t>,</w:t>
      </w:r>
      <w:r w:rsidR="00662273" w:rsidRPr="000630C5">
        <w:rPr>
          <w:rFonts w:eastAsia="Calibri"/>
          <w:lang w:val="en-CA"/>
        </w:rPr>
        <w:t xml:space="preserve"> an ambitious plan was unveiled</w:t>
      </w:r>
      <w:r w:rsidR="006776AC" w:rsidRPr="000630C5">
        <w:rPr>
          <w:rFonts w:eastAsia="Calibri"/>
          <w:lang w:val="en-CA"/>
        </w:rPr>
        <w:t xml:space="preserve">: </w:t>
      </w:r>
      <w:r w:rsidR="00662273" w:rsidRPr="000630C5">
        <w:rPr>
          <w:rFonts w:eastAsia="Calibri"/>
          <w:lang w:val="en-CA"/>
        </w:rPr>
        <w:t>25</w:t>
      </w:r>
      <w:r w:rsidR="006776AC" w:rsidRPr="000630C5">
        <w:rPr>
          <w:rFonts w:eastAsia="Calibri"/>
          <w:lang w:val="en-CA"/>
        </w:rPr>
        <w:t xml:space="preserve"> per cent</w:t>
      </w:r>
      <w:r w:rsidR="00662273" w:rsidRPr="000630C5">
        <w:rPr>
          <w:rFonts w:eastAsia="Calibri"/>
          <w:lang w:val="en-CA"/>
        </w:rPr>
        <w:t xml:space="preserve"> of all shelf space in </w:t>
      </w:r>
      <w:r w:rsidRPr="000630C5">
        <w:rPr>
          <w:rFonts w:eastAsia="Calibri"/>
          <w:lang w:val="en-CA"/>
        </w:rPr>
        <w:t>the Beer Store</w:t>
      </w:r>
      <w:r w:rsidR="00662273" w:rsidRPr="000630C5">
        <w:rPr>
          <w:rFonts w:eastAsia="Calibri"/>
          <w:lang w:val="en-CA"/>
        </w:rPr>
        <w:t xml:space="preserve"> stores would have to be occupied by microbrewery beer. Furthermore, all microbreweries would be granted </w:t>
      </w:r>
      <w:r w:rsidR="006776AC" w:rsidRPr="000630C5">
        <w:rPr>
          <w:rFonts w:eastAsia="Calibri"/>
          <w:lang w:val="en-CA"/>
        </w:rPr>
        <w:t xml:space="preserve">shelf </w:t>
      </w:r>
      <w:r w:rsidR="00662273" w:rsidRPr="000630C5">
        <w:rPr>
          <w:rFonts w:eastAsia="Calibri"/>
          <w:lang w:val="en-CA"/>
        </w:rPr>
        <w:t xml:space="preserve">space in seven stores before having to adhere to the listing fee of </w:t>
      </w:r>
      <w:r w:rsidR="006776AC" w:rsidRPr="000630C5">
        <w:rPr>
          <w:rFonts w:eastAsia="Calibri"/>
          <w:lang w:val="en-CA"/>
        </w:rPr>
        <w:t>$2,440</w:t>
      </w:r>
      <w:r w:rsidR="00662273" w:rsidRPr="000630C5">
        <w:rPr>
          <w:rFonts w:eastAsia="Calibri"/>
          <w:lang w:val="en-CA"/>
        </w:rPr>
        <w:t xml:space="preserve"> per store. In contrast to the LCBO, the listing payment guaranteed shelving space for a product. </w:t>
      </w:r>
    </w:p>
    <w:p w14:paraId="52C6678A" w14:textId="77777777" w:rsidR="00662273" w:rsidRPr="000630C5" w:rsidRDefault="00662273" w:rsidP="00662273">
      <w:pPr>
        <w:pStyle w:val="BodyTextMain"/>
        <w:rPr>
          <w:rFonts w:eastAsia="Calibri"/>
          <w:lang w:val="en-CA"/>
        </w:rPr>
      </w:pPr>
    </w:p>
    <w:p w14:paraId="207F0242" w14:textId="4DC11B41" w:rsidR="00662273" w:rsidRPr="000630C5" w:rsidRDefault="00662273" w:rsidP="00662273">
      <w:pPr>
        <w:pStyle w:val="BodyTextMain"/>
        <w:rPr>
          <w:rFonts w:eastAsia="Calibri"/>
          <w:lang w:val="en-CA"/>
        </w:rPr>
      </w:pPr>
      <w:r w:rsidRPr="000630C5">
        <w:rPr>
          <w:rFonts w:eastAsia="Calibri"/>
          <w:lang w:val="en-CA"/>
        </w:rPr>
        <w:t xml:space="preserve">Although </w:t>
      </w:r>
      <w:r w:rsidR="001649CB" w:rsidRPr="000630C5">
        <w:rPr>
          <w:rFonts w:eastAsia="Calibri"/>
          <w:lang w:val="en-CA"/>
        </w:rPr>
        <w:t>the Beer Store</w:t>
      </w:r>
      <w:r w:rsidRPr="000630C5">
        <w:rPr>
          <w:rFonts w:eastAsia="Calibri"/>
          <w:lang w:val="en-CA"/>
        </w:rPr>
        <w:t xml:space="preserve"> was a far more appealing retail outlet </w:t>
      </w:r>
      <w:r w:rsidR="006776AC" w:rsidRPr="000630C5">
        <w:rPr>
          <w:rFonts w:eastAsia="Calibri"/>
          <w:lang w:val="en-CA"/>
        </w:rPr>
        <w:t xml:space="preserve">for craft beer </w:t>
      </w:r>
      <w:r w:rsidRPr="000630C5">
        <w:rPr>
          <w:rFonts w:eastAsia="Calibri"/>
          <w:lang w:val="en-CA"/>
        </w:rPr>
        <w:t>from a regulatory standpoint</w:t>
      </w:r>
      <w:r w:rsidR="006776AC" w:rsidRPr="000630C5">
        <w:rPr>
          <w:rFonts w:eastAsia="Calibri"/>
          <w:lang w:val="en-CA"/>
        </w:rPr>
        <w:t xml:space="preserve">, </w:t>
      </w:r>
      <w:r w:rsidRPr="000630C5">
        <w:rPr>
          <w:rFonts w:eastAsia="Calibri"/>
          <w:lang w:val="en-CA"/>
        </w:rPr>
        <w:t xml:space="preserve">the in-store </w:t>
      </w:r>
      <w:r w:rsidR="00901B00" w:rsidRPr="000630C5">
        <w:rPr>
          <w:rFonts w:eastAsia="Calibri"/>
          <w:lang w:val="en-CA"/>
        </w:rPr>
        <w:t>sales tended</w:t>
      </w:r>
      <w:r w:rsidR="001B68EE" w:rsidRPr="000630C5">
        <w:rPr>
          <w:rFonts w:eastAsia="Calibri"/>
          <w:lang w:val="en-CA"/>
        </w:rPr>
        <w:t xml:space="preserve"> to be less lucrative</w:t>
      </w:r>
      <w:r w:rsidRPr="000630C5">
        <w:rPr>
          <w:rFonts w:eastAsia="Calibri"/>
          <w:lang w:val="en-CA"/>
        </w:rPr>
        <w:t xml:space="preserve">. Most consumers </w:t>
      </w:r>
      <w:r w:rsidR="00A95019" w:rsidRPr="000630C5">
        <w:rPr>
          <w:rFonts w:eastAsia="Calibri"/>
          <w:lang w:val="en-CA"/>
        </w:rPr>
        <w:t>who purchased</w:t>
      </w:r>
      <w:r w:rsidRPr="000630C5">
        <w:rPr>
          <w:rFonts w:eastAsia="Calibri"/>
          <w:lang w:val="en-CA"/>
        </w:rPr>
        <w:t xml:space="preserve"> beer from </w:t>
      </w:r>
      <w:r w:rsidR="001649CB" w:rsidRPr="000630C5">
        <w:rPr>
          <w:rFonts w:eastAsia="Calibri"/>
          <w:lang w:val="en-CA"/>
        </w:rPr>
        <w:t>the Beer Store</w:t>
      </w:r>
      <w:r w:rsidRPr="000630C5">
        <w:rPr>
          <w:rFonts w:eastAsia="Calibri"/>
          <w:lang w:val="en-CA"/>
        </w:rPr>
        <w:t xml:space="preserve"> </w:t>
      </w:r>
      <w:r w:rsidR="00A95019" w:rsidRPr="000630C5">
        <w:rPr>
          <w:rFonts w:eastAsia="Calibri"/>
          <w:lang w:val="en-CA"/>
        </w:rPr>
        <w:t xml:space="preserve">purchased </w:t>
      </w:r>
      <w:r w:rsidRPr="000630C5">
        <w:rPr>
          <w:rFonts w:eastAsia="Calibri"/>
          <w:lang w:val="en-CA"/>
        </w:rPr>
        <w:t xml:space="preserve">in the bulk </w:t>
      </w:r>
      <w:r w:rsidR="000578D3" w:rsidRPr="000630C5">
        <w:rPr>
          <w:rFonts w:eastAsia="Calibri"/>
          <w:lang w:val="en-CA"/>
        </w:rPr>
        <w:t>12</w:t>
      </w:r>
      <w:r w:rsidR="00896865" w:rsidRPr="000630C5">
        <w:rPr>
          <w:rFonts w:eastAsia="Calibri"/>
          <w:lang w:val="en-CA"/>
        </w:rPr>
        <w:t>-</w:t>
      </w:r>
      <w:r w:rsidR="00A95019" w:rsidRPr="000630C5">
        <w:rPr>
          <w:rFonts w:eastAsia="Calibri"/>
          <w:lang w:val="en-CA"/>
        </w:rPr>
        <w:t xml:space="preserve"> </w:t>
      </w:r>
      <w:r w:rsidRPr="000630C5">
        <w:rPr>
          <w:rFonts w:eastAsia="Calibri"/>
          <w:lang w:val="en-CA"/>
        </w:rPr>
        <w:t xml:space="preserve">or </w:t>
      </w:r>
      <w:r w:rsidR="00A95019" w:rsidRPr="000630C5">
        <w:rPr>
          <w:rFonts w:eastAsia="Calibri"/>
          <w:lang w:val="en-CA"/>
        </w:rPr>
        <w:t>24-packs</w:t>
      </w:r>
      <w:r w:rsidRPr="000630C5">
        <w:rPr>
          <w:rFonts w:eastAsia="Calibri"/>
          <w:lang w:val="en-CA"/>
        </w:rPr>
        <w:t xml:space="preserve"> due to cost savings. Craft beers </w:t>
      </w:r>
      <w:r w:rsidR="00896865" w:rsidRPr="000630C5">
        <w:rPr>
          <w:rFonts w:eastAsia="Calibri"/>
          <w:lang w:val="en-CA"/>
        </w:rPr>
        <w:t xml:space="preserve">were </w:t>
      </w:r>
      <w:r w:rsidRPr="000630C5">
        <w:rPr>
          <w:rFonts w:eastAsia="Calibri"/>
          <w:lang w:val="en-CA"/>
        </w:rPr>
        <w:t>sold at a premium</w:t>
      </w:r>
      <w:r w:rsidR="00C107F1" w:rsidRPr="000630C5">
        <w:rPr>
          <w:rFonts w:eastAsia="Calibri"/>
          <w:lang w:val="en-CA"/>
        </w:rPr>
        <w:t>,</w:t>
      </w:r>
      <w:r w:rsidRPr="000630C5">
        <w:rPr>
          <w:rFonts w:eastAsia="Calibri"/>
          <w:lang w:val="en-CA"/>
        </w:rPr>
        <w:t xml:space="preserve"> </w:t>
      </w:r>
      <w:r w:rsidR="00C107F1" w:rsidRPr="000630C5">
        <w:rPr>
          <w:rFonts w:eastAsia="Calibri"/>
          <w:lang w:val="en-CA"/>
        </w:rPr>
        <w:t>usually</w:t>
      </w:r>
      <w:r w:rsidRPr="000630C5">
        <w:rPr>
          <w:rFonts w:eastAsia="Calibri"/>
          <w:lang w:val="en-CA"/>
        </w:rPr>
        <w:t xml:space="preserve"> by the can instead of in a pack. Craft brewers often </w:t>
      </w:r>
      <w:r w:rsidR="00C107F1" w:rsidRPr="000630C5">
        <w:rPr>
          <w:rFonts w:eastAsia="Calibri"/>
          <w:lang w:val="en-CA"/>
        </w:rPr>
        <w:t xml:space="preserve">complained </w:t>
      </w:r>
      <w:r w:rsidRPr="000630C5">
        <w:rPr>
          <w:rFonts w:eastAsia="Calibri"/>
          <w:lang w:val="en-CA"/>
        </w:rPr>
        <w:t xml:space="preserve">that low sales in </w:t>
      </w:r>
      <w:r w:rsidR="001649CB" w:rsidRPr="000630C5">
        <w:rPr>
          <w:rFonts w:eastAsia="Calibri"/>
          <w:lang w:val="en-CA"/>
        </w:rPr>
        <w:t>the Beer Store</w:t>
      </w:r>
      <w:r w:rsidRPr="000630C5">
        <w:rPr>
          <w:rFonts w:eastAsia="Calibri"/>
          <w:lang w:val="en-CA"/>
        </w:rPr>
        <w:t xml:space="preserve"> </w:t>
      </w:r>
      <w:r w:rsidR="00C107F1" w:rsidRPr="000630C5">
        <w:rPr>
          <w:rFonts w:eastAsia="Calibri"/>
          <w:lang w:val="en-CA"/>
        </w:rPr>
        <w:t xml:space="preserve">made </w:t>
      </w:r>
      <w:r w:rsidRPr="000630C5">
        <w:rPr>
          <w:rFonts w:eastAsia="Calibri"/>
          <w:lang w:val="en-CA"/>
        </w:rPr>
        <w:t xml:space="preserve">it difficult to justify the cost of delivery. On average, the pace of sales </w:t>
      </w:r>
      <w:r w:rsidR="00C107F1" w:rsidRPr="000630C5">
        <w:rPr>
          <w:rFonts w:eastAsia="Calibri"/>
          <w:lang w:val="en-CA"/>
        </w:rPr>
        <w:t>was</w:t>
      </w:r>
      <w:r w:rsidRPr="000630C5">
        <w:rPr>
          <w:rFonts w:eastAsia="Calibri"/>
          <w:lang w:val="en-CA"/>
        </w:rPr>
        <w:t xml:space="preserve"> about 85</w:t>
      </w:r>
      <w:r w:rsidR="00C107F1" w:rsidRPr="000630C5">
        <w:rPr>
          <w:rFonts w:eastAsia="Calibri"/>
          <w:lang w:val="en-CA"/>
        </w:rPr>
        <w:t xml:space="preserve"> per cent </w:t>
      </w:r>
      <w:r w:rsidRPr="000630C5">
        <w:rPr>
          <w:rFonts w:eastAsia="Calibri"/>
          <w:lang w:val="en-CA"/>
        </w:rPr>
        <w:t xml:space="preserve">lower in </w:t>
      </w:r>
      <w:r w:rsidR="0090738C" w:rsidRPr="000630C5">
        <w:rPr>
          <w:rFonts w:eastAsia="Calibri"/>
          <w:lang w:val="en-CA"/>
        </w:rPr>
        <w:t>the Beer Store</w:t>
      </w:r>
      <w:r w:rsidRPr="000630C5">
        <w:rPr>
          <w:rFonts w:eastAsia="Calibri"/>
          <w:lang w:val="en-CA"/>
        </w:rPr>
        <w:t xml:space="preserve"> </w:t>
      </w:r>
      <w:r w:rsidR="0090738C" w:rsidRPr="000630C5">
        <w:rPr>
          <w:rFonts w:eastAsia="Calibri"/>
          <w:lang w:val="en-CA"/>
        </w:rPr>
        <w:t xml:space="preserve">locations </w:t>
      </w:r>
      <w:r w:rsidRPr="000630C5">
        <w:rPr>
          <w:rFonts w:eastAsia="Calibri"/>
          <w:lang w:val="en-CA"/>
        </w:rPr>
        <w:t>than the same craft beer product would experience in LCBO</w:t>
      </w:r>
      <w:r w:rsidR="0090738C" w:rsidRPr="000630C5">
        <w:rPr>
          <w:rFonts w:eastAsia="Calibri"/>
          <w:lang w:val="en-CA"/>
        </w:rPr>
        <w:t xml:space="preserve"> stores</w:t>
      </w:r>
      <w:r w:rsidRPr="000630C5">
        <w:rPr>
          <w:rFonts w:eastAsia="Calibri"/>
          <w:lang w:val="en-CA"/>
        </w:rPr>
        <w:t>.</w:t>
      </w:r>
    </w:p>
    <w:p w14:paraId="438671BF" w14:textId="77777777" w:rsidR="00662273" w:rsidRPr="000630C5" w:rsidRDefault="00662273" w:rsidP="00662273">
      <w:pPr>
        <w:pStyle w:val="BodyTextMain"/>
        <w:rPr>
          <w:rFonts w:eastAsia="Calibri"/>
          <w:lang w:val="en-CA"/>
        </w:rPr>
      </w:pPr>
    </w:p>
    <w:p w14:paraId="17C68913" w14:textId="77777777" w:rsidR="00662273" w:rsidRPr="000630C5" w:rsidRDefault="00662273" w:rsidP="00662273">
      <w:pPr>
        <w:pStyle w:val="BodyTextMain"/>
        <w:rPr>
          <w:rFonts w:eastAsia="Calibri"/>
          <w:lang w:val="en-CA"/>
        </w:rPr>
      </w:pPr>
    </w:p>
    <w:p w14:paraId="36856BD4" w14:textId="1F1E23AB" w:rsidR="00662273" w:rsidRPr="000630C5" w:rsidRDefault="00662273" w:rsidP="00662273">
      <w:pPr>
        <w:pStyle w:val="Casehead1"/>
        <w:rPr>
          <w:rFonts w:eastAsia="Calibri"/>
          <w:lang w:val="en-CA"/>
        </w:rPr>
      </w:pPr>
      <w:r w:rsidRPr="000630C5">
        <w:rPr>
          <w:rFonts w:eastAsia="Calibri"/>
          <w:lang w:val="en-CA"/>
        </w:rPr>
        <w:t>TOBOGGAN BREWING COMPANY</w:t>
      </w:r>
      <w:r w:rsidR="00FD3F1E" w:rsidRPr="000630C5">
        <w:rPr>
          <w:rFonts w:eastAsia="Calibri"/>
          <w:lang w:val="en-CA"/>
        </w:rPr>
        <w:t xml:space="preserve"> </w:t>
      </w:r>
    </w:p>
    <w:p w14:paraId="37867A42" w14:textId="77777777" w:rsidR="00662273" w:rsidRPr="000630C5" w:rsidRDefault="00662273" w:rsidP="00662273">
      <w:pPr>
        <w:pStyle w:val="BodyTextMain"/>
        <w:rPr>
          <w:rFonts w:eastAsia="Calibri"/>
          <w:lang w:val="en-CA"/>
        </w:rPr>
      </w:pPr>
    </w:p>
    <w:p w14:paraId="3D0D1270" w14:textId="77777777" w:rsidR="00662273" w:rsidRPr="000630C5" w:rsidRDefault="00662273" w:rsidP="00662273">
      <w:pPr>
        <w:pStyle w:val="Casehead2"/>
        <w:rPr>
          <w:rFonts w:eastAsia="Calibri"/>
          <w:lang w:val="en-CA"/>
        </w:rPr>
      </w:pPr>
      <w:r w:rsidRPr="000630C5">
        <w:rPr>
          <w:rFonts w:eastAsia="Calibri"/>
          <w:lang w:val="en-CA"/>
        </w:rPr>
        <w:t>History</w:t>
      </w:r>
    </w:p>
    <w:p w14:paraId="39893212" w14:textId="77777777" w:rsidR="00662273" w:rsidRPr="000630C5" w:rsidRDefault="00662273" w:rsidP="00662273">
      <w:pPr>
        <w:pStyle w:val="BodyTextMain"/>
        <w:rPr>
          <w:rFonts w:eastAsia="Calibri"/>
          <w:lang w:val="en-CA"/>
        </w:rPr>
      </w:pPr>
    </w:p>
    <w:p w14:paraId="5F52BF25" w14:textId="63DEC6CF" w:rsidR="00662273" w:rsidRPr="000630C5" w:rsidRDefault="00662273" w:rsidP="00662273">
      <w:pPr>
        <w:pStyle w:val="BodyTextMain"/>
        <w:rPr>
          <w:rFonts w:eastAsia="Calibri"/>
          <w:lang w:val="en-CA"/>
        </w:rPr>
      </w:pPr>
      <w:r w:rsidRPr="000630C5">
        <w:rPr>
          <w:rFonts w:eastAsia="Calibri"/>
          <w:lang w:val="en-CA"/>
        </w:rPr>
        <w:t>Smith had owned and operated businesses in London, Ontario</w:t>
      </w:r>
      <w:r w:rsidR="00542763" w:rsidRPr="000630C5">
        <w:rPr>
          <w:rFonts w:eastAsia="Calibri"/>
          <w:lang w:val="en-CA"/>
        </w:rPr>
        <w:t>,</w:t>
      </w:r>
      <w:r w:rsidRPr="000630C5">
        <w:rPr>
          <w:rFonts w:eastAsia="Calibri"/>
          <w:lang w:val="en-CA"/>
        </w:rPr>
        <w:t xml:space="preserve"> for over 30 years. Some of the popular establishments he </w:t>
      </w:r>
      <w:r w:rsidR="000578D3" w:rsidRPr="000630C5">
        <w:rPr>
          <w:rFonts w:eastAsia="Calibri"/>
          <w:lang w:val="en-CA"/>
        </w:rPr>
        <w:t xml:space="preserve">had </w:t>
      </w:r>
      <w:r w:rsidRPr="000630C5">
        <w:rPr>
          <w:rFonts w:eastAsia="Calibri"/>
          <w:lang w:val="en-CA"/>
        </w:rPr>
        <w:t>created were Joe Kool</w:t>
      </w:r>
      <w:r w:rsidR="0071537B">
        <w:rPr>
          <w:rFonts w:eastAsia="Calibri"/>
          <w:lang w:val="en-CA"/>
        </w:rPr>
        <w:t>’</w:t>
      </w:r>
      <w:r w:rsidRPr="000630C5">
        <w:rPr>
          <w:rFonts w:eastAsia="Calibri"/>
          <w:lang w:val="en-CA"/>
        </w:rPr>
        <w:t xml:space="preserve">s, Jim Bob </w:t>
      </w:r>
      <w:r w:rsidR="006E03AC" w:rsidRPr="000630C5">
        <w:rPr>
          <w:rFonts w:eastAsia="Calibri"/>
          <w:lang w:val="en-CA"/>
        </w:rPr>
        <w:t>Ray’s</w:t>
      </w:r>
      <w:r w:rsidRPr="000630C5">
        <w:rPr>
          <w:rFonts w:eastAsia="Calibri"/>
          <w:lang w:val="en-CA"/>
        </w:rPr>
        <w:t xml:space="preserve">, </w:t>
      </w:r>
      <w:r w:rsidR="00D93B31" w:rsidRPr="000630C5">
        <w:rPr>
          <w:rFonts w:eastAsia="Calibri"/>
          <w:lang w:val="en-CA"/>
        </w:rPr>
        <w:t>t</w:t>
      </w:r>
      <w:r w:rsidRPr="000630C5">
        <w:rPr>
          <w:rFonts w:eastAsia="Calibri"/>
          <w:lang w:val="en-CA"/>
        </w:rPr>
        <w:t>he Runt Club</w:t>
      </w:r>
      <w:r w:rsidR="006E03AC" w:rsidRPr="000630C5">
        <w:rPr>
          <w:rFonts w:eastAsia="Calibri"/>
          <w:lang w:val="en-CA"/>
        </w:rPr>
        <w:t>,</w:t>
      </w:r>
      <w:r w:rsidRPr="000630C5">
        <w:rPr>
          <w:rFonts w:eastAsia="Calibri"/>
          <w:lang w:val="en-CA"/>
        </w:rPr>
        <w:t xml:space="preserve"> and Fellini </w:t>
      </w:r>
      <w:proofErr w:type="spellStart"/>
      <w:r w:rsidRPr="000630C5">
        <w:rPr>
          <w:rFonts w:eastAsia="Calibri"/>
          <w:lang w:val="en-CA"/>
        </w:rPr>
        <w:t>Koolini’s</w:t>
      </w:r>
      <w:proofErr w:type="spellEnd"/>
      <w:r w:rsidRPr="000630C5">
        <w:rPr>
          <w:rFonts w:eastAsia="Calibri"/>
          <w:lang w:val="en-CA"/>
        </w:rPr>
        <w:t xml:space="preserve">. Smith was </w:t>
      </w:r>
      <w:r w:rsidR="00F3698D" w:rsidRPr="000630C5">
        <w:rPr>
          <w:rFonts w:eastAsia="Calibri"/>
          <w:lang w:val="en-CA"/>
        </w:rPr>
        <w:t>well known</w:t>
      </w:r>
      <w:r w:rsidRPr="000630C5">
        <w:rPr>
          <w:rFonts w:eastAsia="Calibri"/>
          <w:lang w:val="en-CA"/>
        </w:rPr>
        <w:t xml:space="preserve"> and liked in the London community and would often frequent peak hours at his establishments to socialize with the locals. For many years, Smith </w:t>
      </w:r>
      <w:r w:rsidR="00D93B31" w:rsidRPr="000630C5">
        <w:rPr>
          <w:rFonts w:eastAsia="Calibri"/>
          <w:lang w:val="en-CA"/>
        </w:rPr>
        <w:t xml:space="preserve">had </w:t>
      </w:r>
      <w:r w:rsidRPr="000630C5">
        <w:rPr>
          <w:rFonts w:eastAsia="Calibri"/>
          <w:lang w:val="en-CA"/>
        </w:rPr>
        <w:t xml:space="preserve">toyed with the idea of opening a </w:t>
      </w:r>
      <w:r w:rsidR="006E03AC" w:rsidRPr="000630C5">
        <w:rPr>
          <w:rFonts w:eastAsia="Calibri"/>
          <w:lang w:val="en-CA"/>
        </w:rPr>
        <w:t>brew pub</w:t>
      </w:r>
      <w:r w:rsidRPr="000630C5">
        <w:rPr>
          <w:rFonts w:eastAsia="Calibri"/>
          <w:lang w:val="en-CA"/>
        </w:rPr>
        <w:t xml:space="preserve">. He enjoyed the idea of challenging himself with the creation of a beer brand while also acting upon his core competency as a </w:t>
      </w:r>
      <w:bookmarkStart w:id="0" w:name="_Hlk531350604"/>
      <w:r w:rsidR="006E03AC" w:rsidRPr="000630C5">
        <w:rPr>
          <w:rFonts w:eastAsia="Calibri"/>
          <w:lang w:val="en-CA"/>
        </w:rPr>
        <w:t>restaurateur</w:t>
      </w:r>
      <w:bookmarkEnd w:id="0"/>
      <w:r w:rsidRPr="000630C5">
        <w:rPr>
          <w:rFonts w:eastAsia="Calibri"/>
          <w:lang w:val="en-CA"/>
        </w:rPr>
        <w:t xml:space="preserve">. When </w:t>
      </w:r>
      <w:r w:rsidR="001178EA" w:rsidRPr="000630C5">
        <w:rPr>
          <w:rFonts w:eastAsia="Calibri"/>
          <w:lang w:val="en-CA"/>
        </w:rPr>
        <w:t xml:space="preserve">Smith </w:t>
      </w:r>
      <w:r w:rsidRPr="000630C5">
        <w:rPr>
          <w:rFonts w:eastAsia="Calibri"/>
          <w:lang w:val="en-CA"/>
        </w:rPr>
        <w:t xml:space="preserve">noticed the </w:t>
      </w:r>
      <w:r w:rsidR="00D93B31" w:rsidRPr="000630C5">
        <w:rPr>
          <w:rFonts w:eastAsia="Calibri"/>
          <w:lang w:val="en-CA"/>
        </w:rPr>
        <w:t xml:space="preserve">rapid expansion of the </w:t>
      </w:r>
      <w:r w:rsidRPr="000630C5">
        <w:rPr>
          <w:rFonts w:eastAsia="Calibri"/>
          <w:lang w:val="en-CA"/>
        </w:rPr>
        <w:t xml:space="preserve">consumer market for craft beer </w:t>
      </w:r>
      <w:r w:rsidR="001178EA" w:rsidRPr="000630C5">
        <w:rPr>
          <w:rFonts w:eastAsia="Calibri"/>
          <w:lang w:val="en-CA"/>
        </w:rPr>
        <w:t>over</w:t>
      </w:r>
      <w:r w:rsidRPr="000630C5">
        <w:rPr>
          <w:rFonts w:eastAsia="Calibri"/>
          <w:lang w:val="en-CA"/>
        </w:rPr>
        <w:t xml:space="preserve"> the past decade, he made his move. </w:t>
      </w:r>
    </w:p>
    <w:p w14:paraId="047BC9C8" w14:textId="77777777" w:rsidR="00662273" w:rsidRPr="000630C5" w:rsidRDefault="00662273" w:rsidP="00662273">
      <w:pPr>
        <w:pStyle w:val="BodyTextMain"/>
        <w:rPr>
          <w:rFonts w:eastAsia="Calibri"/>
          <w:lang w:val="en-CA"/>
        </w:rPr>
      </w:pPr>
    </w:p>
    <w:p w14:paraId="1BF8C13E" w14:textId="5E3F8568" w:rsidR="00662273" w:rsidRPr="000630C5" w:rsidRDefault="00662273" w:rsidP="00662273">
      <w:pPr>
        <w:pStyle w:val="BodyTextMain"/>
        <w:rPr>
          <w:rFonts w:eastAsia="Calibri"/>
          <w:lang w:val="en-CA"/>
        </w:rPr>
      </w:pPr>
      <w:r w:rsidRPr="000630C5">
        <w:rPr>
          <w:rFonts w:eastAsia="Calibri"/>
          <w:lang w:val="en-CA"/>
        </w:rPr>
        <w:t xml:space="preserve">Toboggan opened in 2015 to rave reviews. Smith hired </w:t>
      </w:r>
      <w:r w:rsidR="001178EA" w:rsidRPr="000630C5">
        <w:rPr>
          <w:rFonts w:eastAsia="Calibri"/>
          <w:lang w:val="en-CA"/>
        </w:rPr>
        <w:t>the</w:t>
      </w:r>
      <w:r w:rsidRPr="000630C5">
        <w:rPr>
          <w:rFonts w:eastAsia="Calibri"/>
          <w:lang w:val="en-CA"/>
        </w:rPr>
        <w:t xml:space="preserve"> award-winning </w:t>
      </w:r>
      <w:r w:rsidR="00E74C37" w:rsidRPr="000630C5">
        <w:rPr>
          <w:rFonts w:eastAsia="Calibri"/>
          <w:lang w:val="en-CA"/>
        </w:rPr>
        <w:t>brew master</w:t>
      </w:r>
      <w:r w:rsidRPr="000630C5">
        <w:rPr>
          <w:rFonts w:eastAsia="Calibri"/>
          <w:lang w:val="en-CA"/>
        </w:rPr>
        <w:t xml:space="preserve"> Tom Schmidt, and together they carefully crafted a portfolio of products.</w:t>
      </w:r>
      <w:r w:rsidR="00C00D7A" w:rsidRPr="000630C5">
        <w:rPr>
          <w:rFonts w:eastAsia="Calibri"/>
          <w:lang w:val="en-CA"/>
        </w:rPr>
        <w:t xml:space="preserve"> </w:t>
      </w:r>
      <w:r w:rsidRPr="000630C5">
        <w:rPr>
          <w:rFonts w:eastAsia="Calibri"/>
          <w:lang w:val="en-CA"/>
        </w:rPr>
        <w:t>Toboggan’s beer brands quickly grew in popularity around the London community.</w:t>
      </w:r>
      <w:r w:rsidR="00C00D7A" w:rsidRPr="000630C5">
        <w:rPr>
          <w:rFonts w:eastAsia="Calibri"/>
          <w:lang w:val="en-CA"/>
        </w:rPr>
        <w:t xml:space="preserve"> </w:t>
      </w:r>
      <w:r w:rsidRPr="000630C5">
        <w:rPr>
          <w:rFonts w:eastAsia="Calibri"/>
          <w:lang w:val="en-CA"/>
        </w:rPr>
        <w:t>Schmidt would brew specialized, seasonal</w:t>
      </w:r>
      <w:r w:rsidR="001178EA" w:rsidRPr="000630C5">
        <w:rPr>
          <w:rFonts w:eastAsia="Calibri"/>
          <w:lang w:val="en-CA"/>
        </w:rPr>
        <w:t>,</w:t>
      </w:r>
      <w:r w:rsidRPr="000630C5">
        <w:rPr>
          <w:rFonts w:eastAsia="Calibri"/>
          <w:lang w:val="en-CA"/>
        </w:rPr>
        <w:t xml:space="preserve"> and </w:t>
      </w:r>
      <w:r w:rsidR="001178EA" w:rsidRPr="000630C5">
        <w:rPr>
          <w:rFonts w:eastAsia="Calibri"/>
          <w:lang w:val="en-CA"/>
        </w:rPr>
        <w:t>easy-drinking</w:t>
      </w:r>
      <w:r w:rsidRPr="000630C5">
        <w:rPr>
          <w:rFonts w:eastAsia="Calibri"/>
          <w:lang w:val="en-CA"/>
        </w:rPr>
        <w:t xml:space="preserve"> beers, making his products favourable to a wide variety of consumers. </w:t>
      </w:r>
    </w:p>
    <w:p w14:paraId="311A3B38" w14:textId="77777777" w:rsidR="00662273" w:rsidRPr="000630C5" w:rsidRDefault="00662273" w:rsidP="00662273">
      <w:pPr>
        <w:pStyle w:val="BodyTextMain"/>
        <w:rPr>
          <w:rFonts w:eastAsia="Calibri"/>
          <w:lang w:val="en-CA"/>
        </w:rPr>
      </w:pPr>
    </w:p>
    <w:p w14:paraId="565EA910" w14:textId="303D9DB2" w:rsidR="00662273" w:rsidRPr="000630C5" w:rsidRDefault="00662273" w:rsidP="00662273">
      <w:pPr>
        <w:pStyle w:val="BodyTextMain"/>
        <w:rPr>
          <w:rFonts w:eastAsia="Calibri"/>
          <w:spacing w:val="-4"/>
          <w:kern w:val="22"/>
          <w:lang w:val="en-CA"/>
        </w:rPr>
      </w:pPr>
      <w:r w:rsidRPr="000630C5">
        <w:rPr>
          <w:rFonts w:eastAsia="Calibri"/>
          <w:spacing w:val="-4"/>
          <w:kern w:val="22"/>
          <w:lang w:val="en-CA"/>
        </w:rPr>
        <w:t xml:space="preserve">In order to brew </w:t>
      </w:r>
      <w:r w:rsidR="001178EA" w:rsidRPr="000630C5">
        <w:rPr>
          <w:rFonts w:eastAsia="Calibri"/>
          <w:spacing w:val="-4"/>
          <w:kern w:val="22"/>
          <w:lang w:val="en-CA"/>
        </w:rPr>
        <w:t>on the premises</w:t>
      </w:r>
      <w:r w:rsidRPr="000630C5">
        <w:rPr>
          <w:rFonts w:eastAsia="Calibri"/>
          <w:spacing w:val="-4"/>
          <w:kern w:val="22"/>
          <w:lang w:val="en-CA"/>
        </w:rPr>
        <w:t>, Smith built a 10</w:t>
      </w:r>
      <w:r w:rsidR="001178EA" w:rsidRPr="000630C5">
        <w:rPr>
          <w:rFonts w:eastAsia="Calibri"/>
          <w:spacing w:val="-4"/>
          <w:kern w:val="22"/>
          <w:lang w:val="en-CA"/>
        </w:rPr>
        <w:t xml:space="preserve"> hl</w:t>
      </w:r>
      <w:r w:rsidRPr="000630C5">
        <w:rPr>
          <w:rFonts w:eastAsia="Calibri"/>
          <w:spacing w:val="-4"/>
          <w:kern w:val="22"/>
          <w:lang w:val="en-CA"/>
        </w:rPr>
        <w:t xml:space="preserve"> microbrewery in the basement of the restaurant. Toboggan’s product was </w:t>
      </w:r>
      <w:r w:rsidR="00D93B31" w:rsidRPr="000630C5">
        <w:rPr>
          <w:rFonts w:eastAsia="Calibri"/>
          <w:spacing w:val="-4"/>
          <w:kern w:val="22"/>
          <w:lang w:val="en-CA"/>
        </w:rPr>
        <w:t xml:space="preserve">sold </w:t>
      </w:r>
      <w:r w:rsidRPr="000630C5">
        <w:rPr>
          <w:rFonts w:eastAsia="Calibri"/>
          <w:spacing w:val="-4"/>
          <w:kern w:val="22"/>
          <w:lang w:val="en-CA"/>
        </w:rPr>
        <w:t xml:space="preserve">not only on tap but </w:t>
      </w:r>
      <w:r w:rsidR="001178EA" w:rsidRPr="000630C5">
        <w:rPr>
          <w:rFonts w:eastAsia="Calibri"/>
          <w:spacing w:val="-4"/>
          <w:kern w:val="22"/>
          <w:lang w:val="en-CA"/>
        </w:rPr>
        <w:t xml:space="preserve">also </w:t>
      </w:r>
      <w:r w:rsidRPr="000630C5">
        <w:rPr>
          <w:rFonts w:eastAsia="Calibri"/>
          <w:spacing w:val="-4"/>
          <w:kern w:val="22"/>
          <w:lang w:val="en-CA"/>
        </w:rPr>
        <w:t>through a retail store at the front of the restaurant</w:t>
      </w:r>
      <w:r w:rsidR="00D93B31" w:rsidRPr="000630C5">
        <w:rPr>
          <w:rFonts w:eastAsia="Calibri"/>
          <w:spacing w:val="-4"/>
          <w:kern w:val="22"/>
          <w:lang w:val="en-CA"/>
        </w:rPr>
        <w:t>, which</w:t>
      </w:r>
      <w:r w:rsidRPr="000630C5">
        <w:rPr>
          <w:rFonts w:eastAsia="Calibri"/>
          <w:spacing w:val="-4"/>
          <w:kern w:val="22"/>
          <w:lang w:val="en-CA"/>
        </w:rPr>
        <w:t xml:space="preserve"> operated </w:t>
      </w:r>
      <w:r w:rsidR="001178EA" w:rsidRPr="000630C5">
        <w:rPr>
          <w:rFonts w:eastAsia="Calibri"/>
          <w:spacing w:val="-4"/>
          <w:kern w:val="22"/>
          <w:lang w:val="en-CA"/>
        </w:rPr>
        <w:t>seven</w:t>
      </w:r>
      <w:r w:rsidRPr="000630C5">
        <w:rPr>
          <w:rFonts w:eastAsia="Calibri"/>
          <w:spacing w:val="-4"/>
          <w:kern w:val="22"/>
          <w:lang w:val="en-CA"/>
        </w:rPr>
        <w:t xml:space="preserve"> days a week. The retail element was especially appealing to </w:t>
      </w:r>
      <w:r w:rsidR="00CA5B7E" w:rsidRPr="000630C5">
        <w:rPr>
          <w:rFonts w:eastAsia="Calibri"/>
          <w:spacing w:val="-4"/>
          <w:kern w:val="22"/>
          <w:lang w:val="en-CA"/>
        </w:rPr>
        <w:t xml:space="preserve">brew pub </w:t>
      </w:r>
      <w:r w:rsidRPr="000630C5">
        <w:rPr>
          <w:rFonts w:eastAsia="Calibri"/>
          <w:spacing w:val="-4"/>
          <w:kern w:val="22"/>
          <w:lang w:val="en-CA"/>
        </w:rPr>
        <w:t>owners</w:t>
      </w:r>
      <w:r w:rsidR="00CA5B7E" w:rsidRPr="000630C5">
        <w:rPr>
          <w:rFonts w:eastAsia="Calibri"/>
          <w:spacing w:val="-4"/>
          <w:kern w:val="22"/>
          <w:lang w:val="en-CA"/>
        </w:rPr>
        <w:t>,</w:t>
      </w:r>
      <w:r w:rsidRPr="000630C5">
        <w:rPr>
          <w:rFonts w:eastAsia="Calibri"/>
          <w:spacing w:val="-4"/>
          <w:kern w:val="22"/>
          <w:lang w:val="en-CA"/>
        </w:rPr>
        <w:t xml:space="preserve"> as selling on </w:t>
      </w:r>
      <w:r w:rsidR="00CA5B7E" w:rsidRPr="000630C5">
        <w:rPr>
          <w:rFonts w:eastAsia="Calibri"/>
          <w:spacing w:val="-4"/>
          <w:kern w:val="22"/>
          <w:lang w:val="en-CA"/>
        </w:rPr>
        <w:t>the premises</w:t>
      </w:r>
      <w:r w:rsidRPr="000630C5">
        <w:rPr>
          <w:rFonts w:eastAsia="Calibri"/>
          <w:spacing w:val="-4"/>
          <w:kern w:val="22"/>
          <w:lang w:val="en-CA"/>
        </w:rPr>
        <w:t xml:space="preserve"> </w:t>
      </w:r>
      <w:r w:rsidR="00F3698D" w:rsidRPr="000630C5">
        <w:rPr>
          <w:rFonts w:eastAsia="Calibri"/>
          <w:spacing w:val="-4"/>
          <w:kern w:val="22"/>
          <w:lang w:val="en-CA"/>
        </w:rPr>
        <w:t xml:space="preserve">afforded </w:t>
      </w:r>
      <w:r w:rsidRPr="000630C5">
        <w:rPr>
          <w:rFonts w:eastAsia="Calibri"/>
          <w:spacing w:val="-4"/>
          <w:kern w:val="22"/>
          <w:lang w:val="en-CA"/>
        </w:rPr>
        <w:t xml:space="preserve">brewers higher margins </w:t>
      </w:r>
      <w:r w:rsidR="00D93B31" w:rsidRPr="000630C5">
        <w:rPr>
          <w:rFonts w:eastAsia="Calibri"/>
          <w:spacing w:val="-4"/>
          <w:kern w:val="22"/>
          <w:lang w:val="en-CA"/>
        </w:rPr>
        <w:t xml:space="preserve">over selling </w:t>
      </w:r>
      <w:r w:rsidR="00901B00" w:rsidRPr="000630C5">
        <w:rPr>
          <w:rFonts w:eastAsia="Calibri"/>
          <w:spacing w:val="-4"/>
          <w:kern w:val="22"/>
          <w:lang w:val="en-CA"/>
        </w:rPr>
        <w:t>the</w:t>
      </w:r>
      <w:r w:rsidRPr="000630C5">
        <w:rPr>
          <w:rFonts w:eastAsia="Calibri"/>
          <w:spacing w:val="-4"/>
          <w:kern w:val="22"/>
          <w:lang w:val="en-CA"/>
        </w:rPr>
        <w:t xml:space="preserve"> same product through the LCBO or </w:t>
      </w:r>
      <w:r w:rsidR="0090738C" w:rsidRPr="000630C5">
        <w:rPr>
          <w:rFonts w:eastAsia="Calibri"/>
          <w:spacing w:val="-4"/>
          <w:kern w:val="22"/>
          <w:lang w:val="en-CA"/>
        </w:rPr>
        <w:t>the Beer Store</w:t>
      </w:r>
      <w:r w:rsidRPr="000630C5">
        <w:rPr>
          <w:rFonts w:eastAsia="Calibri"/>
          <w:spacing w:val="-4"/>
          <w:kern w:val="22"/>
          <w:lang w:val="en-CA"/>
        </w:rPr>
        <w:t>. However, as demand increased for Toboggan beers, Smith knew he had to make a move beyond his retail store.</w:t>
      </w:r>
    </w:p>
    <w:p w14:paraId="08889CDD" w14:textId="77777777" w:rsidR="00662273" w:rsidRPr="000630C5" w:rsidRDefault="00662273" w:rsidP="00662273">
      <w:pPr>
        <w:pStyle w:val="BodyTextMain"/>
        <w:rPr>
          <w:rFonts w:eastAsia="Calibri"/>
          <w:lang w:val="en-CA"/>
        </w:rPr>
      </w:pPr>
    </w:p>
    <w:p w14:paraId="7BF679C9" w14:textId="4E82C3AF" w:rsidR="00662273" w:rsidRDefault="00662273" w:rsidP="00662273">
      <w:pPr>
        <w:pStyle w:val="BodyTextMain"/>
        <w:rPr>
          <w:rFonts w:eastAsia="Calibri"/>
          <w:lang w:val="en-CA"/>
        </w:rPr>
      </w:pPr>
    </w:p>
    <w:p w14:paraId="0999DECE" w14:textId="40C3596C" w:rsidR="00F722A8" w:rsidRDefault="00F722A8" w:rsidP="00662273">
      <w:pPr>
        <w:pStyle w:val="BodyTextMain"/>
        <w:rPr>
          <w:rFonts w:eastAsia="Calibri"/>
          <w:lang w:val="en-CA"/>
        </w:rPr>
      </w:pPr>
    </w:p>
    <w:p w14:paraId="60C86D14" w14:textId="77B2D951" w:rsidR="00F722A8" w:rsidRPr="000630C5" w:rsidRDefault="00F722A8" w:rsidP="00662273">
      <w:pPr>
        <w:pStyle w:val="BodyTextMain"/>
        <w:rPr>
          <w:rFonts w:eastAsia="Calibri"/>
          <w:lang w:val="en-CA"/>
        </w:rPr>
      </w:pPr>
    </w:p>
    <w:p w14:paraId="39AB1A5E" w14:textId="77777777" w:rsidR="00662273" w:rsidRPr="000630C5" w:rsidRDefault="00662273" w:rsidP="006224EC">
      <w:pPr>
        <w:pStyle w:val="Casehead2"/>
        <w:keepNext/>
        <w:rPr>
          <w:rFonts w:eastAsia="Calibri"/>
          <w:lang w:val="en-CA"/>
        </w:rPr>
      </w:pPr>
      <w:r w:rsidRPr="000630C5">
        <w:rPr>
          <w:rFonts w:eastAsia="Calibri"/>
          <w:lang w:val="en-CA"/>
        </w:rPr>
        <w:lastRenderedPageBreak/>
        <w:t>Lunatic Fridge</w:t>
      </w:r>
    </w:p>
    <w:p w14:paraId="741F55D9" w14:textId="77777777" w:rsidR="00662273" w:rsidRPr="000630C5" w:rsidRDefault="00662273" w:rsidP="006224EC">
      <w:pPr>
        <w:pStyle w:val="BodyTextMain"/>
        <w:keepNext/>
        <w:rPr>
          <w:rFonts w:eastAsia="Calibri"/>
          <w:lang w:val="en-CA"/>
        </w:rPr>
      </w:pPr>
    </w:p>
    <w:p w14:paraId="712D4D88" w14:textId="1E910D92" w:rsidR="00662273" w:rsidRPr="000630C5" w:rsidRDefault="00662273" w:rsidP="006224EC">
      <w:pPr>
        <w:pStyle w:val="BodyTextMain"/>
        <w:keepNext/>
        <w:rPr>
          <w:rFonts w:eastAsia="Calibri"/>
          <w:lang w:val="en-CA"/>
        </w:rPr>
      </w:pPr>
      <w:r w:rsidRPr="000630C5">
        <w:rPr>
          <w:rFonts w:eastAsia="Calibri"/>
          <w:lang w:val="en-CA"/>
        </w:rPr>
        <w:t xml:space="preserve">In early 2016, Smith approached the LCBO with several products in an attempt to get something listed. The LCBO </w:t>
      </w:r>
      <w:r w:rsidR="005B4754" w:rsidRPr="000630C5">
        <w:rPr>
          <w:rFonts w:eastAsia="Calibri"/>
          <w:lang w:val="en-CA"/>
        </w:rPr>
        <w:t xml:space="preserve">chose </w:t>
      </w:r>
      <w:r w:rsidRPr="000630C5">
        <w:rPr>
          <w:rFonts w:eastAsia="Calibri"/>
          <w:lang w:val="en-CA"/>
        </w:rPr>
        <w:t xml:space="preserve">which products </w:t>
      </w:r>
      <w:r w:rsidR="005B4754" w:rsidRPr="000630C5">
        <w:rPr>
          <w:rFonts w:eastAsia="Calibri"/>
          <w:lang w:val="en-CA"/>
        </w:rPr>
        <w:t>could</w:t>
      </w:r>
      <w:r w:rsidRPr="000630C5">
        <w:rPr>
          <w:rFonts w:eastAsia="Calibri"/>
          <w:lang w:val="en-CA"/>
        </w:rPr>
        <w:t xml:space="preserve"> enter their stores, and they chose an </w:t>
      </w:r>
      <w:r w:rsidR="005B4754" w:rsidRPr="000630C5">
        <w:rPr>
          <w:rFonts w:eastAsia="Calibri"/>
          <w:lang w:val="en-CA"/>
        </w:rPr>
        <w:t xml:space="preserve">India pale ale </w:t>
      </w:r>
      <w:r w:rsidR="00D93B31" w:rsidRPr="000630C5">
        <w:rPr>
          <w:rFonts w:eastAsia="Calibri"/>
          <w:lang w:val="en-CA"/>
        </w:rPr>
        <w:t xml:space="preserve">called </w:t>
      </w:r>
      <w:r w:rsidRPr="000630C5">
        <w:rPr>
          <w:rFonts w:eastAsia="Calibri"/>
          <w:lang w:val="en-CA"/>
        </w:rPr>
        <w:t>Lunatic Fridge from Toboggan’s portfolio (</w:t>
      </w:r>
      <w:r w:rsidR="005B4754" w:rsidRPr="000630C5">
        <w:rPr>
          <w:rFonts w:eastAsia="Calibri"/>
          <w:lang w:val="en-CA"/>
        </w:rPr>
        <w:t xml:space="preserve">see </w:t>
      </w:r>
      <w:r w:rsidRPr="000630C5">
        <w:rPr>
          <w:rFonts w:eastAsia="Calibri"/>
          <w:lang w:val="en-CA"/>
        </w:rPr>
        <w:t>Exhibit 1). Smith began distributing Lunatic Fridge to LCBO</w:t>
      </w:r>
      <w:r w:rsidR="004902BC" w:rsidRPr="000630C5">
        <w:rPr>
          <w:rFonts w:eastAsia="Calibri"/>
          <w:lang w:val="en-CA"/>
        </w:rPr>
        <w:t xml:space="preserve"> locations</w:t>
      </w:r>
      <w:r w:rsidRPr="000630C5">
        <w:rPr>
          <w:rFonts w:eastAsia="Calibri"/>
          <w:lang w:val="en-CA"/>
        </w:rPr>
        <w:t xml:space="preserve"> around the London area</w:t>
      </w:r>
      <w:r w:rsidR="00F3698D" w:rsidRPr="000630C5">
        <w:rPr>
          <w:rFonts w:eastAsia="Calibri"/>
          <w:lang w:val="en-CA"/>
        </w:rPr>
        <w:t>,</w:t>
      </w:r>
      <w:r w:rsidRPr="000630C5">
        <w:rPr>
          <w:rFonts w:eastAsia="Calibri"/>
          <w:lang w:val="en-CA"/>
        </w:rPr>
        <w:t xml:space="preserve"> retailing his product </w:t>
      </w:r>
      <w:r w:rsidR="00F3698D" w:rsidRPr="000630C5">
        <w:rPr>
          <w:rFonts w:eastAsia="Calibri"/>
          <w:lang w:val="en-CA"/>
        </w:rPr>
        <w:t>for</w:t>
      </w:r>
      <w:r w:rsidRPr="000630C5">
        <w:rPr>
          <w:rFonts w:eastAsia="Calibri"/>
          <w:lang w:val="en-CA"/>
        </w:rPr>
        <w:t xml:space="preserve"> $3.00 a can (</w:t>
      </w:r>
      <w:r w:rsidR="004902BC" w:rsidRPr="000630C5">
        <w:rPr>
          <w:rFonts w:eastAsia="Calibri"/>
          <w:lang w:val="en-CA"/>
        </w:rPr>
        <w:t xml:space="preserve">see </w:t>
      </w:r>
      <w:r w:rsidRPr="000630C5">
        <w:rPr>
          <w:rFonts w:eastAsia="Calibri"/>
          <w:lang w:val="en-CA"/>
        </w:rPr>
        <w:t>Exhibit 2). Due to the variable costs associated with selling through the LCBO</w:t>
      </w:r>
      <w:r w:rsidR="00E74C37" w:rsidRPr="000630C5">
        <w:rPr>
          <w:rFonts w:eastAsia="Calibri"/>
          <w:lang w:val="en-CA"/>
        </w:rPr>
        <w:t xml:space="preserve"> (see Exhibit 3)</w:t>
      </w:r>
      <w:r w:rsidRPr="000630C5">
        <w:rPr>
          <w:rFonts w:eastAsia="Calibri"/>
          <w:lang w:val="en-CA"/>
        </w:rPr>
        <w:t xml:space="preserve">, Smith quickly noticed </w:t>
      </w:r>
      <w:r w:rsidR="00D93B31" w:rsidRPr="000630C5">
        <w:rPr>
          <w:rFonts w:eastAsia="Calibri"/>
          <w:lang w:val="en-CA"/>
        </w:rPr>
        <w:t>t</w:t>
      </w:r>
      <w:r w:rsidR="00591E96" w:rsidRPr="000630C5">
        <w:rPr>
          <w:rFonts w:eastAsia="Calibri"/>
          <w:lang w:val="en-CA"/>
        </w:rPr>
        <w:t>he margins were</w:t>
      </w:r>
      <w:r w:rsidR="00D93B31" w:rsidRPr="000630C5">
        <w:rPr>
          <w:rFonts w:eastAsia="Calibri"/>
          <w:lang w:val="en-CA"/>
        </w:rPr>
        <w:t xml:space="preserve"> very low</w:t>
      </w:r>
      <w:r w:rsidRPr="000630C5">
        <w:rPr>
          <w:rFonts w:eastAsia="Calibri"/>
          <w:lang w:val="en-CA"/>
        </w:rPr>
        <w:t xml:space="preserve">. Selling a full case (24 cans) of Lunatic Fridge at the LCBO would return only </w:t>
      </w:r>
      <w:r w:rsidR="00EF1CF8" w:rsidRPr="000630C5">
        <w:rPr>
          <w:rFonts w:eastAsia="Calibri"/>
          <w:lang w:val="en-CA"/>
        </w:rPr>
        <w:t xml:space="preserve">about </w:t>
      </w:r>
      <w:r w:rsidRPr="000630C5">
        <w:rPr>
          <w:rFonts w:eastAsia="Calibri"/>
          <w:lang w:val="en-CA"/>
        </w:rPr>
        <w:t>$6.00 of margin</w:t>
      </w:r>
      <w:r w:rsidR="00EF1CF8" w:rsidRPr="000630C5">
        <w:rPr>
          <w:rFonts w:eastAsia="Calibri"/>
          <w:lang w:val="en-CA"/>
        </w:rPr>
        <w:t>,</w:t>
      </w:r>
      <w:r w:rsidRPr="000630C5">
        <w:rPr>
          <w:rFonts w:eastAsia="Calibri"/>
          <w:lang w:val="en-CA"/>
        </w:rPr>
        <w:t xml:space="preserve"> or </w:t>
      </w:r>
      <w:r w:rsidR="00EF1CF8" w:rsidRPr="000630C5">
        <w:rPr>
          <w:rFonts w:eastAsia="Calibri"/>
          <w:lang w:val="en-CA"/>
        </w:rPr>
        <w:t>$0.</w:t>
      </w:r>
      <w:r w:rsidRPr="000630C5">
        <w:rPr>
          <w:rFonts w:eastAsia="Calibri"/>
          <w:lang w:val="en-CA"/>
        </w:rPr>
        <w:t xml:space="preserve">25 per can. No matter where he produced his product, Smith would still have to sell to the LCBO at a cost of $1.20 per can. </w:t>
      </w:r>
      <w:r w:rsidR="00E95B37" w:rsidRPr="000630C5">
        <w:rPr>
          <w:rFonts w:eastAsia="Calibri"/>
          <w:lang w:val="en-CA"/>
        </w:rPr>
        <w:t>As such</w:t>
      </w:r>
      <w:r w:rsidRPr="000630C5">
        <w:rPr>
          <w:rFonts w:eastAsia="Calibri"/>
          <w:lang w:val="en-CA"/>
        </w:rPr>
        <w:t>, Smith knew that</w:t>
      </w:r>
      <w:r w:rsidR="00D93B31" w:rsidRPr="000630C5">
        <w:rPr>
          <w:rFonts w:eastAsia="Calibri"/>
          <w:lang w:val="en-CA"/>
        </w:rPr>
        <w:t>,</w:t>
      </w:r>
      <w:r w:rsidRPr="000630C5">
        <w:rPr>
          <w:rFonts w:eastAsia="Calibri"/>
          <w:lang w:val="en-CA"/>
        </w:rPr>
        <w:t xml:space="preserve"> in order to make this a truly profitable venture, he would have to sell a high volume of product to make up for the low margins. </w:t>
      </w:r>
    </w:p>
    <w:p w14:paraId="7204433A" w14:textId="77777777" w:rsidR="00662273" w:rsidRPr="000630C5" w:rsidRDefault="00662273" w:rsidP="00662273">
      <w:pPr>
        <w:pStyle w:val="BodyTextMain"/>
        <w:rPr>
          <w:rFonts w:eastAsia="Calibri"/>
          <w:lang w:val="en-CA"/>
        </w:rPr>
      </w:pPr>
    </w:p>
    <w:p w14:paraId="28940CC5" w14:textId="77777777" w:rsidR="00662273" w:rsidRPr="000630C5" w:rsidRDefault="00662273" w:rsidP="00662273">
      <w:pPr>
        <w:pStyle w:val="BodyTextMain"/>
        <w:rPr>
          <w:rFonts w:eastAsia="Calibri"/>
          <w:lang w:val="en-CA"/>
        </w:rPr>
      </w:pPr>
    </w:p>
    <w:p w14:paraId="52BAAF6B" w14:textId="77777777" w:rsidR="00662273" w:rsidRPr="000630C5" w:rsidRDefault="00662273" w:rsidP="00662273">
      <w:pPr>
        <w:pStyle w:val="Casehead2"/>
        <w:rPr>
          <w:rFonts w:eastAsia="Calibri"/>
          <w:lang w:val="en-CA"/>
        </w:rPr>
      </w:pPr>
      <w:r w:rsidRPr="000630C5">
        <w:rPr>
          <w:rFonts w:eastAsia="Calibri"/>
          <w:lang w:val="en-CA"/>
        </w:rPr>
        <w:t>Sales Management</w:t>
      </w:r>
    </w:p>
    <w:p w14:paraId="5EE86B25" w14:textId="77777777" w:rsidR="00662273" w:rsidRPr="000630C5" w:rsidRDefault="00662273" w:rsidP="00662273">
      <w:pPr>
        <w:pStyle w:val="BodyTextMain"/>
        <w:rPr>
          <w:rFonts w:eastAsia="Calibri"/>
          <w:lang w:val="en-CA"/>
        </w:rPr>
      </w:pPr>
    </w:p>
    <w:p w14:paraId="15634B07" w14:textId="3DC262B8" w:rsidR="00662273" w:rsidRPr="000630C5" w:rsidRDefault="001B68EE" w:rsidP="00662273">
      <w:pPr>
        <w:pStyle w:val="BodyTextMain"/>
        <w:rPr>
          <w:rFonts w:eastAsia="Calibri"/>
          <w:lang w:val="en-CA"/>
        </w:rPr>
      </w:pPr>
      <w:r w:rsidRPr="000630C5">
        <w:rPr>
          <w:rFonts w:eastAsia="Calibri"/>
          <w:lang w:val="en-CA"/>
        </w:rPr>
        <w:t xml:space="preserve">In December of 2016, </w:t>
      </w:r>
      <w:r w:rsidR="00662273" w:rsidRPr="000630C5">
        <w:rPr>
          <w:rFonts w:eastAsia="Calibri"/>
          <w:lang w:val="en-CA"/>
        </w:rPr>
        <w:t>Smith</w:t>
      </w:r>
      <w:r w:rsidRPr="000630C5">
        <w:rPr>
          <w:rFonts w:eastAsia="Calibri"/>
          <w:lang w:val="en-CA"/>
        </w:rPr>
        <w:t xml:space="preserve"> found the sales process to be too </w:t>
      </w:r>
      <w:r w:rsidR="00D93B31" w:rsidRPr="000630C5">
        <w:rPr>
          <w:rFonts w:eastAsia="Calibri"/>
          <w:lang w:val="en-CA"/>
        </w:rPr>
        <w:t xml:space="preserve">burdensome </w:t>
      </w:r>
      <w:r w:rsidRPr="000630C5">
        <w:rPr>
          <w:rFonts w:eastAsia="Calibri"/>
          <w:lang w:val="en-CA"/>
        </w:rPr>
        <w:t>and thus</w:t>
      </w:r>
      <w:r w:rsidR="00662273" w:rsidRPr="000630C5">
        <w:rPr>
          <w:rFonts w:eastAsia="Calibri"/>
          <w:lang w:val="en-CA"/>
        </w:rPr>
        <w:t xml:space="preserve"> hired local wines sales manager Rick Doyle to take care of the sales process. Doyle had a business called Direct </w:t>
      </w:r>
      <w:r w:rsidR="004318A1" w:rsidRPr="000630C5">
        <w:rPr>
          <w:rFonts w:eastAsia="Calibri"/>
          <w:lang w:val="en-CA"/>
        </w:rPr>
        <w:t>Cellars Beverage Company</w:t>
      </w:r>
      <w:r w:rsidR="007D4D14" w:rsidRPr="000630C5">
        <w:rPr>
          <w:rFonts w:eastAsia="Calibri"/>
          <w:lang w:val="en-CA"/>
        </w:rPr>
        <w:t xml:space="preserve"> (Direct Cellars)</w:t>
      </w:r>
      <w:r w:rsidR="004318A1" w:rsidRPr="000630C5">
        <w:rPr>
          <w:rFonts w:eastAsia="Calibri"/>
          <w:lang w:val="en-CA"/>
        </w:rPr>
        <w:t xml:space="preserve">, </w:t>
      </w:r>
      <w:r w:rsidR="00662273" w:rsidRPr="000630C5">
        <w:rPr>
          <w:rFonts w:eastAsia="Calibri"/>
          <w:lang w:val="en-CA"/>
        </w:rPr>
        <w:t xml:space="preserve">based out of London. Direct </w:t>
      </w:r>
      <w:r w:rsidR="007D4D14" w:rsidRPr="000630C5">
        <w:rPr>
          <w:rFonts w:eastAsia="Calibri"/>
          <w:lang w:val="en-CA"/>
        </w:rPr>
        <w:t xml:space="preserve">Cellars </w:t>
      </w:r>
      <w:r w:rsidR="00662273" w:rsidRPr="000630C5">
        <w:rPr>
          <w:rFonts w:eastAsia="Calibri"/>
          <w:lang w:val="en-CA"/>
        </w:rPr>
        <w:t>distributed a portfolio of products</w:t>
      </w:r>
      <w:r w:rsidR="004318A1" w:rsidRPr="000630C5">
        <w:rPr>
          <w:rFonts w:eastAsia="Calibri"/>
          <w:lang w:val="en-CA"/>
        </w:rPr>
        <w:t>,</w:t>
      </w:r>
      <w:r w:rsidR="00662273" w:rsidRPr="000630C5">
        <w:rPr>
          <w:rFonts w:eastAsia="Calibri"/>
          <w:lang w:val="en-CA"/>
        </w:rPr>
        <w:t xml:space="preserve"> and Doyle had already built a rapport with many of the LCBO managers around London, Stratford, Port Stanley</w:t>
      </w:r>
      <w:r w:rsidR="004318A1" w:rsidRPr="000630C5">
        <w:rPr>
          <w:rFonts w:eastAsia="Calibri"/>
          <w:lang w:val="en-CA"/>
        </w:rPr>
        <w:t>,</w:t>
      </w:r>
      <w:r w:rsidR="00662273" w:rsidRPr="000630C5">
        <w:rPr>
          <w:rFonts w:eastAsia="Calibri"/>
          <w:lang w:val="en-CA"/>
        </w:rPr>
        <w:t xml:space="preserve"> and Dorchester. Although Doyle was capable of getting Lunatic Fridge into stores further from London, Smith believed that the cost of transporting a small amount of product would eat away at the margin he was generating through </w:t>
      </w:r>
      <w:r w:rsidR="00FC1673" w:rsidRPr="000630C5">
        <w:rPr>
          <w:rFonts w:eastAsia="Calibri"/>
          <w:lang w:val="en-CA"/>
        </w:rPr>
        <w:t xml:space="preserve">LCBO </w:t>
      </w:r>
      <w:r w:rsidR="00662273" w:rsidRPr="000630C5">
        <w:rPr>
          <w:rFonts w:eastAsia="Calibri"/>
          <w:lang w:val="en-CA"/>
        </w:rPr>
        <w:t xml:space="preserve">sales. The distribution cost was accounted for as variable cost of production, but it </w:t>
      </w:r>
      <w:r w:rsidR="00D93B31" w:rsidRPr="000630C5">
        <w:rPr>
          <w:rFonts w:eastAsia="Calibri"/>
          <w:lang w:val="en-CA"/>
        </w:rPr>
        <w:t>represented</w:t>
      </w:r>
      <w:r w:rsidR="00662273" w:rsidRPr="000630C5">
        <w:rPr>
          <w:rFonts w:eastAsia="Calibri"/>
          <w:lang w:val="en-CA"/>
        </w:rPr>
        <w:t xml:space="preserve"> </w:t>
      </w:r>
      <w:r w:rsidR="008C74E3" w:rsidRPr="000630C5">
        <w:rPr>
          <w:rFonts w:eastAsia="Calibri"/>
          <w:lang w:val="en-CA"/>
        </w:rPr>
        <w:t xml:space="preserve">an </w:t>
      </w:r>
      <w:r w:rsidR="00662273" w:rsidRPr="000630C5">
        <w:rPr>
          <w:rFonts w:eastAsia="Calibri"/>
          <w:lang w:val="en-CA"/>
        </w:rPr>
        <w:t xml:space="preserve">average of $0.10 per can distributed. </w:t>
      </w:r>
    </w:p>
    <w:p w14:paraId="08A78B92" w14:textId="49DA2E8B" w:rsidR="00662273" w:rsidRPr="000630C5" w:rsidRDefault="00662273" w:rsidP="00662273">
      <w:pPr>
        <w:pStyle w:val="BodyTextMain"/>
        <w:rPr>
          <w:rFonts w:eastAsia="Calibri"/>
          <w:lang w:val="en-CA"/>
        </w:rPr>
      </w:pPr>
    </w:p>
    <w:p w14:paraId="1EA20342" w14:textId="06E978BD" w:rsidR="00662273" w:rsidRPr="000630C5" w:rsidRDefault="00662273" w:rsidP="00662273">
      <w:pPr>
        <w:pStyle w:val="BodyTextMain"/>
        <w:rPr>
          <w:rFonts w:eastAsia="Calibri"/>
          <w:lang w:val="en-CA"/>
        </w:rPr>
      </w:pPr>
      <w:r w:rsidRPr="000630C5">
        <w:rPr>
          <w:rFonts w:eastAsia="Calibri"/>
          <w:lang w:val="en-CA"/>
        </w:rPr>
        <w:t>Lunatic Fri</w:t>
      </w:r>
      <w:r w:rsidR="00591E96" w:rsidRPr="000630C5">
        <w:rPr>
          <w:rFonts w:eastAsia="Calibri"/>
          <w:lang w:val="en-CA"/>
        </w:rPr>
        <w:t>d</w:t>
      </w:r>
      <w:r w:rsidRPr="000630C5">
        <w:rPr>
          <w:rFonts w:eastAsia="Calibri"/>
          <w:lang w:val="en-CA"/>
        </w:rPr>
        <w:t xml:space="preserve">ge </w:t>
      </w:r>
      <w:r w:rsidR="00B458EF" w:rsidRPr="000630C5">
        <w:rPr>
          <w:rFonts w:eastAsia="Calibri"/>
          <w:lang w:val="en-CA"/>
        </w:rPr>
        <w:t xml:space="preserve">had been </w:t>
      </w:r>
      <w:r w:rsidRPr="000630C5">
        <w:rPr>
          <w:rFonts w:eastAsia="Calibri"/>
          <w:lang w:val="en-CA"/>
        </w:rPr>
        <w:t xml:space="preserve">very </w:t>
      </w:r>
      <w:bookmarkStart w:id="1" w:name="_Hlk531355244"/>
      <w:r w:rsidR="008C74E3" w:rsidRPr="000630C5">
        <w:rPr>
          <w:rFonts w:eastAsia="Calibri"/>
          <w:lang w:val="en-CA"/>
        </w:rPr>
        <w:t>well received</w:t>
      </w:r>
      <w:r w:rsidRPr="000630C5">
        <w:rPr>
          <w:rFonts w:eastAsia="Calibri"/>
          <w:lang w:val="en-CA"/>
        </w:rPr>
        <w:t xml:space="preserve"> </w:t>
      </w:r>
      <w:bookmarkEnd w:id="1"/>
      <w:r w:rsidRPr="000630C5">
        <w:rPr>
          <w:rFonts w:eastAsia="Calibri"/>
          <w:lang w:val="en-CA"/>
        </w:rPr>
        <w:t xml:space="preserve">in the London region. The average </w:t>
      </w:r>
      <w:r w:rsidR="009C1CE0" w:rsidRPr="000630C5">
        <w:rPr>
          <w:rFonts w:eastAsia="Calibri"/>
          <w:lang w:val="en-CA"/>
        </w:rPr>
        <w:t xml:space="preserve">total </w:t>
      </w:r>
      <w:r w:rsidRPr="000630C5">
        <w:rPr>
          <w:rFonts w:eastAsia="Calibri"/>
          <w:lang w:val="en-CA"/>
        </w:rPr>
        <w:t>sales volume was consistently four cases per week in</w:t>
      </w:r>
      <w:r w:rsidR="001B68EE" w:rsidRPr="000630C5">
        <w:rPr>
          <w:rFonts w:eastAsia="Calibri"/>
          <w:lang w:val="en-CA"/>
        </w:rPr>
        <w:t xml:space="preserve"> the</w:t>
      </w:r>
      <w:r w:rsidRPr="000630C5">
        <w:rPr>
          <w:rFonts w:eastAsia="Calibri"/>
          <w:lang w:val="en-CA"/>
        </w:rPr>
        <w:t xml:space="preserve"> </w:t>
      </w:r>
      <w:r w:rsidR="001B68EE" w:rsidRPr="000630C5">
        <w:rPr>
          <w:rFonts w:eastAsia="Calibri"/>
          <w:lang w:val="en-CA"/>
        </w:rPr>
        <w:t xml:space="preserve">London LCBO </w:t>
      </w:r>
      <w:r w:rsidRPr="000630C5">
        <w:rPr>
          <w:rFonts w:eastAsia="Calibri"/>
          <w:lang w:val="en-CA"/>
        </w:rPr>
        <w:t>store locations</w:t>
      </w:r>
      <w:r w:rsidR="00DF7E8C" w:rsidRPr="000630C5">
        <w:rPr>
          <w:rFonts w:eastAsia="Calibri"/>
          <w:lang w:val="en-CA"/>
        </w:rPr>
        <w:t>—</w:t>
      </w:r>
      <w:r w:rsidRPr="000630C5">
        <w:rPr>
          <w:rFonts w:eastAsia="Calibri"/>
          <w:lang w:val="en-CA"/>
        </w:rPr>
        <w:t>a considerably high sales volume for a craft beer. Beyond London, sales were slightly lower</w:t>
      </w:r>
      <w:r w:rsidR="00D21DE9" w:rsidRPr="000630C5">
        <w:rPr>
          <w:rFonts w:eastAsia="Calibri"/>
          <w:lang w:val="en-CA"/>
        </w:rPr>
        <w:t>,</w:t>
      </w:r>
      <w:r w:rsidRPr="000630C5">
        <w:rPr>
          <w:rFonts w:eastAsia="Calibri"/>
          <w:lang w:val="en-CA"/>
        </w:rPr>
        <w:t xml:space="preserve"> at between </w:t>
      </w:r>
      <w:r w:rsidR="00DF7E8C" w:rsidRPr="000630C5">
        <w:rPr>
          <w:rFonts w:eastAsia="Calibri"/>
          <w:lang w:val="en-CA"/>
        </w:rPr>
        <w:t>two to three</w:t>
      </w:r>
      <w:r w:rsidRPr="000630C5">
        <w:rPr>
          <w:rFonts w:eastAsia="Calibri"/>
          <w:lang w:val="en-CA"/>
        </w:rPr>
        <w:t xml:space="preserve"> cases per week. In total, Lunatic Fridge was in 31 LCBO and </w:t>
      </w:r>
      <w:r w:rsidR="00DF7E8C" w:rsidRPr="000630C5">
        <w:rPr>
          <w:rFonts w:eastAsia="Calibri"/>
          <w:lang w:val="en-CA"/>
        </w:rPr>
        <w:t>four</w:t>
      </w:r>
      <w:r w:rsidRPr="000630C5">
        <w:rPr>
          <w:rFonts w:eastAsia="Calibri"/>
          <w:lang w:val="en-CA"/>
        </w:rPr>
        <w:t xml:space="preserve"> </w:t>
      </w:r>
      <w:r w:rsidR="0090738C" w:rsidRPr="000630C5">
        <w:rPr>
          <w:rFonts w:eastAsia="Calibri"/>
          <w:lang w:val="en-CA"/>
        </w:rPr>
        <w:t>Beer Store</w:t>
      </w:r>
      <w:r w:rsidR="00DF7E8C" w:rsidRPr="000630C5">
        <w:rPr>
          <w:rFonts w:eastAsia="Calibri"/>
          <w:lang w:val="en-CA"/>
        </w:rPr>
        <w:t xml:space="preserve"> locations</w:t>
      </w:r>
      <w:r w:rsidR="00D37856" w:rsidRPr="000630C5">
        <w:rPr>
          <w:rFonts w:eastAsia="Calibri"/>
          <w:lang w:val="en-CA"/>
        </w:rPr>
        <w:t>.</w:t>
      </w:r>
      <w:r w:rsidR="00D37856" w:rsidRPr="000630C5" w:rsidDel="00D37856">
        <w:rPr>
          <w:rFonts w:eastAsia="Calibri"/>
          <w:lang w:val="en-CA"/>
        </w:rPr>
        <w:t xml:space="preserve"> </w:t>
      </w:r>
    </w:p>
    <w:p w14:paraId="4863BCB0" w14:textId="77777777" w:rsidR="00662273" w:rsidRPr="000630C5" w:rsidRDefault="00662273" w:rsidP="00662273">
      <w:pPr>
        <w:pStyle w:val="BodyTextMain"/>
        <w:rPr>
          <w:rFonts w:eastAsia="Calibri"/>
          <w:lang w:val="en-CA"/>
        </w:rPr>
      </w:pPr>
    </w:p>
    <w:p w14:paraId="354A913E" w14:textId="5E64196F" w:rsidR="00662273" w:rsidRPr="000630C5" w:rsidRDefault="00662273" w:rsidP="00662273">
      <w:pPr>
        <w:pStyle w:val="BodyTextMain"/>
        <w:rPr>
          <w:rFonts w:eastAsia="Calibri"/>
          <w:spacing w:val="-2"/>
          <w:kern w:val="22"/>
          <w:lang w:val="en-CA"/>
        </w:rPr>
      </w:pPr>
      <w:r w:rsidRPr="000630C5">
        <w:rPr>
          <w:rFonts w:eastAsia="Calibri"/>
          <w:spacing w:val="-2"/>
          <w:kern w:val="22"/>
          <w:lang w:val="en-CA"/>
        </w:rPr>
        <w:t>Smith was sure that this high sales volume in London had to do with brand recognition</w:t>
      </w:r>
      <w:r w:rsidR="0098545A" w:rsidRPr="000630C5">
        <w:rPr>
          <w:rFonts w:eastAsia="Calibri"/>
          <w:spacing w:val="-2"/>
          <w:kern w:val="22"/>
          <w:lang w:val="en-CA"/>
        </w:rPr>
        <w:t xml:space="preserve">, </w:t>
      </w:r>
      <w:r w:rsidRPr="000630C5">
        <w:rPr>
          <w:rFonts w:eastAsia="Calibri"/>
          <w:spacing w:val="-2"/>
          <w:kern w:val="22"/>
          <w:lang w:val="en-CA"/>
        </w:rPr>
        <w:t>loyal friends throughout the London community</w:t>
      </w:r>
      <w:r w:rsidR="0098545A" w:rsidRPr="000630C5">
        <w:rPr>
          <w:rFonts w:eastAsia="Calibri"/>
          <w:spacing w:val="-2"/>
          <w:kern w:val="22"/>
          <w:lang w:val="en-CA"/>
        </w:rPr>
        <w:t>,</w:t>
      </w:r>
      <w:r w:rsidRPr="000630C5">
        <w:rPr>
          <w:rFonts w:eastAsia="Calibri"/>
          <w:spacing w:val="-2"/>
          <w:kern w:val="22"/>
          <w:lang w:val="en-CA"/>
        </w:rPr>
        <w:t xml:space="preserve"> and the attachment to Toboggan’s name. However, the lower sales beyond London </w:t>
      </w:r>
      <w:r w:rsidR="00D21DE9" w:rsidRPr="000630C5">
        <w:rPr>
          <w:rFonts w:eastAsia="Calibri"/>
          <w:spacing w:val="-2"/>
          <w:kern w:val="22"/>
          <w:lang w:val="en-CA"/>
        </w:rPr>
        <w:t>led him to worry about</w:t>
      </w:r>
      <w:r w:rsidR="00183BC8" w:rsidRPr="000630C5">
        <w:rPr>
          <w:rFonts w:eastAsia="Calibri"/>
          <w:spacing w:val="-2"/>
          <w:kern w:val="22"/>
          <w:lang w:val="en-CA"/>
        </w:rPr>
        <w:t xml:space="preserve"> </w:t>
      </w:r>
      <w:r w:rsidRPr="000630C5">
        <w:rPr>
          <w:rFonts w:eastAsia="Calibri"/>
          <w:spacing w:val="-2"/>
          <w:kern w:val="22"/>
          <w:lang w:val="en-CA"/>
        </w:rPr>
        <w:t xml:space="preserve">expanding to communities </w:t>
      </w:r>
      <w:r w:rsidR="00D21DE9" w:rsidRPr="000630C5">
        <w:rPr>
          <w:rFonts w:eastAsia="Calibri"/>
          <w:spacing w:val="-2"/>
          <w:kern w:val="22"/>
          <w:lang w:val="en-CA"/>
        </w:rPr>
        <w:t>where Toboggan was</w:t>
      </w:r>
      <w:r w:rsidRPr="000630C5">
        <w:rPr>
          <w:rFonts w:eastAsia="Calibri"/>
          <w:spacing w:val="-2"/>
          <w:kern w:val="22"/>
          <w:lang w:val="en-CA"/>
        </w:rPr>
        <w:t xml:space="preserve"> less </w:t>
      </w:r>
      <w:r w:rsidR="00D21DE9" w:rsidRPr="000630C5">
        <w:rPr>
          <w:rFonts w:eastAsia="Calibri"/>
          <w:spacing w:val="-2"/>
          <w:kern w:val="22"/>
          <w:lang w:val="en-CA"/>
        </w:rPr>
        <w:t>well known</w:t>
      </w:r>
      <w:r w:rsidRPr="000630C5">
        <w:rPr>
          <w:rFonts w:eastAsia="Calibri"/>
          <w:spacing w:val="-2"/>
          <w:kern w:val="22"/>
          <w:lang w:val="en-CA"/>
        </w:rPr>
        <w:t xml:space="preserve">. Would it be worth his while to distribute to those stores if he </w:t>
      </w:r>
      <w:r w:rsidR="0098545A" w:rsidRPr="000630C5">
        <w:rPr>
          <w:rFonts w:eastAsia="Calibri"/>
          <w:spacing w:val="-2"/>
          <w:kern w:val="22"/>
          <w:lang w:val="en-CA"/>
        </w:rPr>
        <w:t xml:space="preserve">was not </w:t>
      </w:r>
      <w:r w:rsidRPr="000630C5">
        <w:rPr>
          <w:rFonts w:eastAsia="Calibri"/>
          <w:spacing w:val="-2"/>
          <w:kern w:val="22"/>
          <w:lang w:val="en-CA"/>
        </w:rPr>
        <w:t>receiving an adequate return?</w:t>
      </w:r>
    </w:p>
    <w:p w14:paraId="08B2C12F" w14:textId="77777777" w:rsidR="00662273" w:rsidRPr="00F722A8" w:rsidRDefault="00662273" w:rsidP="00662273">
      <w:pPr>
        <w:pStyle w:val="BodyTextMain"/>
        <w:rPr>
          <w:rFonts w:eastAsia="Calibri"/>
          <w:sz w:val="18"/>
          <w:szCs w:val="18"/>
          <w:lang w:val="en-CA"/>
        </w:rPr>
      </w:pPr>
    </w:p>
    <w:p w14:paraId="4CA9CA64" w14:textId="77777777" w:rsidR="00662273" w:rsidRPr="00F722A8" w:rsidRDefault="00662273" w:rsidP="00662273">
      <w:pPr>
        <w:pStyle w:val="BodyTextMain"/>
        <w:rPr>
          <w:rFonts w:eastAsia="Calibri"/>
          <w:sz w:val="18"/>
          <w:szCs w:val="18"/>
          <w:lang w:val="en-CA"/>
        </w:rPr>
      </w:pPr>
    </w:p>
    <w:p w14:paraId="28C63F83" w14:textId="77777777" w:rsidR="00662273" w:rsidRPr="000630C5" w:rsidRDefault="00662273" w:rsidP="00662273">
      <w:pPr>
        <w:pStyle w:val="Casehead1"/>
        <w:rPr>
          <w:rFonts w:eastAsia="Calibri"/>
          <w:lang w:val="en-CA"/>
        </w:rPr>
      </w:pPr>
      <w:r w:rsidRPr="000630C5">
        <w:rPr>
          <w:rFonts w:eastAsia="Calibri"/>
          <w:lang w:val="en-CA"/>
        </w:rPr>
        <w:t>EXPANSION OPTIONS</w:t>
      </w:r>
    </w:p>
    <w:p w14:paraId="587F4E9E" w14:textId="77777777" w:rsidR="00662273" w:rsidRPr="00F722A8" w:rsidRDefault="00662273" w:rsidP="00662273">
      <w:pPr>
        <w:pStyle w:val="BodyTextMain"/>
        <w:rPr>
          <w:rFonts w:eastAsia="Calibri"/>
          <w:sz w:val="18"/>
          <w:szCs w:val="18"/>
          <w:lang w:val="en-CA"/>
        </w:rPr>
      </w:pPr>
    </w:p>
    <w:p w14:paraId="26F7EEEC" w14:textId="4F77045F" w:rsidR="00662273" w:rsidRPr="000630C5" w:rsidRDefault="00662273" w:rsidP="00662273">
      <w:pPr>
        <w:pStyle w:val="BodyTextMain"/>
        <w:rPr>
          <w:rFonts w:eastAsia="Calibri"/>
          <w:lang w:val="en-CA"/>
        </w:rPr>
      </w:pPr>
      <w:r w:rsidRPr="000630C5">
        <w:rPr>
          <w:rFonts w:eastAsia="Calibri"/>
          <w:lang w:val="en-CA"/>
        </w:rPr>
        <w:t>Toboggan was only able to produce 1,000</w:t>
      </w:r>
      <w:r w:rsidR="008D7451" w:rsidRPr="000630C5">
        <w:rPr>
          <w:rFonts w:eastAsia="Calibri"/>
          <w:lang w:val="en-CA"/>
        </w:rPr>
        <w:t xml:space="preserve"> hl</w:t>
      </w:r>
      <w:r w:rsidRPr="000630C5">
        <w:rPr>
          <w:rFonts w:eastAsia="Calibri"/>
          <w:lang w:val="en-CA"/>
        </w:rPr>
        <w:t xml:space="preserve"> of beer annually. New orders were coming in every day</w:t>
      </w:r>
      <w:r w:rsidR="008D7451" w:rsidRPr="000630C5">
        <w:rPr>
          <w:rFonts w:eastAsia="Calibri"/>
          <w:lang w:val="en-CA"/>
        </w:rPr>
        <w:t>,</w:t>
      </w:r>
      <w:r w:rsidRPr="000630C5">
        <w:rPr>
          <w:rFonts w:eastAsia="Calibri"/>
          <w:lang w:val="en-CA"/>
        </w:rPr>
        <w:t xml:space="preserve"> and it was clear that they </w:t>
      </w:r>
      <w:r w:rsidR="008D7451" w:rsidRPr="000630C5">
        <w:rPr>
          <w:rFonts w:eastAsia="Calibri"/>
          <w:lang w:val="en-CA"/>
        </w:rPr>
        <w:t xml:space="preserve">would not </w:t>
      </w:r>
      <w:r w:rsidRPr="000630C5">
        <w:rPr>
          <w:rFonts w:eastAsia="Calibri"/>
          <w:lang w:val="en-CA"/>
        </w:rPr>
        <w:t xml:space="preserve">be able to fill the demand with their current capacity. As </w:t>
      </w:r>
      <w:r w:rsidR="000903C6" w:rsidRPr="000630C5">
        <w:rPr>
          <w:rFonts w:eastAsia="Calibri"/>
          <w:lang w:val="en-CA"/>
        </w:rPr>
        <w:t>Smith</w:t>
      </w:r>
      <w:r w:rsidRPr="000630C5">
        <w:rPr>
          <w:rFonts w:eastAsia="Calibri"/>
          <w:lang w:val="en-CA"/>
        </w:rPr>
        <w:t xml:space="preserve"> strategized potential partners for contract breweries, he knew that he had </w:t>
      </w:r>
      <w:r w:rsidR="00D21DE9" w:rsidRPr="000630C5">
        <w:rPr>
          <w:rFonts w:eastAsia="Calibri"/>
          <w:lang w:val="en-CA"/>
        </w:rPr>
        <w:t xml:space="preserve">only enough </w:t>
      </w:r>
      <w:r w:rsidRPr="000630C5">
        <w:rPr>
          <w:rFonts w:eastAsia="Calibri"/>
          <w:lang w:val="en-CA"/>
        </w:rPr>
        <w:t xml:space="preserve">funding and energy to work with one of the potential brewery alternatives. </w:t>
      </w:r>
    </w:p>
    <w:p w14:paraId="1095A050" w14:textId="77777777" w:rsidR="00662273" w:rsidRPr="00F722A8" w:rsidRDefault="00662273" w:rsidP="00662273">
      <w:pPr>
        <w:pStyle w:val="BodyTextMain"/>
        <w:rPr>
          <w:rFonts w:eastAsia="Calibri"/>
          <w:sz w:val="18"/>
          <w:szCs w:val="18"/>
          <w:lang w:val="en-CA"/>
        </w:rPr>
      </w:pPr>
    </w:p>
    <w:p w14:paraId="5733E8F7" w14:textId="02BEE7B2" w:rsidR="00662273" w:rsidRPr="000630C5" w:rsidRDefault="00662273" w:rsidP="00662273">
      <w:pPr>
        <w:pStyle w:val="BodyTextMain"/>
        <w:rPr>
          <w:rFonts w:eastAsia="Calibri"/>
          <w:lang w:val="en-CA"/>
        </w:rPr>
      </w:pPr>
      <w:r w:rsidRPr="000630C5">
        <w:rPr>
          <w:rFonts w:eastAsia="Calibri"/>
          <w:lang w:val="en-CA"/>
        </w:rPr>
        <w:t xml:space="preserve">Contract brewing involved partnering with a brewer that had excess capacity on hand. The </w:t>
      </w:r>
      <w:r w:rsidR="00E74C37" w:rsidRPr="000630C5">
        <w:rPr>
          <w:rFonts w:eastAsia="Calibri"/>
          <w:lang w:val="en-CA"/>
        </w:rPr>
        <w:t>brew master</w:t>
      </w:r>
      <w:r w:rsidRPr="000630C5">
        <w:rPr>
          <w:rFonts w:eastAsia="Calibri"/>
          <w:lang w:val="en-CA"/>
        </w:rPr>
        <w:t xml:space="preserve"> would hand over their recipe for </w:t>
      </w:r>
      <w:r w:rsidR="00D21DE9" w:rsidRPr="000630C5">
        <w:rPr>
          <w:rFonts w:eastAsia="Calibri"/>
          <w:lang w:val="en-CA"/>
        </w:rPr>
        <w:t xml:space="preserve">the </w:t>
      </w:r>
      <w:r w:rsidRPr="000630C5">
        <w:rPr>
          <w:rFonts w:eastAsia="Calibri"/>
          <w:lang w:val="en-CA"/>
        </w:rPr>
        <w:t>beer</w:t>
      </w:r>
      <w:r w:rsidR="00D21DE9" w:rsidRPr="000630C5">
        <w:rPr>
          <w:rFonts w:eastAsia="Calibri"/>
          <w:lang w:val="en-CA"/>
        </w:rPr>
        <w:t xml:space="preserve">, which would </w:t>
      </w:r>
      <w:r w:rsidRPr="000630C5">
        <w:rPr>
          <w:rFonts w:eastAsia="Calibri"/>
          <w:lang w:val="en-CA"/>
        </w:rPr>
        <w:t>be replicated at the contracted facility.</w:t>
      </w:r>
      <w:r w:rsidR="00C00D7A" w:rsidRPr="000630C5">
        <w:rPr>
          <w:rFonts w:eastAsia="Calibri"/>
          <w:lang w:val="en-CA"/>
        </w:rPr>
        <w:t xml:space="preserve"> </w:t>
      </w:r>
      <w:r w:rsidRPr="000630C5">
        <w:rPr>
          <w:rFonts w:eastAsia="Calibri"/>
          <w:lang w:val="en-CA"/>
        </w:rPr>
        <w:t xml:space="preserve">Any skilled </w:t>
      </w:r>
      <w:r w:rsidR="00E74C37" w:rsidRPr="000630C5">
        <w:rPr>
          <w:rFonts w:eastAsia="Calibri"/>
          <w:lang w:val="en-CA"/>
        </w:rPr>
        <w:t>brew master</w:t>
      </w:r>
      <w:r w:rsidRPr="000630C5">
        <w:rPr>
          <w:rFonts w:eastAsia="Calibri"/>
          <w:lang w:val="en-CA"/>
        </w:rPr>
        <w:t xml:space="preserve"> could follow a recipe effectively</w:t>
      </w:r>
      <w:r w:rsidR="005F07CB" w:rsidRPr="000630C5">
        <w:rPr>
          <w:rFonts w:eastAsia="Calibri"/>
          <w:lang w:val="en-CA"/>
        </w:rPr>
        <w:t>,</w:t>
      </w:r>
      <w:r w:rsidRPr="000630C5">
        <w:rPr>
          <w:rFonts w:eastAsia="Calibri"/>
          <w:lang w:val="en-CA"/>
        </w:rPr>
        <w:t xml:space="preserve"> and so the quality of the output was not a concern. </w:t>
      </w:r>
    </w:p>
    <w:p w14:paraId="7D7D25A4" w14:textId="77777777" w:rsidR="00662273" w:rsidRPr="00F722A8" w:rsidRDefault="00662273" w:rsidP="00662273">
      <w:pPr>
        <w:pStyle w:val="BodyTextMain"/>
        <w:rPr>
          <w:rFonts w:eastAsia="Calibri"/>
          <w:sz w:val="18"/>
          <w:szCs w:val="18"/>
          <w:lang w:val="en-CA"/>
        </w:rPr>
      </w:pPr>
    </w:p>
    <w:p w14:paraId="451A0395" w14:textId="6DFD3991" w:rsidR="00662273" w:rsidRPr="000630C5" w:rsidRDefault="00662273" w:rsidP="00662273">
      <w:pPr>
        <w:pStyle w:val="BodyTextMain"/>
        <w:rPr>
          <w:rFonts w:eastAsia="Calibri"/>
          <w:lang w:val="en-CA"/>
        </w:rPr>
      </w:pPr>
      <w:r w:rsidRPr="000630C5">
        <w:rPr>
          <w:rFonts w:eastAsia="Calibri"/>
          <w:lang w:val="en-CA"/>
        </w:rPr>
        <w:t>Not only would Smith have to set up the brewing operation at his brewery of choice</w:t>
      </w:r>
      <w:r w:rsidR="00D21DE9" w:rsidRPr="000630C5">
        <w:rPr>
          <w:rFonts w:eastAsia="Calibri"/>
          <w:lang w:val="en-CA"/>
        </w:rPr>
        <w:t>,</w:t>
      </w:r>
      <w:r w:rsidR="005F07CB" w:rsidRPr="000630C5">
        <w:rPr>
          <w:rFonts w:eastAsia="Calibri"/>
          <w:lang w:val="en-CA"/>
        </w:rPr>
        <w:t xml:space="preserve"> but</w:t>
      </w:r>
      <w:r w:rsidRPr="000630C5">
        <w:rPr>
          <w:rFonts w:eastAsia="Calibri"/>
          <w:lang w:val="en-CA"/>
        </w:rPr>
        <w:t xml:space="preserve"> he would also have to decide how to distribute his product. Doyle would only be able to help with breweries located in the London region</w:t>
      </w:r>
      <w:r w:rsidR="005F07CB" w:rsidRPr="000630C5">
        <w:rPr>
          <w:rFonts w:eastAsia="Calibri"/>
          <w:lang w:val="en-CA"/>
        </w:rPr>
        <w:t>,</w:t>
      </w:r>
      <w:r w:rsidRPr="000630C5">
        <w:rPr>
          <w:rFonts w:eastAsia="Calibri"/>
          <w:lang w:val="en-CA"/>
        </w:rPr>
        <w:t xml:space="preserve"> as anything further would make his services too costly. Therefore, Smith also considered the distribution options</w:t>
      </w:r>
      <w:r w:rsidR="0050349D" w:rsidRPr="000630C5">
        <w:rPr>
          <w:rFonts w:eastAsia="Calibri"/>
          <w:lang w:val="en-CA"/>
        </w:rPr>
        <w:t xml:space="preserve"> available</w:t>
      </w:r>
      <w:r w:rsidRPr="000630C5">
        <w:rPr>
          <w:rFonts w:eastAsia="Calibri"/>
          <w:lang w:val="en-CA"/>
        </w:rPr>
        <w:t xml:space="preserve"> in each </w:t>
      </w:r>
      <w:r w:rsidR="0050349D" w:rsidRPr="000630C5">
        <w:rPr>
          <w:rFonts w:eastAsia="Calibri"/>
          <w:lang w:val="en-CA"/>
        </w:rPr>
        <w:t xml:space="preserve">respective </w:t>
      </w:r>
      <w:r w:rsidRPr="000630C5">
        <w:rPr>
          <w:rFonts w:eastAsia="Calibri"/>
          <w:lang w:val="en-CA"/>
        </w:rPr>
        <w:t>city. He was willing to find other distributors in each location</w:t>
      </w:r>
      <w:r w:rsidR="005F07CB" w:rsidRPr="000630C5">
        <w:rPr>
          <w:rFonts w:eastAsia="Calibri"/>
          <w:lang w:val="en-CA"/>
        </w:rPr>
        <w:t>;</w:t>
      </w:r>
      <w:r w:rsidRPr="000630C5">
        <w:rPr>
          <w:rFonts w:eastAsia="Calibri"/>
          <w:lang w:val="en-CA"/>
        </w:rPr>
        <w:t xml:space="preserve"> however, he wanted to ensure the distributors would be able to represent his brand effectively.</w:t>
      </w:r>
    </w:p>
    <w:p w14:paraId="0DC4FA28" w14:textId="757BC199" w:rsidR="00662273" w:rsidRPr="000630C5" w:rsidRDefault="00662273" w:rsidP="00662273">
      <w:pPr>
        <w:pStyle w:val="Casehead2"/>
        <w:rPr>
          <w:rFonts w:eastAsia="Calibri"/>
          <w:lang w:val="en-CA"/>
        </w:rPr>
      </w:pPr>
      <w:r w:rsidRPr="000630C5">
        <w:rPr>
          <w:rFonts w:eastAsia="Calibri"/>
          <w:lang w:val="en-CA"/>
        </w:rPr>
        <w:lastRenderedPageBreak/>
        <w:t xml:space="preserve">Contract </w:t>
      </w:r>
      <w:r w:rsidR="0050349D" w:rsidRPr="000630C5">
        <w:rPr>
          <w:rFonts w:eastAsia="Calibri"/>
          <w:lang w:val="en-CA"/>
        </w:rPr>
        <w:t>Brewing</w:t>
      </w:r>
      <w:r w:rsidR="001F4A1D" w:rsidRPr="000630C5">
        <w:rPr>
          <w:rFonts w:eastAsia="Calibri"/>
          <w:lang w:val="en-CA"/>
        </w:rPr>
        <w:t xml:space="preserve"> in London</w:t>
      </w:r>
      <w:r w:rsidR="005F07CB" w:rsidRPr="000630C5">
        <w:rPr>
          <w:rFonts w:eastAsia="Calibri"/>
          <w:lang w:val="en-CA"/>
        </w:rPr>
        <w:t>—</w:t>
      </w:r>
      <w:proofErr w:type="spellStart"/>
      <w:r w:rsidRPr="000630C5">
        <w:rPr>
          <w:rFonts w:eastAsia="Calibri"/>
          <w:lang w:val="en-CA"/>
        </w:rPr>
        <w:t>Springbank</w:t>
      </w:r>
      <w:proofErr w:type="spellEnd"/>
    </w:p>
    <w:p w14:paraId="58BD8847" w14:textId="77777777" w:rsidR="00662273" w:rsidRPr="000630C5" w:rsidRDefault="00662273" w:rsidP="00662273">
      <w:pPr>
        <w:pStyle w:val="BodyTextMain"/>
        <w:rPr>
          <w:rFonts w:eastAsia="Calibri"/>
          <w:lang w:val="en-CA"/>
        </w:rPr>
      </w:pPr>
    </w:p>
    <w:p w14:paraId="7A21EB06" w14:textId="70CB57A6" w:rsidR="00662273" w:rsidRPr="000630C5" w:rsidRDefault="00662273" w:rsidP="00662273">
      <w:pPr>
        <w:pStyle w:val="BodyTextMain"/>
        <w:rPr>
          <w:rFonts w:eastAsia="Calibri"/>
          <w:lang w:val="en-CA"/>
        </w:rPr>
      </w:pPr>
      <w:r w:rsidRPr="000630C5">
        <w:rPr>
          <w:rFonts w:eastAsia="Calibri"/>
          <w:lang w:val="en-CA"/>
        </w:rPr>
        <w:t xml:space="preserve">Smith knew the owners of </w:t>
      </w:r>
      <w:proofErr w:type="spellStart"/>
      <w:r w:rsidRPr="000630C5">
        <w:rPr>
          <w:rFonts w:eastAsia="Calibri"/>
          <w:lang w:val="en-CA"/>
        </w:rPr>
        <w:t>Springbank</w:t>
      </w:r>
      <w:proofErr w:type="spellEnd"/>
      <w:r w:rsidR="005F07CB" w:rsidRPr="000630C5">
        <w:rPr>
          <w:rFonts w:eastAsia="Calibri"/>
          <w:lang w:val="en-CA"/>
        </w:rPr>
        <w:t>,</w:t>
      </w:r>
      <w:r w:rsidRPr="000630C5">
        <w:rPr>
          <w:rFonts w:eastAsia="Calibri"/>
          <w:lang w:val="en-CA"/>
        </w:rPr>
        <w:t xml:space="preserve"> and the two businesses had </w:t>
      </w:r>
      <w:r w:rsidR="00C15456" w:rsidRPr="000630C5">
        <w:rPr>
          <w:rFonts w:eastAsia="Calibri"/>
          <w:lang w:val="en-CA"/>
        </w:rPr>
        <w:t xml:space="preserve">co-operated </w:t>
      </w:r>
      <w:r w:rsidRPr="000630C5">
        <w:rPr>
          <w:rFonts w:eastAsia="Calibri"/>
          <w:lang w:val="en-CA"/>
        </w:rPr>
        <w:t xml:space="preserve">for many years. Both businesses had served </w:t>
      </w:r>
      <w:r w:rsidR="00C15456" w:rsidRPr="000630C5">
        <w:rPr>
          <w:rFonts w:eastAsia="Calibri"/>
          <w:lang w:val="en-CA"/>
        </w:rPr>
        <w:t>each other’s</w:t>
      </w:r>
      <w:r w:rsidRPr="000630C5">
        <w:rPr>
          <w:rFonts w:eastAsia="Calibri"/>
          <w:lang w:val="en-CA"/>
        </w:rPr>
        <w:t xml:space="preserve"> product at their breweries in an attempt to support other local businesses. Smith had heard </w:t>
      </w:r>
      <w:r w:rsidR="001A2725" w:rsidRPr="000630C5">
        <w:rPr>
          <w:rFonts w:eastAsia="Calibri"/>
          <w:lang w:val="en-CA"/>
        </w:rPr>
        <w:t xml:space="preserve">that </w:t>
      </w:r>
      <w:proofErr w:type="spellStart"/>
      <w:r w:rsidRPr="000630C5">
        <w:rPr>
          <w:rFonts w:eastAsia="Calibri"/>
          <w:lang w:val="en-CA"/>
        </w:rPr>
        <w:t>Springbank</w:t>
      </w:r>
      <w:proofErr w:type="spellEnd"/>
      <w:r w:rsidRPr="000630C5">
        <w:rPr>
          <w:rFonts w:eastAsia="Calibri"/>
          <w:lang w:val="en-CA"/>
        </w:rPr>
        <w:t xml:space="preserve"> had excess capacity, and </w:t>
      </w:r>
      <w:r w:rsidR="00C15456" w:rsidRPr="000630C5">
        <w:rPr>
          <w:rFonts w:eastAsia="Calibri"/>
          <w:lang w:val="en-CA"/>
        </w:rPr>
        <w:t xml:space="preserve">he </w:t>
      </w:r>
      <w:r w:rsidRPr="000630C5">
        <w:rPr>
          <w:rFonts w:eastAsia="Calibri"/>
          <w:lang w:val="en-CA"/>
        </w:rPr>
        <w:t xml:space="preserve">considered </w:t>
      </w:r>
      <w:proofErr w:type="spellStart"/>
      <w:r w:rsidR="00C15456" w:rsidRPr="000630C5">
        <w:rPr>
          <w:rFonts w:eastAsia="Calibri"/>
          <w:lang w:val="en-CA"/>
        </w:rPr>
        <w:t>Springbank</w:t>
      </w:r>
      <w:proofErr w:type="spellEnd"/>
      <w:r w:rsidRPr="000630C5">
        <w:rPr>
          <w:rFonts w:eastAsia="Calibri"/>
          <w:lang w:val="en-CA"/>
        </w:rPr>
        <w:t xml:space="preserve"> a viable option </w:t>
      </w:r>
      <w:r w:rsidR="005E725A" w:rsidRPr="000630C5">
        <w:rPr>
          <w:rFonts w:eastAsia="Calibri"/>
          <w:lang w:val="en-CA"/>
        </w:rPr>
        <w:t xml:space="preserve">as </w:t>
      </w:r>
      <w:r w:rsidRPr="000630C5">
        <w:rPr>
          <w:rFonts w:eastAsia="Calibri"/>
          <w:lang w:val="en-CA"/>
        </w:rPr>
        <w:t xml:space="preserve">a contracting partner. </w:t>
      </w:r>
    </w:p>
    <w:p w14:paraId="02424037" w14:textId="77777777" w:rsidR="00662273" w:rsidRPr="000630C5" w:rsidRDefault="00662273" w:rsidP="00662273">
      <w:pPr>
        <w:pStyle w:val="BodyTextMain"/>
        <w:rPr>
          <w:rFonts w:eastAsia="Calibri"/>
          <w:lang w:val="en-CA"/>
        </w:rPr>
      </w:pPr>
    </w:p>
    <w:p w14:paraId="42A63B59" w14:textId="0D11D0C4" w:rsidR="00662273" w:rsidRPr="000630C5" w:rsidRDefault="00662273" w:rsidP="00662273">
      <w:pPr>
        <w:pStyle w:val="BodyTextMain"/>
        <w:rPr>
          <w:rFonts w:eastAsia="Calibri"/>
          <w:lang w:val="en-CA"/>
        </w:rPr>
      </w:pPr>
      <w:proofErr w:type="spellStart"/>
      <w:r w:rsidRPr="000630C5">
        <w:rPr>
          <w:rFonts w:eastAsia="Calibri"/>
          <w:lang w:val="en-CA"/>
        </w:rPr>
        <w:t>Springbank</w:t>
      </w:r>
      <w:proofErr w:type="spellEnd"/>
      <w:r w:rsidRPr="000630C5">
        <w:rPr>
          <w:rFonts w:eastAsia="Calibri"/>
          <w:lang w:val="en-CA"/>
        </w:rPr>
        <w:t xml:space="preserve"> was only </w:t>
      </w:r>
      <w:r w:rsidR="00C15456" w:rsidRPr="000630C5">
        <w:rPr>
          <w:rFonts w:eastAsia="Calibri"/>
          <w:lang w:val="en-CA"/>
        </w:rPr>
        <w:t xml:space="preserve">10 kilometres (km) </w:t>
      </w:r>
      <w:r w:rsidRPr="000630C5">
        <w:rPr>
          <w:rFonts w:eastAsia="Calibri"/>
          <w:lang w:val="en-CA"/>
        </w:rPr>
        <w:t xml:space="preserve">away from Toboggan, making it easy </w:t>
      </w:r>
      <w:r w:rsidR="001A2725" w:rsidRPr="000630C5">
        <w:rPr>
          <w:rFonts w:eastAsia="Calibri"/>
          <w:lang w:val="en-CA"/>
        </w:rPr>
        <w:t xml:space="preserve">for Smith </w:t>
      </w:r>
      <w:r w:rsidRPr="000630C5">
        <w:rPr>
          <w:rFonts w:eastAsia="Calibri"/>
          <w:lang w:val="en-CA"/>
        </w:rPr>
        <w:t>to drop in</w:t>
      </w:r>
      <w:r w:rsidR="005E725A" w:rsidRPr="000630C5">
        <w:rPr>
          <w:rFonts w:eastAsia="Calibri"/>
          <w:lang w:val="en-CA"/>
        </w:rPr>
        <w:t xml:space="preserve"> </w:t>
      </w:r>
      <w:r w:rsidRPr="000630C5">
        <w:rPr>
          <w:rFonts w:eastAsia="Calibri"/>
          <w:lang w:val="en-CA"/>
        </w:rPr>
        <w:t xml:space="preserve">to the brewery to keep an eye on operations. </w:t>
      </w:r>
      <w:r w:rsidR="001A2725" w:rsidRPr="000630C5">
        <w:rPr>
          <w:rFonts w:eastAsia="Calibri"/>
          <w:lang w:val="en-CA"/>
        </w:rPr>
        <w:t xml:space="preserve">Although </w:t>
      </w:r>
      <w:proofErr w:type="spellStart"/>
      <w:r w:rsidRPr="000630C5">
        <w:rPr>
          <w:rFonts w:eastAsia="Calibri"/>
          <w:lang w:val="en-CA"/>
        </w:rPr>
        <w:t>Springbank</w:t>
      </w:r>
      <w:proofErr w:type="spellEnd"/>
      <w:r w:rsidRPr="000630C5">
        <w:rPr>
          <w:rFonts w:eastAsia="Calibri"/>
          <w:lang w:val="en-CA"/>
        </w:rPr>
        <w:t xml:space="preserve"> </w:t>
      </w:r>
      <w:r w:rsidR="00AE708F" w:rsidRPr="000630C5">
        <w:rPr>
          <w:rFonts w:eastAsia="Calibri"/>
          <w:lang w:val="en-CA"/>
        </w:rPr>
        <w:t xml:space="preserve">did not </w:t>
      </w:r>
      <w:r w:rsidRPr="000630C5">
        <w:rPr>
          <w:rFonts w:eastAsia="Calibri"/>
          <w:lang w:val="en-CA"/>
        </w:rPr>
        <w:t xml:space="preserve">have </w:t>
      </w:r>
      <w:r w:rsidR="001A2725" w:rsidRPr="000630C5">
        <w:rPr>
          <w:rFonts w:eastAsia="Calibri"/>
          <w:lang w:val="en-CA"/>
        </w:rPr>
        <w:t>much</w:t>
      </w:r>
      <w:r w:rsidRPr="000630C5">
        <w:rPr>
          <w:rFonts w:eastAsia="Calibri"/>
          <w:lang w:val="en-CA"/>
        </w:rPr>
        <w:t xml:space="preserve"> capacity available</w:t>
      </w:r>
      <w:r w:rsidR="001A2725" w:rsidRPr="000630C5">
        <w:rPr>
          <w:rFonts w:eastAsia="Calibri"/>
          <w:lang w:val="en-CA"/>
        </w:rPr>
        <w:t xml:space="preserve">, they </w:t>
      </w:r>
      <w:r w:rsidRPr="000630C5">
        <w:rPr>
          <w:rFonts w:eastAsia="Calibri"/>
          <w:lang w:val="en-CA"/>
        </w:rPr>
        <w:t xml:space="preserve">were willing to offer </w:t>
      </w:r>
      <w:r w:rsidR="00AE708F" w:rsidRPr="000630C5">
        <w:rPr>
          <w:rFonts w:eastAsia="Calibri"/>
          <w:lang w:val="en-CA"/>
        </w:rPr>
        <w:t xml:space="preserve">400 hl </w:t>
      </w:r>
      <w:r w:rsidRPr="000630C5">
        <w:rPr>
          <w:rFonts w:eastAsia="Calibri"/>
          <w:lang w:val="en-CA"/>
        </w:rPr>
        <w:t xml:space="preserve">to Toboggan at a cost of $0.90 per can. </w:t>
      </w:r>
    </w:p>
    <w:p w14:paraId="7E3F961B" w14:textId="77777777" w:rsidR="00662273" w:rsidRPr="000630C5" w:rsidRDefault="00662273" w:rsidP="00662273">
      <w:pPr>
        <w:pStyle w:val="BodyTextMain"/>
        <w:rPr>
          <w:rFonts w:eastAsia="Calibri"/>
          <w:lang w:val="en-CA"/>
        </w:rPr>
      </w:pPr>
    </w:p>
    <w:p w14:paraId="686E734E" w14:textId="08116FBB" w:rsidR="00662273" w:rsidRPr="000630C5" w:rsidRDefault="00662273" w:rsidP="00AE708F">
      <w:pPr>
        <w:pStyle w:val="CommentText"/>
        <w:rPr>
          <w:rFonts w:eastAsia="Calibri"/>
          <w:sz w:val="22"/>
          <w:szCs w:val="22"/>
          <w:lang w:val="en-CA"/>
        </w:rPr>
      </w:pPr>
      <w:r w:rsidRPr="000630C5">
        <w:rPr>
          <w:rFonts w:eastAsia="Calibri"/>
          <w:sz w:val="22"/>
          <w:szCs w:val="22"/>
          <w:lang w:val="en-CA"/>
        </w:rPr>
        <w:t xml:space="preserve">Another benefit of producing beer with </w:t>
      </w:r>
      <w:proofErr w:type="spellStart"/>
      <w:r w:rsidRPr="000630C5">
        <w:rPr>
          <w:rFonts w:eastAsia="Calibri"/>
          <w:sz w:val="22"/>
          <w:szCs w:val="22"/>
          <w:lang w:val="en-CA"/>
        </w:rPr>
        <w:t>Springbank</w:t>
      </w:r>
      <w:proofErr w:type="spellEnd"/>
      <w:r w:rsidRPr="000630C5">
        <w:rPr>
          <w:rFonts w:eastAsia="Calibri"/>
          <w:sz w:val="22"/>
          <w:szCs w:val="22"/>
          <w:lang w:val="en-CA"/>
        </w:rPr>
        <w:t xml:space="preserve"> </w:t>
      </w:r>
      <w:r w:rsidR="00AE708F" w:rsidRPr="000630C5">
        <w:rPr>
          <w:rFonts w:eastAsia="Calibri"/>
          <w:sz w:val="22"/>
          <w:szCs w:val="22"/>
          <w:lang w:val="en-CA"/>
        </w:rPr>
        <w:t>was</w:t>
      </w:r>
      <w:r w:rsidRPr="000630C5">
        <w:rPr>
          <w:rFonts w:eastAsia="Calibri"/>
          <w:sz w:val="22"/>
          <w:szCs w:val="22"/>
          <w:lang w:val="en-CA"/>
        </w:rPr>
        <w:t xml:space="preserve"> that </w:t>
      </w:r>
      <w:r w:rsidR="00D6131C" w:rsidRPr="000630C5">
        <w:rPr>
          <w:rFonts w:eastAsia="Calibri"/>
          <w:sz w:val="22"/>
          <w:szCs w:val="22"/>
          <w:lang w:val="en-CA"/>
        </w:rPr>
        <w:t xml:space="preserve">Toboggan </w:t>
      </w:r>
      <w:r w:rsidRPr="000630C5">
        <w:rPr>
          <w:rFonts w:eastAsia="Calibri"/>
          <w:sz w:val="22"/>
          <w:szCs w:val="22"/>
          <w:lang w:val="en-CA"/>
        </w:rPr>
        <w:t xml:space="preserve">could use the same distribution channels currently used with Direct </w:t>
      </w:r>
      <w:r w:rsidR="00D94BC7" w:rsidRPr="000630C5">
        <w:rPr>
          <w:rFonts w:eastAsia="Calibri"/>
          <w:sz w:val="22"/>
          <w:szCs w:val="22"/>
          <w:lang w:val="en-CA"/>
        </w:rPr>
        <w:t>Cellars</w:t>
      </w:r>
      <w:r w:rsidRPr="000630C5">
        <w:rPr>
          <w:rFonts w:eastAsia="Calibri"/>
          <w:sz w:val="22"/>
          <w:szCs w:val="22"/>
          <w:lang w:val="en-CA"/>
        </w:rPr>
        <w:t xml:space="preserve">. Doyle already distributed </w:t>
      </w:r>
      <w:proofErr w:type="spellStart"/>
      <w:r w:rsidRPr="000630C5">
        <w:rPr>
          <w:rFonts w:eastAsia="Calibri"/>
          <w:sz w:val="22"/>
          <w:szCs w:val="22"/>
          <w:lang w:val="en-CA"/>
        </w:rPr>
        <w:t>Springbank’s</w:t>
      </w:r>
      <w:proofErr w:type="spellEnd"/>
      <w:r w:rsidRPr="000630C5">
        <w:rPr>
          <w:rFonts w:eastAsia="Calibri"/>
          <w:sz w:val="22"/>
          <w:szCs w:val="22"/>
          <w:lang w:val="en-CA"/>
        </w:rPr>
        <w:t xml:space="preserve"> product, so he could continue to distribute </w:t>
      </w:r>
      <w:r w:rsidR="00FC40CF" w:rsidRPr="000630C5">
        <w:rPr>
          <w:rFonts w:eastAsia="Calibri"/>
          <w:sz w:val="22"/>
          <w:szCs w:val="22"/>
          <w:lang w:val="en-CA"/>
        </w:rPr>
        <w:t xml:space="preserve">Toboggan products </w:t>
      </w:r>
      <w:r w:rsidRPr="000630C5">
        <w:rPr>
          <w:rFonts w:eastAsia="Calibri"/>
          <w:sz w:val="22"/>
          <w:szCs w:val="22"/>
          <w:lang w:val="en-CA"/>
        </w:rPr>
        <w:t xml:space="preserve">from </w:t>
      </w:r>
      <w:proofErr w:type="spellStart"/>
      <w:r w:rsidR="00FC40CF" w:rsidRPr="000630C5">
        <w:rPr>
          <w:rFonts w:eastAsia="Calibri"/>
          <w:sz w:val="22"/>
          <w:szCs w:val="22"/>
          <w:lang w:val="en-CA"/>
        </w:rPr>
        <w:t>Springbank’s</w:t>
      </w:r>
      <w:proofErr w:type="spellEnd"/>
      <w:r w:rsidRPr="000630C5">
        <w:rPr>
          <w:rFonts w:eastAsia="Calibri"/>
          <w:sz w:val="22"/>
          <w:szCs w:val="22"/>
          <w:lang w:val="en-CA"/>
        </w:rPr>
        <w:t xml:space="preserve"> location for the same cost</w:t>
      </w:r>
      <w:r w:rsidR="00D6131C" w:rsidRPr="000630C5">
        <w:rPr>
          <w:rFonts w:eastAsia="Calibri"/>
          <w:sz w:val="22"/>
          <w:szCs w:val="22"/>
          <w:lang w:val="en-CA"/>
        </w:rPr>
        <w:t>;</w:t>
      </w:r>
      <w:r w:rsidRPr="000630C5">
        <w:rPr>
          <w:rFonts w:eastAsia="Calibri"/>
          <w:sz w:val="22"/>
          <w:szCs w:val="22"/>
          <w:lang w:val="en-CA"/>
        </w:rPr>
        <w:t xml:space="preserve"> </w:t>
      </w:r>
      <w:r w:rsidR="00D6131C" w:rsidRPr="000630C5">
        <w:rPr>
          <w:rFonts w:eastAsia="Calibri"/>
          <w:sz w:val="22"/>
          <w:szCs w:val="22"/>
          <w:lang w:val="en-CA"/>
        </w:rPr>
        <w:t>hence</w:t>
      </w:r>
      <w:r w:rsidRPr="000630C5">
        <w:rPr>
          <w:rFonts w:eastAsia="Calibri"/>
          <w:sz w:val="22"/>
          <w:szCs w:val="22"/>
          <w:lang w:val="en-CA"/>
        </w:rPr>
        <w:t xml:space="preserve">, Toboggan would still net an average margin of $4.80 per case, or </w:t>
      </w:r>
      <w:r w:rsidR="00FC40CF" w:rsidRPr="000630C5">
        <w:rPr>
          <w:rFonts w:eastAsia="Calibri"/>
          <w:sz w:val="22"/>
          <w:szCs w:val="22"/>
          <w:lang w:val="en-CA"/>
        </w:rPr>
        <w:t xml:space="preserve">$0.20 </w:t>
      </w:r>
      <w:r w:rsidRPr="000630C5">
        <w:rPr>
          <w:rFonts w:eastAsia="Calibri"/>
          <w:sz w:val="22"/>
          <w:szCs w:val="22"/>
          <w:lang w:val="en-CA"/>
        </w:rPr>
        <w:t xml:space="preserve">per can. </w:t>
      </w:r>
    </w:p>
    <w:p w14:paraId="704A6DF2" w14:textId="77777777" w:rsidR="00662273" w:rsidRPr="000630C5" w:rsidRDefault="00662273" w:rsidP="00662273">
      <w:pPr>
        <w:pStyle w:val="BodyTextMain"/>
        <w:rPr>
          <w:rFonts w:eastAsia="Calibri"/>
          <w:lang w:val="en-CA"/>
        </w:rPr>
      </w:pPr>
    </w:p>
    <w:p w14:paraId="7268CB5B" w14:textId="77777777" w:rsidR="00662273" w:rsidRPr="000630C5" w:rsidRDefault="00662273" w:rsidP="00662273">
      <w:pPr>
        <w:pStyle w:val="BodyTextMain"/>
        <w:rPr>
          <w:rFonts w:eastAsia="Calibri"/>
          <w:lang w:val="en-CA"/>
        </w:rPr>
      </w:pPr>
    </w:p>
    <w:p w14:paraId="394E585F" w14:textId="7FC4036E" w:rsidR="00662273" w:rsidRPr="000630C5" w:rsidRDefault="00662273" w:rsidP="00662273">
      <w:pPr>
        <w:pStyle w:val="Casehead2"/>
        <w:rPr>
          <w:rFonts w:eastAsia="Calibri"/>
          <w:lang w:val="en-CA"/>
        </w:rPr>
      </w:pPr>
      <w:r w:rsidRPr="000630C5">
        <w:rPr>
          <w:rFonts w:eastAsia="Calibri"/>
          <w:lang w:val="en-CA"/>
        </w:rPr>
        <w:t xml:space="preserve">Contract </w:t>
      </w:r>
      <w:r w:rsidR="0050349D" w:rsidRPr="000630C5">
        <w:rPr>
          <w:rFonts w:eastAsia="Calibri"/>
          <w:lang w:val="en-CA"/>
        </w:rPr>
        <w:t>Brewing</w:t>
      </w:r>
      <w:r w:rsidR="001F4A1D" w:rsidRPr="000630C5">
        <w:rPr>
          <w:rFonts w:eastAsia="Calibri"/>
          <w:lang w:val="en-CA"/>
        </w:rPr>
        <w:t xml:space="preserve"> in Guelph</w:t>
      </w:r>
      <w:r w:rsidR="004B4ABF" w:rsidRPr="000630C5">
        <w:rPr>
          <w:rFonts w:eastAsia="Calibri"/>
          <w:lang w:val="en-CA"/>
        </w:rPr>
        <w:t>—Dark &amp; Stor</w:t>
      </w:r>
      <w:r w:rsidR="000C5152" w:rsidRPr="000630C5">
        <w:rPr>
          <w:rFonts w:eastAsia="Calibri"/>
          <w:lang w:val="en-CA"/>
        </w:rPr>
        <w:t>m</w:t>
      </w:r>
      <w:r w:rsidR="004B4ABF" w:rsidRPr="000630C5">
        <w:rPr>
          <w:rFonts w:eastAsia="Calibri"/>
          <w:lang w:val="en-CA"/>
        </w:rPr>
        <w:t xml:space="preserve">y </w:t>
      </w:r>
      <w:r w:rsidR="00576BEE" w:rsidRPr="000630C5">
        <w:rPr>
          <w:rFonts w:eastAsia="Calibri"/>
          <w:lang w:val="en-CA"/>
        </w:rPr>
        <w:t>Drafts</w:t>
      </w:r>
    </w:p>
    <w:p w14:paraId="0DA10729" w14:textId="77777777" w:rsidR="00662273" w:rsidRPr="000630C5" w:rsidRDefault="00662273" w:rsidP="00662273">
      <w:pPr>
        <w:pStyle w:val="BodyTextMain"/>
        <w:rPr>
          <w:rFonts w:eastAsia="Calibri"/>
          <w:lang w:val="en-CA"/>
        </w:rPr>
      </w:pPr>
    </w:p>
    <w:p w14:paraId="759C70C8" w14:textId="2FB74AE2" w:rsidR="00662273" w:rsidRPr="00F722A8" w:rsidRDefault="00662273" w:rsidP="00662273">
      <w:pPr>
        <w:pStyle w:val="BodyTextMain"/>
        <w:rPr>
          <w:rFonts w:eastAsia="Calibri"/>
          <w:spacing w:val="-2"/>
          <w:kern w:val="22"/>
          <w:lang w:val="en-CA"/>
        </w:rPr>
      </w:pPr>
      <w:r w:rsidRPr="00F722A8">
        <w:rPr>
          <w:rFonts w:eastAsia="Calibri"/>
          <w:spacing w:val="-2"/>
          <w:kern w:val="22"/>
          <w:lang w:val="en-CA"/>
        </w:rPr>
        <w:t xml:space="preserve">Another option </w:t>
      </w:r>
      <w:r w:rsidR="000C5152" w:rsidRPr="00F722A8">
        <w:rPr>
          <w:rFonts w:eastAsia="Calibri"/>
          <w:spacing w:val="-2"/>
          <w:kern w:val="22"/>
          <w:lang w:val="en-CA"/>
        </w:rPr>
        <w:t xml:space="preserve">under </w:t>
      </w:r>
      <w:r w:rsidRPr="00F722A8">
        <w:rPr>
          <w:rFonts w:eastAsia="Calibri"/>
          <w:spacing w:val="-2"/>
          <w:kern w:val="22"/>
          <w:lang w:val="en-CA"/>
        </w:rPr>
        <w:t xml:space="preserve">consideration was contracting with Dark &amp; Stormy </w:t>
      </w:r>
      <w:r w:rsidR="00576BEE" w:rsidRPr="00F722A8">
        <w:rPr>
          <w:rFonts w:eastAsia="Calibri"/>
          <w:spacing w:val="-2"/>
          <w:kern w:val="22"/>
          <w:lang w:val="en-CA"/>
        </w:rPr>
        <w:t>Drafts</w:t>
      </w:r>
      <w:r w:rsidR="0009021A" w:rsidRPr="00F722A8">
        <w:rPr>
          <w:rFonts w:eastAsia="Calibri"/>
          <w:spacing w:val="-2"/>
          <w:kern w:val="22"/>
          <w:lang w:val="en-CA"/>
        </w:rPr>
        <w:t xml:space="preserve"> (D&amp;S)</w:t>
      </w:r>
      <w:r w:rsidRPr="00F722A8">
        <w:rPr>
          <w:rFonts w:eastAsia="Calibri"/>
          <w:spacing w:val="-2"/>
          <w:kern w:val="22"/>
          <w:lang w:val="en-CA"/>
        </w:rPr>
        <w:t xml:space="preserve"> in Guelph, Ontario</w:t>
      </w:r>
      <w:r w:rsidR="00D6131C" w:rsidRPr="00F722A8">
        <w:rPr>
          <w:rFonts w:eastAsia="Calibri"/>
          <w:spacing w:val="-2"/>
          <w:kern w:val="22"/>
          <w:lang w:val="en-CA"/>
        </w:rPr>
        <w:t>—</w:t>
      </w:r>
      <w:r w:rsidRPr="00F722A8">
        <w:rPr>
          <w:rFonts w:eastAsia="Calibri"/>
          <w:spacing w:val="-2"/>
          <w:kern w:val="22"/>
          <w:lang w:val="en-CA"/>
        </w:rPr>
        <w:t xml:space="preserve">about 120 km from London. D&amp;S was a relatively new </w:t>
      </w:r>
      <w:r w:rsidR="0009021A" w:rsidRPr="00F722A8">
        <w:rPr>
          <w:rFonts w:eastAsia="Calibri"/>
          <w:spacing w:val="-2"/>
          <w:kern w:val="22"/>
          <w:lang w:val="en-CA"/>
        </w:rPr>
        <w:t xml:space="preserve">brew pub </w:t>
      </w:r>
      <w:r w:rsidR="005E725A" w:rsidRPr="00F722A8">
        <w:rPr>
          <w:rFonts w:eastAsia="Calibri"/>
          <w:spacing w:val="-2"/>
          <w:kern w:val="22"/>
          <w:lang w:val="en-CA"/>
        </w:rPr>
        <w:t xml:space="preserve">that </w:t>
      </w:r>
      <w:r w:rsidRPr="00F722A8">
        <w:rPr>
          <w:rFonts w:eastAsia="Calibri"/>
          <w:spacing w:val="-2"/>
          <w:kern w:val="22"/>
          <w:lang w:val="en-CA"/>
        </w:rPr>
        <w:t>employed many young, bright individuals who were new to the craft beer business. They had invested heavily in equipment</w:t>
      </w:r>
      <w:r w:rsidR="00D6131C" w:rsidRPr="00F722A8">
        <w:rPr>
          <w:rFonts w:eastAsia="Calibri"/>
          <w:spacing w:val="-2"/>
          <w:kern w:val="22"/>
          <w:lang w:val="en-CA"/>
        </w:rPr>
        <w:t>—</w:t>
      </w:r>
      <w:r w:rsidRPr="00F722A8">
        <w:rPr>
          <w:rFonts w:eastAsia="Calibri"/>
          <w:spacing w:val="-2"/>
          <w:kern w:val="22"/>
          <w:lang w:val="en-CA"/>
        </w:rPr>
        <w:t>with a 50</w:t>
      </w:r>
      <w:r w:rsidR="0009021A" w:rsidRPr="00F722A8">
        <w:rPr>
          <w:rFonts w:eastAsia="Calibri"/>
          <w:spacing w:val="-2"/>
          <w:kern w:val="22"/>
          <w:lang w:val="en-CA"/>
        </w:rPr>
        <w:t xml:space="preserve"> hl</w:t>
      </w:r>
      <w:r w:rsidRPr="00F722A8">
        <w:rPr>
          <w:rFonts w:eastAsia="Calibri"/>
          <w:spacing w:val="-2"/>
          <w:kern w:val="22"/>
          <w:lang w:val="en-CA"/>
        </w:rPr>
        <w:t xml:space="preserve"> system</w:t>
      </w:r>
      <w:r w:rsidR="00D6131C" w:rsidRPr="00F722A8">
        <w:rPr>
          <w:rFonts w:eastAsia="Calibri"/>
          <w:spacing w:val="-2"/>
          <w:kern w:val="22"/>
          <w:lang w:val="en-CA"/>
        </w:rPr>
        <w:t>—</w:t>
      </w:r>
      <w:r w:rsidRPr="00F722A8">
        <w:rPr>
          <w:rFonts w:eastAsia="Calibri"/>
          <w:spacing w:val="-2"/>
          <w:kern w:val="22"/>
          <w:lang w:val="en-CA"/>
        </w:rPr>
        <w:t xml:space="preserve">and thus had a very large facility with a lot of excess capacity. Operationally, they had </w:t>
      </w:r>
      <w:r w:rsidR="005E725A" w:rsidRPr="00F722A8">
        <w:rPr>
          <w:rFonts w:eastAsia="Calibri"/>
          <w:spacing w:val="-2"/>
          <w:kern w:val="22"/>
          <w:lang w:val="en-CA"/>
        </w:rPr>
        <w:t xml:space="preserve">not </w:t>
      </w:r>
      <w:r w:rsidRPr="00F722A8">
        <w:rPr>
          <w:rFonts w:eastAsia="Calibri"/>
          <w:spacing w:val="-2"/>
          <w:kern w:val="22"/>
          <w:lang w:val="en-CA"/>
        </w:rPr>
        <w:t>turn</w:t>
      </w:r>
      <w:r w:rsidR="005E725A" w:rsidRPr="00F722A8">
        <w:rPr>
          <w:rFonts w:eastAsia="Calibri"/>
          <w:spacing w:val="-2"/>
          <w:kern w:val="22"/>
          <w:lang w:val="en-CA"/>
        </w:rPr>
        <w:t>ed</w:t>
      </w:r>
      <w:r w:rsidRPr="00F722A8">
        <w:rPr>
          <w:rFonts w:eastAsia="Calibri"/>
          <w:spacing w:val="-2"/>
          <w:kern w:val="22"/>
          <w:lang w:val="en-CA"/>
        </w:rPr>
        <w:t xml:space="preserve"> a profit since their inception in 2014. D&amp;S had struggled with the </w:t>
      </w:r>
      <w:r w:rsidR="0009021A" w:rsidRPr="00F722A8">
        <w:rPr>
          <w:rFonts w:eastAsia="Calibri"/>
          <w:spacing w:val="-2"/>
          <w:kern w:val="22"/>
          <w:lang w:val="en-CA"/>
        </w:rPr>
        <w:t xml:space="preserve">LCBO’s </w:t>
      </w:r>
      <w:r w:rsidRPr="00F722A8">
        <w:rPr>
          <w:rFonts w:eastAsia="Calibri"/>
          <w:spacing w:val="-2"/>
          <w:kern w:val="22"/>
          <w:lang w:val="en-CA"/>
        </w:rPr>
        <w:t xml:space="preserve">process, submitting and failing to meet the regulations required </w:t>
      </w:r>
      <w:r w:rsidR="00D6131C" w:rsidRPr="00F722A8">
        <w:rPr>
          <w:rFonts w:eastAsia="Calibri"/>
          <w:spacing w:val="-2"/>
          <w:kern w:val="22"/>
          <w:lang w:val="en-CA"/>
        </w:rPr>
        <w:t>for listing product within its stores</w:t>
      </w:r>
      <w:r w:rsidRPr="00F722A8">
        <w:rPr>
          <w:rFonts w:eastAsia="Calibri"/>
          <w:spacing w:val="-2"/>
          <w:kern w:val="22"/>
          <w:lang w:val="en-CA"/>
        </w:rPr>
        <w:t>. After years of trials,</w:t>
      </w:r>
      <w:r w:rsidR="00D6131C" w:rsidRPr="00F722A8">
        <w:rPr>
          <w:rFonts w:eastAsia="Calibri"/>
          <w:spacing w:val="-2"/>
          <w:kern w:val="22"/>
          <w:lang w:val="en-CA"/>
        </w:rPr>
        <w:t xml:space="preserve"> D&amp;S</w:t>
      </w:r>
      <w:r w:rsidRPr="00F722A8">
        <w:rPr>
          <w:rFonts w:eastAsia="Calibri"/>
          <w:spacing w:val="-2"/>
          <w:kern w:val="22"/>
          <w:lang w:val="en-CA"/>
        </w:rPr>
        <w:t xml:space="preserve"> finally received a listing in December 2016 and were </w:t>
      </w:r>
      <w:r w:rsidR="005E725A" w:rsidRPr="00F722A8">
        <w:rPr>
          <w:rFonts w:eastAsia="Calibri"/>
          <w:spacing w:val="-2"/>
          <w:kern w:val="22"/>
          <w:lang w:val="en-CA"/>
        </w:rPr>
        <w:t xml:space="preserve">now </w:t>
      </w:r>
      <w:r w:rsidRPr="00F722A8">
        <w:rPr>
          <w:rFonts w:eastAsia="Calibri"/>
          <w:spacing w:val="-2"/>
          <w:kern w:val="22"/>
          <w:lang w:val="en-CA"/>
        </w:rPr>
        <w:t xml:space="preserve">in the process of setting up their own distribution channel. </w:t>
      </w:r>
    </w:p>
    <w:p w14:paraId="0D9F8E0A" w14:textId="77777777" w:rsidR="00662273" w:rsidRPr="000630C5" w:rsidRDefault="00662273" w:rsidP="00662273">
      <w:pPr>
        <w:pStyle w:val="BodyTextMain"/>
        <w:rPr>
          <w:rFonts w:eastAsia="Calibri"/>
          <w:lang w:val="en-CA"/>
        </w:rPr>
      </w:pPr>
    </w:p>
    <w:p w14:paraId="3D18BFF8" w14:textId="5289FF75" w:rsidR="00662273" w:rsidRPr="000630C5" w:rsidRDefault="00662273" w:rsidP="00662273">
      <w:pPr>
        <w:pStyle w:val="BodyTextMain"/>
        <w:rPr>
          <w:rFonts w:eastAsia="Calibri"/>
          <w:spacing w:val="-4"/>
          <w:kern w:val="22"/>
          <w:lang w:val="en-CA"/>
        </w:rPr>
      </w:pPr>
      <w:r w:rsidRPr="000630C5">
        <w:rPr>
          <w:rFonts w:eastAsia="Calibri"/>
          <w:spacing w:val="-4"/>
          <w:kern w:val="22"/>
          <w:lang w:val="en-CA"/>
        </w:rPr>
        <w:t>The owner of D&amp;S</w:t>
      </w:r>
      <w:r w:rsidR="00D6131C" w:rsidRPr="000630C5">
        <w:rPr>
          <w:rFonts w:eastAsia="Calibri"/>
          <w:spacing w:val="-4"/>
          <w:kern w:val="22"/>
          <w:lang w:val="en-CA"/>
        </w:rPr>
        <w:t xml:space="preserve">, </w:t>
      </w:r>
      <w:r w:rsidRPr="000630C5">
        <w:rPr>
          <w:rFonts w:eastAsia="Calibri"/>
          <w:spacing w:val="-4"/>
          <w:kern w:val="22"/>
          <w:lang w:val="en-CA"/>
        </w:rPr>
        <w:t xml:space="preserve">Rob Little, </w:t>
      </w:r>
      <w:r w:rsidR="00D6131C" w:rsidRPr="000630C5">
        <w:rPr>
          <w:rFonts w:eastAsia="Calibri"/>
          <w:spacing w:val="-4"/>
          <w:kern w:val="22"/>
          <w:lang w:val="en-CA"/>
        </w:rPr>
        <w:t xml:space="preserve">was </w:t>
      </w:r>
      <w:r w:rsidRPr="000630C5">
        <w:rPr>
          <w:rFonts w:eastAsia="Calibri"/>
          <w:spacing w:val="-4"/>
          <w:kern w:val="22"/>
          <w:lang w:val="en-CA"/>
        </w:rPr>
        <w:t xml:space="preserve">a new graduate of </w:t>
      </w:r>
      <w:r w:rsidR="00F75F6B" w:rsidRPr="000630C5">
        <w:rPr>
          <w:rFonts w:eastAsia="Calibri"/>
          <w:spacing w:val="-4"/>
          <w:kern w:val="22"/>
          <w:lang w:val="en-CA"/>
        </w:rPr>
        <w:t>Queen’s University of Kingston, Ontario</w:t>
      </w:r>
      <w:r w:rsidRPr="000630C5">
        <w:rPr>
          <w:rFonts w:eastAsia="Calibri"/>
          <w:spacing w:val="-4"/>
          <w:kern w:val="22"/>
          <w:lang w:val="en-CA"/>
        </w:rPr>
        <w:t xml:space="preserve">. </w:t>
      </w:r>
      <w:r w:rsidR="00F75F6B" w:rsidRPr="000630C5">
        <w:rPr>
          <w:rFonts w:eastAsia="Calibri"/>
          <w:spacing w:val="-4"/>
          <w:kern w:val="22"/>
          <w:lang w:val="en-CA"/>
        </w:rPr>
        <w:t>Little</w:t>
      </w:r>
      <w:r w:rsidRPr="000630C5">
        <w:rPr>
          <w:rFonts w:eastAsia="Calibri"/>
          <w:spacing w:val="-4"/>
          <w:kern w:val="22"/>
          <w:lang w:val="en-CA"/>
        </w:rPr>
        <w:t xml:space="preserve"> believed that he could take care of distribution himself. When Smith approached </w:t>
      </w:r>
      <w:r w:rsidR="00F75F6B" w:rsidRPr="000630C5">
        <w:rPr>
          <w:rFonts w:eastAsia="Calibri"/>
          <w:spacing w:val="-4"/>
          <w:kern w:val="22"/>
          <w:lang w:val="en-CA"/>
        </w:rPr>
        <w:t xml:space="preserve">D&amp;S </w:t>
      </w:r>
      <w:r w:rsidRPr="000630C5">
        <w:rPr>
          <w:rFonts w:eastAsia="Calibri"/>
          <w:spacing w:val="-4"/>
          <w:kern w:val="22"/>
          <w:lang w:val="en-CA"/>
        </w:rPr>
        <w:t>regarding a potential deal for contract brewing</w:t>
      </w:r>
      <w:r w:rsidR="00F75F6B" w:rsidRPr="000630C5">
        <w:rPr>
          <w:rFonts w:eastAsia="Calibri"/>
          <w:spacing w:val="-4"/>
          <w:kern w:val="22"/>
          <w:lang w:val="en-CA"/>
        </w:rPr>
        <w:t>,</w:t>
      </w:r>
      <w:r w:rsidRPr="000630C5">
        <w:rPr>
          <w:rFonts w:eastAsia="Calibri"/>
          <w:spacing w:val="-4"/>
          <w:kern w:val="22"/>
          <w:lang w:val="en-CA"/>
        </w:rPr>
        <w:t xml:space="preserve"> </w:t>
      </w:r>
      <w:r w:rsidR="005E725A" w:rsidRPr="000630C5">
        <w:rPr>
          <w:rFonts w:eastAsia="Calibri"/>
          <w:spacing w:val="-4"/>
          <w:kern w:val="22"/>
          <w:lang w:val="en-CA"/>
        </w:rPr>
        <w:t>D&amp;S was</w:t>
      </w:r>
      <w:r w:rsidRPr="000630C5">
        <w:rPr>
          <w:rFonts w:eastAsia="Calibri"/>
          <w:spacing w:val="-4"/>
          <w:kern w:val="22"/>
          <w:lang w:val="en-CA"/>
        </w:rPr>
        <w:t xml:space="preserve"> excited and eager. In </w:t>
      </w:r>
      <w:r w:rsidR="00F75F6B" w:rsidRPr="000630C5">
        <w:rPr>
          <w:rFonts w:eastAsia="Calibri"/>
          <w:spacing w:val="-4"/>
          <w:kern w:val="22"/>
          <w:lang w:val="en-CA"/>
        </w:rPr>
        <w:t xml:space="preserve">regards </w:t>
      </w:r>
      <w:r w:rsidRPr="000630C5">
        <w:rPr>
          <w:rFonts w:eastAsia="Calibri"/>
          <w:spacing w:val="-4"/>
          <w:kern w:val="22"/>
          <w:lang w:val="en-CA"/>
        </w:rPr>
        <w:t xml:space="preserve">to price, </w:t>
      </w:r>
      <w:r w:rsidR="005E725A" w:rsidRPr="000630C5">
        <w:rPr>
          <w:rFonts w:eastAsia="Calibri"/>
          <w:spacing w:val="-4"/>
          <w:kern w:val="22"/>
          <w:lang w:val="en-CA"/>
        </w:rPr>
        <w:t>D&amp;S offered</w:t>
      </w:r>
      <w:r w:rsidRPr="000630C5">
        <w:rPr>
          <w:rFonts w:eastAsia="Calibri"/>
          <w:spacing w:val="-4"/>
          <w:kern w:val="22"/>
          <w:lang w:val="en-CA"/>
        </w:rPr>
        <w:t xml:space="preserve"> Smith an estimated cost per can </w:t>
      </w:r>
      <w:r w:rsidR="00F75F6B" w:rsidRPr="000630C5">
        <w:rPr>
          <w:rFonts w:eastAsia="Calibri"/>
          <w:spacing w:val="-4"/>
          <w:kern w:val="22"/>
          <w:lang w:val="en-CA"/>
        </w:rPr>
        <w:t>of about $0.90</w:t>
      </w:r>
      <w:r w:rsidRPr="000630C5">
        <w:rPr>
          <w:rFonts w:eastAsia="Calibri"/>
          <w:spacing w:val="-4"/>
          <w:kern w:val="22"/>
          <w:lang w:val="en-CA"/>
        </w:rPr>
        <w:t xml:space="preserve"> to both produce and distribute the product for </w:t>
      </w:r>
      <w:r w:rsidR="00F75F6B" w:rsidRPr="000630C5">
        <w:rPr>
          <w:rFonts w:eastAsia="Calibri"/>
          <w:spacing w:val="-4"/>
          <w:kern w:val="22"/>
          <w:lang w:val="en-CA"/>
        </w:rPr>
        <w:t>Toboggan</w:t>
      </w:r>
      <w:r w:rsidRPr="000630C5">
        <w:rPr>
          <w:rFonts w:eastAsia="Calibri"/>
          <w:spacing w:val="-4"/>
          <w:kern w:val="22"/>
          <w:lang w:val="en-CA"/>
        </w:rPr>
        <w:t xml:space="preserve">. They were </w:t>
      </w:r>
      <w:r w:rsidR="00F75F6B" w:rsidRPr="000630C5">
        <w:rPr>
          <w:rFonts w:eastAsia="Calibri"/>
          <w:spacing w:val="-4"/>
          <w:kern w:val="22"/>
          <w:lang w:val="en-CA"/>
        </w:rPr>
        <w:t xml:space="preserve">willing </w:t>
      </w:r>
      <w:r w:rsidRPr="000630C5">
        <w:rPr>
          <w:rFonts w:eastAsia="Calibri"/>
          <w:spacing w:val="-4"/>
          <w:kern w:val="22"/>
          <w:lang w:val="en-CA"/>
        </w:rPr>
        <w:t>to produce up to 5</w:t>
      </w:r>
      <w:r w:rsidR="00F75F6B" w:rsidRPr="000630C5">
        <w:rPr>
          <w:rFonts w:eastAsia="Calibri"/>
          <w:spacing w:val="-4"/>
          <w:kern w:val="22"/>
          <w:lang w:val="en-CA"/>
        </w:rPr>
        <w:t>,</w:t>
      </w:r>
      <w:r w:rsidRPr="000630C5">
        <w:rPr>
          <w:rFonts w:eastAsia="Calibri"/>
          <w:spacing w:val="-4"/>
          <w:kern w:val="22"/>
          <w:lang w:val="en-CA"/>
        </w:rPr>
        <w:t>000</w:t>
      </w:r>
      <w:r w:rsidR="00F75F6B" w:rsidRPr="000630C5">
        <w:rPr>
          <w:rFonts w:eastAsia="Calibri"/>
          <w:spacing w:val="-4"/>
          <w:kern w:val="22"/>
          <w:lang w:val="en-CA"/>
        </w:rPr>
        <w:t xml:space="preserve"> hl</w:t>
      </w:r>
      <w:r w:rsidRPr="000630C5">
        <w:rPr>
          <w:rFonts w:eastAsia="Calibri"/>
          <w:spacing w:val="-4"/>
          <w:kern w:val="22"/>
          <w:lang w:val="en-CA"/>
        </w:rPr>
        <w:t xml:space="preserve">. Smith was pleasantly surprised at the </w:t>
      </w:r>
      <w:r w:rsidR="00F75F6B" w:rsidRPr="000630C5">
        <w:rPr>
          <w:rFonts w:eastAsia="Calibri"/>
          <w:spacing w:val="-4"/>
          <w:kern w:val="22"/>
          <w:lang w:val="en-CA"/>
        </w:rPr>
        <w:t xml:space="preserve">$0.90 </w:t>
      </w:r>
      <w:r w:rsidRPr="000630C5">
        <w:rPr>
          <w:rFonts w:eastAsia="Calibri"/>
          <w:spacing w:val="-4"/>
          <w:kern w:val="22"/>
          <w:lang w:val="en-CA"/>
        </w:rPr>
        <w:t xml:space="preserve">cost per can, as it would allow for a far larger margin on a </w:t>
      </w:r>
      <w:r w:rsidR="005E725A" w:rsidRPr="000630C5">
        <w:rPr>
          <w:rFonts w:eastAsia="Calibri"/>
          <w:spacing w:val="-4"/>
          <w:kern w:val="22"/>
          <w:lang w:val="en-CA"/>
        </w:rPr>
        <w:t>per-</w:t>
      </w:r>
      <w:r w:rsidRPr="000630C5">
        <w:rPr>
          <w:rFonts w:eastAsia="Calibri"/>
          <w:spacing w:val="-4"/>
          <w:kern w:val="22"/>
          <w:lang w:val="en-CA"/>
        </w:rPr>
        <w:t>can basis than any of the other contractors. Lunatic Fridge had a very limited presence in the Guelph market</w:t>
      </w:r>
      <w:r w:rsidR="00F75F6B" w:rsidRPr="000630C5">
        <w:rPr>
          <w:rFonts w:eastAsia="Calibri"/>
          <w:spacing w:val="-4"/>
          <w:kern w:val="22"/>
          <w:lang w:val="en-CA"/>
        </w:rPr>
        <w:t>,</w:t>
      </w:r>
      <w:r w:rsidRPr="000630C5">
        <w:rPr>
          <w:rFonts w:eastAsia="Calibri"/>
          <w:spacing w:val="-4"/>
          <w:kern w:val="22"/>
          <w:lang w:val="en-CA"/>
        </w:rPr>
        <w:t xml:space="preserve"> and Smith began to wonder if D&amp;S and Lunatic Fridge could grow their brands together.</w:t>
      </w:r>
    </w:p>
    <w:p w14:paraId="7989589E" w14:textId="77777777" w:rsidR="00662273" w:rsidRPr="000630C5" w:rsidRDefault="00662273" w:rsidP="00662273">
      <w:pPr>
        <w:pStyle w:val="BodyTextMain"/>
        <w:rPr>
          <w:rFonts w:eastAsia="Calibri"/>
          <w:lang w:val="en-CA"/>
        </w:rPr>
      </w:pPr>
    </w:p>
    <w:p w14:paraId="2519A933" w14:textId="3DA1206D" w:rsidR="00662273" w:rsidRPr="000630C5" w:rsidRDefault="00662273" w:rsidP="00662273">
      <w:pPr>
        <w:pStyle w:val="BodyTextMain"/>
        <w:rPr>
          <w:rFonts w:eastAsia="Calibri"/>
          <w:lang w:val="en-CA"/>
        </w:rPr>
      </w:pPr>
      <w:r w:rsidRPr="000630C5">
        <w:rPr>
          <w:rFonts w:eastAsia="Calibri"/>
          <w:lang w:val="en-CA"/>
        </w:rPr>
        <w:t xml:space="preserve">Guelph was a good option because the proximity to London would make it easy for him to occasionally check in on the brewery. However, he was deeply concerned by the </w:t>
      </w:r>
      <w:r w:rsidR="001E674A" w:rsidRPr="000630C5">
        <w:rPr>
          <w:rFonts w:eastAsia="Calibri"/>
          <w:lang w:val="en-CA"/>
        </w:rPr>
        <w:t xml:space="preserve">staff’s </w:t>
      </w:r>
      <w:r w:rsidRPr="000630C5">
        <w:rPr>
          <w:rFonts w:eastAsia="Calibri"/>
          <w:lang w:val="en-CA"/>
        </w:rPr>
        <w:t>experience</w:t>
      </w:r>
      <w:r w:rsidR="00D9302B" w:rsidRPr="000630C5">
        <w:rPr>
          <w:rFonts w:eastAsia="Calibri"/>
          <w:lang w:val="en-CA"/>
        </w:rPr>
        <w:t>—</w:t>
      </w:r>
      <w:r w:rsidRPr="000630C5">
        <w:rPr>
          <w:rFonts w:eastAsia="Calibri"/>
          <w:lang w:val="en-CA"/>
        </w:rPr>
        <w:t>both operationally</w:t>
      </w:r>
      <w:r w:rsidR="00D9302B" w:rsidRPr="000630C5">
        <w:rPr>
          <w:rFonts w:eastAsia="Calibri"/>
          <w:lang w:val="en-CA"/>
        </w:rPr>
        <w:t>,</w:t>
      </w:r>
      <w:r w:rsidRPr="000630C5">
        <w:rPr>
          <w:rFonts w:eastAsia="Calibri"/>
          <w:lang w:val="en-CA"/>
        </w:rPr>
        <w:t xml:space="preserve"> in running and managing the </w:t>
      </w:r>
      <w:r w:rsidR="00D9302B" w:rsidRPr="000630C5">
        <w:rPr>
          <w:rFonts w:eastAsia="Calibri"/>
          <w:lang w:val="en-CA"/>
        </w:rPr>
        <w:t>brew pub,</w:t>
      </w:r>
      <w:r w:rsidRPr="000630C5">
        <w:rPr>
          <w:rFonts w:eastAsia="Calibri"/>
          <w:lang w:val="en-CA"/>
        </w:rPr>
        <w:t xml:space="preserve"> and as representatives of his product. Little was bright and outgoing, but he had never worked in a sales role, let alone </w:t>
      </w:r>
      <w:r w:rsidR="00D9302B" w:rsidRPr="000630C5">
        <w:rPr>
          <w:rFonts w:eastAsia="Calibri"/>
          <w:lang w:val="en-CA"/>
        </w:rPr>
        <w:t>dealt</w:t>
      </w:r>
      <w:r w:rsidRPr="000630C5">
        <w:rPr>
          <w:rFonts w:eastAsia="Calibri"/>
          <w:lang w:val="en-CA"/>
        </w:rPr>
        <w:t xml:space="preserve"> with the LCBO. </w:t>
      </w:r>
    </w:p>
    <w:p w14:paraId="647CD07C" w14:textId="77777777" w:rsidR="00662273" w:rsidRPr="000630C5" w:rsidRDefault="00662273" w:rsidP="00662273">
      <w:pPr>
        <w:pStyle w:val="BodyTextMain"/>
        <w:rPr>
          <w:rFonts w:eastAsia="Calibri"/>
          <w:lang w:val="en-CA"/>
        </w:rPr>
      </w:pPr>
    </w:p>
    <w:p w14:paraId="2356FF6A" w14:textId="77777777" w:rsidR="00662273" w:rsidRPr="000630C5" w:rsidRDefault="00662273" w:rsidP="00662273">
      <w:pPr>
        <w:pStyle w:val="BodyTextMain"/>
        <w:rPr>
          <w:rFonts w:eastAsia="Calibri"/>
          <w:lang w:val="en-CA"/>
        </w:rPr>
      </w:pPr>
    </w:p>
    <w:p w14:paraId="5B913B3B" w14:textId="047878F0" w:rsidR="00662273" w:rsidRPr="000630C5" w:rsidRDefault="00662273" w:rsidP="006224EC">
      <w:pPr>
        <w:pStyle w:val="Casehead2"/>
        <w:keepNext/>
        <w:rPr>
          <w:rFonts w:eastAsia="Calibri"/>
          <w:lang w:val="en-CA"/>
        </w:rPr>
      </w:pPr>
      <w:r w:rsidRPr="000630C5">
        <w:rPr>
          <w:rFonts w:eastAsia="Calibri"/>
          <w:lang w:val="en-CA"/>
        </w:rPr>
        <w:t xml:space="preserve">Contract </w:t>
      </w:r>
      <w:r w:rsidR="0050349D" w:rsidRPr="000630C5">
        <w:rPr>
          <w:rFonts w:eastAsia="Calibri"/>
          <w:lang w:val="en-CA"/>
        </w:rPr>
        <w:t>Brewing</w:t>
      </w:r>
      <w:r w:rsidR="001F4A1D" w:rsidRPr="000630C5">
        <w:rPr>
          <w:rFonts w:eastAsia="Calibri"/>
          <w:lang w:val="en-CA"/>
        </w:rPr>
        <w:t xml:space="preserve"> in Toronto</w:t>
      </w:r>
      <w:r w:rsidR="00D9302B" w:rsidRPr="000630C5">
        <w:rPr>
          <w:rFonts w:eastAsia="Calibri"/>
          <w:lang w:val="en-CA"/>
        </w:rPr>
        <w:t>—The Hopping Horse</w:t>
      </w:r>
    </w:p>
    <w:p w14:paraId="6D9A2956" w14:textId="77777777" w:rsidR="00662273" w:rsidRPr="000630C5" w:rsidRDefault="00662273" w:rsidP="006224EC">
      <w:pPr>
        <w:pStyle w:val="BodyTextMain"/>
        <w:keepNext/>
        <w:rPr>
          <w:rFonts w:eastAsia="Calibri"/>
          <w:lang w:val="en-CA"/>
        </w:rPr>
      </w:pPr>
    </w:p>
    <w:p w14:paraId="4E30BF74" w14:textId="34DCF110" w:rsidR="00662273" w:rsidRPr="000630C5" w:rsidRDefault="00662273" w:rsidP="006224EC">
      <w:pPr>
        <w:pStyle w:val="BodyTextMain"/>
        <w:keepNext/>
        <w:rPr>
          <w:rFonts w:eastAsia="Calibri"/>
          <w:lang w:val="en-CA"/>
        </w:rPr>
      </w:pPr>
      <w:r w:rsidRPr="000630C5">
        <w:rPr>
          <w:rFonts w:eastAsia="Calibri"/>
          <w:lang w:val="en-CA"/>
        </w:rPr>
        <w:t xml:space="preserve">The Hopping Horse had been </w:t>
      </w:r>
      <w:r w:rsidR="001E674A" w:rsidRPr="000630C5">
        <w:rPr>
          <w:rFonts w:eastAsia="Calibri"/>
          <w:lang w:val="en-CA"/>
        </w:rPr>
        <w:t xml:space="preserve">in </w:t>
      </w:r>
      <w:r w:rsidR="003B52FF" w:rsidRPr="000630C5">
        <w:rPr>
          <w:rFonts w:eastAsia="Calibri"/>
          <w:lang w:val="en-CA"/>
        </w:rPr>
        <w:t xml:space="preserve">the </w:t>
      </w:r>
      <w:r w:rsidRPr="000630C5">
        <w:rPr>
          <w:rFonts w:eastAsia="Calibri"/>
          <w:lang w:val="en-CA"/>
        </w:rPr>
        <w:t>Toronto</w:t>
      </w:r>
      <w:r w:rsidR="003B52FF" w:rsidRPr="000630C5">
        <w:rPr>
          <w:rFonts w:eastAsia="Calibri"/>
          <w:lang w:val="en-CA"/>
        </w:rPr>
        <w:t xml:space="preserve"> area</w:t>
      </w:r>
      <w:r w:rsidRPr="000630C5">
        <w:rPr>
          <w:rFonts w:eastAsia="Calibri"/>
          <w:lang w:val="en-CA"/>
        </w:rPr>
        <w:t xml:space="preserve"> for many years. In late 2014, business </w:t>
      </w:r>
      <w:r w:rsidR="003B52FF" w:rsidRPr="000630C5">
        <w:rPr>
          <w:rFonts w:eastAsia="Calibri"/>
          <w:lang w:val="en-CA"/>
        </w:rPr>
        <w:t>was</w:t>
      </w:r>
      <w:r w:rsidRPr="000630C5">
        <w:rPr>
          <w:rFonts w:eastAsia="Calibri"/>
          <w:lang w:val="en-CA"/>
        </w:rPr>
        <w:t xml:space="preserve"> thriving</w:t>
      </w:r>
      <w:r w:rsidR="003B52FF" w:rsidRPr="000630C5">
        <w:rPr>
          <w:rFonts w:eastAsia="Calibri"/>
          <w:lang w:val="en-CA"/>
        </w:rPr>
        <w:t>,</w:t>
      </w:r>
      <w:r w:rsidRPr="000630C5">
        <w:rPr>
          <w:rFonts w:eastAsia="Calibri"/>
          <w:lang w:val="en-CA"/>
        </w:rPr>
        <w:t xml:space="preserve"> so the owners built a new, </w:t>
      </w:r>
      <w:r w:rsidR="003B52FF" w:rsidRPr="000630C5">
        <w:rPr>
          <w:rFonts w:eastAsia="Calibri"/>
          <w:lang w:val="en-CA"/>
        </w:rPr>
        <w:t>state-of-the-art</w:t>
      </w:r>
      <w:r w:rsidRPr="000630C5">
        <w:rPr>
          <w:rFonts w:eastAsia="Calibri"/>
          <w:lang w:val="en-CA"/>
        </w:rPr>
        <w:t xml:space="preserve"> brewery in Etobicoke, just north of Toronto. They had planned for future demand and purchased enough equipment to have excess capacity for many years. In the interim, they were actively seeking new partners to contract brew for.</w:t>
      </w:r>
    </w:p>
    <w:p w14:paraId="3F2D9EAE" w14:textId="77777777" w:rsidR="00662273" w:rsidRPr="000630C5" w:rsidRDefault="00662273" w:rsidP="00662273">
      <w:pPr>
        <w:pStyle w:val="BodyTextMain"/>
        <w:rPr>
          <w:rFonts w:eastAsia="Calibri"/>
          <w:lang w:val="en-CA"/>
        </w:rPr>
      </w:pPr>
    </w:p>
    <w:p w14:paraId="542D555F" w14:textId="29EC0105" w:rsidR="00662273" w:rsidRPr="000630C5" w:rsidRDefault="00662273" w:rsidP="00662273">
      <w:pPr>
        <w:pStyle w:val="BodyTextMain"/>
        <w:rPr>
          <w:rFonts w:eastAsia="Calibri"/>
          <w:lang w:val="en-CA"/>
        </w:rPr>
      </w:pPr>
      <w:r w:rsidRPr="000630C5">
        <w:rPr>
          <w:rFonts w:eastAsia="Calibri"/>
          <w:lang w:val="en-CA"/>
        </w:rPr>
        <w:t>The Hopping Horse was currently contract brewing for several different breweries</w:t>
      </w:r>
      <w:r w:rsidR="004C5289" w:rsidRPr="000630C5">
        <w:rPr>
          <w:rFonts w:eastAsia="Calibri"/>
          <w:lang w:val="en-CA"/>
        </w:rPr>
        <w:t xml:space="preserve"> and</w:t>
      </w:r>
      <w:r w:rsidRPr="000630C5">
        <w:rPr>
          <w:rFonts w:eastAsia="Calibri"/>
          <w:lang w:val="en-CA"/>
        </w:rPr>
        <w:t xml:space="preserve"> had set up distribution </w:t>
      </w:r>
      <w:r w:rsidR="001E674A" w:rsidRPr="000630C5">
        <w:rPr>
          <w:rFonts w:eastAsia="Calibri"/>
          <w:lang w:val="en-CA"/>
        </w:rPr>
        <w:t xml:space="preserve">in </w:t>
      </w:r>
      <w:r w:rsidRPr="000630C5">
        <w:rPr>
          <w:rFonts w:eastAsia="Calibri"/>
          <w:lang w:val="en-CA"/>
        </w:rPr>
        <w:t xml:space="preserve">the </w:t>
      </w:r>
      <w:r w:rsidR="006E6844" w:rsidRPr="000630C5">
        <w:rPr>
          <w:rFonts w:eastAsia="Calibri"/>
          <w:lang w:val="en-CA"/>
        </w:rPr>
        <w:t xml:space="preserve">Greater Toronto Area (GTA) </w:t>
      </w:r>
      <w:r w:rsidRPr="000630C5">
        <w:rPr>
          <w:rFonts w:eastAsia="Calibri"/>
          <w:lang w:val="en-CA"/>
        </w:rPr>
        <w:t>for</w:t>
      </w:r>
      <w:r w:rsidR="004C5289" w:rsidRPr="000630C5">
        <w:rPr>
          <w:rFonts w:eastAsia="Calibri"/>
          <w:lang w:val="en-CA"/>
        </w:rPr>
        <w:t xml:space="preserve"> all of them</w:t>
      </w:r>
      <w:r w:rsidR="001E674A" w:rsidRPr="000630C5">
        <w:rPr>
          <w:rFonts w:eastAsia="Calibri"/>
          <w:lang w:val="en-CA"/>
        </w:rPr>
        <w:t>. Partnering with the Hopping Horse</w:t>
      </w:r>
      <w:r w:rsidRPr="000630C5">
        <w:rPr>
          <w:rFonts w:eastAsia="Calibri"/>
          <w:lang w:val="en-CA"/>
        </w:rPr>
        <w:t xml:space="preserve"> would </w:t>
      </w:r>
      <w:r w:rsidR="002501AE" w:rsidRPr="000630C5">
        <w:rPr>
          <w:rFonts w:eastAsia="Calibri"/>
          <w:lang w:val="en-CA"/>
        </w:rPr>
        <w:lastRenderedPageBreak/>
        <w:t>provide</w:t>
      </w:r>
      <w:r w:rsidRPr="000630C5">
        <w:rPr>
          <w:rFonts w:eastAsia="Calibri"/>
          <w:lang w:val="en-CA"/>
        </w:rPr>
        <w:t xml:space="preserve"> </w:t>
      </w:r>
      <w:r w:rsidR="002501AE" w:rsidRPr="000630C5">
        <w:rPr>
          <w:rFonts w:eastAsia="Calibri"/>
          <w:lang w:val="en-CA"/>
        </w:rPr>
        <w:t>Toboggan</w:t>
      </w:r>
      <w:r w:rsidRPr="000630C5">
        <w:rPr>
          <w:rFonts w:eastAsia="Calibri"/>
          <w:lang w:val="en-CA"/>
        </w:rPr>
        <w:t xml:space="preserve"> </w:t>
      </w:r>
      <w:r w:rsidR="002501AE" w:rsidRPr="000630C5">
        <w:rPr>
          <w:rFonts w:eastAsia="Calibri"/>
          <w:lang w:val="en-CA"/>
        </w:rPr>
        <w:t xml:space="preserve">with </w:t>
      </w:r>
      <w:r w:rsidRPr="000630C5">
        <w:rPr>
          <w:rFonts w:eastAsia="Calibri"/>
          <w:lang w:val="en-CA"/>
        </w:rPr>
        <w:t xml:space="preserve">access to listings at LCBO and </w:t>
      </w:r>
      <w:r w:rsidR="0090738C" w:rsidRPr="000630C5">
        <w:rPr>
          <w:rFonts w:eastAsia="Calibri"/>
          <w:lang w:val="en-CA"/>
        </w:rPr>
        <w:t>Beer Store</w:t>
      </w:r>
      <w:r w:rsidR="002501AE" w:rsidRPr="000630C5">
        <w:rPr>
          <w:rFonts w:eastAsia="Calibri"/>
          <w:lang w:val="en-CA"/>
        </w:rPr>
        <w:t xml:space="preserve"> locations</w:t>
      </w:r>
      <w:r w:rsidRPr="000630C5">
        <w:rPr>
          <w:rFonts w:eastAsia="Calibri"/>
          <w:lang w:val="en-CA"/>
        </w:rPr>
        <w:t xml:space="preserve"> throughout the GTA. </w:t>
      </w:r>
      <w:r w:rsidR="002501AE" w:rsidRPr="000630C5">
        <w:rPr>
          <w:rFonts w:eastAsia="Calibri"/>
          <w:lang w:val="en-CA"/>
        </w:rPr>
        <w:t>The Hopping Horse</w:t>
      </w:r>
      <w:r w:rsidRPr="000630C5">
        <w:rPr>
          <w:rFonts w:eastAsia="Calibri"/>
          <w:lang w:val="en-CA"/>
        </w:rPr>
        <w:t xml:space="preserve"> </w:t>
      </w:r>
      <w:r w:rsidR="002501AE" w:rsidRPr="000630C5">
        <w:rPr>
          <w:rFonts w:eastAsia="Calibri"/>
          <w:lang w:val="en-CA"/>
        </w:rPr>
        <w:t xml:space="preserve">was </w:t>
      </w:r>
      <w:r w:rsidRPr="000630C5">
        <w:rPr>
          <w:rFonts w:eastAsia="Calibri"/>
          <w:lang w:val="en-CA"/>
        </w:rPr>
        <w:t xml:space="preserve">able to offer up to </w:t>
      </w:r>
      <w:r w:rsidR="002501AE" w:rsidRPr="000630C5">
        <w:rPr>
          <w:rFonts w:eastAsia="Calibri"/>
          <w:lang w:val="en-CA"/>
        </w:rPr>
        <w:t>6,000 hl</w:t>
      </w:r>
      <w:r w:rsidRPr="000630C5">
        <w:rPr>
          <w:rFonts w:eastAsia="Calibri"/>
          <w:lang w:val="en-CA"/>
        </w:rPr>
        <w:t xml:space="preserve"> of production annually but would start at </w:t>
      </w:r>
      <w:r w:rsidR="00055BBD" w:rsidRPr="000630C5">
        <w:rPr>
          <w:rFonts w:eastAsia="Calibri"/>
          <w:lang w:val="en-CA"/>
        </w:rPr>
        <w:t>an</w:t>
      </w:r>
      <w:r w:rsidR="00E914DE" w:rsidRPr="000630C5">
        <w:rPr>
          <w:rFonts w:eastAsia="Calibri"/>
          <w:lang w:val="en-CA"/>
        </w:rPr>
        <w:t xml:space="preserve"> annual</w:t>
      </w:r>
      <w:r w:rsidRPr="000630C5">
        <w:rPr>
          <w:rFonts w:eastAsia="Calibri"/>
          <w:lang w:val="en-CA"/>
        </w:rPr>
        <w:t xml:space="preserve"> minimum of </w:t>
      </w:r>
      <w:r w:rsidR="002501AE" w:rsidRPr="000630C5">
        <w:rPr>
          <w:rFonts w:eastAsia="Calibri"/>
          <w:lang w:val="en-CA"/>
        </w:rPr>
        <w:t>1,000 hl</w:t>
      </w:r>
      <w:r w:rsidRPr="000630C5">
        <w:rPr>
          <w:rFonts w:eastAsia="Calibri"/>
          <w:lang w:val="en-CA"/>
        </w:rPr>
        <w:t xml:space="preserve">. They only </w:t>
      </w:r>
      <w:r w:rsidR="002501AE" w:rsidRPr="000630C5">
        <w:rPr>
          <w:rFonts w:eastAsia="Calibri"/>
          <w:lang w:val="en-CA"/>
        </w:rPr>
        <w:t xml:space="preserve">accepted </w:t>
      </w:r>
      <w:r w:rsidRPr="000630C5">
        <w:rPr>
          <w:rFonts w:eastAsia="Calibri"/>
          <w:lang w:val="en-CA"/>
        </w:rPr>
        <w:t xml:space="preserve">already established brands that </w:t>
      </w:r>
      <w:r w:rsidR="002501AE" w:rsidRPr="000630C5">
        <w:rPr>
          <w:rFonts w:eastAsia="Calibri"/>
          <w:lang w:val="en-CA"/>
        </w:rPr>
        <w:t xml:space="preserve">had </w:t>
      </w:r>
      <w:r w:rsidRPr="000630C5">
        <w:rPr>
          <w:rFonts w:eastAsia="Calibri"/>
          <w:lang w:val="en-CA"/>
        </w:rPr>
        <w:t xml:space="preserve">seen relative success in their markets. </w:t>
      </w:r>
      <w:r w:rsidR="0071537B" w:rsidRPr="000630C5">
        <w:rPr>
          <w:rFonts w:eastAsia="Calibri"/>
          <w:lang w:val="en-CA"/>
        </w:rPr>
        <w:t>Considering all associated costs</w:t>
      </w:r>
      <w:r w:rsidRPr="000630C5">
        <w:rPr>
          <w:rFonts w:eastAsia="Calibri"/>
          <w:lang w:val="en-CA"/>
        </w:rPr>
        <w:t xml:space="preserve">, Toboggan would make a margin of </w:t>
      </w:r>
      <w:r w:rsidR="004C5289" w:rsidRPr="000630C5">
        <w:rPr>
          <w:rFonts w:eastAsia="Calibri"/>
          <w:lang w:val="en-CA"/>
        </w:rPr>
        <w:t xml:space="preserve">only </w:t>
      </w:r>
      <w:r w:rsidR="002501AE" w:rsidRPr="000630C5">
        <w:rPr>
          <w:rFonts w:eastAsia="Calibri"/>
          <w:lang w:val="en-CA"/>
        </w:rPr>
        <w:t>$0.08</w:t>
      </w:r>
      <w:r w:rsidRPr="000630C5">
        <w:rPr>
          <w:rFonts w:eastAsia="Calibri"/>
          <w:lang w:val="en-CA"/>
        </w:rPr>
        <w:t xml:space="preserve"> per can, </w:t>
      </w:r>
      <w:r w:rsidR="00E914DE" w:rsidRPr="000630C5">
        <w:rPr>
          <w:rFonts w:eastAsia="Calibri"/>
          <w:lang w:val="en-CA"/>
        </w:rPr>
        <w:t>as</w:t>
      </w:r>
      <w:r w:rsidR="00E06A51" w:rsidRPr="000630C5">
        <w:rPr>
          <w:rFonts w:eastAsia="Calibri"/>
          <w:lang w:val="en-CA"/>
        </w:rPr>
        <w:t xml:space="preserve"> </w:t>
      </w:r>
      <w:r w:rsidRPr="000630C5">
        <w:rPr>
          <w:rFonts w:eastAsia="Calibri"/>
          <w:lang w:val="en-CA"/>
        </w:rPr>
        <w:t xml:space="preserve">Hopping Horse </w:t>
      </w:r>
      <w:r w:rsidR="00E914DE" w:rsidRPr="000630C5">
        <w:rPr>
          <w:rFonts w:eastAsia="Calibri"/>
          <w:lang w:val="en-CA"/>
        </w:rPr>
        <w:t xml:space="preserve">required </w:t>
      </w:r>
      <w:r w:rsidR="004C5289" w:rsidRPr="000630C5">
        <w:rPr>
          <w:rFonts w:eastAsia="Calibri"/>
          <w:lang w:val="en-CA"/>
        </w:rPr>
        <w:t xml:space="preserve">approximately $1.12 per can </w:t>
      </w:r>
      <w:r w:rsidRPr="000630C5">
        <w:rPr>
          <w:rFonts w:eastAsia="Calibri"/>
          <w:lang w:val="en-CA"/>
        </w:rPr>
        <w:t xml:space="preserve">to manufacture and distribute. </w:t>
      </w:r>
    </w:p>
    <w:p w14:paraId="6A310762" w14:textId="77777777" w:rsidR="00662273" w:rsidRPr="000630C5" w:rsidRDefault="00662273" w:rsidP="00662273">
      <w:pPr>
        <w:pStyle w:val="BodyTextMain"/>
        <w:rPr>
          <w:rFonts w:eastAsia="Calibri"/>
          <w:lang w:val="en-CA"/>
        </w:rPr>
      </w:pPr>
    </w:p>
    <w:p w14:paraId="75F52DB0" w14:textId="7536608D" w:rsidR="00662273" w:rsidRPr="000630C5" w:rsidRDefault="00662273" w:rsidP="00662273">
      <w:pPr>
        <w:pStyle w:val="BodyTextMain"/>
        <w:rPr>
          <w:rFonts w:eastAsia="Calibri"/>
          <w:lang w:val="en-CA"/>
        </w:rPr>
      </w:pPr>
      <w:r w:rsidRPr="000630C5">
        <w:rPr>
          <w:rFonts w:eastAsia="Calibri"/>
          <w:lang w:val="en-CA"/>
        </w:rPr>
        <w:t xml:space="preserve">Smith liked the idea of being in Toronto but worried about doubling </w:t>
      </w:r>
      <w:r w:rsidR="008141F2" w:rsidRPr="000630C5">
        <w:rPr>
          <w:rFonts w:eastAsia="Calibri"/>
          <w:lang w:val="en-CA"/>
        </w:rPr>
        <w:t xml:space="preserve">Toboggan’s </w:t>
      </w:r>
      <w:r w:rsidRPr="000630C5">
        <w:rPr>
          <w:rFonts w:eastAsia="Calibri"/>
          <w:lang w:val="en-CA"/>
        </w:rPr>
        <w:t xml:space="preserve">total production in one year. The risk was that </w:t>
      </w:r>
      <w:r w:rsidR="008141F2" w:rsidRPr="000630C5">
        <w:rPr>
          <w:rFonts w:eastAsia="Calibri"/>
          <w:lang w:val="en-CA"/>
        </w:rPr>
        <w:t xml:space="preserve">Toboggan </w:t>
      </w:r>
      <w:r w:rsidR="001E694B" w:rsidRPr="000630C5">
        <w:rPr>
          <w:rFonts w:eastAsia="Calibri"/>
          <w:lang w:val="en-CA"/>
        </w:rPr>
        <w:t xml:space="preserve">would not </w:t>
      </w:r>
      <w:r w:rsidRPr="000630C5">
        <w:rPr>
          <w:rFonts w:eastAsia="Calibri"/>
          <w:lang w:val="en-CA"/>
        </w:rPr>
        <w:t xml:space="preserve">have the same brand presence in Toronto as </w:t>
      </w:r>
      <w:r w:rsidR="008141F2" w:rsidRPr="000630C5">
        <w:rPr>
          <w:rFonts w:eastAsia="Calibri"/>
          <w:lang w:val="en-CA"/>
        </w:rPr>
        <w:t>it</w:t>
      </w:r>
      <w:r w:rsidR="001E694B" w:rsidRPr="000630C5">
        <w:rPr>
          <w:rFonts w:eastAsia="Calibri"/>
          <w:lang w:val="en-CA"/>
        </w:rPr>
        <w:t xml:space="preserve"> </w:t>
      </w:r>
      <w:r w:rsidRPr="000630C5">
        <w:rPr>
          <w:rFonts w:eastAsia="Calibri"/>
          <w:lang w:val="en-CA"/>
        </w:rPr>
        <w:t xml:space="preserve">had in London and </w:t>
      </w:r>
      <w:r w:rsidR="001E694B" w:rsidRPr="000630C5">
        <w:rPr>
          <w:rFonts w:eastAsia="Calibri"/>
          <w:lang w:val="en-CA"/>
        </w:rPr>
        <w:t>would</w:t>
      </w:r>
      <w:r w:rsidR="008141F2" w:rsidRPr="000630C5">
        <w:rPr>
          <w:rFonts w:eastAsia="Calibri"/>
          <w:lang w:val="en-CA"/>
        </w:rPr>
        <w:t xml:space="preserve"> therefore</w:t>
      </w:r>
      <w:r w:rsidR="001E694B" w:rsidRPr="000630C5">
        <w:rPr>
          <w:rFonts w:eastAsia="Calibri"/>
          <w:lang w:val="en-CA"/>
        </w:rPr>
        <w:t xml:space="preserve"> not </w:t>
      </w:r>
      <w:r w:rsidRPr="000630C5">
        <w:rPr>
          <w:rFonts w:eastAsia="Calibri"/>
          <w:lang w:val="en-CA"/>
        </w:rPr>
        <w:t>be able to keep up with</w:t>
      </w:r>
      <w:r w:rsidR="00B1339B" w:rsidRPr="000630C5">
        <w:rPr>
          <w:rFonts w:eastAsia="Calibri"/>
          <w:lang w:val="en-CA"/>
        </w:rPr>
        <w:t xml:space="preserve"> the annual production minimum</w:t>
      </w:r>
      <w:r w:rsidRPr="000630C5">
        <w:rPr>
          <w:rFonts w:eastAsia="Calibri"/>
          <w:lang w:val="en-CA"/>
        </w:rPr>
        <w:t xml:space="preserve">. In the LCBO, if a product </w:t>
      </w:r>
      <w:r w:rsidR="001E694B" w:rsidRPr="000630C5">
        <w:rPr>
          <w:rFonts w:eastAsia="Calibri"/>
          <w:lang w:val="en-CA"/>
        </w:rPr>
        <w:t xml:space="preserve">was not </w:t>
      </w:r>
      <w:r w:rsidRPr="000630C5">
        <w:rPr>
          <w:rFonts w:eastAsia="Calibri"/>
          <w:lang w:val="en-CA"/>
        </w:rPr>
        <w:t xml:space="preserve">selling, it was delisted from that store forever. Smith wondered if Lunatic Fridge had the ability to carry itself in the new market with such a rapid expansion. Furthermore, he was uncomfortable using a new distributor. He knew and trusted Rick Doyle and his team. Would the Hopping Horse distribution team be able to gain </w:t>
      </w:r>
      <w:r w:rsidR="004C5289" w:rsidRPr="000630C5">
        <w:rPr>
          <w:rFonts w:eastAsia="Calibri"/>
          <w:lang w:val="en-CA"/>
        </w:rPr>
        <w:t xml:space="preserve">Toboggan </w:t>
      </w:r>
      <w:r w:rsidRPr="000630C5">
        <w:rPr>
          <w:rFonts w:eastAsia="Calibri"/>
          <w:lang w:val="en-CA"/>
        </w:rPr>
        <w:t xml:space="preserve">entrance into enough of the stores to keep up with production? </w:t>
      </w:r>
    </w:p>
    <w:p w14:paraId="59E6B923" w14:textId="77777777" w:rsidR="00662273" w:rsidRPr="000630C5" w:rsidRDefault="00662273" w:rsidP="00662273">
      <w:pPr>
        <w:pStyle w:val="BodyTextMain"/>
        <w:rPr>
          <w:rFonts w:eastAsia="Calibri"/>
          <w:lang w:val="en-CA"/>
        </w:rPr>
      </w:pPr>
    </w:p>
    <w:p w14:paraId="03596BD4" w14:textId="77777777" w:rsidR="00662273" w:rsidRPr="000630C5" w:rsidRDefault="00662273" w:rsidP="00662273">
      <w:pPr>
        <w:pStyle w:val="BodyTextMain"/>
        <w:rPr>
          <w:rFonts w:eastAsia="Calibri"/>
          <w:lang w:val="en-CA"/>
        </w:rPr>
      </w:pPr>
    </w:p>
    <w:p w14:paraId="188A5E03" w14:textId="6B3274A8" w:rsidR="00662273" w:rsidRPr="000630C5" w:rsidRDefault="00662273" w:rsidP="00662273">
      <w:pPr>
        <w:pStyle w:val="Casehead2"/>
        <w:rPr>
          <w:rFonts w:eastAsia="Calibri"/>
          <w:lang w:val="en-CA"/>
        </w:rPr>
      </w:pPr>
      <w:r w:rsidRPr="000630C5">
        <w:rPr>
          <w:rFonts w:eastAsia="Calibri"/>
          <w:lang w:val="en-CA"/>
        </w:rPr>
        <w:t xml:space="preserve">Contract </w:t>
      </w:r>
      <w:r w:rsidR="0050349D" w:rsidRPr="000630C5">
        <w:rPr>
          <w:rFonts w:eastAsia="Calibri"/>
          <w:lang w:val="en-CA"/>
        </w:rPr>
        <w:t>Brewing</w:t>
      </w:r>
      <w:r w:rsidR="00711BC2" w:rsidRPr="000630C5">
        <w:rPr>
          <w:rFonts w:eastAsia="Calibri"/>
          <w:lang w:val="en-CA"/>
        </w:rPr>
        <w:t xml:space="preserve"> in Ottawa—</w:t>
      </w:r>
      <w:proofErr w:type="spellStart"/>
      <w:r w:rsidR="00711BC2" w:rsidRPr="000630C5">
        <w:rPr>
          <w:rFonts w:eastAsia="Calibri"/>
          <w:lang w:val="en-CA"/>
        </w:rPr>
        <w:t>Bytown</w:t>
      </w:r>
      <w:proofErr w:type="spellEnd"/>
      <w:r w:rsidR="00711BC2" w:rsidRPr="000630C5">
        <w:rPr>
          <w:rFonts w:eastAsia="Calibri"/>
          <w:lang w:val="en-CA"/>
        </w:rPr>
        <w:t xml:space="preserve"> Brewery </w:t>
      </w:r>
    </w:p>
    <w:p w14:paraId="0F456332" w14:textId="77777777" w:rsidR="00662273" w:rsidRPr="000630C5" w:rsidRDefault="00662273" w:rsidP="00662273">
      <w:pPr>
        <w:pStyle w:val="BodyTextMain"/>
        <w:rPr>
          <w:rFonts w:eastAsia="Calibri"/>
          <w:lang w:val="en-CA"/>
        </w:rPr>
      </w:pPr>
    </w:p>
    <w:p w14:paraId="73FB414A" w14:textId="0EEA2FE6" w:rsidR="00662273" w:rsidRPr="000630C5" w:rsidRDefault="00662273" w:rsidP="00662273">
      <w:pPr>
        <w:pStyle w:val="BodyTextMain"/>
        <w:rPr>
          <w:rFonts w:eastAsia="Calibri"/>
          <w:lang w:val="en-CA"/>
        </w:rPr>
      </w:pPr>
      <w:r w:rsidRPr="000630C5">
        <w:rPr>
          <w:rFonts w:eastAsia="Calibri"/>
          <w:lang w:val="en-CA"/>
        </w:rPr>
        <w:t>Ottawa intrigued Smith</w:t>
      </w:r>
      <w:r w:rsidR="00714B8B" w:rsidRPr="000630C5">
        <w:rPr>
          <w:rFonts w:eastAsia="Calibri"/>
          <w:lang w:val="en-CA"/>
        </w:rPr>
        <w:t>,</w:t>
      </w:r>
      <w:r w:rsidRPr="000630C5">
        <w:rPr>
          <w:rFonts w:eastAsia="Calibri"/>
          <w:lang w:val="en-CA"/>
        </w:rPr>
        <w:t xml:space="preserve"> as several visitors from the area had lobbied hard for him to make a move to this market. Ottawa </w:t>
      </w:r>
      <w:r w:rsidR="004C5289" w:rsidRPr="000630C5">
        <w:rPr>
          <w:rFonts w:eastAsia="Calibri"/>
          <w:lang w:val="en-CA"/>
        </w:rPr>
        <w:t xml:space="preserve">had </w:t>
      </w:r>
      <w:r w:rsidRPr="000630C5">
        <w:rPr>
          <w:rFonts w:eastAsia="Calibri"/>
          <w:lang w:val="en-CA"/>
        </w:rPr>
        <w:t>a rapidly expanding craft beer market</w:t>
      </w:r>
      <w:r w:rsidR="002217AC" w:rsidRPr="000630C5">
        <w:rPr>
          <w:rFonts w:eastAsia="Calibri"/>
          <w:lang w:val="en-CA"/>
        </w:rPr>
        <w:t>,</w:t>
      </w:r>
      <w:r w:rsidRPr="000630C5">
        <w:rPr>
          <w:rFonts w:eastAsia="Calibri"/>
          <w:lang w:val="en-CA"/>
        </w:rPr>
        <w:t xml:space="preserve"> </w:t>
      </w:r>
      <w:r w:rsidR="00CB1377" w:rsidRPr="000630C5">
        <w:rPr>
          <w:rFonts w:eastAsia="Calibri"/>
          <w:lang w:val="en-CA"/>
        </w:rPr>
        <w:t>as</w:t>
      </w:r>
      <w:r w:rsidRPr="000630C5">
        <w:rPr>
          <w:rFonts w:eastAsia="Calibri"/>
          <w:lang w:val="en-CA"/>
        </w:rPr>
        <w:t xml:space="preserve"> </w:t>
      </w:r>
      <w:r w:rsidR="004C5289" w:rsidRPr="000630C5">
        <w:rPr>
          <w:rFonts w:eastAsia="Calibri"/>
          <w:lang w:val="en-CA"/>
        </w:rPr>
        <w:t xml:space="preserve">the city had </w:t>
      </w:r>
      <w:r w:rsidRPr="000630C5">
        <w:rPr>
          <w:rFonts w:eastAsia="Calibri"/>
          <w:lang w:val="en-CA"/>
        </w:rPr>
        <w:t xml:space="preserve">become </w:t>
      </w:r>
      <w:r w:rsidR="004C5289" w:rsidRPr="000630C5">
        <w:rPr>
          <w:rFonts w:eastAsia="Calibri"/>
          <w:lang w:val="en-CA"/>
        </w:rPr>
        <w:t xml:space="preserve">a </w:t>
      </w:r>
      <w:r w:rsidRPr="000630C5">
        <w:rPr>
          <w:rFonts w:eastAsia="Calibri"/>
          <w:lang w:val="en-CA"/>
        </w:rPr>
        <w:t xml:space="preserve">more interesting and attractive </w:t>
      </w:r>
      <w:r w:rsidR="004C5289" w:rsidRPr="000630C5">
        <w:rPr>
          <w:rFonts w:eastAsia="Calibri"/>
          <w:lang w:val="en-CA"/>
        </w:rPr>
        <w:t xml:space="preserve">place </w:t>
      </w:r>
      <w:r w:rsidRPr="000630C5">
        <w:rPr>
          <w:rFonts w:eastAsia="Calibri"/>
          <w:lang w:val="en-CA"/>
        </w:rPr>
        <w:t xml:space="preserve">for young adults to settle down. After some </w:t>
      </w:r>
      <w:r w:rsidR="004C5289" w:rsidRPr="000630C5">
        <w:rPr>
          <w:rFonts w:eastAsia="Calibri"/>
          <w:lang w:val="en-CA"/>
        </w:rPr>
        <w:t>investigation</w:t>
      </w:r>
      <w:r w:rsidRPr="000630C5">
        <w:rPr>
          <w:rFonts w:eastAsia="Calibri"/>
          <w:lang w:val="en-CA"/>
        </w:rPr>
        <w:t xml:space="preserve">, </w:t>
      </w:r>
      <w:r w:rsidR="009B2A20" w:rsidRPr="000630C5">
        <w:rPr>
          <w:rFonts w:eastAsia="Calibri"/>
          <w:lang w:val="en-CA"/>
        </w:rPr>
        <w:t>Smith</w:t>
      </w:r>
      <w:r w:rsidRPr="000630C5">
        <w:rPr>
          <w:rFonts w:eastAsia="Calibri"/>
          <w:lang w:val="en-CA"/>
        </w:rPr>
        <w:t xml:space="preserve"> had found </w:t>
      </w:r>
      <w:proofErr w:type="spellStart"/>
      <w:r w:rsidRPr="000630C5">
        <w:rPr>
          <w:rFonts w:eastAsia="Calibri"/>
          <w:lang w:val="en-CA"/>
        </w:rPr>
        <w:t>Bytown</w:t>
      </w:r>
      <w:proofErr w:type="spellEnd"/>
      <w:r w:rsidRPr="000630C5">
        <w:rPr>
          <w:rFonts w:eastAsia="Calibri"/>
          <w:lang w:val="en-CA"/>
        </w:rPr>
        <w:t xml:space="preserve"> Brewery</w:t>
      </w:r>
      <w:r w:rsidR="009B2A20" w:rsidRPr="000630C5">
        <w:rPr>
          <w:rFonts w:eastAsia="Calibri"/>
          <w:lang w:val="en-CA"/>
        </w:rPr>
        <w:t xml:space="preserve"> (</w:t>
      </w:r>
      <w:proofErr w:type="spellStart"/>
      <w:r w:rsidR="009B2A20" w:rsidRPr="000630C5">
        <w:rPr>
          <w:rFonts w:eastAsia="Calibri"/>
          <w:lang w:val="en-CA"/>
        </w:rPr>
        <w:t>Bytown</w:t>
      </w:r>
      <w:proofErr w:type="spellEnd"/>
      <w:r w:rsidR="009B2A20" w:rsidRPr="000630C5">
        <w:rPr>
          <w:rFonts w:eastAsia="Calibri"/>
          <w:lang w:val="en-CA"/>
        </w:rPr>
        <w:t>)</w:t>
      </w:r>
      <w:r w:rsidRPr="000630C5">
        <w:rPr>
          <w:rFonts w:eastAsia="Calibri"/>
          <w:lang w:val="en-CA"/>
        </w:rPr>
        <w:t xml:space="preserve">. </w:t>
      </w:r>
      <w:proofErr w:type="spellStart"/>
      <w:r w:rsidRPr="000630C5">
        <w:rPr>
          <w:rFonts w:eastAsia="Calibri"/>
          <w:lang w:val="en-CA"/>
        </w:rPr>
        <w:t>Bytown</w:t>
      </w:r>
      <w:r w:rsidR="004C5289" w:rsidRPr="000630C5">
        <w:rPr>
          <w:rFonts w:eastAsia="Calibri"/>
          <w:lang w:val="en-CA"/>
        </w:rPr>
        <w:t>’s</w:t>
      </w:r>
      <w:proofErr w:type="spellEnd"/>
      <w:r w:rsidRPr="000630C5">
        <w:rPr>
          <w:rFonts w:eastAsia="Calibri"/>
          <w:lang w:val="en-CA"/>
        </w:rPr>
        <w:t xml:space="preserve"> </w:t>
      </w:r>
      <w:r w:rsidR="004C5289" w:rsidRPr="000630C5">
        <w:rPr>
          <w:rFonts w:eastAsia="Calibri"/>
          <w:lang w:val="en-CA"/>
        </w:rPr>
        <w:t xml:space="preserve">contract brewing partner </w:t>
      </w:r>
      <w:r w:rsidR="009B2A20" w:rsidRPr="000630C5">
        <w:rPr>
          <w:rFonts w:eastAsia="Calibri"/>
          <w:lang w:val="en-CA"/>
        </w:rPr>
        <w:t xml:space="preserve">had </w:t>
      </w:r>
      <w:r w:rsidRPr="000630C5">
        <w:rPr>
          <w:rFonts w:eastAsia="Calibri"/>
          <w:lang w:val="en-CA"/>
        </w:rPr>
        <w:t>recently drop</w:t>
      </w:r>
      <w:r w:rsidR="004C5289" w:rsidRPr="000630C5">
        <w:rPr>
          <w:rFonts w:eastAsia="Calibri"/>
          <w:lang w:val="en-CA"/>
        </w:rPr>
        <w:t>ped</w:t>
      </w:r>
      <w:r w:rsidRPr="000630C5">
        <w:rPr>
          <w:rFonts w:eastAsia="Calibri"/>
          <w:lang w:val="en-CA"/>
        </w:rPr>
        <w:t xml:space="preserve"> out</w:t>
      </w:r>
      <w:r w:rsidR="004C5289" w:rsidRPr="000630C5">
        <w:rPr>
          <w:rFonts w:eastAsia="Calibri"/>
          <w:lang w:val="en-CA"/>
        </w:rPr>
        <w:t>,</w:t>
      </w:r>
      <w:r w:rsidRPr="000630C5">
        <w:rPr>
          <w:rFonts w:eastAsia="Calibri"/>
          <w:lang w:val="en-CA"/>
        </w:rPr>
        <w:t xml:space="preserve"> and </w:t>
      </w:r>
      <w:proofErr w:type="spellStart"/>
      <w:r w:rsidR="004C5289" w:rsidRPr="000630C5">
        <w:rPr>
          <w:rFonts w:eastAsia="Calibri"/>
          <w:lang w:val="en-CA"/>
        </w:rPr>
        <w:t>Bytown</w:t>
      </w:r>
      <w:proofErr w:type="spellEnd"/>
      <w:r w:rsidR="004C5289" w:rsidRPr="000630C5">
        <w:rPr>
          <w:rFonts w:eastAsia="Calibri"/>
          <w:lang w:val="en-CA"/>
        </w:rPr>
        <w:t xml:space="preserve"> was </w:t>
      </w:r>
      <w:r w:rsidRPr="000630C5">
        <w:rPr>
          <w:rFonts w:eastAsia="Calibri"/>
          <w:lang w:val="en-CA"/>
        </w:rPr>
        <w:t xml:space="preserve">therefore willing to offer a good price in order to quickly regain </w:t>
      </w:r>
      <w:r w:rsidR="00EA19A2" w:rsidRPr="000630C5">
        <w:rPr>
          <w:rFonts w:eastAsia="Calibri"/>
          <w:lang w:val="en-CA"/>
        </w:rPr>
        <w:t xml:space="preserve">the </w:t>
      </w:r>
      <w:r w:rsidRPr="000630C5">
        <w:rPr>
          <w:rFonts w:eastAsia="Calibri"/>
          <w:lang w:val="en-CA"/>
        </w:rPr>
        <w:t xml:space="preserve">revenue. They would offer a production cost of </w:t>
      </w:r>
      <w:r w:rsidR="009B2A20" w:rsidRPr="000630C5">
        <w:rPr>
          <w:rFonts w:eastAsia="Calibri"/>
          <w:lang w:val="en-CA"/>
        </w:rPr>
        <w:t>$0.</w:t>
      </w:r>
      <w:r w:rsidRPr="000630C5">
        <w:rPr>
          <w:rFonts w:eastAsia="Calibri"/>
          <w:lang w:val="en-CA"/>
        </w:rPr>
        <w:t xml:space="preserve">95 per can. However, </w:t>
      </w:r>
      <w:proofErr w:type="spellStart"/>
      <w:r w:rsidRPr="000630C5">
        <w:rPr>
          <w:rFonts w:eastAsia="Calibri"/>
          <w:lang w:val="en-CA"/>
        </w:rPr>
        <w:t>Bytown</w:t>
      </w:r>
      <w:proofErr w:type="spellEnd"/>
      <w:r w:rsidRPr="000630C5">
        <w:rPr>
          <w:rFonts w:eastAsia="Calibri"/>
          <w:lang w:val="en-CA"/>
        </w:rPr>
        <w:t xml:space="preserve"> </w:t>
      </w:r>
      <w:r w:rsidR="009B2A20" w:rsidRPr="000630C5">
        <w:rPr>
          <w:rFonts w:eastAsia="Calibri"/>
          <w:lang w:val="en-CA"/>
        </w:rPr>
        <w:t xml:space="preserve">would not </w:t>
      </w:r>
      <w:r w:rsidRPr="000630C5">
        <w:rPr>
          <w:rFonts w:eastAsia="Calibri"/>
          <w:lang w:val="en-CA"/>
        </w:rPr>
        <w:t>offer any sort of distribution plan</w:t>
      </w:r>
      <w:r w:rsidR="009B2A20" w:rsidRPr="000630C5">
        <w:rPr>
          <w:rFonts w:eastAsia="Calibri"/>
          <w:lang w:val="en-CA"/>
        </w:rPr>
        <w:t>,</w:t>
      </w:r>
      <w:r w:rsidRPr="000630C5">
        <w:rPr>
          <w:rFonts w:eastAsia="Calibri"/>
          <w:lang w:val="en-CA"/>
        </w:rPr>
        <w:t xml:space="preserve"> meaning that Smith would have to travel to Ottawa to coordinate something with a local distributor. He </w:t>
      </w:r>
      <w:r w:rsidR="009B2A20" w:rsidRPr="000630C5">
        <w:rPr>
          <w:rFonts w:eastAsia="Calibri"/>
          <w:lang w:val="en-CA"/>
        </w:rPr>
        <w:t xml:space="preserve">was not </w:t>
      </w:r>
      <w:r w:rsidRPr="000630C5">
        <w:rPr>
          <w:rFonts w:eastAsia="Calibri"/>
          <w:lang w:val="en-CA"/>
        </w:rPr>
        <w:t xml:space="preserve">concerned about finding a sales manager for Ottawa, but he was uncertain about the price he would have to pay for distribution. Smith knew </w:t>
      </w:r>
      <w:r w:rsidR="00EA19A2" w:rsidRPr="000630C5">
        <w:rPr>
          <w:rFonts w:eastAsia="Calibri"/>
          <w:lang w:val="en-CA"/>
        </w:rPr>
        <w:t xml:space="preserve">that </w:t>
      </w:r>
      <w:r w:rsidRPr="000630C5">
        <w:rPr>
          <w:rFonts w:eastAsia="Calibri"/>
          <w:lang w:val="en-CA"/>
        </w:rPr>
        <w:t>he was getting a good deal with Doyle</w:t>
      </w:r>
      <w:r w:rsidR="00EA19A2" w:rsidRPr="000630C5">
        <w:rPr>
          <w:rFonts w:eastAsia="Calibri"/>
          <w:lang w:val="en-CA"/>
        </w:rPr>
        <w:t xml:space="preserve"> </w:t>
      </w:r>
      <w:r w:rsidRPr="000630C5">
        <w:rPr>
          <w:rFonts w:eastAsia="Calibri"/>
          <w:lang w:val="en-CA"/>
        </w:rPr>
        <w:t>but was uncertain about</w:t>
      </w:r>
      <w:r w:rsidR="00EA19A2" w:rsidRPr="000630C5">
        <w:rPr>
          <w:rFonts w:eastAsia="Calibri"/>
          <w:lang w:val="en-CA"/>
        </w:rPr>
        <w:t xml:space="preserve"> the</w:t>
      </w:r>
      <w:r w:rsidRPr="000630C5">
        <w:rPr>
          <w:rFonts w:eastAsia="Calibri"/>
          <w:lang w:val="en-CA"/>
        </w:rPr>
        <w:t xml:space="preserve"> industry standard.</w:t>
      </w:r>
    </w:p>
    <w:p w14:paraId="0904A2B5" w14:textId="77777777" w:rsidR="00662273" w:rsidRPr="000630C5" w:rsidRDefault="00662273" w:rsidP="00662273">
      <w:pPr>
        <w:pStyle w:val="BodyTextMain"/>
        <w:rPr>
          <w:rFonts w:eastAsia="Calibri"/>
          <w:lang w:val="en-CA"/>
        </w:rPr>
      </w:pPr>
    </w:p>
    <w:p w14:paraId="11E29FBF" w14:textId="72890B2F" w:rsidR="00662273" w:rsidRPr="000630C5" w:rsidRDefault="004C5289" w:rsidP="00662273">
      <w:pPr>
        <w:pStyle w:val="BodyTextMain"/>
        <w:rPr>
          <w:rFonts w:eastAsia="Calibri"/>
          <w:lang w:val="en-CA"/>
        </w:rPr>
      </w:pPr>
      <w:r w:rsidRPr="000630C5">
        <w:rPr>
          <w:rFonts w:eastAsia="Calibri"/>
          <w:lang w:val="en-CA"/>
        </w:rPr>
        <w:t xml:space="preserve">A </w:t>
      </w:r>
      <w:proofErr w:type="spellStart"/>
      <w:r w:rsidR="00662273" w:rsidRPr="000630C5">
        <w:rPr>
          <w:rFonts w:eastAsia="Calibri"/>
          <w:lang w:val="en-CA"/>
        </w:rPr>
        <w:t>Bytown</w:t>
      </w:r>
      <w:proofErr w:type="spellEnd"/>
      <w:r w:rsidR="00662273" w:rsidRPr="000630C5">
        <w:rPr>
          <w:rFonts w:eastAsia="Calibri"/>
          <w:lang w:val="en-CA"/>
        </w:rPr>
        <w:t xml:space="preserve"> </w:t>
      </w:r>
      <w:r w:rsidRPr="000630C5">
        <w:rPr>
          <w:rFonts w:eastAsia="Calibri"/>
          <w:lang w:val="en-CA"/>
        </w:rPr>
        <w:t>contract would have</w:t>
      </w:r>
      <w:r w:rsidR="00662273" w:rsidRPr="000630C5">
        <w:rPr>
          <w:rFonts w:eastAsia="Calibri"/>
          <w:lang w:val="en-CA"/>
        </w:rPr>
        <w:t xml:space="preserve"> no minimum production volume </w:t>
      </w:r>
      <w:r w:rsidRPr="000630C5">
        <w:rPr>
          <w:rFonts w:eastAsia="Calibri"/>
          <w:lang w:val="en-CA"/>
        </w:rPr>
        <w:t>requirement</w:t>
      </w:r>
      <w:r w:rsidR="00662273" w:rsidRPr="000630C5">
        <w:rPr>
          <w:rFonts w:eastAsia="Calibri"/>
          <w:lang w:val="en-CA"/>
        </w:rPr>
        <w:t xml:space="preserve">, making this option very viable. Smith liked the idea of being able to grow his product alongside demand in Ottawa, just as he </w:t>
      </w:r>
      <w:r w:rsidR="009B2A20" w:rsidRPr="000630C5">
        <w:rPr>
          <w:rFonts w:eastAsia="Calibri"/>
          <w:lang w:val="en-CA"/>
        </w:rPr>
        <w:t xml:space="preserve">had done </w:t>
      </w:r>
      <w:r w:rsidR="00662273" w:rsidRPr="000630C5">
        <w:rPr>
          <w:rFonts w:eastAsia="Calibri"/>
          <w:lang w:val="en-CA"/>
        </w:rPr>
        <w:t>in London.</w:t>
      </w:r>
      <w:r w:rsidR="00C00D7A" w:rsidRPr="000630C5">
        <w:rPr>
          <w:rFonts w:eastAsia="Calibri"/>
          <w:lang w:val="en-CA"/>
        </w:rPr>
        <w:t xml:space="preserve"> </w:t>
      </w:r>
    </w:p>
    <w:p w14:paraId="3E171962" w14:textId="77777777" w:rsidR="00662273" w:rsidRPr="000630C5" w:rsidRDefault="00662273" w:rsidP="00662273">
      <w:pPr>
        <w:pStyle w:val="BodyTextMain"/>
        <w:rPr>
          <w:rFonts w:eastAsia="Calibri"/>
          <w:lang w:val="en-CA"/>
        </w:rPr>
      </w:pPr>
    </w:p>
    <w:p w14:paraId="1735AAE2" w14:textId="77777777" w:rsidR="00662273" w:rsidRPr="000630C5" w:rsidRDefault="00662273" w:rsidP="00662273">
      <w:pPr>
        <w:pStyle w:val="BodyTextMain"/>
        <w:rPr>
          <w:rFonts w:eastAsia="Calibri"/>
          <w:lang w:val="en-CA"/>
        </w:rPr>
      </w:pPr>
    </w:p>
    <w:p w14:paraId="00E95142" w14:textId="77777777" w:rsidR="00662273" w:rsidRPr="000630C5" w:rsidRDefault="00662273" w:rsidP="00662273">
      <w:pPr>
        <w:pStyle w:val="Casehead1"/>
        <w:rPr>
          <w:rFonts w:eastAsia="Calibri"/>
          <w:lang w:val="en-CA"/>
        </w:rPr>
      </w:pPr>
      <w:r w:rsidRPr="000630C5">
        <w:rPr>
          <w:rFonts w:eastAsia="Calibri"/>
          <w:lang w:val="en-CA"/>
        </w:rPr>
        <w:t>DECISION</w:t>
      </w:r>
    </w:p>
    <w:p w14:paraId="11DF0A73" w14:textId="77777777" w:rsidR="00662273" w:rsidRPr="000630C5" w:rsidRDefault="00662273" w:rsidP="00662273">
      <w:pPr>
        <w:pStyle w:val="BodyTextMain"/>
        <w:rPr>
          <w:rFonts w:eastAsia="Calibri"/>
          <w:lang w:val="en-CA"/>
        </w:rPr>
      </w:pPr>
    </w:p>
    <w:p w14:paraId="34A09D78" w14:textId="73BF106F" w:rsidR="00662273" w:rsidRPr="000630C5" w:rsidRDefault="00662273" w:rsidP="00662273">
      <w:pPr>
        <w:pStyle w:val="BodyTextMain"/>
        <w:rPr>
          <w:rFonts w:eastAsia="Calibri"/>
          <w:lang w:val="en-CA"/>
        </w:rPr>
      </w:pPr>
      <w:r w:rsidRPr="000630C5">
        <w:rPr>
          <w:rFonts w:eastAsia="Calibri"/>
          <w:lang w:val="en-CA"/>
        </w:rPr>
        <w:t>As Smith finished his drink</w:t>
      </w:r>
      <w:r w:rsidR="00DE5A83" w:rsidRPr="000630C5">
        <w:rPr>
          <w:rFonts w:eastAsia="Calibri"/>
          <w:lang w:val="en-CA"/>
        </w:rPr>
        <w:t>,</w:t>
      </w:r>
      <w:r w:rsidRPr="000630C5">
        <w:rPr>
          <w:rFonts w:eastAsia="Calibri"/>
          <w:lang w:val="en-CA"/>
        </w:rPr>
        <w:t xml:space="preserve"> he thought about the consequences of not acting on this issue soon. He knew better than </w:t>
      </w:r>
      <w:r w:rsidR="0071537B" w:rsidRPr="000630C5">
        <w:rPr>
          <w:rFonts w:eastAsia="Calibri"/>
          <w:lang w:val="en-CA"/>
        </w:rPr>
        <w:t>anyone did</w:t>
      </w:r>
      <w:r w:rsidRPr="000630C5">
        <w:rPr>
          <w:rFonts w:eastAsia="Calibri"/>
          <w:lang w:val="en-CA"/>
        </w:rPr>
        <w:t xml:space="preserve"> that consumer beer preferences</w:t>
      </w:r>
      <w:r w:rsidR="009B2A20" w:rsidRPr="000630C5">
        <w:rPr>
          <w:rFonts w:eastAsia="Calibri"/>
          <w:lang w:val="en-CA"/>
        </w:rPr>
        <w:t xml:space="preserve"> could</w:t>
      </w:r>
      <w:r w:rsidRPr="000630C5">
        <w:rPr>
          <w:rFonts w:eastAsia="Calibri"/>
          <w:lang w:val="en-CA"/>
        </w:rPr>
        <w:t xml:space="preserve"> change </w:t>
      </w:r>
      <w:r w:rsidR="004C5289" w:rsidRPr="000630C5">
        <w:rPr>
          <w:rFonts w:eastAsia="Calibri"/>
          <w:lang w:val="en-CA"/>
        </w:rPr>
        <w:t>quickly</w:t>
      </w:r>
      <w:r w:rsidRPr="000630C5">
        <w:rPr>
          <w:rFonts w:eastAsia="Calibri"/>
          <w:lang w:val="en-CA"/>
        </w:rPr>
        <w:t>, and if Lunatic Fri</w:t>
      </w:r>
      <w:r w:rsidR="00591E96" w:rsidRPr="000630C5">
        <w:rPr>
          <w:rFonts w:eastAsia="Calibri"/>
          <w:lang w:val="en-CA"/>
        </w:rPr>
        <w:t>d</w:t>
      </w:r>
      <w:r w:rsidRPr="000630C5">
        <w:rPr>
          <w:rFonts w:eastAsia="Calibri"/>
          <w:lang w:val="en-CA"/>
        </w:rPr>
        <w:t xml:space="preserve">ge </w:t>
      </w:r>
      <w:r w:rsidR="009B2A20" w:rsidRPr="000630C5">
        <w:rPr>
          <w:rFonts w:eastAsia="Calibri"/>
          <w:lang w:val="en-CA"/>
        </w:rPr>
        <w:t>was not</w:t>
      </w:r>
      <w:r w:rsidRPr="000630C5">
        <w:rPr>
          <w:rFonts w:eastAsia="Calibri"/>
          <w:lang w:val="en-CA"/>
        </w:rPr>
        <w:t xml:space="preserve"> feeding </w:t>
      </w:r>
      <w:r w:rsidR="009B2A20" w:rsidRPr="000630C5">
        <w:rPr>
          <w:rFonts w:eastAsia="Calibri"/>
          <w:lang w:val="en-CA"/>
        </w:rPr>
        <w:t>customer</w:t>
      </w:r>
      <w:r w:rsidRPr="000630C5">
        <w:rPr>
          <w:rFonts w:eastAsia="Calibri"/>
          <w:lang w:val="en-CA"/>
        </w:rPr>
        <w:t xml:space="preserve"> demand</w:t>
      </w:r>
      <w:r w:rsidR="009B2A20" w:rsidRPr="000630C5">
        <w:rPr>
          <w:rFonts w:eastAsia="Calibri"/>
          <w:lang w:val="en-CA"/>
        </w:rPr>
        <w:t>,</w:t>
      </w:r>
      <w:r w:rsidRPr="000630C5">
        <w:rPr>
          <w:rFonts w:eastAsia="Calibri"/>
          <w:lang w:val="en-CA"/>
        </w:rPr>
        <w:t xml:space="preserve"> another </w:t>
      </w:r>
      <w:r w:rsidR="00DE5A83" w:rsidRPr="000630C5">
        <w:rPr>
          <w:rFonts w:eastAsia="Calibri"/>
          <w:lang w:val="en-CA"/>
        </w:rPr>
        <w:t xml:space="preserve">beer </w:t>
      </w:r>
      <w:r w:rsidRPr="000630C5">
        <w:rPr>
          <w:rFonts w:eastAsia="Calibri"/>
          <w:lang w:val="en-CA"/>
        </w:rPr>
        <w:t xml:space="preserve">would. </w:t>
      </w:r>
      <w:r w:rsidR="00B1339B" w:rsidRPr="000630C5">
        <w:rPr>
          <w:rFonts w:eastAsia="Calibri"/>
          <w:lang w:val="en-CA"/>
        </w:rPr>
        <w:t>As the early hours of morning approached, Smith set out to choose an alternative to proceed with by daylight.</w:t>
      </w:r>
    </w:p>
    <w:p w14:paraId="10C5D2B6" w14:textId="77777777" w:rsidR="00662273" w:rsidRPr="000630C5" w:rsidRDefault="00662273">
      <w:pPr>
        <w:spacing w:after="200" w:line="276" w:lineRule="auto"/>
        <w:rPr>
          <w:sz w:val="22"/>
          <w:szCs w:val="22"/>
          <w:lang w:val="en-CA"/>
        </w:rPr>
      </w:pPr>
      <w:r w:rsidRPr="000630C5">
        <w:rPr>
          <w:lang w:val="en-CA"/>
        </w:rPr>
        <w:br w:type="page"/>
      </w:r>
    </w:p>
    <w:p w14:paraId="10313E3D" w14:textId="0CC6A1AB" w:rsidR="00662273" w:rsidRPr="000630C5" w:rsidRDefault="00662273" w:rsidP="00662273">
      <w:pPr>
        <w:pStyle w:val="ExhibitHeading"/>
        <w:rPr>
          <w:rFonts w:eastAsia="Calibri"/>
          <w:lang w:val="en-CA"/>
        </w:rPr>
      </w:pPr>
      <w:r w:rsidRPr="000630C5">
        <w:rPr>
          <w:rFonts w:eastAsia="Calibri"/>
          <w:lang w:val="en-CA"/>
        </w:rPr>
        <w:lastRenderedPageBreak/>
        <w:t>Exhibit 1</w:t>
      </w:r>
      <w:r w:rsidR="005B4754" w:rsidRPr="000630C5">
        <w:rPr>
          <w:rFonts w:eastAsia="Calibri"/>
          <w:lang w:val="en-CA"/>
        </w:rPr>
        <w:t xml:space="preserve">: </w:t>
      </w:r>
      <w:r w:rsidR="00EB3FF4" w:rsidRPr="000630C5">
        <w:rPr>
          <w:rFonts w:eastAsia="Calibri"/>
          <w:lang w:val="en-CA"/>
        </w:rPr>
        <w:t>Toboggan Brewing Company—</w:t>
      </w:r>
      <w:r w:rsidRPr="000630C5">
        <w:rPr>
          <w:rFonts w:eastAsia="Calibri"/>
          <w:lang w:val="en-CA"/>
        </w:rPr>
        <w:t>Lunatic Fridge</w:t>
      </w:r>
    </w:p>
    <w:p w14:paraId="4C2D6923" w14:textId="77777777" w:rsidR="00662273" w:rsidRPr="000630C5" w:rsidRDefault="00662273" w:rsidP="00662273">
      <w:pPr>
        <w:pStyle w:val="ExhibitText"/>
        <w:rPr>
          <w:rFonts w:eastAsia="Calibri"/>
          <w:sz w:val="16"/>
          <w:szCs w:val="16"/>
          <w:lang w:val="en-CA"/>
        </w:rPr>
      </w:pPr>
    </w:p>
    <w:p w14:paraId="0527440A" w14:textId="77777777" w:rsidR="00662273" w:rsidRPr="000630C5" w:rsidRDefault="00662273" w:rsidP="006224EC">
      <w:pPr>
        <w:jc w:val="center"/>
        <w:outlineLvl w:val="0"/>
        <w:rPr>
          <w:rFonts w:eastAsia="Calibri"/>
          <w:sz w:val="22"/>
          <w:szCs w:val="22"/>
          <w:lang w:val="en-CA"/>
        </w:rPr>
      </w:pPr>
      <w:r w:rsidRPr="000630C5">
        <w:rPr>
          <w:rFonts w:eastAsia="Calibri"/>
          <w:noProof/>
          <w:sz w:val="22"/>
          <w:szCs w:val="22"/>
          <w:lang w:val="en-CA" w:eastAsia="en-CA"/>
        </w:rPr>
        <w:drawing>
          <wp:inline distT="0" distB="0" distL="0" distR="0" wp14:anchorId="000529BA" wp14:editId="01EB8DFB">
            <wp:extent cx="4272077" cy="23569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atic fridge.jpg"/>
                    <pic:cNvPicPr/>
                  </pic:nvPicPr>
                  <pic:blipFill>
                    <a:blip r:embed="rId10">
                      <a:grayscl/>
                      <a:extLst>
                        <a:ext uri="{28A0092B-C50C-407E-A947-70E740481C1C}">
                          <a14:useLocalDpi xmlns:a14="http://schemas.microsoft.com/office/drawing/2010/main" val="0"/>
                        </a:ext>
                      </a:extLst>
                    </a:blip>
                    <a:stretch>
                      <a:fillRect/>
                    </a:stretch>
                  </pic:blipFill>
                  <pic:spPr>
                    <a:xfrm>
                      <a:off x="0" y="0"/>
                      <a:ext cx="4293884" cy="2368976"/>
                    </a:xfrm>
                    <a:prstGeom prst="rect">
                      <a:avLst/>
                    </a:prstGeom>
                  </pic:spPr>
                </pic:pic>
              </a:graphicData>
            </a:graphic>
          </wp:inline>
        </w:drawing>
      </w:r>
    </w:p>
    <w:p w14:paraId="4E69E708" w14:textId="77777777" w:rsidR="00662273" w:rsidRPr="000630C5" w:rsidRDefault="00662273" w:rsidP="00662273">
      <w:pPr>
        <w:pStyle w:val="ExhibitText"/>
        <w:rPr>
          <w:rFonts w:eastAsia="Calibri"/>
          <w:sz w:val="16"/>
          <w:szCs w:val="16"/>
          <w:lang w:val="en-CA"/>
        </w:rPr>
      </w:pPr>
    </w:p>
    <w:p w14:paraId="4FD10EF9" w14:textId="3B34CE80" w:rsidR="00662273" w:rsidRPr="000630C5" w:rsidRDefault="00662273" w:rsidP="00662273">
      <w:pPr>
        <w:pStyle w:val="Footnote"/>
        <w:rPr>
          <w:rFonts w:eastAsia="Calibri"/>
          <w:lang w:val="en-CA"/>
        </w:rPr>
      </w:pPr>
      <w:r w:rsidRPr="000630C5">
        <w:rPr>
          <w:rFonts w:eastAsia="Calibri"/>
          <w:lang w:val="en-CA"/>
        </w:rPr>
        <w:t xml:space="preserve">Source: Company </w:t>
      </w:r>
      <w:r w:rsidR="00EB3FF4" w:rsidRPr="000630C5">
        <w:rPr>
          <w:rFonts w:eastAsia="Calibri"/>
          <w:lang w:val="en-CA"/>
        </w:rPr>
        <w:t>files</w:t>
      </w:r>
      <w:r w:rsidRPr="000630C5">
        <w:rPr>
          <w:rFonts w:eastAsia="Calibri"/>
          <w:lang w:val="en-CA"/>
        </w:rPr>
        <w:t>.</w:t>
      </w:r>
    </w:p>
    <w:p w14:paraId="223843F8" w14:textId="77777777" w:rsidR="00662273" w:rsidRPr="000630C5" w:rsidRDefault="00662273" w:rsidP="00662273">
      <w:pPr>
        <w:pStyle w:val="ExhibitText"/>
        <w:rPr>
          <w:rFonts w:eastAsia="Calibri"/>
          <w:sz w:val="16"/>
          <w:szCs w:val="16"/>
          <w:lang w:val="en-CA"/>
        </w:rPr>
      </w:pPr>
    </w:p>
    <w:p w14:paraId="63944EF1" w14:textId="77777777" w:rsidR="00662273" w:rsidRPr="000630C5" w:rsidRDefault="00662273" w:rsidP="00662273">
      <w:pPr>
        <w:pStyle w:val="ExhibitText"/>
        <w:rPr>
          <w:rFonts w:eastAsia="Calibri"/>
          <w:sz w:val="16"/>
          <w:szCs w:val="16"/>
          <w:lang w:val="en-CA"/>
        </w:rPr>
      </w:pPr>
    </w:p>
    <w:p w14:paraId="4BA56930" w14:textId="73E2D2DF" w:rsidR="00662273" w:rsidRPr="000630C5" w:rsidRDefault="00662273" w:rsidP="00662273">
      <w:pPr>
        <w:pStyle w:val="ExhibitHeading"/>
        <w:rPr>
          <w:rFonts w:eastAsia="Calibri"/>
          <w:lang w:val="en-CA"/>
        </w:rPr>
      </w:pPr>
      <w:r w:rsidRPr="000630C5">
        <w:rPr>
          <w:rFonts w:eastAsia="Calibri"/>
          <w:lang w:val="en-CA"/>
        </w:rPr>
        <w:t>Exhibit 2</w:t>
      </w:r>
      <w:r w:rsidR="00EB3FF4" w:rsidRPr="000630C5">
        <w:rPr>
          <w:rFonts w:eastAsia="Calibri"/>
          <w:lang w:val="en-CA"/>
        </w:rPr>
        <w:t>:</w:t>
      </w:r>
      <w:r w:rsidRPr="000630C5">
        <w:rPr>
          <w:rFonts w:eastAsia="Calibri"/>
          <w:lang w:val="en-CA"/>
        </w:rPr>
        <w:t xml:space="preserve"> Cost per can of comparable beers</w:t>
      </w:r>
    </w:p>
    <w:p w14:paraId="23C13706" w14:textId="08619410" w:rsidR="00662273" w:rsidRPr="000630C5" w:rsidRDefault="00662273" w:rsidP="00662273">
      <w:pPr>
        <w:pStyle w:val="ExhibitText"/>
        <w:rPr>
          <w:rFonts w:eastAsia="Calibri"/>
          <w:sz w:val="16"/>
          <w:szCs w:val="16"/>
          <w:lang w:val="en-CA"/>
        </w:rPr>
      </w:pPr>
    </w:p>
    <w:tbl>
      <w:tblPr>
        <w:tblStyle w:val="TableGrid"/>
        <w:tblW w:w="0" w:type="auto"/>
        <w:jc w:val="center"/>
        <w:tblLook w:val="04A0" w:firstRow="1" w:lastRow="0" w:firstColumn="1" w:lastColumn="0" w:noHBand="0" w:noVBand="1"/>
      </w:tblPr>
      <w:tblGrid>
        <w:gridCol w:w="4045"/>
        <w:gridCol w:w="1350"/>
        <w:gridCol w:w="2520"/>
      </w:tblGrid>
      <w:tr w:rsidR="006224EC" w:rsidRPr="000630C5" w14:paraId="2AB6D151" w14:textId="77777777" w:rsidTr="006224EC">
        <w:trPr>
          <w:jc w:val="center"/>
        </w:trPr>
        <w:tc>
          <w:tcPr>
            <w:tcW w:w="4045" w:type="dxa"/>
            <w:vAlign w:val="center"/>
          </w:tcPr>
          <w:p w14:paraId="727D9508" w14:textId="544E389D" w:rsidR="006224EC" w:rsidRPr="000630C5" w:rsidRDefault="006224EC" w:rsidP="006224EC">
            <w:pPr>
              <w:pStyle w:val="ExhibitText"/>
              <w:jc w:val="left"/>
              <w:rPr>
                <w:rFonts w:eastAsia="Calibri"/>
                <w:b/>
                <w:lang w:val="en-CA"/>
              </w:rPr>
            </w:pPr>
            <w:r w:rsidRPr="000630C5">
              <w:rPr>
                <w:rFonts w:eastAsia="Calibri"/>
                <w:b/>
                <w:lang w:val="en-CA"/>
              </w:rPr>
              <w:t>Brand</w:t>
            </w:r>
          </w:p>
        </w:tc>
        <w:tc>
          <w:tcPr>
            <w:tcW w:w="1350" w:type="dxa"/>
            <w:vAlign w:val="center"/>
          </w:tcPr>
          <w:p w14:paraId="56CB475F" w14:textId="189DCED9" w:rsidR="006224EC" w:rsidRPr="000630C5" w:rsidRDefault="006224EC" w:rsidP="006224EC">
            <w:pPr>
              <w:pStyle w:val="ExhibitText"/>
              <w:jc w:val="center"/>
              <w:rPr>
                <w:rFonts w:eastAsia="Calibri"/>
                <w:b/>
                <w:lang w:val="en-CA"/>
              </w:rPr>
            </w:pPr>
            <w:r w:rsidRPr="000630C5">
              <w:rPr>
                <w:rFonts w:eastAsia="Calibri"/>
                <w:b/>
                <w:lang w:val="en-CA"/>
              </w:rPr>
              <w:t>Type</w:t>
            </w:r>
          </w:p>
        </w:tc>
        <w:tc>
          <w:tcPr>
            <w:tcW w:w="2520" w:type="dxa"/>
            <w:vAlign w:val="center"/>
          </w:tcPr>
          <w:p w14:paraId="4F7DDDE7" w14:textId="64D8950F" w:rsidR="006224EC" w:rsidRPr="000630C5" w:rsidRDefault="006224EC" w:rsidP="006224EC">
            <w:pPr>
              <w:pStyle w:val="ExhibitText"/>
              <w:jc w:val="center"/>
              <w:rPr>
                <w:rFonts w:eastAsia="Calibri"/>
                <w:b/>
                <w:lang w:val="en-CA"/>
              </w:rPr>
            </w:pPr>
            <w:r w:rsidRPr="000630C5">
              <w:rPr>
                <w:rFonts w:eastAsia="Calibri"/>
                <w:b/>
                <w:lang w:val="en-CA"/>
              </w:rPr>
              <w:t>Price (per 473 ml can)</w:t>
            </w:r>
          </w:p>
        </w:tc>
      </w:tr>
      <w:tr w:rsidR="006224EC" w:rsidRPr="000630C5" w14:paraId="07420FC2" w14:textId="77777777" w:rsidTr="00F722A8">
        <w:trPr>
          <w:jc w:val="center"/>
        </w:trPr>
        <w:tc>
          <w:tcPr>
            <w:tcW w:w="4045" w:type="dxa"/>
            <w:vAlign w:val="center"/>
          </w:tcPr>
          <w:p w14:paraId="643EA2ED" w14:textId="118A596B" w:rsidR="006224EC" w:rsidRPr="000630C5" w:rsidRDefault="006224EC" w:rsidP="006224EC">
            <w:pPr>
              <w:pStyle w:val="ExhibitText"/>
              <w:jc w:val="left"/>
              <w:rPr>
                <w:rFonts w:eastAsia="Calibri"/>
                <w:lang w:val="en-CA"/>
              </w:rPr>
            </w:pPr>
            <w:r w:rsidRPr="000630C5">
              <w:rPr>
                <w:rFonts w:eastAsia="Calibri"/>
                <w:lang w:val="en-CA"/>
              </w:rPr>
              <w:t>Corona Extra</w:t>
            </w:r>
          </w:p>
        </w:tc>
        <w:tc>
          <w:tcPr>
            <w:tcW w:w="1350" w:type="dxa"/>
            <w:shd w:val="clear" w:color="auto" w:fill="auto"/>
            <w:vAlign w:val="center"/>
          </w:tcPr>
          <w:p w14:paraId="51FD5D53" w14:textId="79185613" w:rsidR="006224EC" w:rsidRPr="000630C5" w:rsidRDefault="006224EC" w:rsidP="006224EC">
            <w:pPr>
              <w:pStyle w:val="ExhibitText"/>
              <w:jc w:val="center"/>
              <w:rPr>
                <w:rFonts w:eastAsia="Calibri"/>
                <w:lang w:val="en-CA"/>
              </w:rPr>
            </w:pPr>
            <w:r w:rsidRPr="000630C5">
              <w:rPr>
                <w:rFonts w:eastAsia="Calibri"/>
                <w:lang w:val="en-CA"/>
              </w:rPr>
              <w:t>Import</w:t>
            </w:r>
          </w:p>
        </w:tc>
        <w:tc>
          <w:tcPr>
            <w:tcW w:w="2520" w:type="dxa"/>
            <w:shd w:val="clear" w:color="auto" w:fill="auto"/>
            <w:vAlign w:val="center"/>
          </w:tcPr>
          <w:p w14:paraId="7FF22352" w14:textId="6D761EAE" w:rsidR="006224EC" w:rsidRPr="000630C5" w:rsidRDefault="006224EC" w:rsidP="00F722A8">
            <w:pPr>
              <w:pStyle w:val="ExhibitText"/>
              <w:ind w:right="72"/>
              <w:jc w:val="center"/>
              <w:rPr>
                <w:rFonts w:eastAsia="Calibri"/>
                <w:lang w:val="en-CA"/>
              </w:rPr>
            </w:pPr>
            <w:r w:rsidRPr="000630C5">
              <w:rPr>
                <w:rFonts w:eastAsia="Calibri"/>
                <w:lang w:val="en-CA"/>
              </w:rPr>
              <w:t>$2.75</w:t>
            </w:r>
          </w:p>
        </w:tc>
      </w:tr>
      <w:tr w:rsidR="006224EC" w:rsidRPr="000630C5" w14:paraId="24230BC2" w14:textId="77777777" w:rsidTr="00F722A8">
        <w:trPr>
          <w:jc w:val="center"/>
        </w:trPr>
        <w:tc>
          <w:tcPr>
            <w:tcW w:w="4045" w:type="dxa"/>
            <w:vAlign w:val="center"/>
          </w:tcPr>
          <w:p w14:paraId="0C632879" w14:textId="5E2C4C1A" w:rsidR="006224EC" w:rsidRPr="000630C5" w:rsidRDefault="006224EC" w:rsidP="006224EC">
            <w:pPr>
              <w:pStyle w:val="ExhibitText"/>
              <w:jc w:val="left"/>
              <w:rPr>
                <w:rFonts w:eastAsia="Calibri"/>
                <w:lang w:val="en-CA"/>
              </w:rPr>
            </w:pPr>
            <w:r w:rsidRPr="000630C5">
              <w:rPr>
                <w:rFonts w:eastAsia="Calibri"/>
                <w:lang w:val="en-CA"/>
              </w:rPr>
              <w:t xml:space="preserve">Lakeport </w:t>
            </w:r>
            <w:proofErr w:type="spellStart"/>
            <w:r w:rsidRPr="000630C5">
              <w:rPr>
                <w:rFonts w:eastAsia="Calibri"/>
                <w:lang w:val="en-CA"/>
              </w:rPr>
              <w:t>Pils</w:t>
            </w:r>
            <w:r w:rsidR="009964AF" w:rsidRPr="000630C5">
              <w:rPr>
                <w:rFonts w:eastAsia="Calibri"/>
                <w:lang w:val="en-CA"/>
              </w:rPr>
              <w:t>e</w:t>
            </w:r>
            <w:r w:rsidRPr="000630C5">
              <w:rPr>
                <w:rFonts w:eastAsia="Calibri"/>
                <w:lang w:val="en-CA"/>
              </w:rPr>
              <w:t>ner</w:t>
            </w:r>
            <w:proofErr w:type="spellEnd"/>
          </w:p>
        </w:tc>
        <w:tc>
          <w:tcPr>
            <w:tcW w:w="1350" w:type="dxa"/>
            <w:shd w:val="clear" w:color="auto" w:fill="auto"/>
            <w:vAlign w:val="center"/>
          </w:tcPr>
          <w:p w14:paraId="531456C3" w14:textId="35AB1861" w:rsidR="006224EC" w:rsidRPr="000630C5" w:rsidRDefault="006224EC" w:rsidP="006224EC">
            <w:pPr>
              <w:pStyle w:val="ExhibitText"/>
              <w:jc w:val="center"/>
              <w:rPr>
                <w:rFonts w:eastAsia="Calibri"/>
                <w:lang w:val="en-CA"/>
              </w:rPr>
            </w:pPr>
            <w:r w:rsidRPr="000630C5">
              <w:rPr>
                <w:rFonts w:eastAsia="Calibri"/>
                <w:lang w:val="en-CA"/>
              </w:rPr>
              <w:t>Import</w:t>
            </w:r>
          </w:p>
        </w:tc>
        <w:tc>
          <w:tcPr>
            <w:tcW w:w="2520" w:type="dxa"/>
            <w:shd w:val="clear" w:color="auto" w:fill="auto"/>
            <w:vAlign w:val="center"/>
          </w:tcPr>
          <w:p w14:paraId="4E516881" w14:textId="6783EBD9" w:rsidR="006224EC" w:rsidRPr="000630C5" w:rsidRDefault="006224EC" w:rsidP="00F722A8">
            <w:pPr>
              <w:pStyle w:val="ExhibitText"/>
              <w:ind w:right="72"/>
              <w:jc w:val="center"/>
              <w:rPr>
                <w:rFonts w:eastAsia="Calibri"/>
                <w:lang w:val="en-CA"/>
              </w:rPr>
            </w:pPr>
            <w:r w:rsidRPr="000630C5">
              <w:rPr>
                <w:rFonts w:eastAsia="Calibri"/>
                <w:lang w:val="en-CA"/>
              </w:rPr>
              <w:t>$2.05</w:t>
            </w:r>
          </w:p>
        </w:tc>
      </w:tr>
      <w:tr w:rsidR="006224EC" w:rsidRPr="000630C5" w14:paraId="09344A15" w14:textId="77777777" w:rsidTr="00F722A8">
        <w:trPr>
          <w:jc w:val="center"/>
        </w:trPr>
        <w:tc>
          <w:tcPr>
            <w:tcW w:w="4045" w:type="dxa"/>
            <w:vAlign w:val="center"/>
          </w:tcPr>
          <w:p w14:paraId="6F86E4B8" w14:textId="084E9A70" w:rsidR="006224EC" w:rsidRPr="000630C5" w:rsidRDefault="006224EC" w:rsidP="006224EC">
            <w:pPr>
              <w:pStyle w:val="ExhibitText"/>
              <w:jc w:val="left"/>
              <w:rPr>
                <w:rFonts w:eastAsia="Calibri"/>
                <w:lang w:val="en-CA"/>
              </w:rPr>
            </w:pPr>
            <w:r w:rsidRPr="000630C5">
              <w:rPr>
                <w:rFonts w:eastAsia="Calibri"/>
                <w:lang w:val="en-CA"/>
              </w:rPr>
              <w:t>Beck’s</w:t>
            </w:r>
          </w:p>
        </w:tc>
        <w:tc>
          <w:tcPr>
            <w:tcW w:w="1350" w:type="dxa"/>
            <w:shd w:val="clear" w:color="auto" w:fill="auto"/>
            <w:vAlign w:val="center"/>
          </w:tcPr>
          <w:p w14:paraId="25015F7B" w14:textId="7FD31647" w:rsidR="006224EC" w:rsidRPr="000630C5" w:rsidRDefault="006224EC" w:rsidP="006224EC">
            <w:pPr>
              <w:pStyle w:val="ExhibitText"/>
              <w:jc w:val="center"/>
              <w:rPr>
                <w:rFonts w:eastAsia="Calibri"/>
                <w:lang w:val="en-CA"/>
              </w:rPr>
            </w:pPr>
            <w:r w:rsidRPr="000630C5">
              <w:rPr>
                <w:rFonts w:eastAsia="Calibri"/>
                <w:lang w:val="en-CA"/>
              </w:rPr>
              <w:t>Import</w:t>
            </w:r>
          </w:p>
        </w:tc>
        <w:tc>
          <w:tcPr>
            <w:tcW w:w="2520" w:type="dxa"/>
            <w:shd w:val="clear" w:color="auto" w:fill="auto"/>
            <w:vAlign w:val="center"/>
          </w:tcPr>
          <w:p w14:paraId="40B8B63E" w14:textId="4AFBE0BD" w:rsidR="006224EC" w:rsidRPr="000630C5" w:rsidRDefault="006224EC" w:rsidP="00F722A8">
            <w:pPr>
              <w:pStyle w:val="ExhibitText"/>
              <w:ind w:right="72"/>
              <w:jc w:val="center"/>
              <w:rPr>
                <w:rFonts w:eastAsia="Calibri"/>
                <w:lang w:val="en-CA"/>
              </w:rPr>
            </w:pPr>
            <w:r w:rsidRPr="000630C5">
              <w:rPr>
                <w:rFonts w:eastAsia="Calibri"/>
                <w:lang w:val="en-CA"/>
              </w:rPr>
              <w:t>$2.80</w:t>
            </w:r>
          </w:p>
        </w:tc>
      </w:tr>
      <w:tr w:rsidR="006224EC" w:rsidRPr="000630C5" w14:paraId="07888EA2" w14:textId="77777777" w:rsidTr="00F722A8">
        <w:trPr>
          <w:jc w:val="center"/>
        </w:trPr>
        <w:tc>
          <w:tcPr>
            <w:tcW w:w="4045" w:type="dxa"/>
            <w:vAlign w:val="center"/>
          </w:tcPr>
          <w:p w14:paraId="360ACE23" w14:textId="4A878158" w:rsidR="006224EC" w:rsidRPr="000630C5" w:rsidRDefault="006224EC" w:rsidP="006224EC">
            <w:pPr>
              <w:pStyle w:val="ExhibitText"/>
              <w:jc w:val="left"/>
              <w:rPr>
                <w:rFonts w:eastAsia="Calibri"/>
                <w:lang w:val="en-CA"/>
              </w:rPr>
            </w:pPr>
            <w:r w:rsidRPr="000630C5">
              <w:rPr>
                <w:rFonts w:eastAsia="Calibri"/>
                <w:lang w:val="en-CA"/>
              </w:rPr>
              <w:t>Collingwood Kingpost Extra Special Bitter</w:t>
            </w:r>
          </w:p>
        </w:tc>
        <w:tc>
          <w:tcPr>
            <w:tcW w:w="1350" w:type="dxa"/>
            <w:shd w:val="clear" w:color="auto" w:fill="auto"/>
            <w:vAlign w:val="center"/>
          </w:tcPr>
          <w:p w14:paraId="5792EBA1" w14:textId="600AA836" w:rsidR="006224EC" w:rsidRPr="000630C5" w:rsidRDefault="006224EC" w:rsidP="006224EC">
            <w:pPr>
              <w:pStyle w:val="ExhibitText"/>
              <w:jc w:val="center"/>
              <w:rPr>
                <w:rFonts w:eastAsia="Calibri"/>
                <w:lang w:val="en-CA"/>
              </w:rPr>
            </w:pPr>
            <w:r w:rsidRPr="000630C5">
              <w:rPr>
                <w:rFonts w:eastAsia="Calibri"/>
                <w:lang w:val="en-CA"/>
              </w:rPr>
              <w:t>Craft</w:t>
            </w:r>
          </w:p>
        </w:tc>
        <w:tc>
          <w:tcPr>
            <w:tcW w:w="2520" w:type="dxa"/>
            <w:shd w:val="clear" w:color="auto" w:fill="auto"/>
            <w:vAlign w:val="center"/>
          </w:tcPr>
          <w:p w14:paraId="3A66744D" w14:textId="3BE984A2" w:rsidR="006224EC" w:rsidRPr="000630C5" w:rsidRDefault="006224EC" w:rsidP="00F722A8">
            <w:pPr>
              <w:pStyle w:val="ExhibitText"/>
              <w:ind w:right="72"/>
              <w:jc w:val="center"/>
              <w:rPr>
                <w:rFonts w:eastAsia="Calibri"/>
                <w:lang w:val="en-CA"/>
              </w:rPr>
            </w:pPr>
            <w:r w:rsidRPr="000630C5">
              <w:rPr>
                <w:rFonts w:eastAsia="Calibri"/>
                <w:lang w:val="en-CA"/>
              </w:rPr>
              <w:t>$2.85</w:t>
            </w:r>
          </w:p>
        </w:tc>
      </w:tr>
      <w:tr w:rsidR="006224EC" w:rsidRPr="000630C5" w14:paraId="729C6E16" w14:textId="77777777" w:rsidTr="00F722A8">
        <w:trPr>
          <w:jc w:val="center"/>
        </w:trPr>
        <w:tc>
          <w:tcPr>
            <w:tcW w:w="4045" w:type="dxa"/>
            <w:vAlign w:val="center"/>
          </w:tcPr>
          <w:p w14:paraId="1CD49C78" w14:textId="4B79F1D2" w:rsidR="006224EC" w:rsidRPr="000630C5" w:rsidRDefault="006224EC" w:rsidP="006224EC">
            <w:pPr>
              <w:pStyle w:val="ExhibitText"/>
              <w:jc w:val="left"/>
              <w:rPr>
                <w:rFonts w:eastAsia="Calibri"/>
                <w:lang w:val="en-CA"/>
              </w:rPr>
            </w:pPr>
            <w:r w:rsidRPr="000630C5">
              <w:rPr>
                <w:rFonts w:eastAsia="Calibri"/>
                <w:lang w:val="en-CA"/>
              </w:rPr>
              <w:t>Hop City Barking Squirrel</w:t>
            </w:r>
          </w:p>
        </w:tc>
        <w:tc>
          <w:tcPr>
            <w:tcW w:w="1350" w:type="dxa"/>
            <w:shd w:val="clear" w:color="auto" w:fill="auto"/>
            <w:vAlign w:val="center"/>
          </w:tcPr>
          <w:p w14:paraId="2383633D" w14:textId="13E41ABA" w:rsidR="006224EC" w:rsidRPr="000630C5" w:rsidRDefault="006224EC" w:rsidP="006224EC">
            <w:pPr>
              <w:pStyle w:val="ExhibitText"/>
              <w:jc w:val="center"/>
              <w:rPr>
                <w:rFonts w:eastAsia="Calibri"/>
                <w:lang w:val="en-CA"/>
              </w:rPr>
            </w:pPr>
            <w:r w:rsidRPr="000630C5">
              <w:rPr>
                <w:rFonts w:eastAsia="Calibri"/>
                <w:lang w:val="en-CA"/>
              </w:rPr>
              <w:t>Craft</w:t>
            </w:r>
          </w:p>
        </w:tc>
        <w:tc>
          <w:tcPr>
            <w:tcW w:w="2520" w:type="dxa"/>
            <w:shd w:val="clear" w:color="auto" w:fill="auto"/>
            <w:vAlign w:val="center"/>
          </w:tcPr>
          <w:p w14:paraId="0282E51E" w14:textId="089209C1" w:rsidR="006224EC" w:rsidRPr="000630C5" w:rsidRDefault="006224EC" w:rsidP="00F722A8">
            <w:pPr>
              <w:pStyle w:val="ExhibitText"/>
              <w:ind w:right="72"/>
              <w:jc w:val="center"/>
              <w:rPr>
                <w:rFonts w:eastAsia="Calibri"/>
                <w:lang w:val="en-CA"/>
              </w:rPr>
            </w:pPr>
            <w:r w:rsidRPr="000630C5">
              <w:rPr>
                <w:rFonts w:eastAsia="Calibri"/>
                <w:lang w:val="en-CA"/>
              </w:rPr>
              <w:t>$3.00</w:t>
            </w:r>
          </w:p>
        </w:tc>
      </w:tr>
      <w:tr w:rsidR="006224EC" w:rsidRPr="000630C5" w14:paraId="2C493A25" w14:textId="77777777" w:rsidTr="00F722A8">
        <w:trPr>
          <w:jc w:val="center"/>
        </w:trPr>
        <w:tc>
          <w:tcPr>
            <w:tcW w:w="4045" w:type="dxa"/>
            <w:vAlign w:val="center"/>
          </w:tcPr>
          <w:p w14:paraId="7638390D" w14:textId="203EF1DD" w:rsidR="006224EC" w:rsidRPr="000630C5" w:rsidRDefault="006224EC" w:rsidP="006224EC">
            <w:pPr>
              <w:pStyle w:val="ExhibitText"/>
              <w:jc w:val="left"/>
              <w:rPr>
                <w:rFonts w:eastAsia="Calibri"/>
                <w:lang w:val="en-CA"/>
              </w:rPr>
            </w:pPr>
            <w:r w:rsidRPr="000630C5">
              <w:rPr>
                <w:rFonts w:eastAsia="Calibri"/>
                <w:lang w:val="en-CA"/>
              </w:rPr>
              <w:t>Toboggan Lunatic Fridge IPA</w:t>
            </w:r>
          </w:p>
        </w:tc>
        <w:tc>
          <w:tcPr>
            <w:tcW w:w="1350" w:type="dxa"/>
            <w:shd w:val="clear" w:color="auto" w:fill="auto"/>
            <w:vAlign w:val="center"/>
          </w:tcPr>
          <w:p w14:paraId="65F1B09D" w14:textId="30E215C2" w:rsidR="006224EC" w:rsidRPr="000630C5" w:rsidRDefault="006224EC" w:rsidP="006224EC">
            <w:pPr>
              <w:pStyle w:val="ExhibitText"/>
              <w:jc w:val="center"/>
              <w:rPr>
                <w:rFonts w:eastAsia="Calibri"/>
                <w:lang w:val="en-CA"/>
              </w:rPr>
            </w:pPr>
            <w:r w:rsidRPr="000630C5">
              <w:rPr>
                <w:rFonts w:eastAsia="Calibri"/>
                <w:lang w:val="en-CA"/>
              </w:rPr>
              <w:t>Craft</w:t>
            </w:r>
          </w:p>
        </w:tc>
        <w:tc>
          <w:tcPr>
            <w:tcW w:w="2520" w:type="dxa"/>
            <w:shd w:val="clear" w:color="auto" w:fill="auto"/>
            <w:vAlign w:val="center"/>
          </w:tcPr>
          <w:p w14:paraId="041171D9" w14:textId="658CEEDA" w:rsidR="006224EC" w:rsidRPr="000630C5" w:rsidRDefault="006224EC" w:rsidP="00F722A8">
            <w:pPr>
              <w:pStyle w:val="ExhibitText"/>
              <w:ind w:right="72"/>
              <w:jc w:val="center"/>
              <w:rPr>
                <w:rFonts w:eastAsia="Calibri"/>
                <w:lang w:val="en-CA"/>
              </w:rPr>
            </w:pPr>
            <w:r w:rsidRPr="000630C5">
              <w:rPr>
                <w:rFonts w:eastAsia="Calibri"/>
                <w:lang w:val="en-CA"/>
              </w:rPr>
              <w:t>$3.00</w:t>
            </w:r>
          </w:p>
        </w:tc>
      </w:tr>
      <w:tr w:rsidR="006224EC" w:rsidRPr="000630C5" w14:paraId="4FDE6F09" w14:textId="77777777" w:rsidTr="00F722A8">
        <w:trPr>
          <w:jc w:val="center"/>
        </w:trPr>
        <w:tc>
          <w:tcPr>
            <w:tcW w:w="4045" w:type="dxa"/>
            <w:vAlign w:val="center"/>
          </w:tcPr>
          <w:p w14:paraId="6A904DF6" w14:textId="29D16655" w:rsidR="006224EC" w:rsidRPr="000630C5" w:rsidRDefault="006224EC" w:rsidP="006224EC">
            <w:pPr>
              <w:pStyle w:val="ExhibitText"/>
              <w:jc w:val="left"/>
              <w:rPr>
                <w:rFonts w:eastAsia="Calibri"/>
                <w:lang w:val="en-CA"/>
              </w:rPr>
            </w:pPr>
            <w:r w:rsidRPr="000630C5">
              <w:rPr>
                <w:rFonts w:eastAsia="Calibri"/>
                <w:lang w:val="en-CA"/>
              </w:rPr>
              <w:t>Moosehead Lager</w:t>
            </w:r>
          </w:p>
        </w:tc>
        <w:tc>
          <w:tcPr>
            <w:tcW w:w="1350" w:type="dxa"/>
            <w:shd w:val="clear" w:color="auto" w:fill="auto"/>
            <w:vAlign w:val="center"/>
          </w:tcPr>
          <w:p w14:paraId="3D0BB4A1" w14:textId="6C697230" w:rsidR="006224EC" w:rsidRPr="000630C5" w:rsidRDefault="006224EC" w:rsidP="006224EC">
            <w:pPr>
              <w:pStyle w:val="ExhibitText"/>
              <w:jc w:val="center"/>
              <w:rPr>
                <w:rFonts w:eastAsia="Calibri"/>
                <w:lang w:val="en-CA"/>
              </w:rPr>
            </w:pPr>
            <w:r w:rsidRPr="000630C5">
              <w:rPr>
                <w:rFonts w:eastAsia="Calibri"/>
                <w:lang w:val="en-CA"/>
              </w:rPr>
              <w:t>Domestic</w:t>
            </w:r>
          </w:p>
        </w:tc>
        <w:tc>
          <w:tcPr>
            <w:tcW w:w="2520" w:type="dxa"/>
            <w:shd w:val="clear" w:color="auto" w:fill="auto"/>
            <w:vAlign w:val="center"/>
          </w:tcPr>
          <w:p w14:paraId="051D4B4D" w14:textId="6AB414CF" w:rsidR="006224EC" w:rsidRPr="000630C5" w:rsidRDefault="006224EC" w:rsidP="00F722A8">
            <w:pPr>
              <w:pStyle w:val="ExhibitText"/>
              <w:ind w:right="72"/>
              <w:jc w:val="center"/>
              <w:rPr>
                <w:rFonts w:eastAsia="Calibri"/>
                <w:lang w:val="en-CA"/>
              </w:rPr>
            </w:pPr>
            <w:r w:rsidRPr="000630C5">
              <w:rPr>
                <w:rFonts w:eastAsia="Calibri"/>
                <w:lang w:val="en-CA"/>
              </w:rPr>
              <w:t>$2.55</w:t>
            </w:r>
          </w:p>
        </w:tc>
      </w:tr>
      <w:tr w:rsidR="006224EC" w:rsidRPr="000630C5" w14:paraId="14340200" w14:textId="77777777" w:rsidTr="00F722A8">
        <w:trPr>
          <w:jc w:val="center"/>
        </w:trPr>
        <w:tc>
          <w:tcPr>
            <w:tcW w:w="4045" w:type="dxa"/>
            <w:vAlign w:val="center"/>
          </w:tcPr>
          <w:p w14:paraId="42015DBA" w14:textId="614F8373" w:rsidR="006224EC" w:rsidRPr="000630C5" w:rsidRDefault="006224EC" w:rsidP="006224EC">
            <w:pPr>
              <w:pStyle w:val="ExhibitText"/>
              <w:jc w:val="left"/>
              <w:rPr>
                <w:rFonts w:eastAsia="Calibri"/>
                <w:lang w:val="en-CA"/>
              </w:rPr>
            </w:pPr>
            <w:r w:rsidRPr="000630C5">
              <w:rPr>
                <w:rFonts w:eastAsia="Calibri"/>
                <w:lang w:val="en-CA"/>
              </w:rPr>
              <w:t>Molson Canadian</w:t>
            </w:r>
          </w:p>
        </w:tc>
        <w:tc>
          <w:tcPr>
            <w:tcW w:w="1350" w:type="dxa"/>
            <w:shd w:val="clear" w:color="auto" w:fill="auto"/>
            <w:vAlign w:val="center"/>
          </w:tcPr>
          <w:p w14:paraId="497574EC" w14:textId="244E9CEA" w:rsidR="006224EC" w:rsidRPr="000630C5" w:rsidRDefault="006224EC" w:rsidP="006224EC">
            <w:pPr>
              <w:pStyle w:val="ExhibitText"/>
              <w:jc w:val="center"/>
              <w:rPr>
                <w:rFonts w:eastAsia="Calibri"/>
                <w:lang w:val="en-CA"/>
              </w:rPr>
            </w:pPr>
            <w:r w:rsidRPr="000630C5">
              <w:rPr>
                <w:rFonts w:eastAsia="Calibri"/>
                <w:lang w:val="en-CA"/>
              </w:rPr>
              <w:t>Domestic</w:t>
            </w:r>
          </w:p>
        </w:tc>
        <w:tc>
          <w:tcPr>
            <w:tcW w:w="2520" w:type="dxa"/>
            <w:shd w:val="clear" w:color="auto" w:fill="auto"/>
            <w:vAlign w:val="center"/>
          </w:tcPr>
          <w:p w14:paraId="3A135F19" w14:textId="198F2D75" w:rsidR="006224EC" w:rsidRPr="000630C5" w:rsidRDefault="006224EC" w:rsidP="00F722A8">
            <w:pPr>
              <w:pStyle w:val="ExhibitText"/>
              <w:ind w:right="72"/>
              <w:jc w:val="center"/>
              <w:rPr>
                <w:rFonts w:eastAsia="Calibri"/>
                <w:lang w:val="en-CA"/>
              </w:rPr>
            </w:pPr>
            <w:r w:rsidRPr="000630C5">
              <w:rPr>
                <w:rFonts w:eastAsia="Calibri"/>
                <w:lang w:val="en-CA"/>
              </w:rPr>
              <w:t>$2.50</w:t>
            </w:r>
          </w:p>
        </w:tc>
      </w:tr>
      <w:tr w:rsidR="006224EC" w:rsidRPr="000630C5" w14:paraId="2AFD4121" w14:textId="77777777" w:rsidTr="00F722A8">
        <w:trPr>
          <w:jc w:val="center"/>
        </w:trPr>
        <w:tc>
          <w:tcPr>
            <w:tcW w:w="4045" w:type="dxa"/>
            <w:vAlign w:val="center"/>
          </w:tcPr>
          <w:p w14:paraId="000CB175" w14:textId="4272B1F0" w:rsidR="006224EC" w:rsidRPr="000630C5" w:rsidRDefault="006224EC" w:rsidP="006224EC">
            <w:pPr>
              <w:pStyle w:val="ExhibitText"/>
              <w:jc w:val="left"/>
              <w:rPr>
                <w:rFonts w:eastAsia="Calibri"/>
                <w:lang w:val="en-CA"/>
              </w:rPr>
            </w:pPr>
            <w:r w:rsidRPr="000630C5">
              <w:rPr>
                <w:rFonts w:eastAsia="Calibri"/>
                <w:lang w:val="en-CA"/>
              </w:rPr>
              <w:t>Labatt Blue</w:t>
            </w:r>
          </w:p>
        </w:tc>
        <w:tc>
          <w:tcPr>
            <w:tcW w:w="1350" w:type="dxa"/>
            <w:shd w:val="clear" w:color="auto" w:fill="auto"/>
            <w:vAlign w:val="center"/>
          </w:tcPr>
          <w:p w14:paraId="0200798C" w14:textId="76E6920C" w:rsidR="006224EC" w:rsidRPr="000630C5" w:rsidRDefault="006224EC" w:rsidP="006224EC">
            <w:pPr>
              <w:pStyle w:val="ExhibitText"/>
              <w:jc w:val="center"/>
              <w:rPr>
                <w:rFonts w:eastAsia="Calibri"/>
                <w:lang w:val="en-CA"/>
              </w:rPr>
            </w:pPr>
            <w:r w:rsidRPr="000630C5">
              <w:rPr>
                <w:rFonts w:eastAsia="Calibri"/>
                <w:lang w:val="en-CA"/>
              </w:rPr>
              <w:t>Domestic</w:t>
            </w:r>
          </w:p>
        </w:tc>
        <w:tc>
          <w:tcPr>
            <w:tcW w:w="2520" w:type="dxa"/>
            <w:shd w:val="clear" w:color="auto" w:fill="auto"/>
            <w:vAlign w:val="center"/>
          </w:tcPr>
          <w:p w14:paraId="6743B17F" w14:textId="24CF9655" w:rsidR="006224EC" w:rsidRPr="000630C5" w:rsidRDefault="006224EC" w:rsidP="00F722A8">
            <w:pPr>
              <w:pStyle w:val="ExhibitText"/>
              <w:ind w:right="72"/>
              <w:jc w:val="center"/>
              <w:rPr>
                <w:rFonts w:eastAsia="Calibri"/>
                <w:lang w:val="en-CA"/>
              </w:rPr>
            </w:pPr>
            <w:r w:rsidRPr="000630C5">
              <w:rPr>
                <w:rFonts w:eastAsia="Calibri"/>
                <w:lang w:val="en-CA"/>
              </w:rPr>
              <w:t>$2.05</w:t>
            </w:r>
          </w:p>
        </w:tc>
      </w:tr>
    </w:tbl>
    <w:p w14:paraId="3A81C0F6" w14:textId="14AB659F" w:rsidR="00662273" w:rsidRPr="000630C5" w:rsidRDefault="00662273" w:rsidP="006224EC">
      <w:pPr>
        <w:pStyle w:val="ExhibitText"/>
        <w:rPr>
          <w:rFonts w:eastAsia="Calibri"/>
          <w:sz w:val="16"/>
          <w:szCs w:val="16"/>
          <w:lang w:val="en-CA"/>
        </w:rPr>
      </w:pPr>
    </w:p>
    <w:p w14:paraId="72A287CA" w14:textId="1B1DB1A0" w:rsidR="00EB3FF4" w:rsidRPr="000630C5" w:rsidRDefault="00EB3FF4" w:rsidP="00662273">
      <w:pPr>
        <w:pStyle w:val="Footnote"/>
        <w:rPr>
          <w:rFonts w:eastAsia="Calibri"/>
          <w:lang w:val="en-CA"/>
        </w:rPr>
      </w:pPr>
      <w:r w:rsidRPr="000630C5">
        <w:rPr>
          <w:rFonts w:eastAsia="Calibri"/>
          <w:lang w:val="en-CA"/>
        </w:rPr>
        <w:t xml:space="preserve">Note: All dollar amounts are in CAD; ml = </w:t>
      </w:r>
      <w:r w:rsidR="00055BBD" w:rsidRPr="000630C5">
        <w:rPr>
          <w:rFonts w:eastAsia="Calibri"/>
          <w:lang w:val="en-CA"/>
        </w:rPr>
        <w:t>millilitres.</w:t>
      </w:r>
    </w:p>
    <w:p w14:paraId="1ED460F4" w14:textId="1DD79602" w:rsidR="00662273" w:rsidRPr="000630C5" w:rsidRDefault="00662273" w:rsidP="00662273">
      <w:pPr>
        <w:pStyle w:val="Footnote"/>
        <w:rPr>
          <w:rFonts w:eastAsia="Calibri"/>
          <w:lang w:val="en-CA"/>
        </w:rPr>
      </w:pPr>
      <w:r w:rsidRPr="000630C5">
        <w:rPr>
          <w:rFonts w:eastAsia="Calibri"/>
          <w:lang w:val="en-CA"/>
        </w:rPr>
        <w:t>Source: Company files.</w:t>
      </w:r>
    </w:p>
    <w:p w14:paraId="54984456" w14:textId="48202C57" w:rsidR="00662273" w:rsidRPr="000630C5" w:rsidRDefault="00662273" w:rsidP="006224EC">
      <w:pPr>
        <w:pStyle w:val="ExhibitText"/>
        <w:rPr>
          <w:rFonts w:eastAsia="Calibri"/>
          <w:sz w:val="16"/>
          <w:szCs w:val="16"/>
          <w:lang w:val="en-CA"/>
        </w:rPr>
      </w:pPr>
    </w:p>
    <w:p w14:paraId="1551D063" w14:textId="77777777" w:rsidR="006224EC" w:rsidRPr="000630C5" w:rsidRDefault="006224EC" w:rsidP="006224EC">
      <w:pPr>
        <w:pStyle w:val="ExhibitText"/>
        <w:rPr>
          <w:rFonts w:eastAsia="Calibri"/>
          <w:sz w:val="16"/>
          <w:szCs w:val="16"/>
          <w:lang w:val="en-CA"/>
        </w:rPr>
      </w:pPr>
    </w:p>
    <w:p w14:paraId="569AEB6A" w14:textId="200E6E7B" w:rsidR="00662273" w:rsidRPr="000630C5" w:rsidRDefault="00662273" w:rsidP="00662273">
      <w:pPr>
        <w:pStyle w:val="ExhibitHeading"/>
        <w:rPr>
          <w:rFonts w:eastAsia="Calibri"/>
          <w:lang w:val="en-CA"/>
        </w:rPr>
      </w:pPr>
      <w:r w:rsidRPr="000630C5">
        <w:rPr>
          <w:rFonts w:eastAsia="Calibri"/>
          <w:lang w:val="en-CA"/>
        </w:rPr>
        <w:t>Exhibit 3</w:t>
      </w:r>
      <w:r w:rsidR="00D45BA0" w:rsidRPr="000630C5">
        <w:rPr>
          <w:rFonts w:eastAsia="Calibri"/>
          <w:lang w:val="en-CA"/>
        </w:rPr>
        <w:t xml:space="preserve">: </w:t>
      </w:r>
      <w:r w:rsidRPr="000630C5">
        <w:rPr>
          <w:rFonts w:eastAsia="Calibri"/>
          <w:lang w:val="en-CA"/>
        </w:rPr>
        <w:t>Breakdown of costs per can</w:t>
      </w:r>
    </w:p>
    <w:p w14:paraId="10461774" w14:textId="77777777" w:rsidR="00662273" w:rsidRPr="000630C5" w:rsidRDefault="00662273" w:rsidP="00662273">
      <w:pPr>
        <w:pStyle w:val="ExhibitText"/>
        <w:rPr>
          <w:rFonts w:eastAsia="Calibri"/>
          <w:sz w:val="16"/>
          <w:szCs w:val="16"/>
          <w:lang w:val="en-CA"/>
        </w:rPr>
      </w:pPr>
    </w:p>
    <w:tbl>
      <w:tblPr>
        <w:tblStyle w:val="TableGrid1"/>
        <w:tblW w:w="0" w:type="auto"/>
        <w:jc w:val="center"/>
        <w:tblLook w:val="04A0" w:firstRow="1" w:lastRow="0" w:firstColumn="1" w:lastColumn="0" w:noHBand="0" w:noVBand="1"/>
      </w:tblPr>
      <w:tblGrid>
        <w:gridCol w:w="2965"/>
        <w:gridCol w:w="3060"/>
        <w:gridCol w:w="1980"/>
      </w:tblGrid>
      <w:tr w:rsidR="00662273" w:rsidRPr="000630C5" w14:paraId="3588920B" w14:textId="77777777" w:rsidTr="006224EC">
        <w:trPr>
          <w:trHeight w:val="125"/>
          <w:jc w:val="center"/>
        </w:trPr>
        <w:tc>
          <w:tcPr>
            <w:tcW w:w="2965" w:type="dxa"/>
            <w:shd w:val="clear" w:color="auto" w:fill="auto"/>
            <w:vAlign w:val="center"/>
          </w:tcPr>
          <w:p w14:paraId="6BFE7DBA" w14:textId="77777777" w:rsidR="00662273" w:rsidRPr="000630C5" w:rsidRDefault="00662273" w:rsidP="006224EC">
            <w:pPr>
              <w:pStyle w:val="ExhibitText"/>
              <w:jc w:val="left"/>
              <w:rPr>
                <w:rFonts w:eastAsia="Calibri"/>
                <w:b/>
                <w:lang w:val="en-CA"/>
              </w:rPr>
            </w:pPr>
            <w:r w:rsidRPr="000630C5">
              <w:rPr>
                <w:rFonts w:eastAsia="Calibri"/>
                <w:b/>
                <w:lang w:val="en-CA"/>
              </w:rPr>
              <w:t>Cost Breakdown</w:t>
            </w:r>
          </w:p>
        </w:tc>
        <w:tc>
          <w:tcPr>
            <w:tcW w:w="3060" w:type="dxa"/>
            <w:shd w:val="clear" w:color="auto" w:fill="auto"/>
            <w:vAlign w:val="center"/>
          </w:tcPr>
          <w:p w14:paraId="1D2A3871" w14:textId="64B12D36" w:rsidR="00662273" w:rsidRPr="000630C5" w:rsidRDefault="00D45BA0" w:rsidP="006224EC">
            <w:pPr>
              <w:pStyle w:val="ExhibitText"/>
              <w:jc w:val="center"/>
              <w:rPr>
                <w:rFonts w:eastAsia="Calibri"/>
                <w:b/>
                <w:lang w:val="en-CA"/>
              </w:rPr>
            </w:pPr>
            <w:r w:rsidRPr="000630C5">
              <w:rPr>
                <w:rFonts w:eastAsia="Calibri"/>
                <w:b/>
                <w:lang w:val="en-CA"/>
              </w:rPr>
              <w:t>Price per Component</w:t>
            </w:r>
            <w:r w:rsidR="007E3B84" w:rsidRPr="000630C5">
              <w:rPr>
                <w:rFonts w:eastAsia="Calibri"/>
                <w:b/>
                <w:lang w:val="en-CA"/>
              </w:rPr>
              <w:t xml:space="preserve"> (CAD)</w:t>
            </w:r>
          </w:p>
        </w:tc>
        <w:tc>
          <w:tcPr>
            <w:tcW w:w="1980" w:type="dxa"/>
            <w:shd w:val="clear" w:color="auto" w:fill="auto"/>
            <w:vAlign w:val="center"/>
          </w:tcPr>
          <w:p w14:paraId="77C401DE" w14:textId="77777777" w:rsidR="00662273" w:rsidRPr="000630C5" w:rsidRDefault="00662273" w:rsidP="006224EC">
            <w:pPr>
              <w:pStyle w:val="ExhibitText"/>
              <w:jc w:val="center"/>
              <w:rPr>
                <w:rFonts w:eastAsia="Calibri"/>
                <w:b/>
                <w:lang w:val="en-CA"/>
              </w:rPr>
            </w:pPr>
            <w:r w:rsidRPr="000630C5">
              <w:rPr>
                <w:rFonts w:eastAsia="Calibri"/>
                <w:b/>
                <w:lang w:val="en-CA"/>
              </w:rPr>
              <w:t>Purchasing Price</w:t>
            </w:r>
          </w:p>
        </w:tc>
      </w:tr>
      <w:tr w:rsidR="00662273" w:rsidRPr="000630C5" w14:paraId="6FADA4D0" w14:textId="77777777" w:rsidTr="00F722A8">
        <w:trPr>
          <w:jc w:val="center"/>
        </w:trPr>
        <w:tc>
          <w:tcPr>
            <w:tcW w:w="2965" w:type="dxa"/>
            <w:shd w:val="clear" w:color="auto" w:fill="auto"/>
            <w:vAlign w:val="center"/>
          </w:tcPr>
          <w:p w14:paraId="53577527" w14:textId="77777777" w:rsidR="00662273" w:rsidRPr="000630C5" w:rsidRDefault="00662273" w:rsidP="00662273">
            <w:pPr>
              <w:pStyle w:val="ExhibitText"/>
              <w:jc w:val="left"/>
              <w:rPr>
                <w:rFonts w:eastAsia="Calibri"/>
                <w:lang w:val="en-CA"/>
              </w:rPr>
            </w:pPr>
            <w:r w:rsidRPr="000630C5">
              <w:rPr>
                <w:rFonts w:eastAsia="Calibri"/>
                <w:lang w:val="en-CA"/>
              </w:rPr>
              <w:t>Raw Material/Production Cost</w:t>
            </w:r>
          </w:p>
        </w:tc>
        <w:tc>
          <w:tcPr>
            <w:tcW w:w="3060" w:type="dxa"/>
            <w:shd w:val="clear" w:color="auto" w:fill="auto"/>
            <w:vAlign w:val="center"/>
          </w:tcPr>
          <w:p w14:paraId="5D364C1B" w14:textId="77777777" w:rsidR="00662273" w:rsidRPr="000630C5" w:rsidRDefault="00662273" w:rsidP="00F722A8">
            <w:pPr>
              <w:pStyle w:val="ExhibitText"/>
              <w:ind w:right="162"/>
              <w:jc w:val="center"/>
              <w:rPr>
                <w:rFonts w:eastAsia="Calibri"/>
                <w:lang w:val="en-CA"/>
              </w:rPr>
            </w:pPr>
            <w:r w:rsidRPr="000630C5">
              <w:rPr>
                <w:rFonts w:eastAsia="Calibri"/>
                <w:lang w:val="en-CA"/>
              </w:rPr>
              <w:t>$0.65</w:t>
            </w:r>
          </w:p>
        </w:tc>
        <w:tc>
          <w:tcPr>
            <w:tcW w:w="1980" w:type="dxa"/>
            <w:shd w:val="clear" w:color="auto" w:fill="auto"/>
            <w:vAlign w:val="center"/>
          </w:tcPr>
          <w:p w14:paraId="07129A14" w14:textId="77777777" w:rsidR="00662273" w:rsidRPr="000630C5" w:rsidRDefault="00662273" w:rsidP="00F722A8">
            <w:pPr>
              <w:pStyle w:val="ExhibitText"/>
              <w:ind w:right="162"/>
              <w:jc w:val="center"/>
              <w:rPr>
                <w:rFonts w:eastAsia="Calibri"/>
                <w:lang w:val="en-CA"/>
              </w:rPr>
            </w:pPr>
          </w:p>
        </w:tc>
      </w:tr>
      <w:tr w:rsidR="00662273" w:rsidRPr="000630C5" w14:paraId="660A60F1" w14:textId="77777777" w:rsidTr="00F722A8">
        <w:trPr>
          <w:trHeight w:val="89"/>
          <w:jc w:val="center"/>
        </w:trPr>
        <w:tc>
          <w:tcPr>
            <w:tcW w:w="2965" w:type="dxa"/>
            <w:shd w:val="clear" w:color="auto" w:fill="auto"/>
            <w:vAlign w:val="center"/>
          </w:tcPr>
          <w:p w14:paraId="7398BE90" w14:textId="77777777" w:rsidR="00662273" w:rsidRPr="000630C5" w:rsidRDefault="00662273" w:rsidP="00662273">
            <w:pPr>
              <w:pStyle w:val="ExhibitText"/>
              <w:jc w:val="left"/>
              <w:rPr>
                <w:rFonts w:eastAsia="Calibri"/>
                <w:lang w:val="en-CA"/>
              </w:rPr>
            </w:pPr>
            <w:r w:rsidRPr="000630C5">
              <w:rPr>
                <w:rFonts w:eastAsia="Calibri"/>
                <w:lang w:val="en-CA"/>
              </w:rPr>
              <w:t>Canning Cost</w:t>
            </w:r>
          </w:p>
        </w:tc>
        <w:tc>
          <w:tcPr>
            <w:tcW w:w="3060" w:type="dxa"/>
            <w:shd w:val="clear" w:color="auto" w:fill="auto"/>
            <w:vAlign w:val="center"/>
          </w:tcPr>
          <w:p w14:paraId="45D39605" w14:textId="77777777" w:rsidR="00662273" w:rsidRPr="000630C5" w:rsidRDefault="00662273" w:rsidP="00F722A8">
            <w:pPr>
              <w:pStyle w:val="ExhibitText"/>
              <w:ind w:right="162"/>
              <w:jc w:val="center"/>
              <w:rPr>
                <w:rFonts w:eastAsia="Calibri"/>
                <w:lang w:val="en-CA"/>
              </w:rPr>
            </w:pPr>
            <w:r w:rsidRPr="000630C5">
              <w:rPr>
                <w:rFonts w:eastAsia="Calibri"/>
                <w:lang w:val="en-CA"/>
              </w:rPr>
              <w:t>$0.20</w:t>
            </w:r>
          </w:p>
        </w:tc>
        <w:tc>
          <w:tcPr>
            <w:tcW w:w="1980" w:type="dxa"/>
            <w:shd w:val="clear" w:color="auto" w:fill="auto"/>
            <w:vAlign w:val="center"/>
          </w:tcPr>
          <w:p w14:paraId="612F1375" w14:textId="77777777" w:rsidR="00662273" w:rsidRPr="000630C5" w:rsidRDefault="00662273" w:rsidP="00F722A8">
            <w:pPr>
              <w:pStyle w:val="ExhibitText"/>
              <w:ind w:right="162"/>
              <w:jc w:val="center"/>
              <w:rPr>
                <w:rFonts w:eastAsia="Calibri"/>
                <w:lang w:val="en-CA"/>
              </w:rPr>
            </w:pPr>
          </w:p>
        </w:tc>
      </w:tr>
      <w:tr w:rsidR="00662273" w:rsidRPr="000630C5" w14:paraId="512598C6" w14:textId="77777777" w:rsidTr="00F722A8">
        <w:trPr>
          <w:trHeight w:val="125"/>
          <w:jc w:val="center"/>
        </w:trPr>
        <w:tc>
          <w:tcPr>
            <w:tcW w:w="2965" w:type="dxa"/>
            <w:shd w:val="clear" w:color="auto" w:fill="auto"/>
            <w:vAlign w:val="center"/>
          </w:tcPr>
          <w:p w14:paraId="3735FDE7" w14:textId="77777777" w:rsidR="00662273" w:rsidRPr="000630C5" w:rsidRDefault="00662273" w:rsidP="00662273">
            <w:pPr>
              <w:pStyle w:val="ExhibitText"/>
              <w:jc w:val="left"/>
              <w:rPr>
                <w:rFonts w:eastAsia="Calibri"/>
                <w:lang w:val="en-CA"/>
              </w:rPr>
            </w:pPr>
            <w:r w:rsidRPr="000630C5">
              <w:rPr>
                <w:rFonts w:eastAsia="Calibri"/>
                <w:lang w:val="en-CA"/>
              </w:rPr>
              <w:t>Distribution Cost</w:t>
            </w:r>
          </w:p>
        </w:tc>
        <w:tc>
          <w:tcPr>
            <w:tcW w:w="3060" w:type="dxa"/>
            <w:shd w:val="clear" w:color="auto" w:fill="auto"/>
            <w:vAlign w:val="center"/>
          </w:tcPr>
          <w:p w14:paraId="2D5A6687" w14:textId="77777777" w:rsidR="00662273" w:rsidRPr="000630C5" w:rsidRDefault="00662273" w:rsidP="00F722A8">
            <w:pPr>
              <w:pStyle w:val="ExhibitText"/>
              <w:ind w:right="162"/>
              <w:jc w:val="center"/>
              <w:rPr>
                <w:rFonts w:eastAsia="Calibri"/>
                <w:lang w:val="en-CA"/>
              </w:rPr>
            </w:pPr>
            <w:r w:rsidRPr="000630C5">
              <w:rPr>
                <w:rFonts w:eastAsia="Calibri"/>
                <w:lang w:val="en-CA"/>
              </w:rPr>
              <w:t>$0.10</w:t>
            </w:r>
          </w:p>
        </w:tc>
        <w:tc>
          <w:tcPr>
            <w:tcW w:w="1980" w:type="dxa"/>
            <w:shd w:val="clear" w:color="auto" w:fill="auto"/>
            <w:vAlign w:val="center"/>
          </w:tcPr>
          <w:p w14:paraId="001C1A32" w14:textId="77777777" w:rsidR="00662273" w:rsidRPr="000630C5" w:rsidRDefault="00662273" w:rsidP="00F722A8">
            <w:pPr>
              <w:pStyle w:val="ExhibitText"/>
              <w:ind w:right="162"/>
              <w:jc w:val="center"/>
              <w:rPr>
                <w:rFonts w:eastAsia="Calibri"/>
                <w:lang w:val="en-CA"/>
              </w:rPr>
            </w:pPr>
          </w:p>
        </w:tc>
      </w:tr>
      <w:tr w:rsidR="00662273" w:rsidRPr="000630C5" w14:paraId="1F1B5218" w14:textId="77777777" w:rsidTr="00F722A8">
        <w:trPr>
          <w:trHeight w:val="56"/>
          <w:jc w:val="center"/>
        </w:trPr>
        <w:tc>
          <w:tcPr>
            <w:tcW w:w="2965" w:type="dxa"/>
            <w:shd w:val="clear" w:color="auto" w:fill="auto"/>
            <w:vAlign w:val="center"/>
          </w:tcPr>
          <w:p w14:paraId="2A62CF01" w14:textId="77777777" w:rsidR="00662273" w:rsidRPr="000630C5" w:rsidRDefault="00662273" w:rsidP="00662273">
            <w:pPr>
              <w:pStyle w:val="ExhibitText"/>
              <w:jc w:val="left"/>
              <w:rPr>
                <w:rFonts w:eastAsia="Calibri"/>
                <w:lang w:val="en-CA"/>
              </w:rPr>
            </w:pPr>
            <w:r w:rsidRPr="000630C5">
              <w:rPr>
                <w:rFonts w:eastAsia="Calibri"/>
                <w:lang w:val="en-CA"/>
              </w:rPr>
              <w:t>Markup to LCBO</w:t>
            </w:r>
          </w:p>
        </w:tc>
        <w:tc>
          <w:tcPr>
            <w:tcW w:w="3060" w:type="dxa"/>
            <w:shd w:val="clear" w:color="auto" w:fill="auto"/>
            <w:vAlign w:val="center"/>
          </w:tcPr>
          <w:p w14:paraId="2BAC30E2" w14:textId="77777777" w:rsidR="00662273" w:rsidRPr="000630C5" w:rsidRDefault="00662273" w:rsidP="00F722A8">
            <w:pPr>
              <w:pStyle w:val="ExhibitText"/>
              <w:ind w:right="162"/>
              <w:jc w:val="center"/>
              <w:rPr>
                <w:rFonts w:eastAsia="Calibri"/>
                <w:lang w:val="en-CA"/>
              </w:rPr>
            </w:pPr>
            <w:r w:rsidRPr="000630C5">
              <w:rPr>
                <w:rFonts w:eastAsia="Calibri"/>
                <w:lang w:val="en-CA"/>
              </w:rPr>
              <w:t>$0.25</w:t>
            </w:r>
          </w:p>
        </w:tc>
        <w:tc>
          <w:tcPr>
            <w:tcW w:w="1980" w:type="dxa"/>
            <w:shd w:val="clear" w:color="auto" w:fill="auto"/>
            <w:vAlign w:val="center"/>
          </w:tcPr>
          <w:p w14:paraId="07DC0793" w14:textId="77777777" w:rsidR="00662273" w:rsidRPr="000630C5" w:rsidRDefault="00662273" w:rsidP="00F722A8">
            <w:pPr>
              <w:pStyle w:val="ExhibitText"/>
              <w:ind w:right="162"/>
              <w:jc w:val="center"/>
              <w:rPr>
                <w:rFonts w:eastAsia="Calibri"/>
                <w:lang w:val="en-CA"/>
              </w:rPr>
            </w:pPr>
          </w:p>
        </w:tc>
      </w:tr>
      <w:tr w:rsidR="00662273" w:rsidRPr="000630C5" w14:paraId="7BBF0388" w14:textId="77777777" w:rsidTr="00F722A8">
        <w:trPr>
          <w:trHeight w:val="98"/>
          <w:jc w:val="center"/>
        </w:trPr>
        <w:tc>
          <w:tcPr>
            <w:tcW w:w="2965" w:type="dxa"/>
            <w:shd w:val="clear" w:color="auto" w:fill="auto"/>
            <w:vAlign w:val="center"/>
          </w:tcPr>
          <w:p w14:paraId="76292554" w14:textId="78A0A903" w:rsidR="00662273" w:rsidRPr="004F26DA" w:rsidRDefault="004F26DA" w:rsidP="00662273">
            <w:pPr>
              <w:pStyle w:val="ExhibitText"/>
              <w:jc w:val="left"/>
              <w:rPr>
                <w:rFonts w:eastAsia="Calibri"/>
                <w:b/>
                <w:lang w:val="en-CA"/>
              </w:rPr>
            </w:pPr>
            <w:r w:rsidRPr="004F26DA">
              <w:rPr>
                <w:rFonts w:eastAsia="Calibri"/>
                <w:b/>
                <w:lang w:val="en-CA"/>
              </w:rPr>
              <w:t xml:space="preserve">Selling Price To </w:t>
            </w:r>
            <w:proofErr w:type="spellStart"/>
            <w:r w:rsidRPr="004F26DA">
              <w:rPr>
                <w:rFonts w:eastAsia="Calibri"/>
                <w:b/>
                <w:lang w:val="en-CA"/>
              </w:rPr>
              <w:t>Lcbo</w:t>
            </w:r>
            <w:proofErr w:type="spellEnd"/>
          </w:p>
        </w:tc>
        <w:tc>
          <w:tcPr>
            <w:tcW w:w="3060" w:type="dxa"/>
            <w:shd w:val="clear" w:color="auto" w:fill="auto"/>
            <w:vAlign w:val="center"/>
          </w:tcPr>
          <w:p w14:paraId="2389F3B7" w14:textId="77777777" w:rsidR="00662273" w:rsidRPr="000630C5" w:rsidRDefault="00662273" w:rsidP="00F722A8">
            <w:pPr>
              <w:pStyle w:val="ExhibitText"/>
              <w:ind w:right="162"/>
              <w:jc w:val="center"/>
              <w:rPr>
                <w:rFonts w:eastAsia="Calibri"/>
                <w:lang w:val="en-CA"/>
              </w:rPr>
            </w:pPr>
          </w:p>
        </w:tc>
        <w:tc>
          <w:tcPr>
            <w:tcW w:w="1980" w:type="dxa"/>
            <w:shd w:val="clear" w:color="auto" w:fill="auto"/>
            <w:vAlign w:val="center"/>
          </w:tcPr>
          <w:p w14:paraId="7E57720B" w14:textId="77777777" w:rsidR="00662273" w:rsidRPr="000630C5" w:rsidRDefault="00662273" w:rsidP="00F722A8">
            <w:pPr>
              <w:pStyle w:val="ExhibitText"/>
              <w:ind w:right="162"/>
              <w:jc w:val="center"/>
              <w:rPr>
                <w:rFonts w:eastAsia="Calibri"/>
                <w:lang w:val="en-CA"/>
              </w:rPr>
            </w:pPr>
            <w:r w:rsidRPr="000630C5">
              <w:rPr>
                <w:rFonts w:eastAsia="Calibri"/>
                <w:lang w:val="en-CA"/>
              </w:rPr>
              <w:t>$1.20</w:t>
            </w:r>
          </w:p>
        </w:tc>
      </w:tr>
      <w:tr w:rsidR="00662273" w:rsidRPr="000630C5" w14:paraId="0365EA46" w14:textId="77777777" w:rsidTr="00F722A8">
        <w:trPr>
          <w:trHeight w:val="56"/>
          <w:jc w:val="center"/>
        </w:trPr>
        <w:tc>
          <w:tcPr>
            <w:tcW w:w="2965" w:type="dxa"/>
            <w:shd w:val="clear" w:color="auto" w:fill="auto"/>
            <w:vAlign w:val="center"/>
          </w:tcPr>
          <w:p w14:paraId="69F77C34" w14:textId="77777777" w:rsidR="00662273" w:rsidRPr="000630C5" w:rsidRDefault="00662273" w:rsidP="00662273">
            <w:pPr>
              <w:pStyle w:val="ExhibitText"/>
              <w:jc w:val="left"/>
              <w:rPr>
                <w:rFonts w:eastAsia="Calibri"/>
                <w:lang w:val="en-CA"/>
              </w:rPr>
            </w:pPr>
            <w:r w:rsidRPr="000630C5">
              <w:rPr>
                <w:rFonts w:eastAsia="Calibri"/>
                <w:lang w:val="en-CA"/>
              </w:rPr>
              <w:t>LCBO Markup</w:t>
            </w:r>
          </w:p>
        </w:tc>
        <w:tc>
          <w:tcPr>
            <w:tcW w:w="3060" w:type="dxa"/>
            <w:shd w:val="clear" w:color="auto" w:fill="auto"/>
            <w:vAlign w:val="center"/>
          </w:tcPr>
          <w:p w14:paraId="5664C436" w14:textId="77777777" w:rsidR="00662273" w:rsidRPr="000630C5" w:rsidRDefault="00662273" w:rsidP="00F722A8">
            <w:pPr>
              <w:pStyle w:val="ExhibitText"/>
              <w:ind w:right="162"/>
              <w:jc w:val="center"/>
              <w:rPr>
                <w:rFonts w:eastAsia="Calibri"/>
                <w:lang w:val="en-CA"/>
              </w:rPr>
            </w:pPr>
            <w:r w:rsidRPr="000630C5">
              <w:rPr>
                <w:rFonts w:eastAsia="Calibri"/>
                <w:lang w:val="en-CA"/>
              </w:rPr>
              <w:t>$0.44</w:t>
            </w:r>
          </w:p>
        </w:tc>
        <w:tc>
          <w:tcPr>
            <w:tcW w:w="1980" w:type="dxa"/>
            <w:shd w:val="clear" w:color="auto" w:fill="auto"/>
            <w:vAlign w:val="center"/>
          </w:tcPr>
          <w:p w14:paraId="72C825FA" w14:textId="77777777" w:rsidR="00662273" w:rsidRPr="000630C5" w:rsidRDefault="00662273" w:rsidP="00F722A8">
            <w:pPr>
              <w:pStyle w:val="ExhibitText"/>
              <w:ind w:right="162"/>
              <w:jc w:val="center"/>
              <w:rPr>
                <w:rFonts w:eastAsia="Calibri"/>
                <w:lang w:val="en-CA"/>
              </w:rPr>
            </w:pPr>
          </w:p>
        </w:tc>
      </w:tr>
      <w:tr w:rsidR="00662273" w:rsidRPr="000630C5" w14:paraId="44C6B2DE" w14:textId="77777777" w:rsidTr="00F722A8">
        <w:trPr>
          <w:trHeight w:val="56"/>
          <w:jc w:val="center"/>
        </w:trPr>
        <w:tc>
          <w:tcPr>
            <w:tcW w:w="2965" w:type="dxa"/>
            <w:shd w:val="clear" w:color="auto" w:fill="auto"/>
            <w:vAlign w:val="center"/>
          </w:tcPr>
          <w:p w14:paraId="77D93C0B" w14:textId="77777777" w:rsidR="00662273" w:rsidRPr="000630C5" w:rsidRDefault="00662273" w:rsidP="00662273">
            <w:pPr>
              <w:pStyle w:val="ExhibitText"/>
              <w:jc w:val="left"/>
              <w:rPr>
                <w:rFonts w:eastAsia="Calibri"/>
                <w:lang w:val="en-CA"/>
              </w:rPr>
            </w:pPr>
            <w:r w:rsidRPr="000630C5">
              <w:rPr>
                <w:rFonts w:eastAsia="Calibri"/>
                <w:lang w:val="en-CA"/>
              </w:rPr>
              <w:t>Volume Levy</w:t>
            </w:r>
          </w:p>
        </w:tc>
        <w:tc>
          <w:tcPr>
            <w:tcW w:w="3060" w:type="dxa"/>
            <w:shd w:val="clear" w:color="auto" w:fill="auto"/>
            <w:vAlign w:val="center"/>
          </w:tcPr>
          <w:p w14:paraId="63E1702C" w14:textId="77777777" w:rsidR="00662273" w:rsidRPr="000630C5" w:rsidRDefault="00662273" w:rsidP="00F722A8">
            <w:pPr>
              <w:pStyle w:val="ExhibitText"/>
              <w:ind w:right="162"/>
              <w:jc w:val="center"/>
              <w:rPr>
                <w:rFonts w:eastAsia="Calibri"/>
                <w:lang w:val="en-CA"/>
              </w:rPr>
            </w:pPr>
            <w:r w:rsidRPr="000630C5">
              <w:rPr>
                <w:rFonts w:eastAsia="Calibri"/>
                <w:lang w:val="en-CA"/>
              </w:rPr>
              <w:t>$0.25</w:t>
            </w:r>
          </w:p>
        </w:tc>
        <w:tc>
          <w:tcPr>
            <w:tcW w:w="1980" w:type="dxa"/>
            <w:shd w:val="clear" w:color="auto" w:fill="auto"/>
            <w:vAlign w:val="center"/>
          </w:tcPr>
          <w:p w14:paraId="5A9943B1" w14:textId="77777777" w:rsidR="00662273" w:rsidRPr="000630C5" w:rsidRDefault="00662273" w:rsidP="00F722A8">
            <w:pPr>
              <w:pStyle w:val="ExhibitText"/>
              <w:ind w:right="162"/>
              <w:jc w:val="center"/>
              <w:rPr>
                <w:rFonts w:eastAsia="Calibri"/>
                <w:lang w:val="en-CA"/>
              </w:rPr>
            </w:pPr>
          </w:p>
        </w:tc>
      </w:tr>
      <w:tr w:rsidR="00662273" w:rsidRPr="000630C5" w14:paraId="16EF5B0F" w14:textId="77777777" w:rsidTr="00F722A8">
        <w:trPr>
          <w:trHeight w:val="56"/>
          <w:jc w:val="center"/>
        </w:trPr>
        <w:tc>
          <w:tcPr>
            <w:tcW w:w="2965" w:type="dxa"/>
            <w:shd w:val="clear" w:color="auto" w:fill="auto"/>
            <w:vAlign w:val="center"/>
          </w:tcPr>
          <w:p w14:paraId="15C8D920" w14:textId="77777777" w:rsidR="00662273" w:rsidRPr="000630C5" w:rsidRDefault="00662273" w:rsidP="00662273">
            <w:pPr>
              <w:pStyle w:val="ExhibitText"/>
              <w:jc w:val="left"/>
              <w:rPr>
                <w:rFonts w:eastAsia="Calibri"/>
                <w:lang w:val="en-CA"/>
              </w:rPr>
            </w:pPr>
            <w:r w:rsidRPr="000630C5">
              <w:rPr>
                <w:rFonts w:eastAsia="Calibri"/>
                <w:lang w:val="en-CA"/>
              </w:rPr>
              <w:t>Environmental Tax</w:t>
            </w:r>
          </w:p>
        </w:tc>
        <w:tc>
          <w:tcPr>
            <w:tcW w:w="3060" w:type="dxa"/>
            <w:shd w:val="clear" w:color="auto" w:fill="auto"/>
            <w:vAlign w:val="center"/>
          </w:tcPr>
          <w:p w14:paraId="553E585F" w14:textId="77777777" w:rsidR="00662273" w:rsidRPr="000630C5" w:rsidRDefault="00662273" w:rsidP="00F722A8">
            <w:pPr>
              <w:pStyle w:val="ExhibitText"/>
              <w:ind w:right="162"/>
              <w:jc w:val="center"/>
              <w:rPr>
                <w:rFonts w:eastAsia="Calibri"/>
                <w:lang w:val="en-CA"/>
              </w:rPr>
            </w:pPr>
            <w:r w:rsidRPr="000630C5">
              <w:rPr>
                <w:rFonts w:eastAsia="Calibri"/>
                <w:lang w:val="en-CA"/>
              </w:rPr>
              <w:t>$0.10</w:t>
            </w:r>
          </w:p>
        </w:tc>
        <w:tc>
          <w:tcPr>
            <w:tcW w:w="1980" w:type="dxa"/>
            <w:shd w:val="clear" w:color="auto" w:fill="auto"/>
            <w:vAlign w:val="center"/>
          </w:tcPr>
          <w:p w14:paraId="53D113BF" w14:textId="77777777" w:rsidR="00662273" w:rsidRPr="000630C5" w:rsidRDefault="00662273" w:rsidP="00F722A8">
            <w:pPr>
              <w:pStyle w:val="ExhibitText"/>
              <w:ind w:right="162"/>
              <w:jc w:val="center"/>
              <w:rPr>
                <w:rFonts w:eastAsia="Calibri"/>
                <w:lang w:val="en-CA"/>
              </w:rPr>
            </w:pPr>
          </w:p>
        </w:tc>
      </w:tr>
      <w:tr w:rsidR="00662273" w:rsidRPr="000630C5" w14:paraId="745F2796" w14:textId="77777777" w:rsidTr="00F722A8">
        <w:trPr>
          <w:trHeight w:val="56"/>
          <w:jc w:val="center"/>
        </w:trPr>
        <w:tc>
          <w:tcPr>
            <w:tcW w:w="2965" w:type="dxa"/>
            <w:shd w:val="clear" w:color="auto" w:fill="auto"/>
            <w:vAlign w:val="center"/>
          </w:tcPr>
          <w:p w14:paraId="77850BAA" w14:textId="77777777" w:rsidR="00662273" w:rsidRPr="000630C5" w:rsidRDefault="00662273" w:rsidP="00662273">
            <w:pPr>
              <w:pStyle w:val="ExhibitText"/>
              <w:jc w:val="left"/>
              <w:rPr>
                <w:rFonts w:eastAsia="Calibri"/>
                <w:lang w:val="en-CA"/>
              </w:rPr>
            </w:pPr>
            <w:r w:rsidRPr="000630C5">
              <w:rPr>
                <w:rFonts w:eastAsia="Calibri"/>
                <w:lang w:val="en-CA"/>
              </w:rPr>
              <w:t>Tax (Ontario)</w:t>
            </w:r>
          </w:p>
        </w:tc>
        <w:tc>
          <w:tcPr>
            <w:tcW w:w="3060" w:type="dxa"/>
            <w:shd w:val="clear" w:color="auto" w:fill="auto"/>
            <w:vAlign w:val="center"/>
          </w:tcPr>
          <w:p w14:paraId="461D61F5" w14:textId="77777777" w:rsidR="00662273" w:rsidRPr="000630C5" w:rsidRDefault="00662273" w:rsidP="00F722A8">
            <w:pPr>
              <w:pStyle w:val="ExhibitText"/>
              <w:ind w:right="162"/>
              <w:jc w:val="center"/>
              <w:rPr>
                <w:rFonts w:eastAsia="Calibri"/>
                <w:lang w:val="en-CA"/>
              </w:rPr>
            </w:pPr>
            <w:r w:rsidRPr="000630C5">
              <w:rPr>
                <w:rFonts w:eastAsia="Calibri"/>
                <w:lang w:val="en-CA"/>
              </w:rPr>
              <w:t>$0.40</w:t>
            </w:r>
          </w:p>
        </w:tc>
        <w:tc>
          <w:tcPr>
            <w:tcW w:w="1980" w:type="dxa"/>
            <w:shd w:val="clear" w:color="auto" w:fill="auto"/>
            <w:vAlign w:val="center"/>
          </w:tcPr>
          <w:p w14:paraId="7043CEBD" w14:textId="77777777" w:rsidR="00662273" w:rsidRPr="000630C5" w:rsidRDefault="00662273" w:rsidP="00F722A8">
            <w:pPr>
              <w:pStyle w:val="ExhibitText"/>
              <w:ind w:right="162"/>
              <w:jc w:val="center"/>
              <w:rPr>
                <w:rFonts w:eastAsia="Calibri"/>
                <w:lang w:val="en-CA"/>
              </w:rPr>
            </w:pPr>
          </w:p>
        </w:tc>
      </w:tr>
      <w:tr w:rsidR="00662273" w:rsidRPr="000630C5" w14:paraId="31C65EB0" w14:textId="77777777" w:rsidTr="00F722A8">
        <w:trPr>
          <w:jc w:val="center"/>
        </w:trPr>
        <w:tc>
          <w:tcPr>
            <w:tcW w:w="2965" w:type="dxa"/>
            <w:shd w:val="clear" w:color="auto" w:fill="auto"/>
            <w:vAlign w:val="center"/>
          </w:tcPr>
          <w:p w14:paraId="017E9A4F" w14:textId="77777777" w:rsidR="00662273" w:rsidRPr="000630C5" w:rsidRDefault="00662273" w:rsidP="00662273">
            <w:pPr>
              <w:pStyle w:val="ExhibitText"/>
              <w:jc w:val="left"/>
              <w:rPr>
                <w:rFonts w:eastAsia="Calibri"/>
                <w:lang w:val="en-CA"/>
              </w:rPr>
            </w:pPr>
            <w:r w:rsidRPr="000630C5">
              <w:rPr>
                <w:rFonts w:eastAsia="Calibri"/>
                <w:lang w:val="en-CA"/>
              </w:rPr>
              <w:t>LCBO Cost of Service</w:t>
            </w:r>
          </w:p>
        </w:tc>
        <w:tc>
          <w:tcPr>
            <w:tcW w:w="3060" w:type="dxa"/>
            <w:shd w:val="clear" w:color="auto" w:fill="auto"/>
            <w:vAlign w:val="center"/>
          </w:tcPr>
          <w:p w14:paraId="70F28311" w14:textId="77777777" w:rsidR="00662273" w:rsidRPr="000630C5" w:rsidRDefault="00662273" w:rsidP="00F722A8">
            <w:pPr>
              <w:pStyle w:val="ExhibitText"/>
              <w:ind w:right="162"/>
              <w:jc w:val="center"/>
              <w:rPr>
                <w:rFonts w:eastAsia="Calibri"/>
                <w:lang w:val="en-CA"/>
              </w:rPr>
            </w:pPr>
            <w:r w:rsidRPr="000630C5">
              <w:rPr>
                <w:rFonts w:eastAsia="Calibri"/>
                <w:lang w:val="en-CA"/>
              </w:rPr>
              <w:t>$0.61</w:t>
            </w:r>
          </w:p>
        </w:tc>
        <w:tc>
          <w:tcPr>
            <w:tcW w:w="1980" w:type="dxa"/>
            <w:shd w:val="clear" w:color="auto" w:fill="auto"/>
            <w:vAlign w:val="center"/>
          </w:tcPr>
          <w:p w14:paraId="229B1020" w14:textId="77777777" w:rsidR="00662273" w:rsidRPr="000630C5" w:rsidRDefault="00662273" w:rsidP="00F722A8">
            <w:pPr>
              <w:pStyle w:val="ExhibitText"/>
              <w:ind w:right="162"/>
              <w:jc w:val="center"/>
              <w:rPr>
                <w:rFonts w:eastAsia="Calibri"/>
                <w:lang w:val="en-CA"/>
              </w:rPr>
            </w:pPr>
          </w:p>
        </w:tc>
      </w:tr>
      <w:tr w:rsidR="00662273" w:rsidRPr="000630C5" w14:paraId="4FFD55AD" w14:textId="77777777" w:rsidTr="00F722A8">
        <w:trPr>
          <w:jc w:val="center"/>
        </w:trPr>
        <w:tc>
          <w:tcPr>
            <w:tcW w:w="2965" w:type="dxa"/>
            <w:shd w:val="clear" w:color="auto" w:fill="auto"/>
            <w:vAlign w:val="center"/>
          </w:tcPr>
          <w:p w14:paraId="222B4F38" w14:textId="393AE63F" w:rsidR="00662273" w:rsidRPr="004F26DA" w:rsidRDefault="004F26DA" w:rsidP="00662273">
            <w:pPr>
              <w:pStyle w:val="ExhibitText"/>
              <w:jc w:val="left"/>
              <w:rPr>
                <w:rFonts w:eastAsia="Calibri"/>
                <w:b/>
                <w:lang w:val="en-CA"/>
              </w:rPr>
            </w:pPr>
            <w:r w:rsidRPr="004F26DA">
              <w:rPr>
                <w:rFonts w:eastAsia="Calibri"/>
                <w:b/>
                <w:lang w:val="en-CA"/>
              </w:rPr>
              <w:t>Retail Price</w:t>
            </w:r>
          </w:p>
        </w:tc>
        <w:tc>
          <w:tcPr>
            <w:tcW w:w="3060" w:type="dxa"/>
            <w:shd w:val="clear" w:color="auto" w:fill="auto"/>
            <w:vAlign w:val="center"/>
          </w:tcPr>
          <w:p w14:paraId="728AE38B" w14:textId="77777777" w:rsidR="00662273" w:rsidRPr="000630C5" w:rsidRDefault="00662273" w:rsidP="00F722A8">
            <w:pPr>
              <w:pStyle w:val="ExhibitText"/>
              <w:ind w:right="162"/>
              <w:jc w:val="center"/>
              <w:rPr>
                <w:rFonts w:eastAsia="Calibri"/>
                <w:lang w:val="en-CA"/>
              </w:rPr>
            </w:pPr>
          </w:p>
        </w:tc>
        <w:tc>
          <w:tcPr>
            <w:tcW w:w="1980" w:type="dxa"/>
            <w:shd w:val="clear" w:color="auto" w:fill="auto"/>
            <w:vAlign w:val="center"/>
          </w:tcPr>
          <w:p w14:paraId="55484148" w14:textId="77777777" w:rsidR="00662273" w:rsidRPr="000630C5" w:rsidRDefault="00662273" w:rsidP="00F722A8">
            <w:pPr>
              <w:pStyle w:val="ExhibitText"/>
              <w:ind w:right="162"/>
              <w:jc w:val="center"/>
              <w:rPr>
                <w:rFonts w:eastAsia="Calibri"/>
                <w:lang w:val="en-CA"/>
              </w:rPr>
            </w:pPr>
            <w:r w:rsidRPr="000630C5">
              <w:rPr>
                <w:rFonts w:eastAsia="Calibri"/>
                <w:lang w:val="en-CA"/>
              </w:rPr>
              <w:t>$3.00</w:t>
            </w:r>
          </w:p>
        </w:tc>
      </w:tr>
    </w:tbl>
    <w:p w14:paraId="44CCA49D" w14:textId="77777777" w:rsidR="00662273" w:rsidRPr="000630C5" w:rsidRDefault="00662273" w:rsidP="00662273">
      <w:pPr>
        <w:pStyle w:val="ExhibitText"/>
        <w:rPr>
          <w:rFonts w:eastAsia="Calibri"/>
          <w:sz w:val="16"/>
          <w:szCs w:val="16"/>
          <w:lang w:val="en-CA"/>
        </w:rPr>
      </w:pPr>
    </w:p>
    <w:p w14:paraId="24CFF25D" w14:textId="25BE7755" w:rsidR="003927CD" w:rsidRPr="000630C5" w:rsidRDefault="003927CD" w:rsidP="00662273">
      <w:pPr>
        <w:pStyle w:val="Footnote"/>
        <w:rPr>
          <w:rFonts w:eastAsia="Calibri"/>
          <w:lang w:val="en-CA"/>
        </w:rPr>
      </w:pPr>
      <w:r w:rsidRPr="000630C5">
        <w:rPr>
          <w:rFonts w:eastAsia="Calibri"/>
          <w:lang w:val="en-CA"/>
        </w:rPr>
        <w:t>Note: LCBO = Liquor Control Board of Ontario.</w:t>
      </w:r>
    </w:p>
    <w:p w14:paraId="555A308B" w14:textId="4ABC262D" w:rsidR="00465348" w:rsidRPr="000630C5" w:rsidRDefault="00662273" w:rsidP="006224EC">
      <w:pPr>
        <w:pStyle w:val="Footnote"/>
        <w:rPr>
          <w:rFonts w:eastAsia="Calibri"/>
          <w:lang w:val="en-CA"/>
        </w:rPr>
      </w:pPr>
      <w:r w:rsidRPr="000630C5">
        <w:rPr>
          <w:rFonts w:eastAsia="Calibri"/>
          <w:lang w:val="en-CA"/>
        </w:rPr>
        <w:t>Source: Company files.</w:t>
      </w:r>
      <w:bookmarkStart w:id="2" w:name="_GoBack"/>
      <w:bookmarkEnd w:id="2"/>
    </w:p>
    <w:sectPr w:rsidR="00465348" w:rsidRPr="000630C5"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8A0B6" w16cid:durableId="20E142B9"/>
  <w16cid:commentId w16cid:paraId="75C0B295" w16cid:durableId="20E142EC"/>
  <w16cid:commentId w16cid:paraId="55B15D77" w16cid:durableId="20E142BA"/>
  <w16cid:commentId w16cid:paraId="666612C5" w16cid:durableId="20E142FE"/>
  <w16cid:commentId w16cid:paraId="0C81B4B5" w16cid:durableId="20E142BB"/>
  <w16cid:commentId w16cid:paraId="2210486F" w16cid:durableId="20E1431D"/>
  <w16cid:commentId w16cid:paraId="646A98DA" w16cid:durableId="20E142BC"/>
  <w16cid:commentId w16cid:paraId="745F8B01" w16cid:durableId="20E142BD"/>
  <w16cid:commentId w16cid:paraId="6E72B5B1" w16cid:durableId="20E1433C"/>
  <w16cid:commentId w16cid:paraId="4E633338" w16cid:durableId="20E142BE"/>
  <w16cid:commentId w16cid:paraId="2B1CE543" w16cid:durableId="20E142BF"/>
  <w16cid:commentId w16cid:paraId="20C14A0C" w16cid:durableId="20E144D0"/>
  <w16cid:commentId w16cid:paraId="41AA5992" w16cid:durableId="20E142C0"/>
  <w16cid:commentId w16cid:paraId="6BAC770B" w16cid:durableId="20E142C1"/>
  <w16cid:commentId w16cid:paraId="166047D0" w16cid:durableId="20E142C2"/>
  <w16cid:commentId w16cid:paraId="7919C504" w16cid:durableId="20E14749"/>
  <w16cid:commentId w16cid:paraId="516881BA" w16cid:durableId="20E142C3"/>
  <w16cid:commentId w16cid:paraId="48E210B1" w16cid:durableId="20E1454C"/>
  <w16cid:commentId w16cid:paraId="1F063FFE" w16cid:durableId="20E142C4"/>
  <w16cid:commentId w16cid:paraId="21FE198C" w16cid:durableId="20E14564"/>
  <w16cid:commentId w16cid:paraId="3D2A9329" w16cid:durableId="20E142C5"/>
  <w16cid:commentId w16cid:paraId="014617F8" w16cid:durableId="20E142C6"/>
  <w16cid:commentId w16cid:paraId="1F50AFCB" w16cid:durableId="20E14594"/>
  <w16cid:commentId w16cid:paraId="5CBFF58A" w16cid:durableId="20E142C7"/>
  <w16cid:commentId w16cid:paraId="3DB642B5" w16cid:durableId="20E145A5"/>
  <w16cid:commentId w16cid:paraId="1BF1504D" w16cid:durableId="20E142C8"/>
  <w16cid:commentId w16cid:paraId="1AA73F5F" w16cid:durableId="20E14780"/>
  <w16cid:commentId w16cid:paraId="6142B053" w16cid:durableId="20E142C9"/>
  <w16cid:commentId w16cid:paraId="4E8E7B31" w16cid:durableId="20E1476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5CE56" w14:textId="77777777" w:rsidR="00093A01" w:rsidRDefault="00093A01" w:rsidP="00D75295">
      <w:r>
        <w:separator/>
      </w:r>
    </w:p>
  </w:endnote>
  <w:endnote w:type="continuationSeparator" w:id="0">
    <w:p w14:paraId="47DC223D" w14:textId="77777777" w:rsidR="00093A01" w:rsidRDefault="00093A0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68346" w14:textId="77777777" w:rsidR="00093A01" w:rsidRDefault="00093A01" w:rsidP="00D75295">
      <w:r>
        <w:separator/>
      </w:r>
    </w:p>
  </w:footnote>
  <w:footnote w:type="continuationSeparator" w:id="0">
    <w:p w14:paraId="09964897" w14:textId="77777777" w:rsidR="00093A01" w:rsidRDefault="00093A01" w:rsidP="00D75295">
      <w:r>
        <w:continuationSeparator/>
      </w:r>
    </w:p>
  </w:footnote>
  <w:footnote w:id="1">
    <w:p w14:paraId="1391E62D" w14:textId="1D425836" w:rsidR="004F096B" w:rsidRPr="00F722A8" w:rsidRDefault="004F096B" w:rsidP="00662273">
      <w:pPr>
        <w:pStyle w:val="Footnote"/>
        <w:rPr>
          <w:spacing w:val="-6"/>
          <w:kern w:val="17"/>
          <w:lang w:val="en-GB"/>
        </w:rPr>
      </w:pPr>
      <w:r w:rsidRPr="00F722A8">
        <w:rPr>
          <w:rStyle w:val="FootnoteReference"/>
          <w:spacing w:val="-6"/>
          <w:kern w:val="17"/>
          <w:lang w:val="en-GB"/>
        </w:rPr>
        <w:footnoteRef/>
      </w:r>
      <w:r w:rsidRPr="00F722A8">
        <w:rPr>
          <w:spacing w:val="-6"/>
          <w:kern w:val="17"/>
          <w:lang w:val="en-GB"/>
        </w:rPr>
        <w:t xml:space="preserve"> A hectolitre </w:t>
      </w:r>
      <w:r w:rsidR="009964AF" w:rsidRPr="00F722A8">
        <w:rPr>
          <w:spacing w:val="-6"/>
          <w:kern w:val="17"/>
          <w:lang w:val="en-GB"/>
        </w:rPr>
        <w:t xml:space="preserve">(hl) </w:t>
      </w:r>
      <w:r w:rsidRPr="00F722A8">
        <w:rPr>
          <w:spacing w:val="-6"/>
          <w:kern w:val="17"/>
          <w:lang w:val="en-GB"/>
        </w:rPr>
        <w:t>was a metric unit of capacity equal to one hundred litres, used especially for wine, beer, grain, and agricultural produce.</w:t>
      </w:r>
    </w:p>
  </w:footnote>
  <w:footnote w:id="2">
    <w:p w14:paraId="5F380F8F" w14:textId="153ED959" w:rsidR="004F096B" w:rsidRPr="00D67281" w:rsidRDefault="004F096B" w:rsidP="00662273">
      <w:pPr>
        <w:pStyle w:val="Footnote"/>
        <w:rPr>
          <w:lang w:val="en-GB"/>
        </w:rPr>
      </w:pPr>
      <w:r w:rsidRPr="00AC686D">
        <w:rPr>
          <w:rStyle w:val="FootnoteReference"/>
          <w:lang w:val="en-GB"/>
        </w:rPr>
        <w:footnoteRef/>
      </w:r>
      <w:r w:rsidRPr="00AC686D">
        <w:rPr>
          <w:lang w:val="en-GB"/>
        </w:rPr>
        <w:t xml:space="preserve"> Ontario Craft Brewers</w:t>
      </w:r>
      <w:r w:rsidRPr="00D67281">
        <w:rPr>
          <w:lang w:val="en-GB"/>
        </w:rPr>
        <w:t xml:space="preserve"> (website), 2018, accessed </w:t>
      </w:r>
      <w:r w:rsidR="00186E82">
        <w:rPr>
          <w:lang w:val="en-GB"/>
        </w:rPr>
        <w:t>March 18, 2017</w:t>
      </w:r>
      <w:r w:rsidRPr="00AC686D">
        <w:rPr>
          <w:lang w:val="en-GB"/>
        </w:rPr>
        <w:t>, www.ontariocraftbrewers.com/.</w:t>
      </w:r>
      <w:r w:rsidRPr="00AC686D" w:rsidDel="00521750">
        <w:rPr>
          <w:lang w:val="en-GB"/>
        </w:rPr>
        <w:t xml:space="preserve"> </w:t>
      </w:r>
    </w:p>
  </w:footnote>
  <w:footnote w:id="3">
    <w:p w14:paraId="63DB0D94" w14:textId="74AE84B7" w:rsidR="004F096B" w:rsidRPr="00AC686D" w:rsidRDefault="004F096B" w:rsidP="00662273">
      <w:pPr>
        <w:pStyle w:val="Footnote"/>
        <w:rPr>
          <w:lang w:val="en-GB"/>
        </w:rPr>
      </w:pPr>
      <w:r w:rsidRPr="00AC686D">
        <w:rPr>
          <w:rStyle w:val="FootnoteReference"/>
          <w:lang w:val="en-GB"/>
        </w:rPr>
        <w:footnoteRef/>
      </w:r>
      <w:r w:rsidRPr="00AC686D">
        <w:rPr>
          <w:lang w:val="en-GB"/>
        </w:rPr>
        <w:t xml:space="preserve"> “The Rise of Craft Beer in Canada: An Infographic</w:t>
      </w:r>
      <w:r w:rsidRPr="00D67281">
        <w:rPr>
          <w:lang w:val="en-GB"/>
        </w:rPr>
        <w:t xml:space="preserve">,” </w:t>
      </w:r>
      <w:r w:rsidRPr="00A8441B">
        <w:rPr>
          <w:i/>
          <w:lang w:val="en-GB"/>
        </w:rPr>
        <w:t>Financial Post</w:t>
      </w:r>
      <w:r w:rsidRPr="00AC686D">
        <w:rPr>
          <w:lang w:val="en-GB"/>
        </w:rPr>
        <w:t xml:space="preserve">, September 16, 2015, </w:t>
      </w:r>
      <w:r w:rsidR="009964AF">
        <w:rPr>
          <w:lang w:val="en-GB"/>
        </w:rPr>
        <w:t xml:space="preserve">accessed </w:t>
      </w:r>
      <w:r w:rsidR="00E65F36">
        <w:rPr>
          <w:lang w:val="en-GB"/>
        </w:rPr>
        <w:t>March 15, 2017</w:t>
      </w:r>
      <w:r w:rsidR="009964AF">
        <w:rPr>
          <w:lang w:val="en-GB"/>
        </w:rPr>
        <w:t xml:space="preserve">, </w:t>
      </w:r>
      <w:hyperlink r:id="rId1" w:history="1">
        <w:r w:rsidRPr="00AC686D">
          <w:rPr>
            <w:lang w:val="en-GB"/>
          </w:rPr>
          <w:t>http://business.financialpost.com/news/retail-marketing/the-rise-of-craft-beer-in-canada-an-infographic</w:t>
        </w:r>
      </w:hyperlink>
      <w:r w:rsidRPr="00AC686D">
        <w:rPr>
          <w:lang w:val="en-GB"/>
        </w:rPr>
        <w:t>.</w:t>
      </w:r>
    </w:p>
  </w:footnote>
  <w:footnote w:id="4">
    <w:p w14:paraId="65A4DD4D" w14:textId="1EEA715F" w:rsidR="004F096B" w:rsidRPr="00D67281" w:rsidRDefault="004F096B" w:rsidP="00662273">
      <w:pPr>
        <w:pStyle w:val="Footnote"/>
        <w:rPr>
          <w:lang w:val="en-GB"/>
        </w:rPr>
      </w:pPr>
      <w:r w:rsidRPr="00AC686D">
        <w:rPr>
          <w:rStyle w:val="FootnoteReference"/>
          <w:lang w:val="en-GB"/>
        </w:rPr>
        <w:footnoteRef/>
      </w:r>
      <w:r w:rsidRPr="00AC686D">
        <w:rPr>
          <w:lang w:val="en-GB"/>
        </w:rPr>
        <w:t xml:space="preserve"> “Industry Trends 2017,” Beer Canada, </w:t>
      </w:r>
      <w:r w:rsidR="009964AF">
        <w:rPr>
          <w:lang w:val="en-GB"/>
        </w:rPr>
        <w:t xml:space="preserve">accessed July 12, 2019, </w:t>
      </w:r>
      <w:r w:rsidRPr="00AC686D">
        <w:rPr>
          <w:lang w:val="en-GB"/>
        </w:rPr>
        <w:t>https://industry.beercanada.com/statistics.</w:t>
      </w:r>
    </w:p>
  </w:footnote>
  <w:footnote w:id="5">
    <w:p w14:paraId="00CABA74" w14:textId="2A65BC1F" w:rsidR="004F096B" w:rsidRPr="00D67281" w:rsidRDefault="004F096B" w:rsidP="00662273">
      <w:pPr>
        <w:pStyle w:val="Footnote"/>
        <w:rPr>
          <w:lang w:val="en-GB"/>
        </w:rPr>
      </w:pPr>
      <w:r w:rsidRPr="00AC686D">
        <w:rPr>
          <w:rStyle w:val="FootnoteReference"/>
          <w:lang w:val="en-GB"/>
        </w:rPr>
        <w:footnoteRef/>
      </w:r>
      <w:r w:rsidRPr="00AC686D">
        <w:rPr>
          <w:lang w:val="en-GB"/>
        </w:rPr>
        <w:t xml:space="preserve"> Ontario Craft Brewer</w:t>
      </w:r>
      <w:r w:rsidR="009964AF">
        <w:rPr>
          <w:lang w:val="en-GB"/>
        </w:rPr>
        <w:t>s</w:t>
      </w:r>
      <w:r w:rsidRPr="00D67281">
        <w:rPr>
          <w:lang w:val="en-GB"/>
        </w:rPr>
        <w:t xml:space="preserve">, op. cit. </w:t>
      </w:r>
    </w:p>
  </w:footnote>
  <w:footnote w:id="6">
    <w:p w14:paraId="7C5FA1B2" w14:textId="62059F8C" w:rsidR="004F096B" w:rsidRPr="00D67281" w:rsidRDefault="004F096B" w:rsidP="00662273">
      <w:pPr>
        <w:pStyle w:val="Footnote"/>
        <w:rPr>
          <w:lang w:val="en-GB"/>
        </w:rPr>
      </w:pPr>
      <w:r w:rsidRPr="00AC686D">
        <w:rPr>
          <w:rStyle w:val="FootnoteReference"/>
          <w:lang w:val="en-GB"/>
        </w:rPr>
        <w:footnoteRef/>
      </w:r>
      <w:r w:rsidRPr="00AC686D">
        <w:rPr>
          <w:lang w:val="en-GB"/>
        </w:rPr>
        <w:t xml:space="preserve"> In production, 1</w:t>
      </w:r>
      <w:r w:rsidRPr="00D67281">
        <w:rPr>
          <w:lang w:val="en-GB"/>
        </w:rPr>
        <w:t xml:space="preserve"> hl = 200 cans of beer.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2FDAC" w14:textId="7214B94E" w:rsidR="004F096B" w:rsidRPr="00C92CC4" w:rsidRDefault="004F096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26DA">
      <w:rPr>
        <w:rFonts w:ascii="Arial" w:hAnsi="Arial"/>
        <w:b/>
        <w:noProof/>
      </w:rPr>
      <w:t>7</w:t>
    </w:r>
    <w:r>
      <w:rPr>
        <w:rFonts w:ascii="Arial" w:hAnsi="Arial"/>
        <w:b/>
      </w:rPr>
      <w:fldChar w:fldCharType="end"/>
    </w:r>
    <w:r>
      <w:rPr>
        <w:rFonts w:ascii="Arial" w:hAnsi="Arial"/>
        <w:b/>
      </w:rPr>
      <w:tab/>
    </w:r>
    <w:r w:rsidR="000630C5">
      <w:rPr>
        <w:rFonts w:ascii="Arial" w:hAnsi="Arial"/>
        <w:b/>
      </w:rPr>
      <w:t>9B19A035</w:t>
    </w:r>
  </w:p>
  <w:p w14:paraId="356A564C" w14:textId="77777777" w:rsidR="004F096B" w:rsidRDefault="004F096B" w:rsidP="00D13667">
    <w:pPr>
      <w:pStyle w:val="Header"/>
      <w:tabs>
        <w:tab w:val="clear" w:pos="4680"/>
      </w:tabs>
      <w:rPr>
        <w:sz w:val="18"/>
        <w:szCs w:val="18"/>
      </w:rPr>
    </w:pPr>
  </w:p>
  <w:p w14:paraId="4B7D7EE5" w14:textId="77777777" w:rsidR="004F096B" w:rsidRPr="00C92CC4" w:rsidRDefault="004F096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5BBD"/>
    <w:rsid w:val="0005646B"/>
    <w:rsid w:val="000578D3"/>
    <w:rsid w:val="000630C5"/>
    <w:rsid w:val="0008102D"/>
    <w:rsid w:val="0009021A"/>
    <w:rsid w:val="000903C6"/>
    <w:rsid w:val="00092BB3"/>
    <w:rsid w:val="00093A01"/>
    <w:rsid w:val="00094C0E"/>
    <w:rsid w:val="000A3804"/>
    <w:rsid w:val="000A7706"/>
    <w:rsid w:val="000B7F1C"/>
    <w:rsid w:val="000C00F4"/>
    <w:rsid w:val="000C5152"/>
    <w:rsid w:val="000D3813"/>
    <w:rsid w:val="000D7091"/>
    <w:rsid w:val="000F0C22"/>
    <w:rsid w:val="000F1E34"/>
    <w:rsid w:val="000F6B09"/>
    <w:rsid w:val="000F6FDC"/>
    <w:rsid w:val="00104567"/>
    <w:rsid w:val="00104916"/>
    <w:rsid w:val="00104AA7"/>
    <w:rsid w:val="001178EA"/>
    <w:rsid w:val="0012732D"/>
    <w:rsid w:val="00143F25"/>
    <w:rsid w:val="00152682"/>
    <w:rsid w:val="00154FC9"/>
    <w:rsid w:val="001649CB"/>
    <w:rsid w:val="00177A32"/>
    <w:rsid w:val="00183BC8"/>
    <w:rsid w:val="00186E82"/>
    <w:rsid w:val="0019241A"/>
    <w:rsid w:val="00194D94"/>
    <w:rsid w:val="001A22D1"/>
    <w:rsid w:val="001A232D"/>
    <w:rsid w:val="001A2725"/>
    <w:rsid w:val="001A752D"/>
    <w:rsid w:val="001A757E"/>
    <w:rsid w:val="001B0E7C"/>
    <w:rsid w:val="001B5032"/>
    <w:rsid w:val="001B5169"/>
    <w:rsid w:val="001B68EE"/>
    <w:rsid w:val="001C7777"/>
    <w:rsid w:val="001E364F"/>
    <w:rsid w:val="001E4CD3"/>
    <w:rsid w:val="001E674A"/>
    <w:rsid w:val="001E694B"/>
    <w:rsid w:val="001F2CAD"/>
    <w:rsid w:val="001F4222"/>
    <w:rsid w:val="001F4A1D"/>
    <w:rsid w:val="00203AA1"/>
    <w:rsid w:val="00213E98"/>
    <w:rsid w:val="002217AC"/>
    <w:rsid w:val="0023081A"/>
    <w:rsid w:val="002501AE"/>
    <w:rsid w:val="002727BE"/>
    <w:rsid w:val="00286D48"/>
    <w:rsid w:val="002D1B81"/>
    <w:rsid w:val="002F3362"/>
    <w:rsid w:val="002F460C"/>
    <w:rsid w:val="002F48D6"/>
    <w:rsid w:val="00317391"/>
    <w:rsid w:val="00326216"/>
    <w:rsid w:val="00336580"/>
    <w:rsid w:val="00354899"/>
    <w:rsid w:val="00355FD6"/>
    <w:rsid w:val="00364A5C"/>
    <w:rsid w:val="00373FB1"/>
    <w:rsid w:val="00386D8A"/>
    <w:rsid w:val="003927CD"/>
    <w:rsid w:val="00396C76"/>
    <w:rsid w:val="003B30D8"/>
    <w:rsid w:val="003B52FF"/>
    <w:rsid w:val="003B7EF2"/>
    <w:rsid w:val="003C3FA4"/>
    <w:rsid w:val="003D0BA1"/>
    <w:rsid w:val="003F2B0C"/>
    <w:rsid w:val="003F46C0"/>
    <w:rsid w:val="004105B2"/>
    <w:rsid w:val="00412900"/>
    <w:rsid w:val="00417546"/>
    <w:rsid w:val="004221E4"/>
    <w:rsid w:val="004273F8"/>
    <w:rsid w:val="004318A1"/>
    <w:rsid w:val="004355A3"/>
    <w:rsid w:val="004372BC"/>
    <w:rsid w:val="00446546"/>
    <w:rsid w:val="00450B42"/>
    <w:rsid w:val="00452769"/>
    <w:rsid w:val="004553ED"/>
    <w:rsid w:val="00465348"/>
    <w:rsid w:val="004902BC"/>
    <w:rsid w:val="004B1CCB"/>
    <w:rsid w:val="004B4ABF"/>
    <w:rsid w:val="004B632F"/>
    <w:rsid w:val="004C5289"/>
    <w:rsid w:val="004C5C4D"/>
    <w:rsid w:val="004D3FB1"/>
    <w:rsid w:val="004D6F21"/>
    <w:rsid w:val="004D73A5"/>
    <w:rsid w:val="004F096B"/>
    <w:rsid w:val="004F26DA"/>
    <w:rsid w:val="0050349D"/>
    <w:rsid w:val="005160F1"/>
    <w:rsid w:val="00521750"/>
    <w:rsid w:val="00523068"/>
    <w:rsid w:val="00524F2F"/>
    <w:rsid w:val="00527E5C"/>
    <w:rsid w:val="00532CF5"/>
    <w:rsid w:val="00542763"/>
    <w:rsid w:val="005528CB"/>
    <w:rsid w:val="00566771"/>
    <w:rsid w:val="00576BEE"/>
    <w:rsid w:val="00581E2E"/>
    <w:rsid w:val="005839C2"/>
    <w:rsid w:val="00584F15"/>
    <w:rsid w:val="00591E96"/>
    <w:rsid w:val="0059514B"/>
    <w:rsid w:val="005973B1"/>
    <w:rsid w:val="005A1B0F"/>
    <w:rsid w:val="005B4754"/>
    <w:rsid w:val="005E08A0"/>
    <w:rsid w:val="005E725A"/>
    <w:rsid w:val="005F07CB"/>
    <w:rsid w:val="006163F7"/>
    <w:rsid w:val="006224EC"/>
    <w:rsid w:val="00624FD1"/>
    <w:rsid w:val="00627C63"/>
    <w:rsid w:val="00627E6C"/>
    <w:rsid w:val="0063350B"/>
    <w:rsid w:val="00650E0B"/>
    <w:rsid w:val="00652606"/>
    <w:rsid w:val="00662273"/>
    <w:rsid w:val="006776AC"/>
    <w:rsid w:val="006946EE"/>
    <w:rsid w:val="006A58A9"/>
    <w:rsid w:val="006A606D"/>
    <w:rsid w:val="006C0371"/>
    <w:rsid w:val="006C08B6"/>
    <w:rsid w:val="006C0B1A"/>
    <w:rsid w:val="006C6065"/>
    <w:rsid w:val="006C74CE"/>
    <w:rsid w:val="006C7F9F"/>
    <w:rsid w:val="006E03AC"/>
    <w:rsid w:val="006E2EE1"/>
    <w:rsid w:val="006E2F6D"/>
    <w:rsid w:val="006E58F6"/>
    <w:rsid w:val="006E6844"/>
    <w:rsid w:val="006E77E1"/>
    <w:rsid w:val="006F131D"/>
    <w:rsid w:val="00711642"/>
    <w:rsid w:val="00711BC2"/>
    <w:rsid w:val="00714B8B"/>
    <w:rsid w:val="0071537B"/>
    <w:rsid w:val="007507C6"/>
    <w:rsid w:val="00751E0B"/>
    <w:rsid w:val="00752BCD"/>
    <w:rsid w:val="00766DA1"/>
    <w:rsid w:val="00780D94"/>
    <w:rsid w:val="007866A6"/>
    <w:rsid w:val="007A130D"/>
    <w:rsid w:val="007B332C"/>
    <w:rsid w:val="007D1A2D"/>
    <w:rsid w:val="007D4102"/>
    <w:rsid w:val="007D4D14"/>
    <w:rsid w:val="007E3B84"/>
    <w:rsid w:val="007F43B7"/>
    <w:rsid w:val="008141F2"/>
    <w:rsid w:val="00821FFC"/>
    <w:rsid w:val="008271CA"/>
    <w:rsid w:val="008467D5"/>
    <w:rsid w:val="00865216"/>
    <w:rsid w:val="00880038"/>
    <w:rsid w:val="00896865"/>
    <w:rsid w:val="008A4DC4"/>
    <w:rsid w:val="008B438C"/>
    <w:rsid w:val="008C74E3"/>
    <w:rsid w:val="008D06CA"/>
    <w:rsid w:val="008D3A46"/>
    <w:rsid w:val="008D7451"/>
    <w:rsid w:val="008E6850"/>
    <w:rsid w:val="008E7B17"/>
    <w:rsid w:val="00901B00"/>
    <w:rsid w:val="009067A4"/>
    <w:rsid w:val="0090738C"/>
    <w:rsid w:val="009238D9"/>
    <w:rsid w:val="00923F93"/>
    <w:rsid w:val="00930885"/>
    <w:rsid w:val="00933D68"/>
    <w:rsid w:val="009340DB"/>
    <w:rsid w:val="0094618C"/>
    <w:rsid w:val="0095684B"/>
    <w:rsid w:val="00972498"/>
    <w:rsid w:val="0097481F"/>
    <w:rsid w:val="00974CC6"/>
    <w:rsid w:val="00976AD4"/>
    <w:rsid w:val="0098545A"/>
    <w:rsid w:val="00992AFA"/>
    <w:rsid w:val="00995547"/>
    <w:rsid w:val="009964AF"/>
    <w:rsid w:val="009A312F"/>
    <w:rsid w:val="009A5348"/>
    <w:rsid w:val="009B0AB7"/>
    <w:rsid w:val="009B2A20"/>
    <w:rsid w:val="009C1CE0"/>
    <w:rsid w:val="009C76D5"/>
    <w:rsid w:val="009E0188"/>
    <w:rsid w:val="009F4693"/>
    <w:rsid w:val="009F7AA4"/>
    <w:rsid w:val="00A10AD7"/>
    <w:rsid w:val="00A16295"/>
    <w:rsid w:val="00A559DB"/>
    <w:rsid w:val="00A569EA"/>
    <w:rsid w:val="00A62A70"/>
    <w:rsid w:val="00A63095"/>
    <w:rsid w:val="00A8441B"/>
    <w:rsid w:val="00A95019"/>
    <w:rsid w:val="00AA3CBE"/>
    <w:rsid w:val="00AB0557"/>
    <w:rsid w:val="00AC686D"/>
    <w:rsid w:val="00AE0C0E"/>
    <w:rsid w:val="00AE708F"/>
    <w:rsid w:val="00AF35FC"/>
    <w:rsid w:val="00AF5556"/>
    <w:rsid w:val="00B03639"/>
    <w:rsid w:val="00B0652A"/>
    <w:rsid w:val="00B1339B"/>
    <w:rsid w:val="00B40937"/>
    <w:rsid w:val="00B423EF"/>
    <w:rsid w:val="00B453DE"/>
    <w:rsid w:val="00B458EF"/>
    <w:rsid w:val="00B606C1"/>
    <w:rsid w:val="00B62272"/>
    <w:rsid w:val="00B63027"/>
    <w:rsid w:val="00B72597"/>
    <w:rsid w:val="00B8427B"/>
    <w:rsid w:val="00B901F9"/>
    <w:rsid w:val="00BD6EFB"/>
    <w:rsid w:val="00BE44D7"/>
    <w:rsid w:val="00BE4B2F"/>
    <w:rsid w:val="00C00D7A"/>
    <w:rsid w:val="00C05A40"/>
    <w:rsid w:val="00C107F1"/>
    <w:rsid w:val="00C15456"/>
    <w:rsid w:val="00C1584D"/>
    <w:rsid w:val="00C15BE2"/>
    <w:rsid w:val="00C212FD"/>
    <w:rsid w:val="00C23A5E"/>
    <w:rsid w:val="00C3447F"/>
    <w:rsid w:val="00C35BE1"/>
    <w:rsid w:val="00C55CAD"/>
    <w:rsid w:val="00C66D63"/>
    <w:rsid w:val="00C67102"/>
    <w:rsid w:val="00C72CA6"/>
    <w:rsid w:val="00C81491"/>
    <w:rsid w:val="00C81676"/>
    <w:rsid w:val="00C85C5D"/>
    <w:rsid w:val="00C92CC4"/>
    <w:rsid w:val="00C95945"/>
    <w:rsid w:val="00CA0AFB"/>
    <w:rsid w:val="00CA2CE1"/>
    <w:rsid w:val="00CA3976"/>
    <w:rsid w:val="00CA50E3"/>
    <w:rsid w:val="00CA5B7E"/>
    <w:rsid w:val="00CA757B"/>
    <w:rsid w:val="00CB1377"/>
    <w:rsid w:val="00CC1787"/>
    <w:rsid w:val="00CC182C"/>
    <w:rsid w:val="00CC6212"/>
    <w:rsid w:val="00CD0824"/>
    <w:rsid w:val="00CD2908"/>
    <w:rsid w:val="00CE75C4"/>
    <w:rsid w:val="00D03A82"/>
    <w:rsid w:val="00D13667"/>
    <w:rsid w:val="00D15344"/>
    <w:rsid w:val="00D21DE9"/>
    <w:rsid w:val="00D23F57"/>
    <w:rsid w:val="00D31B0E"/>
    <w:rsid w:val="00D31BEC"/>
    <w:rsid w:val="00D37856"/>
    <w:rsid w:val="00D45BA0"/>
    <w:rsid w:val="00D6131C"/>
    <w:rsid w:val="00D63150"/>
    <w:rsid w:val="00D636BA"/>
    <w:rsid w:val="00D64A32"/>
    <w:rsid w:val="00D64EFC"/>
    <w:rsid w:val="00D67281"/>
    <w:rsid w:val="00D75295"/>
    <w:rsid w:val="00D76CE9"/>
    <w:rsid w:val="00D9302B"/>
    <w:rsid w:val="00D93B31"/>
    <w:rsid w:val="00D94BC7"/>
    <w:rsid w:val="00D97F12"/>
    <w:rsid w:val="00DA3E00"/>
    <w:rsid w:val="00DA3ED7"/>
    <w:rsid w:val="00DA6095"/>
    <w:rsid w:val="00DB42E7"/>
    <w:rsid w:val="00DB7922"/>
    <w:rsid w:val="00DD7731"/>
    <w:rsid w:val="00DE01A6"/>
    <w:rsid w:val="00DE5A83"/>
    <w:rsid w:val="00DE7A98"/>
    <w:rsid w:val="00DF32C2"/>
    <w:rsid w:val="00DF7E8C"/>
    <w:rsid w:val="00E06A51"/>
    <w:rsid w:val="00E14355"/>
    <w:rsid w:val="00E15BDA"/>
    <w:rsid w:val="00E471A7"/>
    <w:rsid w:val="00E536C7"/>
    <w:rsid w:val="00E635CF"/>
    <w:rsid w:val="00E65F36"/>
    <w:rsid w:val="00E70CF3"/>
    <w:rsid w:val="00E74C37"/>
    <w:rsid w:val="00E76B9B"/>
    <w:rsid w:val="00E82C7F"/>
    <w:rsid w:val="00E914DE"/>
    <w:rsid w:val="00E93643"/>
    <w:rsid w:val="00E95B37"/>
    <w:rsid w:val="00EA19A2"/>
    <w:rsid w:val="00EB3FF4"/>
    <w:rsid w:val="00EC6E0A"/>
    <w:rsid w:val="00ED4E18"/>
    <w:rsid w:val="00EE1F37"/>
    <w:rsid w:val="00EF1CF8"/>
    <w:rsid w:val="00F0159C"/>
    <w:rsid w:val="00F105B7"/>
    <w:rsid w:val="00F13220"/>
    <w:rsid w:val="00F17A21"/>
    <w:rsid w:val="00F3698D"/>
    <w:rsid w:val="00F37B27"/>
    <w:rsid w:val="00F46556"/>
    <w:rsid w:val="00F50E91"/>
    <w:rsid w:val="00F5437E"/>
    <w:rsid w:val="00F57D29"/>
    <w:rsid w:val="00F57DCB"/>
    <w:rsid w:val="00F722A8"/>
    <w:rsid w:val="00F75F6B"/>
    <w:rsid w:val="00F803F7"/>
    <w:rsid w:val="00F96201"/>
    <w:rsid w:val="00FB3E29"/>
    <w:rsid w:val="00FC1673"/>
    <w:rsid w:val="00FC40CF"/>
    <w:rsid w:val="00FD0B18"/>
    <w:rsid w:val="00FD2FAD"/>
    <w:rsid w:val="00FD3F1E"/>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69BDB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rsid w:val="0066227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3658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iveypubs.my.salesforce.com/003A000001CqXBz"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usiness.financialpost.com/news/retail-marketing/the-rise-of-craft-beer-in-canada-an-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79652FB-B5B3-4D44-9D10-570107A71D1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8BEF131-8290-4A24-93E1-489E18B5FD7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4B65A-55DA-468E-984C-0B7DB686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2019-07-25T12:43:00Z</dcterms:created>
  <dcterms:modified xsi:type="dcterms:W3CDTF">2019-07-31T13:54:00Z</dcterms:modified>
</cp:coreProperties>
</file>