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C706A" w14:textId="7C50FFB4" w:rsidR="00EF3528" w:rsidRPr="0086237C" w:rsidRDefault="0086237C" w:rsidP="00C02410">
      <w:pPr>
        <w:pBdr>
          <w:bottom w:val="single" w:sz="18" w:space="1" w:color="auto"/>
        </w:pBdr>
        <w:tabs>
          <w:tab w:val="left" w:pos="-1440"/>
          <w:tab w:val="left" w:pos="-720"/>
          <w:tab w:val="left" w:pos="1"/>
        </w:tabs>
        <w:jc w:val="both"/>
        <w:rPr>
          <w:rFonts w:ascii="Arial" w:hAnsi="Arial"/>
          <w:b/>
          <w:sz w:val="24"/>
          <w:lang w:val="en-CA"/>
        </w:rPr>
      </w:pPr>
      <w:r w:rsidRPr="0086237C">
        <w:rPr>
          <w:rFonts w:ascii="Arial" w:hAnsi="Arial"/>
          <w:b/>
          <w:noProof/>
          <w:sz w:val="24"/>
          <w:lang w:val="en-CA" w:eastAsia="en-CA"/>
        </w:rPr>
        <w:drawing>
          <wp:inline distT="0" distB="0" distL="0" distR="0" wp14:anchorId="274649B6" wp14:editId="4E86A51B">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3674535" w:rsidR="00C02410" w:rsidRPr="0086237C" w:rsidRDefault="00966D6E" w:rsidP="00C02410">
      <w:pPr>
        <w:pStyle w:val="ProductNumber"/>
        <w:rPr>
          <w:lang w:val="en-CA"/>
        </w:rPr>
      </w:pPr>
      <w:r w:rsidRPr="0086237C">
        <w:rPr>
          <w:lang w:val="en-CA"/>
        </w:rPr>
        <w:t>9B19A</w:t>
      </w:r>
      <w:r w:rsidR="0086237C" w:rsidRPr="0086237C">
        <w:rPr>
          <w:lang w:val="en-CA"/>
        </w:rPr>
        <w:t>037</w:t>
      </w:r>
    </w:p>
    <w:p w14:paraId="4E057522" w14:textId="7A113CB1" w:rsidR="00D75295" w:rsidRPr="0086237C" w:rsidRDefault="00D75295" w:rsidP="00D75295">
      <w:pPr>
        <w:jc w:val="right"/>
        <w:rPr>
          <w:rFonts w:ascii="Arial" w:hAnsi="Arial"/>
          <w:b/>
          <w:lang w:val="en-CA"/>
        </w:rPr>
      </w:pPr>
    </w:p>
    <w:p w14:paraId="02524312" w14:textId="77777777" w:rsidR="001901C0" w:rsidRPr="0086237C" w:rsidRDefault="001901C0" w:rsidP="00D75295">
      <w:pPr>
        <w:jc w:val="right"/>
        <w:rPr>
          <w:rFonts w:ascii="Arial" w:hAnsi="Arial"/>
          <w:b/>
          <w:lang w:val="en-CA"/>
        </w:rPr>
      </w:pPr>
    </w:p>
    <w:p w14:paraId="2F03D26A" w14:textId="57188B53" w:rsidR="00013360" w:rsidRPr="0086237C" w:rsidRDefault="000B014E" w:rsidP="00013360">
      <w:pPr>
        <w:pStyle w:val="CaseTitle"/>
        <w:spacing w:after="0" w:line="240" w:lineRule="auto"/>
        <w:rPr>
          <w:sz w:val="20"/>
          <w:szCs w:val="20"/>
          <w:lang w:val="en-CA"/>
        </w:rPr>
      </w:pPr>
      <w:r w:rsidRPr="0086237C">
        <w:rPr>
          <w:lang w:val="en-CA"/>
        </w:rPr>
        <w:t>Fancam: A new channel management strategy</w:t>
      </w:r>
    </w:p>
    <w:p w14:paraId="40ABF6FD" w14:textId="77777777" w:rsidR="00CA3976" w:rsidRPr="0086237C" w:rsidRDefault="00CA3976" w:rsidP="00013360">
      <w:pPr>
        <w:pStyle w:val="CaseTitle"/>
        <w:spacing w:after="0" w:line="240" w:lineRule="auto"/>
        <w:rPr>
          <w:sz w:val="20"/>
          <w:szCs w:val="20"/>
          <w:lang w:val="en-CA"/>
        </w:rPr>
      </w:pPr>
    </w:p>
    <w:p w14:paraId="202F1085" w14:textId="77777777" w:rsidR="00013360" w:rsidRPr="0086237C" w:rsidRDefault="00013360" w:rsidP="00013360">
      <w:pPr>
        <w:pStyle w:val="CaseTitle"/>
        <w:spacing w:after="0" w:line="240" w:lineRule="auto"/>
        <w:rPr>
          <w:sz w:val="20"/>
          <w:szCs w:val="20"/>
          <w:lang w:val="en-CA"/>
        </w:rPr>
      </w:pPr>
    </w:p>
    <w:p w14:paraId="58B0C73F" w14:textId="28334C4E" w:rsidR="00086B26" w:rsidRPr="0086237C" w:rsidRDefault="006B1EB9" w:rsidP="00086B26">
      <w:pPr>
        <w:pStyle w:val="StyleCopyrightStatementAfter0ptBottomSinglesolidline1"/>
        <w:rPr>
          <w:lang w:val="en-CA"/>
        </w:rPr>
      </w:pPr>
      <w:hyperlink r:id="rId9" w:history="1">
        <w:r w:rsidR="000B014E" w:rsidRPr="0086237C">
          <w:rPr>
            <w:rStyle w:val="Hyperlink"/>
            <w:color w:val="auto"/>
            <w:u w:val="none"/>
            <w:lang w:val="en-CA"/>
          </w:rPr>
          <w:t>Michael Goldman</w:t>
        </w:r>
      </w:hyperlink>
      <w:r w:rsidR="000B014E" w:rsidRPr="0086237C">
        <w:rPr>
          <w:color w:val="auto"/>
          <w:lang w:val="en-CA"/>
        </w:rPr>
        <w:t xml:space="preserve"> and </w:t>
      </w:r>
      <w:hyperlink r:id="rId10" w:history="1">
        <w:r w:rsidR="000B014E" w:rsidRPr="0086237C">
          <w:rPr>
            <w:rStyle w:val="Hyperlink"/>
            <w:color w:val="auto"/>
            <w:u w:val="none"/>
            <w:lang w:val="en-CA"/>
          </w:rPr>
          <w:t>Maximillian Duran</w:t>
        </w:r>
      </w:hyperlink>
      <w:r w:rsidR="00ED7922" w:rsidRPr="0086237C">
        <w:rPr>
          <w:rFonts w:cs="Arial"/>
          <w:color w:val="auto"/>
          <w:szCs w:val="16"/>
          <w:lang w:val="en-CA"/>
        </w:rPr>
        <w:t xml:space="preserve"> </w:t>
      </w:r>
      <w:r w:rsidR="00086B26" w:rsidRPr="0086237C">
        <w:rPr>
          <w:color w:val="auto"/>
          <w:lang w:val="en-CA"/>
        </w:rPr>
        <w:t>wrote th</w:t>
      </w:r>
      <w:r w:rsidR="00086B26" w:rsidRPr="0086237C">
        <w:rPr>
          <w:lang w:val="en-CA"/>
        </w:rPr>
        <w:t>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86237C" w:rsidRDefault="00086B26" w:rsidP="00086B26">
      <w:pPr>
        <w:pStyle w:val="StyleCopyrightStatementAfter0ptBottomSinglesolidline1"/>
        <w:rPr>
          <w:lang w:val="en-CA"/>
        </w:rPr>
      </w:pPr>
    </w:p>
    <w:p w14:paraId="722AC3C7" w14:textId="77777777" w:rsidR="0086237C" w:rsidRPr="0086237C" w:rsidRDefault="0086237C" w:rsidP="00A323B0">
      <w:pPr>
        <w:pStyle w:val="StyleStyleCopyrightStatementAfter0ptBottomSinglesolid"/>
        <w:rPr>
          <w:rFonts w:cs="Arial"/>
          <w:color w:val="FFFFFF" w:themeColor="background1"/>
          <w:szCs w:val="16"/>
          <w:lang w:val="en-CA"/>
        </w:rPr>
      </w:pPr>
      <w:r w:rsidRPr="0086237C">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86237C">
        <w:rPr>
          <w:rFonts w:cs="Arial"/>
          <w:color w:val="FFFFFF" w:themeColor="background1"/>
          <w:szCs w:val="16"/>
          <w:lang w:val="en-CA"/>
        </w:rPr>
        <w:t>i1v2e5y5pubs</w:t>
      </w:r>
    </w:p>
    <w:p w14:paraId="043C834E" w14:textId="77777777" w:rsidR="0086237C" w:rsidRPr="0086237C" w:rsidRDefault="0086237C" w:rsidP="00A323B0">
      <w:pPr>
        <w:pStyle w:val="StyleStyleCopyrightStatementAfter0ptBottomSinglesolid"/>
        <w:rPr>
          <w:rFonts w:cs="Arial"/>
          <w:color w:val="FFFFFF" w:themeColor="background1"/>
          <w:szCs w:val="16"/>
          <w:lang w:val="en-CA"/>
        </w:rPr>
      </w:pPr>
    </w:p>
    <w:p w14:paraId="3922E14F" w14:textId="69E04C2F" w:rsidR="00751E0B" w:rsidRPr="0086237C" w:rsidRDefault="0086237C" w:rsidP="00A323B0">
      <w:pPr>
        <w:pStyle w:val="StyleStyleCopyrightStatementAfter0ptBottomSinglesolid"/>
        <w:rPr>
          <w:rFonts w:cs="Arial"/>
          <w:color w:val="FFFFFF" w:themeColor="background1"/>
          <w:szCs w:val="16"/>
          <w:lang w:val="en-CA"/>
        </w:rPr>
      </w:pPr>
      <w:r w:rsidRPr="0086237C">
        <w:rPr>
          <w:rFonts w:cs="Arial"/>
          <w:iCs w:val="0"/>
          <w:color w:val="auto"/>
          <w:szCs w:val="16"/>
          <w:lang w:val="en-CA"/>
        </w:rPr>
        <w:t>Copyright © 2019, Ivey Business School Foundation</w:t>
      </w:r>
      <w:r w:rsidR="00A323B0" w:rsidRPr="0086237C">
        <w:rPr>
          <w:rFonts w:cs="Arial"/>
          <w:iCs w:val="0"/>
          <w:color w:val="auto"/>
          <w:szCs w:val="16"/>
          <w:lang w:val="en-CA"/>
        </w:rPr>
        <w:tab/>
      </w:r>
      <w:r w:rsidR="00804515" w:rsidRPr="0086237C">
        <w:rPr>
          <w:rFonts w:cs="Arial"/>
          <w:iCs w:val="0"/>
          <w:color w:val="auto"/>
          <w:szCs w:val="16"/>
          <w:lang w:val="en-CA"/>
        </w:rPr>
        <w:t>Version: 2019-0</w:t>
      </w:r>
      <w:r w:rsidR="00EF3528" w:rsidRPr="0086237C">
        <w:rPr>
          <w:rFonts w:cs="Arial"/>
          <w:iCs w:val="0"/>
          <w:color w:val="auto"/>
          <w:szCs w:val="16"/>
          <w:lang w:val="en-CA"/>
        </w:rPr>
        <w:t>7</w:t>
      </w:r>
      <w:r w:rsidR="000B014E" w:rsidRPr="0086237C">
        <w:rPr>
          <w:rFonts w:cs="Arial"/>
          <w:iCs w:val="0"/>
          <w:color w:val="auto"/>
          <w:szCs w:val="16"/>
          <w:lang w:val="en-CA"/>
        </w:rPr>
        <w:t>-</w:t>
      </w:r>
      <w:r w:rsidRPr="0086237C">
        <w:rPr>
          <w:rFonts w:cs="Arial"/>
          <w:iCs w:val="0"/>
          <w:color w:val="auto"/>
          <w:szCs w:val="16"/>
          <w:lang w:val="en-CA"/>
        </w:rPr>
        <w:t>3</w:t>
      </w:r>
      <w:r w:rsidR="006B1EB9">
        <w:rPr>
          <w:rFonts w:cs="Arial"/>
          <w:iCs w:val="0"/>
          <w:color w:val="auto"/>
          <w:szCs w:val="16"/>
          <w:lang w:val="en-CA"/>
        </w:rPr>
        <w:t>1</w:t>
      </w:r>
    </w:p>
    <w:p w14:paraId="0A2A54E4" w14:textId="77777777" w:rsidR="00751E0B" w:rsidRPr="0086237C" w:rsidRDefault="00751E0B" w:rsidP="00751E0B">
      <w:pPr>
        <w:pStyle w:val="StyleCopyrightStatementAfter0ptBottomSinglesolidline1"/>
        <w:rPr>
          <w:rFonts w:ascii="Times New Roman" w:hAnsi="Times New Roman"/>
          <w:sz w:val="20"/>
          <w:lang w:val="en-CA"/>
        </w:rPr>
      </w:pPr>
    </w:p>
    <w:p w14:paraId="68F08CFF" w14:textId="77777777" w:rsidR="000B014E" w:rsidRPr="0086237C" w:rsidRDefault="000B014E" w:rsidP="00751E0B">
      <w:pPr>
        <w:pStyle w:val="StyleCopyrightStatementAfter0ptBottomSinglesolidline1"/>
        <w:rPr>
          <w:rFonts w:ascii="Times New Roman" w:hAnsi="Times New Roman"/>
          <w:sz w:val="20"/>
          <w:lang w:val="en-CA"/>
        </w:rPr>
      </w:pPr>
    </w:p>
    <w:p w14:paraId="1912EAF5" w14:textId="61CAE58A" w:rsidR="000B014E" w:rsidRPr="0086237C" w:rsidRDefault="00B108EB" w:rsidP="000B014E">
      <w:pPr>
        <w:jc w:val="both"/>
        <w:rPr>
          <w:rFonts w:eastAsia="MS Mincho"/>
          <w:sz w:val="22"/>
          <w:szCs w:val="22"/>
          <w:lang w:val="en-CA"/>
        </w:rPr>
      </w:pPr>
      <w:r w:rsidRPr="0086237C">
        <w:rPr>
          <w:rFonts w:eastAsia="MS Mincho"/>
          <w:sz w:val="22"/>
          <w:szCs w:val="22"/>
          <w:lang w:val="en-CA"/>
        </w:rPr>
        <w:t xml:space="preserve">On February 23, 2015, </w:t>
      </w:r>
      <w:r w:rsidR="000B014E" w:rsidRPr="0086237C">
        <w:rPr>
          <w:rFonts w:eastAsia="MS Mincho"/>
          <w:sz w:val="22"/>
          <w:szCs w:val="22"/>
          <w:lang w:val="en-CA"/>
        </w:rPr>
        <w:t xml:space="preserve">Tinus </w:t>
      </w:r>
      <w:r w:rsidRPr="0086237C">
        <w:rPr>
          <w:rFonts w:eastAsia="MS Mincho"/>
          <w:sz w:val="22"/>
          <w:szCs w:val="22"/>
          <w:lang w:val="en-CA"/>
        </w:rPr>
        <w:t>Le Roux</w:t>
      </w:r>
      <w:r w:rsidR="000B014E" w:rsidRPr="0086237C">
        <w:rPr>
          <w:rFonts w:eastAsia="MS Mincho"/>
          <w:sz w:val="22"/>
          <w:szCs w:val="22"/>
          <w:lang w:val="en-CA"/>
        </w:rPr>
        <w:t xml:space="preserve"> joined the boarding queue at San Francisco International Airport for his flight home to Cape Town, South Africa. As the </w:t>
      </w:r>
      <w:r w:rsidRPr="0086237C">
        <w:rPr>
          <w:rFonts w:eastAsia="MS Mincho"/>
          <w:sz w:val="22"/>
          <w:szCs w:val="22"/>
          <w:lang w:val="en-CA"/>
        </w:rPr>
        <w:t>chief executive officer (</w:t>
      </w:r>
      <w:r w:rsidR="000B014E" w:rsidRPr="0086237C">
        <w:rPr>
          <w:rFonts w:eastAsia="MS Mincho"/>
          <w:sz w:val="22"/>
          <w:szCs w:val="22"/>
          <w:lang w:val="en-CA"/>
        </w:rPr>
        <w:t>CEO</w:t>
      </w:r>
      <w:r w:rsidRPr="0086237C">
        <w:rPr>
          <w:rFonts w:eastAsia="MS Mincho"/>
          <w:sz w:val="22"/>
          <w:szCs w:val="22"/>
          <w:lang w:val="en-CA"/>
        </w:rPr>
        <w:t>)</w:t>
      </w:r>
      <w:r w:rsidR="000B014E" w:rsidRPr="0086237C">
        <w:rPr>
          <w:rFonts w:eastAsia="MS Mincho"/>
          <w:sz w:val="22"/>
          <w:szCs w:val="22"/>
          <w:lang w:val="en-CA"/>
        </w:rPr>
        <w:t xml:space="preserve"> of Fancam</w:t>
      </w:r>
      <w:r w:rsidRPr="0086237C">
        <w:rPr>
          <w:rFonts w:eastAsia="MS Mincho"/>
          <w:sz w:val="22"/>
          <w:szCs w:val="22"/>
          <w:lang w:val="en-CA"/>
        </w:rPr>
        <w:t xml:space="preserve"> Pty Ltd.</w:t>
      </w:r>
      <w:r w:rsidR="008C23D3" w:rsidRPr="0086237C">
        <w:rPr>
          <w:rFonts w:eastAsia="MS Mincho"/>
          <w:sz w:val="22"/>
          <w:szCs w:val="22"/>
          <w:lang w:val="en-CA"/>
        </w:rPr>
        <w:t xml:space="preserve"> (Fancam)</w:t>
      </w:r>
      <w:r w:rsidR="000B014E" w:rsidRPr="0086237C">
        <w:rPr>
          <w:rFonts w:eastAsia="MS Mincho"/>
          <w:sz w:val="22"/>
          <w:szCs w:val="22"/>
          <w:lang w:val="en-CA"/>
        </w:rPr>
        <w:t>, Le Roux had spent the past month in the United States establishing and strengthening client relationships for his four-year-old business</w:t>
      </w:r>
      <w:r w:rsidRPr="0086237C">
        <w:rPr>
          <w:rFonts w:eastAsia="MS Mincho"/>
          <w:sz w:val="22"/>
          <w:szCs w:val="22"/>
          <w:lang w:val="en-CA"/>
        </w:rPr>
        <w:t xml:space="preserve">. He had also been </w:t>
      </w:r>
      <w:r w:rsidR="000B014E" w:rsidRPr="0086237C">
        <w:rPr>
          <w:rFonts w:eastAsia="MS Mincho"/>
          <w:sz w:val="22"/>
          <w:szCs w:val="22"/>
          <w:lang w:val="en-CA"/>
        </w:rPr>
        <w:t>having difficult conversations with some of his resellers in the market. Since early 2011, Fancam had sold its innovative high-definition</w:t>
      </w:r>
      <w:r w:rsidRPr="0086237C">
        <w:rPr>
          <w:rFonts w:eastAsia="MS Mincho"/>
          <w:sz w:val="22"/>
          <w:szCs w:val="22"/>
          <w:lang w:val="en-CA"/>
        </w:rPr>
        <w:t>,</w:t>
      </w:r>
      <w:r w:rsidR="000B014E" w:rsidRPr="0086237C">
        <w:rPr>
          <w:rFonts w:eastAsia="MS Mincho"/>
          <w:sz w:val="22"/>
          <w:szCs w:val="22"/>
          <w:lang w:val="en-CA"/>
        </w:rPr>
        <w:t xml:space="preserve"> 360-degree crowd images to </w:t>
      </w:r>
      <w:r w:rsidR="004D05A8" w:rsidRPr="0086237C">
        <w:rPr>
          <w:rFonts w:eastAsia="MS Mincho"/>
          <w:sz w:val="22"/>
          <w:szCs w:val="22"/>
          <w:lang w:val="en-CA"/>
        </w:rPr>
        <w:t xml:space="preserve">a number of major sports leagues and events: the </w:t>
      </w:r>
      <w:r w:rsidR="000B014E" w:rsidRPr="0086237C">
        <w:rPr>
          <w:rFonts w:eastAsia="MS Mincho"/>
          <w:sz w:val="22"/>
          <w:szCs w:val="22"/>
          <w:lang w:val="en-CA"/>
        </w:rPr>
        <w:t xml:space="preserve">National Football League (NFL), </w:t>
      </w:r>
      <w:r w:rsidRPr="0086237C">
        <w:rPr>
          <w:rFonts w:eastAsia="MS Mincho"/>
          <w:sz w:val="22"/>
          <w:szCs w:val="22"/>
          <w:lang w:val="en-CA"/>
        </w:rPr>
        <w:t xml:space="preserve">the </w:t>
      </w:r>
      <w:r w:rsidR="000B014E" w:rsidRPr="0086237C">
        <w:rPr>
          <w:rFonts w:eastAsia="MS Mincho"/>
          <w:sz w:val="22"/>
          <w:szCs w:val="22"/>
          <w:lang w:val="en-CA"/>
        </w:rPr>
        <w:t>National Basketball Association (NBA)</w:t>
      </w:r>
      <w:r w:rsidRPr="0086237C">
        <w:rPr>
          <w:rFonts w:eastAsia="MS Mincho"/>
          <w:sz w:val="22"/>
          <w:szCs w:val="22"/>
          <w:lang w:val="en-CA"/>
        </w:rPr>
        <w:t>,</w:t>
      </w:r>
      <w:r w:rsidR="000B014E" w:rsidRPr="0086237C">
        <w:rPr>
          <w:rFonts w:eastAsia="MS Mincho"/>
          <w:sz w:val="22"/>
          <w:szCs w:val="22"/>
          <w:lang w:val="en-CA"/>
        </w:rPr>
        <w:t xml:space="preserve"> and the National Collegiate Athletic Association (NCAA) in the United States</w:t>
      </w:r>
      <w:r w:rsidRPr="0086237C">
        <w:rPr>
          <w:rFonts w:eastAsia="MS Mincho"/>
          <w:sz w:val="22"/>
          <w:szCs w:val="22"/>
          <w:lang w:val="en-CA"/>
        </w:rPr>
        <w:t xml:space="preserve">; </w:t>
      </w:r>
      <w:r w:rsidR="000B014E" w:rsidRPr="0086237C">
        <w:rPr>
          <w:rFonts w:eastAsia="MS Mincho"/>
          <w:sz w:val="22"/>
          <w:szCs w:val="22"/>
          <w:lang w:val="en-CA"/>
        </w:rPr>
        <w:t xml:space="preserve">the Union of European Football Associations (UEFA) </w:t>
      </w:r>
      <w:r w:rsidRPr="0086237C">
        <w:rPr>
          <w:rFonts w:eastAsia="MS Mincho"/>
          <w:sz w:val="22"/>
          <w:szCs w:val="22"/>
          <w:lang w:val="en-CA"/>
        </w:rPr>
        <w:t>championship</w:t>
      </w:r>
      <w:r w:rsidR="004D05A8" w:rsidRPr="0086237C">
        <w:rPr>
          <w:rFonts w:eastAsia="MS Mincho"/>
          <w:sz w:val="22"/>
          <w:szCs w:val="22"/>
          <w:lang w:val="en-CA"/>
        </w:rPr>
        <w:t xml:space="preserve">; </w:t>
      </w:r>
      <w:r w:rsidR="000B014E" w:rsidRPr="0086237C">
        <w:rPr>
          <w:rFonts w:eastAsia="MS Mincho"/>
          <w:sz w:val="22"/>
          <w:szCs w:val="22"/>
          <w:lang w:val="en-CA"/>
        </w:rPr>
        <w:t xml:space="preserve">the </w:t>
      </w:r>
      <w:r w:rsidR="004D05A8" w:rsidRPr="0086237C">
        <w:rPr>
          <w:rFonts w:eastAsia="MS Mincho"/>
          <w:sz w:val="22"/>
          <w:szCs w:val="22"/>
          <w:lang w:val="en-CA"/>
        </w:rPr>
        <w:t xml:space="preserve">Emirates Airline </w:t>
      </w:r>
      <w:r w:rsidR="000B014E" w:rsidRPr="0086237C">
        <w:rPr>
          <w:rFonts w:eastAsia="MS Mincho"/>
          <w:sz w:val="22"/>
          <w:szCs w:val="22"/>
          <w:lang w:val="en-CA"/>
        </w:rPr>
        <w:t xml:space="preserve">Dubai Rugby </w:t>
      </w:r>
      <w:r w:rsidRPr="0086237C">
        <w:rPr>
          <w:rFonts w:eastAsia="MS Mincho"/>
          <w:sz w:val="22"/>
          <w:szCs w:val="22"/>
          <w:lang w:val="en-CA"/>
        </w:rPr>
        <w:t xml:space="preserve">Sevens </w:t>
      </w:r>
      <w:r w:rsidR="000B014E" w:rsidRPr="0086237C">
        <w:rPr>
          <w:rFonts w:eastAsia="MS Mincho"/>
          <w:sz w:val="22"/>
          <w:szCs w:val="22"/>
          <w:lang w:val="en-CA"/>
        </w:rPr>
        <w:t>tournament</w:t>
      </w:r>
      <w:r w:rsidR="004D05A8" w:rsidRPr="0086237C">
        <w:rPr>
          <w:rFonts w:eastAsia="MS Mincho"/>
          <w:sz w:val="22"/>
          <w:szCs w:val="22"/>
          <w:lang w:val="en-CA"/>
        </w:rPr>
        <w:t xml:space="preserve">; </w:t>
      </w:r>
      <w:r w:rsidR="000B014E" w:rsidRPr="0086237C">
        <w:rPr>
          <w:rFonts w:eastAsia="MS Mincho"/>
          <w:sz w:val="22"/>
          <w:szCs w:val="22"/>
          <w:lang w:val="en-CA"/>
        </w:rPr>
        <w:t>the Association of Tennis Professional</w:t>
      </w:r>
      <w:r w:rsidR="004D05A8" w:rsidRPr="0086237C">
        <w:rPr>
          <w:rFonts w:eastAsia="MS Mincho"/>
          <w:sz w:val="22"/>
          <w:szCs w:val="22"/>
          <w:lang w:val="en-CA"/>
        </w:rPr>
        <w:t>s</w:t>
      </w:r>
      <w:r w:rsidR="000B014E" w:rsidRPr="0086237C">
        <w:rPr>
          <w:rFonts w:eastAsia="MS Mincho"/>
          <w:sz w:val="22"/>
          <w:szCs w:val="22"/>
          <w:lang w:val="en-CA"/>
        </w:rPr>
        <w:t xml:space="preserve"> (ATP) World Tour Finals in the United Kingdom</w:t>
      </w:r>
      <w:r w:rsidR="004D05A8" w:rsidRPr="0086237C">
        <w:rPr>
          <w:rFonts w:eastAsia="MS Mincho"/>
          <w:sz w:val="22"/>
          <w:szCs w:val="22"/>
          <w:lang w:val="en-CA"/>
        </w:rPr>
        <w:t xml:space="preserve">; </w:t>
      </w:r>
      <w:r w:rsidR="000B014E" w:rsidRPr="0086237C">
        <w:rPr>
          <w:rFonts w:eastAsia="MS Mincho"/>
          <w:sz w:val="22"/>
          <w:szCs w:val="22"/>
          <w:lang w:val="en-CA"/>
        </w:rPr>
        <w:t>and the Indian Premier League</w:t>
      </w:r>
      <w:bookmarkStart w:id="0" w:name="_GoBack"/>
      <w:bookmarkEnd w:id="0"/>
      <w:r w:rsidR="006B1EB9">
        <w:rPr>
          <w:rFonts w:eastAsia="MS Mincho"/>
          <w:sz w:val="22"/>
          <w:szCs w:val="22"/>
          <w:lang w:val="en-CA"/>
        </w:rPr>
        <w:t xml:space="preserve"> </w:t>
      </w:r>
      <w:r w:rsidR="004D05A8" w:rsidRPr="0086237C">
        <w:rPr>
          <w:rFonts w:eastAsia="MS Mincho"/>
          <w:sz w:val="22"/>
          <w:szCs w:val="22"/>
          <w:lang w:val="en-CA"/>
        </w:rPr>
        <w:t>cricket league</w:t>
      </w:r>
      <w:r w:rsidR="000B014E" w:rsidRPr="0086237C">
        <w:rPr>
          <w:rFonts w:eastAsia="MS Mincho"/>
          <w:sz w:val="22"/>
          <w:szCs w:val="22"/>
          <w:lang w:val="en-CA"/>
        </w:rPr>
        <w:t>.</w:t>
      </w:r>
    </w:p>
    <w:p w14:paraId="05CC72C7" w14:textId="77777777" w:rsidR="000B014E" w:rsidRPr="0086237C" w:rsidRDefault="000B014E" w:rsidP="000B014E">
      <w:pPr>
        <w:jc w:val="both"/>
        <w:rPr>
          <w:rFonts w:eastAsia="MS Mincho"/>
          <w:sz w:val="22"/>
          <w:szCs w:val="22"/>
          <w:lang w:val="en-CA"/>
        </w:rPr>
      </w:pPr>
    </w:p>
    <w:p w14:paraId="6A56C308" w14:textId="0515AD33" w:rsidR="000B014E" w:rsidRPr="0086237C" w:rsidRDefault="000B014E" w:rsidP="00BB5652">
      <w:pPr>
        <w:pStyle w:val="BodyTextMain"/>
        <w:rPr>
          <w:rFonts w:eastAsia="MS Mincho"/>
          <w:lang w:val="en-CA"/>
        </w:rPr>
      </w:pPr>
      <w:r w:rsidRPr="0086237C">
        <w:rPr>
          <w:rFonts w:eastAsia="MS Mincho"/>
          <w:lang w:val="en-CA"/>
        </w:rPr>
        <w:t>Fancam’s growth had been driven in part by its network of resellers around the world. Although these sales agent companies had provided access to exciting sport</w:t>
      </w:r>
      <w:r w:rsidR="00EB46D5" w:rsidRPr="0086237C">
        <w:rPr>
          <w:rFonts w:eastAsia="MS Mincho"/>
          <w:lang w:val="en-CA"/>
        </w:rPr>
        <w:t>s</w:t>
      </w:r>
      <w:r w:rsidRPr="0086237C">
        <w:rPr>
          <w:rFonts w:eastAsia="MS Mincho"/>
          <w:lang w:val="en-CA"/>
        </w:rPr>
        <w:t xml:space="preserve"> team brands in markets that Le Roux and his South African colleagues were less familiar with, the existing channel sales structure had reached </w:t>
      </w:r>
      <w:r w:rsidR="004D05A8" w:rsidRPr="0086237C">
        <w:rPr>
          <w:rFonts w:eastAsia="MS Mincho"/>
          <w:lang w:val="en-CA"/>
        </w:rPr>
        <w:t xml:space="preserve">a </w:t>
      </w:r>
      <w:r w:rsidRPr="0086237C">
        <w:rPr>
          <w:rFonts w:eastAsia="MS Mincho"/>
          <w:lang w:val="en-CA"/>
        </w:rPr>
        <w:t>breaking point. Le Roux acknowledged</w:t>
      </w:r>
      <w:r w:rsidR="004D05A8" w:rsidRPr="0086237C">
        <w:rPr>
          <w:rFonts w:eastAsia="MS Mincho"/>
          <w:lang w:val="en-CA"/>
        </w:rPr>
        <w:t xml:space="preserve"> that “i</w:t>
      </w:r>
      <w:r w:rsidRPr="0086237C">
        <w:rPr>
          <w:rFonts w:eastAsia="MS Mincho"/>
          <w:lang w:val="en-CA"/>
        </w:rPr>
        <w:t>t was just too difficult to manage all these people, and everyone was always unhappy, and they were not making enough money, and we were not making enough money.</w:t>
      </w:r>
      <w:r w:rsidR="004D05A8" w:rsidRPr="0086237C">
        <w:rPr>
          <w:rFonts w:eastAsia="MS Mincho"/>
          <w:lang w:val="en-CA"/>
        </w:rPr>
        <w:t>”</w:t>
      </w:r>
    </w:p>
    <w:p w14:paraId="1D85071D" w14:textId="77777777" w:rsidR="000B014E" w:rsidRPr="0086237C" w:rsidRDefault="000B014E" w:rsidP="000B014E">
      <w:pPr>
        <w:jc w:val="both"/>
        <w:rPr>
          <w:rFonts w:eastAsia="MS Mincho"/>
          <w:sz w:val="22"/>
          <w:szCs w:val="22"/>
          <w:lang w:val="en-CA"/>
        </w:rPr>
      </w:pPr>
    </w:p>
    <w:p w14:paraId="136EAB05" w14:textId="59BE0A84" w:rsidR="000B014E" w:rsidRPr="0086237C" w:rsidRDefault="00BD1CA4" w:rsidP="000B014E">
      <w:pPr>
        <w:jc w:val="both"/>
        <w:rPr>
          <w:rFonts w:eastAsia="MS Mincho"/>
          <w:sz w:val="22"/>
          <w:szCs w:val="22"/>
          <w:lang w:val="en-CA"/>
        </w:rPr>
      </w:pPr>
      <w:r w:rsidRPr="0086237C">
        <w:rPr>
          <w:rFonts w:eastAsia="MS Mincho"/>
          <w:sz w:val="22"/>
          <w:szCs w:val="22"/>
          <w:lang w:val="en-CA"/>
        </w:rPr>
        <w:t>Fancam’s sales in 2013 had declined by 60 per cent over the previous year, and 2014 numbers were still down more than 40 per cent from the 2012 results.</w:t>
      </w:r>
      <w:r w:rsidR="000B014E" w:rsidRPr="0086237C">
        <w:rPr>
          <w:rFonts w:eastAsia="MS Mincho"/>
          <w:sz w:val="22"/>
          <w:szCs w:val="22"/>
          <w:lang w:val="en-CA"/>
        </w:rPr>
        <w:t xml:space="preserve"> Le Roux had a 26-hour </w:t>
      </w:r>
      <w:r w:rsidR="004D05A8" w:rsidRPr="0086237C">
        <w:rPr>
          <w:rFonts w:eastAsia="MS Mincho"/>
          <w:sz w:val="22"/>
          <w:szCs w:val="22"/>
          <w:lang w:val="en-CA"/>
        </w:rPr>
        <w:t xml:space="preserve">trip </w:t>
      </w:r>
      <w:r w:rsidR="000B014E" w:rsidRPr="0086237C">
        <w:rPr>
          <w:rFonts w:eastAsia="MS Mincho"/>
          <w:sz w:val="22"/>
          <w:szCs w:val="22"/>
          <w:lang w:val="en-CA"/>
        </w:rPr>
        <w:t>ahead of him</w:t>
      </w:r>
      <w:r w:rsidR="004D05A8" w:rsidRPr="0086237C">
        <w:rPr>
          <w:rFonts w:eastAsia="MS Mincho"/>
          <w:sz w:val="22"/>
          <w:szCs w:val="22"/>
          <w:lang w:val="en-CA"/>
        </w:rPr>
        <w:t>, and he needed</w:t>
      </w:r>
      <w:r w:rsidR="000B014E" w:rsidRPr="0086237C">
        <w:rPr>
          <w:rFonts w:eastAsia="MS Mincho"/>
          <w:sz w:val="22"/>
          <w:szCs w:val="22"/>
          <w:lang w:val="en-CA"/>
        </w:rPr>
        <w:t xml:space="preserve"> to make some urgent decisions about Fancam’s strategic channel management and sales strategy, including his approach to reseller exclusivity agreements, incentives, and in-house sales capabilities. The perceived entitlement of some resellers had strained relationships</w:t>
      </w:r>
      <w:r w:rsidR="004D05A8" w:rsidRPr="0086237C">
        <w:rPr>
          <w:rFonts w:eastAsia="MS Mincho"/>
          <w:sz w:val="22"/>
          <w:szCs w:val="22"/>
          <w:lang w:val="en-CA"/>
        </w:rPr>
        <w:t xml:space="preserve">: </w:t>
      </w:r>
      <w:r w:rsidR="000B014E" w:rsidRPr="0086237C">
        <w:rPr>
          <w:rFonts w:eastAsia="MS Mincho"/>
          <w:sz w:val="22"/>
          <w:szCs w:val="22"/>
          <w:lang w:val="en-CA"/>
        </w:rPr>
        <w:t xml:space="preserve">Le Roux </w:t>
      </w:r>
      <w:r w:rsidR="004D05A8" w:rsidRPr="0086237C">
        <w:rPr>
          <w:rFonts w:eastAsia="MS Mincho"/>
          <w:sz w:val="22"/>
          <w:szCs w:val="22"/>
          <w:lang w:val="en-CA"/>
        </w:rPr>
        <w:t xml:space="preserve">suspected </w:t>
      </w:r>
      <w:r w:rsidR="000B014E" w:rsidRPr="0086237C">
        <w:rPr>
          <w:rFonts w:eastAsia="MS Mincho"/>
          <w:sz w:val="22"/>
          <w:szCs w:val="22"/>
          <w:lang w:val="en-CA"/>
        </w:rPr>
        <w:t xml:space="preserve">that the resellers felt </w:t>
      </w:r>
      <w:r w:rsidR="000B014E" w:rsidRPr="0086237C">
        <w:rPr>
          <w:rFonts w:eastAsia="MS Mincho"/>
          <w:i/>
          <w:sz w:val="22"/>
          <w:szCs w:val="22"/>
          <w:lang w:val="en-CA"/>
        </w:rPr>
        <w:t>they</w:t>
      </w:r>
      <w:r w:rsidR="000B014E" w:rsidRPr="0086237C">
        <w:rPr>
          <w:rFonts w:eastAsia="MS Mincho"/>
          <w:sz w:val="22"/>
          <w:szCs w:val="22"/>
          <w:lang w:val="en-CA"/>
        </w:rPr>
        <w:t xml:space="preserve"> had built the business. At the same time, some clients were frustrated by apparent inconsistencies between Fancam and its resellers. A major American reseller was expecting an answer this month about exclusive rights to this lucrative market, and Le Roux knew how important the United States would be to his 2015 and 2016 targets. The NBA Finals were less than four months away, and the new NFL season kicked off in six months’ time. Fancam had experimented with a number of incentives and exclusivity approaches, </w:t>
      </w:r>
      <w:r w:rsidR="00A56BD6" w:rsidRPr="0086237C">
        <w:rPr>
          <w:rFonts w:eastAsia="MS Mincho"/>
          <w:sz w:val="22"/>
          <w:szCs w:val="22"/>
          <w:lang w:val="en-CA"/>
        </w:rPr>
        <w:t xml:space="preserve">which </w:t>
      </w:r>
      <w:r w:rsidR="000B014E" w:rsidRPr="0086237C">
        <w:rPr>
          <w:rFonts w:eastAsia="MS Mincho"/>
          <w:sz w:val="22"/>
          <w:szCs w:val="22"/>
          <w:lang w:val="en-CA"/>
        </w:rPr>
        <w:t xml:space="preserve">Le Roux believed had thus far kept </w:t>
      </w:r>
      <w:r w:rsidR="004D05A8" w:rsidRPr="0086237C">
        <w:rPr>
          <w:rFonts w:eastAsia="MS Mincho"/>
          <w:sz w:val="22"/>
          <w:szCs w:val="22"/>
          <w:lang w:val="en-CA"/>
        </w:rPr>
        <w:t xml:space="preserve">the company </w:t>
      </w:r>
      <w:r w:rsidR="000B014E" w:rsidRPr="0086237C">
        <w:rPr>
          <w:rFonts w:eastAsia="MS Mincho"/>
          <w:sz w:val="22"/>
          <w:szCs w:val="22"/>
          <w:lang w:val="en-CA"/>
        </w:rPr>
        <w:t xml:space="preserve">ahead of </w:t>
      </w:r>
      <w:r w:rsidR="004D05A8" w:rsidRPr="0086237C">
        <w:rPr>
          <w:rFonts w:eastAsia="MS Mincho"/>
          <w:sz w:val="22"/>
          <w:szCs w:val="22"/>
          <w:lang w:val="en-CA"/>
        </w:rPr>
        <w:t xml:space="preserve">its </w:t>
      </w:r>
      <w:r w:rsidR="000B014E" w:rsidRPr="0086237C">
        <w:rPr>
          <w:rFonts w:eastAsia="MS Mincho"/>
          <w:sz w:val="22"/>
          <w:szCs w:val="22"/>
          <w:lang w:val="en-CA"/>
        </w:rPr>
        <w:t xml:space="preserve">major competitors. As he took his seat for the flight, he knew changes were required if </w:t>
      </w:r>
      <w:r w:rsidR="004D05A8" w:rsidRPr="0086237C">
        <w:rPr>
          <w:rFonts w:eastAsia="MS Mincho"/>
          <w:sz w:val="22"/>
          <w:szCs w:val="22"/>
          <w:lang w:val="en-CA"/>
        </w:rPr>
        <w:t>Fancam was</w:t>
      </w:r>
      <w:r w:rsidR="000B014E" w:rsidRPr="0086237C">
        <w:rPr>
          <w:rFonts w:eastAsia="MS Mincho"/>
          <w:sz w:val="22"/>
          <w:szCs w:val="22"/>
          <w:lang w:val="en-CA"/>
        </w:rPr>
        <w:t xml:space="preserve"> to continue to lead this emerging industry. </w:t>
      </w:r>
    </w:p>
    <w:p w14:paraId="17A39D3C" w14:textId="77777777" w:rsidR="000B014E" w:rsidRPr="0086237C" w:rsidRDefault="000B014E" w:rsidP="000B014E">
      <w:pPr>
        <w:jc w:val="both"/>
        <w:rPr>
          <w:rFonts w:eastAsia="MS Mincho"/>
          <w:sz w:val="22"/>
          <w:szCs w:val="22"/>
          <w:lang w:val="en-CA"/>
        </w:rPr>
      </w:pPr>
    </w:p>
    <w:p w14:paraId="3BD63BBA" w14:textId="77777777" w:rsidR="000B014E" w:rsidRPr="0086237C" w:rsidRDefault="000B014E" w:rsidP="000B014E">
      <w:pPr>
        <w:jc w:val="both"/>
        <w:rPr>
          <w:rFonts w:eastAsia="MS Mincho"/>
          <w:sz w:val="22"/>
          <w:szCs w:val="22"/>
          <w:lang w:val="en-CA"/>
        </w:rPr>
      </w:pPr>
    </w:p>
    <w:p w14:paraId="751010E0" w14:textId="77777777" w:rsidR="00966D6E" w:rsidRPr="0086237C" w:rsidRDefault="00966D6E" w:rsidP="000B014E">
      <w:pPr>
        <w:jc w:val="both"/>
        <w:rPr>
          <w:rFonts w:eastAsia="MS Mincho"/>
          <w:sz w:val="22"/>
          <w:szCs w:val="22"/>
          <w:lang w:val="en-CA"/>
        </w:rPr>
      </w:pPr>
    </w:p>
    <w:p w14:paraId="7AD3C608" w14:textId="77777777" w:rsidR="000B014E" w:rsidRPr="0086237C" w:rsidRDefault="000B014E" w:rsidP="00BB5652">
      <w:pPr>
        <w:pStyle w:val="Casehead1"/>
        <w:keepNext/>
        <w:keepLines/>
        <w:rPr>
          <w:rFonts w:eastAsia="MS Mincho"/>
          <w:lang w:val="en-CA"/>
        </w:rPr>
      </w:pPr>
      <w:r w:rsidRPr="0086237C">
        <w:rPr>
          <w:rFonts w:eastAsia="MS Mincho"/>
          <w:lang w:val="en-CA"/>
        </w:rPr>
        <w:lastRenderedPageBreak/>
        <w:t>Establishing Fancam</w:t>
      </w:r>
    </w:p>
    <w:p w14:paraId="29612CCD" w14:textId="77777777" w:rsidR="000B014E" w:rsidRPr="0086237C" w:rsidRDefault="000B014E" w:rsidP="00BB5652">
      <w:pPr>
        <w:keepNext/>
        <w:keepLines/>
        <w:jc w:val="both"/>
        <w:rPr>
          <w:rFonts w:eastAsia="MS Mincho"/>
          <w:sz w:val="22"/>
          <w:szCs w:val="22"/>
          <w:lang w:val="en-CA"/>
        </w:rPr>
      </w:pPr>
    </w:p>
    <w:p w14:paraId="10006CBF" w14:textId="4E1A666E" w:rsidR="000B014E" w:rsidRPr="0086237C" w:rsidRDefault="000B014E" w:rsidP="00BB5652">
      <w:pPr>
        <w:keepNext/>
        <w:keepLines/>
        <w:jc w:val="both"/>
        <w:rPr>
          <w:rFonts w:eastAsia="MS Mincho"/>
          <w:sz w:val="22"/>
          <w:szCs w:val="22"/>
          <w:lang w:val="en-CA"/>
        </w:rPr>
      </w:pPr>
      <w:r w:rsidRPr="0086237C">
        <w:rPr>
          <w:rFonts w:eastAsia="MS Mincho"/>
          <w:sz w:val="22"/>
          <w:szCs w:val="22"/>
          <w:lang w:val="en-CA"/>
        </w:rPr>
        <w:t>Fancam was established in mid-2010 in Cape Town, South Africa</w:t>
      </w:r>
      <w:r w:rsidR="00EB46D5" w:rsidRPr="0086237C">
        <w:rPr>
          <w:rFonts w:eastAsia="MS Mincho"/>
          <w:sz w:val="22"/>
          <w:szCs w:val="22"/>
          <w:lang w:val="en-CA"/>
        </w:rPr>
        <w:t>,</w:t>
      </w:r>
      <w:r w:rsidRPr="0086237C">
        <w:rPr>
          <w:rFonts w:eastAsia="MS Mincho"/>
          <w:sz w:val="22"/>
          <w:szCs w:val="22"/>
          <w:lang w:val="en-CA"/>
        </w:rPr>
        <w:t xml:space="preserve"> by three college friends: Tinus </w:t>
      </w:r>
      <w:r w:rsidR="00B108EB" w:rsidRPr="0086237C">
        <w:rPr>
          <w:rFonts w:eastAsia="MS Mincho"/>
          <w:sz w:val="22"/>
          <w:szCs w:val="22"/>
          <w:lang w:val="en-CA"/>
        </w:rPr>
        <w:t>Le Roux</w:t>
      </w:r>
      <w:r w:rsidRPr="0086237C">
        <w:rPr>
          <w:rFonts w:eastAsia="MS Mincho"/>
          <w:sz w:val="22"/>
          <w:szCs w:val="22"/>
          <w:lang w:val="en-CA"/>
        </w:rPr>
        <w:t xml:space="preserve">, Schalk van der Merwe, and James Taylor. Le Roux had studied </w:t>
      </w:r>
      <w:r w:rsidR="004D05A8" w:rsidRPr="0086237C">
        <w:rPr>
          <w:rFonts w:eastAsia="MS Mincho"/>
          <w:sz w:val="22"/>
          <w:szCs w:val="22"/>
          <w:lang w:val="en-CA"/>
        </w:rPr>
        <w:t>c</w:t>
      </w:r>
      <w:r w:rsidRPr="0086237C">
        <w:rPr>
          <w:rFonts w:eastAsia="MS Mincho"/>
          <w:sz w:val="22"/>
          <w:szCs w:val="22"/>
          <w:lang w:val="en-CA"/>
        </w:rPr>
        <w:t xml:space="preserve">ivil </w:t>
      </w:r>
      <w:r w:rsidR="004D05A8" w:rsidRPr="0086237C">
        <w:rPr>
          <w:rFonts w:eastAsia="MS Mincho"/>
          <w:sz w:val="22"/>
          <w:szCs w:val="22"/>
          <w:lang w:val="en-CA"/>
        </w:rPr>
        <w:t>e</w:t>
      </w:r>
      <w:r w:rsidRPr="0086237C">
        <w:rPr>
          <w:rFonts w:eastAsia="MS Mincho"/>
          <w:sz w:val="22"/>
          <w:szCs w:val="22"/>
          <w:lang w:val="en-CA"/>
        </w:rPr>
        <w:t xml:space="preserve">ngineering and then </w:t>
      </w:r>
      <w:r w:rsidR="004D05A8" w:rsidRPr="0086237C">
        <w:rPr>
          <w:rFonts w:eastAsia="MS Mincho"/>
          <w:sz w:val="22"/>
          <w:szCs w:val="22"/>
          <w:lang w:val="en-CA"/>
        </w:rPr>
        <w:t>t</w:t>
      </w:r>
      <w:r w:rsidRPr="0086237C">
        <w:rPr>
          <w:rFonts w:eastAsia="MS Mincho"/>
          <w:sz w:val="22"/>
          <w:szCs w:val="22"/>
          <w:lang w:val="en-CA"/>
        </w:rPr>
        <w:t>heology</w:t>
      </w:r>
      <w:r w:rsidR="000E3850" w:rsidRPr="0086237C">
        <w:rPr>
          <w:rFonts w:eastAsia="MS Mincho"/>
          <w:sz w:val="22"/>
          <w:szCs w:val="22"/>
          <w:lang w:val="en-CA"/>
        </w:rPr>
        <w:t>,</w:t>
      </w:r>
      <w:r w:rsidRPr="0086237C">
        <w:rPr>
          <w:rFonts w:eastAsia="MS Mincho"/>
          <w:sz w:val="22"/>
          <w:szCs w:val="22"/>
          <w:lang w:val="en-CA"/>
        </w:rPr>
        <w:t xml:space="preserve"> and </w:t>
      </w:r>
      <w:r w:rsidR="00A56BD6" w:rsidRPr="0086237C">
        <w:rPr>
          <w:rFonts w:eastAsia="MS Mincho"/>
          <w:sz w:val="22"/>
          <w:szCs w:val="22"/>
          <w:lang w:val="en-CA"/>
        </w:rPr>
        <w:t xml:space="preserve">had been </w:t>
      </w:r>
      <w:r w:rsidRPr="0086237C">
        <w:rPr>
          <w:rFonts w:eastAsia="MS Mincho"/>
          <w:sz w:val="22"/>
          <w:szCs w:val="22"/>
          <w:lang w:val="en-CA"/>
        </w:rPr>
        <w:t xml:space="preserve">ordained as a minister. His interest was in supporting education in disadvantaged communities, but he struggled to raise the </w:t>
      </w:r>
      <w:r w:rsidR="00A56BD6" w:rsidRPr="0086237C">
        <w:rPr>
          <w:rFonts w:eastAsia="MS Mincho"/>
          <w:sz w:val="22"/>
          <w:szCs w:val="22"/>
          <w:lang w:val="en-CA"/>
        </w:rPr>
        <w:t xml:space="preserve">necessary </w:t>
      </w:r>
      <w:r w:rsidRPr="0086237C">
        <w:rPr>
          <w:rFonts w:eastAsia="MS Mincho"/>
          <w:sz w:val="22"/>
          <w:szCs w:val="22"/>
          <w:lang w:val="en-CA"/>
        </w:rPr>
        <w:t xml:space="preserve">funds. His entrepreneurial spirit led him out of the </w:t>
      </w:r>
      <w:r w:rsidR="00C24A4F" w:rsidRPr="0086237C">
        <w:rPr>
          <w:rFonts w:eastAsia="MS Mincho"/>
          <w:sz w:val="22"/>
          <w:szCs w:val="22"/>
          <w:lang w:val="en-CA"/>
        </w:rPr>
        <w:t>c</w:t>
      </w:r>
      <w:r w:rsidRPr="0086237C">
        <w:rPr>
          <w:rFonts w:eastAsia="MS Mincho"/>
          <w:sz w:val="22"/>
          <w:szCs w:val="22"/>
          <w:lang w:val="en-CA"/>
        </w:rPr>
        <w:t>hurch</w:t>
      </w:r>
      <w:r w:rsidR="00C24A4F" w:rsidRPr="0086237C">
        <w:rPr>
          <w:rFonts w:eastAsia="MS Mincho"/>
          <w:sz w:val="22"/>
          <w:szCs w:val="22"/>
          <w:lang w:val="en-CA"/>
        </w:rPr>
        <w:t xml:space="preserve"> to</w:t>
      </w:r>
      <w:r w:rsidRPr="0086237C">
        <w:rPr>
          <w:rFonts w:eastAsia="MS Mincho"/>
          <w:sz w:val="22"/>
          <w:szCs w:val="22"/>
          <w:lang w:val="en-CA"/>
        </w:rPr>
        <w:t xml:space="preserve"> work</w:t>
      </w:r>
      <w:r w:rsidR="00C24A4F" w:rsidRPr="0086237C">
        <w:rPr>
          <w:rFonts w:eastAsia="MS Mincho"/>
          <w:sz w:val="22"/>
          <w:szCs w:val="22"/>
          <w:lang w:val="en-CA"/>
        </w:rPr>
        <w:t xml:space="preserve"> first </w:t>
      </w:r>
      <w:r w:rsidRPr="0086237C">
        <w:rPr>
          <w:rFonts w:eastAsia="MS Mincho"/>
          <w:sz w:val="22"/>
          <w:szCs w:val="22"/>
          <w:lang w:val="en-CA"/>
        </w:rPr>
        <w:t xml:space="preserve">in property retail and then </w:t>
      </w:r>
      <w:r w:rsidR="00C24A4F" w:rsidRPr="0086237C">
        <w:rPr>
          <w:rFonts w:eastAsia="MS Mincho"/>
          <w:sz w:val="22"/>
          <w:szCs w:val="22"/>
          <w:lang w:val="en-CA"/>
        </w:rPr>
        <w:t xml:space="preserve">in </w:t>
      </w:r>
      <w:r w:rsidRPr="0086237C">
        <w:rPr>
          <w:rFonts w:eastAsia="MS Mincho"/>
          <w:sz w:val="22"/>
          <w:szCs w:val="22"/>
          <w:lang w:val="en-CA"/>
        </w:rPr>
        <w:t xml:space="preserve">360-degree photography. Although he knew very little about photography, Le Roux was fascinated by the opportunity </w:t>
      </w:r>
      <w:r w:rsidR="00C24A4F" w:rsidRPr="0086237C">
        <w:rPr>
          <w:rFonts w:eastAsia="MS Mincho"/>
          <w:sz w:val="22"/>
          <w:szCs w:val="22"/>
          <w:lang w:val="en-CA"/>
        </w:rPr>
        <w:t xml:space="preserve">afforded by 360-degree pictures for </w:t>
      </w:r>
      <w:r w:rsidRPr="0086237C">
        <w:rPr>
          <w:rFonts w:eastAsia="MS Mincho"/>
          <w:sz w:val="22"/>
          <w:szCs w:val="22"/>
          <w:lang w:val="en-CA"/>
        </w:rPr>
        <w:t xml:space="preserve">effectively </w:t>
      </w:r>
      <w:r w:rsidR="00C24A4F" w:rsidRPr="0086237C">
        <w:rPr>
          <w:rFonts w:eastAsia="MS Mincho"/>
          <w:sz w:val="22"/>
          <w:szCs w:val="22"/>
          <w:lang w:val="en-CA"/>
        </w:rPr>
        <w:t xml:space="preserve">and intuitively communicating </w:t>
      </w:r>
      <w:r w:rsidRPr="0086237C">
        <w:rPr>
          <w:rFonts w:eastAsia="MS Mincho"/>
          <w:sz w:val="22"/>
          <w:szCs w:val="22"/>
          <w:lang w:val="en-CA"/>
        </w:rPr>
        <w:t>spatial information.</w:t>
      </w:r>
    </w:p>
    <w:p w14:paraId="7B589EAB" w14:textId="77777777" w:rsidR="000B014E" w:rsidRPr="0086237C" w:rsidRDefault="000B014E" w:rsidP="000B014E">
      <w:pPr>
        <w:jc w:val="both"/>
        <w:rPr>
          <w:rFonts w:eastAsia="MS Mincho"/>
          <w:sz w:val="22"/>
          <w:szCs w:val="22"/>
          <w:lang w:val="en-CA"/>
        </w:rPr>
      </w:pPr>
    </w:p>
    <w:p w14:paraId="11CC0AAC" w14:textId="39134B0D" w:rsidR="000B014E" w:rsidRPr="0086237C" w:rsidRDefault="000B014E" w:rsidP="000B014E">
      <w:pPr>
        <w:jc w:val="both"/>
        <w:rPr>
          <w:rFonts w:eastAsia="MS Mincho"/>
          <w:spacing w:val="-2"/>
          <w:kern w:val="22"/>
          <w:sz w:val="22"/>
          <w:szCs w:val="22"/>
          <w:lang w:val="en-CA"/>
        </w:rPr>
      </w:pPr>
      <w:r w:rsidRPr="0086237C">
        <w:rPr>
          <w:rFonts w:eastAsia="MS Mincho"/>
          <w:spacing w:val="-2"/>
          <w:kern w:val="22"/>
          <w:sz w:val="22"/>
          <w:szCs w:val="22"/>
          <w:lang w:val="en-CA"/>
        </w:rPr>
        <w:t xml:space="preserve">In 2005, the partners founded Virtual Africa, a 360-degree imaging company focused on the South African tourism market. Virtual Africa created </w:t>
      </w:r>
      <w:r w:rsidR="005C7D15" w:rsidRPr="0086237C">
        <w:rPr>
          <w:rFonts w:eastAsia="MS Mincho"/>
          <w:spacing w:val="-2"/>
          <w:kern w:val="22"/>
          <w:sz w:val="22"/>
          <w:szCs w:val="22"/>
          <w:lang w:val="en-CA"/>
        </w:rPr>
        <w:t xml:space="preserve">360-degree </w:t>
      </w:r>
      <w:r w:rsidRPr="0086237C">
        <w:rPr>
          <w:rFonts w:eastAsia="MS Mincho"/>
          <w:spacing w:val="-2"/>
          <w:kern w:val="22"/>
          <w:sz w:val="22"/>
          <w:szCs w:val="22"/>
          <w:lang w:val="en-CA"/>
        </w:rPr>
        <w:t>spherical images of safari lodges and other tourism properties to assist these businesses with their online marketing efforts. In late January 2009, Le Roux saw David Bergman’s panoramic GigaPan gigapixel</w:t>
      </w:r>
      <w:r w:rsidR="005C7D15" w:rsidRPr="0086237C">
        <w:rPr>
          <w:rFonts w:eastAsia="MS Mincho"/>
          <w:spacing w:val="-2"/>
          <w:kern w:val="22"/>
          <w:sz w:val="22"/>
          <w:szCs w:val="22"/>
          <w:lang w:val="en-CA"/>
        </w:rPr>
        <w:t>,</w:t>
      </w:r>
      <w:r w:rsidRPr="0086237C">
        <w:rPr>
          <w:rFonts w:eastAsia="MS Mincho"/>
          <w:spacing w:val="-2"/>
          <w:kern w:val="22"/>
          <w:sz w:val="22"/>
          <w:szCs w:val="22"/>
          <w:lang w:val="en-CA"/>
        </w:rPr>
        <w:t xml:space="preserve"> </w:t>
      </w:r>
      <w:r w:rsidR="005C7D15" w:rsidRPr="0086237C">
        <w:rPr>
          <w:rFonts w:eastAsia="MS Mincho"/>
          <w:spacing w:val="-2"/>
          <w:kern w:val="22"/>
          <w:sz w:val="22"/>
          <w:szCs w:val="22"/>
          <w:lang w:val="en-CA"/>
        </w:rPr>
        <w:t>high-</w:t>
      </w:r>
      <w:r w:rsidRPr="0086237C">
        <w:rPr>
          <w:rFonts w:eastAsia="MS Mincho"/>
          <w:spacing w:val="-2"/>
          <w:kern w:val="22"/>
          <w:sz w:val="22"/>
          <w:szCs w:val="22"/>
          <w:lang w:val="en-CA"/>
        </w:rPr>
        <w:t xml:space="preserve">definition image of </w:t>
      </w:r>
      <w:r w:rsidR="005C7D15" w:rsidRPr="0086237C">
        <w:rPr>
          <w:rFonts w:eastAsia="MS Mincho"/>
          <w:spacing w:val="-2"/>
          <w:kern w:val="22"/>
          <w:sz w:val="22"/>
          <w:szCs w:val="22"/>
          <w:lang w:val="en-CA"/>
        </w:rPr>
        <w:t xml:space="preserve">2 </w:t>
      </w:r>
      <w:r w:rsidRPr="0086237C">
        <w:rPr>
          <w:rFonts w:eastAsia="MS Mincho"/>
          <w:spacing w:val="-2"/>
          <w:kern w:val="22"/>
          <w:sz w:val="22"/>
          <w:szCs w:val="22"/>
          <w:lang w:val="en-CA"/>
        </w:rPr>
        <w:t xml:space="preserve">million people at President Obama’s inauguration </w:t>
      </w:r>
      <w:r w:rsidR="005C7D15" w:rsidRPr="0086237C">
        <w:rPr>
          <w:rFonts w:eastAsia="MS Mincho"/>
          <w:spacing w:val="-2"/>
          <w:kern w:val="22"/>
          <w:sz w:val="22"/>
          <w:szCs w:val="22"/>
          <w:lang w:val="en-CA"/>
        </w:rPr>
        <w:t>at</w:t>
      </w:r>
      <w:r w:rsidRPr="0086237C">
        <w:rPr>
          <w:rFonts w:eastAsia="MS Mincho"/>
          <w:spacing w:val="-2"/>
          <w:kern w:val="22"/>
          <w:sz w:val="22"/>
          <w:szCs w:val="22"/>
          <w:lang w:val="en-CA"/>
        </w:rPr>
        <w:t xml:space="preserve"> the United States Capitol. Le Roux recalled </w:t>
      </w:r>
      <w:r w:rsidR="005C7D15" w:rsidRPr="0086237C">
        <w:rPr>
          <w:rFonts w:eastAsia="MS Mincho"/>
          <w:spacing w:val="-2"/>
          <w:kern w:val="22"/>
          <w:sz w:val="22"/>
          <w:szCs w:val="22"/>
          <w:lang w:val="en-CA"/>
        </w:rPr>
        <w:t>being</w:t>
      </w:r>
      <w:r w:rsidRPr="0086237C">
        <w:rPr>
          <w:rFonts w:eastAsia="MS Mincho"/>
          <w:spacing w:val="-2"/>
          <w:kern w:val="22"/>
          <w:sz w:val="22"/>
          <w:szCs w:val="22"/>
          <w:lang w:val="en-CA"/>
        </w:rPr>
        <w:t xml:space="preserve"> able to zoom in deeper and deeper through multiple levels</w:t>
      </w:r>
      <w:r w:rsidR="005C7D15" w:rsidRPr="0086237C">
        <w:rPr>
          <w:rFonts w:eastAsia="MS Mincho"/>
          <w:spacing w:val="-2"/>
          <w:kern w:val="22"/>
          <w:sz w:val="22"/>
          <w:szCs w:val="22"/>
          <w:lang w:val="en-CA"/>
        </w:rPr>
        <w:t xml:space="preserve"> of this image as “awesome,”</w:t>
      </w:r>
      <w:r w:rsidRPr="0086237C">
        <w:rPr>
          <w:rFonts w:eastAsia="MS Mincho"/>
          <w:spacing w:val="-2"/>
          <w:kern w:val="22"/>
          <w:sz w:val="22"/>
          <w:szCs w:val="22"/>
          <w:lang w:val="en-CA"/>
        </w:rPr>
        <w:t xml:space="preserve"> and </w:t>
      </w:r>
      <w:r w:rsidR="005C7D15" w:rsidRPr="0086237C">
        <w:rPr>
          <w:rFonts w:eastAsia="MS Mincho"/>
          <w:spacing w:val="-2"/>
          <w:kern w:val="22"/>
          <w:sz w:val="22"/>
          <w:szCs w:val="22"/>
          <w:lang w:val="en-CA"/>
        </w:rPr>
        <w:t xml:space="preserve">he </w:t>
      </w:r>
      <w:r w:rsidRPr="0086237C">
        <w:rPr>
          <w:rFonts w:eastAsia="MS Mincho"/>
          <w:spacing w:val="-2"/>
          <w:kern w:val="22"/>
          <w:sz w:val="22"/>
          <w:szCs w:val="22"/>
          <w:lang w:val="en-CA"/>
        </w:rPr>
        <w:t>immediately ordered a GigaPan Epic Pro robotic camera mount. On July 1, 2009</w:t>
      </w:r>
      <w:r w:rsidR="005C7D15" w:rsidRPr="0086237C">
        <w:rPr>
          <w:rFonts w:eastAsia="MS Mincho"/>
          <w:spacing w:val="-2"/>
          <w:kern w:val="22"/>
          <w:sz w:val="22"/>
          <w:szCs w:val="22"/>
          <w:lang w:val="en-CA"/>
        </w:rPr>
        <w:t>,</w:t>
      </w:r>
      <w:r w:rsidRPr="0086237C">
        <w:rPr>
          <w:rFonts w:eastAsia="MS Mincho"/>
          <w:spacing w:val="-2"/>
          <w:kern w:val="22"/>
          <w:sz w:val="22"/>
          <w:szCs w:val="22"/>
          <w:lang w:val="en-CA"/>
        </w:rPr>
        <w:t xml:space="preserve"> he used the camera mount and his existing camera to create a gigapixel image of Cape Town and Table Mountain, which went viral. Le Roux did not like the manufacturer’s user interface, so </w:t>
      </w:r>
      <w:r w:rsidR="005C7D15" w:rsidRPr="0086237C">
        <w:rPr>
          <w:rFonts w:eastAsia="MS Mincho"/>
          <w:spacing w:val="-2"/>
          <w:kern w:val="22"/>
          <w:sz w:val="22"/>
          <w:szCs w:val="22"/>
          <w:lang w:val="en-CA"/>
        </w:rPr>
        <w:t xml:space="preserve">he </w:t>
      </w:r>
      <w:r w:rsidRPr="0086237C">
        <w:rPr>
          <w:rFonts w:eastAsia="MS Mincho"/>
          <w:spacing w:val="-2"/>
          <w:kern w:val="22"/>
          <w:sz w:val="22"/>
          <w:szCs w:val="22"/>
          <w:lang w:val="en-CA"/>
        </w:rPr>
        <w:t xml:space="preserve">created the image in a different viewer. Although the image received over 200,000 views in the first month, the partners did not see a repeat business model from </w:t>
      </w:r>
      <w:r w:rsidR="00EB46D5" w:rsidRPr="0086237C">
        <w:rPr>
          <w:rFonts w:eastAsia="MS Mincho"/>
          <w:spacing w:val="-2"/>
          <w:kern w:val="22"/>
          <w:sz w:val="22"/>
          <w:szCs w:val="22"/>
          <w:lang w:val="en-CA"/>
        </w:rPr>
        <w:t xml:space="preserve">images of </w:t>
      </w:r>
      <w:r w:rsidRPr="0086237C">
        <w:rPr>
          <w:rFonts w:eastAsia="MS Mincho"/>
          <w:spacing w:val="-2"/>
          <w:kern w:val="22"/>
          <w:sz w:val="22"/>
          <w:szCs w:val="22"/>
          <w:lang w:val="en-CA"/>
        </w:rPr>
        <w:t>tourist attraction</w:t>
      </w:r>
      <w:r w:rsidR="00EB46D5" w:rsidRPr="0086237C">
        <w:rPr>
          <w:rFonts w:eastAsia="MS Mincho"/>
          <w:spacing w:val="-2"/>
          <w:kern w:val="22"/>
          <w:sz w:val="22"/>
          <w:szCs w:val="22"/>
          <w:lang w:val="en-CA"/>
        </w:rPr>
        <w:t>s</w:t>
      </w:r>
      <w:r w:rsidRPr="0086237C">
        <w:rPr>
          <w:rFonts w:eastAsia="MS Mincho"/>
          <w:spacing w:val="-2"/>
          <w:kern w:val="22"/>
          <w:sz w:val="22"/>
          <w:szCs w:val="22"/>
          <w:lang w:val="en-CA"/>
        </w:rPr>
        <w:t xml:space="preserve">, and </w:t>
      </w:r>
      <w:r w:rsidR="005C7D15" w:rsidRPr="0086237C">
        <w:rPr>
          <w:rFonts w:eastAsia="MS Mincho"/>
          <w:spacing w:val="-2"/>
          <w:kern w:val="22"/>
          <w:sz w:val="22"/>
          <w:szCs w:val="22"/>
          <w:lang w:val="en-CA"/>
        </w:rPr>
        <w:t xml:space="preserve">they </w:t>
      </w:r>
      <w:r w:rsidRPr="0086237C">
        <w:rPr>
          <w:rFonts w:eastAsia="MS Mincho"/>
          <w:spacing w:val="-2"/>
          <w:kern w:val="22"/>
          <w:sz w:val="22"/>
          <w:szCs w:val="22"/>
          <w:lang w:val="en-CA"/>
        </w:rPr>
        <w:t xml:space="preserve">wondered whether people would be more interested in looking at themselves in high resolution. </w:t>
      </w:r>
    </w:p>
    <w:p w14:paraId="5BC22866" w14:textId="77777777" w:rsidR="000B014E" w:rsidRPr="0086237C" w:rsidRDefault="000B014E" w:rsidP="000B014E">
      <w:pPr>
        <w:jc w:val="both"/>
        <w:rPr>
          <w:rFonts w:eastAsia="MS Mincho"/>
          <w:sz w:val="22"/>
          <w:szCs w:val="22"/>
          <w:lang w:val="en-CA"/>
        </w:rPr>
      </w:pPr>
    </w:p>
    <w:p w14:paraId="4294A892" w14:textId="3B9E8872" w:rsidR="000B014E" w:rsidRPr="0086237C" w:rsidRDefault="000B014E" w:rsidP="000B014E">
      <w:pPr>
        <w:jc w:val="both"/>
        <w:rPr>
          <w:rFonts w:eastAsia="MS Mincho"/>
          <w:spacing w:val="-2"/>
          <w:kern w:val="22"/>
          <w:sz w:val="22"/>
          <w:szCs w:val="22"/>
          <w:lang w:val="en-CA"/>
        </w:rPr>
      </w:pPr>
      <w:r w:rsidRPr="0086237C">
        <w:rPr>
          <w:rFonts w:eastAsia="MS Mincho"/>
          <w:spacing w:val="-2"/>
          <w:kern w:val="22"/>
          <w:sz w:val="22"/>
          <w:szCs w:val="22"/>
          <w:lang w:val="en-CA"/>
        </w:rPr>
        <w:t xml:space="preserve">Le Roux and Taylor considered taking a gigapixel 360-degree image of a </w:t>
      </w:r>
      <w:r w:rsidR="00F34030" w:rsidRPr="0086237C">
        <w:rPr>
          <w:rFonts w:eastAsia="MS Mincho"/>
          <w:spacing w:val="-2"/>
          <w:kern w:val="22"/>
          <w:sz w:val="22"/>
          <w:szCs w:val="22"/>
          <w:lang w:val="en-CA"/>
        </w:rPr>
        <w:t xml:space="preserve">crowd at a </w:t>
      </w:r>
      <w:r w:rsidRPr="0086237C">
        <w:rPr>
          <w:rFonts w:eastAsia="MS Mincho"/>
          <w:spacing w:val="-2"/>
          <w:kern w:val="22"/>
          <w:sz w:val="22"/>
          <w:szCs w:val="22"/>
          <w:lang w:val="en-CA"/>
        </w:rPr>
        <w:t>packed sport</w:t>
      </w:r>
      <w:r w:rsidR="00F34030" w:rsidRPr="0086237C">
        <w:rPr>
          <w:rFonts w:eastAsia="MS Mincho"/>
          <w:spacing w:val="-2"/>
          <w:kern w:val="22"/>
          <w:sz w:val="22"/>
          <w:szCs w:val="22"/>
          <w:lang w:val="en-CA"/>
        </w:rPr>
        <w:t>s</w:t>
      </w:r>
      <w:r w:rsidRPr="0086237C">
        <w:rPr>
          <w:rFonts w:eastAsia="MS Mincho"/>
          <w:spacing w:val="-2"/>
          <w:kern w:val="22"/>
          <w:sz w:val="22"/>
          <w:szCs w:val="22"/>
          <w:lang w:val="en-CA"/>
        </w:rPr>
        <w:t xml:space="preserve"> stadium: a </w:t>
      </w:r>
      <w:r w:rsidRPr="0086237C">
        <w:rPr>
          <w:rFonts w:eastAsia="MS Mincho"/>
          <w:i/>
          <w:spacing w:val="-2"/>
          <w:kern w:val="22"/>
          <w:sz w:val="22"/>
          <w:szCs w:val="22"/>
          <w:lang w:val="en-CA"/>
        </w:rPr>
        <w:t>fancam</w:t>
      </w:r>
      <w:r w:rsidRPr="0086237C">
        <w:rPr>
          <w:rFonts w:eastAsia="MS Mincho"/>
          <w:spacing w:val="-2"/>
          <w:kern w:val="22"/>
          <w:sz w:val="22"/>
          <w:szCs w:val="22"/>
          <w:lang w:val="en-CA"/>
        </w:rPr>
        <w:t xml:space="preserve">. The partners recognized that </w:t>
      </w:r>
      <w:r w:rsidR="0016510A" w:rsidRPr="0086237C">
        <w:rPr>
          <w:rFonts w:eastAsia="MS Mincho"/>
          <w:spacing w:val="-2"/>
          <w:kern w:val="22"/>
          <w:sz w:val="22"/>
          <w:szCs w:val="22"/>
          <w:lang w:val="en-CA"/>
        </w:rPr>
        <w:t xml:space="preserve">the situation of </w:t>
      </w:r>
      <w:r w:rsidRPr="0086237C">
        <w:rPr>
          <w:rFonts w:eastAsia="MS Mincho"/>
          <w:spacing w:val="-2"/>
          <w:kern w:val="22"/>
          <w:sz w:val="22"/>
          <w:szCs w:val="22"/>
          <w:lang w:val="en-CA"/>
        </w:rPr>
        <w:t>live professional sport</w:t>
      </w:r>
      <w:r w:rsidR="0016510A" w:rsidRPr="0086237C">
        <w:rPr>
          <w:rFonts w:eastAsia="MS Mincho"/>
          <w:spacing w:val="-2"/>
          <w:kern w:val="22"/>
          <w:sz w:val="22"/>
          <w:szCs w:val="22"/>
          <w:lang w:val="en-CA"/>
        </w:rPr>
        <w:t>s</w:t>
      </w:r>
      <w:r w:rsidRPr="0086237C">
        <w:rPr>
          <w:rFonts w:eastAsia="MS Mincho"/>
          <w:spacing w:val="-2"/>
          <w:kern w:val="22"/>
          <w:sz w:val="22"/>
          <w:szCs w:val="22"/>
          <w:lang w:val="en-CA"/>
        </w:rPr>
        <w:t xml:space="preserve"> game</w:t>
      </w:r>
      <w:r w:rsidR="0016510A" w:rsidRPr="0086237C">
        <w:rPr>
          <w:rFonts w:eastAsia="MS Mincho"/>
          <w:spacing w:val="-2"/>
          <w:kern w:val="22"/>
          <w:sz w:val="22"/>
          <w:szCs w:val="22"/>
          <w:lang w:val="en-CA"/>
        </w:rPr>
        <w:t>s</w:t>
      </w:r>
      <w:r w:rsidRPr="0086237C">
        <w:rPr>
          <w:rFonts w:eastAsia="MS Mincho"/>
          <w:spacing w:val="-2"/>
          <w:kern w:val="22"/>
          <w:sz w:val="22"/>
          <w:szCs w:val="22"/>
          <w:lang w:val="en-CA"/>
        </w:rPr>
        <w:t xml:space="preserve"> would not allow the two-</w:t>
      </w:r>
      <w:r w:rsidR="00013D8C" w:rsidRPr="0086237C">
        <w:rPr>
          <w:rFonts w:eastAsia="MS Mincho"/>
          <w:spacing w:val="-2"/>
          <w:kern w:val="22"/>
          <w:sz w:val="22"/>
          <w:szCs w:val="22"/>
          <w:lang w:val="en-CA"/>
        </w:rPr>
        <w:t xml:space="preserve"> </w:t>
      </w:r>
      <w:r w:rsidRPr="0086237C">
        <w:rPr>
          <w:rFonts w:eastAsia="MS Mincho"/>
          <w:spacing w:val="-2"/>
          <w:kern w:val="22"/>
          <w:sz w:val="22"/>
          <w:szCs w:val="22"/>
          <w:lang w:val="en-CA"/>
        </w:rPr>
        <w:t>to</w:t>
      </w:r>
      <w:r w:rsidR="00013D8C" w:rsidRPr="0086237C">
        <w:rPr>
          <w:rFonts w:eastAsia="MS Mincho"/>
          <w:spacing w:val="-2"/>
          <w:kern w:val="22"/>
          <w:sz w:val="22"/>
          <w:szCs w:val="22"/>
          <w:lang w:val="en-CA"/>
        </w:rPr>
        <w:t xml:space="preserve"> </w:t>
      </w:r>
      <w:r w:rsidRPr="0086237C">
        <w:rPr>
          <w:rFonts w:eastAsia="MS Mincho"/>
          <w:spacing w:val="-2"/>
          <w:kern w:val="22"/>
          <w:sz w:val="22"/>
          <w:szCs w:val="22"/>
          <w:lang w:val="en-CA"/>
        </w:rPr>
        <w:t>three</w:t>
      </w:r>
      <w:r w:rsidR="00013D8C" w:rsidRPr="0086237C">
        <w:rPr>
          <w:rFonts w:eastAsia="MS Mincho"/>
          <w:spacing w:val="-2"/>
          <w:kern w:val="22"/>
          <w:sz w:val="22"/>
          <w:szCs w:val="22"/>
          <w:lang w:val="en-CA"/>
        </w:rPr>
        <w:t>-</w:t>
      </w:r>
      <w:r w:rsidRPr="0086237C">
        <w:rPr>
          <w:rFonts w:eastAsia="MS Mincho"/>
          <w:spacing w:val="-2"/>
          <w:kern w:val="22"/>
          <w:sz w:val="22"/>
          <w:szCs w:val="22"/>
          <w:lang w:val="en-CA"/>
        </w:rPr>
        <w:t>hour capturing process required by the GigaPan mount</w:t>
      </w:r>
      <w:r w:rsidR="00F34030" w:rsidRPr="0086237C">
        <w:rPr>
          <w:rFonts w:eastAsia="MS Mincho"/>
          <w:spacing w:val="-2"/>
          <w:kern w:val="22"/>
          <w:sz w:val="22"/>
          <w:szCs w:val="22"/>
          <w:lang w:val="en-CA"/>
        </w:rPr>
        <w:t xml:space="preserve">, so </w:t>
      </w:r>
      <w:r w:rsidRPr="0086237C">
        <w:rPr>
          <w:rFonts w:eastAsia="MS Mincho"/>
          <w:spacing w:val="-2"/>
          <w:kern w:val="22"/>
          <w:sz w:val="22"/>
          <w:szCs w:val="22"/>
          <w:lang w:val="en-CA"/>
        </w:rPr>
        <w:t>Le Roux and Taylor re-engineered the mechanical set-up and process to allow an image to be captured in a few minutes. Taylor recalled</w:t>
      </w:r>
      <w:r w:rsidR="00F34030" w:rsidRPr="0086237C">
        <w:rPr>
          <w:rFonts w:eastAsia="MS Mincho"/>
          <w:spacing w:val="-2"/>
          <w:kern w:val="22"/>
          <w:sz w:val="22"/>
          <w:szCs w:val="22"/>
          <w:lang w:val="en-CA"/>
        </w:rPr>
        <w:t xml:space="preserve"> the process</w:t>
      </w:r>
      <w:r w:rsidRPr="0086237C">
        <w:rPr>
          <w:rFonts w:eastAsia="MS Mincho"/>
          <w:spacing w:val="-2"/>
          <w:kern w:val="22"/>
          <w:sz w:val="22"/>
          <w:szCs w:val="22"/>
          <w:lang w:val="en-CA"/>
        </w:rPr>
        <w:t>:</w:t>
      </w:r>
    </w:p>
    <w:p w14:paraId="5C13C8DF" w14:textId="77777777" w:rsidR="000B014E" w:rsidRPr="0086237C" w:rsidRDefault="000B014E" w:rsidP="000B014E">
      <w:pPr>
        <w:jc w:val="both"/>
        <w:rPr>
          <w:rFonts w:eastAsia="MS Mincho"/>
          <w:sz w:val="22"/>
          <w:szCs w:val="22"/>
          <w:lang w:val="en-CA"/>
        </w:rPr>
      </w:pPr>
    </w:p>
    <w:p w14:paraId="7E0DF910" w14:textId="0626CE5C" w:rsidR="000B014E" w:rsidRPr="0086237C" w:rsidRDefault="000B014E" w:rsidP="000B014E">
      <w:pPr>
        <w:pStyle w:val="BodyTextMain"/>
        <w:ind w:left="720"/>
        <w:rPr>
          <w:rFonts w:eastAsia="MS Mincho"/>
          <w:lang w:val="en-CA"/>
        </w:rPr>
      </w:pPr>
      <w:r w:rsidRPr="0086237C">
        <w:rPr>
          <w:rFonts w:eastAsia="MS Mincho"/>
          <w:lang w:val="en-CA"/>
        </w:rPr>
        <w:t>So at that point</w:t>
      </w:r>
      <w:r w:rsidR="00F34030" w:rsidRPr="0086237C">
        <w:rPr>
          <w:rFonts w:eastAsia="MS Mincho"/>
          <w:lang w:val="en-CA"/>
        </w:rPr>
        <w:t>,</w:t>
      </w:r>
      <w:r w:rsidRPr="0086237C">
        <w:rPr>
          <w:rFonts w:eastAsia="MS Mincho"/>
          <w:lang w:val="en-CA"/>
        </w:rPr>
        <w:t xml:space="preserve"> we were like</w:t>
      </w:r>
      <w:r w:rsidR="00F34030" w:rsidRPr="0086237C">
        <w:rPr>
          <w:rFonts w:eastAsia="MS Mincho"/>
          <w:lang w:val="en-CA"/>
        </w:rPr>
        <w:t>,</w:t>
      </w:r>
      <w:r w:rsidRPr="0086237C">
        <w:rPr>
          <w:rFonts w:eastAsia="MS Mincho"/>
          <w:lang w:val="en-CA"/>
        </w:rPr>
        <w:t xml:space="preserve"> okay cool, we should be able to shoot this whole crowd in high enough resolution using the mechanical set-up in a short enough amount of time</w:t>
      </w:r>
      <w:r w:rsidR="00F34030" w:rsidRPr="0086237C">
        <w:rPr>
          <w:rFonts w:eastAsia="MS Mincho"/>
          <w:lang w:val="en-CA"/>
        </w:rPr>
        <w:t xml:space="preserve">. . . . </w:t>
      </w:r>
      <w:r w:rsidRPr="0086237C">
        <w:rPr>
          <w:rFonts w:eastAsia="MS Mincho"/>
          <w:lang w:val="en-CA"/>
        </w:rPr>
        <w:t>Then I started thinking this would be really cool if we put it in a sphere</w:t>
      </w:r>
      <w:r w:rsidR="00F34030" w:rsidRPr="0086237C">
        <w:rPr>
          <w:rFonts w:eastAsia="MS Mincho"/>
          <w:lang w:val="en-CA"/>
        </w:rPr>
        <w:t>,</w:t>
      </w:r>
      <w:r w:rsidRPr="0086237C">
        <w:rPr>
          <w:rFonts w:eastAsia="MS Mincho"/>
          <w:lang w:val="en-CA"/>
        </w:rPr>
        <w:t xml:space="preserve"> because then it would feel like you were standing in the field and were looking around, and you could see and just zoom in to everybody</w:t>
      </w:r>
      <w:r w:rsidR="00F34030" w:rsidRPr="0086237C">
        <w:rPr>
          <w:rFonts w:eastAsia="MS Mincho"/>
          <w:lang w:val="en-CA"/>
        </w:rPr>
        <w:t xml:space="preserve">. . . . At </w:t>
      </w:r>
      <w:r w:rsidRPr="0086237C">
        <w:rPr>
          <w:rFonts w:eastAsia="MS Mincho"/>
          <w:lang w:val="en-CA"/>
        </w:rPr>
        <w:t>that stage</w:t>
      </w:r>
      <w:r w:rsidR="00F34030" w:rsidRPr="0086237C">
        <w:rPr>
          <w:rFonts w:eastAsia="MS Mincho"/>
          <w:lang w:val="en-CA"/>
        </w:rPr>
        <w:t>,</w:t>
      </w:r>
      <w:r w:rsidRPr="0086237C">
        <w:rPr>
          <w:rFonts w:eastAsia="MS Mincho"/>
          <w:lang w:val="en-CA"/>
        </w:rPr>
        <w:t xml:space="preserve"> that had never been done</w:t>
      </w:r>
      <w:r w:rsidR="00F34030" w:rsidRPr="0086237C">
        <w:rPr>
          <w:rFonts w:eastAsia="MS Mincho"/>
          <w:lang w:val="en-CA"/>
        </w:rPr>
        <w:t xml:space="preserve">; </w:t>
      </w:r>
      <w:r w:rsidRPr="0086237C">
        <w:rPr>
          <w:rFonts w:eastAsia="MS Mincho"/>
          <w:lang w:val="en-CA"/>
        </w:rPr>
        <w:t>no one had put those two together to create a full spherical</w:t>
      </w:r>
      <w:r w:rsidR="00F34030" w:rsidRPr="0086237C">
        <w:rPr>
          <w:rFonts w:eastAsia="MS Mincho"/>
          <w:lang w:val="en-CA"/>
        </w:rPr>
        <w:t>,</w:t>
      </w:r>
      <w:r w:rsidRPr="0086237C">
        <w:rPr>
          <w:rFonts w:eastAsia="MS Mincho"/>
          <w:lang w:val="en-CA"/>
        </w:rPr>
        <w:t xml:space="preserve"> </w:t>
      </w:r>
      <w:r w:rsidR="00F34030" w:rsidRPr="0086237C">
        <w:rPr>
          <w:rFonts w:eastAsia="MS Mincho"/>
          <w:lang w:val="en-CA"/>
        </w:rPr>
        <w:t>high-</w:t>
      </w:r>
      <w:r w:rsidRPr="0086237C">
        <w:rPr>
          <w:rFonts w:eastAsia="MS Mincho"/>
          <w:lang w:val="en-CA"/>
        </w:rPr>
        <w:t>resolution image.</w:t>
      </w:r>
    </w:p>
    <w:p w14:paraId="7918C3C9" w14:textId="77777777" w:rsidR="000B014E" w:rsidRPr="0086237C" w:rsidRDefault="000B014E" w:rsidP="000B014E">
      <w:pPr>
        <w:jc w:val="both"/>
        <w:rPr>
          <w:rFonts w:eastAsia="MS Mincho"/>
          <w:sz w:val="22"/>
          <w:szCs w:val="22"/>
          <w:lang w:val="en-CA"/>
        </w:rPr>
      </w:pPr>
    </w:p>
    <w:p w14:paraId="461BE24A" w14:textId="35462D55" w:rsidR="000B014E" w:rsidRPr="0086237C" w:rsidRDefault="005427DA" w:rsidP="000B014E">
      <w:pPr>
        <w:jc w:val="both"/>
        <w:rPr>
          <w:rFonts w:eastAsia="MS Mincho"/>
          <w:sz w:val="22"/>
          <w:szCs w:val="22"/>
          <w:lang w:val="en-CA"/>
        </w:rPr>
      </w:pPr>
      <w:r w:rsidRPr="0086237C">
        <w:rPr>
          <w:rFonts w:eastAsia="MS Mincho"/>
          <w:sz w:val="22"/>
          <w:szCs w:val="22"/>
          <w:lang w:val="en-CA"/>
        </w:rPr>
        <w:t>Through his</w:t>
      </w:r>
      <w:r w:rsidR="000B014E" w:rsidRPr="0086237C">
        <w:rPr>
          <w:rFonts w:eastAsia="MS Mincho"/>
          <w:sz w:val="22"/>
          <w:szCs w:val="22"/>
          <w:lang w:val="en-CA"/>
        </w:rPr>
        <w:t xml:space="preserve"> background as a big wave surfer, </w:t>
      </w:r>
      <w:r w:rsidRPr="0086237C">
        <w:rPr>
          <w:rFonts w:eastAsia="MS Mincho"/>
          <w:sz w:val="22"/>
          <w:szCs w:val="22"/>
          <w:lang w:val="en-CA"/>
        </w:rPr>
        <w:t xml:space="preserve">Taylor </w:t>
      </w:r>
      <w:r w:rsidR="000B014E" w:rsidRPr="0086237C">
        <w:rPr>
          <w:rFonts w:eastAsia="MS Mincho"/>
          <w:sz w:val="22"/>
          <w:szCs w:val="22"/>
          <w:lang w:val="en-CA"/>
        </w:rPr>
        <w:t xml:space="preserve">had built a relationship with Bob Skinstad, </w:t>
      </w:r>
      <w:r w:rsidRPr="0086237C">
        <w:rPr>
          <w:rFonts w:eastAsia="MS Mincho"/>
          <w:sz w:val="22"/>
          <w:szCs w:val="22"/>
          <w:lang w:val="en-CA"/>
        </w:rPr>
        <w:t>a former</w:t>
      </w:r>
      <w:r w:rsidR="000B014E" w:rsidRPr="0086237C">
        <w:rPr>
          <w:rFonts w:eastAsia="MS Mincho"/>
          <w:sz w:val="22"/>
          <w:szCs w:val="22"/>
          <w:lang w:val="en-CA"/>
        </w:rPr>
        <w:t xml:space="preserve"> captain of the South African national Springbok rugby team and </w:t>
      </w:r>
      <w:r w:rsidRPr="0086237C">
        <w:rPr>
          <w:rFonts w:eastAsia="MS Mincho"/>
          <w:sz w:val="22"/>
          <w:szCs w:val="22"/>
          <w:lang w:val="en-CA"/>
        </w:rPr>
        <w:t xml:space="preserve">later a </w:t>
      </w:r>
      <w:r w:rsidR="000B014E" w:rsidRPr="0086237C">
        <w:rPr>
          <w:rFonts w:eastAsia="MS Mincho"/>
          <w:sz w:val="22"/>
          <w:szCs w:val="22"/>
          <w:lang w:val="en-CA"/>
        </w:rPr>
        <w:t xml:space="preserve">commentator for </w:t>
      </w:r>
      <w:r w:rsidRPr="0086237C">
        <w:rPr>
          <w:rFonts w:eastAsia="MS Mincho"/>
          <w:sz w:val="22"/>
          <w:szCs w:val="22"/>
          <w:lang w:val="en-CA"/>
        </w:rPr>
        <w:t xml:space="preserve">the </w:t>
      </w:r>
      <w:r w:rsidR="000B014E" w:rsidRPr="0086237C">
        <w:rPr>
          <w:rFonts w:eastAsia="MS Mincho"/>
          <w:sz w:val="22"/>
          <w:szCs w:val="22"/>
          <w:lang w:val="en-CA"/>
        </w:rPr>
        <w:t>SuperSport broadcasting</w:t>
      </w:r>
      <w:r w:rsidRPr="0086237C">
        <w:rPr>
          <w:rFonts w:eastAsia="MS Mincho"/>
          <w:sz w:val="22"/>
          <w:szCs w:val="22"/>
          <w:lang w:val="en-CA"/>
        </w:rPr>
        <w:t xml:space="preserve"> company</w:t>
      </w:r>
      <w:r w:rsidR="000B014E" w:rsidRPr="0086237C">
        <w:rPr>
          <w:rFonts w:eastAsia="MS Mincho"/>
          <w:sz w:val="22"/>
          <w:szCs w:val="22"/>
          <w:lang w:val="en-CA"/>
        </w:rPr>
        <w:t>. Taylor and Le Roux mentioned the idea to Skinstad at a Cape Town networking event</w:t>
      </w:r>
      <w:r w:rsidRPr="0086237C">
        <w:rPr>
          <w:rFonts w:eastAsia="MS Mincho"/>
          <w:sz w:val="22"/>
          <w:szCs w:val="22"/>
          <w:lang w:val="en-CA"/>
        </w:rPr>
        <w:t>,</w:t>
      </w:r>
      <w:r w:rsidR="000B014E" w:rsidRPr="0086237C">
        <w:rPr>
          <w:rFonts w:eastAsia="MS Mincho"/>
          <w:sz w:val="22"/>
          <w:szCs w:val="22"/>
          <w:lang w:val="en-CA"/>
        </w:rPr>
        <w:t xml:space="preserve"> and Skinstad offered to help them with access. A couple of months later</w:t>
      </w:r>
      <w:r w:rsidRPr="0086237C">
        <w:rPr>
          <w:rFonts w:eastAsia="MS Mincho"/>
          <w:sz w:val="22"/>
          <w:szCs w:val="22"/>
          <w:lang w:val="en-CA"/>
        </w:rPr>
        <w:t>,</w:t>
      </w:r>
      <w:r w:rsidR="000B014E" w:rsidRPr="0086237C">
        <w:rPr>
          <w:rFonts w:eastAsia="MS Mincho"/>
          <w:sz w:val="22"/>
          <w:szCs w:val="22"/>
          <w:lang w:val="en-CA"/>
        </w:rPr>
        <w:t xml:space="preserve"> Skinstad walked Le Roux and Taylor onto the Newlands </w:t>
      </w:r>
      <w:r w:rsidRPr="0086237C">
        <w:rPr>
          <w:rFonts w:eastAsia="MS Mincho"/>
          <w:sz w:val="22"/>
          <w:szCs w:val="22"/>
          <w:lang w:val="en-CA"/>
        </w:rPr>
        <w:t>S</w:t>
      </w:r>
      <w:r w:rsidR="000B014E" w:rsidRPr="0086237C">
        <w:rPr>
          <w:rFonts w:eastAsia="MS Mincho"/>
          <w:sz w:val="22"/>
          <w:szCs w:val="22"/>
          <w:lang w:val="en-CA"/>
        </w:rPr>
        <w:t xml:space="preserve">tadium </w:t>
      </w:r>
      <w:r w:rsidRPr="0086237C">
        <w:rPr>
          <w:rFonts w:eastAsia="MS Mincho"/>
          <w:sz w:val="22"/>
          <w:szCs w:val="22"/>
          <w:lang w:val="en-CA"/>
        </w:rPr>
        <w:t xml:space="preserve">rugby </w:t>
      </w:r>
      <w:r w:rsidR="000B014E" w:rsidRPr="0086237C">
        <w:rPr>
          <w:rFonts w:eastAsia="MS Mincho"/>
          <w:sz w:val="22"/>
          <w:szCs w:val="22"/>
          <w:lang w:val="en-CA"/>
        </w:rPr>
        <w:t xml:space="preserve">field in Cape Town minutes before the kickoff of the </w:t>
      </w:r>
      <w:r w:rsidRPr="0086237C">
        <w:rPr>
          <w:rFonts w:eastAsia="MS Mincho"/>
          <w:sz w:val="22"/>
          <w:szCs w:val="22"/>
          <w:lang w:val="en-CA"/>
        </w:rPr>
        <w:t xml:space="preserve">May 22, 2010, </w:t>
      </w:r>
      <w:r w:rsidR="000B014E" w:rsidRPr="0086237C">
        <w:rPr>
          <w:rFonts w:eastAsia="MS Mincho"/>
          <w:sz w:val="22"/>
          <w:szCs w:val="22"/>
          <w:lang w:val="en-CA"/>
        </w:rPr>
        <w:t xml:space="preserve">Super Rugby playoff game between the local Stormers and </w:t>
      </w:r>
      <w:r w:rsidRPr="0086237C">
        <w:rPr>
          <w:rFonts w:eastAsia="MS Mincho"/>
          <w:sz w:val="22"/>
          <w:szCs w:val="22"/>
          <w:lang w:val="en-CA"/>
        </w:rPr>
        <w:t xml:space="preserve">the New South Wales </w:t>
      </w:r>
      <w:r w:rsidR="000B014E" w:rsidRPr="0086237C">
        <w:rPr>
          <w:rFonts w:eastAsia="MS Mincho"/>
          <w:sz w:val="22"/>
          <w:szCs w:val="22"/>
          <w:lang w:val="en-CA"/>
        </w:rPr>
        <w:t>Waratahs. Taylor described the process that followed:</w:t>
      </w:r>
    </w:p>
    <w:p w14:paraId="36C51CDB" w14:textId="77777777" w:rsidR="000B014E" w:rsidRPr="0086237C" w:rsidRDefault="000B014E" w:rsidP="000B014E">
      <w:pPr>
        <w:jc w:val="both"/>
        <w:rPr>
          <w:rFonts w:eastAsia="MS Mincho"/>
          <w:sz w:val="22"/>
          <w:szCs w:val="22"/>
          <w:lang w:val="en-CA"/>
        </w:rPr>
      </w:pPr>
    </w:p>
    <w:p w14:paraId="42F0CD95" w14:textId="0BF43B2E" w:rsidR="000B014E" w:rsidRPr="0086237C" w:rsidRDefault="000B014E" w:rsidP="000B014E">
      <w:pPr>
        <w:pStyle w:val="BodyTextMain"/>
        <w:ind w:left="720"/>
        <w:rPr>
          <w:rFonts w:eastAsia="MS Mincho"/>
          <w:spacing w:val="-4"/>
          <w:kern w:val="22"/>
          <w:lang w:val="en-CA"/>
        </w:rPr>
      </w:pPr>
      <w:r w:rsidRPr="0086237C">
        <w:rPr>
          <w:rFonts w:eastAsia="MS Mincho"/>
          <w:spacing w:val="-4"/>
          <w:kern w:val="22"/>
          <w:lang w:val="en-CA"/>
        </w:rPr>
        <w:t>We shot a normal</w:t>
      </w:r>
      <w:r w:rsidR="003C18AA" w:rsidRPr="0086237C">
        <w:rPr>
          <w:rFonts w:eastAsia="MS Mincho"/>
          <w:spacing w:val="-4"/>
          <w:kern w:val="22"/>
          <w:lang w:val="en-CA"/>
        </w:rPr>
        <w:t>,</w:t>
      </w:r>
      <w:r w:rsidRPr="0086237C">
        <w:rPr>
          <w:rFonts w:eastAsia="MS Mincho"/>
          <w:spacing w:val="-4"/>
          <w:kern w:val="22"/>
          <w:lang w:val="en-CA"/>
        </w:rPr>
        <w:t xml:space="preserve"> fully spherical image of everything around us</w:t>
      </w:r>
      <w:r w:rsidR="003C18AA" w:rsidRPr="0086237C">
        <w:rPr>
          <w:rFonts w:eastAsia="MS Mincho"/>
          <w:spacing w:val="-4"/>
          <w:kern w:val="22"/>
          <w:lang w:val="en-CA"/>
        </w:rPr>
        <w:t>—</w:t>
      </w:r>
      <w:r w:rsidRPr="0086237C">
        <w:rPr>
          <w:rFonts w:eastAsia="MS Mincho"/>
          <w:spacing w:val="-4"/>
          <w:kern w:val="22"/>
          <w:lang w:val="en-CA"/>
        </w:rPr>
        <w:t>the sky and grass</w:t>
      </w:r>
      <w:r w:rsidR="00013D8C" w:rsidRPr="0086237C">
        <w:rPr>
          <w:rFonts w:eastAsia="MS Mincho"/>
          <w:spacing w:val="-4"/>
          <w:kern w:val="22"/>
          <w:lang w:val="en-CA"/>
        </w:rPr>
        <w:t>,</w:t>
      </w:r>
      <w:r w:rsidRPr="0086237C">
        <w:rPr>
          <w:rFonts w:eastAsia="MS Mincho"/>
          <w:spacing w:val="-4"/>
          <w:kern w:val="22"/>
          <w:lang w:val="en-CA"/>
        </w:rPr>
        <w:t xml:space="preserve"> etc.</w:t>
      </w:r>
      <w:r w:rsidR="003C18AA" w:rsidRPr="0086237C">
        <w:rPr>
          <w:rFonts w:eastAsia="MS Mincho"/>
          <w:spacing w:val="-4"/>
          <w:kern w:val="22"/>
          <w:lang w:val="en-CA"/>
        </w:rPr>
        <w:t>—</w:t>
      </w:r>
      <w:r w:rsidRPr="0086237C">
        <w:rPr>
          <w:rFonts w:eastAsia="MS Mincho"/>
          <w:spacing w:val="-4"/>
          <w:kern w:val="22"/>
          <w:lang w:val="en-CA"/>
        </w:rPr>
        <w:t>and then when the stands were full</w:t>
      </w:r>
      <w:r w:rsidR="003C18AA" w:rsidRPr="0086237C">
        <w:rPr>
          <w:rFonts w:eastAsia="MS Mincho"/>
          <w:spacing w:val="-4"/>
          <w:kern w:val="22"/>
          <w:lang w:val="en-CA"/>
        </w:rPr>
        <w:t>,</w:t>
      </w:r>
      <w:r w:rsidRPr="0086237C">
        <w:rPr>
          <w:rFonts w:eastAsia="MS Mincho"/>
          <w:spacing w:val="-4"/>
          <w:kern w:val="22"/>
          <w:lang w:val="en-CA"/>
        </w:rPr>
        <w:t xml:space="preserve"> we used a </w:t>
      </w:r>
      <w:r w:rsidR="003C18AA" w:rsidRPr="0086237C">
        <w:rPr>
          <w:rFonts w:eastAsia="MS Mincho"/>
          <w:spacing w:val="-4"/>
          <w:kern w:val="22"/>
          <w:lang w:val="en-CA"/>
        </w:rPr>
        <w:t xml:space="preserve">100-millimetre </w:t>
      </w:r>
      <w:r w:rsidRPr="0086237C">
        <w:rPr>
          <w:rFonts w:eastAsia="MS Mincho"/>
          <w:spacing w:val="-4"/>
          <w:kern w:val="22"/>
          <w:lang w:val="en-CA"/>
        </w:rPr>
        <w:t xml:space="preserve">lens at that stage to shoot a bunch of images, went home and started to basically manually put everything together: took a picture and the one to the right of it, </w:t>
      </w:r>
      <w:r w:rsidR="003C18AA" w:rsidRPr="0086237C">
        <w:rPr>
          <w:rFonts w:eastAsia="MS Mincho"/>
          <w:spacing w:val="-4"/>
          <w:kern w:val="22"/>
          <w:lang w:val="en-CA"/>
        </w:rPr>
        <w:t xml:space="preserve">found </w:t>
      </w:r>
      <w:r w:rsidRPr="0086237C">
        <w:rPr>
          <w:rFonts w:eastAsia="MS Mincho"/>
          <w:spacing w:val="-4"/>
          <w:kern w:val="22"/>
          <w:lang w:val="en-CA"/>
        </w:rPr>
        <w:t>a few points that correlate</w:t>
      </w:r>
      <w:r w:rsidR="003C18AA" w:rsidRPr="0086237C">
        <w:rPr>
          <w:rFonts w:eastAsia="MS Mincho"/>
          <w:spacing w:val="-4"/>
          <w:kern w:val="22"/>
          <w:lang w:val="en-CA"/>
        </w:rPr>
        <w:t xml:space="preserve">d </w:t>
      </w:r>
      <w:r w:rsidRPr="0086237C">
        <w:rPr>
          <w:rFonts w:eastAsia="MS Mincho"/>
          <w:spacing w:val="-4"/>
          <w:kern w:val="22"/>
          <w:lang w:val="en-CA"/>
        </w:rPr>
        <w:t>then stitch</w:t>
      </w:r>
      <w:r w:rsidR="003C18AA" w:rsidRPr="0086237C">
        <w:rPr>
          <w:rFonts w:eastAsia="MS Mincho"/>
          <w:spacing w:val="-4"/>
          <w:kern w:val="22"/>
          <w:lang w:val="en-CA"/>
        </w:rPr>
        <w:t>ed</w:t>
      </w:r>
      <w:r w:rsidRPr="0086237C">
        <w:rPr>
          <w:rFonts w:eastAsia="MS Mincho"/>
          <w:spacing w:val="-4"/>
          <w:kern w:val="22"/>
          <w:lang w:val="en-CA"/>
        </w:rPr>
        <w:t xml:space="preserve"> them, then the next and the next, level by level.</w:t>
      </w:r>
    </w:p>
    <w:p w14:paraId="2B0BA6AB" w14:textId="77777777" w:rsidR="000B014E" w:rsidRPr="0086237C" w:rsidRDefault="000B014E" w:rsidP="000B014E">
      <w:pPr>
        <w:jc w:val="both"/>
        <w:rPr>
          <w:rFonts w:eastAsia="MS Mincho"/>
          <w:sz w:val="22"/>
          <w:szCs w:val="22"/>
          <w:lang w:val="en-CA"/>
        </w:rPr>
      </w:pPr>
    </w:p>
    <w:p w14:paraId="7905CA48" w14:textId="4EF3C681" w:rsidR="000B014E" w:rsidRPr="0086237C" w:rsidRDefault="000B014E" w:rsidP="000B014E">
      <w:pPr>
        <w:jc w:val="both"/>
        <w:rPr>
          <w:rFonts w:eastAsia="MS Mincho"/>
          <w:sz w:val="22"/>
          <w:szCs w:val="22"/>
          <w:lang w:val="en-CA"/>
        </w:rPr>
      </w:pPr>
      <w:r w:rsidRPr="0086237C">
        <w:rPr>
          <w:rFonts w:eastAsia="MS Mincho"/>
          <w:sz w:val="22"/>
          <w:szCs w:val="22"/>
          <w:lang w:val="en-CA"/>
        </w:rPr>
        <w:t xml:space="preserve">After a week of trial and error, limited sleep, and some software crashes, the pair successfully combined the low-resolution spherical image with the high-resolution fan images to create “this beautiful spherical </w:t>
      </w:r>
      <w:r w:rsidRPr="0086237C">
        <w:rPr>
          <w:rFonts w:eastAsia="MS Mincho"/>
          <w:sz w:val="22"/>
          <w:szCs w:val="22"/>
          <w:lang w:val="en-CA"/>
        </w:rPr>
        <w:lastRenderedPageBreak/>
        <w:t>image that we could zoom in and in and see everybody!” The fancam was uploaded and promoted via email and Facebook so that individuals captured in the image could tag themselves</w:t>
      </w:r>
      <w:r w:rsidR="008165C2" w:rsidRPr="0086237C">
        <w:rPr>
          <w:rFonts w:eastAsia="MS Mincho"/>
          <w:sz w:val="22"/>
          <w:szCs w:val="22"/>
          <w:lang w:val="en-CA"/>
        </w:rPr>
        <w:t xml:space="preserve">: </w:t>
      </w:r>
      <w:r w:rsidRPr="0086237C">
        <w:rPr>
          <w:rFonts w:eastAsia="MS Mincho"/>
          <w:sz w:val="22"/>
          <w:szCs w:val="22"/>
          <w:lang w:val="en-CA"/>
        </w:rPr>
        <w:t>“say they were there and share their position with their buddies.” The following weekend, the pair captured a second fancam image of the Super Rugby championship game at Orlando Stadium in Soweto, South Africa. Fancam had created an immersive experience that was beginning to generate high levels of social engagement.</w:t>
      </w:r>
    </w:p>
    <w:p w14:paraId="6E2E1607" w14:textId="77777777" w:rsidR="000B014E" w:rsidRPr="0086237C" w:rsidRDefault="000B014E" w:rsidP="000B014E">
      <w:pPr>
        <w:jc w:val="both"/>
        <w:rPr>
          <w:rFonts w:eastAsia="MS Mincho"/>
          <w:sz w:val="22"/>
          <w:szCs w:val="22"/>
          <w:lang w:val="en-CA"/>
        </w:rPr>
      </w:pPr>
    </w:p>
    <w:p w14:paraId="790FFDB4" w14:textId="3DCAAD6F" w:rsidR="000B014E" w:rsidRPr="0086237C" w:rsidRDefault="000B014E" w:rsidP="000B014E">
      <w:pPr>
        <w:jc w:val="both"/>
        <w:rPr>
          <w:rFonts w:eastAsia="MS Mincho"/>
          <w:sz w:val="22"/>
          <w:szCs w:val="22"/>
          <w:lang w:val="en-CA"/>
        </w:rPr>
      </w:pPr>
      <w:r w:rsidRPr="0086237C">
        <w:rPr>
          <w:rFonts w:eastAsia="MS Mincho"/>
          <w:sz w:val="22"/>
          <w:szCs w:val="22"/>
          <w:lang w:val="en-CA"/>
        </w:rPr>
        <w:t xml:space="preserve">While monitoring </w:t>
      </w:r>
      <w:r w:rsidR="003C18AA" w:rsidRPr="0086237C">
        <w:rPr>
          <w:rFonts w:eastAsia="MS Mincho"/>
          <w:sz w:val="22"/>
          <w:szCs w:val="22"/>
          <w:lang w:val="en-CA"/>
        </w:rPr>
        <w:t xml:space="preserve">the </w:t>
      </w:r>
      <w:r w:rsidRPr="0086237C">
        <w:rPr>
          <w:rFonts w:eastAsia="MS Mincho"/>
          <w:sz w:val="22"/>
          <w:szCs w:val="22"/>
          <w:lang w:val="en-CA"/>
        </w:rPr>
        <w:t>people tagging themselves in the fancam on social media, Le Roux noticed a tag by Pieter Uys, then CEO of Vodacom</w:t>
      </w:r>
      <w:r w:rsidR="003C18AA" w:rsidRPr="0086237C">
        <w:rPr>
          <w:rFonts w:eastAsia="MS Mincho"/>
          <w:sz w:val="22"/>
          <w:szCs w:val="22"/>
          <w:lang w:val="en-CA"/>
        </w:rPr>
        <w:t xml:space="preserve"> Group Limited (Vodacom)</w:t>
      </w:r>
      <w:r w:rsidRPr="0086237C">
        <w:rPr>
          <w:rFonts w:eastAsia="MS Mincho"/>
          <w:sz w:val="22"/>
          <w:szCs w:val="22"/>
          <w:lang w:val="en-CA"/>
        </w:rPr>
        <w:t>, an African mobile and communications company. Le Roux reached out to Uys via Twitter, suggesting that Vodacom could create fancams for the upcoming Tri-Nations rugby tournament between the national men’s teams of South Africa, New Zealand, and Australia. Uys agreed</w:t>
      </w:r>
      <w:r w:rsidR="003C18AA" w:rsidRPr="0086237C">
        <w:rPr>
          <w:rFonts w:eastAsia="MS Mincho"/>
          <w:sz w:val="22"/>
          <w:szCs w:val="22"/>
          <w:lang w:val="en-CA"/>
        </w:rPr>
        <w:t>,</w:t>
      </w:r>
      <w:r w:rsidRPr="0086237C">
        <w:rPr>
          <w:rFonts w:eastAsia="MS Mincho"/>
          <w:sz w:val="22"/>
          <w:szCs w:val="22"/>
          <w:lang w:val="en-CA"/>
        </w:rPr>
        <w:t xml:space="preserve"> and a plan was developed for Vodacom to sponsor 10 fancams. The Vodacom fancam deal kicked off on August 21, 2010, in front of 94,713 spectators at the game between South Africa and New Zealand at the iconic First National Bank (FNB) Stadium. Vodacom </w:t>
      </w:r>
      <w:r w:rsidR="003C18AA" w:rsidRPr="0086237C">
        <w:rPr>
          <w:rFonts w:eastAsia="MS Mincho"/>
          <w:sz w:val="22"/>
          <w:szCs w:val="22"/>
          <w:lang w:val="en-CA"/>
        </w:rPr>
        <w:t xml:space="preserve">subsequently </w:t>
      </w:r>
      <w:r w:rsidRPr="0086237C">
        <w:rPr>
          <w:rFonts w:eastAsia="MS Mincho"/>
          <w:sz w:val="22"/>
          <w:szCs w:val="22"/>
          <w:lang w:val="en-CA"/>
        </w:rPr>
        <w:t xml:space="preserve">decided to withdraw from a number of </w:t>
      </w:r>
      <w:r w:rsidR="003C18AA" w:rsidRPr="0086237C">
        <w:rPr>
          <w:rFonts w:eastAsia="MS Mincho"/>
          <w:sz w:val="22"/>
          <w:szCs w:val="22"/>
          <w:lang w:val="en-CA"/>
        </w:rPr>
        <w:t xml:space="preserve">its </w:t>
      </w:r>
      <w:r w:rsidRPr="0086237C">
        <w:rPr>
          <w:rFonts w:eastAsia="MS Mincho"/>
          <w:sz w:val="22"/>
          <w:szCs w:val="22"/>
          <w:lang w:val="en-CA"/>
        </w:rPr>
        <w:t xml:space="preserve">rugby sponsorships due to changing business priorities, </w:t>
      </w:r>
      <w:r w:rsidR="003C18AA" w:rsidRPr="0086237C">
        <w:rPr>
          <w:rFonts w:eastAsia="MS Mincho"/>
          <w:sz w:val="22"/>
          <w:szCs w:val="22"/>
          <w:lang w:val="en-CA"/>
        </w:rPr>
        <w:t xml:space="preserve">with the </w:t>
      </w:r>
      <w:r w:rsidRPr="0086237C">
        <w:rPr>
          <w:rFonts w:eastAsia="MS Mincho"/>
          <w:sz w:val="22"/>
          <w:szCs w:val="22"/>
          <w:lang w:val="en-CA"/>
        </w:rPr>
        <w:t>result</w:t>
      </w:r>
      <w:r w:rsidR="003C18AA" w:rsidRPr="0086237C">
        <w:rPr>
          <w:rFonts w:eastAsia="MS Mincho"/>
          <w:sz w:val="22"/>
          <w:szCs w:val="22"/>
          <w:lang w:val="en-CA"/>
        </w:rPr>
        <w:t xml:space="preserve"> that the</w:t>
      </w:r>
      <w:r w:rsidRPr="0086237C">
        <w:rPr>
          <w:rFonts w:eastAsia="MS Mincho"/>
          <w:sz w:val="22"/>
          <w:szCs w:val="22"/>
          <w:lang w:val="en-CA"/>
        </w:rPr>
        <w:t xml:space="preserve"> rest of the planned fancams </w:t>
      </w:r>
      <w:r w:rsidR="003C18AA" w:rsidRPr="0086237C">
        <w:rPr>
          <w:rFonts w:eastAsia="MS Mincho"/>
          <w:sz w:val="22"/>
          <w:szCs w:val="22"/>
          <w:lang w:val="en-CA"/>
        </w:rPr>
        <w:t xml:space="preserve">did </w:t>
      </w:r>
      <w:r w:rsidRPr="0086237C">
        <w:rPr>
          <w:rFonts w:eastAsia="MS Mincho"/>
          <w:sz w:val="22"/>
          <w:szCs w:val="22"/>
          <w:lang w:val="en-CA"/>
        </w:rPr>
        <w:t>not happen.</w:t>
      </w:r>
    </w:p>
    <w:p w14:paraId="7584E9A2" w14:textId="77777777" w:rsidR="000B014E" w:rsidRPr="0086237C" w:rsidRDefault="000B014E" w:rsidP="000B014E">
      <w:pPr>
        <w:jc w:val="both"/>
        <w:rPr>
          <w:rFonts w:eastAsia="MS Mincho"/>
          <w:sz w:val="22"/>
          <w:szCs w:val="22"/>
          <w:lang w:val="en-CA"/>
        </w:rPr>
      </w:pPr>
    </w:p>
    <w:p w14:paraId="7A632563" w14:textId="77777777" w:rsidR="000B014E" w:rsidRPr="0086237C" w:rsidRDefault="000B014E" w:rsidP="000B014E">
      <w:pPr>
        <w:jc w:val="both"/>
        <w:rPr>
          <w:rFonts w:eastAsia="MS Mincho"/>
          <w:sz w:val="22"/>
          <w:szCs w:val="22"/>
          <w:lang w:val="en-CA"/>
        </w:rPr>
      </w:pPr>
    </w:p>
    <w:p w14:paraId="489E4392" w14:textId="77777777" w:rsidR="000B014E" w:rsidRPr="0086237C" w:rsidRDefault="000B014E" w:rsidP="000B014E">
      <w:pPr>
        <w:pStyle w:val="Casehead1"/>
        <w:rPr>
          <w:rFonts w:eastAsia="MS Mincho"/>
          <w:lang w:val="en-CA"/>
        </w:rPr>
      </w:pPr>
      <w:r w:rsidRPr="0086237C">
        <w:rPr>
          <w:rFonts w:eastAsia="MS Mincho"/>
          <w:lang w:val="en-CA"/>
        </w:rPr>
        <w:t xml:space="preserve">Breaking into the United States Market </w:t>
      </w:r>
    </w:p>
    <w:p w14:paraId="7A931492" w14:textId="77777777" w:rsidR="000B014E" w:rsidRPr="0086237C" w:rsidRDefault="000B014E" w:rsidP="000B014E">
      <w:pPr>
        <w:jc w:val="both"/>
        <w:rPr>
          <w:rFonts w:eastAsia="MS Mincho"/>
          <w:sz w:val="22"/>
          <w:szCs w:val="22"/>
          <w:lang w:val="en-CA"/>
        </w:rPr>
      </w:pPr>
    </w:p>
    <w:p w14:paraId="778931C0" w14:textId="6045F38A" w:rsidR="000B014E" w:rsidRPr="0086237C" w:rsidRDefault="003C18AA" w:rsidP="000B014E">
      <w:pPr>
        <w:jc w:val="both"/>
        <w:rPr>
          <w:rFonts w:eastAsia="MS Mincho"/>
          <w:sz w:val="22"/>
          <w:szCs w:val="22"/>
          <w:lang w:val="en-CA"/>
        </w:rPr>
      </w:pPr>
      <w:r w:rsidRPr="0086237C">
        <w:rPr>
          <w:rFonts w:eastAsia="MS Mincho"/>
          <w:sz w:val="22"/>
          <w:szCs w:val="22"/>
          <w:lang w:val="en-CA"/>
        </w:rPr>
        <w:t xml:space="preserve">Because </w:t>
      </w:r>
      <w:r w:rsidR="000B014E" w:rsidRPr="0086237C">
        <w:rPr>
          <w:rFonts w:eastAsia="MS Mincho"/>
          <w:sz w:val="22"/>
          <w:szCs w:val="22"/>
          <w:lang w:val="en-CA"/>
        </w:rPr>
        <w:t xml:space="preserve">the South African sponsorship and social media marketplace </w:t>
      </w:r>
      <w:r w:rsidRPr="0086237C">
        <w:rPr>
          <w:rFonts w:eastAsia="MS Mincho"/>
          <w:sz w:val="22"/>
          <w:szCs w:val="22"/>
          <w:lang w:val="en-CA"/>
        </w:rPr>
        <w:t xml:space="preserve">was relatively small </w:t>
      </w:r>
      <w:r w:rsidR="000B014E" w:rsidRPr="0086237C">
        <w:rPr>
          <w:rFonts w:eastAsia="MS Mincho"/>
          <w:sz w:val="22"/>
          <w:szCs w:val="22"/>
          <w:lang w:val="en-CA"/>
        </w:rPr>
        <w:t xml:space="preserve">at the time, the partners wondered </w:t>
      </w:r>
      <w:r w:rsidR="00013D8C" w:rsidRPr="0086237C">
        <w:rPr>
          <w:rFonts w:eastAsia="MS Mincho"/>
          <w:sz w:val="22"/>
          <w:szCs w:val="22"/>
          <w:lang w:val="en-CA"/>
        </w:rPr>
        <w:t xml:space="preserve">whether </w:t>
      </w:r>
      <w:r w:rsidR="000B014E" w:rsidRPr="0086237C">
        <w:rPr>
          <w:rFonts w:eastAsia="MS Mincho"/>
          <w:sz w:val="22"/>
          <w:szCs w:val="22"/>
          <w:lang w:val="en-CA"/>
        </w:rPr>
        <w:t xml:space="preserve">their fancam product would be more successful in the United States. Le Roux and Van der Merwe attended the Sports </w:t>
      </w:r>
      <w:r w:rsidRPr="0086237C">
        <w:rPr>
          <w:rFonts w:eastAsia="MS Mincho"/>
          <w:sz w:val="22"/>
          <w:szCs w:val="22"/>
          <w:lang w:val="en-CA"/>
        </w:rPr>
        <w:t xml:space="preserve">Marketing </w:t>
      </w:r>
      <w:r w:rsidR="000B014E" w:rsidRPr="0086237C">
        <w:rPr>
          <w:rFonts w:eastAsia="MS Mincho"/>
          <w:sz w:val="22"/>
          <w:szCs w:val="22"/>
          <w:lang w:val="en-CA"/>
        </w:rPr>
        <w:t xml:space="preserve">2.0 VIP Summit in Atlanta </w:t>
      </w:r>
      <w:r w:rsidRPr="0086237C">
        <w:rPr>
          <w:rFonts w:eastAsia="MS Mincho"/>
          <w:sz w:val="22"/>
          <w:szCs w:val="22"/>
          <w:lang w:val="en-CA"/>
        </w:rPr>
        <w:t xml:space="preserve">in </w:t>
      </w:r>
      <w:r w:rsidR="000B014E" w:rsidRPr="0086237C">
        <w:rPr>
          <w:rFonts w:eastAsia="MS Mincho"/>
          <w:sz w:val="22"/>
          <w:szCs w:val="22"/>
          <w:lang w:val="en-CA"/>
        </w:rPr>
        <w:t xml:space="preserve">October 2010, hosted by Pat Coyle, </w:t>
      </w:r>
      <w:r w:rsidR="00D027B8" w:rsidRPr="0086237C">
        <w:rPr>
          <w:rFonts w:eastAsia="MS Mincho"/>
          <w:sz w:val="22"/>
          <w:szCs w:val="22"/>
          <w:lang w:val="en-CA"/>
        </w:rPr>
        <w:t xml:space="preserve">the </w:t>
      </w:r>
      <w:r w:rsidR="000B014E" w:rsidRPr="0086237C">
        <w:rPr>
          <w:rFonts w:eastAsia="MS Mincho"/>
          <w:sz w:val="22"/>
          <w:szCs w:val="22"/>
          <w:lang w:val="en-CA"/>
        </w:rPr>
        <w:t xml:space="preserve">previous </w:t>
      </w:r>
      <w:r w:rsidR="00D027B8" w:rsidRPr="0086237C">
        <w:rPr>
          <w:rFonts w:eastAsia="MS Mincho"/>
          <w:sz w:val="22"/>
          <w:szCs w:val="22"/>
          <w:lang w:val="en-CA"/>
        </w:rPr>
        <w:t>e</w:t>
      </w:r>
      <w:r w:rsidR="000B014E" w:rsidRPr="0086237C">
        <w:rPr>
          <w:rFonts w:eastAsia="MS Mincho"/>
          <w:sz w:val="22"/>
          <w:szCs w:val="22"/>
          <w:lang w:val="en-CA"/>
        </w:rPr>
        <w:t xml:space="preserve">xecutive </w:t>
      </w:r>
      <w:r w:rsidR="00D027B8" w:rsidRPr="0086237C">
        <w:rPr>
          <w:rFonts w:eastAsia="MS Mincho"/>
          <w:sz w:val="22"/>
          <w:szCs w:val="22"/>
          <w:lang w:val="en-CA"/>
        </w:rPr>
        <w:t>d</w:t>
      </w:r>
      <w:r w:rsidR="000B014E" w:rsidRPr="0086237C">
        <w:rPr>
          <w:rFonts w:eastAsia="MS Mincho"/>
          <w:sz w:val="22"/>
          <w:szCs w:val="22"/>
          <w:lang w:val="en-CA"/>
        </w:rPr>
        <w:t xml:space="preserve">irector of </w:t>
      </w:r>
      <w:r w:rsidR="00D027B8" w:rsidRPr="0086237C">
        <w:rPr>
          <w:rFonts w:eastAsia="MS Mincho"/>
          <w:sz w:val="22"/>
          <w:szCs w:val="22"/>
          <w:lang w:val="en-CA"/>
        </w:rPr>
        <w:t>d</w:t>
      </w:r>
      <w:r w:rsidR="000B014E" w:rsidRPr="0086237C">
        <w:rPr>
          <w:rFonts w:eastAsia="MS Mincho"/>
          <w:sz w:val="22"/>
          <w:szCs w:val="22"/>
          <w:lang w:val="en-CA"/>
        </w:rPr>
        <w:t xml:space="preserve">igital </w:t>
      </w:r>
      <w:r w:rsidR="00D027B8" w:rsidRPr="0086237C">
        <w:rPr>
          <w:rFonts w:eastAsia="MS Mincho"/>
          <w:sz w:val="22"/>
          <w:szCs w:val="22"/>
          <w:lang w:val="en-CA"/>
        </w:rPr>
        <w:t>b</w:t>
      </w:r>
      <w:r w:rsidR="000B014E" w:rsidRPr="0086237C">
        <w:rPr>
          <w:rFonts w:eastAsia="MS Mincho"/>
          <w:sz w:val="22"/>
          <w:szCs w:val="22"/>
          <w:lang w:val="en-CA"/>
        </w:rPr>
        <w:t>usiness for the Indianapolis Colts. “Pat was instrumental in getting us connected in the United States</w:t>
      </w:r>
      <w:r w:rsidR="00D027B8" w:rsidRPr="0086237C">
        <w:rPr>
          <w:rFonts w:eastAsia="MS Mincho"/>
          <w:sz w:val="22"/>
          <w:szCs w:val="22"/>
          <w:lang w:val="en-CA"/>
        </w:rPr>
        <w:t>,” said Le Roux. “</w:t>
      </w:r>
      <w:r w:rsidR="000B014E" w:rsidRPr="0086237C">
        <w:rPr>
          <w:rFonts w:eastAsia="MS Mincho"/>
          <w:sz w:val="22"/>
          <w:szCs w:val="22"/>
          <w:lang w:val="en-CA"/>
        </w:rPr>
        <w:t xml:space="preserve">Not only did he immediately see the potential, but </w:t>
      </w:r>
      <w:r w:rsidR="00D027B8" w:rsidRPr="0086237C">
        <w:rPr>
          <w:rFonts w:eastAsia="MS Mincho"/>
          <w:sz w:val="22"/>
          <w:szCs w:val="22"/>
          <w:lang w:val="en-CA"/>
        </w:rPr>
        <w:t xml:space="preserve">he </w:t>
      </w:r>
      <w:r w:rsidR="000B014E" w:rsidRPr="0086237C">
        <w:rPr>
          <w:rFonts w:eastAsia="MS Mincho"/>
          <w:sz w:val="22"/>
          <w:szCs w:val="22"/>
          <w:lang w:val="en-CA"/>
        </w:rPr>
        <w:t>was kind enough to open his Rolodex to help us get going</w:t>
      </w:r>
      <w:r w:rsidR="00D027B8" w:rsidRPr="0086237C">
        <w:rPr>
          <w:rFonts w:eastAsia="MS Mincho"/>
          <w:sz w:val="22"/>
          <w:szCs w:val="22"/>
          <w:lang w:val="en-CA"/>
        </w:rPr>
        <w:t xml:space="preserve">.” </w:t>
      </w:r>
    </w:p>
    <w:p w14:paraId="654697BF" w14:textId="77777777" w:rsidR="000B014E" w:rsidRPr="0086237C" w:rsidRDefault="000B014E" w:rsidP="000B014E">
      <w:pPr>
        <w:jc w:val="both"/>
        <w:rPr>
          <w:rFonts w:eastAsia="MS Mincho"/>
          <w:sz w:val="22"/>
          <w:szCs w:val="22"/>
          <w:lang w:val="en-CA"/>
        </w:rPr>
      </w:pPr>
    </w:p>
    <w:p w14:paraId="6038641C" w14:textId="099592EF" w:rsidR="000B014E" w:rsidRPr="006B22B7" w:rsidRDefault="000B014E" w:rsidP="000B014E">
      <w:pPr>
        <w:jc w:val="both"/>
        <w:rPr>
          <w:rFonts w:eastAsia="MS Mincho"/>
          <w:i/>
          <w:spacing w:val="-2"/>
          <w:kern w:val="22"/>
          <w:sz w:val="22"/>
          <w:szCs w:val="22"/>
          <w:lang w:val="en-CA"/>
        </w:rPr>
      </w:pPr>
      <w:r w:rsidRPr="006B22B7">
        <w:rPr>
          <w:rFonts w:eastAsia="MS Mincho"/>
          <w:spacing w:val="-2"/>
          <w:kern w:val="22"/>
          <w:sz w:val="22"/>
          <w:szCs w:val="22"/>
          <w:lang w:val="en-CA"/>
        </w:rPr>
        <w:t xml:space="preserve">As a result of the contacts </w:t>
      </w:r>
      <w:r w:rsidR="00D027B8" w:rsidRPr="006B22B7">
        <w:rPr>
          <w:rFonts w:eastAsia="MS Mincho"/>
          <w:spacing w:val="-2"/>
          <w:kern w:val="22"/>
          <w:sz w:val="22"/>
          <w:szCs w:val="22"/>
          <w:lang w:val="en-CA"/>
        </w:rPr>
        <w:t xml:space="preserve">they </w:t>
      </w:r>
      <w:r w:rsidRPr="006B22B7">
        <w:rPr>
          <w:rFonts w:eastAsia="MS Mincho"/>
          <w:spacing w:val="-2"/>
          <w:kern w:val="22"/>
          <w:sz w:val="22"/>
          <w:szCs w:val="22"/>
          <w:lang w:val="en-CA"/>
        </w:rPr>
        <w:t xml:space="preserve">developed at the conference, the pair presented the product to </w:t>
      </w:r>
      <w:r w:rsidR="00D027B8" w:rsidRPr="006B22B7">
        <w:rPr>
          <w:rFonts w:eastAsia="MS Mincho"/>
          <w:spacing w:val="-2"/>
          <w:kern w:val="22"/>
          <w:sz w:val="22"/>
          <w:szCs w:val="22"/>
          <w:lang w:val="en-CA"/>
        </w:rPr>
        <w:t xml:space="preserve">the </w:t>
      </w:r>
      <w:r w:rsidRPr="006B22B7">
        <w:rPr>
          <w:rFonts w:eastAsia="MS Mincho"/>
          <w:spacing w:val="-2"/>
          <w:kern w:val="22"/>
          <w:sz w:val="22"/>
          <w:szCs w:val="22"/>
          <w:lang w:val="en-CA"/>
        </w:rPr>
        <w:t xml:space="preserve">Coca-Cola </w:t>
      </w:r>
      <w:r w:rsidR="00D027B8" w:rsidRPr="006B22B7">
        <w:rPr>
          <w:rFonts w:eastAsia="MS Mincho"/>
          <w:spacing w:val="-2"/>
          <w:kern w:val="22"/>
          <w:sz w:val="22"/>
          <w:szCs w:val="22"/>
          <w:lang w:val="en-CA"/>
        </w:rPr>
        <w:t xml:space="preserve">Company </w:t>
      </w:r>
      <w:r w:rsidRPr="006B22B7">
        <w:rPr>
          <w:rFonts w:eastAsia="MS Mincho"/>
          <w:spacing w:val="-2"/>
          <w:kern w:val="22"/>
          <w:sz w:val="22"/>
          <w:szCs w:val="22"/>
          <w:lang w:val="en-CA"/>
        </w:rPr>
        <w:t xml:space="preserve">and Comcast </w:t>
      </w:r>
      <w:r w:rsidR="00D027B8" w:rsidRPr="006B22B7">
        <w:rPr>
          <w:rFonts w:eastAsia="MS Mincho"/>
          <w:spacing w:val="-2"/>
          <w:kern w:val="22"/>
          <w:sz w:val="22"/>
          <w:szCs w:val="22"/>
          <w:lang w:val="en-CA"/>
        </w:rPr>
        <w:t xml:space="preserve">Corporation </w:t>
      </w:r>
      <w:r w:rsidRPr="006B22B7">
        <w:rPr>
          <w:rFonts w:eastAsia="MS Mincho"/>
          <w:spacing w:val="-2"/>
          <w:kern w:val="22"/>
          <w:sz w:val="22"/>
          <w:szCs w:val="22"/>
          <w:lang w:val="en-CA"/>
        </w:rPr>
        <w:t xml:space="preserve">immediately after the conference. By January 8, 2011, the Colts had contracted Fancam to create an image for their </w:t>
      </w:r>
      <w:r w:rsidR="00D027B8" w:rsidRPr="006B22B7">
        <w:rPr>
          <w:rFonts w:eastAsia="MS Mincho"/>
          <w:spacing w:val="-2"/>
          <w:kern w:val="22"/>
          <w:sz w:val="22"/>
          <w:szCs w:val="22"/>
          <w:lang w:val="en-CA"/>
        </w:rPr>
        <w:t>w</w:t>
      </w:r>
      <w:r w:rsidRPr="006B22B7">
        <w:rPr>
          <w:rFonts w:eastAsia="MS Mincho"/>
          <w:spacing w:val="-2"/>
          <w:kern w:val="22"/>
          <w:sz w:val="22"/>
          <w:szCs w:val="22"/>
          <w:lang w:val="en-CA"/>
        </w:rPr>
        <w:t>ild</w:t>
      </w:r>
      <w:r w:rsidR="00D027B8" w:rsidRPr="006B22B7">
        <w:rPr>
          <w:rFonts w:eastAsia="MS Mincho"/>
          <w:spacing w:val="-2"/>
          <w:kern w:val="22"/>
          <w:sz w:val="22"/>
          <w:szCs w:val="22"/>
          <w:lang w:val="en-CA"/>
        </w:rPr>
        <w:t>-c</w:t>
      </w:r>
      <w:r w:rsidRPr="006B22B7">
        <w:rPr>
          <w:rFonts w:eastAsia="MS Mincho"/>
          <w:spacing w:val="-2"/>
          <w:kern w:val="22"/>
          <w:sz w:val="22"/>
          <w:szCs w:val="22"/>
          <w:lang w:val="en-CA"/>
        </w:rPr>
        <w:t>ard playoff game against the New York Jets, after a concept shoot at their American Football Conference (AFC) South conference game against the Tennessee Titans the week before. Three weeks later, the Pittsburg</w:t>
      </w:r>
      <w:r w:rsidR="00D027B8" w:rsidRPr="006B22B7">
        <w:rPr>
          <w:rFonts w:eastAsia="MS Mincho"/>
          <w:spacing w:val="-2"/>
          <w:kern w:val="22"/>
          <w:sz w:val="22"/>
          <w:szCs w:val="22"/>
          <w:lang w:val="en-CA"/>
        </w:rPr>
        <w:t>h</w:t>
      </w:r>
      <w:r w:rsidRPr="006B22B7">
        <w:rPr>
          <w:rFonts w:eastAsia="MS Mincho"/>
          <w:spacing w:val="-2"/>
          <w:kern w:val="22"/>
          <w:sz w:val="22"/>
          <w:szCs w:val="22"/>
          <w:lang w:val="en-CA"/>
        </w:rPr>
        <w:t xml:space="preserve"> Steelers invited Fancam to shoot an image of their AFC </w:t>
      </w:r>
      <w:r w:rsidR="00D027B8" w:rsidRPr="006B22B7">
        <w:rPr>
          <w:rFonts w:eastAsia="MS Mincho"/>
          <w:spacing w:val="-2"/>
          <w:kern w:val="22"/>
          <w:sz w:val="22"/>
          <w:szCs w:val="22"/>
          <w:lang w:val="en-CA"/>
        </w:rPr>
        <w:t>c</w:t>
      </w:r>
      <w:r w:rsidRPr="006B22B7">
        <w:rPr>
          <w:rFonts w:eastAsia="MS Mincho"/>
          <w:spacing w:val="-2"/>
          <w:kern w:val="22"/>
          <w:sz w:val="22"/>
          <w:szCs w:val="22"/>
          <w:lang w:val="en-CA"/>
        </w:rPr>
        <w:t xml:space="preserve">hampionship game against the New York Jets, which McDonald’s </w:t>
      </w:r>
      <w:r w:rsidR="00D027B8" w:rsidRPr="006B22B7">
        <w:rPr>
          <w:rFonts w:eastAsia="MS Mincho"/>
          <w:spacing w:val="-2"/>
          <w:kern w:val="22"/>
          <w:sz w:val="22"/>
          <w:szCs w:val="22"/>
          <w:lang w:val="en-CA"/>
        </w:rPr>
        <w:t xml:space="preserve">Corporation had </w:t>
      </w:r>
      <w:r w:rsidRPr="006B22B7">
        <w:rPr>
          <w:rFonts w:eastAsia="MS Mincho"/>
          <w:spacing w:val="-2"/>
          <w:kern w:val="22"/>
          <w:sz w:val="22"/>
          <w:szCs w:val="22"/>
          <w:lang w:val="en-CA"/>
        </w:rPr>
        <w:t xml:space="preserve">agreed to sponsor. </w:t>
      </w:r>
      <w:r w:rsidR="00BD1CA4" w:rsidRPr="006B22B7">
        <w:rPr>
          <w:rFonts w:eastAsia="MS Mincho"/>
          <w:spacing w:val="-2"/>
          <w:kern w:val="22"/>
          <w:sz w:val="22"/>
          <w:szCs w:val="22"/>
          <w:lang w:val="en-CA"/>
        </w:rPr>
        <w:t>The Steelers also provided fans with the opportunity to purchase “one-of-a-kind, panoramic” images from their official photo store; individual fans could have their faces placed on the Heinz Field scoreboard in the images (see Exhibit 1 for a selection of this and other Fancam images). Within another four weeks, Fancam had shot its first U2 concert, on February 13, and its first Daytona 500 race, on February 20.</w:t>
      </w:r>
      <w:r w:rsidRPr="006B22B7">
        <w:rPr>
          <w:rFonts w:eastAsia="MS Mincho"/>
          <w:spacing w:val="-2"/>
          <w:kern w:val="22"/>
          <w:sz w:val="22"/>
          <w:szCs w:val="22"/>
          <w:lang w:val="en-CA"/>
        </w:rPr>
        <w:t xml:space="preserve"> </w:t>
      </w:r>
    </w:p>
    <w:p w14:paraId="6E656B53" w14:textId="77777777" w:rsidR="000B014E" w:rsidRPr="0086237C" w:rsidRDefault="000B014E" w:rsidP="000B014E">
      <w:pPr>
        <w:jc w:val="both"/>
        <w:rPr>
          <w:rFonts w:eastAsia="MS Mincho"/>
          <w:sz w:val="22"/>
          <w:szCs w:val="22"/>
          <w:lang w:val="en-CA"/>
        </w:rPr>
      </w:pPr>
    </w:p>
    <w:p w14:paraId="43D3313C" w14:textId="036DA2FC" w:rsidR="000B014E" w:rsidRPr="0086237C" w:rsidRDefault="000B014E" w:rsidP="000B014E">
      <w:pPr>
        <w:jc w:val="both"/>
        <w:rPr>
          <w:rFonts w:eastAsia="MS Mincho"/>
          <w:sz w:val="22"/>
          <w:szCs w:val="22"/>
          <w:lang w:val="en-CA"/>
        </w:rPr>
      </w:pPr>
      <w:r w:rsidRPr="0086237C">
        <w:rPr>
          <w:rFonts w:eastAsia="MS Mincho"/>
          <w:sz w:val="22"/>
          <w:szCs w:val="22"/>
          <w:lang w:val="en-CA"/>
        </w:rPr>
        <w:t>Le Roux was a massive U2 fan. He had shared lead singer Bono’s approach to social gospel</w:t>
      </w:r>
      <w:r w:rsidR="00DC17F1" w:rsidRPr="0086237C">
        <w:rPr>
          <w:rFonts w:eastAsia="MS Mincho"/>
          <w:sz w:val="22"/>
          <w:szCs w:val="22"/>
          <w:lang w:val="en-CA"/>
        </w:rPr>
        <w:t xml:space="preserve"> and </w:t>
      </w:r>
      <w:r w:rsidRPr="0086237C">
        <w:rPr>
          <w:rFonts w:eastAsia="MS Mincho"/>
          <w:sz w:val="22"/>
          <w:szCs w:val="22"/>
          <w:lang w:val="en-CA"/>
        </w:rPr>
        <w:t>had followed the Irish band’s 360</w:t>
      </w:r>
      <w:r w:rsidR="004A709E" w:rsidRPr="0086237C">
        <w:rPr>
          <w:rFonts w:eastAsia="MS Mincho"/>
          <w:sz w:val="22"/>
          <w:szCs w:val="22"/>
          <w:lang w:val="en-CA"/>
        </w:rPr>
        <w:t>-degree</w:t>
      </w:r>
      <w:r w:rsidRPr="0086237C">
        <w:rPr>
          <w:rFonts w:eastAsia="MS Mincho"/>
          <w:sz w:val="22"/>
          <w:szCs w:val="22"/>
          <w:lang w:val="en-CA"/>
        </w:rPr>
        <w:t xml:space="preserve"> </w:t>
      </w:r>
      <w:r w:rsidR="00DC17F1" w:rsidRPr="0086237C">
        <w:rPr>
          <w:rFonts w:eastAsia="MS Mincho"/>
          <w:sz w:val="22"/>
          <w:szCs w:val="22"/>
          <w:lang w:val="en-CA"/>
        </w:rPr>
        <w:t xml:space="preserve">tour </w:t>
      </w:r>
      <w:r w:rsidRPr="0086237C">
        <w:rPr>
          <w:rFonts w:eastAsia="MS Mincho"/>
          <w:sz w:val="22"/>
          <w:szCs w:val="22"/>
          <w:lang w:val="en-CA"/>
        </w:rPr>
        <w:t>plans with interest</w:t>
      </w:r>
      <w:r w:rsidR="00DC17F1" w:rsidRPr="0086237C">
        <w:rPr>
          <w:rFonts w:eastAsia="MS Mincho"/>
          <w:sz w:val="22"/>
          <w:szCs w:val="22"/>
          <w:lang w:val="en-CA"/>
        </w:rPr>
        <w:t>. He</w:t>
      </w:r>
      <w:r w:rsidRPr="0086237C">
        <w:rPr>
          <w:rFonts w:eastAsia="MS Mincho"/>
          <w:sz w:val="22"/>
          <w:szCs w:val="22"/>
          <w:lang w:val="en-CA"/>
        </w:rPr>
        <w:t xml:space="preserve"> </w:t>
      </w:r>
      <w:r w:rsidR="00DC17F1" w:rsidRPr="0086237C">
        <w:rPr>
          <w:rFonts w:eastAsia="MS Mincho"/>
          <w:sz w:val="22"/>
          <w:szCs w:val="22"/>
          <w:lang w:val="en-CA"/>
        </w:rPr>
        <w:t xml:space="preserve">had also </w:t>
      </w:r>
      <w:r w:rsidRPr="0086237C">
        <w:rPr>
          <w:rFonts w:eastAsia="MS Mincho"/>
          <w:sz w:val="22"/>
          <w:szCs w:val="22"/>
          <w:lang w:val="en-CA"/>
        </w:rPr>
        <w:t xml:space="preserve">reached out unsuccessfully to </w:t>
      </w:r>
      <w:r w:rsidR="00DC17F1" w:rsidRPr="0086237C">
        <w:rPr>
          <w:rFonts w:eastAsia="MS Mincho"/>
          <w:sz w:val="22"/>
          <w:szCs w:val="22"/>
          <w:lang w:val="en-CA"/>
        </w:rPr>
        <w:t xml:space="preserve">the band’s </w:t>
      </w:r>
      <w:r w:rsidRPr="0086237C">
        <w:rPr>
          <w:rFonts w:eastAsia="MS Mincho"/>
          <w:sz w:val="22"/>
          <w:szCs w:val="22"/>
          <w:lang w:val="en-CA"/>
        </w:rPr>
        <w:t xml:space="preserve">South African promoters, Big Concerts, in late 2010. </w:t>
      </w:r>
      <w:r w:rsidR="00DC17F1" w:rsidRPr="0086237C">
        <w:rPr>
          <w:rFonts w:eastAsia="MS Mincho"/>
          <w:sz w:val="22"/>
          <w:szCs w:val="22"/>
          <w:lang w:val="en-CA"/>
        </w:rPr>
        <w:t>However, a</w:t>
      </w:r>
      <w:r w:rsidRPr="0086237C">
        <w:rPr>
          <w:rFonts w:eastAsia="MS Mincho"/>
          <w:sz w:val="22"/>
          <w:szCs w:val="22"/>
          <w:lang w:val="en-CA"/>
        </w:rPr>
        <w:t xml:space="preserve"> week before U2’s concert in Johannesburg</w:t>
      </w:r>
      <w:r w:rsidR="003D113A" w:rsidRPr="0086237C">
        <w:rPr>
          <w:rFonts w:eastAsia="MS Mincho"/>
          <w:sz w:val="22"/>
          <w:szCs w:val="22"/>
          <w:lang w:val="en-CA"/>
        </w:rPr>
        <w:t xml:space="preserve"> on February 13, 2011</w:t>
      </w:r>
      <w:r w:rsidRPr="0086237C">
        <w:rPr>
          <w:rFonts w:eastAsia="MS Mincho"/>
          <w:sz w:val="22"/>
          <w:szCs w:val="22"/>
          <w:lang w:val="en-CA"/>
        </w:rPr>
        <w:t>, Craig Evans, head of global operations for the band’s international promoters</w:t>
      </w:r>
      <w:r w:rsidR="00DC17F1" w:rsidRPr="0086237C">
        <w:rPr>
          <w:rFonts w:eastAsia="MS Mincho"/>
          <w:sz w:val="22"/>
          <w:szCs w:val="22"/>
          <w:lang w:val="en-CA"/>
        </w:rPr>
        <w:t>,</w:t>
      </w:r>
      <w:r w:rsidRPr="0086237C">
        <w:rPr>
          <w:rFonts w:eastAsia="MS Mincho"/>
          <w:sz w:val="22"/>
          <w:szCs w:val="22"/>
          <w:lang w:val="en-CA"/>
        </w:rPr>
        <w:t xml:space="preserve"> Live Nation</w:t>
      </w:r>
      <w:r w:rsidR="00DC17F1" w:rsidRPr="0086237C">
        <w:rPr>
          <w:rFonts w:eastAsia="MS Mincho"/>
          <w:sz w:val="22"/>
          <w:szCs w:val="22"/>
          <w:lang w:val="en-CA"/>
        </w:rPr>
        <w:t>,</w:t>
      </w:r>
      <w:r w:rsidRPr="0086237C">
        <w:rPr>
          <w:rFonts w:eastAsia="MS Mincho"/>
          <w:sz w:val="22"/>
          <w:szCs w:val="22"/>
          <w:lang w:val="en-CA"/>
        </w:rPr>
        <w:t xml:space="preserve"> requested a meeting and </w:t>
      </w:r>
      <w:r w:rsidR="00DC17F1" w:rsidRPr="0086237C">
        <w:rPr>
          <w:rFonts w:eastAsia="MS Mincho"/>
          <w:sz w:val="22"/>
          <w:szCs w:val="22"/>
          <w:lang w:val="en-CA"/>
        </w:rPr>
        <w:t xml:space="preserve">a </w:t>
      </w:r>
      <w:r w:rsidRPr="0086237C">
        <w:rPr>
          <w:rFonts w:eastAsia="MS Mincho"/>
          <w:sz w:val="22"/>
          <w:szCs w:val="22"/>
          <w:lang w:val="en-CA"/>
        </w:rPr>
        <w:t>proof of concept. Taylor</w:t>
      </w:r>
      <w:r w:rsidR="00DC17F1" w:rsidRPr="0086237C">
        <w:rPr>
          <w:rFonts w:eastAsia="MS Mincho"/>
          <w:sz w:val="22"/>
          <w:szCs w:val="22"/>
          <w:lang w:val="en-CA"/>
        </w:rPr>
        <w:t>, who was</w:t>
      </w:r>
      <w:r w:rsidRPr="0086237C">
        <w:rPr>
          <w:rFonts w:eastAsia="MS Mincho"/>
          <w:sz w:val="22"/>
          <w:szCs w:val="22"/>
          <w:lang w:val="en-CA"/>
        </w:rPr>
        <w:t xml:space="preserve"> </w:t>
      </w:r>
      <w:r w:rsidR="00DC17F1" w:rsidRPr="0086237C">
        <w:rPr>
          <w:rFonts w:eastAsia="MS Mincho"/>
          <w:sz w:val="22"/>
          <w:szCs w:val="22"/>
          <w:lang w:val="en-CA"/>
        </w:rPr>
        <w:t xml:space="preserve">capturing the NCAA men’s basketball game between Duke and North Carolina, </w:t>
      </w:r>
      <w:r w:rsidRPr="0086237C">
        <w:rPr>
          <w:rFonts w:eastAsia="MS Mincho"/>
          <w:sz w:val="22"/>
          <w:szCs w:val="22"/>
          <w:lang w:val="en-CA"/>
        </w:rPr>
        <w:t>flew back to South Africa on February 9 because no other photographers had yet been trained in the capture process. U2 wanted Fancam to shoot the Johannesburg concert that weekend</w:t>
      </w:r>
      <w:r w:rsidR="00DC17F1" w:rsidRPr="0086237C">
        <w:rPr>
          <w:rFonts w:eastAsia="MS Mincho"/>
          <w:sz w:val="22"/>
          <w:szCs w:val="22"/>
          <w:lang w:val="en-CA"/>
        </w:rPr>
        <w:t xml:space="preserve"> and</w:t>
      </w:r>
      <w:r w:rsidRPr="0086237C">
        <w:rPr>
          <w:rFonts w:eastAsia="MS Mincho"/>
          <w:sz w:val="22"/>
          <w:szCs w:val="22"/>
          <w:lang w:val="en-CA"/>
        </w:rPr>
        <w:t xml:space="preserve"> the Cape Town concert the following weekend, </w:t>
      </w:r>
      <w:r w:rsidR="00DC17F1" w:rsidRPr="0086237C">
        <w:rPr>
          <w:rFonts w:eastAsia="MS Mincho"/>
          <w:sz w:val="22"/>
          <w:szCs w:val="22"/>
          <w:lang w:val="en-CA"/>
        </w:rPr>
        <w:t xml:space="preserve">but </w:t>
      </w:r>
      <w:r w:rsidRPr="0086237C">
        <w:rPr>
          <w:rFonts w:eastAsia="MS Mincho"/>
          <w:sz w:val="22"/>
          <w:szCs w:val="22"/>
          <w:lang w:val="en-CA"/>
        </w:rPr>
        <w:t>Taylor needed to be back in the United States to shoot the Daytona 500 the following weekend. Taylor captured the Johannesburg concert photograph</w:t>
      </w:r>
      <w:r w:rsidR="00715709" w:rsidRPr="0086237C">
        <w:rPr>
          <w:rFonts w:eastAsia="MS Mincho"/>
          <w:sz w:val="22"/>
          <w:szCs w:val="22"/>
          <w:lang w:val="en-CA"/>
        </w:rPr>
        <w:t>,</w:t>
      </w:r>
      <w:r w:rsidRPr="0086237C">
        <w:rPr>
          <w:rFonts w:eastAsia="MS Mincho"/>
          <w:sz w:val="22"/>
          <w:szCs w:val="22"/>
          <w:lang w:val="en-CA"/>
        </w:rPr>
        <w:t xml:space="preserve"> and </w:t>
      </w:r>
      <w:r w:rsidR="003426D6" w:rsidRPr="0086237C">
        <w:rPr>
          <w:rFonts w:eastAsia="MS Mincho"/>
          <w:sz w:val="22"/>
          <w:szCs w:val="22"/>
          <w:lang w:val="en-CA"/>
        </w:rPr>
        <w:t>Taylor and Le Roux</w:t>
      </w:r>
      <w:r w:rsidR="003426D6" w:rsidRPr="0086237C" w:rsidDel="003426D6">
        <w:rPr>
          <w:rFonts w:eastAsia="MS Mincho"/>
          <w:sz w:val="22"/>
          <w:szCs w:val="22"/>
          <w:lang w:val="en-CA"/>
        </w:rPr>
        <w:t xml:space="preserve"> </w:t>
      </w:r>
      <w:r w:rsidRPr="0086237C">
        <w:rPr>
          <w:rFonts w:eastAsia="MS Mincho"/>
          <w:sz w:val="22"/>
          <w:szCs w:val="22"/>
          <w:lang w:val="en-CA"/>
        </w:rPr>
        <w:t>worked non-stop for four days to deliver the image. Taylor was on a plane to the United States when Le Roux received a call from Evans</w:t>
      </w:r>
      <w:r w:rsidR="00715709" w:rsidRPr="0086237C">
        <w:rPr>
          <w:rFonts w:eastAsia="MS Mincho"/>
          <w:sz w:val="22"/>
          <w:szCs w:val="22"/>
          <w:lang w:val="en-CA"/>
        </w:rPr>
        <w:t xml:space="preserve">, </w:t>
      </w:r>
      <w:r w:rsidRPr="0086237C">
        <w:rPr>
          <w:rFonts w:eastAsia="MS Mincho"/>
          <w:sz w:val="22"/>
          <w:szCs w:val="22"/>
          <w:lang w:val="en-CA"/>
        </w:rPr>
        <w:t xml:space="preserve">as U2 </w:t>
      </w:r>
      <w:r w:rsidR="00715709" w:rsidRPr="0086237C">
        <w:rPr>
          <w:rFonts w:eastAsia="MS Mincho"/>
          <w:sz w:val="22"/>
          <w:szCs w:val="22"/>
          <w:lang w:val="en-CA"/>
        </w:rPr>
        <w:t xml:space="preserve">was </w:t>
      </w:r>
      <w:r w:rsidRPr="0086237C">
        <w:rPr>
          <w:rFonts w:eastAsia="MS Mincho"/>
          <w:sz w:val="22"/>
          <w:szCs w:val="22"/>
          <w:lang w:val="en-CA"/>
        </w:rPr>
        <w:t>expecting them to shoot the Cape Town concert. Le Roux recalled</w:t>
      </w:r>
      <w:r w:rsidR="004A709E" w:rsidRPr="0086237C">
        <w:rPr>
          <w:rFonts w:eastAsia="MS Mincho"/>
          <w:sz w:val="22"/>
          <w:szCs w:val="22"/>
          <w:lang w:val="en-CA"/>
        </w:rPr>
        <w:t>:</w:t>
      </w:r>
    </w:p>
    <w:p w14:paraId="69A9A225" w14:textId="7C674612" w:rsidR="000B014E" w:rsidRPr="0086237C" w:rsidRDefault="000B014E" w:rsidP="000B014E">
      <w:pPr>
        <w:pStyle w:val="BodyTextMain"/>
        <w:ind w:left="720"/>
        <w:rPr>
          <w:rFonts w:eastAsia="MS Mincho"/>
          <w:lang w:val="en-CA"/>
        </w:rPr>
      </w:pPr>
      <w:r w:rsidRPr="0086237C">
        <w:rPr>
          <w:rFonts w:eastAsia="MS Mincho"/>
          <w:lang w:val="en-CA"/>
        </w:rPr>
        <w:lastRenderedPageBreak/>
        <w:t>I ended up doing that one with a fever of 105</w:t>
      </w:r>
      <w:r w:rsidR="003D113A" w:rsidRPr="0086237C">
        <w:rPr>
          <w:rFonts w:eastAsia="MS Mincho"/>
          <w:lang w:val="en-CA"/>
        </w:rPr>
        <w:t>°</w:t>
      </w:r>
      <w:r w:rsidRPr="0086237C">
        <w:rPr>
          <w:rFonts w:eastAsia="MS Mincho"/>
          <w:lang w:val="en-CA"/>
        </w:rPr>
        <w:t xml:space="preserve"> Fahrenheit, reverse</w:t>
      </w:r>
      <w:r w:rsidR="004A709E" w:rsidRPr="0086237C">
        <w:rPr>
          <w:rFonts w:eastAsia="MS Mincho"/>
          <w:lang w:val="en-CA"/>
        </w:rPr>
        <w:t>-</w:t>
      </w:r>
      <w:r w:rsidRPr="0086237C">
        <w:rPr>
          <w:rFonts w:eastAsia="MS Mincho"/>
          <w:lang w:val="en-CA"/>
        </w:rPr>
        <w:t>engineering what James had done, having never before even held a DSLR camera in my life</w:t>
      </w:r>
      <w:r w:rsidR="00715709" w:rsidRPr="0086237C">
        <w:rPr>
          <w:rFonts w:eastAsia="MS Mincho"/>
          <w:lang w:val="en-CA"/>
        </w:rPr>
        <w:t>—</w:t>
      </w:r>
      <w:r w:rsidRPr="0086237C">
        <w:rPr>
          <w:rFonts w:eastAsia="MS Mincho"/>
          <w:lang w:val="en-CA"/>
        </w:rPr>
        <w:t>no less using one to capture 70,000 fans. It wasn’t the best picture, but we got it done! And I think they saw we could operate and that our hearts were in the right place. Soon after, we got a call for 26 shows in the United States</w:t>
      </w:r>
      <w:r w:rsidR="00715709" w:rsidRPr="0086237C">
        <w:rPr>
          <w:rFonts w:eastAsia="MS Mincho"/>
          <w:lang w:val="en-CA"/>
        </w:rPr>
        <w:t>—</w:t>
      </w:r>
      <w:r w:rsidRPr="0086237C">
        <w:rPr>
          <w:rFonts w:eastAsia="MS Mincho"/>
          <w:lang w:val="en-CA"/>
        </w:rPr>
        <w:t>and the rest is history.</w:t>
      </w:r>
    </w:p>
    <w:p w14:paraId="2BBE58C2" w14:textId="77777777" w:rsidR="000B014E" w:rsidRPr="0086237C" w:rsidRDefault="000B014E" w:rsidP="000B014E">
      <w:pPr>
        <w:jc w:val="both"/>
        <w:rPr>
          <w:rFonts w:eastAsia="MS Mincho"/>
          <w:sz w:val="22"/>
          <w:szCs w:val="22"/>
          <w:lang w:val="en-CA"/>
        </w:rPr>
      </w:pPr>
    </w:p>
    <w:p w14:paraId="405FD2DC" w14:textId="20F80A91" w:rsidR="000B014E" w:rsidRPr="0086237C" w:rsidRDefault="000B014E" w:rsidP="000B014E">
      <w:pPr>
        <w:jc w:val="both"/>
        <w:rPr>
          <w:rFonts w:eastAsia="MS Mincho"/>
          <w:sz w:val="22"/>
          <w:szCs w:val="22"/>
          <w:lang w:val="en-CA"/>
        </w:rPr>
      </w:pPr>
      <w:r w:rsidRPr="0086237C">
        <w:rPr>
          <w:rFonts w:eastAsia="MS Mincho"/>
          <w:sz w:val="22"/>
          <w:szCs w:val="22"/>
          <w:lang w:val="en-CA"/>
        </w:rPr>
        <w:t>The partners recognized that</w:t>
      </w:r>
      <w:r w:rsidR="00715709" w:rsidRPr="0086237C">
        <w:rPr>
          <w:rFonts w:eastAsia="MS Mincho"/>
          <w:sz w:val="22"/>
          <w:szCs w:val="22"/>
          <w:lang w:val="en-CA"/>
        </w:rPr>
        <w:t>,</w:t>
      </w:r>
      <w:r w:rsidRPr="0086237C">
        <w:rPr>
          <w:rFonts w:eastAsia="MS Mincho"/>
          <w:sz w:val="22"/>
          <w:szCs w:val="22"/>
          <w:lang w:val="en-CA"/>
        </w:rPr>
        <w:t xml:space="preserve"> to take advantage of these opportunities, they needed to recruit and train photographers. Taylor searched the Internet for sports photographers and invited </w:t>
      </w:r>
      <w:r w:rsidR="00715709" w:rsidRPr="0086237C">
        <w:rPr>
          <w:rFonts w:eastAsia="MS Mincho"/>
          <w:sz w:val="22"/>
          <w:szCs w:val="22"/>
          <w:lang w:val="en-CA"/>
        </w:rPr>
        <w:t xml:space="preserve">an </w:t>
      </w:r>
      <w:r w:rsidRPr="0086237C">
        <w:rPr>
          <w:rFonts w:eastAsia="MS Mincho"/>
          <w:sz w:val="22"/>
          <w:szCs w:val="22"/>
          <w:lang w:val="en-CA"/>
        </w:rPr>
        <w:t xml:space="preserve">initial group for three days of Fancam-specific training. By June 2011, </w:t>
      </w:r>
      <w:r w:rsidR="00715709" w:rsidRPr="0086237C">
        <w:rPr>
          <w:rFonts w:eastAsia="MS Mincho"/>
          <w:sz w:val="22"/>
          <w:szCs w:val="22"/>
          <w:lang w:val="en-CA"/>
        </w:rPr>
        <w:t>the company had contracted 10</w:t>
      </w:r>
      <w:r w:rsidRPr="0086237C">
        <w:rPr>
          <w:rFonts w:eastAsia="MS Mincho"/>
          <w:sz w:val="22"/>
          <w:szCs w:val="22"/>
          <w:lang w:val="en-CA"/>
        </w:rPr>
        <w:t xml:space="preserve"> photographers as part of the business; </w:t>
      </w:r>
      <w:r w:rsidR="004A709E" w:rsidRPr="0086237C">
        <w:rPr>
          <w:rFonts w:eastAsia="MS Mincho"/>
          <w:sz w:val="22"/>
          <w:szCs w:val="22"/>
          <w:lang w:val="en-CA"/>
        </w:rPr>
        <w:t xml:space="preserve">they </w:t>
      </w:r>
      <w:r w:rsidRPr="0086237C">
        <w:rPr>
          <w:rFonts w:eastAsia="MS Mincho"/>
          <w:sz w:val="22"/>
          <w:szCs w:val="22"/>
          <w:lang w:val="en-CA"/>
        </w:rPr>
        <w:t xml:space="preserve">each </w:t>
      </w:r>
      <w:r w:rsidR="00715709" w:rsidRPr="0086237C">
        <w:rPr>
          <w:rFonts w:eastAsia="MS Mincho"/>
          <w:sz w:val="22"/>
          <w:szCs w:val="22"/>
          <w:lang w:val="en-CA"/>
        </w:rPr>
        <w:t xml:space="preserve">brought </w:t>
      </w:r>
      <w:r w:rsidRPr="0086237C">
        <w:rPr>
          <w:rFonts w:eastAsia="MS Mincho"/>
          <w:sz w:val="22"/>
          <w:szCs w:val="22"/>
          <w:lang w:val="en-CA"/>
        </w:rPr>
        <w:t xml:space="preserve">their own </w:t>
      </w:r>
      <w:r w:rsidR="004A709E" w:rsidRPr="0086237C">
        <w:rPr>
          <w:rFonts w:eastAsia="MS Mincho"/>
          <w:sz w:val="22"/>
          <w:szCs w:val="22"/>
          <w:lang w:val="en-CA"/>
        </w:rPr>
        <w:t xml:space="preserve">minimal </w:t>
      </w:r>
      <w:r w:rsidRPr="0086237C">
        <w:rPr>
          <w:rFonts w:eastAsia="MS Mincho"/>
          <w:sz w:val="22"/>
          <w:szCs w:val="22"/>
          <w:lang w:val="en-CA"/>
        </w:rPr>
        <w:t xml:space="preserve">set of camera equipment to each shoot along with a </w:t>
      </w:r>
      <w:r w:rsidR="00715709" w:rsidRPr="0086237C">
        <w:rPr>
          <w:rFonts w:eastAsia="MS Mincho"/>
          <w:sz w:val="22"/>
          <w:szCs w:val="22"/>
          <w:lang w:val="en-CA"/>
        </w:rPr>
        <w:t>Fancam-</w:t>
      </w:r>
      <w:r w:rsidRPr="0086237C">
        <w:rPr>
          <w:rFonts w:eastAsia="MS Mincho"/>
          <w:sz w:val="22"/>
          <w:szCs w:val="22"/>
          <w:lang w:val="en-CA"/>
        </w:rPr>
        <w:t xml:space="preserve">supplied panoramic head. </w:t>
      </w:r>
    </w:p>
    <w:p w14:paraId="3729073B" w14:textId="77777777" w:rsidR="000B014E" w:rsidRPr="0086237C" w:rsidRDefault="000B014E" w:rsidP="000B014E">
      <w:pPr>
        <w:jc w:val="both"/>
        <w:rPr>
          <w:rFonts w:eastAsia="MS Mincho"/>
          <w:sz w:val="22"/>
          <w:szCs w:val="22"/>
          <w:lang w:val="en-CA"/>
        </w:rPr>
      </w:pPr>
    </w:p>
    <w:p w14:paraId="3C073CF3" w14:textId="1DC4CD40" w:rsidR="000B014E" w:rsidRPr="0086237C" w:rsidRDefault="000B014E" w:rsidP="000B014E">
      <w:pPr>
        <w:jc w:val="both"/>
        <w:rPr>
          <w:rFonts w:eastAsia="MS Mincho"/>
          <w:spacing w:val="-2"/>
          <w:kern w:val="22"/>
          <w:sz w:val="22"/>
          <w:szCs w:val="22"/>
          <w:lang w:val="en-CA"/>
        </w:rPr>
      </w:pPr>
      <w:r w:rsidRPr="0086237C">
        <w:rPr>
          <w:rFonts w:eastAsia="MS Mincho"/>
          <w:spacing w:val="-2"/>
          <w:kern w:val="22"/>
          <w:sz w:val="22"/>
          <w:szCs w:val="22"/>
          <w:lang w:val="en-CA"/>
        </w:rPr>
        <w:t>Back in Cape Town, Le Roux focused on building the rest of the organization, including a chief financial officer, chief operations officer, and web interface design and fancam image production teams. By the end of 2011, Fancam employed 20 people in South Africa</w:t>
      </w:r>
      <w:r w:rsidR="00715709" w:rsidRPr="0086237C">
        <w:rPr>
          <w:rFonts w:eastAsia="MS Mincho"/>
          <w:spacing w:val="-2"/>
          <w:kern w:val="22"/>
          <w:sz w:val="22"/>
          <w:szCs w:val="22"/>
          <w:lang w:val="en-CA"/>
        </w:rPr>
        <w:t xml:space="preserve"> and had contracted</w:t>
      </w:r>
      <w:r w:rsidRPr="0086237C">
        <w:rPr>
          <w:rFonts w:eastAsia="MS Mincho"/>
          <w:spacing w:val="-2"/>
          <w:kern w:val="22"/>
          <w:sz w:val="22"/>
          <w:szCs w:val="22"/>
          <w:lang w:val="en-CA"/>
        </w:rPr>
        <w:t xml:space="preserve"> a number of students to check image stitching. The production team worked odd hours to process images that photographers uploaded within hours of shoot</w:t>
      </w:r>
      <w:r w:rsidR="00715709" w:rsidRPr="0086237C">
        <w:rPr>
          <w:rFonts w:eastAsia="MS Mincho"/>
          <w:spacing w:val="-2"/>
          <w:kern w:val="22"/>
          <w:sz w:val="22"/>
          <w:szCs w:val="22"/>
          <w:lang w:val="en-CA"/>
        </w:rPr>
        <w:t>s</w:t>
      </w:r>
      <w:r w:rsidRPr="0086237C">
        <w:rPr>
          <w:rFonts w:eastAsia="MS Mincho"/>
          <w:spacing w:val="-2"/>
          <w:kern w:val="22"/>
          <w:sz w:val="22"/>
          <w:szCs w:val="22"/>
          <w:lang w:val="en-CA"/>
        </w:rPr>
        <w:t xml:space="preserve"> in Europe, Asia, Australia, or the United States</w:t>
      </w:r>
      <w:r w:rsidR="00715709" w:rsidRPr="0086237C">
        <w:rPr>
          <w:rFonts w:eastAsia="MS Mincho"/>
          <w:spacing w:val="-2"/>
          <w:kern w:val="22"/>
          <w:sz w:val="22"/>
          <w:szCs w:val="22"/>
          <w:lang w:val="en-CA"/>
        </w:rPr>
        <w:t>.</w:t>
      </w:r>
      <w:r w:rsidRPr="0086237C">
        <w:rPr>
          <w:rFonts w:eastAsia="MS Mincho"/>
          <w:spacing w:val="-2"/>
          <w:kern w:val="22"/>
          <w:sz w:val="22"/>
          <w:szCs w:val="22"/>
          <w:lang w:val="en-CA"/>
        </w:rPr>
        <w:t xml:space="preserve"> Le Roux also facilitated </w:t>
      </w:r>
      <w:r w:rsidR="00715709" w:rsidRPr="0086237C">
        <w:rPr>
          <w:rFonts w:eastAsia="MS Mincho"/>
          <w:spacing w:val="-2"/>
          <w:kern w:val="22"/>
          <w:sz w:val="22"/>
          <w:szCs w:val="22"/>
          <w:lang w:val="en-CA"/>
        </w:rPr>
        <w:t xml:space="preserve">a </w:t>
      </w:r>
      <w:r w:rsidR="004A709E" w:rsidRPr="0086237C">
        <w:rPr>
          <w:rFonts w:eastAsia="MS Mincho"/>
          <w:spacing w:val="-2"/>
          <w:kern w:val="22"/>
          <w:sz w:val="22"/>
          <w:szCs w:val="22"/>
          <w:lang w:val="en-CA"/>
        </w:rPr>
        <w:t>US</w:t>
      </w:r>
      <w:r w:rsidRPr="0086237C">
        <w:rPr>
          <w:rFonts w:eastAsia="MS Mincho"/>
          <w:spacing w:val="-2"/>
          <w:kern w:val="22"/>
          <w:sz w:val="22"/>
          <w:szCs w:val="22"/>
          <w:lang w:val="en-CA"/>
        </w:rPr>
        <w:t>$75,000</w:t>
      </w:r>
      <w:r w:rsidR="004A709E" w:rsidRPr="0086237C">
        <w:rPr>
          <w:rStyle w:val="FootnoteReference"/>
          <w:rFonts w:eastAsia="MS Mincho"/>
          <w:spacing w:val="-2"/>
          <w:kern w:val="22"/>
          <w:sz w:val="22"/>
          <w:szCs w:val="22"/>
          <w:lang w:val="en-CA"/>
        </w:rPr>
        <w:footnoteReference w:id="1"/>
      </w:r>
      <w:r w:rsidRPr="0086237C">
        <w:rPr>
          <w:rFonts w:eastAsia="MS Mincho"/>
          <w:spacing w:val="-2"/>
          <w:kern w:val="22"/>
          <w:sz w:val="22"/>
          <w:szCs w:val="22"/>
          <w:lang w:val="en-CA"/>
        </w:rPr>
        <w:t xml:space="preserve"> investment from an angel investor, </w:t>
      </w:r>
      <w:r w:rsidR="00715709" w:rsidRPr="0086237C">
        <w:rPr>
          <w:rFonts w:eastAsia="MS Mincho"/>
          <w:spacing w:val="-2"/>
          <w:kern w:val="22"/>
          <w:sz w:val="22"/>
          <w:szCs w:val="22"/>
          <w:lang w:val="en-CA"/>
        </w:rPr>
        <w:t xml:space="preserve">which </w:t>
      </w:r>
      <w:r w:rsidR="002943E9" w:rsidRPr="0086237C">
        <w:rPr>
          <w:rFonts w:eastAsia="MS Mincho"/>
          <w:spacing w:val="-2"/>
          <w:kern w:val="22"/>
          <w:sz w:val="22"/>
          <w:szCs w:val="22"/>
          <w:lang w:val="en-CA"/>
        </w:rPr>
        <w:t>Fancam would</w:t>
      </w:r>
      <w:r w:rsidR="00715709" w:rsidRPr="0086237C">
        <w:rPr>
          <w:rFonts w:eastAsia="MS Mincho"/>
          <w:spacing w:val="-2"/>
          <w:kern w:val="22"/>
          <w:sz w:val="22"/>
          <w:szCs w:val="22"/>
          <w:lang w:val="en-CA"/>
        </w:rPr>
        <w:t xml:space="preserve"> use </w:t>
      </w:r>
      <w:r w:rsidRPr="0086237C">
        <w:rPr>
          <w:rFonts w:eastAsia="MS Mincho"/>
          <w:spacing w:val="-2"/>
          <w:kern w:val="22"/>
          <w:sz w:val="22"/>
          <w:szCs w:val="22"/>
          <w:lang w:val="en-CA"/>
        </w:rPr>
        <w:t>to acquire the computing power</w:t>
      </w:r>
      <w:r w:rsidR="002943E9" w:rsidRPr="0086237C">
        <w:rPr>
          <w:rFonts w:eastAsia="MS Mincho"/>
          <w:spacing w:val="-2"/>
          <w:kern w:val="22"/>
          <w:sz w:val="22"/>
          <w:szCs w:val="22"/>
          <w:lang w:val="en-CA"/>
        </w:rPr>
        <w:t xml:space="preserve"> </w:t>
      </w:r>
      <w:r w:rsidRPr="0086237C">
        <w:rPr>
          <w:rFonts w:eastAsia="MS Mincho"/>
          <w:spacing w:val="-2"/>
          <w:kern w:val="22"/>
          <w:sz w:val="22"/>
          <w:szCs w:val="22"/>
          <w:lang w:val="en-CA"/>
        </w:rPr>
        <w:t xml:space="preserve">required to produce </w:t>
      </w:r>
      <w:r w:rsidR="002943E9" w:rsidRPr="0086237C">
        <w:rPr>
          <w:rFonts w:eastAsia="MS Mincho"/>
          <w:spacing w:val="-2"/>
          <w:kern w:val="22"/>
          <w:sz w:val="22"/>
          <w:szCs w:val="22"/>
          <w:lang w:val="en-CA"/>
        </w:rPr>
        <w:t xml:space="preserve">high-quality </w:t>
      </w:r>
      <w:r w:rsidRPr="0086237C">
        <w:rPr>
          <w:rFonts w:eastAsia="MS Mincho"/>
          <w:spacing w:val="-2"/>
          <w:kern w:val="22"/>
          <w:sz w:val="22"/>
          <w:szCs w:val="22"/>
          <w:lang w:val="en-CA"/>
        </w:rPr>
        <w:t xml:space="preserve">images. An international live entertainment production company offered to acquire Fancam and, although the founders declined the offer, the company became </w:t>
      </w:r>
      <w:r w:rsidR="002943E9" w:rsidRPr="0086237C">
        <w:rPr>
          <w:rFonts w:eastAsia="MS Mincho"/>
          <w:spacing w:val="-2"/>
          <w:kern w:val="22"/>
          <w:sz w:val="22"/>
          <w:szCs w:val="22"/>
          <w:lang w:val="en-CA"/>
        </w:rPr>
        <w:t xml:space="preserve">both </w:t>
      </w:r>
      <w:r w:rsidRPr="0086237C">
        <w:rPr>
          <w:rFonts w:eastAsia="MS Mincho"/>
          <w:spacing w:val="-2"/>
          <w:kern w:val="22"/>
          <w:sz w:val="22"/>
          <w:szCs w:val="22"/>
          <w:lang w:val="en-CA"/>
        </w:rPr>
        <w:t xml:space="preserve">a client and </w:t>
      </w:r>
      <w:r w:rsidR="002943E9" w:rsidRPr="0086237C">
        <w:rPr>
          <w:rFonts w:eastAsia="MS Mincho"/>
          <w:spacing w:val="-2"/>
          <w:kern w:val="22"/>
          <w:sz w:val="22"/>
          <w:szCs w:val="22"/>
          <w:lang w:val="en-CA"/>
        </w:rPr>
        <w:t xml:space="preserve">a </w:t>
      </w:r>
      <w:r w:rsidRPr="0086237C">
        <w:rPr>
          <w:rFonts w:eastAsia="MS Mincho"/>
          <w:spacing w:val="-2"/>
          <w:kern w:val="22"/>
          <w:sz w:val="22"/>
          <w:szCs w:val="22"/>
          <w:lang w:val="en-CA"/>
        </w:rPr>
        <w:t>minority shareholder.</w:t>
      </w:r>
    </w:p>
    <w:p w14:paraId="7CB9F9EF" w14:textId="77777777" w:rsidR="000B014E" w:rsidRPr="0086237C" w:rsidRDefault="000B014E" w:rsidP="000B014E">
      <w:pPr>
        <w:jc w:val="both"/>
        <w:rPr>
          <w:rFonts w:eastAsia="MS Mincho"/>
          <w:sz w:val="22"/>
          <w:szCs w:val="22"/>
          <w:lang w:val="en-CA"/>
        </w:rPr>
      </w:pPr>
    </w:p>
    <w:p w14:paraId="1CB103FB" w14:textId="4A7A6ABF" w:rsidR="000B014E" w:rsidRPr="0086237C" w:rsidRDefault="000B014E" w:rsidP="000B014E">
      <w:pPr>
        <w:jc w:val="both"/>
        <w:rPr>
          <w:rFonts w:eastAsia="MS Mincho"/>
          <w:sz w:val="22"/>
          <w:szCs w:val="22"/>
          <w:lang w:val="en-CA"/>
        </w:rPr>
      </w:pPr>
    </w:p>
    <w:p w14:paraId="05B646DB" w14:textId="77777777" w:rsidR="000B014E" w:rsidRPr="0086237C" w:rsidRDefault="000B014E" w:rsidP="000B014E">
      <w:pPr>
        <w:pStyle w:val="Casehead1"/>
        <w:rPr>
          <w:rFonts w:eastAsia="MS Mincho"/>
          <w:lang w:val="en-CA"/>
        </w:rPr>
      </w:pPr>
      <w:r w:rsidRPr="0086237C">
        <w:rPr>
          <w:rFonts w:eastAsia="MS Mincho"/>
          <w:lang w:val="en-CA"/>
        </w:rPr>
        <w:t>The industry and competitors</w:t>
      </w:r>
    </w:p>
    <w:p w14:paraId="3CC8EAF1" w14:textId="77777777" w:rsidR="000B014E" w:rsidRPr="0086237C" w:rsidRDefault="000B014E" w:rsidP="000B014E">
      <w:pPr>
        <w:jc w:val="both"/>
        <w:rPr>
          <w:rFonts w:eastAsia="MS Mincho"/>
          <w:sz w:val="22"/>
          <w:szCs w:val="22"/>
          <w:lang w:val="en-CA"/>
        </w:rPr>
      </w:pPr>
    </w:p>
    <w:p w14:paraId="02E9FFEA" w14:textId="5F53FCB8" w:rsidR="000B014E" w:rsidRPr="0086237C" w:rsidRDefault="000B014E" w:rsidP="000B014E">
      <w:pPr>
        <w:jc w:val="both"/>
        <w:rPr>
          <w:rFonts w:eastAsia="MS Mincho"/>
          <w:sz w:val="22"/>
          <w:szCs w:val="22"/>
          <w:lang w:val="en-CA"/>
        </w:rPr>
      </w:pPr>
      <w:r w:rsidRPr="0086237C">
        <w:rPr>
          <w:rFonts w:eastAsia="MS Mincho"/>
          <w:sz w:val="22"/>
          <w:szCs w:val="22"/>
          <w:lang w:val="en-CA"/>
        </w:rPr>
        <w:t>The sports ecosystem consisted of at least five components, including clubs</w:t>
      </w:r>
      <w:r w:rsidR="002943E9" w:rsidRPr="0086237C">
        <w:rPr>
          <w:rFonts w:eastAsia="MS Mincho"/>
          <w:sz w:val="22"/>
          <w:szCs w:val="22"/>
          <w:lang w:val="en-CA"/>
        </w:rPr>
        <w:t xml:space="preserve"> or </w:t>
      </w:r>
      <w:r w:rsidRPr="0086237C">
        <w:rPr>
          <w:rFonts w:eastAsia="MS Mincho"/>
          <w:sz w:val="22"/>
          <w:szCs w:val="22"/>
          <w:lang w:val="en-CA"/>
        </w:rPr>
        <w:t xml:space="preserve">teams, leagues, media, brands, and fans. The clubs, including the players, generated the excitement for most fans and received direct revenues from fans and sponsoring brands. The clubs also benefited from indirect revenues distributed by organized leagues, which </w:t>
      </w:r>
      <w:r w:rsidR="00757D34" w:rsidRPr="0086237C">
        <w:rPr>
          <w:rFonts w:eastAsia="MS Mincho"/>
          <w:sz w:val="22"/>
          <w:szCs w:val="22"/>
          <w:lang w:val="en-CA"/>
        </w:rPr>
        <w:t xml:space="preserve">they </w:t>
      </w:r>
      <w:r w:rsidR="002943E9" w:rsidRPr="0086237C">
        <w:rPr>
          <w:rFonts w:eastAsia="MS Mincho"/>
          <w:sz w:val="22"/>
          <w:szCs w:val="22"/>
          <w:lang w:val="en-CA"/>
        </w:rPr>
        <w:t xml:space="preserve">earned </w:t>
      </w:r>
      <w:r w:rsidRPr="0086237C">
        <w:rPr>
          <w:rFonts w:eastAsia="MS Mincho"/>
          <w:sz w:val="22"/>
          <w:szCs w:val="22"/>
          <w:lang w:val="en-CA"/>
        </w:rPr>
        <w:t>mainly through media and sponsorship deals. Many of these deals were initiated, negotiated</w:t>
      </w:r>
      <w:r w:rsidR="002943E9" w:rsidRPr="0086237C">
        <w:rPr>
          <w:rFonts w:eastAsia="MS Mincho"/>
          <w:sz w:val="22"/>
          <w:szCs w:val="22"/>
          <w:lang w:val="en-CA"/>
        </w:rPr>
        <w:t>,</w:t>
      </w:r>
      <w:r w:rsidRPr="0086237C">
        <w:rPr>
          <w:rFonts w:eastAsia="MS Mincho"/>
          <w:sz w:val="22"/>
          <w:szCs w:val="22"/>
          <w:lang w:val="en-CA"/>
        </w:rPr>
        <w:t xml:space="preserve"> and managed by advertising, marketing</w:t>
      </w:r>
      <w:r w:rsidR="002943E9" w:rsidRPr="0086237C">
        <w:rPr>
          <w:rFonts w:eastAsia="MS Mincho"/>
          <w:sz w:val="22"/>
          <w:szCs w:val="22"/>
          <w:lang w:val="en-CA"/>
        </w:rPr>
        <w:t>,</w:t>
      </w:r>
      <w:r w:rsidRPr="0086237C">
        <w:rPr>
          <w:rFonts w:eastAsia="MS Mincho"/>
          <w:sz w:val="22"/>
          <w:szCs w:val="22"/>
          <w:lang w:val="en-CA"/>
        </w:rPr>
        <w:t xml:space="preserve"> and sponsorship agencies, which facilitated the commercialization of the industry.</w:t>
      </w:r>
      <w:r w:rsidR="0066348B" w:rsidRPr="0086237C">
        <w:rPr>
          <w:rFonts w:eastAsia="MS Mincho"/>
          <w:sz w:val="22"/>
          <w:szCs w:val="22"/>
          <w:vertAlign w:val="superscript"/>
          <w:lang w:val="en-CA"/>
        </w:rPr>
        <w:footnoteReference w:id="2"/>
      </w:r>
      <w:r w:rsidRPr="0086237C">
        <w:rPr>
          <w:rFonts w:eastAsia="MS Mincho"/>
          <w:sz w:val="22"/>
          <w:szCs w:val="22"/>
          <w:lang w:val="en-CA"/>
        </w:rPr>
        <w:t xml:space="preserve"> </w:t>
      </w:r>
    </w:p>
    <w:p w14:paraId="660B57BF" w14:textId="77777777" w:rsidR="000B014E" w:rsidRPr="0086237C" w:rsidRDefault="000B014E" w:rsidP="000B014E">
      <w:pPr>
        <w:jc w:val="both"/>
        <w:rPr>
          <w:rFonts w:eastAsia="MS Mincho"/>
          <w:sz w:val="22"/>
          <w:szCs w:val="22"/>
          <w:lang w:val="en-CA"/>
        </w:rPr>
      </w:pPr>
    </w:p>
    <w:p w14:paraId="5C322CE1" w14:textId="1D2DDE50" w:rsidR="000B014E" w:rsidRPr="0086237C" w:rsidRDefault="000B014E" w:rsidP="000B014E">
      <w:pPr>
        <w:jc w:val="both"/>
        <w:rPr>
          <w:rFonts w:eastAsia="MS Mincho"/>
          <w:sz w:val="22"/>
          <w:szCs w:val="22"/>
          <w:lang w:val="en-CA"/>
        </w:rPr>
      </w:pPr>
      <w:r w:rsidRPr="0086237C">
        <w:rPr>
          <w:rFonts w:eastAsia="MS Mincho"/>
          <w:sz w:val="22"/>
          <w:szCs w:val="22"/>
          <w:lang w:val="en-CA"/>
        </w:rPr>
        <w:t>By 2014, the global sports events market</w:t>
      </w:r>
      <w:r w:rsidR="002943E9" w:rsidRPr="0086237C">
        <w:rPr>
          <w:rFonts w:eastAsia="MS Mincho"/>
          <w:sz w:val="22"/>
          <w:szCs w:val="22"/>
          <w:lang w:val="en-CA"/>
        </w:rPr>
        <w:t>—defined by A.</w:t>
      </w:r>
      <w:r w:rsidR="004A709E" w:rsidRPr="0086237C">
        <w:rPr>
          <w:rFonts w:eastAsia="MS Mincho"/>
          <w:sz w:val="22"/>
          <w:szCs w:val="22"/>
          <w:lang w:val="en-CA"/>
        </w:rPr>
        <w:t xml:space="preserve"> </w:t>
      </w:r>
      <w:r w:rsidR="002943E9" w:rsidRPr="0086237C">
        <w:rPr>
          <w:rFonts w:eastAsia="MS Mincho"/>
          <w:sz w:val="22"/>
          <w:szCs w:val="22"/>
          <w:lang w:val="en-CA"/>
        </w:rPr>
        <w:t>T. Kearney as all ticketing, media rights, and sponsorships for major sports—</w:t>
      </w:r>
      <w:r w:rsidRPr="0086237C">
        <w:rPr>
          <w:rFonts w:eastAsia="MS Mincho"/>
          <w:sz w:val="22"/>
          <w:szCs w:val="22"/>
          <w:lang w:val="en-CA"/>
        </w:rPr>
        <w:t>delivered total revenues of $76 billion</w:t>
      </w:r>
      <w:r w:rsidR="002943E9" w:rsidRPr="0086237C">
        <w:rPr>
          <w:rFonts w:eastAsia="MS Mincho"/>
          <w:sz w:val="22"/>
          <w:szCs w:val="22"/>
          <w:lang w:val="en-CA"/>
        </w:rPr>
        <w:t xml:space="preserve">; it </w:t>
      </w:r>
      <w:r w:rsidRPr="0086237C">
        <w:rPr>
          <w:rFonts w:eastAsia="MS Mincho"/>
          <w:sz w:val="22"/>
          <w:szCs w:val="22"/>
          <w:lang w:val="en-CA"/>
        </w:rPr>
        <w:t>had grown from $</w:t>
      </w:r>
      <w:r w:rsidR="002943E9" w:rsidRPr="0086237C">
        <w:rPr>
          <w:rFonts w:eastAsia="MS Mincho"/>
          <w:sz w:val="22"/>
          <w:szCs w:val="22"/>
          <w:lang w:val="en-CA"/>
        </w:rPr>
        <w:t>46 </w:t>
      </w:r>
      <w:r w:rsidRPr="0086237C">
        <w:rPr>
          <w:rFonts w:eastAsia="MS Mincho"/>
          <w:sz w:val="22"/>
          <w:szCs w:val="22"/>
          <w:lang w:val="en-CA"/>
        </w:rPr>
        <w:t>billion in 2005 and was expected to reach $91 billion by 2017</w:t>
      </w:r>
      <w:r w:rsidR="002943E9" w:rsidRPr="0086237C">
        <w:rPr>
          <w:rFonts w:eastAsia="MS Mincho"/>
          <w:sz w:val="22"/>
          <w:szCs w:val="22"/>
          <w:lang w:val="en-CA"/>
        </w:rPr>
        <w:t>.</w:t>
      </w:r>
      <w:r w:rsidRPr="0086237C">
        <w:rPr>
          <w:rFonts w:eastAsia="MS Mincho"/>
          <w:sz w:val="22"/>
          <w:szCs w:val="22"/>
          <w:vertAlign w:val="superscript"/>
          <w:lang w:val="en-CA"/>
        </w:rPr>
        <w:footnoteReference w:id="3"/>
      </w:r>
      <w:r w:rsidRPr="0086237C">
        <w:rPr>
          <w:rFonts w:eastAsia="MS Mincho"/>
          <w:sz w:val="22"/>
          <w:szCs w:val="22"/>
          <w:lang w:val="en-CA"/>
        </w:rPr>
        <w:t xml:space="preserve"> In 2013, the Europe, Middle East and Africa region contributed $33 billion</w:t>
      </w:r>
      <w:r w:rsidR="002943E9" w:rsidRPr="0086237C">
        <w:rPr>
          <w:rFonts w:eastAsia="MS Mincho"/>
          <w:sz w:val="22"/>
          <w:szCs w:val="22"/>
          <w:lang w:val="en-CA"/>
        </w:rPr>
        <w:t xml:space="preserve"> and was </w:t>
      </w:r>
      <w:r w:rsidRPr="0086237C">
        <w:rPr>
          <w:rFonts w:eastAsia="MS Mincho"/>
          <w:sz w:val="22"/>
          <w:szCs w:val="22"/>
          <w:lang w:val="en-CA"/>
        </w:rPr>
        <w:t xml:space="preserve">closely followed by </w:t>
      </w:r>
      <w:r w:rsidR="002943E9" w:rsidRPr="0086237C">
        <w:rPr>
          <w:rFonts w:eastAsia="MS Mincho"/>
          <w:sz w:val="22"/>
          <w:szCs w:val="22"/>
          <w:lang w:val="en-CA"/>
        </w:rPr>
        <w:t xml:space="preserve">North America, which contributed </w:t>
      </w:r>
      <w:r w:rsidRPr="0086237C">
        <w:rPr>
          <w:rFonts w:eastAsia="MS Mincho"/>
          <w:sz w:val="22"/>
          <w:szCs w:val="22"/>
          <w:lang w:val="en-CA"/>
        </w:rPr>
        <w:t>$29 billion</w:t>
      </w:r>
      <w:r w:rsidR="002943E9" w:rsidRPr="0086237C">
        <w:rPr>
          <w:rFonts w:eastAsia="MS Mincho"/>
          <w:sz w:val="22"/>
          <w:szCs w:val="22"/>
          <w:lang w:val="en-CA"/>
        </w:rPr>
        <w:t>.</w:t>
      </w:r>
      <w:r w:rsidRPr="0086237C">
        <w:rPr>
          <w:rFonts w:eastAsia="MS Mincho"/>
          <w:sz w:val="22"/>
          <w:szCs w:val="22"/>
          <w:vertAlign w:val="superscript"/>
          <w:lang w:val="en-CA"/>
        </w:rPr>
        <w:footnoteReference w:id="4"/>
      </w:r>
      <w:r w:rsidRPr="0086237C">
        <w:rPr>
          <w:rFonts w:eastAsia="MS Mincho"/>
          <w:sz w:val="22"/>
          <w:szCs w:val="22"/>
          <w:lang w:val="en-CA"/>
        </w:rPr>
        <w:t xml:space="preserve"> A recent IEG </w:t>
      </w:r>
      <w:r w:rsidR="0066348B" w:rsidRPr="0086237C">
        <w:rPr>
          <w:rFonts w:eastAsia="MS Mincho"/>
          <w:sz w:val="22"/>
          <w:szCs w:val="22"/>
          <w:lang w:val="en-CA"/>
        </w:rPr>
        <w:t>s</w:t>
      </w:r>
      <w:r w:rsidRPr="0086237C">
        <w:rPr>
          <w:rFonts w:eastAsia="MS Mincho"/>
          <w:sz w:val="22"/>
          <w:szCs w:val="22"/>
          <w:lang w:val="en-CA"/>
        </w:rPr>
        <w:t xml:space="preserve">ponsorship </w:t>
      </w:r>
      <w:r w:rsidR="0066348B" w:rsidRPr="0086237C">
        <w:rPr>
          <w:rFonts w:eastAsia="MS Mincho"/>
          <w:sz w:val="22"/>
          <w:szCs w:val="22"/>
          <w:lang w:val="en-CA"/>
        </w:rPr>
        <w:t>r</w:t>
      </w:r>
      <w:r w:rsidRPr="0086237C">
        <w:rPr>
          <w:rFonts w:eastAsia="MS Mincho"/>
          <w:sz w:val="22"/>
          <w:szCs w:val="22"/>
          <w:lang w:val="en-CA"/>
        </w:rPr>
        <w:t>eport suggested that sponsorship spending made up most of this market, with North America dominating (see Exhibit 2)</w:t>
      </w:r>
      <w:r w:rsidR="0066348B" w:rsidRPr="0086237C">
        <w:rPr>
          <w:rFonts w:eastAsia="MS Mincho"/>
          <w:sz w:val="22"/>
          <w:szCs w:val="22"/>
          <w:lang w:val="en-CA"/>
        </w:rPr>
        <w:t>.</w:t>
      </w:r>
      <w:r w:rsidRPr="0086237C">
        <w:rPr>
          <w:rFonts w:eastAsia="MS Mincho"/>
          <w:sz w:val="22"/>
          <w:szCs w:val="22"/>
          <w:vertAlign w:val="superscript"/>
          <w:lang w:val="en-CA"/>
        </w:rPr>
        <w:footnoteReference w:id="5"/>
      </w:r>
      <w:r w:rsidRPr="0086237C">
        <w:rPr>
          <w:rFonts w:eastAsia="MS Mincho"/>
          <w:sz w:val="22"/>
          <w:szCs w:val="22"/>
          <w:lang w:val="en-CA"/>
        </w:rPr>
        <w:t xml:space="preserve"> South Africa’s total sports market reached $1.5 billion in 2013, with sponsorship spending contributing over $600 million</w:t>
      </w:r>
      <w:r w:rsidR="0066348B" w:rsidRPr="0086237C">
        <w:rPr>
          <w:rFonts w:eastAsia="MS Mincho"/>
          <w:sz w:val="22"/>
          <w:szCs w:val="22"/>
          <w:lang w:val="en-CA"/>
        </w:rPr>
        <w:t>.</w:t>
      </w:r>
      <w:r w:rsidRPr="0086237C">
        <w:rPr>
          <w:rFonts w:eastAsia="MS Mincho"/>
          <w:sz w:val="22"/>
          <w:szCs w:val="22"/>
          <w:vertAlign w:val="superscript"/>
          <w:lang w:val="en-CA"/>
        </w:rPr>
        <w:footnoteReference w:id="6"/>
      </w:r>
    </w:p>
    <w:p w14:paraId="0BF09333" w14:textId="77777777" w:rsidR="000B014E" w:rsidRPr="0086237C" w:rsidRDefault="000B014E" w:rsidP="000B014E">
      <w:pPr>
        <w:jc w:val="both"/>
        <w:rPr>
          <w:rFonts w:eastAsia="MS Mincho"/>
          <w:sz w:val="22"/>
          <w:szCs w:val="22"/>
          <w:lang w:val="en-CA"/>
        </w:rPr>
      </w:pPr>
    </w:p>
    <w:p w14:paraId="274BCEBD" w14:textId="2DFD1D37" w:rsidR="000B014E" w:rsidRPr="0086237C" w:rsidRDefault="000B014E" w:rsidP="000B014E">
      <w:pPr>
        <w:jc w:val="both"/>
        <w:rPr>
          <w:rFonts w:eastAsia="MS Mincho"/>
          <w:sz w:val="22"/>
          <w:szCs w:val="22"/>
          <w:lang w:val="en-CA"/>
        </w:rPr>
      </w:pPr>
      <w:r w:rsidRPr="0086237C">
        <w:rPr>
          <w:rFonts w:eastAsia="MS Mincho"/>
          <w:sz w:val="22"/>
          <w:szCs w:val="22"/>
          <w:lang w:val="en-CA"/>
        </w:rPr>
        <w:lastRenderedPageBreak/>
        <w:t xml:space="preserve">Sport sponsors typically spent as much on activating their sponsorships as they did on the initial rights fees. </w:t>
      </w:r>
      <w:r w:rsidRPr="0086237C">
        <w:rPr>
          <w:rFonts w:eastAsia="MS Mincho"/>
          <w:i/>
          <w:sz w:val="22"/>
          <w:szCs w:val="22"/>
          <w:lang w:val="en-CA"/>
        </w:rPr>
        <w:t>Activation</w:t>
      </w:r>
      <w:r w:rsidRPr="0086237C">
        <w:rPr>
          <w:rFonts w:eastAsia="MS Mincho"/>
          <w:sz w:val="22"/>
          <w:szCs w:val="22"/>
          <w:lang w:val="en-CA"/>
        </w:rPr>
        <w:t xml:space="preserve"> referred to marketing activities directly linked to </w:t>
      </w:r>
      <w:r w:rsidR="0079615A" w:rsidRPr="0086237C">
        <w:rPr>
          <w:rFonts w:eastAsia="MS Mincho"/>
          <w:sz w:val="22"/>
          <w:szCs w:val="22"/>
          <w:lang w:val="en-CA"/>
        </w:rPr>
        <w:t xml:space="preserve">individual </w:t>
      </w:r>
      <w:r w:rsidRPr="0086237C">
        <w:rPr>
          <w:rFonts w:eastAsia="MS Mincho"/>
          <w:sz w:val="22"/>
          <w:szCs w:val="22"/>
          <w:lang w:val="en-CA"/>
        </w:rPr>
        <w:t>sponsorship</w:t>
      </w:r>
      <w:r w:rsidR="0079615A" w:rsidRPr="0086237C">
        <w:rPr>
          <w:rFonts w:eastAsia="MS Mincho"/>
          <w:sz w:val="22"/>
          <w:szCs w:val="22"/>
          <w:lang w:val="en-CA"/>
        </w:rPr>
        <w:t xml:space="preserve">s and </w:t>
      </w:r>
      <w:r w:rsidRPr="0086237C">
        <w:rPr>
          <w:rFonts w:eastAsia="MS Mincho"/>
          <w:sz w:val="22"/>
          <w:szCs w:val="22"/>
          <w:lang w:val="en-CA"/>
        </w:rPr>
        <w:t>aimed at increasing the awareness, engagement, trial, purchase, and advocacy a sponsor set out to achieve through the sponsorship</w:t>
      </w:r>
      <w:r w:rsidR="0079615A" w:rsidRPr="0086237C">
        <w:rPr>
          <w:rFonts w:eastAsia="MS Mincho"/>
          <w:sz w:val="22"/>
          <w:szCs w:val="22"/>
          <w:lang w:val="en-CA"/>
        </w:rPr>
        <w:t>s</w:t>
      </w:r>
      <w:r w:rsidRPr="0086237C">
        <w:rPr>
          <w:rFonts w:eastAsia="MS Mincho"/>
          <w:sz w:val="22"/>
          <w:szCs w:val="22"/>
          <w:lang w:val="en-CA"/>
        </w:rPr>
        <w:t>. In 2013, sponsors spent an average of $1.50 for every $1</w:t>
      </w:r>
      <w:r w:rsidR="00A37D2F" w:rsidRPr="0086237C">
        <w:rPr>
          <w:rFonts w:eastAsia="MS Mincho"/>
          <w:sz w:val="22"/>
          <w:szCs w:val="22"/>
          <w:lang w:val="en-CA"/>
        </w:rPr>
        <w:t>.00</w:t>
      </w:r>
      <w:r w:rsidRPr="0086237C">
        <w:rPr>
          <w:rFonts w:eastAsia="MS Mincho"/>
          <w:sz w:val="22"/>
          <w:szCs w:val="22"/>
          <w:lang w:val="en-CA"/>
        </w:rPr>
        <w:t xml:space="preserve"> </w:t>
      </w:r>
      <w:r w:rsidR="00A37D2F" w:rsidRPr="0086237C">
        <w:rPr>
          <w:rFonts w:eastAsia="MS Mincho"/>
          <w:sz w:val="22"/>
          <w:szCs w:val="22"/>
          <w:lang w:val="en-CA"/>
        </w:rPr>
        <w:t xml:space="preserve">they </w:t>
      </w:r>
      <w:r w:rsidRPr="0086237C">
        <w:rPr>
          <w:rFonts w:eastAsia="MS Mincho"/>
          <w:sz w:val="22"/>
          <w:szCs w:val="22"/>
          <w:lang w:val="en-CA"/>
        </w:rPr>
        <w:t xml:space="preserve">invested in rights, </w:t>
      </w:r>
      <w:r w:rsidR="00A37D2F" w:rsidRPr="0086237C">
        <w:rPr>
          <w:rFonts w:eastAsia="MS Mincho"/>
          <w:sz w:val="22"/>
          <w:szCs w:val="22"/>
          <w:lang w:val="en-CA"/>
        </w:rPr>
        <w:t xml:space="preserve">and </w:t>
      </w:r>
      <w:r w:rsidRPr="0086237C">
        <w:rPr>
          <w:rFonts w:eastAsia="MS Mincho"/>
          <w:sz w:val="22"/>
          <w:szCs w:val="22"/>
          <w:lang w:val="en-CA"/>
        </w:rPr>
        <w:t>14</w:t>
      </w:r>
      <w:r w:rsidR="00A37D2F" w:rsidRPr="0086237C">
        <w:rPr>
          <w:rFonts w:eastAsia="MS Mincho"/>
          <w:sz w:val="22"/>
          <w:szCs w:val="22"/>
          <w:lang w:val="en-CA"/>
        </w:rPr>
        <w:t xml:space="preserve"> per cent </w:t>
      </w:r>
      <w:r w:rsidRPr="0086237C">
        <w:rPr>
          <w:rFonts w:eastAsia="MS Mincho"/>
          <w:sz w:val="22"/>
          <w:szCs w:val="22"/>
          <w:lang w:val="en-CA"/>
        </w:rPr>
        <w:t xml:space="preserve">of </w:t>
      </w:r>
      <w:r w:rsidR="00A37D2F" w:rsidRPr="0086237C">
        <w:rPr>
          <w:rFonts w:eastAsia="MS Mincho"/>
          <w:sz w:val="22"/>
          <w:szCs w:val="22"/>
          <w:lang w:val="en-CA"/>
        </w:rPr>
        <w:t xml:space="preserve">the </w:t>
      </w:r>
      <w:r w:rsidRPr="0086237C">
        <w:rPr>
          <w:rFonts w:eastAsia="MS Mincho"/>
          <w:sz w:val="22"/>
          <w:szCs w:val="22"/>
          <w:lang w:val="en-CA"/>
        </w:rPr>
        <w:t xml:space="preserve">respondents in one study </w:t>
      </w:r>
      <w:r w:rsidR="00A37D2F" w:rsidRPr="0086237C">
        <w:rPr>
          <w:rFonts w:eastAsia="MS Mincho"/>
          <w:sz w:val="22"/>
          <w:szCs w:val="22"/>
          <w:lang w:val="en-CA"/>
        </w:rPr>
        <w:t xml:space="preserve">spent </w:t>
      </w:r>
      <w:r w:rsidRPr="0086237C">
        <w:rPr>
          <w:rFonts w:eastAsia="MS Mincho"/>
          <w:sz w:val="22"/>
          <w:szCs w:val="22"/>
          <w:lang w:val="en-CA"/>
        </w:rPr>
        <w:t xml:space="preserve">at least </w:t>
      </w:r>
      <w:r w:rsidR="00A37D2F" w:rsidRPr="0086237C">
        <w:rPr>
          <w:rFonts w:eastAsia="MS Mincho"/>
          <w:sz w:val="22"/>
          <w:szCs w:val="22"/>
          <w:lang w:val="en-CA"/>
        </w:rPr>
        <w:t xml:space="preserve">three </w:t>
      </w:r>
      <w:r w:rsidRPr="0086237C">
        <w:rPr>
          <w:rFonts w:eastAsia="MS Mincho"/>
          <w:sz w:val="22"/>
          <w:szCs w:val="22"/>
          <w:lang w:val="en-CA"/>
        </w:rPr>
        <w:t>times as much</w:t>
      </w:r>
      <w:r w:rsidR="00A37D2F" w:rsidRPr="0086237C">
        <w:rPr>
          <w:rFonts w:eastAsia="MS Mincho"/>
          <w:sz w:val="22"/>
          <w:szCs w:val="22"/>
          <w:lang w:val="en-CA"/>
        </w:rPr>
        <w:t>.</w:t>
      </w:r>
      <w:r w:rsidRPr="0086237C">
        <w:rPr>
          <w:rFonts w:eastAsia="MS Mincho"/>
          <w:sz w:val="22"/>
          <w:szCs w:val="22"/>
          <w:vertAlign w:val="superscript"/>
          <w:lang w:val="en-CA"/>
        </w:rPr>
        <w:footnoteReference w:id="7"/>
      </w:r>
      <w:r w:rsidRPr="0086237C">
        <w:rPr>
          <w:rFonts w:eastAsia="MS Mincho"/>
          <w:sz w:val="22"/>
          <w:szCs w:val="22"/>
          <w:lang w:val="en-CA"/>
        </w:rPr>
        <w:t xml:space="preserve"> Public relations (</w:t>
      </w:r>
      <w:r w:rsidR="00757D34" w:rsidRPr="0086237C">
        <w:rPr>
          <w:rFonts w:eastAsia="MS Mincho"/>
          <w:sz w:val="22"/>
          <w:szCs w:val="22"/>
          <w:lang w:val="en-CA"/>
        </w:rPr>
        <w:t xml:space="preserve">used by </w:t>
      </w:r>
      <w:r w:rsidRPr="0086237C">
        <w:rPr>
          <w:rFonts w:eastAsia="MS Mincho"/>
          <w:sz w:val="22"/>
          <w:szCs w:val="22"/>
          <w:lang w:val="en-CA"/>
        </w:rPr>
        <w:t>89</w:t>
      </w:r>
      <w:r w:rsidR="00A37D2F" w:rsidRPr="0086237C">
        <w:rPr>
          <w:rFonts w:eastAsia="MS Mincho"/>
          <w:sz w:val="22"/>
          <w:szCs w:val="22"/>
          <w:lang w:val="en-CA"/>
        </w:rPr>
        <w:t xml:space="preserve"> per cent</w:t>
      </w:r>
      <w:r w:rsidR="00757D34" w:rsidRPr="0086237C">
        <w:rPr>
          <w:rFonts w:eastAsia="MS Mincho"/>
          <w:sz w:val="22"/>
          <w:szCs w:val="22"/>
          <w:lang w:val="en-CA"/>
        </w:rPr>
        <w:t xml:space="preserve"> of respondents</w:t>
      </w:r>
      <w:r w:rsidR="00A37D2F" w:rsidRPr="0086237C">
        <w:rPr>
          <w:rFonts w:eastAsia="MS Mincho"/>
          <w:sz w:val="22"/>
          <w:szCs w:val="22"/>
          <w:lang w:val="en-CA"/>
        </w:rPr>
        <w:t xml:space="preserve">) </w:t>
      </w:r>
      <w:r w:rsidRPr="0086237C">
        <w:rPr>
          <w:rFonts w:eastAsia="MS Mincho"/>
          <w:sz w:val="22"/>
          <w:szCs w:val="22"/>
          <w:lang w:val="en-CA"/>
        </w:rPr>
        <w:t>and social media (</w:t>
      </w:r>
      <w:r w:rsidR="00757D34" w:rsidRPr="0086237C">
        <w:rPr>
          <w:rFonts w:eastAsia="MS Mincho"/>
          <w:sz w:val="22"/>
          <w:szCs w:val="22"/>
          <w:lang w:val="en-CA"/>
        </w:rPr>
        <w:t xml:space="preserve">used by </w:t>
      </w:r>
      <w:r w:rsidRPr="0086237C">
        <w:rPr>
          <w:rFonts w:eastAsia="MS Mincho"/>
          <w:sz w:val="22"/>
          <w:szCs w:val="22"/>
          <w:lang w:val="en-CA"/>
        </w:rPr>
        <w:t>88</w:t>
      </w:r>
      <w:r w:rsidR="00A37D2F" w:rsidRPr="0086237C">
        <w:rPr>
          <w:rFonts w:eastAsia="MS Mincho"/>
          <w:sz w:val="22"/>
          <w:szCs w:val="22"/>
          <w:lang w:val="en-CA"/>
        </w:rPr>
        <w:t xml:space="preserve"> per cent) </w:t>
      </w:r>
      <w:r w:rsidRPr="0086237C">
        <w:rPr>
          <w:rFonts w:eastAsia="MS Mincho"/>
          <w:sz w:val="22"/>
          <w:szCs w:val="22"/>
          <w:lang w:val="en-CA"/>
        </w:rPr>
        <w:t>were the most common activation channels, followed by internal communication (86</w:t>
      </w:r>
      <w:r w:rsidR="00A37D2F" w:rsidRPr="0086237C">
        <w:rPr>
          <w:rFonts w:eastAsia="MS Mincho"/>
          <w:sz w:val="22"/>
          <w:szCs w:val="22"/>
          <w:lang w:val="en-CA"/>
        </w:rPr>
        <w:t xml:space="preserve"> per cent), </w:t>
      </w:r>
      <w:r w:rsidRPr="0086237C">
        <w:rPr>
          <w:rFonts w:eastAsia="MS Mincho"/>
          <w:sz w:val="22"/>
          <w:szCs w:val="22"/>
          <w:lang w:val="en-CA"/>
        </w:rPr>
        <w:t>hospitality (81</w:t>
      </w:r>
      <w:r w:rsidR="00A37D2F" w:rsidRPr="0086237C">
        <w:rPr>
          <w:rFonts w:eastAsia="MS Mincho"/>
          <w:sz w:val="22"/>
          <w:szCs w:val="22"/>
          <w:lang w:val="en-CA"/>
        </w:rPr>
        <w:t xml:space="preserve"> per cent</w:t>
      </w:r>
      <w:r w:rsidRPr="0086237C">
        <w:rPr>
          <w:rFonts w:eastAsia="MS Mincho"/>
          <w:sz w:val="22"/>
          <w:szCs w:val="22"/>
          <w:lang w:val="en-CA"/>
        </w:rPr>
        <w:t>), and traditional advertising (77</w:t>
      </w:r>
      <w:r w:rsidR="00A37D2F" w:rsidRPr="0086237C">
        <w:rPr>
          <w:rFonts w:eastAsia="MS Mincho"/>
          <w:sz w:val="22"/>
          <w:szCs w:val="22"/>
          <w:lang w:val="en-CA"/>
        </w:rPr>
        <w:t xml:space="preserve"> per cent</w:t>
      </w:r>
      <w:r w:rsidRPr="0086237C">
        <w:rPr>
          <w:rFonts w:eastAsia="MS Mincho"/>
          <w:sz w:val="22"/>
          <w:szCs w:val="22"/>
          <w:lang w:val="en-CA"/>
        </w:rPr>
        <w:t xml:space="preserve">). The same study found that </w:t>
      </w:r>
      <w:r w:rsidR="00757D34" w:rsidRPr="0086237C">
        <w:rPr>
          <w:rFonts w:eastAsia="MS Mincho"/>
          <w:sz w:val="22"/>
          <w:szCs w:val="22"/>
          <w:lang w:val="en-CA"/>
        </w:rPr>
        <w:t xml:space="preserve">the most important metrics for sponsors were </w:t>
      </w:r>
      <w:r w:rsidRPr="0086237C">
        <w:rPr>
          <w:rFonts w:eastAsia="MS Mincho"/>
          <w:sz w:val="22"/>
          <w:szCs w:val="22"/>
          <w:lang w:val="en-CA"/>
        </w:rPr>
        <w:t>awareness of the sponsorship (</w:t>
      </w:r>
      <w:r w:rsidR="00757D34" w:rsidRPr="0086237C">
        <w:rPr>
          <w:rFonts w:eastAsia="MS Mincho"/>
          <w:sz w:val="22"/>
          <w:szCs w:val="22"/>
          <w:lang w:val="en-CA"/>
        </w:rPr>
        <w:t xml:space="preserve">indicated by </w:t>
      </w:r>
      <w:r w:rsidRPr="0086237C">
        <w:rPr>
          <w:rFonts w:eastAsia="MS Mincho"/>
          <w:sz w:val="22"/>
          <w:szCs w:val="22"/>
          <w:lang w:val="en-CA"/>
        </w:rPr>
        <w:t>94</w:t>
      </w:r>
      <w:r w:rsidR="00A37D2F" w:rsidRPr="0086237C">
        <w:rPr>
          <w:rFonts w:eastAsia="MS Mincho"/>
          <w:sz w:val="22"/>
          <w:szCs w:val="22"/>
          <w:lang w:val="en-CA"/>
        </w:rPr>
        <w:t xml:space="preserve"> per cent</w:t>
      </w:r>
      <w:r w:rsidR="00757D34" w:rsidRPr="0086237C">
        <w:rPr>
          <w:rFonts w:eastAsia="MS Mincho"/>
          <w:sz w:val="22"/>
          <w:szCs w:val="22"/>
          <w:lang w:val="en-CA"/>
        </w:rPr>
        <w:t xml:space="preserve"> of those surveyed</w:t>
      </w:r>
      <w:r w:rsidRPr="0086237C">
        <w:rPr>
          <w:rFonts w:eastAsia="MS Mincho"/>
          <w:sz w:val="22"/>
          <w:szCs w:val="22"/>
          <w:lang w:val="en-CA"/>
        </w:rPr>
        <w:t xml:space="preserve">) and awareness of </w:t>
      </w:r>
      <w:r w:rsidR="00A37D2F" w:rsidRPr="0086237C">
        <w:rPr>
          <w:rFonts w:eastAsia="MS Mincho"/>
          <w:sz w:val="22"/>
          <w:szCs w:val="22"/>
          <w:lang w:val="en-CA"/>
        </w:rPr>
        <w:t xml:space="preserve">the </w:t>
      </w:r>
      <w:r w:rsidRPr="0086237C">
        <w:rPr>
          <w:rFonts w:eastAsia="MS Mincho"/>
          <w:sz w:val="22"/>
          <w:szCs w:val="22"/>
          <w:lang w:val="en-CA"/>
        </w:rPr>
        <w:t>products</w:t>
      </w:r>
      <w:r w:rsidR="00A37D2F" w:rsidRPr="0086237C">
        <w:rPr>
          <w:rFonts w:eastAsia="MS Mincho"/>
          <w:sz w:val="22"/>
          <w:szCs w:val="22"/>
          <w:lang w:val="en-CA"/>
        </w:rPr>
        <w:t xml:space="preserve">, </w:t>
      </w:r>
      <w:r w:rsidRPr="0086237C">
        <w:rPr>
          <w:rFonts w:eastAsia="MS Mincho"/>
          <w:sz w:val="22"/>
          <w:szCs w:val="22"/>
          <w:lang w:val="en-CA"/>
        </w:rPr>
        <w:t>service</w:t>
      </w:r>
      <w:r w:rsidR="00A37D2F" w:rsidRPr="0086237C">
        <w:rPr>
          <w:rFonts w:eastAsia="MS Mincho"/>
          <w:sz w:val="22"/>
          <w:szCs w:val="22"/>
          <w:lang w:val="en-CA"/>
        </w:rPr>
        <w:t xml:space="preserve">, or </w:t>
      </w:r>
      <w:r w:rsidRPr="0086237C">
        <w:rPr>
          <w:rFonts w:eastAsia="MS Mincho"/>
          <w:sz w:val="22"/>
          <w:szCs w:val="22"/>
          <w:lang w:val="en-CA"/>
        </w:rPr>
        <w:t>brand (</w:t>
      </w:r>
      <w:r w:rsidR="00757D34" w:rsidRPr="0086237C">
        <w:rPr>
          <w:rFonts w:eastAsia="MS Mincho"/>
          <w:sz w:val="22"/>
          <w:szCs w:val="22"/>
          <w:lang w:val="en-CA"/>
        </w:rPr>
        <w:t xml:space="preserve">indicated by </w:t>
      </w:r>
      <w:r w:rsidRPr="0086237C">
        <w:rPr>
          <w:rFonts w:eastAsia="MS Mincho"/>
          <w:sz w:val="22"/>
          <w:szCs w:val="22"/>
          <w:lang w:val="en-CA"/>
        </w:rPr>
        <w:t>90</w:t>
      </w:r>
      <w:r w:rsidR="00A37D2F" w:rsidRPr="0086237C">
        <w:rPr>
          <w:rFonts w:eastAsia="MS Mincho"/>
          <w:sz w:val="22"/>
          <w:szCs w:val="22"/>
          <w:lang w:val="en-CA"/>
        </w:rPr>
        <w:t xml:space="preserve"> per cent</w:t>
      </w:r>
      <w:r w:rsidRPr="0086237C">
        <w:rPr>
          <w:rFonts w:eastAsia="MS Mincho"/>
          <w:sz w:val="22"/>
          <w:szCs w:val="22"/>
          <w:lang w:val="en-CA"/>
        </w:rPr>
        <w:t>)</w:t>
      </w:r>
      <w:r w:rsidR="00A37D2F" w:rsidRPr="0086237C">
        <w:rPr>
          <w:rFonts w:eastAsia="MS Mincho"/>
          <w:sz w:val="22"/>
          <w:szCs w:val="22"/>
          <w:lang w:val="en-CA"/>
        </w:rPr>
        <w:t>—</w:t>
      </w:r>
      <w:r w:rsidRPr="0086237C">
        <w:rPr>
          <w:rFonts w:eastAsia="MS Mincho"/>
          <w:sz w:val="22"/>
          <w:szCs w:val="22"/>
          <w:lang w:val="en-CA"/>
        </w:rPr>
        <w:t>ahead of attitudes toward the brand (</w:t>
      </w:r>
      <w:r w:rsidR="00757D34" w:rsidRPr="0086237C">
        <w:rPr>
          <w:rFonts w:eastAsia="MS Mincho"/>
          <w:sz w:val="22"/>
          <w:szCs w:val="22"/>
          <w:lang w:val="en-CA"/>
        </w:rPr>
        <w:t xml:space="preserve">indicated by </w:t>
      </w:r>
      <w:r w:rsidRPr="0086237C">
        <w:rPr>
          <w:rFonts w:eastAsia="MS Mincho"/>
          <w:sz w:val="22"/>
          <w:szCs w:val="22"/>
          <w:lang w:val="en-CA"/>
        </w:rPr>
        <w:t>84</w:t>
      </w:r>
      <w:r w:rsidR="00A37D2F" w:rsidRPr="0086237C">
        <w:rPr>
          <w:rFonts w:eastAsia="MS Mincho"/>
          <w:sz w:val="22"/>
          <w:szCs w:val="22"/>
          <w:lang w:val="en-CA"/>
        </w:rPr>
        <w:t> per cent</w:t>
      </w:r>
      <w:r w:rsidRPr="0086237C">
        <w:rPr>
          <w:rFonts w:eastAsia="MS Mincho"/>
          <w:sz w:val="22"/>
          <w:szCs w:val="22"/>
          <w:lang w:val="en-CA"/>
        </w:rPr>
        <w:t xml:space="preserve">). Lucien Boyer, </w:t>
      </w:r>
      <w:r w:rsidR="00A37D2F" w:rsidRPr="0086237C">
        <w:rPr>
          <w:rFonts w:eastAsia="MS Mincho"/>
          <w:sz w:val="22"/>
          <w:szCs w:val="22"/>
          <w:lang w:val="en-CA"/>
        </w:rPr>
        <w:t>p</w:t>
      </w:r>
      <w:r w:rsidRPr="0086237C">
        <w:rPr>
          <w:rFonts w:eastAsia="MS Mincho"/>
          <w:sz w:val="22"/>
          <w:szCs w:val="22"/>
          <w:lang w:val="en-CA"/>
        </w:rPr>
        <w:t>resident and CEO of Havas Sports &amp; Entertainment</w:t>
      </w:r>
      <w:r w:rsidR="00A37D2F" w:rsidRPr="0086237C">
        <w:rPr>
          <w:rFonts w:eastAsia="MS Mincho"/>
          <w:sz w:val="22"/>
          <w:szCs w:val="22"/>
          <w:lang w:val="en-CA"/>
        </w:rPr>
        <w:t>,</w:t>
      </w:r>
      <w:r w:rsidRPr="0086237C">
        <w:rPr>
          <w:rFonts w:eastAsia="MS Mincho"/>
          <w:sz w:val="22"/>
          <w:szCs w:val="22"/>
          <w:lang w:val="en-CA"/>
        </w:rPr>
        <w:t xml:space="preserve"> </w:t>
      </w:r>
      <w:r w:rsidR="00A37D2F" w:rsidRPr="0086237C">
        <w:rPr>
          <w:rFonts w:eastAsia="MS Mincho"/>
          <w:sz w:val="22"/>
          <w:szCs w:val="22"/>
          <w:lang w:val="en-CA"/>
        </w:rPr>
        <w:t>explained:</w:t>
      </w:r>
    </w:p>
    <w:p w14:paraId="2246FFE1" w14:textId="77777777" w:rsidR="000B014E" w:rsidRPr="0086237C" w:rsidRDefault="000B014E" w:rsidP="000B014E">
      <w:pPr>
        <w:jc w:val="both"/>
        <w:rPr>
          <w:rFonts w:eastAsia="MS Mincho"/>
          <w:sz w:val="22"/>
          <w:szCs w:val="22"/>
          <w:lang w:val="en-CA"/>
        </w:rPr>
      </w:pPr>
    </w:p>
    <w:p w14:paraId="18D31EB3" w14:textId="3A5F8735" w:rsidR="000B014E" w:rsidRPr="0086237C" w:rsidRDefault="000B014E" w:rsidP="000B014E">
      <w:pPr>
        <w:pStyle w:val="BodyTextMain"/>
        <w:ind w:left="720"/>
        <w:rPr>
          <w:rFonts w:eastAsia="MS Mincho"/>
          <w:spacing w:val="-2"/>
          <w:kern w:val="22"/>
          <w:lang w:val="en-CA"/>
        </w:rPr>
      </w:pPr>
      <w:r w:rsidRPr="0086237C">
        <w:rPr>
          <w:rFonts w:eastAsia="MS Mincho"/>
          <w:spacing w:val="-2"/>
          <w:kern w:val="22"/>
          <w:lang w:val="en-CA"/>
        </w:rPr>
        <w:t>Sponsorship continues to change. Today it is all about taking a fan-centric approach to creating engagement, and that means understanding that all fans are different and that engagement needs to be personalised. Of course, the real breakthrough is understanding how to use technology to achieve those goals on behalf of clients. Activation today needs to empower people to interact and enable them to fulfill the experiences they crave. The key is to produce content that is accessible anywhere and at any time, not just during an event itself. Through social media, that content can engage a whole community because, after all, social media is now mass media and as powerful as broadcast has been before. Sport has become a social currency, and if a sponsor’s activation is engaging enough, it will lead to an audience that really becomes involved and doesn’t just read the story. That requires content that is relevant, not random, and creative enough to hook people into participation.</w:t>
      </w:r>
      <w:r w:rsidR="00A37D2F" w:rsidRPr="0086237C">
        <w:rPr>
          <w:rFonts w:eastAsia="MS Mincho"/>
          <w:spacing w:val="-2"/>
          <w:kern w:val="22"/>
          <w:vertAlign w:val="superscript"/>
          <w:lang w:val="en-CA"/>
        </w:rPr>
        <w:footnoteReference w:id="8"/>
      </w:r>
    </w:p>
    <w:p w14:paraId="764D8933" w14:textId="77777777" w:rsidR="000B014E" w:rsidRPr="0086237C" w:rsidRDefault="000B014E" w:rsidP="000B014E">
      <w:pPr>
        <w:jc w:val="both"/>
        <w:rPr>
          <w:rFonts w:eastAsia="MS Mincho"/>
          <w:sz w:val="22"/>
          <w:szCs w:val="22"/>
          <w:lang w:val="en-CA"/>
        </w:rPr>
      </w:pPr>
    </w:p>
    <w:p w14:paraId="17955102" w14:textId="197EDE98" w:rsidR="000B014E" w:rsidRPr="0086237C" w:rsidRDefault="000B014E" w:rsidP="000B014E">
      <w:pPr>
        <w:jc w:val="both"/>
        <w:rPr>
          <w:rFonts w:eastAsia="MS Mincho"/>
          <w:sz w:val="22"/>
          <w:szCs w:val="22"/>
          <w:lang w:val="en-CA"/>
        </w:rPr>
      </w:pPr>
      <w:r w:rsidRPr="0086237C">
        <w:rPr>
          <w:rFonts w:eastAsia="MS Mincho"/>
          <w:sz w:val="22"/>
          <w:szCs w:val="22"/>
          <w:lang w:val="en-CA"/>
        </w:rPr>
        <w:t xml:space="preserve">Fancam found </w:t>
      </w:r>
      <w:r w:rsidR="007F0B36" w:rsidRPr="0086237C">
        <w:rPr>
          <w:rFonts w:eastAsia="MS Mincho"/>
          <w:sz w:val="22"/>
          <w:szCs w:val="22"/>
          <w:lang w:val="en-CA"/>
        </w:rPr>
        <w:t xml:space="preserve">that </w:t>
      </w:r>
      <w:r w:rsidRPr="0086237C">
        <w:rPr>
          <w:rFonts w:eastAsia="MS Mincho"/>
          <w:sz w:val="22"/>
          <w:szCs w:val="22"/>
          <w:lang w:val="en-CA"/>
        </w:rPr>
        <w:t>a number of competitors in the marketplace</w:t>
      </w:r>
      <w:r w:rsidR="007F0B36" w:rsidRPr="0086237C">
        <w:rPr>
          <w:rFonts w:eastAsia="MS Mincho"/>
          <w:sz w:val="22"/>
          <w:szCs w:val="22"/>
          <w:lang w:val="en-CA"/>
        </w:rPr>
        <w:t xml:space="preserve"> were </w:t>
      </w:r>
      <w:r w:rsidRPr="0086237C">
        <w:rPr>
          <w:rFonts w:eastAsia="MS Mincho"/>
          <w:sz w:val="22"/>
          <w:szCs w:val="22"/>
          <w:lang w:val="en-CA"/>
        </w:rPr>
        <w:t>providing similar gigapixel images. Most of these were photographers operat</w:t>
      </w:r>
      <w:r w:rsidR="007F0B36" w:rsidRPr="0086237C">
        <w:rPr>
          <w:rFonts w:eastAsia="MS Mincho"/>
          <w:sz w:val="22"/>
          <w:szCs w:val="22"/>
          <w:lang w:val="en-CA"/>
        </w:rPr>
        <w:t>ing</w:t>
      </w:r>
      <w:r w:rsidRPr="0086237C">
        <w:rPr>
          <w:rFonts w:eastAsia="MS Mincho"/>
          <w:sz w:val="22"/>
          <w:szCs w:val="22"/>
          <w:lang w:val="en-CA"/>
        </w:rPr>
        <w:t xml:space="preserve"> as individuals</w:t>
      </w:r>
      <w:r w:rsidR="007F0B36" w:rsidRPr="0086237C">
        <w:rPr>
          <w:rFonts w:eastAsia="MS Mincho"/>
          <w:sz w:val="22"/>
          <w:szCs w:val="22"/>
          <w:lang w:val="en-CA"/>
        </w:rPr>
        <w:t>, who</w:t>
      </w:r>
      <w:r w:rsidRPr="0086237C">
        <w:rPr>
          <w:rFonts w:eastAsia="MS Mincho"/>
          <w:sz w:val="22"/>
          <w:szCs w:val="22"/>
          <w:lang w:val="en-CA"/>
        </w:rPr>
        <w:t xml:space="preserve"> consequently struggled with production time and scale. Following Fancam</w:t>
      </w:r>
      <w:r w:rsidR="007F0B36" w:rsidRPr="0086237C">
        <w:rPr>
          <w:rFonts w:eastAsia="MS Mincho"/>
          <w:sz w:val="22"/>
          <w:szCs w:val="22"/>
          <w:lang w:val="en-CA"/>
        </w:rPr>
        <w:t>’s</w:t>
      </w:r>
      <w:r w:rsidRPr="0086237C">
        <w:rPr>
          <w:rFonts w:eastAsia="MS Mincho"/>
          <w:sz w:val="22"/>
          <w:szCs w:val="22"/>
          <w:lang w:val="en-CA"/>
        </w:rPr>
        <w:t xml:space="preserve"> success in 2011</w:t>
      </w:r>
      <w:r w:rsidR="007F0B36" w:rsidRPr="0086237C">
        <w:rPr>
          <w:rFonts w:eastAsia="MS Mincho"/>
          <w:sz w:val="22"/>
          <w:szCs w:val="22"/>
          <w:lang w:val="en-CA"/>
        </w:rPr>
        <w:t>,</w:t>
      </w:r>
      <w:r w:rsidRPr="0086237C">
        <w:rPr>
          <w:rFonts w:eastAsia="MS Mincho"/>
          <w:sz w:val="22"/>
          <w:szCs w:val="22"/>
          <w:lang w:val="en-CA"/>
        </w:rPr>
        <w:t xml:space="preserve"> a number of </w:t>
      </w:r>
      <w:r w:rsidR="007F0B36" w:rsidRPr="0086237C">
        <w:rPr>
          <w:rFonts w:eastAsia="MS Mincho"/>
          <w:sz w:val="22"/>
          <w:szCs w:val="22"/>
          <w:lang w:val="en-CA"/>
        </w:rPr>
        <w:t>similar companie</w:t>
      </w:r>
      <w:r w:rsidRPr="0086237C">
        <w:rPr>
          <w:rFonts w:eastAsia="MS Mincho"/>
          <w:sz w:val="22"/>
          <w:szCs w:val="22"/>
          <w:lang w:val="en-CA"/>
        </w:rPr>
        <w:t>s, such as Huggity</w:t>
      </w:r>
      <w:r w:rsidR="007F0B36" w:rsidRPr="0086237C">
        <w:rPr>
          <w:rFonts w:eastAsia="MS Mincho"/>
          <w:sz w:val="22"/>
          <w:szCs w:val="22"/>
          <w:lang w:val="en-CA"/>
        </w:rPr>
        <w:t xml:space="preserve"> Ltd. (Huggity)</w:t>
      </w:r>
      <w:r w:rsidRPr="0086237C">
        <w:rPr>
          <w:rFonts w:eastAsia="MS Mincho"/>
          <w:sz w:val="22"/>
          <w:szCs w:val="22"/>
          <w:lang w:val="en-CA"/>
        </w:rPr>
        <w:t xml:space="preserve"> and Blakeway Gigapixel</w:t>
      </w:r>
      <w:r w:rsidR="007F0B36" w:rsidRPr="0086237C">
        <w:rPr>
          <w:rFonts w:eastAsia="MS Mincho"/>
          <w:sz w:val="22"/>
          <w:szCs w:val="22"/>
          <w:lang w:val="en-CA"/>
        </w:rPr>
        <w:t>,</w:t>
      </w:r>
      <w:r w:rsidRPr="0086237C">
        <w:rPr>
          <w:rFonts w:eastAsia="MS Mincho"/>
          <w:sz w:val="22"/>
          <w:szCs w:val="22"/>
          <w:lang w:val="en-CA"/>
        </w:rPr>
        <w:t xml:space="preserve"> emerged as potential competitors.</w:t>
      </w:r>
    </w:p>
    <w:p w14:paraId="5651675B" w14:textId="77777777" w:rsidR="000B014E" w:rsidRPr="0086237C" w:rsidRDefault="000B014E" w:rsidP="000B014E">
      <w:pPr>
        <w:jc w:val="both"/>
        <w:rPr>
          <w:rFonts w:eastAsia="MS Mincho"/>
          <w:sz w:val="22"/>
          <w:szCs w:val="22"/>
          <w:lang w:val="en-CA"/>
        </w:rPr>
      </w:pPr>
    </w:p>
    <w:p w14:paraId="0BF6FFA7" w14:textId="1294994B" w:rsidR="000B014E" w:rsidRPr="0086237C" w:rsidRDefault="000B014E" w:rsidP="000B014E">
      <w:pPr>
        <w:jc w:val="both"/>
        <w:rPr>
          <w:rFonts w:eastAsia="MS Mincho"/>
          <w:sz w:val="22"/>
          <w:szCs w:val="22"/>
          <w:lang w:val="en-CA"/>
        </w:rPr>
      </w:pPr>
      <w:r w:rsidRPr="0086237C">
        <w:rPr>
          <w:rFonts w:eastAsia="MS Mincho"/>
          <w:sz w:val="22"/>
          <w:szCs w:val="22"/>
          <w:lang w:val="en-CA"/>
        </w:rPr>
        <w:t xml:space="preserve">Since October 2011, Ireland-based Huggity had worked </w:t>
      </w:r>
      <w:r w:rsidR="007F0B36" w:rsidRPr="0086237C">
        <w:rPr>
          <w:rFonts w:eastAsia="MS Mincho"/>
          <w:sz w:val="22"/>
          <w:szCs w:val="22"/>
          <w:lang w:val="en-CA"/>
        </w:rPr>
        <w:t xml:space="preserve">across five continents </w:t>
      </w:r>
      <w:r w:rsidRPr="0086237C">
        <w:rPr>
          <w:rFonts w:eastAsia="MS Mincho"/>
          <w:sz w:val="22"/>
          <w:szCs w:val="22"/>
          <w:lang w:val="en-CA"/>
        </w:rPr>
        <w:t>with over 100 brands, including the New Zealand All Blacks, Manchester United</w:t>
      </w:r>
      <w:r w:rsidR="007F0B36" w:rsidRPr="0086237C">
        <w:rPr>
          <w:rFonts w:eastAsia="MS Mincho"/>
          <w:sz w:val="22"/>
          <w:szCs w:val="22"/>
          <w:lang w:val="en-CA"/>
        </w:rPr>
        <w:t>,</w:t>
      </w:r>
      <w:r w:rsidRPr="0086237C">
        <w:rPr>
          <w:rFonts w:eastAsia="MS Mincho"/>
          <w:sz w:val="22"/>
          <w:szCs w:val="22"/>
          <w:lang w:val="en-CA"/>
        </w:rPr>
        <w:t xml:space="preserve"> and </w:t>
      </w:r>
      <w:r w:rsidR="007F0B36" w:rsidRPr="0086237C">
        <w:rPr>
          <w:rFonts w:eastAsia="MS Mincho"/>
          <w:sz w:val="22"/>
          <w:szCs w:val="22"/>
          <w:lang w:val="en-CA"/>
        </w:rPr>
        <w:t>Ultimate Fighting Championship (</w:t>
      </w:r>
      <w:r w:rsidRPr="0086237C">
        <w:rPr>
          <w:rFonts w:eastAsia="MS Mincho"/>
          <w:sz w:val="22"/>
          <w:szCs w:val="22"/>
          <w:lang w:val="en-CA"/>
        </w:rPr>
        <w:t>UFC</w:t>
      </w:r>
      <w:r w:rsidR="007F0B36" w:rsidRPr="0086237C">
        <w:rPr>
          <w:rFonts w:eastAsia="MS Mincho"/>
          <w:sz w:val="22"/>
          <w:szCs w:val="22"/>
          <w:lang w:val="en-CA"/>
        </w:rPr>
        <w:t>)</w:t>
      </w:r>
      <w:r w:rsidRPr="0086237C">
        <w:rPr>
          <w:rFonts w:eastAsia="MS Mincho"/>
          <w:sz w:val="22"/>
          <w:szCs w:val="22"/>
          <w:lang w:val="en-CA"/>
        </w:rPr>
        <w:t xml:space="preserve">. One of Fancam’s first interactions with Huggity occurred in November 2011 </w:t>
      </w:r>
      <w:r w:rsidR="007F0B36" w:rsidRPr="0086237C">
        <w:rPr>
          <w:rFonts w:eastAsia="MS Mincho"/>
          <w:sz w:val="22"/>
          <w:szCs w:val="22"/>
          <w:lang w:val="en-CA"/>
        </w:rPr>
        <w:t>in Dublin, where Fancam was shooting a</w:t>
      </w:r>
      <w:r w:rsidRPr="0086237C">
        <w:rPr>
          <w:rFonts w:eastAsia="MS Mincho"/>
          <w:sz w:val="22"/>
          <w:szCs w:val="22"/>
          <w:lang w:val="en-CA"/>
        </w:rPr>
        <w:t xml:space="preserve"> Westlife concert. As Taylor was leaving the arena after the high-definition crowd shot, the team from Huggity intercepted </w:t>
      </w:r>
      <w:r w:rsidR="007F0B36" w:rsidRPr="0086237C">
        <w:rPr>
          <w:rFonts w:eastAsia="MS Mincho"/>
          <w:sz w:val="22"/>
          <w:szCs w:val="22"/>
          <w:lang w:val="en-CA"/>
        </w:rPr>
        <w:t>him</w:t>
      </w:r>
      <w:r w:rsidRPr="0086237C">
        <w:rPr>
          <w:rFonts w:eastAsia="MS Mincho"/>
          <w:sz w:val="22"/>
          <w:szCs w:val="22"/>
          <w:lang w:val="en-CA"/>
        </w:rPr>
        <w:t>. According to Taylor, the Huggity team expressed surprise at “how simple the process was,</w:t>
      </w:r>
      <w:r w:rsidR="007F0B36" w:rsidRPr="0086237C">
        <w:rPr>
          <w:rFonts w:eastAsia="MS Mincho"/>
          <w:sz w:val="22"/>
          <w:szCs w:val="22"/>
          <w:lang w:val="en-CA"/>
        </w:rPr>
        <w:t>”</w:t>
      </w:r>
      <w:r w:rsidRPr="0086237C">
        <w:rPr>
          <w:rFonts w:eastAsia="MS Mincho"/>
          <w:sz w:val="22"/>
          <w:szCs w:val="22"/>
          <w:lang w:val="en-CA"/>
        </w:rPr>
        <w:t xml:space="preserve"> and </w:t>
      </w:r>
      <w:r w:rsidR="00891414" w:rsidRPr="0086237C">
        <w:rPr>
          <w:rFonts w:eastAsia="MS Mincho"/>
          <w:sz w:val="22"/>
          <w:szCs w:val="22"/>
          <w:lang w:val="en-CA"/>
        </w:rPr>
        <w:t xml:space="preserve">noted that </w:t>
      </w:r>
      <w:r w:rsidRPr="0086237C">
        <w:rPr>
          <w:rFonts w:eastAsia="MS Mincho"/>
          <w:sz w:val="22"/>
          <w:szCs w:val="22"/>
          <w:lang w:val="en-CA"/>
        </w:rPr>
        <w:t>they couldn’t come up with that themselves</w:t>
      </w:r>
      <w:r w:rsidR="00891414" w:rsidRPr="0086237C">
        <w:rPr>
          <w:rFonts w:eastAsia="MS Mincho"/>
          <w:sz w:val="22"/>
          <w:szCs w:val="22"/>
          <w:lang w:val="en-CA"/>
        </w:rPr>
        <w:t>.</w:t>
      </w:r>
      <w:r w:rsidR="00891414" w:rsidRPr="0086237C">
        <w:rPr>
          <w:rFonts w:eastAsia="MS Mincho"/>
          <w:i/>
          <w:sz w:val="22"/>
          <w:szCs w:val="22"/>
          <w:lang w:val="en-CA"/>
        </w:rPr>
        <w:t xml:space="preserve"> </w:t>
      </w:r>
      <w:r w:rsidRPr="0086237C">
        <w:rPr>
          <w:rFonts w:eastAsia="MS Mincho"/>
          <w:sz w:val="22"/>
          <w:szCs w:val="22"/>
          <w:lang w:val="en-CA"/>
        </w:rPr>
        <w:t xml:space="preserve">In May 2013, Huggity received </w:t>
      </w:r>
      <w:r w:rsidR="00891414" w:rsidRPr="0086237C">
        <w:rPr>
          <w:rFonts w:eastAsia="MS Mincho"/>
          <w:sz w:val="22"/>
          <w:szCs w:val="22"/>
          <w:lang w:val="en-CA"/>
        </w:rPr>
        <w:t xml:space="preserve">an </w:t>
      </w:r>
      <w:r w:rsidRPr="0086237C">
        <w:rPr>
          <w:rFonts w:eastAsia="MS Mincho"/>
          <w:sz w:val="22"/>
          <w:szCs w:val="22"/>
          <w:lang w:val="en-CA"/>
        </w:rPr>
        <w:t>equity investment from Ireland-based Enterprise Equity Venture Capital</w:t>
      </w:r>
      <w:r w:rsidR="00891414" w:rsidRPr="0086237C">
        <w:rPr>
          <w:rFonts w:eastAsia="MS Mincho"/>
          <w:sz w:val="22"/>
          <w:szCs w:val="22"/>
          <w:lang w:val="en-CA"/>
        </w:rPr>
        <w:t xml:space="preserve"> of over $800,000</w:t>
      </w:r>
      <w:r w:rsidRPr="0086237C">
        <w:rPr>
          <w:rFonts w:eastAsia="MS Mincho"/>
          <w:sz w:val="22"/>
          <w:szCs w:val="22"/>
          <w:lang w:val="en-CA"/>
        </w:rPr>
        <w:t xml:space="preserve">, </w:t>
      </w:r>
      <w:r w:rsidR="00891414" w:rsidRPr="0086237C">
        <w:rPr>
          <w:rFonts w:eastAsia="MS Mincho"/>
          <w:sz w:val="22"/>
          <w:szCs w:val="22"/>
          <w:lang w:val="en-CA"/>
        </w:rPr>
        <w:t xml:space="preserve">part of which would be used </w:t>
      </w:r>
      <w:r w:rsidRPr="0086237C">
        <w:rPr>
          <w:rFonts w:eastAsia="MS Mincho"/>
          <w:sz w:val="22"/>
          <w:szCs w:val="22"/>
          <w:lang w:val="en-CA"/>
        </w:rPr>
        <w:t xml:space="preserve">to fund 16 additional sales support and relationship management positions in Dublin. By then, </w:t>
      </w:r>
      <w:r w:rsidR="00891414" w:rsidRPr="0086237C">
        <w:rPr>
          <w:rFonts w:eastAsia="MS Mincho"/>
          <w:sz w:val="22"/>
          <w:szCs w:val="22"/>
          <w:lang w:val="en-CA"/>
        </w:rPr>
        <w:t>Huggity</w:t>
      </w:r>
      <w:r w:rsidRPr="0086237C">
        <w:rPr>
          <w:rFonts w:eastAsia="MS Mincho"/>
          <w:sz w:val="22"/>
          <w:szCs w:val="22"/>
          <w:lang w:val="en-CA"/>
        </w:rPr>
        <w:t xml:space="preserve"> was selling through partners in the United States, Brazil, Australia, Norway, Poland, Turkey, and Belgium</w:t>
      </w:r>
      <w:r w:rsidR="00891414" w:rsidRPr="0086237C">
        <w:rPr>
          <w:rFonts w:eastAsia="MS Mincho"/>
          <w:sz w:val="22"/>
          <w:szCs w:val="22"/>
          <w:lang w:val="en-CA"/>
        </w:rPr>
        <w:t>.</w:t>
      </w:r>
      <w:r w:rsidRPr="0086237C">
        <w:rPr>
          <w:rFonts w:eastAsia="MS Mincho"/>
          <w:sz w:val="22"/>
          <w:szCs w:val="22"/>
          <w:vertAlign w:val="superscript"/>
          <w:lang w:val="en-CA"/>
        </w:rPr>
        <w:footnoteReference w:id="9"/>
      </w:r>
      <w:r w:rsidRPr="0086237C">
        <w:rPr>
          <w:rFonts w:eastAsia="MS Mincho"/>
          <w:sz w:val="22"/>
          <w:szCs w:val="22"/>
          <w:lang w:val="en-CA"/>
        </w:rPr>
        <w:t xml:space="preserve"> Recently, Taylor had noticed that Huggity was producing partial spherical ima</w:t>
      </w:r>
      <w:r w:rsidR="00966D6E" w:rsidRPr="0086237C">
        <w:rPr>
          <w:rFonts w:eastAsia="MS Mincho"/>
          <w:sz w:val="22"/>
          <w:szCs w:val="22"/>
          <w:lang w:val="en-CA"/>
        </w:rPr>
        <w:t>ges, rather than full spherical images</w:t>
      </w:r>
      <w:r w:rsidR="00891414" w:rsidRPr="0086237C">
        <w:rPr>
          <w:rFonts w:eastAsia="MS Mincho"/>
          <w:sz w:val="22"/>
          <w:szCs w:val="22"/>
          <w:lang w:val="en-CA"/>
        </w:rPr>
        <w:t>—</w:t>
      </w:r>
      <w:r w:rsidRPr="0086237C">
        <w:rPr>
          <w:rFonts w:eastAsia="MS Mincho"/>
          <w:sz w:val="22"/>
          <w:szCs w:val="22"/>
          <w:lang w:val="en-CA"/>
        </w:rPr>
        <w:t>perhaps because the partial images were “a lot easier, quicker</w:t>
      </w:r>
      <w:r w:rsidR="00891414" w:rsidRPr="0086237C">
        <w:rPr>
          <w:rFonts w:eastAsia="MS Mincho"/>
          <w:sz w:val="22"/>
          <w:szCs w:val="22"/>
          <w:lang w:val="en-CA"/>
        </w:rPr>
        <w:t>,</w:t>
      </w:r>
      <w:r w:rsidRPr="0086237C">
        <w:rPr>
          <w:rFonts w:eastAsia="MS Mincho"/>
          <w:sz w:val="22"/>
          <w:szCs w:val="22"/>
          <w:lang w:val="en-CA"/>
        </w:rPr>
        <w:t xml:space="preserve"> and a bit cheaper to kick out.” Le Roux noted that Huggity seemed less active in the market and </w:t>
      </w:r>
      <w:r w:rsidR="00891414" w:rsidRPr="0086237C">
        <w:rPr>
          <w:rFonts w:eastAsia="MS Mincho"/>
          <w:sz w:val="22"/>
          <w:szCs w:val="22"/>
          <w:lang w:val="en-CA"/>
        </w:rPr>
        <w:t xml:space="preserve">might </w:t>
      </w:r>
      <w:r w:rsidRPr="0086237C">
        <w:rPr>
          <w:rFonts w:eastAsia="MS Mincho"/>
          <w:sz w:val="22"/>
          <w:szCs w:val="22"/>
          <w:lang w:val="en-CA"/>
        </w:rPr>
        <w:t xml:space="preserve">have scaled back </w:t>
      </w:r>
      <w:r w:rsidR="00891414" w:rsidRPr="0086237C">
        <w:rPr>
          <w:rFonts w:eastAsia="MS Mincho"/>
          <w:sz w:val="22"/>
          <w:szCs w:val="22"/>
          <w:lang w:val="en-CA"/>
        </w:rPr>
        <w:t xml:space="preserve">its </w:t>
      </w:r>
      <w:r w:rsidRPr="0086237C">
        <w:rPr>
          <w:rFonts w:eastAsia="MS Mincho"/>
          <w:sz w:val="22"/>
          <w:szCs w:val="22"/>
          <w:lang w:val="en-CA"/>
        </w:rPr>
        <w:t xml:space="preserve">sales approach. </w:t>
      </w:r>
    </w:p>
    <w:p w14:paraId="1DBA6B3C" w14:textId="75D9B871" w:rsidR="000B014E" w:rsidRPr="0086237C" w:rsidRDefault="000B014E" w:rsidP="000B014E">
      <w:pPr>
        <w:jc w:val="both"/>
        <w:rPr>
          <w:rFonts w:eastAsia="MS Mincho"/>
          <w:sz w:val="22"/>
          <w:szCs w:val="22"/>
          <w:lang w:val="en-CA"/>
        </w:rPr>
      </w:pPr>
    </w:p>
    <w:p w14:paraId="3D2AC2FB" w14:textId="061733EA" w:rsidR="00EA4CFB" w:rsidRPr="006B22B7" w:rsidRDefault="000B014E" w:rsidP="000B014E">
      <w:pPr>
        <w:jc w:val="both"/>
        <w:rPr>
          <w:rFonts w:eastAsia="MS Mincho"/>
          <w:spacing w:val="-2"/>
          <w:kern w:val="22"/>
          <w:sz w:val="22"/>
          <w:szCs w:val="22"/>
          <w:lang w:val="en-CA"/>
        </w:rPr>
      </w:pPr>
      <w:r w:rsidRPr="006B22B7">
        <w:rPr>
          <w:rFonts w:eastAsia="MS Mincho"/>
          <w:spacing w:val="-2"/>
          <w:kern w:val="22"/>
          <w:sz w:val="22"/>
          <w:szCs w:val="22"/>
          <w:lang w:val="en-CA"/>
        </w:rPr>
        <w:t xml:space="preserve">Blakeway Gigapixel was an offering of Blakeway Worldwide Panoramas, a panoramic art print business founded by American James Blakeway in 1991. Blakeway positioned </w:t>
      </w:r>
      <w:r w:rsidR="00891414" w:rsidRPr="006B22B7">
        <w:rPr>
          <w:rFonts w:eastAsia="MS Mincho"/>
          <w:spacing w:val="-2"/>
          <w:kern w:val="22"/>
          <w:sz w:val="22"/>
          <w:szCs w:val="22"/>
          <w:lang w:val="en-CA"/>
        </w:rPr>
        <w:t xml:space="preserve">its </w:t>
      </w:r>
      <w:r w:rsidRPr="006B22B7">
        <w:rPr>
          <w:rFonts w:eastAsia="MS Mincho"/>
          <w:spacing w:val="-2"/>
          <w:kern w:val="22"/>
          <w:sz w:val="22"/>
          <w:szCs w:val="22"/>
          <w:lang w:val="en-CA"/>
        </w:rPr>
        <w:t xml:space="preserve">gigapixel images as add-ons to </w:t>
      </w:r>
      <w:r w:rsidRPr="006B22B7">
        <w:rPr>
          <w:rFonts w:eastAsia="MS Mincho"/>
          <w:spacing w:val="-2"/>
          <w:kern w:val="22"/>
          <w:sz w:val="22"/>
          <w:szCs w:val="22"/>
          <w:lang w:val="en-CA"/>
        </w:rPr>
        <w:lastRenderedPageBreak/>
        <w:t>existing panoramic products, offering the gigapixel images for free as long as the sport team or business agreed to promote the gigapixel and panorama</w:t>
      </w:r>
      <w:r w:rsidR="00891414" w:rsidRPr="006B22B7">
        <w:rPr>
          <w:rFonts w:eastAsia="MS Mincho"/>
          <w:spacing w:val="-2"/>
          <w:kern w:val="22"/>
          <w:sz w:val="22"/>
          <w:szCs w:val="22"/>
          <w:lang w:val="en-CA"/>
        </w:rPr>
        <w:t>, noting on its website that “Our business is selling panoramas. The gigapixel is a marketing tool.”</w:t>
      </w:r>
      <w:r w:rsidRPr="006B22B7">
        <w:rPr>
          <w:rFonts w:eastAsia="MS Mincho"/>
          <w:spacing w:val="-2"/>
          <w:kern w:val="22"/>
          <w:sz w:val="22"/>
          <w:szCs w:val="22"/>
          <w:vertAlign w:val="superscript"/>
          <w:lang w:val="en-CA"/>
        </w:rPr>
        <w:footnoteReference w:id="10"/>
      </w:r>
      <w:r w:rsidRPr="006B22B7">
        <w:rPr>
          <w:rFonts w:eastAsia="MS Mincho"/>
          <w:spacing w:val="-2"/>
          <w:kern w:val="22"/>
          <w:sz w:val="22"/>
          <w:szCs w:val="22"/>
          <w:lang w:val="en-CA"/>
        </w:rPr>
        <w:t xml:space="preserve"> Blakeway was officially licensed with the NFL, </w:t>
      </w:r>
      <w:r w:rsidR="001B2A58" w:rsidRPr="006B22B7">
        <w:rPr>
          <w:rFonts w:eastAsia="MS Mincho"/>
          <w:spacing w:val="-2"/>
          <w:kern w:val="22"/>
          <w:sz w:val="22"/>
          <w:szCs w:val="22"/>
          <w:lang w:val="en-CA"/>
        </w:rPr>
        <w:t xml:space="preserve">the </w:t>
      </w:r>
      <w:r w:rsidRPr="006B22B7">
        <w:rPr>
          <w:rFonts w:eastAsia="MS Mincho"/>
          <w:spacing w:val="-2"/>
          <w:kern w:val="22"/>
          <w:sz w:val="22"/>
          <w:szCs w:val="22"/>
          <w:lang w:val="en-CA"/>
        </w:rPr>
        <w:t xml:space="preserve">National Hockey League (NHL), </w:t>
      </w:r>
      <w:r w:rsidR="001B2A58" w:rsidRPr="006B22B7">
        <w:rPr>
          <w:rFonts w:eastAsia="MS Mincho"/>
          <w:spacing w:val="-2"/>
          <w:kern w:val="22"/>
          <w:sz w:val="22"/>
          <w:szCs w:val="22"/>
          <w:lang w:val="en-CA"/>
        </w:rPr>
        <w:t xml:space="preserve">the </w:t>
      </w:r>
      <w:r w:rsidRPr="006B22B7">
        <w:rPr>
          <w:rFonts w:eastAsia="MS Mincho"/>
          <w:spacing w:val="-2"/>
          <w:kern w:val="22"/>
          <w:sz w:val="22"/>
          <w:szCs w:val="22"/>
          <w:lang w:val="en-CA"/>
        </w:rPr>
        <w:t xml:space="preserve">National Association for Stock Car Auto Racing (NASCAR), and </w:t>
      </w:r>
      <w:r w:rsidR="001B2A58" w:rsidRPr="006B22B7">
        <w:rPr>
          <w:rFonts w:eastAsia="MS Mincho"/>
          <w:spacing w:val="-2"/>
          <w:kern w:val="22"/>
          <w:sz w:val="22"/>
          <w:szCs w:val="22"/>
          <w:lang w:val="en-CA"/>
        </w:rPr>
        <w:t xml:space="preserve">the </w:t>
      </w:r>
      <w:r w:rsidRPr="006B22B7">
        <w:rPr>
          <w:rFonts w:eastAsia="MS Mincho"/>
          <w:spacing w:val="-2"/>
          <w:kern w:val="22"/>
          <w:sz w:val="22"/>
          <w:szCs w:val="22"/>
          <w:lang w:val="en-CA"/>
        </w:rPr>
        <w:t xml:space="preserve">NCAA, and </w:t>
      </w:r>
      <w:r w:rsidR="00891414" w:rsidRPr="006B22B7">
        <w:rPr>
          <w:rFonts w:eastAsia="MS Mincho"/>
          <w:spacing w:val="-2"/>
          <w:kern w:val="22"/>
          <w:sz w:val="22"/>
          <w:szCs w:val="22"/>
          <w:lang w:val="en-CA"/>
        </w:rPr>
        <w:t xml:space="preserve">it </w:t>
      </w:r>
      <w:r w:rsidRPr="006B22B7">
        <w:rPr>
          <w:rFonts w:eastAsia="MS Mincho"/>
          <w:spacing w:val="-2"/>
          <w:kern w:val="22"/>
          <w:sz w:val="22"/>
          <w:szCs w:val="22"/>
          <w:lang w:val="en-CA"/>
        </w:rPr>
        <w:t>had recently taken gigapixel images of the NHL Winter Classic in Michigan, the Coupe de la Ligue Final in Paris, and the Cy-Hawk Series football game between Iowa State University and the University of Iowa</w:t>
      </w:r>
      <w:r w:rsidR="00EA4CFB" w:rsidRPr="006B22B7">
        <w:rPr>
          <w:rFonts w:eastAsia="MS Mincho"/>
          <w:spacing w:val="-2"/>
          <w:kern w:val="22"/>
          <w:sz w:val="22"/>
          <w:szCs w:val="22"/>
          <w:lang w:val="en-CA"/>
        </w:rPr>
        <w:t>.</w:t>
      </w:r>
    </w:p>
    <w:p w14:paraId="4C416E3C" w14:textId="77777777" w:rsidR="00EA4CFB" w:rsidRPr="0086237C" w:rsidRDefault="00EA4CFB" w:rsidP="000B014E">
      <w:pPr>
        <w:jc w:val="both"/>
        <w:rPr>
          <w:rFonts w:eastAsia="MS Mincho"/>
          <w:sz w:val="22"/>
          <w:szCs w:val="22"/>
          <w:lang w:val="en-CA"/>
        </w:rPr>
      </w:pPr>
    </w:p>
    <w:p w14:paraId="13B08DCE" w14:textId="23DC6D9A" w:rsidR="000B014E" w:rsidRPr="0086237C" w:rsidRDefault="000B014E" w:rsidP="000B014E">
      <w:pPr>
        <w:jc w:val="both"/>
        <w:rPr>
          <w:rFonts w:eastAsia="MS Mincho"/>
          <w:sz w:val="22"/>
          <w:szCs w:val="22"/>
          <w:lang w:val="en-CA"/>
        </w:rPr>
      </w:pPr>
      <w:r w:rsidRPr="0086237C">
        <w:rPr>
          <w:rFonts w:eastAsia="MS Mincho"/>
          <w:sz w:val="22"/>
          <w:szCs w:val="22"/>
          <w:lang w:val="en-CA"/>
        </w:rPr>
        <w:t xml:space="preserve">Average </w:t>
      </w:r>
      <w:r w:rsidR="00EA4CFB" w:rsidRPr="0086237C">
        <w:rPr>
          <w:rFonts w:eastAsia="MS Mincho"/>
          <w:sz w:val="22"/>
          <w:szCs w:val="22"/>
          <w:lang w:val="en-CA"/>
        </w:rPr>
        <w:t xml:space="preserve">commissions to </w:t>
      </w:r>
      <w:r w:rsidRPr="0086237C">
        <w:rPr>
          <w:rFonts w:eastAsia="MS Mincho"/>
          <w:sz w:val="22"/>
          <w:szCs w:val="22"/>
          <w:lang w:val="en-CA"/>
        </w:rPr>
        <w:t>industry sales agent</w:t>
      </w:r>
      <w:r w:rsidR="00EA4CFB" w:rsidRPr="0086237C">
        <w:rPr>
          <w:rFonts w:eastAsia="MS Mincho"/>
          <w:sz w:val="22"/>
          <w:szCs w:val="22"/>
          <w:lang w:val="en-CA"/>
        </w:rPr>
        <w:t>s</w:t>
      </w:r>
      <w:r w:rsidRPr="0086237C">
        <w:rPr>
          <w:rFonts w:eastAsia="MS Mincho"/>
          <w:sz w:val="22"/>
          <w:szCs w:val="22"/>
          <w:lang w:val="en-CA"/>
        </w:rPr>
        <w:t xml:space="preserve"> or reseller</w:t>
      </w:r>
      <w:r w:rsidR="00EA4CFB" w:rsidRPr="0086237C">
        <w:rPr>
          <w:rFonts w:eastAsia="MS Mincho"/>
          <w:sz w:val="22"/>
          <w:szCs w:val="22"/>
          <w:lang w:val="en-CA"/>
        </w:rPr>
        <w:t>s</w:t>
      </w:r>
      <w:r w:rsidRPr="0086237C">
        <w:rPr>
          <w:rFonts w:eastAsia="MS Mincho"/>
          <w:sz w:val="22"/>
          <w:szCs w:val="22"/>
          <w:lang w:val="en-CA"/>
        </w:rPr>
        <w:t xml:space="preserve"> varied widely. Technology firms typically paid 10</w:t>
      </w:r>
      <w:r w:rsidR="00EA4CFB" w:rsidRPr="0086237C">
        <w:rPr>
          <w:rFonts w:eastAsia="MS Mincho"/>
          <w:sz w:val="22"/>
          <w:szCs w:val="22"/>
          <w:lang w:val="en-CA"/>
        </w:rPr>
        <w:t xml:space="preserve"> per cent </w:t>
      </w:r>
      <w:r w:rsidRPr="0086237C">
        <w:rPr>
          <w:rFonts w:eastAsia="MS Mincho"/>
          <w:sz w:val="22"/>
          <w:szCs w:val="22"/>
          <w:lang w:val="en-CA"/>
        </w:rPr>
        <w:t>of a contract</w:t>
      </w:r>
      <w:r w:rsidR="00EA4CFB" w:rsidRPr="0086237C">
        <w:rPr>
          <w:rFonts w:eastAsia="MS Mincho"/>
          <w:sz w:val="22"/>
          <w:szCs w:val="22"/>
          <w:lang w:val="en-CA"/>
        </w:rPr>
        <w:t>’</w:t>
      </w:r>
      <w:r w:rsidRPr="0086237C">
        <w:rPr>
          <w:rFonts w:eastAsia="MS Mincho"/>
          <w:sz w:val="22"/>
          <w:szCs w:val="22"/>
          <w:lang w:val="en-CA"/>
        </w:rPr>
        <w:t>s value to their field sales teams</w:t>
      </w:r>
      <w:r w:rsidR="00EA4CFB" w:rsidRPr="0086237C">
        <w:rPr>
          <w:rFonts w:eastAsia="MS Mincho"/>
          <w:sz w:val="22"/>
          <w:szCs w:val="22"/>
          <w:lang w:val="en-CA"/>
        </w:rPr>
        <w:t>,</w:t>
      </w:r>
      <w:r w:rsidRPr="0086237C">
        <w:rPr>
          <w:rFonts w:eastAsia="MS Mincho"/>
          <w:sz w:val="22"/>
          <w:szCs w:val="22"/>
          <w:vertAlign w:val="superscript"/>
          <w:lang w:val="en-CA"/>
        </w:rPr>
        <w:footnoteReference w:id="11"/>
      </w:r>
      <w:r w:rsidRPr="0086237C">
        <w:rPr>
          <w:rFonts w:eastAsia="MS Mincho"/>
          <w:sz w:val="22"/>
          <w:szCs w:val="22"/>
          <w:lang w:val="en-CA"/>
        </w:rPr>
        <w:t xml:space="preserve"> while broader service-based firms reported paying between 20</w:t>
      </w:r>
      <w:r w:rsidR="008165C2" w:rsidRPr="0086237C">
        <w:rPr>
          <w:rFonts w:eastAsia="MS Mincho"/>
          <w:sz w:val="22"/>
          <w:szCs w:val="22"/>
          <w:lang w:val="en-CA"/>
        </w:rPr>
        <w:t xml:space="preserve"> and </w:t>
      </w:r>
      <w:r w:rsidRPr="0086237C">
        <w:rPr>
          <w:rFonts w:eastAsia="MS Mincho"/>
          <w:sz w:val="22"/>
          <w:szCs w:val="22"/>
          <w:lang w:val="en-CA"/>
        </w:rPr>
        <w:t>50</w:t>
      </w:r>
      <w:r w:rsidR="00EA4CFB" w:rsidRPr="0086237C">
        <w:rPr>
          <w:rFonts w:eastAsia="MS Mincho"/>
          <w:sz w:val="22"/>
          <w:szCs w:val="22"/>
          <w:lang w:val="en-CA"/>
        </w:rPr>
        <w:t xml:space="preserve"> per cent </w:t>
      </w:r>
      <w:r w:rsidRPr="0086237C">
        <w:rPr>
          <w:rFonts w:eastAsia="MS Mincho"/>
          <w:sz w:val="22"/>
          <w:szCs w:val="22"/>
          <w:lang w:val="en-CA"/>
        </w:rPr>
        <w:t>of revenues</w:t>
      </w:r>
      <w:r w:rsidR="00EA4CFB" w:rsidRPr="0086237C">
        <w:rPr>
          <w:rFonts w:eastAsia="MS Mincho"/>
          <w:sz w:val="22"/>
          <w:szCs w:val="22"/>
          <w:lang w:val="en-CA"/>
        </w:rPr>
        <w:t>.</w:t>
      </w:r>
      <w:r w:rsidRPr="0086237C">
        <w:rPr>
          <w:rFonts w:eastAsia="MS Mincho"/>
          <w:sz w:val="22"/>
          <w:szCs w:val="22"/>
          <w:vertAlign w:val="superscript"/>
          <w:lang w:val="en-CA"/>
        </w:rPr>
        <w:footnoteReference w:id="12"/>
      </w:r>
    </w:p>
    <w:p w14:paraId="773CC35E" w14:textId="77777777" w:rsidR="000B014E" w:rsidRPr="0086237C" w:rsidRDefault="000B014E" w:rsidP="000B014E">
      <w:pPr>
        <w:jc w:val="both"/>
        <w:rPr>
          <w:rFonts w:eastAsia="MS Mincho"/>
          <w:sz w:val="22"/>
          <w:szCs w:val="22"/>
          <w:lang w:val="en-CA"/>
        </w:rPr>
      </w:pPr>
    </w:p>
    <w:p w14:paraId="711FDB71" w14:textId="625687B7" w:rsidR="000B014E" w:rsidRPr="0086237C" w:rsidRDefault="000B014E" w:rsidP="000B014E">
      <w:pPr>
        <w:jc w:val="both"/>
        <w:rPr>
          <w:rFonts w:eastAsia="MS Mincho"/>
          <w:spacing w:val="-4"/>
          <w:kern w:val="22"/>
          <w:sz w:val="22"/>
          <w:szCs w:val="22"/>
          <w:lang w:val="en-CA"/>
        </w:rPr>
      </w:pPr>
      <w:r w:rsidRPr="0086237C">
        <w:rPr>
          <w:rFonts w:eastAsia="MS Mincho"/>
          <w:spacing w:val="-4"/>
          <w:kern w:val="22"/>
          <w:sz w:val="22"/>
          <w:szCs w:val="22"/>
          <w:lang w:val="en-CA"/>
        </w:rPr>
        <w:t>Fancam’s clients were mostly team or event sponsors, such as Anheuser-Busch InBev</w:t>
      </w:r>
      <w:r w:rsidR="00EA4CFB" w:rsidRPr="0086237C">
        <w:rPr>
          <w:spacing w:val="-4"/>
          <w:kern w:val="22"/>
          <w:lang w:val="en-CA"/>
        </w:rPr>
        <w:t xml:space="preserve"> </w:t>
      </w:r>
      <w:r w:rsidR="00EA4CFB" w:rsidRPr="0086237C">
        <w:rPr>
          <w:rFonts w:eastAsia="MS Mincho"/>
          <w:spacing w:val="-4"/>
          <w:kern w:val="22"/>
          <w:sz w:val="22"/>
          <w:szCs w:val="22"/>
          <w:lang w:val="en-CA"/>
        </w:rPr>
        <w:t>SA/NV</w:t>
      </w:r>
      <w:r w:rsidRPr="0086237C">
        <w:rPr>
          <w:rFonts w:eastAsia="MS Mincho"/>
          <w:spacing w:val="-4"/>
          <w:kern w:val="22"/>
          <w:sz w:val="22"/>
          <w:szCs w:val="22"/>
          <w:lang w:val="en-CA"/>
        </w:rPr>
        <w:t>, GEICO, and JP Morgan Chase</w:t>
      </w:r>
      <w:r w:rsidR="00EA4CFB" w:rsidRPr="0086237C">
        <w:rPr>
          <w:rFonts w:eastAsia="MS Mincho"/>
          <w:spacing w:val="-4"/>
          <w:kern w:val="22"/>
          <w:sz w:val="22"/>
          <w:szCs w:val="22"/>
          <w:lang w:val="en-CA"/>
        </w:rPr>
        <w:t xml:space="preserve"> &amp; Co.</w:t>
      </w:r>
      <w:r w:rsidRPr="0086237C">
        <w:rPr>
          <w:rFonts w:eastAsia="MS Mincho"/>
          <w:spacing w:val="-4"/>
          <w:kern w:val="22"/>
          <w:sz w:val="22"/>
          <w:szCs w:val="22"/>
          <w:lang w:val="en-CA"/>
        </w:rPr>
        <w:t xml:space="preserve">, </w:t>
      </w:r>
      <w:r w:rsidR="002D3171" w:rsidRPr="0086237C">
        <w:rPr>
          <w:rFonts w:eastAsia="MS Mincho"/>
          <w:spacing w:val="-4"/>
          <w:kern w:val="22"/>
          <w:sz w:val="22"/>
          <w:szCs w:val="22"/>
          <w:lang w:val="en-CA"/>
        </w:rPr>
        <w:t xml:space="preserve">which </w:t>
      </w:r>
      <w:r w:rsidRPr="0086237C">
        <w:rPr>
          <w:rFonts w:eastAsia="MS Mincho"/>
          <w:spacing w:val="-4"/>
          <w:kern w:val="22"/>
          <w:sz w:val="22"/>
          <w:szCs w:val="22"/>
          <w:lang w:val="en-CA"/>
        </w:rPr>
        <w:t>used branded fancam</w:t>
      </w:r>
      <w:r w:rsidR="00EA4CFB" w:rsidRPr="0086237C">
        <w:rPr>
          <w:rFonts w:eastAsia="MS Mincho"/>
          <w:spacing w:val="-4"/>
          <w:kern w:val="22"/>
          <w:sz w:val="22"/>
          <w:szCs w:val="22"/>
          <w:lang w:val="en-CA"/>
        </w:rPr>
        <w:t>s</w:t>
      </w:r>
      <w:r w:rsidRPr="0086237C">
        <w:rPr>
          <w:rFonts w:eastAsia="MS Mincho"/>
          <w:spacing w:val="-4"/>
          <w:kern w:val="22"/>
          <w:sz w:val="22"/>
          <w:szCs w:val="22"/>
          <w:lang w:val="en-CA"/>
        </w:rPr>
        <w:t xml:space="preserve"> to strengthen their brand</w:t>
      </w:r>
      <w:r w:rsidR="00EA4CFB" w:rsidRPr="0086237C">
        <w:rPr>
          <w:rFonts w:eastAsia="MS Mincho"/>
          <w:spacing w:val="-4"/>
          <w:kern w:val="22"/>
          <w:sz w:val="22"/>
          <w:szCs w:val="22"/>
          <w:lang w:val="en-CA"/>
        </w:rPr>
        <w:t>s’</w:t>
      </w:r>
      <w:r w:rsidRPr="0086237C">
        <w:rPr>
          <w:rFonts w:eastAsia="MS Mincho"/>
          <w:spacing w:val="-4"/>
          <w:kern w:val="22"/>
          <w:sz w:val="22"/>
          <w:szCs w:val="22"/>
          <w:lang w:val="en-CA"/>
        </w:rPr>
        <w:t xml:space="preserve"> association</w:t>
      </w:r>
      <w:r w:rsidR="00EA4CFB" w:rsidRPr="0086237C">
        <w:rPr>
          <w:rFonts w:eastAsia="MS Mincho"/>
          <w:spacing w:val="-4"/>
          <w:kern w:val="22"/>
          <w:sz w:val="22"/>
          <w:szCs w:val="22"/>
          <w:lang w:val="en-CA"/>
        </w:rPr>
        <w:t>s</w:t>
      </w:r>
      <w:r w:rsidRPr="0086237C">
        <w:rPr>
          <w:rFonts w:eastAsia="MS Mincho"/>
          <w:spacing w:val="-4"/>
          <w:kern w:val="22"/>
          <w:sz w:val="22"/>
          <w:szCs w:val="22"/>
          <w:lang w:val="en-CA"/>
        </w:rPr>
        <w:t xml:space="preserve"> with team</w:t>
      </w:r>
      <w:r w:rsidR="00EA4CFB" w:rsidRPr="0086237C">
        <w:rPr>
          <w:rFonts w:eastAsia="MS Mincho"/>
          <w:spacing w:val="-4"/>
          <w:kern w:val="22"/>
          <w:sz w:val="22"/>
          <w:szCs w:val="22"/>
          <w:lang w:val="en-CA"/>
        </w:rPr>
        <w:t>s</w:t>
      </w:r>
      <w:r w:rsidRPr="0086237C">
        <w:rPr>
          <w:rFonts w:eastAsia="MS Mincho"/>
          <w:spacing w:val="-4"/>
          <w:kern w:val="22"/>
          <w:sz w:val="22"/>
          <w:szCs w:val="22"/>
          <w:lang w:val="en-CA"/>
        </w:rPr>
        <w:t xml:space="preserve"> or event</w:t>
      </w:r>
      <w:r w:rsidR="00EA4CFB" w:rsidRPr="0086237C">
        <w:rPr>
          <w:rFonts w:eastAsia="MS Mincho"/>
          <w:spacing w:val="-4"/>
          <w:kern w:val="22"/>
          <w:sz w:val="22"/>
          <w:szCs w:val="22"/>
          <w:lang w:val="en-CA"/>
        </w:rPr>
        <w:t>s</w:t>
      </w:r>
      <w:r w:rsidRPr="0086237C">
        <w:rPr>
          <w:rFonts w:eastAsia="MS Mincho"/>
          <w:spacing w:val="-4"/>
          <w:kern w:val="22"/>
          <w:sz w:val="22"/>
          <w:szCs w:val="22"/>
          <w:lang w:val="en-CA"/>
        </w:rPr>
        <w:t xml:space="preserve">. IEG </w:t>
      </w:r>
      <w:r w:rsidR="00EA4CFB" w:rsidRPr="0086237C">
        <w:rPr>
          <w:rFonts w:eastAsia="MS Mincho"/>
          <w:spacing w:val="-4"/>
          <w:kern w:val="22"/>
          <w:sz w:val="22"/>
          <w:szCs w:val="22"/>
          <w:lang w:val="en-CA"/>
        </w:rPr>
        <w:t>r</w:t>
      </w:r>
      <w:r w:rsidRPr="0086237C">
        <w:rPr>
          <w:rFonts w:eastAsia="MS Mincho"/>
          <w:spacing w:val="-4"/>
          <w:kern w:val="22"/>
          <w:sz w:val="22"/>
          <w:szCs w:val="22"/>
          <w:lang w:val="en-CA"/>
        </w:rPr>
        <w:t xml:space="preserve">eported that Anheuser-Busch InBev was the most active </w:t>
      </w:r>
      <w:r w:rsidR="00BF37DB" w:rsidRPr="0086237C">
        <w:rPr>
          <w:rFonts w:eastAsia="MS Mincho"/>
          <w:spacing w:val="-4"/>
          <w:kern w:val="22"/>
          <w:sz w:val="22"/>
          <w:szCs w:val="22"/>
          <w:lang w:val="en-CA"/>
        </w:rPr>
        <w:t xml:space="preserve">sponsor of the Major League Baseball </w:t>
      </w:r>
      <w:r w:rsidR="00BB1122" w:rsidRPr="0086237C">
        <w:rPr>
          <w:rFonts w:eastAsia="MS Mincho"/>
          <w:spacing w:val="-4"/>
          <w:kern w:val="22"/>
          <w:sz w:val="22"/>
          <w:szCs w:val="22"/>
          <w:lang w:val="en-CA"/>
        </w:rPr>
        <w:t xml:space="preserve">(MLB) </w:t>
      </w:r>
      <w:r w:rsidR="00BF37DB" w:rsidRPr="0086237C">
        <w:rPr>
          <w:rFonts w:eastAsia="MS Mincho"/>
          <w:spacing w:val="-4"/>
          <w:kern w:val="22"/>
          <w:sz w:val="22"/>
          <w:szCs w:val="22"/>
          <w:lang w:val="en-CA"/>
        </w:rPr>
        <w:t xml:space="preserve">league </w:t>
      </w:r>
      <w:r w:rsidRPr="0086237C">
        <w:rPr>
          <w:rFonts w:eastAsia="MS Mincho"/>
          <w:spacing w:val="-4"/>
          <w:kern w:val="22"/>
          <w:sz w:val="22"/>
          <w:szCs w:val="22"/>
          <w:lang w:val="en-CA"/>
        </w:rPr>
        <w:t>and team</w:t>
      </w:r>
      <w:r w:rsidR="00BF37DB" w:rsidRPr="0086237C">
        <w:rPr>
          <w:rFonts w:eastAsia="MS Mincho"/>
          <w:spacing w:val="-4"/>
          <w:kern w:val="22"/>
          <w:sz w:val="22"/>
          <w:szCs w:val="22"/>
          <w:lang w:val="en-CA"/>
        </w:rPr>
        <w:t>s</w:t>
      </w:r>
      <w:r w:rsidRPr="0086237C">
        <w:rPr>
          <w:rFonts w:eastAsia="MS Mincho"/>
          <w:spacing w:val="-4"/>
          <w:kern w:val="22"/>
          <w:sz w:val="22"/>
          <w:szCs w:val="22"/>
          <w:lang w:val="en-CA"/>
        </w:rPr>
        <w:t xml:space="preserve">, followed by insurance and food brands. Within the NFL, PepsiCo </w:t>
      </w:r>
      <w:r w:rsidR="00BF37DB" w:rsidRPr="0086237C">
        <w:rPr>
          <w:rFonts w:eastAsia="MS Mincho"/>
          <w:spacing w:val="-4"/>
          <w:kern w:val="22"/>
          <w:sz w:val="22"/>
          <w:szCs w:val="22"/>
          <w:lang w:val="en-CA"/>
        </w:rPr>
        <w:t xml:space="preserve">Inc. </w:t>
      </w:r>
      <w:r w:rsidRPr="0086237C">
        <w:rPr>
          <w:rFonts w:eastAsia="MS Mincho"/>
          <w:spacing w:val="-4"/>
          <w:kern w:val="22"/>
          <w:sz w:val="22"/>
          <w:szCs w:val="22"/>
          <w:lang w:val="en-CA"/>
        </w:rPr>
        <w:t xml:space="preserve">was the most active sponsor, </w:t>
      </w:r>
      <w:r w:rsidR="00BF37DB" w:rsidRPr="0086237C">
        <w:rPr>
          <w:rFonts w:eastAsia="MS Mincho"/>
          <w:spacing w:val="-4"/>
          <w:kern w:val="22"/>
          <w:sz w:val="22"/>
          <w:szCs w:val="22"/>
          <w:lang w:val="en-CA"/>
        </w:rPr>
        <w:t xml:space="preserve">and </w:t>
      </w:r>
      <w:r w:rsidRPr="0086237C">
        <w:rPr>
          <w:rFonts w:eastAsia="MS Mincho"/>
          <w:spacing w:val="-4"/>
          <w:kern w:val="22"/>
          <w:sz w:val="22"/>
          <w:szCs w:val="22"/>
          <w:lang w:val="en-CA"/>
        </w:rPr>
        <w:t xml:space="preserve">insurance and </w:t>
      </w:r>
      <w:r w:rsidR="00BF37DB" w:rsidRPr="0086237C">
        <w:rPr>
          <w:rFonts w:eastAsia="MS Mincho"/>
          <w:spacing w:val="-4"/>
          <w:kern w:val="22"/>
          <w:sz w:val="22"/>
          <w:szCs w:val="22"/>
          <w:lang w:val="en-CA"/>
        </w:rPr>
        <w:t>quick-</w:t>
      </w:r>
      <w:r w:rsidRPr="0086237C">
        <w:rPr>
          <w:rFonts w:eastAsia="MS Mincho"/>
          <w:spacing w:val="-4"/>
          <w:kern w:val="22"/>
          <w:sz w:val="22"/>
          <w:szCs w:val="22"/>
          <w:lang w:val="en-CA"/>
        </w:rPr>
        <w:t xml:space="preserve">service restaurants </w:t>
      </w:r>
      <w:r w:rsidR="00BF37DB" w:rsidRPr="0086237C">
        <w:rPr>
          <w:rFonts w:eastAsia="MS Mincho"/>
          <w:spacing w:val="-4"/>
          <w:kern w:val="22"/>
          <w:sz w:val="22"/>
          <w:szCs w:val="22"/>
          <w:lang w:val="en-CA"/>
        </w:rPr>
        <w:t xml:space="preserve">dominated </w:t>
      </w:r>
      <w:r w:rsidRPr="0086237C">
        <w:rPr>
          <w:rFonts w:eastAsia="MS Mincho"/>
          <w:spacing w:val="-4"/>
          <w:kern w:val="22"/>
          <w:sz w:val="22"/>
          <w:szCs w:val="22"/>
          <w:lang w:val="en-CA"/>
        </w:rPr>
        <w:t xml:space="preserve">the active categories. GEICO and Spalding were the most active NBA sponsors, followed by telecommunications and </w:t>
      </w:r>
      <w:r w:rsidR="00BF37DB" w:rsidRPr="0086237C">
        <w:rPr>
          <w:rFonts w:eastAsia="MS Mincho"/>
          <w:spacing w:val="-4"/>
          <w:kern w:val="22"/>
          <w:sz w:val="22"/>
          <w:szCs w:val="22"/>
          <w:lang w:val="en-CA"/>
        </w:rPr>
        <w:t>quick-</w:t>
      </w:r>
      <w:r w:rsidRPr="0086237C">
        <w:rPr>
          <w:rFonts w:eastAsia="MS Mincho"/>
          <w:spacing w:val="-4"/>
          <w:kern w:val="22"/>
          <w:sz w:val="22"/>
          <w:szCs w:val="22"/>
          <w:lang w:val="en-CA"/>
        </w:rPr>
        <w:t>service restaurant brands</w:t>
      </w:r>
      <w:r w:rsidR="00EA4CFB" w:rsidRPr="0086237C">
        <w:rPr>
          <w:rFonts w:eastAsia="MS Mincho"/>
          <w:spacing w:val="-4"/>
          <w:kern w:val="22"/>
          <w:sz w:val="22"/>
          <w:szCs w:val="22"/>
          <w:lang w:val="en-CA"/>
        </w:rPr>
        <w:t>.</w:t>
      </w:r>
      <w:r w:rsidRPr="0086237C">
        <w:rPr>
          <w:rFonts w:eastAsia="MS Mincho"/>
          <w:spacing w:val="-4"/>
          <w:kern w:val="22"/>
          <w:sz w:val="22"/>
          <w:szCs w:val="22"/>
          <w:vertAlign w:val="superscript"/>
          <w:lang w:val="en-CA"/>
        </w:rPr>
        <w:footnoteReference w:id="13"/>
      </w:r>
    </w:p>
    <w:p w14:paraId="6E326646" w14:textId="77777777" w:rsidR="000B014E" w:rsidRPr="0086237C" w:rsidRDefault="000B014E" w:rsidP="000B014E">
      <w:pPr>
        <w:jc w:val="both"/>
        <w:rPr>
          <w:rFonts w:eastAsia="MS Mincho"/>
          <w:sz w:val="22"/>
          <w:szCs w:val="22"/>
          <w:lang w:val="en-CA"/>
        </w:rPr>
      </w:pPr>
    </w:p>
    <w:p w14:paraId="1E8A7EBF" w14:textId="20418C66" w:rsidR="000B014E" w:rsidRPr="0086237C" w:rsidRDefault="000B014E" w:rsidP="000B014E">
      <w:pPr>
        <w:jc w:val="both"/>
        <w:rPr>
          <w:rFonts w:eastAsia="MS Mincho"/>
          <w:spacing w:val="-2"/>
          <w:kern w:val="22"/>
          <w:sz w:val="22"/>
          <w:szCs w:val="22"/>
          <w:lang w:val="en-CA"/>
        </w:rPr>
      </w:pPr>
      <w:r w:rsidRPr="0086237C">
        <w:rPr>
          <w:rFonts w:eastAsia="MS Mincho"/>
          <w:spacing w:val="-2"/>
          <w:kern w:val="22"/>
          <w:sz w:val="22"/>
          <w:szCs w:val="22"/>
          <w:lang w:val="en-CA"/>
        </w:rPr>
        <w:t xml:space="preserve">By 2015, </w:t>
      </w:r>
      <w:r w:rsidR="00705CA0" w:rsidRPr="0086237C">
        <w:rPr>
          <w:rFonts w:eastAsia="MS Mincho"/>
          <w:spacing w:val="-2"/>
          <w:kern w:val="22"/>
          <w:sz w:val="22"/>
          <w:szCs w:val="22"/>
          <w:lang w:val="en-CA"/>
        </w:rPr>
        <w:t xml:space="preserve">while </w:t>
      </w:r>
      <w:r w:rsidRPr="0086237C">
        <w:rPr>
          <w:rFonts w:eastAsia="MS Mincho"/>
          <w:spacing w:val="-2"/>
          <w:kern w:val="22"/>
          <w:sz w:val="22"/>
          <w:szCs w:val="22"/>
          <w:lang w:val="en-CA"/>
        </w:rPr>
        <w:t>the average fancam was delivering 40,000 page views (130</w:t>
      </w:r>
      <w:r w:rsidR="00BF37DB" w:rsidRPr="0086237C">
        <w:rPr>
          <w:rFonts w:eastAsia="MS Mincho"/>
          <w:spacing w:val="-2"/>
          <w:kern w:val="22"/>
          <w:sz w:val="22"/>
          <w:szCs w:val="22"/>
          <w:lang w:val="en-CA"/>
        </w:rPr>
        <w:t xml:space="preserve"> per cent </w:t>
      </w:r>
      <w:r w:rsidRPr="0086237C">
        <w:rPr>
          <w:rFonts w:eastAsia="MS Mincho"/>
          <w:spacing w:val="-2"/>
          <w:kern w:val="22"/>
          <w:sz w:val="22"/>
          <w:szCs w:val="22"/>
          <w:lang w:val="en-CA"/>
        </w:rPr>
        <w:t xml:space="preserve">of attendance), </w:t>
      </w:r>
      <w:r w:rsidR="00705CA0" w:rsidRPr="0086237C">
        <w:rPr>
          <w:rFonts w:eastAsia="MS Mincho"/>
          <w:spacing w:val="-2"/>
          <w:kern w:val="22"/>
          <w:sz w:val="22"/>
          <w:szCs w:val="22"/>
          <w:lang w:val="en-CA"/>
        </w:rPr>
        <w:t xml:space="preserve">and </w:t>
      </w:r>
      <w:r w:rsidRPr="0086237C">
        <w:rPr>
          <w:rFonts w:eastAsia="MS Mincho"/>
          <w:spacing w:val="-2"/>
          <w:kern w:val="22"/>
          <w:sz w:val="22"/>
          <w:szCs w:val="22"/>
          <w:lang w:val="en-CA"/>
        </w:rPr>
        <w:t xml:space="preserve">each person </w:t>
      </w:r>
      <w:r w:rsidR="00705CA0" w:rsidRPr="0086237C">
        <w:rPr>
          <w:rFonts w:eastAsia="MS Mincho"/>
          <w:spacing w:val="-2"/>
          <w:kern w:val="22"/>
          <w:sz w:val="22"/>
          <w:szCs w:val="22"/>
          <w:lang w:val="en-CA"/>
        </w:rPr>
        <w:t xml:space="preserve">spent </w:t>
      </w:r>
      <w:r w:rsidRPr="0086237C">
        <w:rPr>
          <w:rFonts w:eastAsia="MS Mincho"/>
          <w:spacing w:val="-2"/>
          <w:kern w:val="22"/>
          <w:sz w:val="22"/>
          <w:szCs w:val="22"/>
          <w:lang w:val="en-CA"/>
        </w:rPr>
        <w:t xml:space="preserve">an average of </w:t>
      </w:r>
      <w:r w:rsidR="00705CA0" w:rsidRPr="0086237C">
        <w:rPr>
          <w:rFonts w:eastAsia="MS Mincho"/>
          <w:spacing w:val="-2"/>
          <w:kern w:val="22"/>
          <w:sz w:val="22"/>
          <w:szCs w:val="22"/>
          <w:lang w:val="en-CA"/>
        </w:rPr>
        <w:t xml:space="preserve">five </w:t>
      </w:r>
      <w:r w:rsidRPr="0086237C">
        <w:rPr>
          <w:rFonts w:eastAsia="MS Mincho"/>
          <w:spacing w:val="-2"/>
          <w:kern w:val="22"/>
          <w:sz w:val="22"/>
          <w:szCs w:val="22"/>
          <w:lang w:val="en-CA"/>
        </w:rPr>
        <w:t xml:space="preserve">minutes on the page, Le Roux noted that many of </w:t>
      </w:r>
      <w:r w:rsidR="00705CA0" w:rsidRPr="0086237C">
        <w:rPr>
          <w:rFonts w:eastAsia="MS Mincho"/>
          <w:spacing w:val="-2"/>
          <w:kern w:val="22"/>
          <w:sz w:val="22"/>
          <w:szCs w:val="22"/>
          <w:lang w:val="en-CA"/>
        </w:rPr>
        <w:t xml:space="preserve">the company’s </w:t>
      </w:r>
      <w:r w:rsidRPr="0086237C">
        <w:rPr>
          <w:rFonts w:eastAsia="MS Mincho"/>
          <w:spacing w:val="-2"/>
          <w:kern w:val="22"/>
          <w:sz w:val="22"/>
          <w:szCs w:val="22"/>
          <w:lang w:val="en-CA"/>
        </w:rPr>
        <w:t>clients struggled to interpret the value of such high levels of engagement</w:t>
      </w:r>
      <w:r w:rsidR="00705CA0" w:rsidRPr="0086237C">
        <w:rPr>
          <w:rFonts w:eastAsia="MS Mincho"/>
          <w:spacing w:val="-2"/>
          <w:kern w:val="22"/>
          <w:sz w:val="22"/>
          <w:szCs w:val="22"/>
          <w:lang w:val="en-CA"/>
        </w:rPr>
        <w:t>. M</w:t>
      </w:r>
      <w:r w:rsidRPr="0086237C">
        <w:rPr>
          <w:rFonts w:eastAsia="MS Mincho"/>
          <w:spacing w:val="-2"/>
          <w:kern w:val="22"/>
          <w:sz w:val="22"/>
          <w:szCs w:val="22"/>
          <w:lang w:val="en-CA"/>
        </w:rPr>
        <w:t xml:space="preserve">any clients </w:t>
      </w:r>
      <w:r w:rsidR="00705CA0" w:rsidRPr="0086237C">
        <w:rPr>
          <w:rFonts w:eastAsia="MS Mincho"/>
          <w:spacing w:val="-2"/>
          <w:kern w:val="22"/>
          <w:sz w:val="22"/>
          <w:szCs w:val="22"/>
          <w:lang w:val="en-CA"/>
        </w:rPr>
        <w:t>bought Fancam’s product</w:t>
      </w:r>
      <w:r w:rsidRPr="0086237C">
        <w:rPr>
          <w:rFonts w:eastAsia="MS Mincho"/>
          <w:spacing w:val="-2"/>
          <w:kern w:val="22"/>
          <w:sz w:val="22"/>
          <w:szCs w:val="22"/>
          <w:lang w:val="en-CA"/>
        </w:rPr>
        <w:t xml:space="preserve"> “because it was cool and digital and social.” Clients signed off on custom fancam website designs, which were typically completed a week before </w:t>
      </w:r>
      <w:r w:rsidR="00705CA0" w:rsidRPr="0086237C">
        <w:rPr>
          <w:rFonts w:eastAsia="MS Mincho"/>
          <w:spacing w:val="-2"/>
          <w:kern w:val="22"/>
          <w:sz w:val="22"/>
          <w:szCs w:val="22"/>
          <w:lang w:val="en-CA"/>
        </w:rPr>
        <w:t xml:space="preserve">each </w:t>
      </w:r>
      <w:r w:rsidRPr="0086237C">
        <w:rPr>
          <w:rFonts w:eastAsia="MS Mincho"/>
          <w:spacing w:val="-2"/>
          <w:kern w:val="22"/>
          <w:sz w:val="22"/>
          <w:szCs w:val="22"/>
          <w:lang w:val="en-CA"/>
        </w:rPr>
        <w:t>actual shoot. Most clients trusted Fancam with the final image</w:t>
      </w:r>
      <w:r w:rsidR="00705CA0" w:rsidRPr="0086237C">
        <w:rPr>
          <w:rFonts w:eastAsia="MS Mincho"/>
          <w:spacing w:val="-2"/>
          <w:kern w:val="22"/>
          <w:sz w:val="22"/>
          <w:szCs w:val="22"/>
          <w:lang w:val="en-CA"/>
        </w:rPr>
        <w:t>s</w:t>
      </w:r>
      <w:r w:rsidRPr="0086237C">
        <w:rPr>
          <w:rFonts w:eastAsia="MS Mincho"/>
          <w:spacing w:val="-2"/>
          <w:kern w:val="22"/>
          <w:sz w:val="22"/>
          <w:szCs w:val="22"/>
          <w:lang w:val="en-CA"/>
        </w:rPr>
        <w:t xml:space="preserve"> and did not review </w:t>
      </w:r>
      <w:r w:rsidR="00705CA0" w:rsidRPr="0086237C">
        <w:rPr>
          <w:rFonts w:eastAsia="MS Mincho"/>
          <w:spacing w:val="-2"/>
          <w:kern w:val="22"/>
          <w:sz w:val="22"/>
          <w:szCs w:val="22"/>
          <w:lang w:val="en-CA"/>
        </w:rPr>
        <w:t xml:space="preserve">them </w:t>
      </w:r>
      <w:r w:rsidRPr="0086237C">
        <w:rPr>
          <w:rFonts w:eastAsia="MS Mincho"/>
          <w:spacing w:val="-2"/>
          <w:kern w:val="22"/>
          <w:sz w:val="22"/>
          <w:szCs w:val="22"/>
          <w:lang w:val="en-CA"/>
        </w:rPr>
        <w:t xml:space="preserve">before </w:t>
      </w:r>
      <w:r w:rsidR="00705CA0" w:rsidRPr="0086237C">
        <w:rPr>
          <w:rFonts w:eastAsia="MS Mincho"/>
          <w:spacing w:val="-2"/>
          <w:kern w:val="22"/>
          <w:sz w:val="22"/>
          <w:szCs w:val="22"/>
          <w:lang w:val="en-CA"/>
        </w:rPr>
        <w:t>they were</w:t>
      </w:r>
      <w:r w:rsidRPr="0086237C">
        <w:rPr>
          <w:rFonts w:eastAsia="MS Mincho"/>
          <w:spacing w:val="-2"/>
          <w:kern w:val="22"/>
          <w:sz w:val="22"/>
          <w:szCs w:val="22"/>
          <w:lang w:val="en-CA"/>
        </w:rPr>
        <w:t xml:space="preserve"> made live. By 2015, Fancam generally delivered live image</w:t>
      </w:r>
      <w:r w:rsidR="00705CA0" w:rsidRPr="0086237C">
        <w:rPr>
          <w:rFonts w:eastAsia="MS Mincho"/>
          <w:spacing w:val="-2"/>
          <w:kern w:val="22"/>
          <w:sz w:val="22"/>
          <w:szCs w:val="22"/>
          <w:lang w:val="en-CA"/>
        </w:rPr>
        <w:t>s</w:t>
      </w:r>
      <w:r w:rsidRPr="0086237C">
        <w:rPr>
          <w:rFonts w:eastAsia="MS Mincho"/>
          <w:spacing w:val="-2"/>
          <w:kern w:val="22"/>
          <w:sz w:val="22"/>
          <w:szCs w:val="22"/>
          <w:lang w:val="en-CA"/>
        </w:rPr>
        <w:t xml:space="preserve"> within 24 hours of shooting event</w:t>
      </w:r>
      <w:r w:rsidR="00705CA0" w:rsidRPr="0086237C">
        <w:rPr>
          <w:rFonts w:eastAsia="MS Mincho"/>
          <w:spacing w:val="-2"/>
          <w:kern w:val="22"/>
          <w:sz w:val="22"/>
          <w:szCs w:val="22"/>
          <w:lang w:val="en-CA"/>
        </w:rPr>
        <w:t>s</w:t>
      </w:r>
      <w:r w:rsidRPr="0086237C">
        <w:rPr>
          <w:rFonts w:eastAsia="MS Mincho"/>
          <w:spacing w:val="-2"/>
          <w:kern w:val="22"/>
          <w:sz w:val="22"/>
          <w:szCs w:val="22"/>
          <w:lang w:val="en-CA"/>
        </w:rPr>
        <w:t>, although some clients requested the image</w:t>
      </w:r>
      <w:r w:rsidR="00705CA0" w:rsidRPr="0086237C">
        <w:rPr>
          <w:rFonts w:eastAsia="MS Mincho"/>
          <w:spacing w:val="-2"/>
          <w:kern w:val="22"/>
          <w:sz w:val="22"/>
          <w:szCs w:val="22"/>
          <w:lang w:val="en-CA"/>
        </w:rPr>
        <w:t>s</w:t>
      </w:r>
      <w:r w:rsidRPr="0086237C">
        <w:rPr>
          <w:rFonts w:eastAsia="MS Mincho"/>
          <w:spacing w:val="-2"/>
          <w:kern w:val="22"/>
          <w:sz w:val="22"/>
          <w:szCs w:val="22"/>
          <w:lang w:val="en-CA"/>
        </w:rPr>
        <w:t xml:space="preserve"> within 12 hours or sooner. Le Roux argued that these clients, who “asked for a </w:t>
      </w:r>
      <w:r w:rsidR="00705CA0" w:rsidRPr="0086237C">
        <w:rPr>
          <w:rFonts w:eastAsia="MS Mincho"/>
          <w:spacing w:val="-2"/>
          <w:kern w:val="22"/>
          <w:sz w:val="22"/>
          <w:szCs w:val="22"/>
          <w:lang w:val="en-CA"/>
        </w:rPr>
        <w:t>real-</w:t>
      </w:r>
      <w:r w:rsidRPr="0086237C">
        <w:rPr>
          <w:rFonts w:eastAsia="MS Mincho"/>
          <w:spacing w:val="-2"/>
          <w:kern w:val="22"/>
          <w:sz w:val="22"/>
          <w:szCs w:val="22"/>
          <w:lang w:val="en-CA"/>
        </w:rPr>
        <w:t xml:space="preserve">time version,” came to understand that “in the memory business, real time doesn’t give them more exposure or engagement than next day.” Taylor </w:t>
      </w:r>
      <w:r w:rsidR="00705CA0" w:rsidRPr="0086237C">
        <w:rPr>
          <w:rFonts w:eastAsia="MS Mincho"/>
          <w:spacing w:val="-2"/>
          <w:kern w:val="22"/>
          <w:sz w:val="22"/>
          <w:szCs w:val="22"/>
          <w:lang w:val="en-CA"/>
        </w:rPr>
        <w:t>explained</w:t>
      </w:r>
      <w:r w:rsidRPr="0086237C">
        <w:rPr>
          <w:rFonts w:eastAsia="MS Mincho"/>
          <w:spacing w:val="-2"/>
          <w:kern w:val="22"/>
          <w:sz w:val="22"/>
          <w:szCs w:val="22"/>
          <w:lang w:val="en-CA"/>
        </w:rPr>
        <w:t>:</w:t>
      </w:r>
    </w:p>
    <w:p w14:paraId="422D2DD8" w14:textId="77777777" w:rsidR="000B014E" w:rsidRPr="0086237C" w:rsidRDefault="000B014E" w:rsidP="000B014E">
      <w:pPr>
        <w:jc w:val="both"/>
        <w:rPr>
          <w:rFonts w:eastAsia="MS Mincho"/>
          <w:sz w:val="22"/>
          <w:szCs w:val="22"/>
          <w:lang w:val="en-CA"/>
        </w:rPr>
      </w:pPr>
    </w:p>
    <w:p w14:paraId="5A4483BF" w14:textId="3D947C72" w:rsidR="000B014E" w:rsidRPr="0086237C" w:rsidRDefault="000B014E" w:rsidP="000B014E">
      <w:pPr>
        <w:pStyle w:val="BodyTextMain"/>
        <w:ind w:left="720"/>
        <w:rPr>
          <w:rFonts w:eastAsia="MS Mincho"/>
          <w:lang w:val="en-CA"/>
        </w:rPr>
      </w:pPr>
      <w:r w:rsidRPr="0086237C">
        <w:rPr>
          <w:rFonts w:eastAsia="MS Mincho"/>
          <w:lang w:val="en-CA"/>
        </w:rPr>
        <w:t>From the beginning, my priority has been that there needs to be a very, very good user experience. If you look at our competitors’ pictures, you will see a lot of them have got what we call stitching errors</w:t>
      </w:r>
      <w:r w:rsidR="00705CA0" w:rsidRPr="0086237C">
        <w:rPr>
          <w:rFonts w:eastAsia="MS Mincho"/>
          <w:lang w:val="en-CA"/>
        </w:rPr>
        <w:t>.</w:t>
      </w:r>
      <w:r w:rsidR="008B0C18" w:rsidRPr="0086237C">
        <w:rPr>
          <w:rFonts w:eastAsia="MS Mincho"/>
          <w:lang w:val="en-CA"/>
        </w:rPr>
        <w:t xml:space="preserve"> </w:t>
      </w:r>
      <w:r w:rsidR="00705CA0" w:rsidRPr="0086237C">
        <w:rPr>
          <w:rFonts w:eastAsia="MS Mincho"/>
          <w:lang w:val="en-CA"/>
        </w:rPr>
        <w:t xml:space="preserve">. . . If </w:t>
      </w:r>
      <w:r w:rsidRPr="0086237C">
        <w:rPr>
          <w:rFonts w:eastAsia="MS Mincho"/>
          <w:lang w:val="en-CA"/>
        </w:rPr>
        <w:t>you have people cut in half</w:t>
      </w:r>
      <w:r w:rsidR="00705CA0" w:rsidRPr="0086237C">
        <w:rPr>
          <w:rFonts w:eastAsia="MS Mincho"/>
          <w:lang w:val="en-CA"/>
        </w:rPr>
        <w:t>,</w:t>
      </w:r>
      <w:r w:rsidRPr="0086237C">
        <w:rPr>
          <w:rFonts w:eastAsia="MS Mincho"/>
          <w:lang w:val="en-CA"/>
        </w:rPr>
        <w:t xml:space="preserve"> it is not always a good user experience, so our images have to be perfect.</w:t>
      </w:r>
    </w:p>
    <w:p w14:paraId="117F0CC8" w14:textId="77777777" w:rsidR="000B014E" w:rsidRPr="0086237C" w:rsidRDefault="000B014E" w:rsidP="000B014E">
      <w:pPr>
        <w:jc w:val="both"/>
        <w:rPr>
          <w:rFonts w:eastAsia="MS Mincho"/>
          <w:sz w:val="22"/>
          <w:szCs w:val="22"/>
          <w:lang w:val="en-CA"/>
        </w:rPr>
      </w:pPr>
    </w:p>
    <w:p w14:paraId="521A18B1" w14:textId="6A08773B" w:rsidR="000B014E" w:rsidRPr="0086237C" w:rsidRDefault="00705CA0" w:rsidP="000B014E">
      <w:pPr>
        <w:jc w:val="both"/>
        <w:rPr>
          <w:rFonts w:eastAsia="MS Mincho"/>
          <w:sz w:val="22"/>
          <w:szCs w:val="22"/>
          <w:lang w:val="en-CA"/>
        </w:rPr>
      </w:pPr>
      <w:r w:rsidRPr="0086237C">
        <w:rPr>
          <w:rFonts w:eastAsia="MS Mincho"/>
          <w:sz w:val="22"/>
          <w:szCs w:val="22"/>
          <w:lang w:val="en-CA"/>
        </w:rPr>
        <w:t xml:space="preserve">Spectators </w:t>
      </w:r>
      <w:r w:rsidR="000B014E" w:rsidRPr="0086237C">
        <w:rPr>
          <w:rFonts w:eastAsia="MS Mincho"/>
          <w:sz w:val="22"/>
          <w:szCs w:val="22"/>
          <w:lang w:val="en-CA"/>
        </w:rPr>
        <w:t xml:space="preserve">buying tickets </w:t>
      </w:r>
      <w:r w:rsidRPr="0086237C">
        <w:rPr>
          <w:rFonts w:eastAsia="MS Mincho"/>
          <w:sz w:val="22"/>
          <w:szCs w:val="22"/>
          <w:lang w:val="en-CA"/>
        </w:rPr>
        <w:t xml:space="preserve">for public events </w:t>
      </w:r>
      <w:r w:rsidR="000B014E" w:rsidRPr="0086237C">
        <w:rPr>
          <w:rFonts w:eastAsia="MS Mincho"/>
          <w:sz w:val="22"/>
          <w:szCs w:val="22"/>
          <w:lang w:val="en-CA"/>
        </w:rPr>
        <w:t>in the United States agreed to a set of terms and conditions</w:t>
      </w:r>
      <w:r w:rsidRPr="0086237C">
        <w:rPr>
          <w:rFonts w:eastAsia="MS Mincho"/>
          <w:sz w:val="22"/>
          <w:szCs w:val="22"/>
          <w:lang w:val="en-CA"/>
        </w:rPr>
        <w:t>, which</w:t>
      </w:r>
      <w:r w:rsidR="000B014E" w:rsidRPr="0086237C">
        <w:rPr>
          <w:rFonts w:eastAsia="MS Mincho"/>
          <w:sz w:val="22"/>
          <w:szCs w:val="22"/>
          <w:lang w:val="en-CA"/>
        </w:rPr>
        <w:t xml:space="preserve"> includ</w:t>
      </w:r>
      <w:r w:rsidRPr="0086237C">
        <w:rPr>
          <w:rFonts w:eastAsia="MS Mincho"/>
          <w:sz w:val="22"/>
          <w:szCs w:val="22"/>
          <w:lang w:val="en-CA"/>
        </w:rPr>
        <w:t xml:space="preserve">ed </w:t>
      </w:r>
      <w:r w:rsidR="000B014E" w:rsidRPr="0086237C">
        <w:rPr>
          <w:rFonts w:eastAsia="MS Mincho"/>
          <w:sz w:val="22"/>
          <w:szCs w:val="22"/>
          <w:lang w:val="en-CA"/>
        </w:rPr>
        <w:t>granting permission to the event owners to</w:t>
      </w:r>
      <w:r w:rsidRPr="0086237C">
        <w:rPr>
          <w:rFonts w:eastAsia="MS Mincho"/>
          <w:sz w:val="22"/>
          <w:szCs w:val="22"/>
          <w:lang w:val="en-CA"/>
        </w:rPr>
        <w:t xml:space="preserve"> utilize their</w:t>
      </w:r>
    </w:p>
    <w:p w14:paraId="4E321571" w14:textId="77777777" w:rsidR="000B014E" w:rsidRPr="0086237C" w:rsidRDefault="000B014E" w:rsidP="000B014E">
      <w:pPr>
        <w:jc w:val="both"/>
        <w:rPr>
          <w:rFonts w:eastAsia="MS Mincho"/>
          <w:sz w:val="22"/>
          <w:szCs w:val="22"/>
          <w:lang w:val="en-CA"/>
        </w:rPr>
      </w:pPr>
    </w:p>
    <w:p w14:paraId="726D7367" w14:textId="62B6EFA2" w:rsidR="000B014E" w:rsidRDefault="000B014E" w:rsidP="000B014E">
      <w:pPr>
        <w:pStyle w:val="BodyTextMain"/>
        <w:ind w:left="720"/>
        <w:rPr>
          <w:rFonts w:eastAsia="MS Mincho"/>
          <w:spacing w:val="-4"/>
          <w:kern w:val="22"/>
          <w:lang w:val="en-CA"/>
        </w:rPr>
      </w:pPr>
      <w:r w:rsidRPr="0086237C">
        <w:rPr>
          <w:rFonts w:eastAsia="MS Mincho"/>
          <w:spacing w:val="-4"/>
          <w:kern w:val="22"/>
          <w:lang w:val="en-CA"/>
        </w:rPr>
        <w:t>name, image, likeness, acts, poses, plays, appearance, movements, and statements in any live or recorded audio, video, or photographic display or other transmission, exhibition, publication or reproduction made of, or at, the event (regardless of whether before, during or after play or performance) for any purpose, in any manner, in any medium or context now known or hereafter developed, without further authorization from, or compensation to, you or anyone acting on your behalf.</w:t>
      </w:r>
      <w:r w:rsidR="00705CA0" w:rsidRPr="0086237C">
        <w:rPr>
          <w:rFonts w:eastAsia="MS Mincho"/>
          <w:spacing w:val="-4"/>
          <w:kern w:val="22"/>
          <w:vertAlign w:val="superscript"/>
          <w:lang w:val="en-CA"/>
        </w:rPr>
        <w:footnoteReference w:id="14"/>
      </w:r>
    </w:p>
    <w:p w14:paraId="1EF48D15" w14:textId="77777777" w:rsidR="000B014E" w:rsidRPr="0086237C" w:rsidRDefault="000B014E" w:rsidP="006B22B7">
      <w:pPr>
        <w:pStyle w:val="Casehead1"/>
        <w:keepNext/>
        <w:rPr>
          <w:rFonts w:eastAsia="MS Mincho"/>
          <w:lang w:val="en-CA"/>
        </w:rPr>
      </w:pPr>
      <w:r w:rsidRPr="0086237C">
        <w:rPr>
          <w:rFonts w:eastAsia="MS Mincho"/>
          <w:lang w:val="en-CA"/>
        </w:rPr>
        <w:lastRenderedPageBreak/>
        <w:t>International channel management</w:t>
      </w:r>
    </w:p>
    <w:p w14:paraId="26D516C1" w14:textId="77777777" w:rsidR="000B014E" w:rsidRPr="0086237C" w:rsidRDefault="000B014E" w:rsidP="006B22B7">
      <w:pPr>
        <w:keepNext/>
        <w:jc w:val="both"/>
        <w:rPr>
          <w:rFonts w:eastAsia="MS Mincho"/>
          <w:sz w:val="22"/>
          <w:szCs w:val="22"/>
          <w:lang w:val="en-CA"/>
        </w:rPr>
      </w:pPr>
    </w:p>
    <w:p w14:paraId="57D69F76" w14:textId="491D4A62" w:rsidR="000B014E" w:rsidRPr="0086237C" w:rsidRDefault="000B014E" w:rsidP="000B014E">
      <w:pPr>
        <w:jc w:val="both"/>
        <w:rPr>
          <w:rStyle w:val="BodyTextMainChar"/>
          <w:sz w:val="22"/>
          <w:szCs w:val="22"/>
          <w:lang w:val="en-CA"/>
        </w:rPr>
      </w:pPr>
      <w:r w:rsidRPr="0086237C">
        <w:rPr>
          <w:rFonts w:eastAsia="MS Mincho"/>
          <w:sz w:val="22"/>
          <w:szCs w:val="22"/>
          <w:lang w:val="en-CA"/>
        </w:rPr>
        <w:t xml:space="preserve">Fancam’s participation in the 2010 Atlanta conference had caught the attention </w:t>
      </w:r>
      <w:r w:rsidR="001B2A58" w:rsidRPr="0086237C">
        <w:rPr>
          <w:rFonts w:eastAsia="MS Mincho"/>
          <w:sz w:val="22"/>
          <w:szCs w:val="22"/>
          <w:lang w:val="en-CA"/>
        </w:rPr>
        <w:t xml:space="preserve">of </w:t>
      </w:r>
      <w:r w:rsidR="00705CA0" w:rsidRPr="0086237C">
        <w:rPr>
          <w:rFonts w:eastAsia="MS Mincho"/>
          <w:sz w:val="22"/>
          <w:szCs w:val="22"/>
          <w:lang w:val="en-CA"/>
        </w:rPr>
        <w:t xml:space="preserve">not only </w:t>
      </w:r>
      <w:r w:rsidRPr="0086237C">
        <w:rPr>
          <w:rFonts w:eastAsia="MS Mincho"/>
          <w:sz w:val="22"/>
          <w:szCs w:val="22"/>
          <w:lang w:val="en-CA"/>
        </w:rPr>
        <w:t xml:space="preserve">prospective clients but also sales agent companies from Europe and the United States. Le Roux acknowledged that </w:t>
      </w:r>
      <w:r w:rsidR="00705CA0" w:rsidRPr="0086237C">
        <w:rPr>
          <w:rFonts w:eastAsia="MS Mincho"/>
          <w:sz w:val="22"/>
          <w:szCs w:val="22"/>
          <w:lang w:val="en-CA"/>
        </w:rPr>
        <w:t xml:space="preserve">the company </w:t>
      </w:r>
      <w:r w:rsidRPr="0086237C">
        <w:rPr>
          <w:rFonts w:eastAsia="MS Mincho"/>
          <w:sz w:val="22"/>
          <w:szCs w:val="22"/>
          <w:lang w:val="en-CA"/>
        </w:rPr>
        <w:t xml:space="preserve">initially worked with everyone </w:t>
      </w:r>
      <w:r w:rsidR="00705CA0" w:rsidRPr="0086237C">
        <w:rPr>
          <w:rFonts w:eastAsia="MS Mincho"/>
          <w:sz w:val="22"/>
          <w:szCs w:val="22"/>
          <w:lang w:val="en-CA"/>
        </w:rPr>
        <w:t xml:space="preserve">who </w:t>
      </w:r>
      <w:r w:rsidRPr="0086237C">
        <w:rPr>
          <w:rFonts w:eastAsia="MS Mincho"/>
          <w:sz w:val="22"/>
          <w:szCs w:val="22"/>
          <w:lang w:val="en-CA"/>
        </w:rPr>
        <w:t xml:space="preserve">enquired to see who could deliver: </w:t>
      </w:r>
      <w:r w:rsidRPr="0086237C">
        <w:rPr>
          <w:rStyle w:val="BodyTextMainChar"/>
          <w:sz w:val="22"/>
          <w:szCs w:val="22"/>
          <w:lang w:val="en-CA"/>
        </w:rPr>
        <w:t>“We used gut feel knowledge of people to make decisions on these things, and for the most part we made good decisions, but it was a hell of a lot of hard work.”</w:t>
      </w:r>
    </w:p>
    <w:p w14:paraId="5FB0584B" w14:textId="77777777" w:rsidR="000B014E" w:rsidRPr="0086237C" w:rsidRDefault="000B014E" w:rsidP="000B014E">
      <w:pPr>
        <w:jc w:val="both"/>
        <w:rPr>
          <w:rFonts w:eastAsia="MS Mincho"/>
          <w:sz w:val="22"/>
          <w:szCs w:val="22"/>
          <w:lang w:val="en-CA"/>
        </w:rPr>
      </w:pPr>
    </w:p>
    <w:p w14:paraId="0B381AB4" w14:textId="1C12AB6F" w:rsidR="000B014E" w:rsidRPr="0086237C" w:rsidRDefault="00BD1CA4" w:rsidP="000B014E">
      <w:pPr>
        <w:jc w:val="both"/>
        <w:rPr>
          <w:rFonts w:eastAsia="MS Mincho"/>
          <w:sz w:val="22"/>
          <w:szCs w:val="22"/>
          <w:lang w:val="en-CA"/>
        </w:rPr>
      </w:pPr>
      <w:r w:rsidRPr="0086237C">
        <w:rPr>
          <w:rFonts w:eastAsia="MS Mincho"/>
          <w:sz w:val="22"/>
          <w:szCs w:val="22"/>
          <w:lang w:val="en-CA"/>
        </w:rPr>
        <w:t>After a year of operations, Fancam had resellers in 11 countries. Over the years, Fancam’s resellers sold a varying number of fancy images (see Exhibit 3).</w:t>
      </w:r>
      <w:r w:rsidR="000B014E" w:rsidRPr="0086237C">
        <w:rPr>
          <w:rFonts w:eastAsia="MS Mincho"/>
          <w:sz w:val="22"/>
          <w:szCs w:val="22"/>
          <w:lang w:val="en-CA"/>
        </w:rPr>
        <w:t xml:space="preserve"> Many of these resellers contacted Fancam</w:t>
      </w:r>
      <w:r w:rsidR="001B2A58" w:rsidRPr="0086237C">
        <w:rPr>
          <w:rFonts w:eastAsia="MS Mincho"/>
          <w:sz w:val="22"/>
          <w:szCs w:val="22"/>
          <w:lang w:val="en-CA"/>
        </w:rPr>
        <w:t>,</w:t>
      </w:r>
      <w:r w:rsidR="000B014E" w:rsidRPr="0086237C">
        <w:rPr>
          <w:rFonts w:eastAsia="MS Mincho"/>
          <w:sz w:val="22"/>
          <w:szCs w:val="22"/>
          <w:lang w:val="en-CA"/>
        </w:rPr>
        <w:t xml:space="preserve"> promising access to appealing sporting venues and teams</w:t>
      </w:r>
      <w:r w:rsidR="00705CA0" w:rsidRPr="0086237C">
        <w:rPr>
          <w:rFonts w:eastAsia="MS Mincho"/>
          <w:sz w:val="22"/>
          <w:szCs w:val="22"/>
          <w:lang w:val="en-CA"/>
        </w:rPr>
        <w:t xml:space="preserve"> with </w:t>
      </w:r>
      <w:r w:rsidR="000B014E" w:rsidRPr="0086237C">
        <w:rPr>
          <w:rFonts w:eastAsia="MS Mincho"/>
          <w:sz w:val="22"/>
          <w:szCs w:val="22"/>
          <w:lang w:val="en-CA"/>
        </w:rPr>
        <w:t>which Le Roux and his team did not have existing relationships. Le Roux recalled an early example:</w:t>
      </w:r>
    </w:p>
    <w:p w14:paraId="02651C9F" w14:textId="77777777" w:rsidR="000B014E" w:rsidRPr="0086237C" w:rsidRDefault="000B014E" w:rsidP="000B014E">
      <w:pPr>
        <w:jc w:val="both"/>
        <w:rPr>
          <w:rFonts w:eastAsia="MS Mincho"/>
          <w:sz w:val="22"/>
          <w:szCs w:val="22"/>
          <w:lang w:val="en-CA"/>
        </w:rPr>
      </w:pPr>
    </w:p>
    <w:p w14:paraId="7C07C032" w14:textId="0C9E409F" w:rsidR="000B014E" w:rsidRPr="006B22B7" w:rsidRDefault="000B014E" w:rsidP="000B014E">
      <w:pPr>
        <w:pStyle w:val="BodyTextMain"/>
        <w:ind w:left="720"/>
        <w:rPr>
          <w:rFonts w:eastAsia="MS Mincho"/>
          <w:spacing w:val="-4"/>
          <w:kern w:val="22"/>
          <w:lang w:val="en-CA"/>
        </w:rPr>
      </w:pPr>
      <w:r w:rsidRPr="006B22B7">
        <w:rPr>
          <w:rFonts w:eastAsia="MS Mincho"/>
          <w:spacing w:val="-4"/>
          <w:kern w:val="22"/>
          <w:lang w:val="en-CA"/>
        </w:rPr>
        <w:t xml:space="preserve">We had an agency from Spain contact us saying that they </w:t>
      </w:r>
      <w:r w:rsidR="00705CA0" w:rsidRPr="006B22B7">
        <w:rPr>
          <w:rFonts w:eastAsia="MS Mincho"/>
          <w:spacing w:val="-4"/>
          <w:kern w:val="22"/>
          <w:lang w:val="en-CA"/>
        </w:rPr>
        <w:t xml:space="preserve">knew </w:t>
      </w:r>
      <w:r w:rsidRPr="006B22B7">
        <w:rPr>
          <w:rFonts w:eastAsia="MS Mincho"/>
          <w:spacing w:val="-4"/>
          <w:kern w:val="22"/>
          <w:lang w:val="en-CA"/>
        </w:rPr>
        <w:t>some people at Real Madrid who would like to buy it. We said</w:t>
      </w:r>
      <w:r w:rsidR="00705CA0" w:rsidRPr="006B22B7">
        <w:rPr>
          <w:rFonts w:eastAsia="MS Mincho"/>
          <w:spacing w:val="-4"/>
          <w:kern w:val="22"/>
          <w:lang w:val="en-CA"/>
        </w:rPr>
        <w:t>,</w:t>
      </w:r>
      <w:r w:rsidRPr="006B22B7">
        <w:rPr>
          <w:rFonts w:eastAsia="MS Mincho"/>
          <w:spacing w:val="-4"/>
          <w:kern w:val="22"/>
          <w:lang w:val="en-CA"/>
        </w:rPr>
        <w:t xml:space="preserve"> </w:t>
      </w:r>
      <w:r w:rsidR="00705CA0" w:rsidRPr="006B22B7">
        <w:rPr>
          <w:rFonts w:eastAsia="MS Mincho"/>
          <w:spacing w:val="-4"/>
          <w:kern w:val="22"/>
          <w:lang w:val="en-CA"/>
        </w:rPr>
        <w:t>“Fine.” W</w:t>
      </w:r>
      <w:r w:rsidRPr="006B22B7">
        <w:rPr>
          <w:rFonts w:eastAsia="MS Mincho"/>
          <w:spacing w:val="-4"/>
          <w:kern w:val="22"/>
          <w:lang w:val="en-CA"/>
        </w:rPr>
        <w:t>e were not in contact with anyone at Real Madrid and were just trying to stitch these images together, get them out, learn about service or things like that, so</w:t>
      </w:r>
      <w:r w:rsidR="00705CA0" w:rsidRPr="006B22B7">
        <w:rPr>
          <w:rFonts w:eastAsia="MS Mincho"/>
          <w:spacing w:val="-4"/>
          <w:kern w:val="22"/>
          <w:lang w:val="en-CA"/>
        </w:rPr>
        <w:t>,</w:t>
      </w:r>
      <w:r w:rsidRPr="006B22B7">
        <w:rPr>
          <w:rFonts w:eastAsia="MS Mincho"/>
          <w:spacing w:val="-4"/>
          <w:kern w:val="22"/>
          <w:lang w:val="en-CA"/>
        </w:rPr>
        <w:t xml:space="preserve"> </w:t>
      </w:r>
      <w:r w:rsidR="00705CA0" w:rsidRPr="006B22B7">
        <w:rPr>
          <w:rFonts w:eastAsia="MS Mincho"/>
          <w:spacing w:val="-4"/>
          <w:kern w:val="22"/>
          <w:lang w:val="en-CA"/>
        </w:rPr>
        <w:t xml:space="preserve">“Go </w:t>
      </w:r>
      <w:r w:rsidRPr="006B22B7">
        <w:rPr>
          <w:rFonts w:eastAsia="MS Mincho"/>
          <w:spacing w:val="-4"/>
          <w:kern w:val="22"/>
          <w:lang w:val="en-CA"/>
        </w:rPr>
        <w:t>for it</w:t>
      </w:r>
      <w:r w:rsidR="00705CA0" w:rsidRPr="006B22B7">
        <w:rPr>
          <w:rFonts w:eastAsia="MS Mincho"/>
          <w:spacing w:val="-4"/>
          <w:kern w:val="22"/>
          <w:lang w:val="en-CA"/>
        </w:rPr>
        <w:t>.”</w:t>
      </w:r>
    </w:p>
    <w:p w14:paraId="50654676" w14:textId="77777777" w:rsidR="000B014E" w:rsidRPr="0086237C" w:rsidRDefault="000B014E" w:rsidP="000B014E">
      <w:pPr>
        <w:jc w:val="both"/>
        <w:rPr>
          <w:rFonts w:eastAsia="MS Mincho"/>
          <w:sz w:val="22"/>
          <w:szCs w:val="22"/>
          <w:lang w:val="en-CA"/>
        </w:rPr>
      </w:pPr>
    </w:p>
    <w:p w14:paraId="584CF6DB" w14:textId="1A958B75" w:rsidR="000B014E" w:rsidRPr="0086237C" w:rsidRDefault="000B014E" w:rsidP="000B014E">
      <w:pPr>
        <w:jc w:val="both"/>
        <w:rPr>
          <w:rFonts w:eastAsia="MS Mincho"/>
          <w:sz w:val="22"/>
          <w:szCs w:val="22"/>
          <w:lang w:val="en-CA"/>
        </w:rPr>
      </w:pPr>
      <w:r w:rsidRPr="0086237C">
        <w:rPr>
          <w:rFonts w:eastAsia="MS Mincho"/>
          <w:sz w:val="22"/>
          <w:szCs w:val="22"/>
          <w:lang w:val="en-CA"/>
        </w:rPr>
        <w:t xml:space="preserve">Le Roux was also </w:t>
      </w:r>
      <w:r w:rsidR="00A0414E" w:rsidRPr="0086237C">
        <w:rPr>
          <w:rFonts w:eastAsia="MS Mincho"/>
          <w:sz w:val="22"/>
          <w:szCs w:val="22"/>
          <w:lang w:val="en-CA"/>
        </w:rPr>
        <w:t xml:space="preserve">aware </w:t>
      </w:r>
      <w:r w:rsidRPr="0086237C">
        <w:rPr>
          <w:rFonts w:eastAsia="MS Mincho"/>
          <w:sz w:val="22"/>
          <w:szCs w:val="22"/>
          <w:lang w:val="en-CA"/>
        </w:rPr>
        <w:t>that the</w:t>
      </w:r>
      <w:r w:rsidR="00705CA0" w:rsidRPr="0086237C">
        <w:rPr>
          <w:rFonts w:eastAsia="MS Mincho"/>
          <w:sz w:val="22"/>
          <w:szCs w:val="22"/>
          <w:lang w:val="en-CA"/>
        </w:rPr>
        <w:t xml:space="preserve"> team</w:t>
      </w:r>
      <w:r w:rsidRPr="0086237C">
        <w:rPr>
          <w:rFonts w:eastAsia="MS Mincho"/>
          <w:sz w:val="22"/>
          <w:szCs w:val="22"/>
          <w:lang w:val="en-CA"/>
        </w:rPr>
        <w:t xml:space="preserve"> initially lacked confidence: “If someone </w:t>
      </w:r>
      <w:r w:rsidR="00705CA0" w:rsidRPr="0086237C">
        <w:rPr>
          <w:rFonts w:eastAsia="MS Mincho"/>
          <w:sz w:val="22"/>
          <w:szCs w:val="22"/>
          <w:lang w:val="en-CA"/>
        </w:rPr>
        <w:t xml:space="preserve">phoned </w:t>
      </w:r>
      <w:r w:rsidRPr="0086237C">
        <w:rPr>
          <w:rFonts w:eastAsia="MS Mincho"/>
          <w:sz w:val="22"/>
          <w:szCs w:val="22"/>
          <w:lang w:val="en-CA"/>
        </w:rPr>
        <w:t xml:space="preserve">and </w:t>
      </w:r>
      <w:r w:rsidR="00705CA0" w:rsidRPr="0086237C">
        <w:rPr>
          <w:rFonts w:eastAsia="MS Mincho"/>
          <w:sz w:val="22"/>
          <w:szCs w:val="22"/>
          <w:lang w:val="en-CA"/>
        </w:rPr>
        <w:t xml:space="preserve">said, </w:t>
      </w:r>
      <w:r w:rsidRPr="0086237C">
        <w:rPr>
          <w:rFonts w:eastAsia="MS Mincho"/>
          <w:sz w:val="22"/>
          <w:szCs w:val="22"/>
          <w:lang w:val="en-CA"/>
        </w:rPr>
        <w:t>‘I know the guys at the Packers</w:t>
      </w:r>
      <w:r w:rsidR="00705CA0" w:rsidRPr="0086237C">
        <w:rPr>
          <w:rFonts w:eastAsia="MS Mincho"/>
          <w:sz w:val="22"/>
          <w:szCs w:val="22"/>
          <w:lang w:val="en-CA"/>
        </w:rPr>
        <w:t>,</w:t>
      </w:r>
      <w:r w:rsidRPr="0086237C">
        <w:rPr>
          <w:rFonts w:eastAsia="MS Mincho"/>
          <w:sz w:val="22"/>
          <w:szCs w:val="22"/>
          <w:lang w:val="en-CA"/>
        </w:rPr>
        <w:t xml:space="preserve">’ I had to go and look on a map where the Packers were! So, how am I going to get to the Packers with this accent?” With most of </w:t>
      </w:r>
      <w:r w:rsidR="008165C2" w:rsidRPr="0086237C">
        <w:rPr>
          <w:rFonts w:eastAsia="MS Mincho"/>
          <w:sz w:val="22"/>
          <w:szCs w:val="22"/>
          <w:lang w:val="en-CA"/>
        </w:rPr>
        <w:t xml:space="preserve">the company’s </w:t>
      </w:r>
      <w:r w:rsidRPr="0086237C">
        <w:rPr>
          <w:rFonts w:eastAsia="MS Mincho"/>
          <w:sz w:val="22"/>
          <w:szCs w:val="22"/>
          <w:lang w:val="en-CA"/>
        </w:rPr>
        <w:t>potential U</w:t>
      </w:r>
      <w:r w:rsidR="008165C2" w:rsidRPr="0086237C">
        <w:rPr>
          <w:rFonts w:eastAsia="MS Mincho"/>
          <w:sz w:val="22"/>
          <w:szCs w:val="22"/>
          <w:lang w:val="en-CA"/>
        </w:rPr>
        <w:t>.</w:t>
      </w:r>
      <w:r w:rsidRPr="0086237C">
        <w:rPr>
          <w:rFonts w:eastAsia="MS Mincho"/>
          <w:sz w:val="22"/>
          <w:szCs w:val="22"/>
          <w:lang w:val="en-CA"/>
        </w:rPr>
        <w:t>S</w:t>
      </w:r>
      <w:r w:rsidR="008165C2" w:rsidRPr="0086237C">
        <w:rPr>
          <w:rFonts w:eastAsia="MS Mincho"/>
          <w:sz w:val="22"/>
          <w:szCs w:val="22"/>
          <w:lang w:val="en-CA"/>
        </w:rPr>
        <w:t>.</w:t>
      </w:r>
      <w:r w:rsidRPr="0086237C">
        <w:rPr>
          <w:rFonts w:eastAsia="MS Mincho"/>
          <w:sz w:val="22"/>
          <w:szCs w:val="22"/>
          <w:lang w:val="en-CA"/>
        </w:rPr>
        <w:t xml:space="preserve"> clients operating at least six hours behind Cape Town time, sales calls often occurred late at night in South Africa.</w:t>
      </w:r>
    </w:p>
    <w:p w14:paraId="1BA70F2B" w14:textId="77777777" w:rsidR="000B014E" w:rsidRPr="0086237C" w:rsidRDefault="000B014E" w:rsidP="000B014E">
      <w:pPr>
        <w:jc w:val="both"/>
        <w:rPr>
          <w:rFonts w:eastAsia="MS Mincho"/>
          <w:sz w:val="22"/>
          <w:szCs w:val="22"/>
          <w:lang w:val="en-CA"/>
        </w:rPr>
      </w:pPr>
    </w:p>
    <w:p w14:paraId="72FDB5C4" w14:textId="3B0B40E2" w:rsidR="000B014E" w:rsidRPr="0086237C" w:rsidRDefault="000B014E" w:rsidP="000B014E">
      <w:pPr>
        <w:jc w:val="both"/>
        <w:rPr>
          <w:rFonts w:eastAsia="MS Mincho"/>
          <w:sz w:val="22"/>
          <w:szCs w:val="22"/>
          <w:lang w:val="en-CA"/>
        </w:rPr>
      </w:pPr>
      <w:r w:rsidRPr="0086237C">
        <w:rPr>
          <w:rFonts w:eastAsia="MS Mincho"/>
          <w:sz w:val="22"/>
          <w:szCs w:val="22"/>
          <w:lang w:val="en-CA"/>
        </w:rPr>
        <w:t>Fancam attracted two main types of resellers</w:t>
      </w:r>
      <w:r w:rsidR="006B6E31" w:rsidRPr="0086237C">
        <w:rPr>
          <w:rFonts w:eastAsia="MS Mincho"/>
          <w:sz w:val="22"/>
          <w:szCs w:val="22"/>
          <w:lang w:val="en-CA"/>
        </w:rPr>
        <w:t xml:space="preserve">: </w:t>
      </w:r>
      <w:r w:rsidRPr="0086237C">
        <w:rPr>
          <w:rFonts w:eastAsia="MS Mincho"/>
          <w:sz w:val="22"/>
          <w:szCs w:val="22"/>
          <w:lang w:val="en-CA"/>
        </w:rPr>
        <w:t xml:space="preserve">The first type typically </w:t>
      </w:r>
      <w:r w:rsidR="006B6E31" w:rsidRPr="0086237C">
        <w:rPr>
          <w:rFonts w:eastAsia="MS Mincho"/>
          <w:sz w:val="22"/>
          <w:szCs w:val="22"/>
          <w:lang w:val="en-CA"/>
        </w:rPr>
        <w:t xml:space="preserve">had </w:t>
      </w:r>
      <w:r w:rsidRPr="0086237C">
        <w:rPr>
          <w:rFonts w:eastAsia="MS Mincho"/>
          <w:sz w:val="22"/>
          <w:szCs w:val="22"/>
          <w:lang w:val="en-CA"/>
        </w:rPr>
        <w:t>strong relationships with sport teams, perhaps due to existing contract</w:t>
      </w:r>
      <w:r w:rsidR="006B6E31" w:rsidRPr="0086237C">
        <w:rPr>
          <w:rFonts w:eastAsia="MS Mincho"/>
          <w:sz w:val="22"/>
          <w:szCs w:val="22"/>
          <w:lang w:val="en-CA"/>
        </w:rPr>
        <w:t>s</w:t>
      </w:r>
      <w:r w:rsidRPr="0086237C">
        <w:rPr>
          <w:rFonts w:eastAsia="MS Mincho"/>
          <w:sz w:val="22"/>
          <w:szCs w:val="22"/>
          <w:lang w:val="en-CA"/>
        </w:rPr>
        <w:t xml:space="preserve"> managing their digital print </w:t>
      </w:r>
      <w:r w:rsidR="006B6E31" w:rsidRPr="0086237C">
        <w:rPr>
          <w:rFonts w:eastAsia="MS Mincho"/>
          <w:sz w:val="22"/>
          <w:szCs w:val="22"/>
          <w:lang w:val="en-CA"/>
        </w:rPr>
        <w:t xml:space="preserve">stores </w:t>
      </w:r>
      <w:r w:rsidRPr="0086237C">
        <w:rPr>
          <w:rFonts w:eastAsia="MS Mincho"/>
          <w:sz w:val="22"/>
          <w:szCs w:val="22"/>
          <w:lang w:val="en-CA"/>
        </w:rPr>
        <w:t>or social media account</w:t>
      </w:r>
      <w:r w:rsidR="006B6E31" w:rsidRPr="0086237C">
        <w:rPr>
          <w:rFonts w:eastAsia="MS Mincho"/>
          <w:sz w:val="22"/>
          <w:szCs w:val="22"/>
          <w:lang w:val="en-CA"/>
        </w:rPr>
        <w:t>s</w:t>
      </w:r>
      <w:r w:rsidRPr="0086237C">
        <w:rPr>
          <w:rFonts w:eastAsia="MS Mincho"/>
          <w:sz w:val="22"/>
          <w:szCs w:val="22"/>
          <w:lang w:val="en-CA"/>
        </w:rPr>
        <w:t>. These resellers often sold fancam</w:t>
      </w:r>
      <w:r w:rsidR="006B6E31" w:rsidRPr="0086237C">
        <w:rPr>
          <w:rFonts w:eastAsia="MS Mincho"/>
          <w:sz w:val="22"/>
          <w:szCs w:val="22"/>
          <w:lang w:val="en-CA"/>
        </w:rPr>
        <w:t>s</w:t>
      </w:r>
      <w:r w:rsidRPr="0086237C">
        <w:rPr>
          <w:rFonts w:eastAsia="MS Mincho"/>
          <w:sz w:val="22"/>
          <w:szCs w:val="22"/>
          <w:lang w:val="en-CA"/>
        </w:rPr>
        <w:t xml:space="preserve"> for special marquee event</w:t>
      </w:r>
      <w:r w:rsidR="006B6E31" w:rsidRPr="0086237C">
        <w:rPr>
          <w:rFonts w:eastAsia="MS Mincho"/>
          <w:sz w:val="22"/>
          <w:szCs w:val="22"/>
          <w:lang w:val="en-CA"/>
        </w:rPr>
        <w:t>s</w:t>
      </w:r>
      <w:r w:rsidRPr="0086237C">
        <w:rPr>
          <w:rFonts w:eastAsia="MS Mincho"/>
          <w:sz w:val="22"/>
          <w:szCs w:val="22"/>
          <w:lang w:val="en-CA"/>
        </w:rPr>
        <w:t xml:space="preserve"> such as championship or annual rivalry game</w:t>
      </w:r>
      <w:r w:rsidR="006B6E31" w:rsidRPr="0086237C">
        <w:rPr>
          <w:rFonts w:eastAsia="MS Mincho"/>
          <w:sz w:val="22"/>
          <w:szCs w:val="22"/>
          <w:lang w:val="en-CA"/>
        </w:rPr>
        <w:t>s</w:t>
      </w:r>
      <w:r w:rsidRPr="0086237C">
        <w:rPr>
          <w:rFonts w:eastAsia="MS Mincho"/>
          <w:sz w:val="22"/>
          <w:szCs w:val="22"/>
          <w:lang w:val="en-CA"/>
        </w:rPr>
        <w:t xml:space="preserve">. The second type of reseller viewed exclusive Fancam rights as a competitive advantage to </w:t>
      </w:r>
      <w:r w:rsidR="006B6E31" w:rsidRPr="0086237C">
        <w:rPr>
          <w:rFonts w:eastAsia="MS Mincho"/>
          <w:sz w:val="22"/>
          <w:szCs w:val="22"/>
          <w:lang w:val="en-CA"/>
        </w:rPr>
        <w:t xml:space="preserve">becoming </w:t>
      </w:r>
      <w:r w:rsidRPr="0086237C">
        <w:rPr>
          <w:rFonts w:eastAsia="MS Mincho"/>
          <w:sz w:val="22"/>
          <w:szCs w:val="22"/>
          <w:lang w:val="en-CA"/>
        </w:rPr>
        <w:t>the agency of record for a corporate brand. The focus of this kind of reseller was therefore on helping brands develop new ways of engaging with customers</w:t>
      </w:r>
      <w:r w:rsidR="006B6E31" w:rsidRPr="0086237C">
        <w:rPr>
          <w:rFonts w:eastAsia="MS Mincho"/>
          <w:sz w:val="22"/>
          <w:szCs w:val="22"/>
          <w:lang w:val="en-CA"/>
        </w:rPr>
        <w:t>—</w:t>
      </w:r>
      <w:r w:rsidRPr="0086237C">
        <w:rPr>
          <w:rFonts w:eastAsia="MS Mincho"/>
          <w:sz w:val="22"/>
          <w:szCs w:val="22"/>
          <w:lang w:val="en-CA"/>
        </w:rPr>
        <w:t>with a fancam being one of a range of tools that could be used.</w:t>
      </w:r>
    </w:p>
    <w:p w14:paraId="0A33158B" w14:textId="77777777" w:rsidR="000B014E" w:rsidRPr="0086237C" w:rsidRDefault="000B014E" w:rsidP="000B014E">
      <w:pPr>
        <w:jc w:val="both"/>
        <w:rPr>
          <w:rFonts w:eastAsia="MS Mincho"/>
          <w:sz w:val="22"/>
          <w:szCs w:val="22"/>
          <w:lang w:val="en-CA"/>
        </w:rPr>
      </w:pPr>
    </w:p>
    <w:p w14:paraId="64CE3A5A" w14:textId="7613C0D2" w:rsidR="000B014E" w:rsidRPr="0086237C" w:rsidRDefault="006B6E31" w:rsidP="000B014E">
      <w:pPr>
        <w:jc w:val="both"/>
        <w:rPr>
          <w:rFonts w:eastAsia="MS Mincho"/>
          <w:sz w:val="22"/>
          <w:szCs w:val="22"/>
          <w:lang w:val="en-CA"/>
        </w:rPr>
      </w:pPr>
      <w:r w:rsidRPr="0086237C">
        <w:rPr>
          <w:rFonts w:eastAsia="MS Mincho"/>
          <w:sz w:val="22"/>
          <w:szCs w:val="22"/>
          <w:lang w:val="en-CA"/>
        </w:rPr>
        <w:t>Fancam developed</w:t>
      </w:r>
      <w:r w:rsidR="000B014E" w:rsidRPr="0086237C">
        <w:rPr>
          <w:rFonts w:eastAsia="MS Mincho"/>
          <w:sz w:val="22"/>
          <w:szCs w:val="22"/>
          <w:lang w:val="en-CA"/>
        </w:rPr>
        <w:t xml:space="preserve"> training documents and workshops </w:t>
      </w:r>
      <w:r w:rsidRPr="0086237C">
        <w:rPr>
          <w:rFonts w:eastAsia="MS Mincho"/>
          <w:sz w:val="22"/>
          <w:szCs w:val="22"/>
          <w:lang w:val="en-CA"/>
        </w:rPr>
        <w:t>for resellers</w:t>
      </w:r>
      <w:r w:rsidR="000B014E" w:rsidRPr="0086237C">
        <w:rPr>
          <w:rFonts w:eastAsia="MS Mincho"/>
          <w:sz w:val="22"/>
          <w:szCs w:val="22"/>
          <w:lang w:val="en-CA"/>
        </w:rPr>
        <w:t xml:space="preserve"> after </w:t>
      </w:r>
      <w:r w:rsidRPr="0086237C">
        <w:rPr>
          <w:rFonts w:eastAsia="MS Mincho"/>
          <w:sz w:val="22"/>
          <w:szCs w:val="22"/>
          <w:lang w:val="en-CA"/>
        </w:rPr>
        <w:t>those i</w:t>
      </w:r>
      <w:r w:rsidR="000B014E" w:rsidRPr="0086237C">
        <w:rPr>
          <w:rFonts w:eastAsia="MS Mincho"/>
          <w:sz w:val="22"/>
          <w:szCs w:val="22"/>
          <w:lang w:val="en-CA"/>
        </w:rPr>
        <w:t xml:space="preserve">n different markets began </w:t>
      </w:r>
      <w:r w:rsidRPr="0086237C">
        <w:rPr>
          <w:rFonts w:eastAsia="MS Mincho"/>
          <w:sz w:val="22"/>
          <w:szCs w:val="22"/>
          <w:lang w:val="en-CA"/>
        </w:rPr>
        <w:t xml:space="preserve">to have </w:t>
      </w:r>
      <w:r w:rsidR="000B014E" w:rsidRPr="0086237C">
        <w:rPr>
          <w:rFonts w:eastAsia="MS Mincho"/>
          <w:sz w:val="22"/>
          <w:szCs w:val="22"/>
          <w:lang w:val="en-CA"/>
        </w:rPr>
        <w:t xml:space="preserve">similar queries and some resellers struggled to follow the agreed procedures. The training included a focus on Fancam’s </w:t>
      </w:r>
      <w:r w:rsidRPr="0086237C">
        <w:rPr>
          <w:rFonts w:eastAsia="MS Mincho"/>
          <w:sz w:val="22"/>
          <w:szCs w:val="22"/>
          <w:lang w:val="en-CA"/>
        </w:rPr>
        <w:t xml:space="preserve">customer relationship management </w:t>
      </w:r>
      <w:r w:rsidR="000B014E" w:rsidRPr="0086237C">
        <w:rPr>
          <w:rFonts w:eastAsia="MS Mincho"/>
          <w:sz w:val="22"/>
          <w:szCs w:val="22"/>
          <w:lang w:val="en-CA"/>
        </w:rPr>
        <w:t>system, which defined a sales cycle workflow to capture and manage prospects, needs analysis, quotations, and sales. The Fancam team in Cape Town hosted weekly status calls and regular strategy discussions with resellers, while Le Roux travelled to attend some client sales meetings in person. The head office also collaborated on quotations, sales collateral, and tailored proposals and pitches for the resellers to use</w:t>
      </w:r>
      <w:r w:rsidRPr="0086237C">
        <w:rPr>
          <w:rFonts w:eastAsia="MS Mincho"/>
          <w:sz w:val="22"/>
          <w:szCs w:val="22"/>
          <w:lang w:val="en-CA"/>
        </w:rPr>
        <w:t xml:space="preserve">; these </w:t>
      </w:r>
      <w:r w:rsidR="00205A87" w:rsidRPr="0086237C">
        <w:rPr>
          <w:rFonts w:eastAsia="MS Mincho"/>
          <w:sz w:val="22"/>
          <w:szCs w:val="22"/>
          <w:lang w:val="en-CA"/>
        </w:rPr>
        <w:t xml:space="preserve">included </w:t>
      </w:r>
      <w:r w:rsidR="000B014E" w:rsidRPr="0086237C">
        <w:rPr>
          <w:rFonts w:eastAsia="MS Mincho"/>
          <w:sz w:val="22"/>
          <w:szCs w:val="22"/>
          <w:lang w:val="en-CA"/>
        </w:rPr>
        <w:t>fancam mock-ups and live demonstrations. The training documents also highlighted additional value proposition dimensions that resellers could integrate into their prospecting and needs analysis conversations in the market.</w:t>
      </w:r>
    </w:p>
    <w:p w14:paraId="56A18C20" w14:textId="77777777" w:rsidR="000B014E" w:rsidRPr="0086237C" w:rsidRDefault="000B014E" w:rsidP="000B014E">
      <w:pPr>
        <w:jc w:val="both"/>
        <w:rPr>
          <w:rFonts w:eastAsia="MS Mincho"/>
          <w:sz w:val="22"/>
          <w:szCs w:val="22"/>
          <w:lang w:val="en-CA"/>
        </w:rPr>
      </w:pPr>
    </w:p>
    <w:p w14:paraId="31556CFB" w14:textId="770A25D2" w:rsidR="00BD1CA4" w:rsidRDefault="000B014E" w:rsidP="00BD1CA4">
      <w:pPr>
        <w:jc w:val="both"/>
        <w:rPr>
          <w:rFonts w:eastAsia="MS Mincho"/>
          <w:sz w:val="22"/>
          <w:szCs w:val="22"/>
          <w:lang w:val="en-CA"/>
        </w:rPr>
      </w:pPr>
      <w:r w:rsidRPr="0086237C">
        <w:rPr>
          <w:rFonts w:eastAsia="MS Mincho"/>
          <w:sz w:val="22"/>
          <w:szCs w:val="22"/>
          <w:lang w:val="en-CA"/>
        </w:rPr>
        <w:t xml:space="preserve">Given the uncertainty </w:t>
      </w:r>
      <w:r w:rsidR="00A07A7B" w:rsidRPr="0086237C">
        <w:rPr>
          <w:rFonts w:eastAsia="MS Mincho"/>
          <w:sz w:val="22"/>
          <w:szCs w:val="22"/>
          <w:lang w:val="en-CA"/>
        </w:rPr>
        <w:t xml:space="preserve">of </w:t>
      </w:r>
      <w:r w:rsidRPr="0086237C">
        <w:rPr>
          <w:rFonts w:eastAsia="MS Mincho"/>
          <w:sz w:val="22"/>
          <w:szCs w:val="22"/>
          <w:lang w:val="en-CA"/>
        </w:rPr>
        <w:t>market demand, Fancam initially allowed resellers to set pric</w:t>
      </w:r>
      <w:r w:rsidR="00A07A7B" w:rsidRPr="0086237C">
        <w:rPr>
          <w:rFonts w:eastAsia="MS Mincho"/>
          <w:sz w:val="22"/>
          <w:szCs w:val="22"/>
          <w:lang w:val="en-CA"/>
        </w:rPr>
        <w:t xml:space="preserve">es </w:t>
      </w:r>
      <w:r w:rsidRPr="0086237C">
        <w:rPr>
          <w:rFonts w:eastAsia="MS Mincho"/>
          <w:sz w:val="22"/>
          <w:szCs w:val="22"/>
          <w:lang w:val="en-CA"/>
        </w:rPr>
        <w:t xml:space="preserve">and developed a payment and commission structure to support this. A base rate of $6,500 per fancam would go to Fancam, </w:t>
      </w:r>
      <w:r w:rsidR="00A07A7B" w:rsidRPr="0086237C">
        <w:rPr>
          <w:rFonts w:eastAsia="MS Mincho"/>
          <w:sz w:val="22"/>
          <w:szCs w:val="22"/>
          <w:lang w:val="en-CA"/>
        </w:rPr>
        <w:t xml:space="preserve">and </w:t>
      </w:r>
      <w:r w:rsidRPr="0086237C">
        <w:rPr>
          <w:rFonts w:eastAsia="MS Mincho"/>
          <w:sz w:val="22"/>
          <w:szCs w:val="22"/>
          <w:lang w:val="en-CA"/>
        </w:rPr>
        <w:t xml:space="preserve">the reseller </w:t>
      </w:r>
      <w:r w:rsidR="00A07A7B" w:rsidRPr="0086237C">
        <w:rPr>
          <w:rFonts w:eastAsia="MS Mincho"/>
          <w:sz w:val="22"/>
          <w:szCs w:val="22"/>
          <w:lang w:val="en-CA"/>
        </w:rPr>
        <w:t xml:space="preserve">was </w:t>
      </w:r>
      <w:r w:rsidRPr="0086237C">
        <w:rPr>
          <w:rFonts w:eastAsia="MS Mincho"/>
          <w:sz w:val="22"/>
          <w:szCs w:val="22"/>
          <w:lang w:val="en-CA"/>
        </w:rPr>
        <w:t xml:space="preserve">able to earn </w:t>
      </w:r>
      <w:r w:rsidR="00A07A7B" w:rsidRPr="0086237C">
        <w:rPr>
          <w:rFonts w:eastAsia="MS Mincho"/>
          <w:sz w:val="22"/>
          <w:szCs w:val="22"/>
          <w:lang w:val="en-CA"/>
        </w:rPr>
        <w:t xml:space="preserve">an </w:t>
      </w:r>
      <w:r w:rsidRPr="0086237C">
        <w:rPr>
          <w:rFonts w:eastAsia="MS Mincho"/>
          <w:sz w:val="22"/>
          <w:szCs w:val="22"/>
          <w:lang w:val="en-CA"/>
        </w:rPr>
        <w:t>80</w:t>
      </w:r>
      <w:r w:rsidR="00A07A7B" w:rsidRPr="0086237C">
        <w:rPr>
          <w:rFonts w:eastAsia="MS Mincho"/>
          <w:sz w:val="22"/>
          <w:szCs w:val="22"/>
          <w:lang w:val="en-CA"/>
        </w:rPr>
        <w:t xml:space="preserve"> per cent </w:t>
      </w:r>
      <w:r w:rsidRPr="0086237C">
        <w:rPr>
          <w:rFonts w:eastAsia="MS Mincho"/>
          <w:sz w:val="22"/>
          <w:szCs w:val="22"/>
          <w:lang w:val="en-CA"/>
        </w:rPr>
        <w:t xml:space="preserve">sales commission on any price above the base rate. No limits were placed on reseller commissions, and </w:t>
      </w:r>
      <w:r w:rsidR="00A07A7B" w:rsidRPr="0086237C">
        <w:rPr>
          <w:rFonts w:eastAsia="MS Mincho"/>
          <w:sz w:val="22"/>
          <w:szCs w:val="22"/>
          <w:lang w:val="en-CA"/>
        </w:rPr>
        <w:t xml:space="preserve">the </w:t>
      </w:r>
      <w:r w:rsidRPr="0086237C">
        <w:rPr>
          <w:rFonts w:eastAsia="MS Mincho"/>
          <w:sz w:val="22"/>
          <w:szCs w:val="22"/>
          <w:lang w:val="en-CA"/>
        </w:rPr>
        <w:t xml:space="preserve">reseller </w:t>
      </w:r>
      <w:r w:rsidR="00A07A7B" w:rsidRPr="0086237C">
        <w:rPr>
          <w:rFonts w:eastAsia="MS Mincho"/>
          <w:sz w:val="22"/>
          <w:szCs w:val="22"/>
          <w:lang w:val="en-CA"/>
        </w:rPr>
        <w:t xml:space="preserve">was </w:t>
      </w:r>
      <w:r w:rsidRPr="0086237C">
        <w:rPr>
          <w:rFonts w:eastAsia="MS Mincho"/>
          <w:sz w:val="22"/>
          <w:szCs w:val="22"/>
          <w:lang w:val="en-CA"/>
        </w:rPr>
        <w:t xml:space="preserve">paid after the final client invoice was issued and the project was successfully completed. After a few months, the average actual price paid became the new benchmark for other agents. After Fancam missed out on a Super Bowl shoot </w:t>
      </w:r>
      <w:r w:rsidR="00A07A7B" w:rsidRPr="0086237C">
        <w:rPr>
          <w:rFonts w:eastAsia="MS Mincho"/>
          <w:sz w:val="22"/>
          <w:szCs w:val="22"/>
          <w:lang w:val="en-CA"/>
        </w:rPr>
        <w:t>because</w:t>
      </w:r>
      <w:r w:rsidRPr="0086237C">
        <w:rPr>
          <w:rFonts w:eastAsia="MS Mincho"/>
          <w:sz w:val="22"/>
          <w:szCs w:val="22"/>
          <w:lang w:val="en-CA"/>
        </w:rPr>
        <w:t xml:space="preserve"> a reseller </w:t>
      </w:r>
      <w:r w:rsidR="00A07A7B" w:rsidRPr="0086237C">
        <w:rPr>
          <w:rFonts w:eastAsia="MS Mincho"/>
          <w:sz w:val="22"/>
          <w:szCs w:val="22"/>
          <w:lang w:val="en-CA"/>
        </w:rPr>
        <w:t xml:space="preserve">had quoted </w:t>
      </w:r>
      <w:r w:rsidRPr="0086237C">
        <w:rPr>
          <w:rFonts w:eastAsia="MS Mincho"/>
          <w:sz w:val="22"/>
          <w:szCs w:val="22"/>
          <w:lang w:val="en-CA"/>
        </w:rPr>
        <w:t>a price almost 10 times the market rate, Le Roux replaced the 20/80 split with 25</w:t>
      </w:r>
      <w:r w:rsidR="00A07A7B" w:rsidRPr="0086237C">
        <w:rPr>
          <w:rFonts w:eastAsia="MS Mincho"/>
          <w:sz w:val="22"/>
          <w:szCs w:val="22"/>
          <w:lang w:val="en-CA"/>
        </w:rPr>
        <w:t xml:space="preserve"> per cent </w:t>
      </w:r>
      <w:r w:rsidRPr="0086237C">
        <w:rPr>
          <w:rFonts w:eastAsia="MS Mincho"/>
          <w:sz w:val="22"/>
          <w:szCs w:val="22"/>
          <w:lang w:val="en-CA"/>
        </w:rPr>
        <w:t>straight sales commission</w:t>
      </w:r>
      <w:r w:rsidR="00A07A7B" w:rsidRPr="0086237C">
        <w:rPr>
          <w:rFonts w:eastAsia="MS Mincho"/>
          <w:sz w:val="22"/>
          <w:szCs w:val="22"/>
          <w:lang w:val="en-CA"/>
        </w:rPr>
        <w:t>s</w:t>
      </w:r>
      <w:r w:rsidRPr="0086237C">
        <w:rPr>
          <w:rFonts w:eastAsia="MS Mincho"/>
          <w:sz w:val="22"/>
          <w:szCs w:val="22"/>
          <w:lang w:val="en-CA"/>
        </w:rPr>
        <w:t xml:space="preserve"> </w:t>
      </w:r>
      <w:r w:rsidR="00A07A7B" w:rsidRPr="0086237C">
        <w:rPr>
          <w:rFonts w:eastAsia="MS Mincho"/>
          <w:sz w:val="22"/>
          <w:szCs w:val="22"/>
          <w:lang w:val="en-CA"/>
        </w:rPr>
        <w:t xml:space="preserve">on </w:t>
      </w:r>
      <w:r w:rsidRPr="0086237C">
        <w:rPr>
          <w:rFonts w:eastAsia="MS Mincho"/>
          <w:sz w:val="22"/>
          <w:szCs w:val="22"/>
          <w:lang w:val="en-CA"/>
        </w:rPr>
        <w:t xml:space="preserve">new deals. </w:t>
      </w:r>
    </w:p>
    <w:p w14:paraId="5B59EDE9" w14:textId="77777777" w:rsidR="006B22B7" w:rsidRPr="0086237C" w:rsidRDefault="006B22B7" w:rsidP="00BD1CA4">
      <w:pPr>
        <w:jc w:val="both"/>
        <w:rPr>
          <w:rFonts w:eastAsia="MS Mincho"/>
          <w:sz w:val="22"/>
          <w:szCs w:val="22"/>
          <w:lang w:val="en-CA"/>
        </w:rPr>
      </w:pPr>
    </w:p>
    <w:p w14:paraId="0E898404" w14:textId="35078C55" w:rsidR="000B014E" w:rsidRPr="0086237C" w:rsidRDefault="00BD1CA4" w:rsidP="000B014E">
      <w:pPr>
        <w:jc w:val="both"/>
        <w:rPr>
          <w:rFonts w:eastAsia="MS Mincho"/>
          <w:sz w:val="22"/>
          <w:szCs w:val="22"/>
          <w:lang w:val="en-CA"/>
        </w:rPr>
      </w:pPr>
      <w:r w:rsidRPr="0086237C">
        <w:rPr>
          <w:rFonts w:eastAsia="MS Mincho"/>
          <w:sz w:val="22"/>
          <w:szCs w:val="22"/>
          <w:lang w:val="en-CA"/>
        </w:rPr>
        <w:lastRenderedPageBreak/>
        <w:t xml:space="preserve">Later, when some resellers “starting selling stuff below rate card,” Le Roux introduced a discounted sliding scale sales commission for exceptional cases, which was based on the market conditions and good faith negotiations. </w:t>
      </w:r>
      <w:r w:rsidR="000B014E" w:rsidRPr="0086237C">
        <w:rPr>
          <w:rFonts w:eastAsia="MS Mincho"/>
          <w:sz w:val="22"/>
          <w:szCs w:val="22"/>
          <w:lang w:val="en-CA"/>
        </w:rPr>
        <w:t xml:space="preserve">Le Roux was seen by his team as a very logical problem solver who considered all sides and was a strong believer in good ethics. A reseller who sold a fancam </w:t>
      </w:r>
      <w:r w:rsidR="00A07A7B" w:rsidRPr="0086237C">
        <w:rPr>
          <w:rFonts w:eastAsia="MS Mincho"/>
          <w:sz w:val="22"/>
          <w:szCs w:val="22"/>
          <w:lang w:val="en-CA"/>
        </w:rPr>
        <w:t xml:space="preserve">at </w:t>
      </w:r>
      <w:r w:rsidR="000B014E" w:rsidRPr="0086237C">
        <w:rPr>
          <w:rFonts w:eastAsia="MS Mincho"/>
          <w:sz w:val="22"/>
          <w:szCs w:val="22"/>
          <w:lang w:val="en-CA"/>
        </w:rPr>
        <w:t>a discount greater than the maximum 20</w:t>
      </w:r>
      <w:r w:rsidR="00A07A7B" w:rsidRPr="0086237C">
        <w:rPr>
          <w:rFonts w:eastAsia="MS Mincho"/>
          <w:sz w:val="22"/>
          <w:szCs w:val="22"/>
          <w:lang w:val="en-CA"/>
        </w:rPr>
        <w:t xml:space="preserve"> per cent </w:t>
      </w:r>
      <w:r w:rsidR="000B014E" w:rsidRPr="0086237C">
        <w:rPr>
          <w:rFonts w:eastAsia="MS Mincho"/>
          <w:sz w:val="22"/>
          <w:szCs w:val="22"/>
          <w:lang w:val="en-CA"/>
        </w:rPr>
        <w:t xml:space="preserve">discount available for a package of 10 events would earn </w:t>
      </w:r>
      <w:r w:rsidR="00A07A7B" w:rsidRPr="0086237C">
        <w:rPr>
          <w:rFonts w:eastAsia="MS Mincho"/>
          <w:sz w:val="22"/>
          <w:szCs w:val="22"/>
          <w:lang w:val="en-CA"/>
        </w:rPr>
        <w:t xml:space="preserve">a </w:t>
      </w:r>
      <w:r w:rsidR="000B014E" w:rsidRPr="0086237C">
        <w:rPr>
          <w:rFonts w:eastAsia="MS Mincho"/>
          <w:sz w:val="22"/>
          <w:szCs w:val="22"/>
          <w:lang w:val="en-CA"/>
        </w:rPr>
        <w:t xml:space="preserve">proportionally </w:t>
      </w:r>
      <w:r w:rsidR="00A07A7B" w:rsidRPr="0086237C">
        <w:rPr>
          <w:rFonts w:eastAsia="MS Mincho"/>
          <w:sz w:val="22"/>
          <w:szCs w:val="22"/>
          <w:lang w:val="en-CA"/>
        </w:rPr>
        <w:t xml:space="preserve">lower </w:t>
      </w:r>
      <w:r w:rsidR="000B014E" w:rsidRPr="0086237C">
        <w:rPr>
          <w:rFonts w:eastAsia="MS Mincho"/>
          <w:sz w:val="22"/>
          <w:szCs w:val="22"/>
          <w:lang w:val="en-CA"/>
        </w:rPr>
        <w:t>sales commission. For example, a 25</w:t>
      </w:r>
      <w:r w:rsidR="00A07A7B" w:rsidRPr="0086237C">
        <w:rPr>
          <w:rFonts w:eastAsia="MS Mincho"/>
          <w:sz w:val="22"/>
          <w:szCs w:val="22"/>
          <w:lang w:val="en-CA"/>
        </w:rPr>
        <w:t xml:space="preserve"> per cent </w:t>
      </w:r>
      <w:r w:rsidR="000B014E" w:rsidRPr="0086237C">
        <w:rPr>
          <w:rFonts w:eastAsia="MS Mincho"/>
          <w:sz w:val="22"/>
          <w:szCs w:val="22"/>
          <w:lang w:val="en-CA"/>
        </w:rPr>
        <w:t>discount to the client would result in a 20</w:t>
      </w:r>
      <w:r w:rsidR="00A07A7B" w:rsidRPr="0086237C">
        <w:rPr>
          <w:rFonts w:eastAsia="MS Mincho"/>
          <w:sz w:val="22"/>
          <w:szCs w:val="22"/>
          <w:lang w:val="en-CA"/>
        </w:rPr>
        <w:t xml:space="preserve"> per cent </w:t>
      </w:r>
      <w:r w:rsidR="000B014E" w:rsidRPr="0086237C">
        <w:rPr>
          <w:rFonts w:eastAsia="MS Mincho"/>
          <w:sz w:val="22"/>
          <w:szCs w:val="22"/>
          <w:lang w:val="en-CA"/>
        </w:rPr>
        <w:t xml:space="preserve">commission to the reseller, </w:t>
      </w:r>
      <w:r w:rsidR="001B2A58" w:rsidRPr="0086237C">
        <w:rPr>
          <w:rFonts w:eastAsia="MS Mincho"/>
          <w:sz w:val="22"/>
          <w:szCs w:val="22"/>
          <w:lang w:val="en-CA"/>
        </w:rPr>
        <w:t>which</w:t>
      </w:r>
      <w:r w:rsidR="00A07A7B" w:rsidRPr="0086237C">
        <w:rPr>
          <w:rFonts w:eastAsia="MS Mincho"/>
          <w:sz w:val="22"/>
          <w:szCs w:val="22"/>
          <w:lang w:val="en-CA"/>
        </w:rPr>
        <w:t xml:space="preserve"> would </w:t>
      </w:r>
      <w:r w:rsidR="001B2A58" w:rsidRPr="0086237C">
        <w:rPr>
          <w:rFonts w:eastAsia="MS Mincho"/>
          <w:sz w:val="22"/>
          <w:szCs w:val="22"/>
          <w:lang w:val="en-CA"/>
        </w:rPr>
        <w:t>reduce</w:t>
      </w:r>
      <w:r w:rsidR="000B014E" w:rsidRPr="0086237C">
        <w:rPr>
          <w:rFonts w:eastAsia="MS Mincho"/>
          <w:sz w:val="22"/>
          <w:szCs w:val="22"/>
          <w:lang w:val="en-CA"/>
        </w:rPr>
        <w:t xml:space="preserve"> to </w:t>
      </w:r>
      <w:r w:rsidR="00A07A7B" w:rsidRPr="0086237C">
        <w:rPr>
          <w:rFonts w:eastAsia="MS Mincho"/>
          <w:sz w:val="22"/>
          <w:szCs w:val="22"/>
          <w:lang w:val="en-CA"/>
        </w:rPr>
        <w:t xml:space="preserve">a </w:t>
      </w:r>
      <w:r w:rsidR="000B014E" w:rsidRPr="0086237C">
        <w:rPr>
          <w:rFonts w:eastAsia="MS Mincho"/>
          <w:sz w:val="22"/>
          <w:szCs w:val="22"/>
          <w:lang w:val="en-CA"/>
        </w:rPr>
        <w:t>10</w:t>
      </w:r>
      <w:r w:rsidR="00A07A7B" w:rsidRPr="0086237C">
        <w:rPr>
          <w:rFonts w:eastAsia="MS Mincho"/>
          <w:sz w:val="22"/>
          <w:szCs w:val="22"/>
          <w:lang w:val="en-CA"/>
        </w:rPr>
        <w:t xml:space="preserve"> per cent </w:t>
      </w:r>
      <w:r w:rsidR="000B014E" w:rsidRPr="0086237C">
        <w:rPr>
          <w:rFonts w:eastAsia="MS Mincho"/>
          <w:sz w:val="22"/>
          <w:szCs w:val="22"/>
          <w:lang w:val="en-CA"/>
        </w:rPr>
        <w:t>commission for a 50</w:t>
      </w:r>
      <w:r w:rsidR="00A07A7B" w:rsidRPr="0086237C">
        <w:rPr>
          <w:rFonts w:eastAsia="MS Mincho"/>
          <w:sz w:val="22"/>
          <w:szCs w:val="22"/>
          <w:lang w:val="en-CA"/>
        </w:rPr>
        <w:t xml:space="preserve"> per cent </w:t>
      </w:r>
      <w:r w:rsidR="000B014E" w:rsidRPr="0086237C">
        <w:rPr>
          <w:rFonts w:eastAsia="MS Mincho"/>
          <w:sz w:val="22"/>
          <w:szCs w:val="22"/>
          <w:lang w:val="en-CA"/>
        </w:rPr>
        <w:t>discount. An additional volume commission structure was also put in place</w:t>
      </w:r>
      <w:r w:rsidR="00A07A7B" w:rsidRPr="0086237C">
        <w:rPr>
          <w:rFonts w:eastAsia="MS Mincho"/>
          <w:sz w:val="22"/>
          <w:szCs w:val="22"/>
          <w:lang w:val="en-CA"/>
        </w:rPr>
        <w:t>:</w:t>
      </w:r>
      <w:r w:rsidR="000B014E" w:rsidRPr="0086237C">
        <w:rPr>
          <w:rFonts w:eastAsia="MS Mincho"/>
          <w:sz w:val="22"/>
          <w:szCs w:val="22"/>
          <w:lang w:val="en-CA"/>
        </w:rPr>
        <w:t xml:space="preserve"> resellers who achieved more than</w:t>
      </w:r>
      <w:r w:rsidR="00A07A7B" w:rsidRPr="0086237C">
        <w:rPr>
          <w:rFonts w:eastAsia="MS Mincho"/>
          <w:sz w:val="22"/>
          <w:szCs w:val="22"/>
          <w:lang w:val="en-CA"/>
        </w:rPr>
        <w:t xml:space="preserve"> </w:t>
      </w:r>
      <w:r w:rsidR="000B014E" w:rsidRPr="0086237C">
        <w:rPr>
          <w:rFonts w:eastAsia="MS Mincho"/>
          <w:sz w:val="22"/>
          <w:szCs w:val="22"/>
          <w:lang w:val="en-CA"/>
        </w:rPr>
        <w:t xml:space="preserve">$120,000 cumulative sales value per quarter </w:t>
      </w:r>
      <w:r w:rsidR="00A07A7B" w:rsidRPr="0086237C">
        <w:rPr>
          <w:rFonts w:eastAsia="MS Mincho"/>
          <w:sz w:val="22"/>
          <w:szCs w:val="22"/>
          <w:lang w:val="en-CA"/>
        </w:rPr>
        <w:t xml:space="preserve">received </w:t>
      </w:r>
      <w:r w:rsidR="000B014E" w:rsidRPr="0086237C">
        <w:rPr>
          <w:rFonts w:eastAsia="MS Mincho"/>
          <w:sz w:val="22"/>
          <w:szCs w:val="22"/>
          <w:lang w:val="en-CA"/>
        </w:rPr>
        <w:t>5</w:t>
      </w:r>
      <w:r w:rsidR="00A07A7B" w:rsidRPr="0086237C">
        <w:rPr>
          <w:rFonts w:eastAsia="MS Mincho"/>
          <w:sz w:val="22"/>
          <w:szCs w:val="22"/>
          <w:lang w:val="en-CA"/>
        </w:rPr>
        <w:t xml:space="preserve"> per cent </w:t>
      </w:r>
      <w:r w:rsidR="000B014E" w:rsidRPr="0086237C">
        <w:rPr>
          <w:rFonts w:eastAsia="MS Mincho"/>
          <w:sz w:val="22"/>
          <w:szCs w:val="22"/>
          <w:lang w:val="en-CA"/>
        </w:rPr>
        <w:t>of that value 30 days after the end of the relevant quarter. At the time, Fancam formalized a two-tier rate card</w:t>
      </w:r>
      <w:r w:rsidR="00A07A7B" w:rsidRPr="0086237C">
        <w:rPr>
          <w:rFonts w:eastAsia="MS Mincho"/>
          <w:sz w:val="22"/>
          <w:szCs w:val="22"/>
          <w:lang w:val="en-CA"/>
        </w:rPr>
        <w:t>:</w:t>
      </w:r>
      <w:r w:rsidR="000B014E" w:rsidRPr="0086237C">
        <w:rPr>
          <w:rFonts w:eastAsia="MS Mincho"/>
          <w:sz w:val="22"/>
          <w:szCs w:val="22"/>
          <w:lang w:val="en-CA"/>
        </w:rPr>
        <w:t xml:space="preserve"> first</w:t>
      </w:r>
      <w:r w:rsidR="00A07A7B" w:rsidRPr="0086237C">
        <w:rPr>
          <w:rFonts w:eastAsia="MS Mincho"/>
          <w:sz w:val="22"/>
          <w:szCs w:val="22"/>
          <w:lang w:val="en-CA"/>
        </w:rPr>
        <w:t>, it</w:t>
      </w:r>
      <w:r w:rsidR="000B014E" w:rsidRPr="0086237C">
        <w:rPr>
          <w:rFonts w:eastAsia="MS Mincho"/>
          <w:sz w:val="22"/>
          <w:szCs w:val="22"/>
          <w:lang w:val="en-CA"/>
        </w:rPr>
        <w:t xml:space="preserve"> offered a fancam</w:t>
      </w:r>
      <w:r w:rsidR="00A07A7B" w:rsidRPr="0086237C">
        <w:rPr>
          <w:rFonts w:eastAsia="MS Mincho"/>
          <w:sz w:val="22"/>
          <w:szCs w:val="22"/>
          <w:lang w:val="en-CA"/>
        </w:rPr>
        <w:t>—which the rights holder could onsell to a sponsor—</w:t>
      </w:r>
      <w:r w:rsidR="000B014E" w:rsidRPr="0086237C">
        <w:rPr>
          <w:rFonts w:eastAsia="MS Mincho"/>
          <w:sz w:val="22"/>
          <w:szCs w:val="22"/>
          <w:lang w:val="en-CA"/>
        </w:rPr>
        <w:t>to a team, event</w:t>
      </w:r>
      <w:r w:rsidR="00A07A7B" w:rsidRPr="0086237C">
        <w:rPr>
          <w:rFonts w:eastAsia="MS Mincho"/>
          <w:sz w:val="22"/>
          <w:szCs w:val="22"/>
          <w:lang w:val="en-CA"/>
        </w:rPr>
        <w:t>,</w:t>
      </w:r>
      <w:r w:rsidR="000B014E" w:rsidRPr="0086237C">
        <w:rPr>
          <w:rFonts w:eastAsia="MS Mincho"/>
          <w:sz w:val="22"/>
          <w:szCs w:val="22"/>
          <w:lang w:val="en-CA"/>
        </w:rPr>
        <w:t xml:space="preserve"> or federation at $10,000</w:t>
      </w:r>
      <w:r w:rsidR="00A07A7B" w:rsidRPr="0086237C">
        <w:rPr>
          <w:rFonts w:eastAsia="MS Mincho"/>
          <w:sz w:val="22"/>
          <w:szCs w:val="22"/>
          <w:lang w:val="en-CA"/>
        </w:rPr>
        <w:t>;</w:t>
      </w:r>
      <w:r w:rsidR="000B014E" w:rsidRPr="0086237C">
        <w:rPr>
          <w:rFonts w:eastAsia="MS Mincho"/>
          <w:sz w:val="22"/>
          <w:szCs w:val="22"/>
          <w:lang w:val="en-CA"/>
        </w:rPr>
        <w:t xml:space="preserve"> second</w:t>
      </w:r>
      <w:r w:rsidR="00A07A7B" w:rsidRPr="0086237C">
        <w:rPr>
          <w:rFonts w:eastAsia="MS Mincho"/>
          <w:sz w:val="22"/>
          <w:szCs w:val="22"/>
          <w:lang w:val="en-CA"/>
        </w:rPr>
        <w:t>, it</w:t>
      </w:r>
      <w:r w:rsidR="000B014E" w:rsidRPr="0086237C">
        <w:rPr>
          <w:rFonts w:eastAsia="MS Mincho"/>
          <w:sz w:val="22"/>
          <w:szCs w:val="22"/>
          <w:lang w:val="en-CA"/>
        </w:rPr>
        <w:t xml:space="preserve"> offered a fancam to a sponsor directly at $20,000. A 40</w:t>
      </w:r>
      <w:r w:rsidR="00A07A7B" w:rsidRPr="0086237C">
        <w:rPr>
          <w:rFonts w:eastAsia="MS Mincho"/>
          <w:sz w:val="22"/>
          <w:szCs w:val="22"/>
          <w:lang w:val="en-CA"/>
        </w:rPr>
        <w:t xml:space="preserve"> per cent</w:t>
      </w:r>
      <w:r w:rsidR="000B014E" w:rsidRPr="0086237C">
        <w:rPr>
          <w:rFonts w:eastAsia="MS Mincho"/>
          <w:sz w:val="22"/>
          <w:szCs w:val="22"/>
          <w:lang w:val="en-CA"/>
        </w:rPr>
        <w:t xml:space="preserve"> discount on these rates was available for </w:t>
      </w:r>
      <w:r w:rsidR="00A07A7B" w:rsidRPr="0086237C">
        <w:rPr>
          <w:rFonts w:eastAsia="MS Mincho"/>
          <w:sz w:val="22"/>
          <w:szCs w:val="22"/>
          <w:lang w:val="en-CA"/>
        </w:rPr>
        <w:t xml:space="preserve">events with </w:t>
      </w:r>
      <w:r w:rsidR="001B2A58" w:rsidRPr="0086237C">
        <w:rPr>
          <w:rFonts w:eastAsia="MS Mincho"/>
          <w:sz w:val="22"/>
          <w:szCs w:val="22"/>
          <w:lang w:val="en-CA"/>
        </w:rPr>
        <w:t xml:space="preserve">fewer </w:t>
      </w:r>
      <w:r w:rsidR="000B014E" w:rsidRPr="0086237C">
        <w:rPr>
          <w:rFonts w:eastAsia="MS Mincho"/>
          <w:sz w:val="22"/>
          <w:szCs w:val="22"/>
          <w:lang w:val="en-CA"/>
        </w:rPr>
        <w:t>than 20,000 spectators, while bulk discount</w:t>
      </w:r>
      <w:r w:rsidR="00A07A7B" w:rsidRPr="0086237C">
        <w:rPr>
          <w:rFonts w:eastAsia="MS Mincho"/>
          <w:sz w:val="22"/>
          <w:szCs w:val="22"/>
          <w:lang w:val="en-CA"/>
        </w:rPr>
        <w:t>s</w:t>
      </w:r>
      <w:r w:rsidR="000B014E" w:rsidRPr="0086237C">
        <w:rPr>
          <w:rFonts w:eastAsia="MS Mincho"/>
          <w:sz w:val="22"/>
          <w:szCs w:val="22"/>
          <w:lang w:val="en-CA"/>
        </w:rPr>
        <w:t xml:space="preserve"> for multiple events ranged between 10</w:t>
      </w:r>
      <w:r w:rsidR="00A07A7B" w:rsidRPr="0086237C">
        <w:rPr>
          <w:rFonts w:eastAsia="MS Mincho"/>
          <w:sz w:val="22"/>
          <w:szCs w:val="22"/>
          <w:lang w:val="en-CA"/>
        </w:rPr>
        <w:t xml:space="preserve"> </w:t>
      </w:r>
      <w:r w:rsidR="000B014E" w:rsidRPr="0086237C">
        <w:rPr>
          <w:rFonts w:eastAsia="MS Mincho"/>
          <w:sz w:val="22"/>
          <w:szCs w:val="22"/>
          <w:lang w:val="en-CA"/>
        </w:rPr>
        <w:t>and 20</w:t>
      </w:r>
      <w:r w:rsidR="00A07A7B" w:rsidRPr="0086237C">
        <w:rPr>
          <w:rFonts w:eastAsia="MS Mincho"/>
          <w:sz w:val="22"/>
          <w:szCs w:val="22"/>
          <w:lang w:val="en-CA"/>
        </w:rPr>
        <w:t xml:space="preserve"> per cent</w:t>
      </w:r>
      <w:r w:rsidR="000B014E" w:rsidRPr="0086237C">
        <w:rPr>
          <w:rFonts w:eastAsia="MS Mincho"/>
          <w:sz w:val="22"/>
          <w:szCs w:val="22"/>
          <w:lang w:val="en-CA"/>
        </w:rPr>
        <w:t>. During the initial contracting period with resellers, quarterly minimums were negotiated. Le Roux recalled</w:t>
      </w:r>
      <w:r w:rsidR="001B2A58" w:rsidRPr="0086237C">
        <w:rPr>
          <w:rFonts w:eastAsia="MS Mincho"/>
          <w:sz w:val="22"/>
          <w:szCs w:val="22"/>
          <w:lang w:val="en-CA"/>
        </w:rPr>
        <w:t>:</w:t>
      </w:r>
    </w:p>
    <w:p w14:paraId="4C9A3F81" w14:textId="77777777" w:rsidR="000B014E" w:rsidRPr="006B22B7" w:rsidRDefault="000B014E" w:rsidP="006B22B7">
      <w:pPr>
        <w:pStyle w:val="BodyTextMain"/>
        <w:rPr>
          <w:rFonts w:eastAsia="MS Mincho"/>
          <w:lang w:val="en-CA"/>
        </w:rPr>
      </w:pPr>
    </w:p>
    <w:p w14:paraId="54831E97" w14:textId="62AD630F" w:rsidR="000B014E" w:rsidRPr="0086237C" w:rsidRDefault="000B014E" w:rsidP="000B014E">
      <w:pPr>
        <w:ind w:left="720"/>
        <w:jc w:val="both"/>
        <w:rPr>
          <w:rFonts w:eastAsia="MS Mincho"/>
          <w:sz w:val="22"/>
          <w:szCs w:val="22"/>
          <w:lang w:val="en-CA"/>
        </w:rPr>
      </w:pPr>
      <w:r w:rsidRPr="0086237C">
        <w:rPr>
          <w:rFonts w:eastAsia="MS Mincho"/>
          <w:sz w:val="22"/>
          <w:szCs w:val="22"/>
          <w:lang w:val="en-CA"/>
        </w:rPr>
        <w:t xml:space="preserve">I would say, </w:t>
      </w:r>
      <w:r w:rsidR="00A07A7B" w:rsidRPr="0086237C">
        <w:rPr>
          <w:rFonts w:eastAsia="MS Mincho"/>
          <w:sz w:val="22"/>
          <w:szCs w:val="22"/>
          <w:lang w:val="en-CA"/>
        </w:rPr>
        <w:t xml:space="preserve">“Look </w:t>
      </w:r>
      <w:r w:rsidRPr="0086237C">
        <w:rPr>
          <w:rFonts w:eastAsia="MS Mincho"/>
          <w:sz w:val="22"/>
          <w:szCs w:val="22"/>
          <w:lang w:val="en-CA"/>
        </w:rPr>
        <w:t>guys what do you think you can sell?</w:t>
      </w:r>
      <w:r w:rsidR="00A07A7B" w:rsidRPr="0086237C">
        <w:rPr>
          <w:rFonts w:eastAsia="MS Mincho"/>
          <w:sz w:val="22"/>
          <w:szCs w:val="22"/>
          <w:lang w:val="en-CA"/>
        </w:rPr>
        <w:t xml:space="preserve">” </w:t>
      </w:r>
      <w:r w:rsidRPr="0086237C">
        <w:rPr>
          <w:rFonts w:eastAsia="MS Mincho"/>
          <w:sz w:val="22"/>
          <w:szCs w:val="22"/>
          <w:lang w:val="en-CA"/>
        </w:rPr>
        <w:t xml:space="preserve">They would say they think they can sell 10 fancams per quarter, so I would say, </w:t>
      </w:r>
      <w:r w:rsidR="00A07A7B" w:rsidRPr="0086237C">
        <w:rPr>
          <w:rFonts w:eastAsia="MS Mincho"/>
          <w:sz w:val="22"/>
          <w:szCs w:val="22"/>
          <w:lang w:val="en-CA"/>
        </w:rPr>
        <w:t>“O</w:t>
      </w:r>
      <w:r w:rsidRPr="0086237C">
        <w:rPr>
          <w:rFonts w:eastAsia="MS Mincho"/>
          <w:sz w:val="22"/>
          <w:szCs w:val="22"/>
          <w:lang w:val="en-CA"/>
        </w:rPr>
        <w:t>kay let’s make your minimum four. Do you agree that something must have gone completely wrong if you can’t deliver four fancams</w:t>
      </w:r>
      <w:r w:rsidR="00A07A7B" w:rsidRPr="0086237C">
        <w:rPr>
          <w:rFonts w:eastAsia="MS Mincho"/>
          <w:sz w:val="22"/>
          <w:szCs w:val="22"/>
          <w:lang w:val="en-CA"/>
        </w:rPr>
        <w:t>?”</w:t>
      </w:r>
      <w:r w:rsidRPr="0086237C">
        <w:rPr>
          <w:rFonts w:eastAsia="MS Mincho"/>
          <w:sz w:val="22"/>
          <w:szCs w:val="22"/>
          <w:lang w:val="en-CA"/>
        </w:rPr>
        <w:t xml:space="preserve"> </w:t>
      </w:r>
      <w:r w:rsidR="00A0414E" w:rsidRPr="0086237C">
        <w:rPr>
          <w:rFonts w:eastAsia="MS Mincho"/>
          <w:sz w:val="22"/>
          <w:szCs w:val="22"/>
          <w:lang w:val="en-CA"/>
        </w:rPr>
        <w:t>And</w:t>
      </w:r>
      <w:r w:rsidRPr="0086237C">
        <w:rPr>
          <w:rFonts w:eastAsia="MS Mincho"/>
          <w:sz w:val="22"/>
          <w:szCs w:val="22"/>
          <w:lang w:val="en-CA"/>
        </w:rPr>
        <w:t xml:space="preserve"> they’d agreed to that as a minimum.</w:t>
      </w:r>
    </w:p>
    <w:p w14:paraId="453961D2" w14:textId="77777777" w:rsidR="000B014E" w:rsidRPr="006B22B7" w:rsidRDefault="000B014E" w:rsidP="006B22B7">
      <w:pPr>
        <w:pStyle w:val="BodyTextMain"/>
        <w:rPr>
          <w:rFonts w:eastAsia="MS Mincho"/>
          <w:lang w:val="en-CA"/>
        </w:rPr>
      </w:pPr>
    </w:p>
    <w:p w14:paraId="456A7C65" w14:textId="415DE847" w:rsidR="000B014E" w:rsidRPr="0086237C" w:rsidRDefault="000B014E" w:rsidP="000B014E">
      <w:pPr>
        <w:jc w:val="both"/>
        <w:rPr>
          <w:rFonts w:eastAsia="MS Mincho"/>
          <w:sz w:val="22"/>
          <w:szCs w:val="22"/>
          <w:lang w:val="en-CA"/>
        </w:rPr>
      </w:pPr>
      <w:r w:rsidRPr="0086237C">
        <w:rPr>
          <w:rFonts w:eastAsia="MS Mincho"/>
          <w:sz w:val="22"/>
          <w:szCs w:val="22"/>
          <w:lang w:val="en-CA"/>
        </w:rPr>
        <w:t xml:space="preserve">The quotas provided the resellers with exclusivity in their country markets. Resellers who failed to achieve their agreed minimums were allowed to continue selling fancams but lost their exclusivity. </w:t>
      </w:r>
      <w:r w:rsidR="00A07A7B" w:rsidRPr="0086237C">
        <w:rPr>
          <w:rFonts w:eastAsia="MS Mincho"/>
          <w:sz w:val="22"/>
          <w:szCs w:val="22"/>
          <w:lang w:val="en-CA"/>
        </w:rPr>
        <w:t>Any</w:t>
      </w:r>
      <w:r w:rsidRPr="0086237C">
        <w:rPr>
          <w:rFonts w:eastAsia="MS Mincho"/>
          <w:sz w:val="22"/>
          <w:szCs w:val="22"/>
          <w:lang w:val="en-CA"/>
        </w:rPr>
        <w:t xml:space="preserve"> reseller</w:t>
      </w:r>
      <w:r w:rsidR="00A96330" w:rsidRPr="0086237C">
        <w:rPr>
          <w:rFonts w:eastAsia="MS Mincho"/>
          <w:sz w:val="22"/>
          <w:szCs w:val="22"/>
          <w:lang w:val="en-CA"/>
        </w:rPr>
        <w:t>s</w:t>
      </w:r>
      <w:r w:rsidRPr="0086237C">
        <w:rPr>
          <w:rFonts w:eastAsia="MS Mincho"/>
          <w:sz w:val="22"/>
          <w:szCs w:val="22"/>
          <w:lang w:val="en-CA"/>
        </w:rPr>
        <w:t xml:space="preserve"> </w:t>
      </w:r>
      <w:r w:rsidR="00A07A7B" w:rsidRPr="0086237C">
        <w:rPr>
          <w:rFonts w:eastAsia="MS Mincho"/>
          <w:sz w:val="22"/>
          <w:szCs w:val="22"/>
          <w:lang w:val="en-CA"/>
        </w:rPr>
        <w:t xml:space="preserve">who </w:t>
      </w:r>
      <w:r w:rsidRPr="0086237C">
        <w:rPr>
          <w:rFonts w:eastAsia="MS Mincho"/>
          <w:sz w:val="22"/>
          <w:szCs w:val="22"/>
          <w:lang w:val="en-CA"/>
        </w:rPr>
        <w:t>continued to miss quotas</w:t>
      </w:r>
      <w:r w:rsidR="00A07A7B" w:rsidRPr="0086237C">
        <w:rPr>
          <w:rFonts w:eastAsia="MS Mincho"/>
          <w:sz w:val="22"/>
          <w:szCs w:val="22"/>
          <w:lang w:val="en-CA"/>
        </w:rPr>
        <w:t xml:space="preserve"> had </w:t>
      </w:r>
      <w:r w:rsidRPr="0086237C">
        <w:rPr>
          <w:rFonts w:eastAsia="MS Mincho"/>
          <w:sz w:val="22"/>
          <w:szCs w:val="22"/>
          <w:lang w:val="en-CA"/>
        </w:rPr>
        <w:t xml:space="preserve">their representation contract cancelled. For projects or clients that were referred to Fancam outside of a formal </w:t>
      </w:r>
      <w:r w:rsidR="00A07A7B" w:rsidRPr="0086237C">
        <w:rPr>
          <w:rFonts w:eastAsia="MS Mincho"/>
          <w:sz w:val="22"/>
          <w:szCs w:val="22"/>
          <w:lang w:val="en-CA"/>
        </w:rPr>
        <w:t>a</w:t>
      </w:r>
      <w:r w:rsidRPr="0086237C">
        <w:rPr>
          <w:rFonts w:eastAsia="MS Mincho"/>
          <w:sz w:val="22"/>
          <w:szCs w:val="22"/>
          <w:lang w:val="en-CA"/>
        </w:rPr>
        <w:t xml:space="preserve">uthorized </w:t>
      </w:r>
      <w:r w:rsidR="00A07A7B" w:rsidRPr="0086237C">
        <w:rPr>
          <w:rFonts w:eastAsia="MS Mincho"/>
          <w:sz w:val="22"/>
          <w:szCs w:val="22"/>
          <w:lang w:val="en-CA"/>
        </w:rPr>
        <w:t>r</w:t>
      </w:r>
      <w:r w:rsidRPr="0086237C">
        <w:rPr>
          <w:rFonts w:eastAsia="MS Mincho"/>
          <w:sz w:val="22"/>
          <w:szCs w:val="22"/>
          <w:lang w:val="en-CA"/>
        </w:rPr>
        <w:t xml:space="preserve">eseller </w:t>
      </w:r>
      <w:r w:rsidR="00A07A7B" w:rsidRPr="0086237C">
        <w:rPr>
          <w:rFonts w:eastAsia="MS Mincho"/>
          <w:sz w:val="22"/>
          <w:szCs w:val="22"/>
          <w:lang w:val="en-CA"/>
        </w:rPr>
        <w:t>a</w:t>
      </w:r>
      <w:r w:rsidRPr="0086237C">
        <w:rPr>
          <w:rFonts w:eastAsia="MS Mincho"/>
          <w:sz w:val="22"/>
          <w:szCs w:val="22"/>
          <w:lang w:val="en-CA"/>
        </w:rPr>
        <w:t>greement, Fancam offered a referral commission equal to 5</w:t>
      </w:r>
      <w:r w:rsidR="00A07A7B" w:rsidRPr="0086237C">
        <w:rPr>
          <w:rFonts w:eastAsia="MS Mincho"/>
          <w:sz w:val="22"/>
          <w:szCs w:val="22"/>
          <w:lang w:val="en-CA"/>
        </w:rPr>
        <w:t xml:space="preserve"> per cent </w:t>
      </w:r>
      <w:r w:rsidRPr="0086237C">
        <w:rPr>
          <w:rFonts w:eastAsia="MS Mincho"/>
          <w:sz w:val="22"/>
          <w:szCs w:val="22"/>
          <w:lang w:val="en-CA"/>
        </w:rPr>
        <w:t>of the price charged for the fancam.</w:t>
      </w:r>
    </w:p>
    <w:p w14:paraId="213316FE" w14:textId="77777777" w:rsidR="000B014E" w:rsidRPr="006B22B7" w:rsidRDefault="000B014E" w:rsidP="006B22B7">
      <w:pPr>
        <w:pStyle w:val="BodyTextMain"/>
        <w:rPr>
          <w:rFonts w:eastAsia="MS Mincho"/>
          <w:lang w:val="en-CA"/>
        </w:rPr>
      </w:pPr>
    </w:p>
    <w:p w14:paraId="4005E21E" w14:textId="7DCFD7E5" w:rsidR="000B014E" w:rsidRPr="0086237C" w:rsidRDefault="000B014E" w:rsidP="000B014E">
      <w:pPr>
        <w:jc w:val="both"/>
        <w:rPr>
          <w:rFonts w:eastAsia="MS Mincho"/>
          <w:sz w:val="22"/>
          <w:szCs w:val="22"/>
          <w:lang w:val="en-CA"/>
        </w:rPr>
      </w:pPr>
      <w:r w:rsidRPr="0086237C">
        <w:rPr>
          <w:rFonts w:eastAsia="MS Mincho"/>
          <w:sz w:val="22"/>
          <w:szCs w:val="22"/>
          <w:lang w:val="en-CA"/>
        </w:rPr>
        <w:t xml:space="preserve">As a global business, Fancam included a provision in </w:t>
      </w:r>
      <w:r w:rsidR="00A07A7B" w:rsidRPr="0086237C">
        <w:rPr>
          <w:rFonts w:eastAsia="MS Mincho"/>
          <w:sz w:val="22"/>
          <w:szCs w:val="22"/>
          <w:lang w:val="en-CA"/>
        </w:rPr>
        <w:t xml:space="preserve">its </w:t>
      </w:r>
      <w:r w:rsidRPr="0086237C">
        <w:rPr>
          <w:rFonts w:eastAsia="MS Mincho"/>
          <w:sz w:val="22"/>
          <w:szCs w:val="22"/>
          <w:lang w:val="en-CA"/>
        </w:rPr>
        <w:t xml:space="preserve">reseller contract to manage situations where a client of a reseller in one market expanded </w:t>
      </w:r>
      <w:r w:rsidR="00F577BF" w:rsidRPr="0086237C">
        <w:rPr>
          <w:rFonts w:eastAsia="MS Mincho"/>
          <w:sz w:val="22"/>
          <w:szCs w:val="22"/>
          <w:lang w:val="en-CA"/>
        </w:rPr>
        <w:t xml:space="preserve">its </w:t>
      </w:r>
      <w:r w:rsidRPr="0086237C">
        <w:rPr>
          <w:rFonts w:eastAsia="MS Mincho"/>
          <w:sz w:val="22"/>
          <w:szCs w:val="22"/>
          <w:lang w:val="en-CA"/>
        </w:rPr>
        <w:t xml:space="preserve">use of fancams to sponsored events in other markets, perhaps through a larger deal in </w:t>
      </w:r>
      <w:r w:rsidR="00F577BF" w:rsidRPr="0086237C">
        <w:rPr>
          <w:rFonts w:eastAsia="MS Mincho"/>
          <w:sz w:val="22"/>
          <w:szCs w:val="22"/>
          <w:lang w:val="en-CA"/>
        </w:rPr>
        <w:t xml:space="preserve">its </w:t>
      </w:r>
      <w:r w:rsidRPr="0086237C">
        <w:rPr>
          <w:rFonts w:eastAsia="MS Mincho"/>
          <w:sz w:val="22"/>
          <w:szCs w:val="22"/>
          <w:lang w:val="en-CA"/>
        </w:rPr>
        <w:t xml:space="preserve">international head office. In spite of the provision and requirement to communicate possible conflicts, a recent deal with an international airline client </w:t>
      </w:r>
      <w:r w:rsidR="001B2A58" w:rsidRPr="0086237C">
        <w:rPr>
          <w:rFonts w:eastAsia="MS Mincho"/>
          <w:sz w:val="22"/>
          <w:szCs w:val="22"/>
          <w:lang w:val="en-CA"/>
        </w:rPr>
        <w:t xml:space="preserve">had </w:t>
      </w:r>
      <w:r w:rsidRPr="0086237C">
        <w:rPr>
          <w:rFonts w:eastAsia="MS Mincho"/>
          <w:sz w:val="22"/>
          <w:szCs w:val="22"/>
          <w:lang w:val="en-CA"/>
        </w:rPr>
        <w:t>significantly damaged relationships. The client</w:t>
      </w:r>
      <w:r w:rsidR="00F577BF" w:rsidRPr="0086237C">
        <w:rPr>
          <w:rFonts w:eastAsia="MS Mincho"/>
          <w:sz w:val="22"/>
          <w:szCs w:val="22"/>
          <w:lang w:val="en-CA"/>
        </w:rPr>
        <w:t>, which</w:t>
      </w:r>
      <w:r w:rsidRPr="0086237C">
        <w:rPr>
          <w:rFonts w:eastAsia="MS Mincho"/>
          <w:sz w:val="22"/>
          <w:szCs w:val="22"/>
          <w:lang w:val="en-CA"/>
        </w:rPr>
        <w:t xml:space="preserve"> was being managed by Fancam’s Australian reseller</w:t>
      </w:r>
      <w:r w:rsidR="00F577BF" w:rsidRPr="0086237C">
        <w:rPr>
          <w:rFonts w:eastAsia="MS Mincho"/>
          <w:sz w:val="22"/>
          <w:szCs w:val="22"/>
          <w:lang w:val="en-CA"/>
        </w:rPr>
        <w:t>,</w:t>
      </w:r>
      <w:r w:rsidRPr="0086237C">
        <w:rPr>
          <w:rFonts w:eastAsia="MS Mincho"/>
          <w:sz w:val="22"/>
          <w:szCs w:val="22"/>
          <w:lang w:val="en-CA"/>
        </w:rPr>
        <w:t xml:space="preserve"> had purchased a number of fancams in that market </w:t>
      </w:r>
      <w:r w:rsidR="00F577BF" w:rsidRPr="0086237C">
        <w:rPr>
          <w:rFonts w:eastAsia="MS Mincho"/>
          <w:sz w:val="22"/>
          <w:szCs w:val="22"/>
          <w:lang w:val="en-CA"/>
        </w:rPr>
        <w:t>and was also</w:t>
      </w:r>
      <w:r w:rsidRPr="0086237C">
        <w:rPr>
          <w:rFonts w:eastAsia="MS Mincho"/>
          <w:sz w:val="22"/>
          <w:szCs w:val="22"/>
          <w:lang w:val="en-CA"/>
        </w:rPr>
        <w:t xml:space="preserve"> considering purchasing a fancam through </w:t>
      </w:r>
      <w:r w:rsidR="00F577BF" w:rsidRPr="0086237C">
        <w:rPr>
          <w:rFonts w:eastAsia="MS Mincho"/>
          <w:sz w:val="22"/>
          <w:szCs w:val="22"/>
          <w:lang w:val="en-CA"/>
        </w:rPr>
        <w:t xml:space="preserve">its </w:t>
      </w:r>
      <w:r w:rsidRPr="0086237C">
        <w:rPr>
          <w:rFonts w:eastAsia="MS Mincho"/>
          <w:sz w:val="22"/>
          <w:szCs w:val="22"/>
          <w:lang w:val="en-CA"/>
        </w:rPr>
        <w:t xml:space="preserve">Australian reseller for a major United States event </w:t>
      </w:r>
      <w:r w:rsidR="00F577BF" w:rsidRPr="0086237C">
        <w:rPr>
          <w:rFonts w:eastAsia="MS Mincho"/>
          <w:sz w:val="22"/>
          <w:szCs w:val="22"/>
          <w:lang w:val="en-CA"/>
        </w:rPr>
        <w:t>it was</w:t>
      </w:r>
      <w:r w:rsidRPr="0086237C">
        <w:rPr>
          <w:rFonts w:eastAsia="MS Mincho"/>
          <w:sz w:val="22"/>
          <w:szCs w:val="22"/>
          <w:lang w:val="en-CA"/>
        </w:rPr>
        <w:t xml:space="preserve"> sponsoring. At the same time, Fancam’s American reseller proposed </w:t>
      </w:r>
      <w:r w:rsidR="00BB1122" w:rsidRPr="0086237C">
        <w:rPr>
          <w:rFonts w:eastAsia="MS Mincho"/>
          <w:sz w:val="22"/>
          <w:szCs w:val="22"/>
          <w:lang w:val="en-CA"/>
        </w:rPr>
        <w:t xml:space="preserve">that </w:t>
      </w:r>
      <w:r w:rsidRPr="0086237C">
        <w:rPr>
          <w:rFonts w:eastAsia="MS Mincho"/>
          <w:sz w:val="22"/>
          <w:szCs w:val="22"/>
          <w:lang w:val="en-CA"/>
        </w:rPr>
        <w:t>the event could offer a fancam to the</w:t>
      </w:r>
      <w:r w:rsidR="00BB1122" w:rsidRPr="0086237C">
        <w:rPr>
          <w:rFonts w:eastAsia="MS Mincho"/>
          <w:sz w:val="22"/>
          <w:szCs w:val="22"/>
          <w:lang w:val="en-CA"/>
        </w:rPr>
        <w:t xml:space="preserve"> </w:t>
      </w:r>
      <w:r w:rsidRPr="0086237C">
        <w:rPr>
          <w:rFonts w:eastAsia="MS Mincho"/>
          <w:sz w:val="22"/>
          <w:szCs w:val="22"/>
          <w:lang w:val="en-CA"/>
        </w:rPr>
        <w:t xml:space="preserve">airline sponsor at an inflated rate, allowing the event to generate additional sponsorship revenues. When the client responded that </w:t>
      </w:r>
      <w:r w:rsidR="001B2A58" w:rsidRPr="0086237C">
        <w:rPr>
          <w:rFonts w:eastAsia="MS Mincho"/>
          <w:sz w:val="22"/>
          <w:szCs w:val="22"/>
          <w:lang w:val="en-CA"/>
        </w:rPr>
        <w:t>it was</w:t>
      </w:r>
      <w:r w:rsidRPr="0086237C">
        <w:rPr>
          <w:rFonts w:eastAsia="MS Mincho"/>
          <w:sz w:val="22"/>
          <w:szCs w:val="22"/>
          <w:lang w:val="en-CA"/>
        </w:rPr>
        <w:t xml:space="preserve"> already planning an event fancam and </w:t>
      </w:r>
      <w:r w:rsidR="001B2A58" w:rsidRPr="0086237C">
        <w:rPr>
          <w:rFonts w:eastAsia="MS Mincho"/>
          <w:sz w:val="22"/>
          <w:szCs w:val="22"/>
          <w:lang w:val="en-CA"/>
        </w:rPr>
        <w:t xml:space="preserve">would be </w:t>
      </w:r>
      <w:r w:rsidRPr="0086237C">
        <w:rPr>
          <w:rFonts w:eastAsia="MS Mincho"/>
          <w:sz w:val="22"/>
          <w:szCs w:val="22"/>
          <w:lang w:val="en-CA"/>
        </w:rPr>
        <w:t>buying it for almost five times less than was being offered in the United States, the event executives “had egg on their face, were obviously not happy with the Fancam reseller in the United States, which in turn reflected badly on us,” recalled Le Roux.</w:t>
      </w:r>
    </w:p>
    <w:p w14:paraId="3CC07C8E" w14:textId="77777777" w:rsidR="000B014E" w:rsidRPr="006B22B7" w:rsidRDefault="000B014E" w:rsidP="006B22B7">
      <w:pPr>
        <w:pStyle w:val="BodyTextMain"/>
        <w:rPr>
          <w:rFonts w:eastAsia="MS Mincho"/>
          <w:lang w:val="en-CA"/>
        </w:rPr>
      </w:pPr>
    </w:p>
    <w:p w14:paraId="78C3C41F" w14:textId="77777777" w:rsidR="000B014E" w:rsidRPr="006B22B7" w:rsidRDefault="000B014E" w:rsidP="006B22B7">
      <w:pPr>
        <w:pStyle w:val="BodyTextMain"/>
        <w:rPr>
          <w:rFonts w:eastAsia="MS Mincho"/>
          <w:lang w:val="en-CA"/>
        </w:rPr>
      </w:pPr>
    </w:p>
    <w:p w14:paraId="3F771D64" w14:textId="77777777" w:rsidR="000B014E" w:rsidRPr="0086237C" w:rsidRDefault="000B014E" w:rsidP="000B014E">
      <w:pPr>
        <w:pStyle w:val="Casehead1"/>
        <w:keepNext/>
        <w:rPr>
          <w:rFonts w:eastAsia="MS Mincho"/>
          <w:lang w:val="en-CA"/>
        </w:rPr>
      </w:pPr>
      <w:r w:rsidRPr="0086237C">
        <w:rPr>
          <w:rFonts w:eastAsia="MS Mincho"/>
          <w:lang w:val="en-CA"/>
        </w:rPr>
        <w:t>Strategic alternatives</w:t>
      </w:r>
    </w:p>
    <w:p w14:paraId="57AF5BF2" w14:textId="77777777" w:rsidR="000B014E" w:rsidRPr="006B22B7" w:rsidRDefault="000B014E" w:rsidP="006B22B7">
      <w:pPr>
        <w:pStyle w:val="BodyTextMain"/>
        <w:rPr>
          <w:rFonts w:eastAsia="MS Mincho"/>
          <w:lang w:val="en-CA"/>
        </w:rPr>
      </w:pPr>
    </w:p>
    <w:p w14:paraId="7D672BDA" w14:textId="299A67AD" w:rsidR="000B014E" w:rsidRPr="0086237C" w:rsidRDefault="000B014E" w:rsidP="000B014E">
      <w:pPr>
        <w:keepNext/>
        <w:jc w:val="both"/>
        <w:rPr>
          <w:rFonts w:eastAsia="MS Mincho"/>
          <w:sz w:val="22"/>
          <w:szCs w:val="22"/>
          <w:lang w:val="en-CA"/>
        </w:rPr>
      </w:pPr>
      <w:r w:rsidRPr="0086237C">
        <w:rPr>
          <w:rFonts w:eastAsia="MS Mincho"/>
          <w:sz w:val="22"/>
          <w:szCs w:val="22"/>
          <w:lang w:val="en-CA"/>
        </w:rPr>
        <w:t xml:space="preserve">By early 2015, Le Roux needed to decide on Fancam’s channel management approach. Although the resellers had delivered strong revenue growth and a solid “land grab” market position, contributing to </w:t>
      </w:r>
      <w:r w:rsidR="00BB1122" w:rsidRPr="0086237C">
        <w:rPr>
          <w:rFonts w:eastAsia="MS Mincho"/>
          <w:sz w:val="22"/>
          <w:szCs w:val="22"/>
          <w:lang w:val="en-CA"/>
        </w:rPr>
        <w:t xml:space="preserve">the sale of </w:t>
      </w:r>
      <w:r w:rsidRPr="0086237C">
        <w:rPr>
          <w:rFonts w:eastAsia="MS Mincho"/>
          <w:sz w:val="22"/>
          <w:szCs w:val="22"/>
          <w:lang w:val="en-CA"/>
        </w:rPr>
        <w:t xml:space="preserve">over 350 fancams since 2011, Le Roux was concerned that the growing </w:t>
      </w:r>
      <w:r w:rsidR="00BB1122" w:rsidRPr="0086237C">
        <w:rPr>
          <w:rFonts w:eastAsia="MS Mincho"/>
          <w:sz w:val="22"/>
          <w:szCs w:val="22"/>
          <w:lang w:val="en-CA"/>
        </w:rPr>
        <w:t xml:space="preserve">difficulty of </w:t>
      </w:r>
      <w:r w:rsidRPr="0086237C">
        <w:rPr>
          <w:rFonts w:eastAsia="MS Mincho"/>
          <w:sz w:val="22"/>
          <w:szCs w:val="22"/>
          <w:lang w:val="en-CA"/>
        </w:rPr>
        <w:t xml:space="preserve">managing resellers was negatively </w:t>
      </w:r>
      <w:r w:rsidR="00BB1122" w:rsidRPr="0086237C">
        <w:rPr>
          <w:rFonts w:eastAsia="MS Mincho"/>
          <w:sz w:val="22"/>
          <w:szCs w:val="22"/>
          <w:lang w:val="en-CA"/>
        </w:rPr>
        <w:t xml:space="preserve">affecting </w:t>
      </w:r>
      <w:r w:rsidRPr="0086237C">
        <w:rPr>
          <w:rFonts w:eastAsia="MS Mincho"/>
          <w:sz w:val="22"/>
          <w:szCs w:val="22"/>
          <w:lang w:val="en-CA"/>
        </w:rPr>
        <w:t xml:space="preserve">the business. </w:t>
      </w:r>
      <w:r w:rsidR="001B2A58" w:rsidRPr="0086237C">
        <w:rPr>
          <w:rFonts w:eastAsia="MS Mincho"/>
          <w:sz w:val="22"/>
          <w:szCs w:val="22"/>
          <w:lang w:val="en-CA"/>
        </w:rPr>
        <w:t>Various</w:t>
      </w:r>
      <w:r w:rsidRPr="0086237C">
        <w:rPr>
          <w:rFonts w:eastAsia="MS Mincho"/>
          <w:sz w:val="22"/>
          <w:szCs w:val="22"/>
          <w:lang w:val="en-CA"/>
        </w:rPr>
        <w:t xml:space="preserve"> strategic alternatives were being considered.</w:t>
      </w:r>
    </w:p>
    <w:p w14:paraId="7A0A3B55" w14:textId="77777777" w:rsidR="000B014E" w:rsidRPr="006B22B7" w:rsidRDefault="000B014E" w:rsidP="006B22B7">
      <w:pPr>
        <w:pStyle w:val="BodyTextMain"/>
        <w:rPr>
          <w:rFonts w:eastAsia="MS Mincho"/>
          <w:lang w:val="en-CA"/>
        </w:rPr>
      </w:pPr>
    </w:p>
    <w:p w14:paraId="759336DE" w14:textId="37212A10" w:rsidR="000B014E" w:rsidRPr="0086237C" w:rsidRDefault="000B014E" w:rsidP="000B014E">
      <w:pPr>
        <w:jc w:val="both"/>
        <w:rPr>
          <w:rFonts w:eastAsia="MS Mincho"/>
          <w:sz w:val="22"/>
          <w:szCs w:val="22"/>
          <w:lang w:val="en-CA"/>
        </w:rPr>
      </w:pPr>
      <w:r w:rsidRPr="0086237C">
        <w:rPr>
          <w:rFonts w:eastAsia="MS Mincho"/>
          <w:sz w:val="22"/>
          <w:szCs w:val="22"/>
          <w:lang w:val="en-CA"/>
        </w:rPr>
        <w:t xml:space="preserve">Fancam had ended the agreement with </w:t>
      </w:r>
      <w:r w:rsidR="00BB1122" w:rsidRPr="0086237C">
        <w:rPr>
          <w:rFonts w:eastAsia="MS Mincho"/>
          <w:sz w:val="22"/>
          <w:szCs w:val="22"/>
          <w:lang w:val="en-CA"/>
        </w:rPr>
        <w:t xml:space="preserve">its </w:t>
      </w:r>
      <w:r w:rsidRPr="0086237C">
        <w:rPr>
          <w:rFonts w:eastAsia="MS Mincho"/>
          <w:sz w:val="22"/>
          <w:szCs w:val="22"/>
          <w:lang w:val="en-CA"/>
        </w:rPr>
        <w:t xml:space="preserve">primary reseller in the United States and discovered that the reseller had been subcontracting a second agency to sell fancams at a higher rate. Le Roux had come away </w:t>
      </w:r>
      <w:r w:rsidRPr="0086237C">
        <w:rPr>
          <w:rFonts w:eastAsia="MS Mincho"/>
          <w:sz w:val="22"/>
          <w:szCs w:val="22"/>
          <w:lang w:val="en-CA"/>
        </w:rPr>
        <w:lastRenderedPageBreak/>
        <w:t xml:space="preserve">from meeting the second agency feeling confident about the senior executive’s ability to deliver, and </w:t>
      </w:r>
      <w:r w:rsidR="00BB1122" w:rsidRPr="0086237C">
        <w:rPr>
          <w:rFonts w:eastAsia="MS Mincho"/>
          <w:sz w:val="22"/>
          <w:szCs w:val="22"/>
          <w:lang w:val="en-CA"/>
        </w:rPr>
        <w:t xml:space="preserve">he </w:t>
      </w:r>
      <w:r w:rsidRPr="0086237C">
        <w:rPr>
          <w:rFonts w:eastAsia="MS Mincho"/>
          <w:sz w:val="22"/>
          <w:szCs w:val="22"/>
          <w:lang w:val="en-CA"/>
        </w:rPr>
        <w:t xml:space="preserve">wondered whether he should offer </w:t>
      </w:r>
      <w:r w:rsidR="00A96330" w:rsidRPr="0086237C">
        <w:rPr>
          <w:rFonts w:eastAsia="MS Mincho"/>
          <w:sz w:val="22"/>
          <w:szCs w:val="22"/>
          <w:lang w:val="en-CA"/>
        </w:rPr>
        <w:t xml:space="preserve">that agency </w:t>
      </w:r>
      <w:r w:rsidRPr="0086237C">
        <w:rPr>
          <w:rFonts w:eastAsia="MS Mincho"/>
          <w:sz w:val="22"/>
          <w:szCs w:val="22"/>
          <w:lang w:val="en-CA"/>
        </w:rPr>
        <w:t xml:space="preserve">exclusive rights to the American market. Le Roux was aware of a few other agencies in the United States and wondered whether Fancam should try non-exclusive resellers for this substantial market. </w:t>
      </w:r>
    </w:p>
    <w:p w14:paraId="6BCD0909" w14:textId="77777777" w:rsidR="001B2A58" w:rsidRPr="0086237C" w:rsidRDefault="001B2A58" w:rsidP="000B014E">
      <w:pPr>
        <w:jc w:val="both"/>
        <w:rPr>
          <w:rFonts w:eastAsia="MS Mincho"/>
          <w:sz w:val="22"/>
          <w:szCs w:val="22"/>
          <w:lang w:val="en-CA"/>
        </w:rPr>
      </w:pPr>
    </w:p>
    <w:p w14:paraId="22371A91" w14:textId="28EBBD33" w:rsidR="000B014E" w:rsidRPr="0086237C" w:rsidRDefault="000B014E" w:rsidP="000B014E">
      <w:pPr>
        <w:jc w:val="both"/>
        <w:rPr>
          <w:rFonts w:eastAsia="MS Mincho"/>
          <w:sz w:val="22"/>
          <w:szCs w:val="22"/>
          <w:lang w:val="en-CA"/>
        </w:rPr>
      </w:pPr>
      <w:r w:rsidRPr="0086237C">
        <w:rPr>
          <w:rFonts w:eastAsia="MS Mincho"/>
          <w:sz w:val="22"/>
          <w:szCs w:val="22"/>
          <w:lang w:val="en-CA"/>
        </w:rPr>
        <w:t xml:space="preserve">Fancam’s reseller commission experiments had delivered mixed results. </w:t>
      </w:r>
      <w:r w:rsidR="00BB1122" w:rsidRPr="0086237C">
        <w:rPr>
          <w:rFonts w:eastAsia="MS Mincho"/>
          <w:sz w:val="22"/>
          <w:szCs w:val="22"/>
          <w:lang w:val="en-CA"/>
        </w:rPr>
        <w:t xml:space="preserve">Although the </w:t>
      </w:r>
      <w:r w:rsidRPr="0086237C">
        <w:rPr>
          <w:rFonts w:eastAsia="MS Mincho"/>
          <w:sz w:val="22"/>
          <w:szCs w:val="22"/>
          <w:lang w:val="en-CA"/>
        </w:rPr>
        <w:t>appealing incentives had grown overall revenues beyond expectations, the resellers often earned almost as much as Fancam. Le Roux was “fine not making as much money as I could for a while,” but was growing uncomfortable with the sense that resellers were “chasing commission,” resulting in an inconsistent value proposition in the market. He also wondered how sustainable this approach would be</w:t>
      </w:r>
      <w:r w:rsidR="00615E0B" w:rsidRPr="0086237C">
        <w:rPr>
          <w:rFonts w:eastAsia="MS Mincho"/>
          <w:sz w:val="22"/>
          <w:szCs w:val="22"/>
          <w:lang w:val="en-CA"/>
        </w:rPr>
        <w:t>,</w:t>
      </w:r>
      <w:r w:rsidR="00BB1122" w:rsidRPr="0086237C">
        <w:rPr>
          <w:rFonts w:eastAsia="MS Mincho"/>
          <w:sz w:val="22"/>
          <w:szCs w:val="22"/>
          <w:lang w:val="en-CA"/>
        </w:rPr>
        <w:t xml:space="preserve"> as</w:t>
      </w:r>
      <w:r w:rsidRPr="0086237C">
        <w:rPr>
          <w:rFonts w:eastAsia="MS Mincho"/>
          <w:sz w:val="22"/>
          <w:szCs w:val="22"/>
          <w:lang w:val="en-CA"/>
        </w:rPr>
        <w:t xml:space="preserve"> some resellers </w:t>
      </w:r>
      <w:r w:rsidR="00BB1122" w:rsidRPr="0086237C">
        <w:rPr>
          <w:rFonts w:eastAsia="MS Mincho"/>
          <w:sz w:val="22"/>
          <w:szCs w:val="22"/>
          <w:lang w:val="en-CA"/>
        </w:rPr>
        <w:t xml:space="preserve">focused </w:t>
      </w:r>
      <w:r w:rsidRPr="0086237C">
        <w:rPr>
          <w:rFonts w:eastAsia="MS Mincho"/>
          <w:sz w:val="22"/>
          <w:szCs w:val="22"/>
          <w:lang w:val="en-CA"/>
        </w:rPr>
        <w:t xml:space="preserve">on the biggest individual deals possible to the detriment of regular fancams and relationships with clients. Le Roux needed to decide on the most appropriate incentive structure for the single or multiple resellers </w:t>
      </w:r>
      <w:r w:rsidR="00BB1122" w:rsidRPr="0086237C">
        <w:rPr>
          <w:rFonts w:eastAsia="MS Mincho"/>
          <w:sz w:val="22"/>
          <w:szCs w:val="22"/>
          <w:lang w:val="en-CA"/>
        </w:rPr>
        <w:t xml:space="preserve">in each </w:t>
      </w:r>
      <w:r w:rsidRPr="0086237C">
        <w:rPr>
          <w:rFonts w:eastAsia="MS Mincho"/>
          <w:sz w:val="22"/>
          <w:szCs w:val="22"/>
          <w:lang w:val="en-CA"/>
        </w:rPr>
        <w:t>country.</w:t>
      </w:r>
    </w:p>
    <w:p w14:paraId="3702E6F9" w14:textId="77777777" w:rsidR="000B014E" w:rsidRPr="0086237C" w:rsidRDefault="000B014E" w:rsidP="000B014E">
      <w:pPr>
        <w:jc w:val="both"/>
        <w:rPr>
          <w:rFonts w:eastAsia="MS Mincho"/>
          <w:sz w:val="22"/>
          <w:szCs w:val="22"/>
          <w:lang w:val="en-CA"/>
        </w:rPr>
      </w:pPr>
    </w:p>
    <w:p w14:paraId="05639E13" w14:textId="4E8E6FE8" w:rsidR="000B014E" w:rsidRPr="0086237C" w:rsidRDefault="000B014E" w:rsidP="000B014E">
      <w:pPr>
        <w:jc w:val="both"/>
        <w:rPr>
          <w:rFonts w:eastAsia="MS Mincho"/>
          <w:spacing w:val="-2"/>
          <w:kern w:val="22"/>
          <w:sz w:val="22"/>
          <w:szCs w:val="22"/>
          <w:lang w:val="en-CA"/>
        </w:rPr>
      </w:pPr>
      <w:r w:rsidRPr="0086237C">
        <w:rPr>
          <w:rFonts w:eastAsia="MS Mincho"/>
          <w:spacing w:val="-2"/>
          <w:kern w:val="22"/>
          <w:sz w:val="22"/>
          <w:szCs w:val="22"/>
          <w:lang w:val="en-CA"/>
        </w:rPr>
        <w:t xml:space="preserve">During the past four years, Le Roux had </w:t>
      </w:r>
      <w:r w:rsidR="00BB1122" w:rsidRPr="0086237C">
        <w:rPr>
          <w:rFonts w:eastAsia="MS Mincho"/>
          <w:spacing w:val="-2"/>
          <w:kern w:val="22"/>
          <w:sz w:val="22"/>
          <w:szCs w:val="22"/>
          <w:lang w:val="en-CA"/>
        </w:rPr>
        <w:t xml:space="preserve">learned </w:t>
      </w:r>
      <w:r w:rsidRPr="0086237C">
        <w:rPr>
          <w:rFonts w:eastAsia="MS Mincho"/>
          <w:spacing w:val="-2"/>
          <w:kern w:val="22"/>
          <w:sz w:val="22"/>
          <w:szCs w:val="22"/>
          <w:lang w:val="en-CA"/>
        </w:rPr>
        <w:t xml:space="preserve">how clients </w:t>
      </w:r>
      <w:r w:rsidR="00615E0B" w:rsidRPr="0086237C">
        <w:rPr>
          <w:rFonts w:eastAsia="MS Mincho"/>
          <w:spacing w:val="-2"/>
          <w:kern w:val="22"/>
          <w:sz w:val="22"/>
          <w:szCs w:val="22"/>
          <w:lang w:val="en-CA"/>
        </w:rPr>
        <w:t xml:space="preserve">differed </w:t>
      </w:r>
      <w:r w:rsidRPr="0086237C">
        <w:rPr>
          <w:rFonts w:eastAsia="MS Mincho"/>
          <w:spacing w:val="-2"/>
          <w:kern w:val="22"/>
          <w:sz w:val="22"/>
          <w:szCs w:val="22"/>
          <w:lang w:val="en-CA"/>
        </w:rPr>
        <w:t>across the world. In Europe, sport</w:t>
      </w:r>
      <w:r w:rsidR="00BB1122" w:rsidRPr="0086237C">
        <w:rPr>
          <w:rFonts w:eastAsia="MS Mincho"/>
          <w:spacing w:val="-2"/>
          <w:kern w:val="22"/>
          <w:sz w:val="22"/>
          <w:szCs w:val="22"/>
          <w:lang w:val="en-CA"/>
        </w:rPr>
        <w:t>s</w:t>
      </w:r>
      <w:r w:rsidRPr="0086237C">
        <w:rPr>
          <w:rFonts w:eastAsia="MS Mincho"/>
          <w:spacing w:val="-2"/>
          <w:kern w:val="22"/>
          <w:sz w:val="22"/>
          <w:szCs w:val="22"/>
          <w:lang w:val="en-CA"/>
        </w:rPr>
        <w:t xml:space="preserve"> teams typically </w:t>
      </w:r>
      <w:r w:rsidR="00BB1122" w:rsidRPr="0086237C">
        <w:rPr>
          <w:rFonts w:eastAsia="MS Mincho"/>
          <w:spacing w:val="-2"/>
          <w:kern w:val="22"/>
          <w:sz w:val="22"/>
          <w:szCs w:val="22"/>
          <w:lang w:val="en-CA"/>
        </w:rPr>
        <w:t xml:space="preserve">bought </w:t>
      </w:r>
      <w:r w:rsidRPr="0086237C">
        <w:rPr>
          <w:rFonts w:eastAsia="MS Mincho"/>
          <w:spacing w:val="-2"/>
          <w:kern w:val="22"/>
          <w:sz w:val="22"/>
          <w:szCs w:val="22"/>
          <w:lang w:val="en-CA"/>
        </w:rPr>
        <w:t xml:space="preserve">fancams as spectator engagement activations, </w:t>
      </w:r>
      <w:r w:rsidR="00BB1122" w:rsidRPr="0086237C">
        <w:rPr>
          <w:rFonts w:eastAsia="MS Mincho"/>
          <w:spacing w:val="-2"/>
          <w:kern w:val="22"/>
          <w:sz w:val="22"/>
          <w:szCs w:val="22"/>
          <w:lang w:val="en-CA"/>
        </w:rPr>
        <w:t xml:space="preserve">and </w:t>
      </w:r>
      <w:r w:rsidRPr="0086237C">
        <w:rPr>
          <w:rFonts w:eastAsia="MS Mincho"/>
          <w:spacing w:val="-2"/>
          <w:kern w:val="22"/>
          <w:sz w:val="22"/>
          <w:szCs w:val="22"/>
          <w:lang w:val="en-CA"/>
        </w:rPr>
        <w:t xml:space="preserve">sponsors in Europe </w:t>
      </w:r>
      <w:r w:rsidR="00BB1122" w:rsidRPr="0086237C">
        <w:rPr>
          <w:rFonts w:eastAsia="MS Mincho"/>
          <w:spacing w:val="-2"/>
          <w:kern w:val="22"/>
          <w:sz w:val="22"/>
          <w:szCs w:val="22"/>
          <w:lang w:val="en-CA"/>
        </w:rPr>
        <w:t xml:space="preserve">expected </w:t>
      </w:r>
      <w:r w:rsidRPr="0086237C">
        <w:rPr>
          <w:rFonts w:eastAsia="MS Mincho"/>
          <w:spacing w:val="-2"/>
          <w:kern w:val="22"/>
          <w:sz w:val="22"/>
          <w:szCs w:val="22"/>
          <w:lang w:val="en-CA"/>
        </w:rPr>
        <w:t>the teams to pay for the activations. In the United States</w:t>
      </w:r>
      <w:r w:rsidR="00BB1122" w:rsidRPr="0086237C">
        <w:rPr>
          <w:rFonts w:eastAsia="MS Mincho"/>
          <w:spacing w:val="-2"/>
          <w:kern w:val="22"/>
          <w:sz w:val="22"/>
          <w:szCs w:val="22"/>
          <w:lang w:val="en-CA"/>
        </w:rPr>
        <w:t>,</w:t>
      </w:r>
      <w:r w:rsidRPr="0086237C">
        <w:rPr>
          <w:rFonts w:eastAsia="MS Mincho"/>
          <w:spacing w:val="-2"/>
          <w:kern w:val="22"/>
          <w:sz w:val="22"/>
          <w:szCs w:val="22"/>
          <w:lang w:val="en-CA"/>
        </w:rPr>
        <w:t xml:space="preserve"> teams were able to sell fancam activation on to new or existing sponsor</w:t>
      </w:r>
      <w:r w:rsidR="00BB1122" w:rsidRPr="0086237C">
        <w:rPr>
          <w:rFonts w:eastAsia="MS Mincho"/>
          <w:spacing w:val="-2"/>
          <w:kern w:val="22"/>
          <w:sz w:val="22"/>
          <w:szCs w:val="22"/>
          <w:lang w:val="en-CA"/>
        </w:rPr>
        <w:t>s</w:t>
      </w:r>
      <w:r w:rsidRPr="0086237C">
        <w:rPr>
          <w:rFonts w:eastAsia="MS Mincho"/>
          <w:spacing w:val="-2"/>
          <w:kern w:val="22"/>
          <w:sz w:val="22"/>
          <w:szCs w:val="22"/>
          <w:lang w:val="en-CA"/>
        </w:rPr>
        <w:t xml:space="preserve">, which meant </w:t>
      </w:r>
      <w:r w:rsidR="00BB1122" w:rsidRPr="0086237C">
        <w:rPr>
          <w:rFonts w:eastAsia="MS Mincho"/>
          <w:spacing w:val="-2"/>
          <w:kern w:val="22"/>
          <w:sz w:val="22"/>
          <w:szCs w:val="22"/>
          <w:lang w:val="en-CA"/>
        </w:rPr>
        <w:t xml:space="preserve">that </w:t>
      </w:r>
      <w:r w:rsidRPr="0086237C">
        <w:rPr>
          <w:rFonts w:eastAsia="MS Mincho"/>
          <w:spacing w:val="-2"/>
          <w:kern w:val="22"/>
          <w:sz w:val="22"/>
          <w:szCs w:val="22"/>
          <w:lang w:val="en-CA"/>
        </w:rPr>
        <w:t>Fancam and its reseller needed to deal with both the team</w:t>
      </w:r>
      <w:r w:rsidR="00F50BED" w:rsidRPr="0086237C">
        <w:rPr>
          <w:rFonts w:eastAsia="MS Mincho"/>
          <w:spacing w:val="-2"/>
          <w:kern w:val="22"/>
          <w:sz w:val="22"/>
          <w:szCs w:val="22"/>
          <w:lang w:val="en-CA"/>
        </w:rPr>
        <w:t>s</w:t>
      </w:r>
      <w:r w:rsidRPr="0086237C">
        <w:rPr>
          <w:rFonts w:eastAsia="MS Mincho"/>
          <w:spacing w:val="-2"/>
          <w:kern w:val="22"/>
          <w:sz w:val="22"/>
          <w:szCs w:val="22"/>
          <w:lang w:val="en-CA"/>
        </w:rPr>
        <w:t xml:space="preserve"> and </w:t>
      </w:r>
      <w:r w:rsidR="00BB1122" w:rsidRPr="0086237C">
        <w:rPr>
          <w:rFonts w:eastAsia="MS Mincho"/>
          <w:spacing w:val="-2"/>
          <w:kern w:val="22"/>
          <w:sz w:val="22"/>
          <w:szCs w:val="22"/>
          <w:lang w:val="en-CA"/>
        </w:rPr>
        <w:t xml:space="preserve">the </w:t>
      </w:r>
      <w:r w:rsidRPr="0086237C">
        <w:rPr>
          <w:rFonts w:eastAsia="MS Mincho"/>
          <w:spacing w:val="-2"/>
          <w:kern w:val="22"/>
          <w:sz w:val="22"/>
          <w:szCs w:val="22"/>
          <w:lang w:val="en-CA"/>
        </w:rPr>
        <w:t>sponsor</w:t>
      </w:r>
      <w:r w:rsidR="00F50BED" w:rsidRPr="0086237C">
        <w:rPr>
          <w:rFonts w:eastAsia="MS Mincho"/>
          <w:spacing w:val="-2"/>
          <w:kern w:val="22"/>
          <w:sz w:val="22"/>
          <w:szCs w:val="22"/>
          <w:lang w:val="en-CA"/>
        </w:rPr>
        <w:t>s</w:t>
      </w:r>
      <w:r w:rsidRPr="0086237C">
        <w:rPr>
          <w:rFonts w:eastAsia="MS Mincho"/>
          <w:spacing w:val="-2"/>
          <w:kern w:val="22"/>
          <w:sz w:val="22"/>
          <w:szCs w:val="22"/>
          <w:lang w:val="en-CA"/>
        </w:rPr>
        <w:t xml:space="preserve">. One MLB team had recently suggested that spectator engagement was less of a priority for </w:t>
      </w:r>
      <w:r w:rsidR="00110E4E" w:rsidRPr="0086237C">
        <w:rPr>
          <w:rFonts w:eastAsia="MS Mincho"/>
          <w:spacing w:val="-2"/>
          <w:kern w:val="22"/>
          <w:sz w:val="22"/>
          <w:szCs w:val="22"/>
          <w:lang w:val="en-CA"/>
        </w:rPr>
        <w:t xml:space="preserve">the team </w:t>
      </w:r>
      <w:r w:rsidRPr="0086237C">
        <w:rPr>
          <w:rFonts w:eastAsia="MS Mincho"/>
          <w:spacing w:val="-2"/>
          <w:kern w:val="22"/>
          <w:sz w:val="22"/>
          <w:szCs w:val="22"/>
          <w:lang w:val="en-CA"/>
        </w:rPr>
        <w:t>than being able to generate additional sponsorship revenue by including a fancam for a big game in an annual sponsorship deal. Le Roux wondered about the implications of his channel management decision on the brand positioning of Fancam in the market</w:t>
      </w:r>
      <w:r w:rsidR="00110E4E" w:rsidRPr="0086237C">
        <w:rPr>
          <w:rFonts w:eastAsia="MS Mincho"/>
          <w:spacing w:val="-2"/>
          <w:kern w:val="22"/>
          <w:sz w:val="22"/>
          <w:szCs w:val="22"/>
          <w:lang w:val="en-CA"/>
        </w:rPr>
        <w:t>—</w:t>
      </w:r>
      <w:r w:rsidRPr="0086237C">
        <w:rPr>
          <w:rFonts w:eastAsia="MS Mincho"/>
          <w:spacing w:val="-2"/>
          <w:kern w:val="22"/>
          <w:sz w:val="22"/>
          <w:szCs w:val="22"/>
          <w:lang w:val="en-CA"/>
        </w:rPr>
        <w:t xml:space="preserve">especially given the hype about data analytics, content marketing, and the possibility </w:t>
      </w:r>
      <w:r w:rsidR="00110E4E" w:rsidRPr="0086237C">
        <w:rPr>
          <w:rFonts w:eastAsia="MS Mincho"/>
          <w:spacing w:val="-2"/>
          <w:kern w:val="22"/>
          <w:sz w:val="22"/>
          <w:szCs w:val="22"/>
          <w:lang w:val="en-CA"/>
        </w:rPr>
        <w:t xml:space="preserve">of using </w:t>
      </w:r>
      <w:r w:rsidRPr="0086237C">
        <w:rPr>
          <w:rFonts w:eastAsia="MS Mincho"/>
          <w:spacing w:val="-2"/>
          <w:kern w:val="22"/>
          <w:sz w:val="22"/>
          <w:szCs w:val="22"/>
          <w:lang w:val="en-CA"/>
        </w:rPr>
        <w:t>Fancam’s technology to more deeply understand spectator behavio</w:t>
      </w:r>
      <w:r w:rsidR="00110E4E" w:rsidRPr="0086237C">
        <w:rPr>
          <w:rFonts w:eastAsia="MS Mincho"/>
          <w:spacing w:val="-2"/>
          <w:kern w:val="22"/>
          <w:sz w:val="22"/>
          <w:szCs w:val="22"/>
          <w:lang w:val="en-CA"/>
        </w:rPr>
        <w:t>u</w:t>
      </w:r>
      <w:r w:rsidRPr="0086237C">
        <w:rPr>
          <w:rFonts w:eastAsia="MS Mincho"/>
          <w:spacing w:val="-2"/>
          <w:kern w:val="22"/>
          <w:sz w:val="22"/>
          <w:szCs w:val="22"/>
          <w:lang w:val="en-CA"/>
        </w:rPr>
        <w:t>r through regular fancams, rather than one-off event shoots. Mobile technology innovations, including augmented and virtual reality</w:t>
      </w:r>
      <w:r w:rsidR="00110E4E" w:rsidRPr="0086237C">
        <w:rPr>
          <w:rFonts w:eastAsia="MS Mincho"/>
          <w:spacing w:val="-2"/>
          <w:kern w:val="22"/>
          <w:sz w:val="22"/>
          <w:szCs w:val="22"/>
          <w:lang w:val="en-CA"/>
        </w:rPr>
        <w:t>,</w:t>
      </w:r>
      <w:r w:rsidRPr="0086237C">
        <w:rPr>
          <w:rFonts w:eastAsia="MS Mincho"/>
          <w:spacing w:val="-2"/>
          <w:kern w:val="22"/>
          <w:sz w:val="22"/>
          <w:szCs w:val="22"/>
          <w:lang w:val="en-CA"/>
        </w:rPr>
        <w:t xml:space="preserve"> were also attracting attention, adding to a more challenging sales environment.</w:t>
      </w:r>
    </w:p>
    <w:p w14:paraId="59B3FA8B" w14:textId="77777777" w:rsidR="000B014E" w:rsidRPr="0086237C" w:rsidRDefault="000B014E" w:rsidP="000B014E">
      <w:pPr>
        <w:jc w:val="both"/>
        <w:rPr>
          <w:rFonts w:eastAsia="MS Mincho"/>
          <w:sz w:val="18"/>
          <w:szCs w:val="18"/>
          <w:lang w:val="en-CA"/>
        </w:rPr>
      </w:pPr>
    </w:p>
    <w:p w14:paraId="689F96D0" w14:textId="49680367" w:rsidR="000B014E" w:rsidRPr="0086237C" w:rsidRDefault="000B014E" w:rsidP="000B014E">
      <w:pPr>
        <w:jc w:val="both"/>
        <w:rPr>
          <w:rFonts w:eastAsia="MS Mincho"/>
          <w:sz w:val="22"/>
          <w:szCs w:val="22"/>
          <w:lang w:val="en-CA"/>
        </w:rPr>
      </w:pPr>
      <w:r w:rsidRPr="0086237C">
        <w:rPr>
          <w:rFonts w:eastAsia="MS Mincho"/>
          <w:sz w:val="22"/>
          <w:szCs w:val="22"/>
          <w:lang w:val="en-CA"/>
        </w:rPr>
        <w:t xml:space="preserve">After operating through resellers internationally for more than three years, Le Roux sometimes felt that he “could sell it better </w:t>
      </w:r>
      <w:r w:rsidR="00615E0B" w:rsidRPr="0086237C">
        <w:rPr>
          <w:rFonts w:eastAsia="MS Mincho"/>
          <w:sz w:val="22"/>
          <w:szCs w:val="22"/>
          <w:lang w:val="en-CA"/>
        </w:rPr>
        <w:t xml:space="preserve">than </w:t>
      </w:r>
      <w:r w:rsidRPr="0086237C">
        <w:rPr>
          <w:rFonts w:eastAsia="MS Mincho"/>
          <w:sz w:val="22"/>
          <w:szCs w:val="22"/>
          <w:lang w:val="en-CA"/>
        </w:rPr>
        <w:t>anyone else</w:t>
      </w:r>
      <w:r w:rsidR="00110E4E" w:rsidRPr="0086237C">
        <w:rPr>
          <w:rFonts w:eastAsia="MS Mincho"/>
          <w:sz w:val="22"/>
          <w:szCs w:val="22"/>
          <w:lang w:val="en-CA"/>
        </w:rPr>
        <w:t xml:space="preserve">.” </w:t>
      </w:r>
      <w:r w:rsidRPr="0086237C">
        <w:rPr>
          <w:rFonts w:eastAsia="MS Mincho"/>
          <w:sz w:val="22"/>
          <w:szCs w:val="22"/>
          <w:lang w:val="en-CA"/>
        </w:rPr>
        <w:t xml:space="preserve">He wondered whether the time had come to build </w:t>
      </w:r>
      <w:r w:rsidR="00110E4E" w:rsidRPr="0086237C">
        <w:rPr>
          <w:rFonts w:eastAsia="MS Mincho"/>
          <w:sz w:val="22"/>
          <w:szCs w:val="22"/>
          <w:lang w:val="en-CA"/>
        </w:rPr>
        <w:t xml:space="preserve">a </w:t>
      </w:r>
      <w:r w:rsidRPr="0086237C">
        <w:rPr>
          <w:rFonts w:eastAsia="MS Mincho"/>
          <w:sz w:val="22"/>
          <w:szCs w:val="22"/>
          <w:lang w:val="en-CA"/>
        </w:rPr>
        <w:t>stronger internal capacity to take on the sales role directly:</w:t>
      </w:r>
    </w:p>
    <w:p w14:paraId="4D698E1E" w14:textId="77777777" w:rsidR="000B014E" w:rsidRPr="0086237C" w:rsidRDefault="000B014E" w:rsidP="000B014E">
      <w:pPr>
        <w:jc w:val="both"/>
        <w:rPr>
          <w:rFonts w:eastAsia="MS Mincho"/>
          <w:sz w:val="18"/>
          <w:szCs w:val="18"/>
          <w:lang w:val="en-CA"/>
        </w:rPr>
      </w:pPr>
    </w:p>
    <w:p w14:paraId="657DE598" w14:textId="51B2AE89" w:rsidR="000B014E" w:rsidRPr="006B22B7" w:rsidRDefault="000B014E" w:rsidP="000B014E">
      <w:pPr>
        <w:ind w:left="720"/>
        <w:jc w:val="both"/>
        <w:rPr>
          <w:rFonts w:eastAsia="MS Mincho"/>
          <w:spacing w:val="-4"/>
          <w:kern w:val="22"/>
          <w:sz w:val="22"/>
          <w:szCs w:val="22"/>
          <w:lang w:val="en-CA"/>
        </w:rPr>
      </w:pPr>
      <w:r w:rsidRPr="006B22B7">
        <w:rPr>
          <w:rFonts w:eastAsia="MS Mincho"/>
          <w:spacing w:val="-4"/>
          <w:kern w:val="22"/>
          <w:sz w:val="22"/>
          <w:szCs w:val="22"/>
          <w:lang w:val="en-CA"/>
        </w:rPr>
        <w:t>We felt that many of these international partners, specifically in the Western markets, underestimated us because we were from South Africa, and felt we couldn’t do business development without them. There was arrogance</w:t>
      </w:r>
      <w:r w:rsidR="00110E4E" w:rsidRPr="006B22B7">
        <w:rPr>
          <w:rFonts w:eastAsia="MS Mincho"/>
          <w:spacing w:val="-4"/>
          <w:kern w:val="22"/>
          <w:sz w:val="22"/>
          <w:szCs w:val="22"/>
          <w:lang w:val="en-CA"/>
        </w:rPr>
        <w:t>. .</w:t>
      </w:r>
      <w:r w:rsidR="00615E0B" w:rsidRPr="006B22B7">
        <w:rPr>
          <w:rFonts w:eastAsia="MS Mincho"/>
          <w:spacing w:val="-4"/>
          <w:kern w:val="22"/>
          <w:sz w:val="22"/>
          <w:szCs w:val="22"/>
          <w:lang w:val="en-CA"/>
        </w:rPr>
        <w:t xml:space="preserve"> </w:t>
      </w:r>
      <w:r w:rsidR="00110E4E" w:rsidRPr="006B22B7">
        <w:rPr>
          <w:rFonts w:eastAsia="MS Mincho"/>
          <w:spacing w:val="-4"/>
          <w:kern w:val="22"/>
          <w:sz w:val="22"/>
          <w:szCs w:val="22"/>
          <w:lang w:val="en-CA"/>
        </w:rPr>
        <w:t>.</w:t>
      </w:r>
      <w:r w:rsidR="00615E0B" w:rsidRPr="006B22B7">
        <w:rPr>
          <w:rFonts w:eastAsia="MS Mincho"/>
          <w:spacing w:val="-4"/>
          <w:kern w:val="22"/>
          <w:sz w:val="22"/>
          <w:szCs w:val="22"/>
          <w:lang w:val="en-CA"/>
        </w:rPr>
        <w:t xml:space="preserve"> </w:t>
      </w:r>
      <w:r w:rsidR="00110E4E" w:rsidRPr="006B22B7">
        <w:rPr>
          <w:rFonts w:eastAsia="MS Mincho"/>
          <w:spacing w:val="-4"/>
          <w:kern w:val="22"/>
          <w:sz w:val="22"/>
          <w:szCs w:val="22"/>
          <w:lang w:val="en-CA"/>
        </w:rPr>
        <w:t xml:space="preserve">. We </w:t>
      </w:r>
      <w:r w:rsidRPr="006B22B7">
        <w:rPr>
          <w:rFonts w:eastAsia="MS Mincho"/>
          <w:spacing w:val="-4"/>
          <w:kern w:val="22"/>
          <w:sz w:val="22"/>
          <w:szCs w:val="22"/>
          <w:lang w:val="en-CA"/>
        </w:rPr>
        <w:t>felt disrespected in some of the relationships.</w:t>
      </w:r>
    </w:p>
    <w:p w14:paraId="29DDEA1D" w14:textId="77777777" w:rsidR="000B014E" w:rsidRPr="0086237C" w:rsidRDefault="000B014E" w:rsidP="000B014E">
      <w:pPr>
        <w:jc w:val="both"/>
        <w:rPr>
          <w:rFonts w:eastAsia="MS Mincho"/>
          <w:sz w:val="18"/>
          <w:szCs w:val="18"/>
          <w:lang w:val="en-CA"/>
        </w:rPr>
      </w:pPr>
    </w:p>
    <w:p w14:paraId="2C183161" w14:textId="4EDE9AAE" w:rsidR="000B014E" w:rsidRPr="0086237C" w:rsidRDefault="00615E0B" w:rsidP="000B014E">
      <w:pPr>
        <w:jc w:val="both"/>
        <w:rPr>
          <w:rFonts w:eastAsia="MS Mincho"/>
          <w:sz w:val="22"/>
          <w:szCs w:val="22"/>
          <w:lang w:val="en-CA"/>
        </w:rPr>
      </w:pPr>
      <w:r w:rsidRPr="0086237C">
        <w:rPr>
          <w:rFonts w:eastAsia="MS Mincho"/>
          <w:sz w:val="22"/>
          <w:szCs w:val="22"/>
          <w:lang w:val="en-CA"/>
        </w:rPr>
        <w:t xml:space="preserve">As he had </w:t>
      </w:r>
      <w:r w:rsidR="000B014E" w:rsidRPr="0086237C">
        <w:rPr>
          <w:rFonts w:eastAsia="MS Mincho"/>
          <w:sz w:val="22"/>
          <w:szCs w:val="22"/>
          <w:lang w:val="en-CA"/>
        </w:rPr>
        <w:t>a young family in Cape Town, Le Roux did not see himself spending most of the year travel</w:t>
      </w:r>
      <w:r w:rsidR="00110E4E" w:rsidRPr="0086237C">
        <w:rPr>
          <w:rFonts w:eastAsia="MS Mincho"/>
          <w:sz w:val="22"/>
          <w:szCs w:val="22"/>
          <w:lang w:val="en-CA"/>
        </w:rPr>
        <w:t>l</w:t>
      </w:r>
      <w:r w:rsidR="000B014E" w:rsidRPr="0086237C">
        <w:rPr>
          <w:rFonts w:eastAsia="MS Mincho"/>
          <w:sz w:val="22"/>
          <w:szCs w:val="22"/>
          <w:lang w:val="en-CA"/>
        </w:rPr>
        <w:t xml:space="preserve">ing internationally, but </w:t>
      </w:r>
      <w:r w:rsidR="00110E4E" w:rsidRPr="0086237C">
        <w:rPr>
          <w:rFonts w:eastAsia="MS Mincho"/>
          <w:sz w:val="22"/>
          <w:szCs w:val="22"/>
          <w:lang w:val="en-CA"/>
        </w:rPr>
        <w:t xml:space="preserve">he </w:t>
      </w:r>
      <w:r w:rsidR="000B014E" w:rsidRPr="0086237C">
        <w:rPr>
          <w:rFonts w:eastAsia="MS Mincho"/>
          <w:sz w:val="22"/>
          <w:szCs w:val="22"/>
          <w:lang w:val="en-CA"/>
        </w:rPr>
        <w:t xml:space="preserve">did not have anyone else in his team </w:t>
      </w:r>
      <w:r w:rsidR="00110E4E" w:rsidRPr="0086237C">
        <w:rPr>
          <w:rFonts w:eastAsia="MS Mincho"/>
          <w:sz w:val="22"/>
          <w:szCs w:val="22"/>
          <w:lang w:val="en-CA"/>
        </w:rPr>
        <w:t xml:space="preserve">who </w:t>
      </w:r>
      <w:r w:rsidR="000B014E" w:rsidRPr="0086237C">
        <w:rPr>
          <w:rFonts w:eastAsia="MS Mincho"/>
          <w:sz w:val="22"/>
          <w:szCs w:val="22"/>
          <w:lang w:val="en-CA"/>
        </w:rPr>
        <w:t>could play that role. He was also nervous about whether people who did not live every day in the American sport</w:t>
      </w:r>
      <w:r w:rsidR="00110E4E" w:rsidRPr="0086237C">
        <w:rPr>
          <w:rFonts w:eastAsia="MS Mincho"/>
          <w:sz w:val="22"/>
          <w:szCs w:val="22"/>
          <w:lang w:val="en-CA"/>
        </w:rPr>
        <w:t>s</w:t>
      </w:r>
      <w:r w:rsidR="000B014E" w:rsidRPr="0086237C">
        <w:rPr>
          <w:rFonts w:eastAsia="MS Mincho"/>
          <w:sz w:val="22"/>
          <w:szCs w:val="22"/>
          <w:lang w:val="en-CA"/>
        </w:rPr>
        <w:t xml:space="preserve"> context might miss </w:t>
      </w:r>
      <w:r w:rsidRPr="0086237C">
        <w:rPr>
          <w:rFonts w:eastAsia="MS Mincho"/>
          <w:sz w:val="22"/>
          <w:szCs w:val="22"/>
          <w:lang w:val="en-CA"/>
        </w:rPr>
        <w:t xml:space="preserve">the </w:t>
      </w:r>
      <w:r w:rsidR="000B014E" w:rsidRPr="0086237C">
        <w:rPr>
          <w:rFonts w:eastAsia="MS Mincho"/>
          <w:sz w:val="22"/>
          <w:szCs w:val="22"/>
          <w:lang w:val="en-CA"/>
        </w:rPr>
        <w:t>social nuances and shifts in fan behavio</w:t>
      </w:r>
      <w:r w:rsidR="00110E4E" w:rsidRPr="0086237C">
        <w:rPr>
          <w:rFonts w:eastAsia="MS Mincho"/>
          <w:sz w:val="22"/>
          <w:szCs w:val="22"/>
          <w:lang w:val="en-CA"/>
        </w:rPr>
        <w:t>u</w:t>
      </w:r>
      <w:r w:rsidR="000B014E" w:rsidRPr="0086237C">
        <w:rPr>
          <w:rFonts w:eastAsia="MS Mincho"/>
          <w:sz w:val="22"/>
          <w:szCs w:val="22"/>
          <w:lang w:val="en-CA"/>
        </w:rPr>
        <w:t>r and client strategies. He had no doubt, however, that the current approach to channel management needed to change and that he needed to respond to the potential exclusive reseller in the coming week.</w:t>
      </w:r>
      <w:r w:rsidR="000B014E" w:rsidRPr="0086237C">
        <w:rPr>
          <w:lang w:val="en-CA"/>
        </w:rPr>
        <w:br w:type="page"/>
      </w:r>
    </w:p>
    <w:p w14:paraId="01EABE46" w14:textId="77777777" w:rsidR="000B014E" w:rsidRPr="0086237C" w:rsidRDefault="000B014E" w:rsidP="000B014E">
      <w:pPr>
        <w:pStyle w:val="ExhibitHeading"/>
        <w:rPr>
          <w:rFonts w:eastAsia="MS Mincho"/>
          <w:lang w:val="en-CA"/>
        </w:rPr>
      </w:pPr>
      <w:r w:rsidRPr="0086237C">
        <w:rPr>
          <w:rFonts w:eastAsia="MS Mincho"/>
          <w:lang w:val="en-CA"/>
        </w:rPr>
        <w:lastRenderedPageBreak/>
        <w:t>Exhibit 1: Selection of fancam images</w:t>
      </w:r>
    </w:p>
    <w:p w14:paraId="25924465" w14:textId="77777777" w:rsidR="000B014E" w:rsidRPr="0086237C" w:rsidRDefault="000B014E" w:rsidP="000B014E">
      <w:pPr>
        <w:pStyle w:val="ExhibitText"/>
        <w:rPr>
          <w:rFonts w:eastAsia="MS Mincho"/>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2610"/>
        <w:gridCol w:w="1620"/>
        <w:gridCol w:w="3847"/>
      </w:tblGrid>
      <w:tr w:rsidR="000B014E" w:rsidRPr="0086237C" w14:paraId="1C266332" w14:textId="77777777" w:rsidTr="00966D6E">
        <w:trPr>
          <w:jc w:val="center"/>
        </w:trPr>
        <w:tc>
          <w:tcPr>
            <w:tcW w:w="1098" w:type="dxa"/>
            <w:shd w:val="clear" w:color="auto" w:fill="auto"/>
            <w:vAlign w:val="center"/>
          </w:tcPr>
          <w:p w14:paraId="77569CAC" w14:textId="77777777" w:rsidR="000B014E" w:rsidRPr="0086237C" w:rsidRDefault="000B014E" w:rsidP="000B014E">
            <w:pPr>
              <w:pStyle w:val="ExhibitText"/>
              <w:jc w:val="left"/>
              <w:rPr>
                <w:rFonts w:eastAsia="MS Mincho"/>
                <w:b/>
                <w:lang w:val="en-CA"/>
              </w:rPr>
            </w:pPr>
            <w:r w:rsidRPr="0086237C">
              <w:rPr>
                <w:rFonts w:eastAsia="MS Mincho"/>
                <w:b/>
                <w:lang w:val="en-CA"/>
              </w:rPr>
              <w:t>Date</w:t>
            </w:r>
          </w:p>
        </w:tc>
        <w:tc>
          <w:tcPr>
            <w:tcW w:w="2610" w:type="dxa"/>
            <w:shd w:val="clear" w:color="auto" w:fill="auto"/>
            <w:vAlign w:val="center"/>
          </w:tcPr>
          <w:p w14:paraId="50C57C5A" w14:textId="77777777" w:rsidR="000B014E" w:rsidRPr="0086237C" w:rsidRDefault="000B014E" w:rsidP="000B014E">
            <w:pPr>
              <w:pStyle w:val="ExhibitText"/>
              <w:jc w:val="center"/>
              <w:rPr>
                <w:rFonts w:eastAsia="MS Mincho"/>
                <w:b/>
                <w:lang w:val="en-CA"/>
              </w:rPr>
            </w:pPr>
            <w:r w:rsidRPr="0086237C">
              <w:rPr>
                <w:rFonts w:eastAsia="MS Mincho"/>
                <w:b/>
                <w:lang w:val="en-CA"/>
              </w:rPr>
              <w:t>Event</w:t>
            </w:r>
          </w:p>
        </w:tc>
        <w:tc>
          <w:tcPr>
            <w:tcW w:w="1620" w:type="dxa"/>
            <w:shd w:val="clear" w:color="auto" w:fill="auto"/>
            <w:vAlign w:val="center"/>
          </w:tcPr>
          <w:p w14:paraId="43406AED" w14:textId="77777777" w:rsidR="000B014E" w:rsidRPr="0086237C" w:rsidRDefault="000B014E" w:rsidP="000B014E">
            <w:pPr>
              <w:pStyle w:val="ExhibitText"/>
              <w:jc w:val="center"/>
              <w:rPr>
                <w:rFonts w:eastAsia="MS Mincho"/>
                <w:b/>
                <w:lang w:val="en-CA"/>
              </w:rPr>
            </w:pPr>
            <w:r w:rsidRPr="0086237C">
              <w:rPr>
                <w:rFonts w:eastAsia="MS Mincho"/>
                <w:b/>
                <w:lang w:val="en-CA"/>
              </w:rPr>
              <w:t>Venue</w:t>
            </w:r>
          </w:p>
        </w:tc>
        <w:tc>
          <w:tcPr>
            <w:tcW w:w="3847" w:type="dxa"/>
            <w:shd w:val="clear" w:color="auto" w:fill="auto"/>
            <w:vAlign w:val="center"/>
          </w:tcPr>
          <w:p w14:paraId="1952E4F6" w14:textId="77777777" w:rsidR="000B014E" w:rsidRPr="0086237C" w:rsidRDefault="000B014E" w:rsidP="000B014E">
            <w:pPr>
              <w:pStyle w:val="ExhibitText"/>
              <w:jc w:val="center"/>
              <w:rPr>
                <w:rFonts w:eastAsia="MS Mincho"/>
                <w:b/>
                <w:lang w:val="en-CA"/>
              </w:rPr>
            </w:pPr>
            <w:r w:rsidRPr="0086237C">
              <w:rPr>
                <w:rFonts w:eastAsia="MS Mincho"/>
                <w:b/>
                <w:lang w:val="en-CA"/>
              </w:rPr>
              <w:t>URL</w:t>
            </w:r>
          </w:p>
        </w:tc>
      </w:tr>
      <w:tr w:rsidR="000B014E" w:rsidRPr="0086237C" w14:paraId="48FC3108" w14:textId="77777777" w:rsidTr="00966D6E">
        <w:trPr>
          <w:jc w:val="center"/>
        </w:trPr>
        <w:tc>
          <w:tcPr>
            <w:tcW w:w="1098" w:type="dxa"/>
            <w:shd w:val="clear" w:color="auto" w:fill="auto"/>
            <w:vAlign w:val="center"/>
          </w:tcPr>
          <w:p w14:paraId="07B846FD" w14:textId="7472C037" w:rsidR="000B014E" w:rsidRPr="0086237C" w:rsidRDefault="000B014E" w:rsidP="000B014E">
            <w:pPr>
              <w:pStyle w:val="ExhibitText"/>
              <w:jc w:val="left"/>
              <w:rPr>
                <w:rFonts w:eastAsia="MS Mincho"/>
                <w:lang w:val="en-CA"/>
              </w:rPr>
            </w:pPr>
            <w:r w:rsidRPr="0086237C">
              <w:rPr>
                <w:rFonts w:eastAsia="MS Mincho"/>
                <w:lang w:val="en-CA"/>
              </w:rPr>
              <w:t>Oct</w:t>
            </w:r>
            <w:r w:rsidR="00110E4E" w:rsidRPr="0086237C">
              <w:rPr>
                <w:rFonts w:eastAsia="MS Mincho"/>
                <w:lang w:val="en-CA"/>
              </w:rPr>
              <w:t>ober</w:t>
            </w:r>
            <w:r w:rsidRPr="0086237C">
              <w:rPr>
                <w:rFonts w:eastAsia="MS Mincho"/>
                <w:lang w:val="en-CA"/>
              </w:rPr>
              <w:t xml:space="preserve"> 2011</w:t>
            </w:r>
          </w:p>
        </w:tc>
        <w:tc>
          <w:tcPr>
            <w:tcW w:w="2610" w:type="dxa"/>
            <w:shd w:val="clear" w:color="auto" w:fill="auto"/>
            <w:vAlign w:val="center"/>
          </w:tcPr>
          <w:p w14:paraId="438818E0" w14:textId="3C58C1F8" w:rsidR="000B014E" w:rsidRPr="0086237C" w:rsidRDefault="00013D8C" w:rsidP="000B014E">
            <w:pPr>
              <w:pStyle w:val="ExhibitText"/>
              <w:jc w:val="left"/>
              <w:rPr>
                <w:rFonts w:eastAsia="MS Mincho"/>
                <w:lang w:val="en-CA"/>
              </w:rPr>
            </w:pPr>
            <w:r w:rsidRPr="0086237C">
              <w:rPr>
                <w:rFonts w:eastAsia="MS Mincho"/>
                <w:lang w:val="en-CA"/>
              </w:rPr>
              <w:t>National Football League (</w:t>
            </w:r>
            <w:r w:rsidR="000B014E" w:rsidRPr="0086237C">
              <w:rPr>
                <w:rFonts w:eastAsia="MS Mincho"/>
                <w:lang w:val="en-CA"/>
              </w:rPr>
              <w:t>NFL</w:t>
            </w:r>
            <w:r w:rsidRPr="0086237C">
              <w:rPr>
                <w:rFonts w:eastAsia="MS Mincho"/>
                <w:lang w:val="en-CA"/>
              </w:rPr>
              <w:t>)</w:t>
            </w:r>
            <w:r w:rsidR="000B014E" w:rsidRPr="0086237C">
              <w:rPr>
                <w:rFonts w:eastAsia="MS Mincho"/>
                <w:lang w:val="en-CA"/>
              </w:rPr>
              <w:t>, Steelers v</w:t>
            </w:r>
            <w:r w:rsidR="00110E4E" w:rsidRPr="0086237C">
              <w:rPr>
                <w:rFonts w:eastAsia="MS Mincho"/>
                <w:lang w:val="en-CA"/>
              </w:rPr>
              <w:t>ersu</w:t>
            </w:r>
            <w:r w:rsidR="000B014E" w:rsidRPr="0086237C">
              <w:rPr>
                <w:rFonts w:eastAsia="MS Mincho"/>
                <w:lang w:val="en-CA"/>
              </w:rPr>
              <w:t>s Patriots</w:t>
            </w:r>
          </w:p>
        </w:tc>
        <w:tc>
          <w:tcPr>
            <w:tcW w:w="1620" w:type="dxa"/>
            <w:shd w:val="clear" w:color="auto" w:fill="auto"/>
            <w:vAlign w:val="center"/>
          </w:tcPr>
          <w:p w14:paraId="572F0F5B" w14:textId="77777777" w:rsidR="000B014E" w:rsidRPr="0086237C" w:rsidRDefault="000B014E" w:rsidP="000B014E">
            <w:pPr>
              <w:pStyle w:val="ExhibitText"/>
              <w:jc w:val="left"/>
              <w:rPr>
                <w:rFonts w:eastAsia="MS Mincho"/>
                <w:lang w:val="en-CA"/>
              </w:rPr>
            </w:pPr>
            <w:r w:rsidRPr="0086237C">
              <w:rPr>
                <w:rFonts w:eastAsia="MS Mincho"/>
                <w:lang w:val="en-CA"/>
              </w:rPr>
              <w:t>Heinz Field</w:t>
            </w:r>
          </w:p>
        </w:tc>
        <w:tc>
          <w:tcPr>
            <w:tcW w:w="3847" w:type="dxa"/>
            <w:shd w:val="clear" w:color="auto" w:fill="auto"/>
            <w:vAlign w:val="center"/>
          </w:tcPr>
          <w:p w14:paraId="436D08EC" w14:textId="12676480" w:rsidR="000B014E" w:rsidRPr="0086237C" w:rsidRDefault="003426D6" w:rsidP="000B014E">
            <w:pPr>
              <w:pStyle w:val="ExhibitText"/>
              <w:jc w:val="left"/>
              <w:rPr>
                <w:color w:val="000000"/>
                <w:lang w:val="en-CA"/>
              </w:rPr>
            </w:pPr>
            <w:r w:rsidRPr="0086237C">
              <w:rPr>
                <w:color w:val="000000"/>
                <w:lang w:val="en-CA"/>
              </w:rPr>
              <w:t>http://steelers.fancam.com/20111030</w:t>
            </w:r>
          </w:p>
        </w:tc>
      </w:tr>
      <w:tr w:rsidR="000B014E" w:rsidRPr="0086237C" w14:paraId="43F2094C" w14:textId="77777777" w:rsidTr="00966D6E">
        <w:trPr>
          <w:jc w:val="center"/>
        </w:trPr>
        <w:tc>
          <w:tcPr>
            <w:tcW w:w="1098" w:type="dxa"/>
            <w:shd w:val="clear" w:color="auto" w:fill="auto"/>
            <w:vAlign w:val="center"/>
          </w:tcPr>
          <w:p w14:paraId="0DF1DDF2" w14:textId="608F7144" w:rsidR="000B014E" w:rsidRPr="0086237C" w:rsidRDefault="000B014E">
            <w:pPr>
              <w:pStyle w:val="ExhibitText"/>
              <w:jc w:val="left"/>
              <w:rPr>
                <w:rFonts w:eastAsia="MS Mincho"/>
                <w:lang w:val="en-CA"/>
              </w:rPr>
            </w:pPr>
            <w:r w:rsidRPr="0086237C">
              <w:rPr>
                <w:rFonts w:eastAsia="MS Mincho"/>
                <w:lang w:val="en-CA"/>
              </w:rPr>
              <w:t>Jan</w:t>
            </w:r>
            <w:r w:rsidR="00110E4E" w:rsidRPr="0086237C">
              <w:rPr>
                <w:rFonts w:eastAsia="MS Mincho"/>
                <w:lang w:val="en-CA"/>
              </w:rPr>
              <w:t xml:space="preserve">uary </w:t>
            </w:r>
            <w:r w:rsidRPr="0086237C">
              <w:rPr>
                <w:rFonts w:eastAsia="MS Mincho"/>
                <w:lang w:val="en-CA"/>
              </w:rPr>
              <w:t>2012</w:t>
            </w:r>
          </w:p>
        </w:tc>
        <w:tc>
          <w:tcPr>
            <w:tcW w:w="2610" w:type="dxa"/>
            <w:shd w:val="clear" w:color="auto" w:fill="auto"/>
            <w:vAlign w:val="center"/>
          </w:tcPr>
          <w:p w14:paraId="12DC3ED2" w14:textId="518E36A9" w:rsidR="000B014E" w:rsidRPr="0086237C" w:rsidRDefault="000B014E" w:rsidP="000B014E">
            <w:pPr>
              <w:pStyle w:val="ExhibitText"/>
              <w:jc w:val="left"/>
              <w:rPr>
                <w:rFonts w:eastAsia="MS Mincho"/>
                <w:lang w:val="en-CA"/>
              </w:rPr>
            </w:pPr>
            <w:r w:rsidRPr="0086237C">
              <w:rPr>
                <w:rFonts w:eastAsia="MS Mincho"/>
                <w:lang w:val="en-CA"/>
              </w:rPr>
              <w:t>English Premier League (EPL), Manchester City v</w:t>
            </w:r>
            <w:r w:rsidR="00110E4E" w:rsidRPr="0086237C">
              <w:rPr>
                <w:rFonts w:eastAsia="MS Mincho"/>
                <w:lang w:val="en-CA"/>
              </w:rPr>
              <w:t>ersu</w:t>
            </w:r>
            <w:r w:rsidRPr="0086237C">
              <w:rPr>
                <w:rFonts w:eastAsia="MS Mincho"/>
                <w:lang w:val="en-CA"/>
              </w:rPr>
              <w:t>s Tottenham</w:t>
            </w:r>
          </w:p>
        </w:tc>
        <w:tc>
          <w:tcPr>
            <w:tcW w:w="1620" w:type="dxa"/>
            <w:shd w:val="clear" w:color="auto" w:fill="auto"/>
            <w:vAlign w:val="center"/>
          </w:tcPr>
          <w:p w14:paraId="2662B0B8" w14:textId="77777777" w:rsidR="000B014E" w:rsidRPr="0086237C" w:rsidRDefault="000B014E" w:rsidP="000B014E">
            <w:pPr>
              <w:pStyle w:val="ExhibitText"/>
              <w:jc w:val="left"/>
              <w:rPr>
                <w:rFonts w:eastAsia="MS Mincho"/>
                <w:lang w:val="en-CA"/>
              </w:rPr>
            </w:pPr>
            <w:r w:rsidRPr="0086237C">
              <w:rPr>
                <w:rFonts w:eastAsia="MS Mincho"/>
                <w:lang w:val="en-CA"/>
              </w:rPr>
              <w:t>Etihad Stadium</w:t>
            </w:r>
          </w:p>
        </w:tc>
        <w:tc>
          <w:tcPr>
            <w:tcW w:w="3847" w:type="dxa"/>
            <w:shd w:val="clear" w:color="auto" w:fill="auto"/>
            <w:vAlign w:val="center"/>
          </w:tcPr>
          <w:p w14:paraId="33223FB0" w14:textId="15A46431" w:rsidR="000B014E" w:rsidRPr="0086237C" w:rsidRDefault="00EE43C3" w:rsidP="000B014E">
            <w:pPr>
              <w:pStyle w:val="ExhibitText"/>
              <w:jc w:val="left"/>
              <w:rPr>
                <w:rFonts w:eastAsia="MS Mincho"/>
                <w:lang w:val="en-CA"/>
              </w:rPr>
            </w:pPr>
            <w:r w:rsidRPr="0086237C">
              <w:rPr>
                <w:rFonts w:eastAsia="MS Mincho"/>
                <w:lang w:val="en-CA"/>
              </w:rPr>
              <w:t>https://mancity.fancam.com/20120122</w:t>
            </w:r>
          </w:p>
        </w:tc>
      </w:tr>
      <w:tr w:rsidR="000B014E" w:rsidRPr="0086237C" w14:paraId="2008C991" w14:textId="77777777" w:rsidTr="00966D6E">
        <w:trPr>
          <w:jc w:val="center"/>
        </w:trPr>
        <w:tc>
          <w:tcPr>
            <w:tcW w:w="1098" w:type="dxa"/>
            <w:shd w:val="clear" w:color="auto" w:fill="auto"/>
            <w:vAlign w:val="center"/>
          </w:tcPr>
          <w:p w14:paraId="375B7197" w14:textId="5CAA4952" w:rsidR="000B014E" w:rsidRPr="0086237C" w:rsidRDefault="000B014E" w:rsidP="000B014E">
            <w:pPr>
              <w:pStyle w:val="ExhibitText"/>
              <w:jc w:val="left"/>
              <w:rPr>
                <w:rFonts w:eastAsia="MS Mincho"/>
                <w:lang w:val="en-CA"/>
              </w:rPr>
            </w:pPr>
            <w:r w:rsidRPr="0086237C">
              <w:rPr>
                <w:rFonts w:eastAsia="MS Mincho"/>
                <w:lang w:val="en-CA"/>
              </w:rPr>
              <w:t>Oct</w:t>
            </w:r>
            <w:r w:rsidR="00110E4E" w:rsidRPr="0086237C">
              <w:rPr>
                <w:rFonts w:eastAsia="MS Mincho"/>
                <w:lang w:val="en-CA"/>
              </w:rPr>
              <w:t>ober</w:t>
            </w:r>
            <w:r w:rsidRPr="0086237C">
              <w:rPr>
                <w:rFonts w:eastAsia="MS Mincho"/>
                <w:lang w:val="en-CA"/>
              </w:rPr>
              <w:t xml:space="preserve"> 2013</w:t>
            </w:r>
          </w:p>
        </w:tc>
        <w:tc>
          <w:tcPr>
            <w:tcW w:w="2610" w:type="dxa"/>
            <w:shd w:val="clear" w:color="auto" w:fill="auto"/>
            <w:vAlign w:val="center"/>
          </w:tcPr>
          <w:p w14:paraId="4A21848C" w14:textId="57D3E096" w:rsidR="000B014E" w:rsidRPr="0086237C" w:rsidRDefault="000B014E" w:rsidP="000B014E">
            <w:pPr>
              <w:pStyle w:val="ExhibitText"/>
              <w:jc w:val="left"/>
              <w:rPr>
                <w:rFonts w:eastAsia="MS Mincho"/>
                <w:lang w:val="en-CA"/>
              </w:rPr>
            </w:pPr>
            <w:r w:rsidRPr="0086237C">
              <w:rPr>
                <w:rFonts w:eastAsia="MS Mincho"/>
                <w:lang w:val="en-CA"/>
              </w:rPr>
              <w:t>College football, University of Southern California v</w:t>
            </w:r>
            <w:r w:rsidR="00110E4E" w:rsidRPr="0086237C">
              <w:rPr>
                <w:rFonts w:eastAsia="MS Mincho"/>
                <w:lang w:val="en-CA"/>
              </w:rPr>
              <w:t>ersu</w:t>
            </w:r>
            <w:r w:rsidRPr="0086237C">
              <w:rPr>
                <w:rFonts w:eastAsia="MS Mincho"/>
                <w:lang w:val="en-CA"/>
              </w:rPr>
              <w:t xml:space="preserve">s Notre Dame </w:t>
            </w:r>
          </w:p>
        </w:tc>
        <w:tc>
          <w:tcPr>
            <w:tcW w:w="1620" w:type="dxa"/>
            <w:shd w:val="clear" w:color="auto" w:fill="auto"/>
            <w:vAlign w:val="center"/>
          </w:tcPr>
          <w:p w14:paraId="02E6CEC6" w14:textId="77777777" w:rsidR="000B014E" w:rsidRPr="0086237C" w:rsidRDefault="000B014E" w:rsidP="000B014E">
            <w:pPr>
              <w:pStyle w:val="ExhibitText"/>
              <w:jc w:val="left"/>
              <w:rPr>
                <w:rFonts w:eastAsia="MS Mincho"/>
                <w:lang w:val="en-CA"/>
              </w:rPr>
            </w:pPr>
            <w:r w:rsidRPr="0086237C">
              <w:rPr>
                <w:rFonts w:eastAsia="MS Mincho"/>
                <w:lang w:val="en-CA"/>
              </w:rPr>
              <w:t>Notre Dame Stadium</w:t>
            </w:r>
          </w:p>
        </w:tc>
        <w:tc>
          <w:tcPr>
            <w:tcW w:w="3847" w:type="dxa"/>
            <w:shd w:val="clear" w:color="auto" w:fill="auto"/>
            <w:vAlign w:val="center"/>
          </w:tcPr>
          <w:p w14:paraId="6B972239" w14:textId="77777777" w:rsidR="000B014E" w:rsidRPr="0086237C" w:rsidRDefault="000B014E" w:rsidP="000B014E">
            <w:pPr>
              <w:pStyle w:val="ExhibitText"/>
              <w:jc w:val="left"/>
              <w:rPr>
                <w:rFonts w:eastAsia="MS Mincho"/>
                <w:lang w:val="en-CA"/>
              </w:rPr>
            </w:pPr>
            <w:r w:rsidRPr="0086237C">
              <w:rPr>
                <w:rFonts w:eastAsia="MS Mincho"/>
                <w:lang w:val="en-CA"/>
              </w:rPr>
              <w:t>https://cokezero.in3sixty.com/20131019</w:t>
            </w:r>
          </w:p>
        </w:tc>
      </w:tr>
      <w:tr w:rsidR="000B014E" w:rsidRPr="0086237C" w14:paraId="0CC6B5AA" w14:textId="77777777" w:rsidTr="00966D6E">
        <w:trPr>
          <w:jc w:val="center"/>
        </w:trPr>
        <w:tc>
          <w:tcPr>
            <w:tcW w:w="1098" w:type="dxa"/>
            <w:shd w:val="clear" w:color="auto" w:fill="auto"/>
            <w:vAlign w:val="center"/>
          </w:tcPr>
          <w:p w14:paraId="0C29769A" w14:textId="0BCBAF3A" w:rsidR="000B014E" w:rsidRPr="0086237C" w:rsidRDefault="000B014E" w:rsidP="000B014E">
            <w:pPr>
              <w:pStyle w:val="ExhibitText"/>
              <w:jc w:val="left"/>
              <w:rPr>
                <w:rFonts w:eastAsia="MS Mincho"/>
                <w:lang w:val="en-CA"/>
              </w:rPr>
            </w:pPr>
            <w:r w:rsidRPr="0086237C">
              <w:rPr>
                <w:rFonts w:eastAsia="MS Mincho"/>
                <w:lang w:val="en-CA"/>
              </w:rPr>
              <w:t>Jan</w:t>
            </w:r>
            <w:r w:rsidR="00110E4E" w:rsidRPr="0086237C">
              <w:rPr>
                <w:rFonts w:eastAsia="MS Mincho"/>
                <w:lang w:val="en-CA"/>
              </w:rPr>
              <w:t>uary</w:t>
            </w:r>
            <w:r w:rsidRPr="0086237C">
              <w:rPr>
                <w:rFonts w:eastAsia="MS Mincho"/>
                <w:lang w:val="en-CA"/>
              </w:rPr>
              <w:t xml:space="preserve"> 2014</w:t>
            </w:r>
          </w:p>
        </w:tc>
        <w:tc>
          <w:tcPr>
            <w:tcW w:w="2610" w:type="dxa"/>
            <w:shd w:val="clear" w:color="auto" w:fill="auto"/>
            <w:vAlign w:val="center"/>
          </w:tcPr>
          <w:p w14:paraId="2DB7AAE4" w14:textId="02805DB7" w:rsidR="000B014E" w:rsidRPr="0086237C" w:rsidRDefault="000B014E" w:rsidP="00110E4E">
            <w:pPr>
              <w:pStyle w:val="ExhibitText"/>
              <w:jc w:val="left"/>
              <w:rPr>
                <w:rFonts w:eastAsia="MS Mincho"/>
                <w:lang w:val="en-CA"/>
              </w:rPr>
            </w:pPr>
            <w:r w:rsidRPr="0086237C">
              <w:rPr>
                <w:rFonts w:eastAsia="MS Mincho"/>
                <w:lang w:val="en-CA"/>
              </w:rPr>
              <w:t xml:space="preserve">Top 14 rugby, </w:t>
            </w:r>
            <w:r w:rsidRPr="0086237C">
              <w:rPr>
                <w:color w:val="000000"/>
                <w:lang w:val="en-CA"/>
              </w:rPr>
              <w:t>Toulon v</w:t>
            </w:r>
            <w:r w:rsidR="00110E4E" w:rsidRPr="0086237C">
              <w:rPr>
                <w:color w:val="000000"/>
                <w:lang w:val="en-CA"/>
              </w:rPr>
              <w:t>ersu</w:t>
            </w:r>
            <w:r w:rsidRPr="0086237C">
              <w:rPr>
                <w:color w:val="000000"/>
                <w:lang w:val="en-CA"/>
              </w:rPr>
              <w:t>s Castres</w:t>
            </w:r>
          </w:p>
        </w:tc>
        <w:tc>
          <w:tcPr>
            <w:tcW w:w="1620" w:type="dxa"/>
            <w:shd w:val="clear" w:color="auto" w:fill="auto"/>
            <w:vAlign w:val="center"/>
          </w:tcPr>
          <w:p w14:paraId="7A23C876" w14:textId="77777777" w:rsidR="000B014E" w:rsidRPr="0086237C" w:rsidRDefault="000B014E" w:rsidP="000B014E">
            <w:pPr>
              <w:pStyle w:val="ExhibitText"/>
              <w:jc w:val="left"/>
              <w:rPr>
                <w:color w:val="000000"/>
                <w:lang w:val="en-CA"/>
              </w:rPr>
            </w:pPr>
            <w:r w:rsidRPr="0086237C">
              <w:rPr>
                <w:color w:val="000000"/>
                <w:lang w:val="en-CA"/>
              </w:rPr>
              <w:t>Stade de France</w:t>
            </w:r>
          </w:p>
        </w:tc>
        <w:tc>
          <w:tcPr>
            <w:tcW w:w="3847" w:type="dxa"/>
            <w:shd w:val="clear" w:color="auto" w:fill="auto"/>
            <w:vAlign w:val="center"/>
          </w:tcPr>
          <w:p w14:paraId="49CE5CB0" w14:textId="77777777" w:rsidR="000B014E" w:rsidRPr="0086237C" w:rsidRDefault="000B014E" w:rsidP="000B014E">
            <w:pPr>
              <w:pStyle w:val="ExhibitText"/>
              <w:jc w:val="left"/>
              <w:rPr>
                <w:color w:val="000000"/>
                <w:lang w:val="en-CA"/>
              </w:rPr>
            </w:pPr>
            <w:r w:rsidRPr="0086237C">
              <w:rPr>
                <w:color w:val="000000"/>
                <w:lang w:val="en-CA"/>
              </w:rPr>
              <w:t>https://aveclexv.in3sixty.com/20140531</w:t>
            </w:r>
          </w:p>
        </w:tc>
      </w:tr>
    </w:tbl>
    <w:p w14:paraId="3FB66EB4" w14:textId="77777777" w:rsidR="000B014E" w:rsidRPr="0086237C" w:rsidRDefault="000B014E" w:rsidP="00BB5652">
      <w:pPr>
        <w:pStyle w:val="Footnote"/>
        <w:rPr>
          <w:rFonts w:eastAsia="MS Mincho"/>
          <w:lang w:val="en-CA"/>
        </w:rPr>
      </w:pPr>
    </w:p>
    <w:p w14:paraId="3E33F98C" w14:textId="54C1B526" w:rsidR="000B014E" w:rsidRPr="0086237C" w:rsidRDefault="000B014E" w:rsidP="000B014E">
      <w:pPr>
        <w:pStyle w:val="Footnote"/>
        <w:rPr>
          <w:rFonts w:eastAsia="MS Mincho"/>
          <w:lang w:val="en-CA"/>
        </w:rPr>
      </w:pPr>
      <w:r w:rsidRPr="0086237C">
        <w:rPr>
          <w:rFonts w:eastAsia="MS Mincho"/>
          <w:lang w:val="en-CA"/>
        </w:rPr>
        <w:t>Source: Fancam internal documents.</w:t>
      </w:r>
    </w:p>
    <w:p w14:paraId="6AF951F0" w14:textId="77777777" w:rsidR="000B014E" w:rsidRPr="0086237C" w:rsidRDefault="000B014E" w:rsidP="000B014E">
      <w:pPr>
        <w:pStyle w:val="ExhibitText"/>
        <w:rPr>
          <w:rFonts w:eastAsia="MS Mincho"/>
          <w:lang w:val="en-CA"/>
        </w:rPr>
      </w:pPr>
    </w:p>
    <w:p w14:paraId="264F50C4" w14:textId="77777777" w:rsidR="000B014E" w:rsidRPr="0086237C" w:rsidRDefault="000B014E" w:rsidP="000B014E">
      <w:pPr>
        <w:pStyle w:val="ExhibitText"/>
        <w:rPr>
          <w:rFonts w:eastAsia="MS Mincho"/>
          <w:lang w:val="en-CA"/>
        </w:rPr>
      </w:pPr>
    </w:p>
    <w:p w14:paraId="79C95B78" w14:textId="16875C59" w:rsidR="000B014E" w:rsidRPr="0086237C" w:rsidRDefault="000B014E" w:rsidP="000B014E">
      <w:pPr>
        <w:pStyle w:val="ExhibitHeading"/>
        <w:rPr>
          <w:rFonts w:eastAsia="MS Mincho"/>
          <w:lang w:val="en-CA"/>
        </w:rPr>
      </w:pPr>
      <w:r w:rsidRPr="0086237C">
        <w:rPr>
          <w:rFonts w:eastAsia="MS Mincho"/>
          <w:lang w:val="en-CA"/>
        </w:rPr>
        <w:t>Exhibit 2: Regional sponsorship spending in 2014</w:t>
      </w:r>
      <w:r w:rsidR="00B706D7" w:rsidRPr="0086237C">
        <w:rPr>
          <w:rFonts w:eastAsia="MS Mincho"/>
          <w:lang w:val="en-CA"/>
        </w:rPr>
        <w:t xml:space="preserve"> (IN US$)</w:t>
      </w:r>
    </w:p>
    <w:p w14:paraId="3CC71164" w14:textId="77777777" w:rsidR="000B014E" w:rsidRPr="0086237C" w:rsidRDefault="000B014E" w:rsidP="000B014E">
      <w:pPr>
        <w:pStyle w:val="ExhibitText"/>
        <w:rPr>
          <w:rFonts w:eastAsia="MS Mincho"/>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440"/>
      </w:tblGrid>
      <w:tr w:rsidR="000B014E" w:rsidRPr="0086237C" w14:paraId="0D25CD52" w14:textId="77777777" w:rsidTr="000B014E">
        <w:trPr>
          <w:jc w:val="center"/>
        </w:trPr>
        <w:tc>
          <w:tcPr>
            <w:tcW w:w="2335" w:type="dxa"/>
            <w:shd w:val="clear" w:color="auto" w:fill="auto"/>
          </w:tcPr>
          <w:p w14:paraId="3BF2FA7A" w14:textId="77777777" w:rsidR="000B014E" w:rsidRPr="0086237C" w:rsidRDefault="000B014E" w:rsidP="00BB5652">
            <w:pPr>
              <w:pStyle w:val="ExhibitText"/>
              <w:jc w:val="center"/>
              <w:rPr>
                <w:rFonts w:eastAsia="MS Mincho"/>
                <w:b/>
                <w:lang w:val="en-CA"/>
              </w:rPr>
            </w:pPr>
            <w:r w:rsidRPr="0086237C">
              <w:rPr>
                <w:rFonts w:eastAsia="MS Mincho"/>
                <w:b/>
                <w:lang w:val="en-CA"/>
              </w:rPr>
              <w:t>Region</w:t>
            </w:r>
          </w:p>
        </w:tc>
        <w:tc>
          <w:tcPr>
            <w:tcW w:w="1440" w:type="dxa"/>
            <w:shd w:val="clear" w:color="auto" w:fill="auto"/>
          </w:tcPr>
          <w:p w14:paraId="737FE94B" w14:textId="77777777" w:rsidR="000B014E" w:rsidRPr="0086237C" w:rsidRDefault="000B014E" w:rsidP="00BB5652">
            <w:pPr>
              <w:pStyle w:val="ExhibitText"/>
              <w:jc w:val="center"/>
              <w:rPr>
                <w:rFonts w:eastAsia="MS Mincho"/>
                <w:b/>
                <w:lang w:val="en-CA"/>
              </w:rPr>
            </w:pPr>
            <w:r w:rsidRPr="0086237C">
              <w:rPr>
                <w:rFonts w:eastAsia="MS Mincho"/>
                <w:b/>
                <w:lang w:val="en-CA"/>
              </w:rPr>
              <w:t>Value</w:t>
            </w:r>
          </w:p>
        </w:tc>
      </w:tr>
      <w:tr w:rsidR="000B014E" w:rsidRPr="0086237C" w14:paraId="05D39090" w14:textId="77777777" w:rsidTr="000B014E">
        <w:trPr>
          <w:jc w:val="center"/>
        </w:trPr>
        <w:tc>
          <w:tcPr>
            <w:tcW w:w="2335" w:type="dxa"/>
            <w:shd w:val="clear" w:color="auto" w:fill="auto"/>
          </w:tcPr>
          <w:p w14:paraId="7E428BFE" w14:textId="77777777" w:rsidR="000B014E" w:rsidRPr="0086237C" w:rsidRDefault="000B014E" w:rsidP="000B014E">
            <w:pPr>
              <w:pStyle w:val="ExhibitText"/>
              <w:rPr>
                <w:rFonts w:eastAsia="MS Mincho"/>
                <w:lang w:val="en-CA"/>
              </w:rPr>
            </w:pPr>
            <w:r w:rsidRPr="0086237C">
              <w:rPr>
                <w:rFonts w:eastAsia="MS Mincho"/>
                <w:lang w:val="en-CA"/>
              </w:rPr>
              <w:t>North America</w:t>
            </w:r>
          </w:p>
        </w:tc>
        <w:tc>
          <w:tcPr>
            <w:tcW w:w="1440" w:type="dxa"/>
            <w:shd w:val="clear" w:color="auto" w:fill="auto"/>
          </w:tcPr>
          <w:p w14:paraId="5A017ADF" w14:textId="77777777" w:rsidR="000B014E" w:rsidRPr="0086237C" w:rsidRDefault="000B014E" w:rsidP="00BB5652">
            <w:pPr>
              <w:pStyle w:val="ExhibitText"/>
              <w:jc w:val="right"/>
              <w:rPr>
                <w:rFonts w:eastAsia="MS Mincho"/>
                <w:lang w:val="en-CA"/>
              </w:rPr>
            </w:pPr>
            <w:r w:rsidRPr="0086237C">
              <w:rPr>
                <w:rFonts w:eastAsia="MS Mincho"/>
                <w:lang w:val="en-CA"/>
              </w:rPr>
              <w:t>$20.6 billion</w:t>
            </w:r>
          </w:p>
        </w:tc>
      </w:tr>
      <w:tr w:rsidR="000B014E" w:rsidRPr="0086237C" w14:paraId="39CD2CD4" w14:textId="77777777" w:rsidTr="000B014E">
        <w:trPr>
          <w:jc w:val="center"/>
        </w:trPr>
        <w:tc>
          <w:tcPr>
            <w:tcW w:w="2335" w:type="dxa"/>
            <w:shd w:val="clear" w:color="auto" w:fill="auto"/>
          </w:tcPr>
          <w:p w14:paraId="205D85BC" w14:textId="77777777" w:rsidR="000B014E" w:rsidRPr="0086237C" w:rsidRDefault="000B014E" w:rsidP="000B014E">
            <w:pPr>
              <w:pStyle w:val="ExhibitText"/>
              <w:rPr>
                <w:rFonts w:eastAsia="MS Mincho"/>
                <w:lang w:val="en-CA"/>
              </w:rPr>
            </w:pPr>
            <w:r w:rsidRPr="0086237C">
              <w:rPr>
                <w:rFonts w:eastAsia="MS Mincho"/>
                <w:lang w:val="en-CA"/>
              </w:rPr>
              <w:t>Europe</w:t>
            </w:r>
          </w:p>
        </w:tc>
        <w:tc>
          <w:tcPr>
            <w:tcW w:w="1440" w:type="dxa"/>
            <w:shd w:val="clear" w:color="auto" w:fill="auto"/>
          </w:tcPr>
          <w:p w14:paraId="3EE03139" w14:textId="77777777" w:rsidR="000B014E" w:rsidRPr="0086237C" w:rsidRDefault="000B014E" w:rsidP="00BB5652">
            <w:pPr>
              <w:pStyle w:val="ExhibitText"/>
              <w:jc w:val="right"/>
              <w:rPr>
                <w:rFonts w:eastAsia="MS Mincho"/>
                <w:lang w:val="en-CA"/>
              </w:rPr>
            </w:pPr>
            <w:r w:rsidRPr="0086237C">
              <w:rPr>
                <w:rFonts w:eastAsia="MS Mincho"/>
                <w:lang w:val="en-CA"/>
              </w:rPr>
              <w:t>$14.8 billion</w:t>
            </w:r>
          </w:p>
        </w:tc>
      </w:tr>
      <w:tr w:rsidR="000B014E" w:rsidRPr="0086237C" w14:paraId="5C80D68F" w14:textId="77777777" w:rsidTr="000B014E">
        <w:trPr>
          <w:jc w:val="center"/>
        </w:trPr>
        <w:tc>
          <w:tcPr>
            <w:tcW w:w="2335" w:type="dxa"/>
            <w:shd w:val="clear" w:color="auto" w:fill="auto"/>
          </w:tcPr>
          <w:p w14:paraId="0F3D81AF" w14:textId="77777777" w:rsidR="000B014E" w:rsidRPr="0086237C" w:rsidRDefault="000B014E" w:rsidP="000B014E">
            <w:pPr>
              <w:pStyle w:val="ExhibitText"/>
              <w:rPr>
                <w:rFonts w:eastAsia="MS Mincho"/>
                <w:lang w:val="en-CA"/>
              </w:rPr>
            </w:pPr>
            <w:r w:rsidRPr="0086237C">
              <w:rPr>
                <w:rFonts w:eastAsia="MS Mincho"/>
                <w:lang w:val="en-CA"/>
              </w:rPr>
              <w:t>Asia Pacific</w:t>
            </w:r>
          </w:p>
        </w:tc>
        <w:tc>
          <w:tcPr>
            <w:tcW w:w="1440" w:type="dxa"/>
            <w:shd w:val="clear" w:color="auto" w:fill="auto"/>
          </w:tcPr>
          <w:p w14:paraId="45A4C0AF" w14:textId="77777777" w:rsidR="000B014E" w:rsidRPr="0086237C" w:rsidRDefault="000B014E" w:rsidP="00BB5652">
            <w:pPr>
              <w:pStyle w:val="ExhibitText"/>
              <w:jc w:val="right"/>
              <w:rPr>
                <w:rFonts w:eastAsia="MS Mincho"/>
                <w:lang w:val="en-CA"/>
              </w:rPr>
            </w:pPr>
            <w:r w:rsidRPr="0086237C">
              <w:rPr>
                <w:rFonts w:eastAsia="MS Mincho"/>
                <w:lang w:val="en-CA"/>
              </w:rPr>
              <w:t>$13.3 billion</w:t>
            </w:r>
          </w:p>
        </w:tc>
      </w:tr>
      <w:tr w:rsidR="000B014E" w:rsidRPr="0086237C" w14:paraId="0CBF5531" w14:textId="77777777" w:rsidTr="000B014E">
        <w:trPr>
          <w:jc w:val="center"/>
        </w:trPr>
        <w:tc>
          <w:tcPr>
            <w:tcW w:w="2335" w:type="dxa"/>
            <w:shd w:val="clear" w:color="auto" w:fill="auto"/>
          </w:tcPr>
          <w:p w14:paraId="55B415BF" w14:textId="77777777" w:rsidR="000B014E" w:rsidRPr="0086237C" w:rsidRDefault="000B014E" w:rsidP="000B014E">
            <w:pPr>
              <w:pStyle w:val="ExhibitText"/>
              <w:rPr>
                <w:rFonts w:eastAsia="MS Mincho"/>
                <w:lang w:val="en-CA"/>
              </w:rPr>
            </w:pPr>
            <w:r w:rsidRPr="0086237C">
              <w:rPr>
                <w:rFonts w:eastAsia="MS Mincho"/>
                <w:lang w:val="en-CA"/>
              </w:rPr>
              <w:t>Central/South America</w:t>
            </w:r>
          </w:p>
        </w:tc>
        <w:tc>
          <w:tcPr>
            <w:tcW w:w="1440" w:type="dxa"/>
            <w:shd w:val="clear" w:color="auto" w:fill="auto"/>
          </w:tcPr>
          <w:p w14:paraId="78B32C81" w14:textId="77777777" w:rsidR="000B014E" w:rsidRPr="0086237C" w:rsidRDefault="000B014E" w:rsidP="00BB5652">
            <w:pPr>
              <w:pStyle w:val="ExhibitText"/>
              <w:jc w:val="right"/>
              <w:rPr>
                <w:rFonts w:eastAsia="MS Mincho"/>
                <w:lang w:val="en-CA"/>
              </w:rPr>
            </w:pPr>
            <w:r w:rsidRPr="0086237C">
              <w:rPr>
                <w:rFonts w:eastAsia="MS Mincho"/>
                <w:lang w:val="en-CA"/>
              </w:rPr>
              <w:t>$4.2 billion</w:t>
            </w:r>
          </w:p>
        </w:tc>
      </w:tr>
      <w:tr w:rsidR="000B014E" w:rsidRPr="0086237C" w14:paraId="3C3427DE" w14:textId="77777777" w:rsidTr="000B014E">
        <w:trPr>
          <w:jc w:val="center"/>
        </w:trPr>
        <w:tc>
          <w:tcPr>
            <w:tcW w:w="2335" w:type="dxa"/>
            <w:shd w:val="clear" w:color="auto" w:fill="auto"/>
          </w:tcPr>
          <w:p w14:paraId="2333E3E3" w14:textId="77777777" w:rsidR="000B014E" w:rsidRPr="0086237C" w:rsidRDefault="000B014E" w:rsidP="000B014E">
            <w:pPr>
              <w:pStyle w:val="ExhibitText"/>
              <w:rPr>
                <w:rFonts w:eastAsia="MS Mincho"/>
                <w:lang w:val="en-CA"/>
              </w:rPr>
            </w:pPr>
            <w:r w:rsidRPr="0086237C">
              <w:rPr>
                <w:rFonts w:eastAsia="MS Mincho"/>
                <w:lang w:val="en-CA"/>
              </w:rPr>
              <w:t>All other countries</w:t>
            </w:r>
          </w:p>
        </w:tc>
        <w:tc>
          <w:tcPr>
            <w:tcW w:w="1440" w:type="dxa"/>
            <w:shd w:val="clear" w:color="auto" w:fill="auto"/>
          </w:tcPr>
          <w:p w14:paraId="18BA3FF4" w14:textId="77777777" w:rsidR="000B014E" w:rsidRPr="0086237C" w:rsidRDefault="000B014E" w:rsidP="00BB5652">
            <w:pPr>
              <w:pStyle w:val="ExhibitText"/>
              <w:jc w:val="right"/>
              <w:rPr>
                <w:rFonts w:eastAsia="MS Mincho"/>
                <w:lang w:val="en-CA"/>
              </w:rPr>
            </w:pPr>
            <w:r w:rsidRPr="0086237C">
              <w:rPr>
                <w:rFonts w:eastAsia="MS Mincho"/>
                <w:lang w:val="en-CA"/>
              </w:rPr>
              <w:t>$2.4 billion</w:t>
            </w:r>
          </w:p>
        </w:tc>
      </w:tr>
    </w:tbl>
    <w:p w14:paraId="36B75F7E" w14:textId="77777777" w:rsidR="000B014E" w:rsidRPr="0086237C" w:rsidRDefault="000B014E" w:rsidP="00BB5652">
      <w:pPr>
        <w:pStyle w:val="Footnote"/>
        <w:rPr>
          <w:rFonts w:eastAsia="MS Mincho"/>
          <w:lang w:val="en-CA"/>
        </w:rPr>
      </w:pPr>
    </w:p>
    <w:p w14:paraId="37EA3A47" w14:textId="13F6FD61" w:rsidR="000B014E" w:rsidRPr="0086237C" w:rsidRDefault="000B014E" w:rsidP="000B014E">
      <w:pPr>
        <w:pStyle w:val="Footnote"/>
        <w:rPr>
          <w:rFonts w:eastAsia="MS Mincho"/>
          <w:lang w:val="en-CA"/>
        </w:rPr>
      </w:pPr>
      <w:r w:rsidRPr="0086237C">
        <w:rPr>
          <w:rFonts w:eastAsia="MS Mincho"/>
          <w:lang w:val="en-CA"/>
        </w:rPr>
        <w:t xml:space="preserve">Source: </w:t>
      </w:r>
      <w:r w:rsidR="00110E4E" w:rsidRPr="0086237C">
        <w:rPr>
          <w:rFonts w:eastAsia="MS Mincho"/>
          <w:lang w:val="en-CA"/>
        </w:rPr>
        <w:t>Adapted from IEG, “As Sponsorship Borders Fall, Spending Rises,” IEG Sponsorship Re</w:t>
      </w:r>
      <w:r w:rsidR="006B22B7">
        <w:rPr>
          <w:rFonts w:eastAsia="MS Mincho"/>
          <w:lang w:val="en-CA"/>
        </w:rPr>
        <w:t xml:space="preserve">port, January 5, 2016, </w:t>
      </w:r>
      <w:r w:rsidR="006B22B7" w:rsidRPr="006B22B7">
        <w:rPr>
          <w:rFonts w:eastAsia="MS Mincho"/>
          <w:spacing w:val="-4"/>
          <w:kern w:val="17"/>
          <w:lang w:val="en-CA"/>
        </w:rPr>
        <w:t>accessed November 5, 2018, www.sponsorship.com/IEGSR/2016/01/05/As-Sponsorship-Borders-Fall,-Spending-Rises.asp</w:t>
      </w:r>
      <w:r w:rsidR="006B22B7">
        <w:rPr>
          <w:rFonts w:eastAsia="MS Mincho"/>
          <w:spacing w:val="-4"/>
          <w:kern w:val="17"/>
          <w:lang w:val="en-CA"/>
        </w:rPr>
        <w:t>x.</w:t>
      </w:r>
    </w:p>
    <w:p w14:paraId="2FCA8C56" w14:textId="77777777" w:rsidR="000B014E" w:rsidRPr="0086237C" w:rsidRDefault="000B014E" w:rsidP="000B014E">
      <w:pPr>
        <w:pStyle w:val="ExhibitText"/>
        <w:rPr>
          <w:rFonts w:eastAsia="MS Mincho"/>
          <w:lang w:val="en-CA"/>
        </w:rPr>
      </w:pPr>
    </w:p>
    <w:p w14:paraId="61F1B112" w14:textId="77777777" w:rsidR="000B014E" w:rsidRPr="0086237C" w:rsidRDefault="000B014E" w:rsidP="000B014E">
      <w:pPr>
        <w:pStyle w:val="ExhibitText"/>
        <w:rPr>
          <w:rFonts w:eastAsia="MS Mincho"/>
          <w:lang w:val="en-CA"/>
        </w:rPr>
      </w:pPr>
    </w:p>
    <w:p w14:paraId="08769138" w14:textId="64EC3DF3" w:rsidR="000B014E" w:rsidRPr="0086237C" w:rsidRDefault="000B014E" w:rsidP="000B014E">
      <w:pPr>
        <w:pStyle w:val="ExhibitHeading"/>
        <w:rPr>
          <w:rFonts w:eastAsia="MS Mincho"/>
          <w:lang w:val="en-CA"/>
        </w:rPr>
      </w:pPr>
      <w:r w:rsidRPr="0086237C">
        <w:rPr>
          <w:rFonts w:eastAsia="MS Mincho"/>
          <w:lang w:val="en-CA"/>
        </w:rPr>
        <w:t>Exhibit 3: Summary of number of fancam images sold per reseller per year</w:t>
      </w:r>
      <w:r w:rsidR="00B706D7" w:rsidRPr="0086237C">
        <w:rPr>
          <w:rFonts w:eastAsia="MS Mincho"/>
          <w:lang w:val="en-CA"/>
        </w:rPr>
        <w:t>, 2011–2014</w:t>
      </w:r>
    </w:p>
    <w:p w14:paraId="47ADB9E1" w14:textId="77777777" w:rsidR="000B014E" w:rsidRPr="006B22B7" w:rsidRDefault="000B014E" w:rsidP="000B014E">
      <w:pPr>
        <w:pStyle w:val="ExhibitText"/>
        <w:rPr>
          <w:rFonts w:eastAsia="MS Mincho"/>
          <w:sz w:val="12"/>
          <w:szCs w:val="12"/>
          <w:lang w:val="en-CA"/>
        </w:rPr>
      </w:pPr>
    </w:p>
    <w:tbl>
      <w:tblPr>
        <w:tblW w:w="8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1710"/>
        <w:gridCol w:w="1530"/>
        <w:gridCol w:w="900"/>
        <w:gridCol w:w="810"/>
        <w:gridCol w:w="743"/>
        <w:gridCol w:w="720"/>
      </w:tblGrid>
      <w:tr w:rsidR="000B014E" w:rsidRPr="0086237C" w14:paraId="41FF9C12" w14:textId="77777777" w:rsidTr="006B22B7">
        <w:trPr>
          <w:jc w:val="center"/>
        </w:trPr>
        <w:tc>
          <w:tcPr>
            <w:tcW w:w="2425" w:type="dxa"/>
            <w:shd w:val="clear" w:color="auto" w:fill="auto"/>
          </w:tcPr>
          <w:p w14:paraId="6EC0D0D7" w14:textId="77777777" w:rsidR="000B014E" w:rsidRPr="0086237C" w:rsidRDefault="000B014E" w:rsidP="00BB5652">
            <w:pPr>
              <w:pStyle w:val="ExhibitText"/>
              <w:jc w:val="center"/>
              <w:rPr>
                <w:rFonts w:eastAsia="MS Mincho"/>
                <w:b/>
                <w:lang w:val="en-CA"/>
              </w:rPr>
            </w:pPr>
            <w:r w:rsidRPr="0086237C">
              <w:rPr>
                <w:rFonts w:eastAsia="MS Mincho"/>
                <w:b/>
                <w:lang w:val="en-CA"/>
              </w:rPr>
              <w:t>Reseller</w:t>
            </w:r>
          </w:p>
        </w:tc>
        <w:tc>
          <w:tcPr>
            <w:tcW w:w="1710" w:type="dxa"/>
            <w:shd w:val="clear" w:color="auto" w:fill="auto"/>
          </w:tcPr>
          <w:p w14:paraId="7618BBB8" w14:textId="104AC797" w:rsidR="000B014E" w:rsidRPr="0086237C" w:rsidRDefault="000B014E" w:rsidP="00BB5652">
            <w:pPr>
              <w:pStyle w:val="ExhibitText"/>
              <w:jc w:val="center"/>
              <w:rPr>
                <w:rFonts w:eastAsia="MS Mincho"/>
                <w:b/>
                <w:lang w:val="en-CA"/>
              </w:rPr>
            </w:pPr>
            <w:r w:rsidRPr="0086237C">
              <w:rPr>
                <w:rFonts w:eastAsia="MS Mincho"/>
                <w:b/>
                <w:lang w:val="en-CA"/>
              </w:rPr>
              <w:t xml:space="preserve">Contract </w:t>
            </w:r>
            <w:r w:rsidR="00205A87" w:rsidRPr="0086237C">
              <w:rPr>
                <w:rFonts w:eastAsia="MS Mincho"/>
                <w:b/>
                <w:lang w:val="en-CA"/>
              </w:rPr>
              <w:t>Date</w:t>
            </w:r>
          </w:p>
        </w:tc>
        <w:tc>
          <w:tcPr>
            <w:tcW w:w="1530" w:type="dxa"/>
            <w:shd w:val="clear" w:color="auto" w:fill="auto"/>
          </w:tcPr>
          <w:p w14:paraId="2DE6662D" w14:textId="77777777" w:rsidR="000B014E" w:rsidRPr="0086237C" w:rsidRDefault="000B014E" w:rsidP="00BB5652">
            <w:pPr>
              <w:pStyle w:val="ExhibitText"/>
              <w:jc w:val="center"/>
              <w:rPr>
                <w:rFonts w:eastAsia="MS Mincho"/>
                <w:b/>
                <w:lang w:val="en-CA"/>
              </w:rPr>
            </w:pPr>
            <w:r w:rsidRPr="0086237C">
              <w:rPr>
                <w:rFonts w:eastAsia="MS Mincho"/>
                <w:b/>
                <w:lang w:val="en-CA"/>
              </w:rPr>
              <w:t>Region</w:t>
            </w:r>
          </w:p>
        </w:tc>
        <w:tc>
          <w:tcPr>
            <w:tcW w:w="900" w:type="dxa"/>
            <w:shd w:val="clear" w:color="auto" w:fill="auto"/>
          </w:tcPr>
          <w:p w14:paraId="7AEA8836" w14:textId="77777777" w:rsidR="000B014E" w:rsidRPr="0086237C" w:rsidRDefault="000B014E" w:rsidP="00BB5652">
            <w:pPr>
              <w:pStyle w:val="ExhibitText"/>
              <w:jc w:val="center"/>
              <w:rPr>
                <w:rFonts w:eastAsia="MS Mincho"/>
                <w:b/>
                <w:lang w:val="en-CA"/>
              </w:rPr>
            </w:pPr>
            <w:r w:rsidRPr="0086237C">
              <w:rPr>
                <w:rFonts w:eastAsia="MS Mincho"/>
                <w:b/>
                <w:lang w:val="en-CA"/>
              </w:rPr>
              <w:t>2011</w:t>
            </w:r>
          </w:p>
        </w:tc>
        <w:tc>
          <w:tcPr>
            <w:tcW w:w="810" w:type="dxa"/>
            <w:shd w:val="clear" w:color="auto" w:fill="auto"/>
          </w:tcPr>
          <w:p w14:paraId="127884D8" w14:textId="77777777" w:rsidR="000B014E" w:rsidRPr="0086237C" w:rsidRDefault="000B014E" w:rsidP="00BB5652">
            <w:pPr>
              <w:pStyle w:val="ExhibitText"/>
              <w:jc w:val="center"/>
              <w:rPr>
                <w:rFonts w:eastAsia="MS Mincho"/>
                <w:b/>
                <w:lang w:val="en-CA"/>
              </w:rPr>
            </w:pPr>
            <w:r w:rsidRPr="0086237C">
              <w:rPr>
                <w:rFonts w:eastAsia="MS Mincho"/>
                <w:b/>
                <w:lang w:val="en-CA"/>
              </w:rPr>
              <w:t>2012</w:t>
            </w:r>
          </w:p>
        </w:tc>
        <w:tc>
          <w:tcPr>
            <w:tcW w:w="743" w:type="dxa"/>
            <w:shd w:val="clear" w:color="auto" w:fill="auto"/>
          </w:tcPr>
          <w:p w14:paraId="348D0472" w14:textId="77777777" w:rsidR="000B014E" w:rsidRPr="0086237C" w:rsidRDefault="000B014E" w:rsidP="00BB5652">
            <w:pPr>
              <w:pStyle w:val="ExhibitText"/>
              <w:jc w:val="center"/>
              <w:rPr>
                <w:rFonts w:eastAsia="MS Mincho"/>
                <w:b/>
                <w:lang w:val="en-CA"/>
              </w:rPr>
            </w:pPr>
            <w:r w:rsidRPr="0086237C">
              <w:rPr>
                <w:rFonts w:eastAsia="MS Mincho"/>
                <w:b/>
                <w:lang w:val="en-CA"/>
              </w:rPr>
              <w:t>2013</w:t>
            </w:r>
          </w:p>
        </w:tc>
        <w:tc>
          <w:tcPr>
            <w:tcW w:w="720" w:type="dxa"/>
            <w:shd w:val="clear" w:color="auto" w:fill="auto"/>
          </w:tcPr>
          <w:p w14:paraId="20F0692D" w14:textId="77777777" w:rsidR="000B014E" w:rsidRPr="0086237C" w:rsidRDefault="000B014E" w:rsidP="00BB5652">
            <w:pPr>
              <w:pStyle w:val="ExhibitText"/>
              <w:jc w:val="center"/>
              <w:rPr>
                <w:rFonts w:eastAsia="MS Mincho"/>
                <w:b/>
                <w:lang w:val="en-CA"/>
              </w:rPr>
            </w:pPr>
            <w:r w:rsidRPr="0086237C">
              <w:rPr>
                <w:rFonts w:eastAsia="MS Mincho"/>
                <w:b/>
                <w:lang w:val="en-CA"/>
              </w:rPr>
              <w:t>2014</w:t>
            </w:r>
          </w:p>
        </w:tc>
      </w:tr>
      <w:tr w:rsidR="000B014E" w:rsidRPr="0086237C" w14:paraId="3CCC7D1F" w14:textId="77777777" w:rsidTr="006B22B7">
        <w:trPr>
          <w:jc w:val="center"/>
        </w:trPr>
        <w:tc>
          <w:tcPr>
            <w:tcW w:w="2425" w:type="dxa"/>
            <w:shd w:val="clear" w:color="auto" w:fill="auto"/>
            <w:vAlign w:val="center"/>
          </w:tcPr>
          <w:p w14:paraId="06132546" w14:textId="77777777" w:rsidR="000B014E" w:rsidRPr="0086237C" w:rsidRDefault="000B014E" w:rsidP="000B014E">
            <w:pPr>
              <w:pStyle w:val="ExhibitText"/>
              <w:jc w:val="left"/>
              <w:rPr>
                <w:rFonts w:eastAsia="MS Mincho"/>
                <w:lang w:val="en-CA"/>
              </w:rPr>
            </w:pPr>
            <w:r w:rsidRPr="0086237C">
              <w:rPr>
                <w:rFonts w:eastAsia="MS Mincho"/>
                <w:lang w:val="en-CA"/>
              </w:rPr>
              <w:t>Fast Track</w:t>
            </w:r>
          </w:p>
        </w:tc>
        <w:tc>
          <w:tcPr>
            <w:tcW w:w="1710" w:type="dxa"/>
            <w:shd w:val="clear" w:color="auto" w:fill="auto"/>
          </w:tcPr>
          <w:p w14:paraId="2789B3E4" w14:textId="77777777" w:rsidR="000B014E" w:rsidRPr="0086237C" w:rsidRDefault="000B014E" w:rsidP="00BB5652">
            <w:pPr>
              <w:pStyle w:val="ExhibitText"/>
              <w:jc w:val="center"/>
              <w:rPr>
                <w:rFonts w:eastAsia="MS Mincho"/>
                <w:lang w:val="en-CA"/>
              </w:rPr>
            </w:pPr>
            <w:r w:rsidRPr="0086237C">
              <w:rPr>
                <w:rFonts w:eastAsia="MS Mincho"/>
                <w:lang w:val="en-CA"/>
              </w:rPr>
              <w:t>Jan 2011</w:t>
            </w:r>
          </w:p>
        </w:tc>
        <w:tc>
          <w:tcPr>
            <w:tcW w:w="1530" w:type="dxa"/>
            <w:shd w:val="clear" w:color="auto" w:fill="auto"/>
          </w:tcPr>
          <w:p w14:paraId="68C6F3EA" w14:textId="77777777" w:rsidR="000B014E" w:rsidRPr="0086237C" w:rsidRDefault="000B014E" w:rsidP="00BB5652">
            <w:pPr>
              <w:pStyle w:val="ExhibitText"/>
              <w:jc w:val="center"/>
              <w:rPr>
                <w:rFonts w:eastAsia="MS Mincho"/>
                <w:lang w:val="en-CA"/>
              </w:rPr>
            </w:pPr>
            <w:r w:rsidRPr="0086237C">
              <w:rPr>
                <w:rFonts w:eastAsia="MS Mincho"/>
                <w:lang w:val="en-CA"/>
              </w:rPr>
              <w:t>Europe</w:t>
            </w:r>
          </w:p>
        </w:tc>
        <w:tc>
          <w:tcPr>
            <w:tcW w:w="900" w:type="dxa"/>
            <w:shd w:val="clear" w:color="auto" w:fill="auto"/>
          </w:tcPr>
          <w:p w14:paraId="338839CA" w14:textId="77777777" w:rsidR="000B014E" w:rsidRPr="0086237C" w:rsidRDefault="000B014E" w:rsidP="00BB5652">
            <w:pPr>
              <w:pStyle w:val="ExhibitText"/>
              <w:jc w:val="right"/>
              <w:rPr>
                <w:rFonts w:eastAsia="MS Mincho"/>
                <w:lang w:val="en-CA"/>
              </w:rPr>
            </w:pPr>
            <w:r w:rsidRPr="0086237C">
              <w:rPr>
                <w:rFonts w:eastAsia="MS Mincho"/>
                <w:lang w:val="en-CA"/>
              </w:rPr>
              <w:t>2</w:t>
            </w:r>
          </w:p>
        </w:tc>
        <w:tc>
          <w:tcPr>
            <w:tcW w:w="810" w:type="dxa"/>
            <w:shd w:val="clear" w:color="auto" w:fill="auto"/>
          </w:tcPr>
          <w:p w14:paraId="0C1DD5CC" w14:textId="77777777" w:rsidR="000B014E" w:rsidRPr="0086237C" w:rsidRDefault="000B014E" w:rsidP="00BB5652">
            <w:pPr>
              <w:pStyle w:val="ExhibitText"/>
              <w:jc w:val="right"/>
              <w:rPr>
                <w:rFonts w:eastAsia="MS Mincho"/>
                <w:lang w:val="en-CA"/>
              </w:rPr>
            </w:pPr>
            <w:r w:rsidRPr="0086237C">
              <w:rPr>
                <w:rFonts w:eastAsia="MS Mincho"/>
                <w:lang w:val="en-CA"/>
              </w:rPr>
              <w:t>2</w:t>
            </w:r>
          </w:p>
        </w:tc>
        <w:tc>
          <w:tcPr>
            <w:tcW w:w="743" w:type="dxa"/>
            <w:shd w:val="clear" w:color="auto" w:fill="auto"/>
          </w:tcPr>
          <w:p w14:paraId="6F9FBDA9" w14:textId="77777777" w:rsidR="000B014E" w:rsidRPr="0086237C" w:rsidRDefault="000B014E" w:rsidP="00BB5652">
            <w:pPr>
              <w:pStyle w:val="ExhibitText"/>
              <w:jc w:val="right"/>
              <w:rPr>
                <w:rFonts w:eastAsia="MS Mincho"/>
                <w:lang w:val="en-CA"/>
              </w:rPr>
            </w:pPr>
            <w:r w:rsidRPr="0086237C">
              <w:rPr>
                <w:rFonts w:eastAsia="MS Mincho"/>
                <w:lang w:val="en-CA"/>
              </w:rPr>
              <w:t>1</w:t>
            </w:r>
          </w:p>
        </w:tc>
        <w:tc>
          <w:tcPr>
            <w:tcW w:w="720" w:type="dxa"/>
            <w:shd w:val="clear" w:color="auto" w:fill="auto"/>
          </w:tcPr>
          <w:p w14:paraId="5E3BF255" w14:textId="77777777" w:rsidR="000B014E" w:rsidRPr="0086237C" w:rsidRDefault="000B014E" w:rsidP="00BB5652">
            <w:pPr>
              <w:pStyle w:val="ExhibitText"/>
              <w:jc w:val="right"/>
              <w:rPr>
                <w:rFonts w:eastAsia="MS Mincho"/>
                <w:lang w:val="en-CA"/>
              </w:rPr>
            </w:pPr>
            <w:r w:rsidRPr="0086237C">
              <w:rPr>
                <w:rFonts w:eastAsia="MS Mincho"/>
                <w:lang w:val="en-CA"/>
              </w:rPr>
              <w:t>0</w:t>
            </w:r>
          </w:p>
        </w:tc>
      </w:tr>
      <w:tr w:rsidR="000B014E" w:rsidRPr="0086237C" w14:paraId="14B51AA3" w14:textId="77777777" w:rsidTr="006B22B7">
        <w:trPr>
          <w:jc w:val="center"/>
        </w:trPr>
        <w:tc>
          <w:tcPr>
            <w:tcW w:w="2425" w:type="dxa"/>
            <w:shd w:val="clear" w:color="auto" w:fill="auto"/>
            <w:vAlign w:val="center"/>
          </w:tcPr>
          <w:p w14:paraId="0BE8EABA" w14:textId="77777777" w:rsidR="000B014E" w:rsidRPr="0086237C" w:rsidRDefault="000B014E" w:rsidP="000B014E">
            <w:pPr>
              <w:pStyle w:val="ExhibitText"/>
              <w:jc w:val="left"/>
              <w:rPr>
                <w:rFonts w:eastAsia="MS Mincho"/>
                <w:lang w:val="en-CA"/>
              </w:rPr>
            </w:pPr>
            <w:r w:rsidRPr="0086237C">
              <w:rPr>
                <w:rFonts w:eastAsia="MS Mincho"/>
                <w:lang w:val="en-CA"/>
              </w:rPr>
              <w:t>Modo</w:t>
            </w:r>
          </w:p>
        </w:tc>
        <w:tc>
          <w:tcPr>
            <w:tcW w:w="1710" w:type="dxa"/>
            <w:shd w:val="clear" w:color="auto" w:fill="auto"/>
          </w:tcPr>
          <w:p w14:paraId="01819A98" w14:textId="77777777" w:rsidR="000B014E" w:rsidRPr="0086237C" w:rsidRDefault="000B014E" w:rsidP="00BB5652">
            <w:pPr>
              <w:pStyle w:val="ExhibitText"/>
              <w:jc w:val="center"/>
              <w:rPr>
                <w:rFonts w:eastAsia="MS Mincho"/>
                <w:lang w:val="en-CA"/>
              </w:rPr>
            </w:pPr>
            <w:r w:rsidRPr="0086237C">
              <w:rPr>
                <w:rFonts w:eastAsia="MS Mincho"/>
                <w:lang w:val="en-CA"/>
              </w:rPr>
              <w:t>Jan 2011</w:t>
            </w:r>
          </w:p>
        </w:tc>
        <w:tc>
          <w:tcPr>
            <w:tcW w:w="1530" w:type="dxa"/>
            <w:shd w:val="clear" w:color="auto" w:fill="auto"/>
          </w:tcPr>
          <w:p w14:paraId="64147576" w14:textId="77777777" w:rsidR="000B014E" w:rsidRPr="0086237C" w:rsidRDefault="000B014E" w:rsidP="00BB5652">
            <w:pPr>
              <w:pStyle w:val="ExhibitText"/>
              <w:jc w:val="center"/>
              <w:rPr>
                <w:rFonts w:eastAsia="MS Mincho"/>
                <w:lang w:val="en-CA"/>
              </w:rPr>
            </w:pPr>
            <w:r w:rsidRPr="0086237C">
              <w:rPr>
                <w:rFonts w:eastAsia="MS Mincho"/>
                <w:lang w:val="en-CA"/>
              </w:rPr>
              <w:t>S. America</w:t>
            </w:r>
          </w:p>
        </w:tc>
        <w:tc>
          <w:tcPr>
            <w:tcW w:w="900" w:type="dxa"/>
            <w:shd w:val="clear" w:color="auto" w:fill="auto"/>
          </w:tcPr>
          <w:p w14:paraId="7FEB0B34" w14:textId="77777777" w:rsidR="000B014E" w:rsidRPr="0086237C" w:rsidRDefault="000B014E" w:rsidP="00BB5652">
            <w:pPr>
              <w:pStyle w:val="ExhibitText"/>
              <w:jc w:val="right"/>
              <w:rPr>
                <w:rFonts w:eastAsia="MS Mincho"/>
                <w:lang w:val="en-CA"/>
              </w:rPr>
            </w:pPr>
            <w:r w:rsidRPr="0086237C">
              <w:rPr>
                <w:rFonts w:eastAsia="MS Mincho"/>
                <w:lang w:val="en-CA"/>
              </w:rPr>
              <w:t>2</w:t>
            </w:r>
          </w:p>
        </w:tc>
        <w:tc>
          <w:tcPr>
            <w:tcW w:w="810" w:type="dxa"/>
            <w:shd w:val="clear" w:color="auto" w:fill="auto"/>
          </w:tcPr>
          <w:p w14:paraId="7719BF4D" w14:textId="77777777" w:rsidR="000B014E" w:rsidRPr="0086237C" w:rsidRDefault="000B014E" w:rsidP="00BB5652">
            <w:pPr>
              <w:pStyle w:val="ExhibitText"/>
              <w:jc w:val="right"/>
              <w:rPr>
                <w:rFonts w:eastAsia="MS Mincho"/>
                <w:lang w:val="en-CA"/>
              </w:rPr>
            </w:pPr>
            <w:r w:rsidRPr="0086237C">
              <w:rPr>
                <w:rFonts w:eastAsia="MS Mincho"/>
                <w:lang w:val="en-CA"/>
              </w:rPr>
              <w:t>2</w:t>
            </w:r>
          </w:p>
        </w:tc>
        <w:tc>
          <w:tcPr>
            <w:tcW w:w="743" w:type="dxa"/>
            <w:shd w:val="clear" w:color="auto" w:fill="auto"/>
          </w:tcPr>
          <w:p w14:paraId="31CCDF17" w14:textId="77777777" w:rsidR="000B014E" w:rsidRPr="0086237C" w:rsidRDefault="000B014E" w:rsidP="00BB5652">
            <w:pPr>
              <w:pStyle w:val="ExhibitText"/>
              <w:jc w:val="right"/>
              <w:rPr>
                <w:rFonts w:eastAsia="MS Mincho"/>
                <w:lang w:val="en-CA"/>
              </w:rPr>
            </w:pPr>
            <w:r w:rsidRPr="0086237C">
              <w:rPr>
                <w:rFonts w:eastAsia="MS Mincho"/>
                <w:lang w:val="en-CA"/>
              </w:rPr>
              <w:t>0</w:t>
            </w:r>
          </w:p>
        </w:tc>
        <w:tc>
          <w:tcPr>
            <w:tcW w:w="720" w:type="dxa"/>
            <w:shd w:val="clear" w:color="auto" w:fill="auto"/>
          </w:tcPr>
          <w:p w14:paraId="1B974169" w14:textId="77777777" w:rsidR="000B014E" w:rsidRPr="0086237C" w:rsidRDefault="000B014E" w:rsidP="00BB5652">
            <w:pPr>
              <w:pStyle w:val="ExhibitText"/>
              <w:jc w:val="right"/>
              <w:rPr>
                <w:rFonts w:eastAsia="MS Mincho"/>
                <w:lang w:val="en-CA"/>
              </w:rPr>
            </w:pPr>
            <w:r w:rsidRPr="0086237C">
              <w:rPr>
                <w:rFonts w:eastAsia="MS Mincho"/>
                <w:lang w:val="en-CA"/>
              </w:rPr>
              <w:t>0</w:t>
            </w:r>
          </w:p>
        </w:tc>
      </w:tr>
      <w:tr w:rsidR="00BD1CA4" w:rsidRPr="0086237C" w14:paraId="64589B27" w14:textId="77777777" w:rsidTr="006B22B7">
        <w:trPr>
          <w:jc w:val="center"/>
        </w:trPr>
        <w:tc>
          <w:tcPr>
            <w:tcW w:w="2425" w:type="dxa"/>
            <w:shd w:val="clear" w:color="auto" w:fill="auto"/>
            <w:vAlign w:val="center"/>
          </w:tcPr>
          <w:p w14:paraId="1B481B52" w14:textId="66F3E2CA" w:rsidR="00BD1CA4" w:rsidRPr="0086237C" w:rsidRDefault="00BD1CA4" w:rsidP="00BD1CA4">
            <w:pPr>
              <w:pStyle w:val="ExhibitText"/>
              <w:jc w:val="left"/>
              <w:rPr>
                <w:rFonts w:eastAsia="MS Mincho"/>
                <w:lang w:val="en-CA"/>
              </w:rPr>
            </w:pPr>
            <w:r w:rsidRPr="0086237C">
              <w:rPr>
                <w:rFonts w:eastAsia="MS Mincho"/>
                <w:lang w:val="en-CA"/>
              </w:rPr>
              <w:t>Maarten Borges</w:t>
            </w:r>
          </w:p>
        </w:tc>
        <w:tc>
          <w:tcPr>
            <w:tcW w:w="1710" w:type="dxa"/>
            <w:shd w:val="clear" w:color="auto" w:fill="auto"/>
          </w:tcPr>
          <w:p w14:paraId="384CD40F" w14:textId="35505A7E" w:rsidR="00BD1CA4" w:rsidRPr="0086237C" w:rsidRDefault="00BD1CA4" w:rsidP="00BD1CA4">
            <w:pPr>
              <w:pStyle w:val="ExhibitText"/>
              <w:jc w:val="center"/>
              <w:rPr>
                <w:rFonts w:eastAsia="MS Mincho"/>
                <w:lang w:val="en-CA"/>
              </w:rPr>
            </w:pPr>
            <w:r w:rsidRPr="0086237C">
              <w:rPr>
                <w:rFonts w:eastAsia="MS Mincho"/>
                <w:lang w:val="en-CA"/>
              </w:rPr>
              <w:t>April 2011</w:t>
            </w:r>
          </w:p>
        </w:tc>
        <w:tc>
          <w:tcPr>
            <w:tcW w:w="1530" w:type="dxa"/>
            <w:shd w:val="clear" w:color="auto" w:fill="auto"/>
          </w:tcPr>
          <w:p w14:paraId="767010EC" w14:textId="66AC57F5" w:rsidR="00BD1CA4" w:rsidRPr="0086237C" w:rsidRDefault="00BD1CA4" w:rsidP="00BD1CA4">
            <w:pPr>
              <w:pStyle w:val="ExhibitText"/>
              <w:jc w:val="center"/>
              <w:rPr>
                <w:rFonts w:eastAsia="MS Mincho"/>
                <w:lang w:val="en-CA"/>
              </w:rPr>
            </w:pPr>
            <w:r w:rsidRPr="0086237C">
              <w:rPr>
                <w:rFonts w:eastAsia="MS Mincho"/>
                <w:lang w:val="en-CA"/>
              </w:rPr>
              <w:t>Europe</w:t>
            </w:r>
          </w:p>
        </w:tc>
        <w:tc>
          <w:tcPr>
            <w:tcW w:w="900" w:type="dxa"/>
            <w:shd w:val="clear" w:color="auto" w:fill="auto"/>
          </w:tcPr>
          <w:p w14:paraId="444626E5" w14:textId="7CB73714" w:rsidR="00BD1CA4" w:rsidRPr="0086237C" w:rsidRDefault="00BD1CA4" w:rsidP="00BD1CA4">
            <w:pPr>
              <w:pStyle w:val="ExhibitText"/>
              <w:jc w:val="right"/>
              <w:rPr>
                <w:rFonts w:eastAsia="MS Mincho"/>
                <w:lang w:val="en-CA"/>
              </w:rPr>
            </w:pPr>
            <w:r w:rsidRPr="0086237C">
              <w:rPr>
                <w:rFonts w:eastAsia="MS Mincho"/>
                <w:lang w:val="en-CA"/>
              </w:rPr>
              <w:t>4</w:t>
            </w:r>
          </w:p>
        </w:tc>
        <w:tc>
          <w:tcPr>
            <w:tcW w:w="810" w:type="dxa"/>
            <w:shd w:val="clear" w:color="auto" w:fill="auto"/>
          </w:tcPr>
          <w:p w14:paraId="524EEE17" w14:textId="086E7D12" w:rsidR="00BD1CA4" w:rsidRPr="0086237C" w:rsidRDefault="00BD1CA4" w:rsidP="00BD1CA4">
            <w:pPr>
              <w:pStyle w:val="ExhibitText"/>
              <w:jc w:val="right"/>
              <w:rPr>
                <w:rFonts w:eastAsia="MS Mincho"/>
                <w:lang w:val="en-CA"/>
              </w:rPr>
            </w:pPr>
            <w:r w:rsidRPr="0086237C">
              <w:rPr>
                <w:rFonts w:eastAsia="MS Mincho"/>
                <w:lang w:val="en-CA"/>
              </w:rPr>
              <w:t>0</w:t>
            </w:r>
          </w:p>
        </w:tc>
        <w:tc>
          <w:tcPr>
            <w:tcW w:w="743" w:type="dxa"/>
            <w:shd w:val="clear" w:color="auto" w:fill="auto"/>
          </w:tcPr>
          <w:p w14:paraId="3910CC76" w14:textId="11C0D53D" w:rsidR="00BD1CA4" w:rsidRPr="0086237C" w:rsidRDefault="00BD1CA4" w:rsidP="00BD1CA4">
            <w:pPr>
              <w:pStyle w:val="ExhibitText"/>
              <w:jc w:val="right"/>
              <w:rPr>
                <w:rFonts w:eastAsia="MS Mincho"/>
                <w:lang w:val="en-CA"/>
              </w:rPr>
            </w:pPr>
            <w:r w:rsidRPr="0086237C">
              <w:rPr>
                <w:rFonts w:eastAsia="MS Mincho"/>
                <w:lang w:val="en-CA"/>
              </w:rPr>
              <w:t>3</w:t>
            </w:r>
          </w:p>
        </w:tc>
        <w:tc>
          <w:tcPr>
            <w:tcW w:w="720" w:type="dxa"/>
            <w:shd w:val="clear" w:color="auto" w:fill="auto"/>
          </w:tcPr>
          <w:p w14:paraId="5480981E" w14:textId="2DC13364" w:rsidR="00BD1CA4" w:rsidRPr="0086237C" w:rsidRDefault="00BD1CA4" w:rsidP="00BD1CA4">
            <w:pPr>
              <w:pStyle w:val="ExhibitText"/>
              <w:jc w:val="right"/>
              <w:rPr>
                <w:rFonts w:eastAsia="MS Mincho"/>
                <w:lang w:val="en-CA"/>
              </w:rPr>
            </w:pPr>
            <w:r w:rsidRPr="0086237C">
              <w:rPr>
                <w:rFonts w:eastAsia="MS Mincho"/>
                <w:lang w:val="en-CA"/>
              </w:rPr>
              <w:t>2</w:t>
            </w:r>
          </w:p>
        </w:tc>
      </w:tr>
      <w:tr w:rsidR="00BD1CA4" w:rsidRPr="0086237C" w14:paraId="2051C766" w14:textId="77777777" w:rsidTr="006B22B7">
        <w:trPr>
          <w:jc w:val="center"/>
        </w:trPr>
        <w:tc>
          <w:tcPr>
            <w:tcW w:w="2425" w:type="dxa"/>
            <w:shd w:val="clear" w:color="auto" w:fill="auto"/>
            <w:vAlign w:val="center"/>
          </w:tcPr>
          <w:p w14:paraId="02CB8941" w14:textId="77777777" w:rsidR="00BD1CA4" w:rsidRPr="0086237C" w:rsidRDefault="00BD1CA4" w:rsidP="00BD1CA4">
            <w:pPr>
              <w:pStyle w:val="ExhibitText"/>
              <w:jc w:val="left"/>
              <w:rPr>
                <w:rFonts w:eastAsia="MS Mincho"/>
                <w:lang w:val="en-CA"/>
              </w:rPr>
            </w:pPr>
            <w:r w:rsidRPr="0086237C">
              <w:rPr>
                <w:rFonts w:eastAsia="MS Mincho"/>
                <w:lang w:val="en-CA"/>
              </w:rPr>
              <w:t>Replay Photos</w:t>
            </w:r>
          </w:p>
        </w:tc>
        <w:tc>
          <w:tcPr>
            <w:tcW w:w="1710" w:type="dxa"/>
            <w:shd w:val="clear" w:color="auto" w:fill="auto"/>
          </w:tcPr>
          <w:p w14:paraId="555D3244" w14:textId="77777777" w:rsidR="00BD1CA4" w:rsidRPr="0086237C" w:rsidRDefault="00BD1CA4" w:rsidP="00BD1CA4">
            <w:pPr>
              <w:pStyle w:val="ExhibitText"/>
              <w:jc w:val="center"/>
              <w:rPr>
                <w:rFonts w:eastAsia="MS Mincho"/>
                <w:lang w:val="en-CA"/>
              </w:rPr>
            </w:pPr>
            <w:r w:rsidRPr="0086237C">
              <w:rPr>
                <w:rFonts w:eastAsia="MS Mincho"/>
                <w:lang w:val="en-CA"/>
              </w:rPr>
              <w:t>June 2011</w:t>
            </w:r>
          </w:p>
        </w:tc>
        <w:tc>
          <w:tcPr>
            <w:tcW w:w="1530" w:type="dxa"/>
            <w:shd w:val="clear" w:color="auto" w:fill="auto"/>
          </w:tcPr>
          <w:p w14:paraId="735E489F" w14:textId="77777777" w:rsidR="00BD1CA4" w:rsidRPr="0086237C" w:rsidRDefault="00BD1CA4" w:rsidP="00BD1CA4">
            <w:pPr>
              <w:pStyle w:val="ExhibitText"/>
              <w:jc w:val="center"/>
              <w:rPr>
                <w:rFonts w:eastAsia="MS Mincho"/>
                <w:lang w:val="en-CA"/>
              </w:rPr>
            </w:pPr>
            <w:r w:rsidRPr="0086237C">
              <w:rPr>
                <w:rFonts w:eastAsia="MS Mincho"/>
                <w:lang w:val="en-CA"/>
              </w:rPr>
              <w:t>USA</w:t>
            </w:r>
          </w:p>
        </w:tc>
        <w:tc>
          <w:tcPr>
            <w:tcW w:w="900" w:type="dxa"/>
            <w:shd w:val="clear" w:color="auto" w:fill="auto"/>
          </w:tcPr>
          <w:p w14:paraId="0314FE84" w14:textId="77777777" w:rsidR="00BD1CA4" w:rsidRPr="0086237C" w:rsidRDefault="00BD1CA4" w:rsidP="00BD1CA4">
            <w:pPr>
              <w:pStyle w:val="ExhibitText"/>
              <w:jc w:val="right"/>
              <w:rPr>
                <w:rFonts w:eastAsia="MS Mincho"/>
                <w:lang w:val="en-CA"/>
              </w:rPr>
            </w:pPr>
            <w:r w:rsidRPr="0086237C">
              <w:rPr>
                <w:rFonts w:eastAsia="MS Mincho"/>
                <w:lang w:val="en-CA"/>
              </w:rPr>
              <w:t>36</w:t>
            </w:r>
          </w:p>
        </w:tc>
        <w:tc>
          <w:tcPr>
            <w:tcW w:w="810" w:type="dxa"/>
            <w:shd w:val="clear" w:color="auto" w:fill="auto"/>
          </w:tcPr>
          <w:p w14:paraId="5774C014" w14:textId="77777777" w:rsidR="00BD1CA4" w:rsidRPr="0086237C" w:rsidRDefault="00BD1CA4" w:rsidP="00BD1CA4">
            <w:pPr>
              <w:pStyle w:val="ExhibitText"/>
              <w:jc w:val="right"/>
              <w:rPr>
                <w:rFonts w:eastAsia="MS Mincho"/>
                <w:lang w:val="en-CA"/>
              </w:rPr>
            </w:pPr>
            <w:r w:rsidRPr="0086237C">
              <w:rPr>
                <w:rFonts w:eastAsia="MS Mincho"/>
                <w:lang w:val="en-CA"/>
              </w:rPr>
              <w:t>29</w:t>
            </w:r>
          </w:p>
        </w:tc>
        <w:tc>
          <w:tcPr>
            <w:tcW w:w="743" w:type="dxa"/>
            <w:shd w:val="clear" w:color="auto" w:fill="auto"/>
          </w:tcPr>
          <w:p w14:paraId="34F9ACF7" w14:textId="77777777" w:rsidR="00BD1CA4" w:rsidRPr="0086237C" w:rsidRDefault="00BD1CA4" w:rsidP="00BD1CA4">
            <w:pPr>
              <w:pStyle w:val="ExhibitText"/>
              <w:jc w:val="right"/>
              <w:rPr>
                <w:rFonts w:eastAsia="MS Mincho"/>
                <w:lang w:val="en-CA"/>
              </w:rPr>
            </w:pPr>
            <w:r w:rsidRPr="0086237C">
              <w:rPr>
                <w:rFonts w:eastAsia="MS Mincho"/>
                <w:lang w:val="en-CA"/>
              </w:rPr>
              <w:t>4</w:t>
            </w:r>
          </w:p>
        </w:tc>
        <w:tc>
          <w:tcPr>
            <w:tcW w:w="720" w:type="dxa"/>
            <w:shd w:val="clear" w:color="auto" w:fill="auto"/>
          </w:tcPr>
          <w:p w14:paraId="696D4736" w14:textId="77777777" w:rsidR="00BD1CA4" w:rsidRPr="0086237C" w:rsidRDefault="00BD1CA4" w:rsidP="00BD1CA4">
            <w:pPr>
              <w:pStyle w:val="ExhibitText"/>
              <w:jc w:val="right"/>
              <w:rPr>
                <w:rFonts w:eastAsia="MS Mincho"/>
                <w:lang w:val="en-CA"/>
              </w:rPr>
            </w:pPr>
            <w:r w:rsidRPr="0086237C">
              <w:rPr>
                <w:rFonts w:eastAsia="MS Mincho"/>
                <w:lang w:val="en-CA"/>
              </w:rPr>
              <w:t>0</w:t>
            </w:r>
          </w:p>
        </w:tc>
      </w:tr>
      <w:tr w:rsidR="00BD1CA4" w:rsidRPr="0086237C" w14:paraId="03C9BD4A" w14:textId="77777777" w:rsidTr="006B22B7">
        <w:trPr>
          <w:jc w:val="center"/>
        </w:trPr>
        <w:tc>
          <w:tcPr>
            <w:tcW w:w="2425" w:type="dxa"/>
            <w:shd w:val="clear" w:color="auto" w:fill="auto"/>
            <w:vAlign w:val="center"/>
          </w:tcPr>
          <w:p w14:paraId="7C5B534A" w14:textId="77777777" w:rsidR="00BD1CA4" w:rsidRPr="0086237C" w:rsidRDefault="00BD1CA4" w:rsidP="00BD1CA4">
            <w:pPr>
              <w:pStyle w:val="ExhibitText"/>
              <w:jc w:val="left"/>
              <w:rPr>
                <w:rFonts w:eastAsia="MS Mincho"/>
                <w:lang w:val="en-CA"/>
              </w:rPr>
            </w:pPr>
            <w:r w:rsidRPr="0086237C">
              <w:rPr>
                <w:rFonts w:eastAsia="MS Mincho"/>
                <w:lang w:val="en-CA"/>
              </w:rPr>
              <w:t>Great Big Events</w:t>
            </w:r>
          </w:p>
        </w:tc>
        <w:tc>
          <w:tcPr>
            <w:tcW w:w="1710" w:type="dxa"/>
            <w:shd w:val="clear" w:color="auto" w:fill="auto"/>
          </w:tcPr>
          <w:p w14:paraId="569749C6" w14:textId="77777777" w:rsidR="00BD1CA4" w:rsidRPr="0086237C" w:rsidRDefault="00BD1CA4" w:rsidP="00BD1CA4">
            <w:pPr>
              <w:pStyle w:val="ExhibitText"/>
              <w:jc w:val="center"/>
              <w:rPr>
                <w:rFonts w:eastAsia="MS Mincho"/>
                <w:lang w:val="en-CA"/>
              </w:rPr>
            </w:pPr>
            <w:r w:rsidRPr="0086237C">
              <w:rPr>
                <w:rFonts w:eastAsia="MS Mincho"/>
                <w:lang w:val="en-CA"/>
              </w:rPr>
              <w:t>Sept 2011</w:t>
            </w:r>
          </w:p>
        </w:tc>
        <w:tc>
          <w:tcPr>
            <w:tcW w:w="1530" w:type="dxa"/>
            <w:shd w:val="clear" w:color="auto" w:fill="auto"/>
          </w:tcPr>
          <w:p w14:paraId="04F60F91" w14:textId="77777777" w:rsidR="00BD1CA4" w:rsidRPr="0086237C" w:rsidRDefault="00BD1CA4" w:rsidP="00BD1CA4">
            <w:pPr>
              <w:pStyle w:val="ExhibitText"/>
              <w:jc w:val="center"/>
              <w:rPr>
                <w:rFonts w:eastAsia="MS Mincho"/>
                <w:lang w:val="en-CA"/>
              </w:rPr>
            </w:pPr>
            <w:r w:rsidRPr="0086237C">
              <w:rPr>
                <w:rFonts w:eastAsia="MS Mincho"/>
                <w:lang w:val="en-CA"/>
              </w:rPr>
              <w:t>Australia</w:t>
            </w:r>
          </w:p>
        </w:tc>
        <w:tc>
          <w:tcPr>
            <w:tcW w:w="900" w:type="dxa"/>
            <w:shd w:val="clear" w:color="auto" w:fill="auto"/>
          </w:tcPr>
          <w:p w14:paraId="6EBFF0F5" w14:textId="77777777" w:rsidR="00BD1CA4" w:rsidRPr="0086237C" w:rsidRDefault="00BD1CA4" w:rsidP="00BD1CA4">
            <w:pPr>
              <w:pStyle w:val="ExhibitText"/>
              <w:jc w:val="right"/>
              <w:rPr>
                <w:rFonts w:eastAsia="MS Mincho"/>
                <w:lang w:val="en-CA"/>
              </w:rPr>
            </w:pPr>
            <w:r w:rsidRPr="0086237C">
              <w:rPr>
                <w:rFonts w:eastAsia="MS Mincho"/>
                <w:lang w:val="en-CA"/>
              </w:rPr>
              <w:t>3</w:t>
            </w:r>
          </w:p>
        </w:tc>
        <w:tc>
          <w:tcPr>
            <w:tcW w:w="810" w:type="dxa"/>
            <w:shd w:val="clear" w:color="auto" w:fill="auto"/>
          </w:tcPr>
          <w:p w14:paraId="548BEB8D" w14:textId="77777777" w:rsidR="00BD1CA4" w:rsidRPr="0086237C" w:rsidRDefault="00BD1CA4" w:rsidP="00BD1CA4">
            <w:pPr>
              <w:pStyle w:val="ExhibitText"/>
              <w:jc w:val="right"/>
              <w:rPr>
                <w:rFonts w:eastAsia="MS Mincho"/>
                <w:lang w:val="en-CA"/>
              </w:rPr>
            </w:pPr>
            <w:r w:rsidRPr="0086237C">
              <w:rPr>
                <w:rFonts w:eastAsia="MS Mincho"/>
                <w:lang w:val="en-CA"/>
              </w:rPr>
              <w:t>14</w:t>
            </w:r>
          </w:p>
        </w:tc>
        <w:tc>
          <w:tcPr>
            <w:tcW w:w="743" w:type="dxa"/>
            <w:shd w:val="clear" w:color="auto" w:fill="auto"/>
          </w:tcPr>
          <w:p w14:paraId="16D86681" w14:textId="77777777" w:rsidR="00BD1CA4" w:rsidRPr="0086237C" w:rsidRDefault="00BD1CA4" w:rsidP="00BD1CA4">
            <w:pPr>
              <w:pStyle w:val="ExhibitText"/>
              <w:jc w:val="right"/>
              <w:rPr>
                <w:rFonts w:eastAsia="MS Mincho"/>
                <w:lang w:val="en-CA"/>
              </w:rPr>
            </w:pPr>
            <w:r w:rsidRPr="0086237C">
              <w:rPr>
                <w:rFonts w:eastAsia="MS Mincho"/>
                <w:lang w:val="en-CA"/>
              </w:rPr>
              <w:t>2</w:t>
            </w:r>
          </w:p>
        </w:tc>
        <w:tc>
          <w:tcPr>
            <w:tcW w:w="720" w:type="dxa"/>
            <w:shd w:val="clear" w:color="auto" w:fill="auto"/>
          </w:tcPr>
          <w:p w14:paraId="06E11405" w14:textId="77777777" w:rsidR="00BD1CA4" w:rsidRPr="0086237C" w:rsidRDefault="00BD1CA4" w:rsidP="00BD1CA4">
            <w:pPr>
              <w:pStyle w:val="ExhibitText"/>
              <w:jc w:val="right"/>
              <w:rPr>
                <w:rFonts w:eastAsia="MS Mincho"/>
                <w:lang w:val="en-CA"/>
              </w:rPr>
            </w:pPr>
            <w:r w:rsidRPr="0086237C">
              <w:rPr>
                <w:rFonts w:eastAsia="MS Mincho"/>
                <w:lang w:val="en-CA"/>
              </w:rPr>
              <w:t>0</w:t>
            </w:r>
          </w:p>
        </w:tc>
      </w:tr>
      <w:tr w:rsidR="00BD1CA4" w:rsidRPr="0086237C" w14:paraId="360F6553" w14:textId="77777777" w:rsidTr="006B22B7">
        <w:trPr>
          <w:jc w:val="center"/>
        </w:trPr>
        <w:tc>
          <w:tcPr>
            <w:tcW w:w="2425" w:type="dxa"/>
            <w:shd w:val="clear" w:color="auto" w:fill="auto"/>
            <w:vAlign w:val="center"/>
          </w:tcPr>
          <w:p w14:paraId="6D6F7F92" w14:textId="77777777" w:rsidR="00BD1CA4" w:rsidRPr="0086237C" w:rsidRDefault="00BD1CA4" w:rsidP="00BD1CA4">
            <w:pPr>
              <w:pStyle w:val="ExhibitText"/>
              <w:jc w:val="left"/>
              <w:rPr>
                <w:rFonts w:eastAsia="MS Mincho"/>
                <w:lang w:val="en-CA"/>
              </w:rPr>
            </w:pPr>
            <w:r w:rsidRPr="0086237C">
              <w:rPr>
                <w:rFonts w:eastAsia="MS Mincho"/>
                <w:lang w:val="en-CA"/>
              </w:rPr>
              <w:t>Pat Coyle</w:t>
            </w:r>
          </w:p>
        </w:tc>
        <w:tc>
          <w:tcPr>
            <w:tcW w:w="1710" w:type="dxa"/>
            <w:shd w:val="clear" w:color="auto" w:fill="auto"/>
          </w:tcPr>
          <w:p w14:paraId="697DED03" w14:textId="77777777" w:rsidR="00BD1CA4" w:rsidRPr="0086237C" w:rsidRDefault="00BD1CA4" w:rsidP="00BD1CA4">
            <w:pPr>
              <w:pStyle w:val="ExhibitText"/>
              <w:jc w:val="center"/>
              <w:rPr>
                <w:rFonts w:eastAsia="MS Mincho"/>
                <w:lang w:val="en-CA"/>
              </w:rPr>
            </w:pPr>
            <w:r w:rsidRPr="0086237C">
              <w:rPr>
                <w:rFonts w:eastAsia="MS Mincho"/>
                <w:lang w:val="en-CA"/>
              </w:rPr>
              <w:t>Nov 2011</w:t>
            </w:r>
          </w:p>
        </w:tc>
        <w:tc>
          <w:tcPr>
            <w:tcW w:w="1530" w:type="dxa"/>
            <w:shd w:val="clear" w:color="auto" w:fill="auto"/>
          </w:tcPr>
          <w:p w14:paraId="1EFA785D" w14:textId="77777777" w:rsidR="00BD1CA4" w:rsidRPr="0086237C" w:rsidRDefault="00BD1CA4" w:rsidP="00BD1CA4">
            <w:pPr>
              <w:pStyle w:val="ExhibitText"/>
              <w:jc w:val="center"/>
              <w:rPr>
                <w:rFonts w:eastAsia="MS Mincho"/>
                <w:lang w:val="en-CA"/>
              </w:rPr>
            </w:pPr>
            <w:r w:rsidRPr="0086237C">
              <w:rPr>
                <w:rFonts w:eastAsia="MS Mincho"/>
                <w:lang w:val="en-CA"/>
              </w:rPr>
              <w:t>USA</w:t>
            </w:r>
          </w:p>
        </w:tc>
        <w:tc>
          <w:tcPr>
            <w:tcW w:w="900" w:type="dxa"/>
            <w:shd w:val="clear" w:color="auto" w:fill="auto"/>
          </w:tcPr>
          <w:p w14:paraId="09E84D52" w14:textId="77777777" w:rsidR="00BD1CA4" w:rsidRPr="0086237C" w:rsidRDefault="00BD1CA4" w:rsidP="00BD1CA4">
            <w:pPr>
              <w:pStyle w:val="ExhibitText"/>
              <w:jc w:val="right"/>
              <w:rPr>
                <w:rFonts w:eastAsia="MS Mincho"/>
                <w:lang w:val="en-CA"/>
              </w:rPr>
            </w:pPr>
            <w:r w:rsidRPr="0086237C">
              <w:rPr>
                <w:rFonts w:eastAsia="MS Mincho"/>
                <w:lang w:val="en-CA"/>
              </w:rPr>
              <w:t>6</w:t>
            </w:r>
          </w:p>
        </w:tc>
        <w:tc>
          <w:tcPr>
            <w:tcW w:w="810" w:type="dxa"/>
            <w:shd w:val="clear" w:color="auto" w:fill="auto"/>
          </w:tcPr>
          <w:p w14:paraId="2FEB0BD8" w14:textId="77777777" w:rsidR="00BD1CA4" w:rsidRPr="0086237C" w:rsidRDefault="00BD1CA4" w:rsidP="00BD1CA4">
            <w:pPr>
              <w:pStyle w:val="ExhibitText"/>
              <w:jc w:val="right"/>
              <w:rPr>
                <w:rFonts w:eastAsia="MS Mincho"/>
                <w:lang w:val="en-CA"/>
              </w:rPr>
            </w:pPr>
            <w:r w:rsidRPr="0086237C">
              <w:rPr>
                <w:rFonts w:eastAsia="MS Mincho"/>
                <w:lang w:val="en-CA"/>
              </w:rPr>
              <w:t>0</w:t>
            </w:r>
          </w:p>
        </w:tc>
        <w:tc>
          <w:tcPr>
            <w:tcW w:w="743" w:type="dxa"/>
            <w:shd w:val="clear" w:color="auto" w:fill="auto"/>
          </w:tcPr>
          <w:p w14:paraId="67323B21" w14:textId="77777777" w:rsidR="00BD1CA4" w:rsidRPr="0086237C" w:rsidRDefault="00BD1CA4" w:rsidP="00BD1CA4">
            <w:pPr>
              <w:pStyle w:val="ExhibitText"/>
              <w:jc w:val="right"/>
              <w:rPr>
                <w:rFonts w:eastAsia="MS Mincho"/>
                <w:lang w:val="en-CA"/>
              </w:rPr>
            </w:pPr>
            <w:r w:rsidRPr="0086237C">
              <w:rPr>
                <w:rFonts w:eastAsia="MS Mincho"/>
                <w:lang w:val="en-CA"/>
              </w:rPr>
              <w:t>0</w:t>
            </w:r>
          </w:p>
        </w:tc>
        <w:tc>
          <w:tcPr>
            <w:tcW w:w="720" w:type="dxa"/>
            <w:shd w:val="clear" w:color="auto" w:fill="auto"/>
          </w:tcPr>
          <w:p w14:paraId="0D133CC7" w14:textId="77777777" w:rsidR="00BD1CA4" w:rsidRPr="0086237C" w:rsidRDefault="00BD1CA4" w:rsidP="00BD1CA4">
            <w:pPr>
              <w:pStyle w:val="ExhibitText"/>
              <w:jc w:val="right"/>
              <w:rPr>
                <w:rFonts w:eastAsia="MS Mincho"/>
                <w:lang w:val="en-CA"/>
              </w:rPr>
            </w:pPr>
            <w:r w:rsidRPr="0086237C">
              <w:rPr>
                <w:rFonts w:eastAsia="MS Mincho"/>
                <w:lang w:val="en-CA"/>
              </w:rPr>
              <w:t>0</w:t>
            </w:r>
          </w:p>
        </w:tc>
      </w:tr>
      <w:tr w:rsidR="00BD1CA4" w:rsidRPr="0086237C" w14:paraId="79DEB28D" w14:textId="77777777" w:rsidTr="006B22B7">
        <w:trPr>
          <w:jc w:val="center"/>
        </w:trPr>
        <w:tc>
          <w:tcPr>
            <w:tcW w:w="2425" w:type="dxa"/>
            <w:shd w:val="clear" w:color="auto" w:fill="auto"/>
            <w:vAlign w:val="center"/>
          </w:tcPr>
          <w:p w14:paraId="07AF027D" w14:textId="77777777" w:rsidR="00BD1CA4" w:rsidRPr="0086237C" w:rsidRDefault="00BD1CA4" w:rsidP="00BD1CA4">
            <w:pPr>
              <w:pStyle w:val="ExhibitText"/>
              <w:jc w:val="left"/>
              <w:rPr>
                <w:rFonts w:eastAsia="MS Mincho"/>
                <w:lang w:val="en-CA"/>
              </w:rPr>
            </w:pPr>
            <w:r w:rsidRPr="0086237C">
              <w:rPr>
                <w:rFonts w:eastAsia="MS Mincho"/>
                <w:lang w:val="en-CA"/>
              </w:rPr>
              <w:t>Sports Entertainment Intelligence</w:t>
            </w:r>
          </w:p>
        </w:tc>
        <w:tc>
          <w:tcPr>
            <w:tcW w:w="1710" w:type="dxa"/>
            <w:shd w:val="clear" w:color="auto" w:fill="auto"/>
          </w:tcPr>
          <w:p w14:paraId="5FFF2703" w14:textId="77777777" w:rsidR="00BD1CA4" w:rsidRPr="0086237C" w:rsidRDefault="00BD1CA4" w:rsidP="00BD1CA4">
            <w:pPr>
              <w:pStyle w:val="ExhibitText"/>
              <w:jc w:val="center"/>
              <w:rPr>
                <w:rFonts w:eastAsia="MS Mincho"/>
                <w:lang w:val="en-CA"/>
              </w:rPr>
            </w:pPr>
            <w:r w:rsidRPr="0086237C">
              <w:rPr>
                <w:rFonts w:eastAsia="MS Mincho"/>
                <w:lang w:val="en-CA"/>
              </w:rPr>
              <w:t>Dec 2011</w:t>
            </w:r>
          </w:p>
        </w:tc>
        <w:tc>
          <w:tcPr>
            <w:tcW w:w="1530" w:type="dxa"/>
            <w:shd w:val="clear" w:color="auto" w:fill="auto"/>
          </w:tcPr>
          <w:p w14:paraId="5A88815E" w14:textId="77777777" w:rsidR="00BD1CA4" w:rsidRPr="0086237C" w:rsidRDefault="00BD1CA4" w:rsidP="00BD1CA4">
            <w:pPr>
              <w:pStyle w:val="ExhibitText"/>
              <w:jc w:val="center"/>
              <w:rPr>
                <w:rFonts w:eastAsia="MS Mincho"/>
                <w:lang w:val="en-CA"/>
              </w:rPr>
            </w:pPr>
            <w:r w:rsidRPr="0086237C">
              <w:rPr>
                <w:rFonts w:eastAsia="MS Mincho"/>
                <w:lang w:val="en-CA"/>
              </w:rPr>
              <w:t>Europe</w:t>
            </w:r>
          </w:p>
        </w:tc>
        <w:tc>
          <w:tcPr>
            <w:tcW w:w="900" w:type="dxa"/>
            <w:shd w:val="clear" w:color="auto" w:fill="auto"/>
          </w:tcPr>
          <w:p w14:paraId="41D7E6D7" w14:textId="77777777" w:rsidR="00BD1CA4" w:rsidRPr="0086237C" w:rsidRDefault="00BD1CA4" w:rsidP="00BD1CA4">
            <w:pPr>
              <w:pStyle w:val="ExhibitText"/>
              <w:jc w:val="right"/>
              <w:rPr>
                <w:rFonts w:eastAsia="MS Mincho"/>
                <w:lang w:val="en-CA"/>
              </w:rPr>
            </w:pPr>
            <w:r w:rsidRPr="0086237C">
              <w:rPr>
                <w:rFonts w:eastAsia="MS Mincho"/>
                <w:lang w:val="en-CA"/>
              </w:rPr>
              <w:t>2</w:t>
            </w:r>
          </w:p>
        </w:tc>
        <w:tc>
          <w:tcPr>
            <w:tcW w:w="810" w:type="dxa"/>
            <w:shd w:val="clear" w:color="auto" w:fill="auto"/>
          </w:tcPr>
          <w:p w14:paraId="12BF8AF8" w14:textId="77777777" w:rsidR="00BD1CA4" w:rsidRPr="0086237C" w:rsidRDefault="00BD1CA4" w:rsidP="00BD1CA4">
            <w:pPr>
              <w:pStyle w:val="ExhibitText"/>
              <w:jc w:val="right"/>
              <w:rPr>
                <w:rFonts w:eastAsia="MS Mincho"/>
                <w:lang w:val="en-CA"/>
              </w:rPr>
            </w:pPr>
            <w:r w:rsidRPr="0086237C">
              <w:rPr>
                <w:rFonts w:eastAsia="MS Mincho"/>
                <w:lang w:val="en-CA"/>
              </w:rPr>
              <w:t>19</w:t>
            </w:r>
          </w:p>
        </w:tc>
        <w:tc>
          <w:tcPr>
            <w:tcW w:w="743" w:type="dxa"/>
            <w:shd w:val="clear" w:color="auto" w:fill="auto"/>
          </w:tcPr>
          <w:p w14:paraId="5942FCCC" w14:textId="77777777" w:rsidR="00BD1CA4" w:rsidRPr="0086237C" w:rsidRDefault="00BD1CA4" w:rsidP="00BD1CA4">
            <w:pPr>
              <w:pStyle w:val="ExhibitText"/>
              <w:jc w:val="right"/>
              <w:rPr>
                <w:rFonts w:eastAsia="MS Mincho"/>
                <w:lang w:val="en-CA"/>
              </w:rPr>
            </w:pPr>
            <w:r w:rsidRPr="0086237C">
              <w:rPr>
                <w:rFonts w:eastAsia="MS Mincho"/>
                <w:lang w:val="en-CA"/>
              </w:rPr>
              <w:t>4</w:t>
            </w:r>
          </w:p>
        </w:tc>
        <w:tc>
          <w:tcPr>
            <w:tcW w:w="720" w:type="dxa"/>
            <w:shd w:val="clear" w:color="auto" w:fill="auto"/>
          </w:tcPr>
          <w:p w14:paraId="79E8FA7E" w14:textId="77777777" w:rsidR="00BD1CA4" w:rsidRPr="0086237C" w:rsidRDefault="00BD1CA4" w:rsidP="00BD1CA4">
            <w:pPr>
              <w:pStyle w:val="ExhibitText"/>
              <w:jc w:val="right"/>
              <w:rPr>
                <w:rFonts w:eastAsia="MS Mincho"/>
                <w:lang w:val="en-CA"/>
              </w:rPr>
            </w:pPr>
            <w:r w:rsidRPr="0086237C">
              <w:rPr>
                <w:rFonts w:eastAsia="MS Mincho"/>
                <w:lang w:val="en-CA"/>
              </w:rPr>
              <w:t>0</w:t>
            </w:r>
          </w:p>
        </w:tc>
      </w:tr>
      <w:tr w:rsidR="00BD1CA4" w:rsidRPr="0086237C" w14:paraId="4E15B0EC" w14:textId="77777777" w:rsidTr="006B22B7">
        <w:trPr>
          <w:jc w:val="center"/>
        </w:trPr>
        <w:tc>
          <w:tcPr>
            <w:tcW w:w="2425" w:type="dxa"/>
            <w:shd w:val="clear" w:color="auto" w:fill="auto"/>
            <w:vAlign w:val="center"/>
          </w:tcPr>
          <w:p w14:paraId="6F74B1F2" w14:textId="77777777" w:rsidR="00BD1CA4" w:rsidRPr="0086237C" w:rsidRDefault="00BD1CA4" w:rsidP="00BD1CA4">
            <w:pPr>
              <w:pStyle w:val="ExhibitText"/>
              <w:jc w:val="left"/>
              <w:rPr>
                <w:rFonts w:eastAsia="MS Mincho"/>
                <w:lang w:val="en-CA"/>
              </w:rPr>
            </w:pPr>
            <w:r w:rsidRPr="0086237C">
              <w:rPr>
                <w:rFonts w:eastAsia="MS Mincho"/>
                <w:lang w:val="en-CA"/>
              </w:rPr>
              <w:t>Elemento</w:t>
            </w:r>
          </w:p>
        </w:tc>
        <w:tc>
          <w:tcPr>
            <w:tcW w:w="1710" w:type="dxa"/>
            <w:shd w:val="clear" w:color="auto" w:fill="auto"/>
          </w:tcPr>
          <w:p w14:paraId="6ADB9250" w14:textId="77777777" w:rsidR="00BD1CA4" w:rsidRPr="0086237C" w:rsidRDefault="00BD1CA4" w:rsidP="00BD1CA4">
            <w:pPr>
              <w:pStyle w:val="ExhibitText"/>
              <w:jc w:val="center"/>
              <w:rPr>
                <w:rFonts w:eastAsia="MS Mincho"/>
                <w:lang w:val="en-CA"/>
              </w:rPr>
            </w:pPr>
            <w:r w:rsidRPr="0086237C">
              <w:rPr>
                <w:rFonts w:eastAsia="MS Mincho"/>
                <w:lang w:val="en-CA"/>
              </w:rPr>
              <w:t>Jan 2012</w:t>
            </w:r>
          </w:p>
        </w:tc>
        <w:tc>
          <w:tcPr>
            <w:tcW w:w="1530" w:type="dxa"/>
            <w:shd w:val="clear" w:color="auto" w:fill="auto"/>
          </w:tcPr>
          <w:p w14:paraId="0488FB94" w14:textId="77777777" w:rsidR="00BD1CA4" w:rsidRPr="0086237C" w:rsidRDefault="00BD1CA4" w:rsidP="00BD1CA4">
            <w:pPr>
              <w:pStyle w:val="ExhibitText"/>
              <w:jc w:val="center"/>
              <w:rPr>
                <w:rFonts w:eastAsia="MS Mincho"/>
                <w:lang w:val="en-CA"/>
              </w:rPr>
            </w:pPr>
            <w:r w:rsidRPr="0086237C">
              <w:rPr>
                <w:rFonts w:eastAsia="MS Mincho"/>
                <w:lang w:val="en-CA"/>
              </w:rPr>
              <w:t>S. America</w:t>
            </w:r>
          </w:p>
        </w:tc>
        <w:tc>
          <w:tcPr>
            <w:tcW w:w="900" w:type="dxa"/>
            <w:shd w:val="clear" w:color="auto" w:fill="auto"/>
          </w:tcPr>
          <w:p w14:paraId="162821A1" w14:textId="77777777" w:rsidR="00BD1CA4" w:rsidRPr="0086237C" w:rsidRDefault="00BD1CA4" w:rsidP="00BD1CA4">
            <w:pPr>
              <w:pStyle w:val="ExhibitText"/>
              <w:jc w:val="right"/>
              <w:rPr>
                <w:rFonts w:eastAsia="MS Mincho"/>
                <w:lang w:val="en-CA"/>
              </w:rPr>
            </w:pPr>
            <w:r w:rsidRPr="0086237C">
              <w:rPr>
                <w:rFonts w:eastAsia="MS Mincho"/>
                <w:lang w:val="en-CA"/>
              </w:rPr>
              <w:t>0</w:t>
            </w:r>
          </w:p>
        </w:tc>
        <w:tc>
          <w:tcPr>
            <w:tcW w:w="810" w:type="dxa"/>
            <w:shd w:val="clear" w:color="auto" w:fill="auto"/>
          </w:tcPr>
          <w:p w14:paraId="1C9ECE32" w14:textId="77777777" w:rsidR="00BD1CA4" w:rsidRPr="0086237C" w:rsidRDefault="00BD1CA4" w:rsidP="00BD1CA4">
            <w:pPr>
              <w:pStyle w:val="ExhibitText"/>
              <w:jc w:val="right"/>
              <w:rPr>
                <w:rFonts w:eastAsia="MS Mincho"/>
                <w:lang w:val="en-CA"/>
              </w:rPr>
            </w:pPr>
            <w:r w:rsidRPr="0086237C">
              <w:rPr>
                <w:rFonts w:eastAsia="MS Mincho"/>
                <w:lang w:val="en-CA"/>
              </w:rPr>
              <w:t>1</w:t>
            </w:r>
          </w:p>
        </w:tc>
        <w:tc>
          <w:tcPr>
            <w:tcW w:w="743" w:type="dxa"/>
            <w:shd w:val="clear" w:color="auto" w:fill="auto"/>
          </w:tcPr>
          <w:p w14:paraId="13590A31" w14:textId="77777777" w:rsidR="00BD1CA4" w:rsidRPr="0086237C" w:rsidRDefault="00BD1CA4" w:rsidP="00BD1CA4">
            <w:pPr>
              <w:pStyle w:val="ExhibitText"/>
              <w:jc w:val="right"/>
              <w:rPr>
                <w:rFonts w:eastAsia="MS Mincho"/>
                <w:lang w:val="en-CA"/>
              </w:rPr>
            </w:pPr>
            <w:r w:rsidRPr="0086237C">
              <w:rPr>
                <w:rFonts w:eastAsia="MS Mincho"/>
                <w:lang w:val="en-CA"/>
              </w:rPr>
              <w:t>0</w:t>
            </w:r>
          </w:p>
        </w:tc>
        <w:tc>
          <w:tcPr>
            <w:tcW w:w="720" w:type="dxa"/>
            <w:shd w:val="clear" w:color="auto" w:fill="auto"/>
          </w:tcPr>
          <w:p w14:paraId="59E8ABDA" w14:textId="77777777" w:rsidR="00BD1CA4" w:rsidRPr="0086237C" w:rsidRDefault="00BD1CA4" w:rsidP="00BD1CA4">
            <w:pPr>
              <w:pStyle w:val="ExhibitText"/>
              <w:jc w:val="right"/>
              <w:rPr>
                <w:rFonts w:eastAsia="MS Mincho"/>
                <w:lang w:val="en-CA"/>
              </w:rPr>
            </w:pPr>
            <w:r w:rsidRPr="0086237C">
              <w:rPr>
                <w:rFonts w:eastAsia="MS Mincho"/>
                <w:lang w:val="en-CA"/>
              </w:rPr>
              <w:t>0</w:t>
            </w:r>
          </w:p>
        </w:tc>
      </w:tr>
      <w:tr w:rsidR="00BD1CA4" w:rsidRPr="0086237C" w14:paraId="489CCB42" w14:textId="77777777" w:rsidTr="006B22B7">
        <w:trPr>
          <w:jc w:val="center"/>
        </w:trPr>
        <w:tc>
          <w:tcPr>
            <w:tcW w:w="2425" w:type="dxa"/>
            <w:shd w:val="clear" w:color="auto" w:fill="auto"/>
            <w:vAlign w:val="center"/>
          </w:tcPr>
          <w:p w14:paraId="313128B3" w14:textId="77777777" w:rsidR="00BD1CA4" w:rsidRPr="0086237C" w:rsidRDefault="00BD1CA4" w:rsidP="00BD1CA4">
            <w:pPr>
              <w:pStyle w:val="ExhibitText"/>
              <w:jc w:val="left"/>
              <w:rPr>
                <w:rFonts w:eastAsia="MS Mincho"/>
                <w:lang w:val="en-CA"/>
              </w:rPr>
            </w:pPr>
            <w:r w:rsidRPr="0086237C">
              <w:rPr>
                <w:rFonts w:eastAsia="MS Mincho"/>
                <w:lang w:val="en-CA"/>
              </w:rPr>
              <w:t>ProSport</w:t>
            </w:r>
          </w:p>
        </w:tc>
        <w:tc>
          <w:tcPr>
            <w:tcW w:w="1710" w:type="dxa"/>
            <w:shd w:val="clear" w:color="auto" w:fill="auto"/>
          </w:tcPr>
          <w:p w14:paraId="45F32222" w14:textId="77777777" w:rsidR="00BD1CA4" w:rsidRPr="0086237C" w:rsidRDefault="00BD1CA4" w:rsidP="00BD1CA4">
            <w:pPr>
              <w:pStyle w:val="ExhibitText"/>
              <w:jc w:val="center"/>
              <w:rPr>
                <w:rFonts w:eastAsia="MS Mincho"/>
                <w:lang w:val="en-CA"/>
              </w:rPr>
            </w:pPr>
            <w:r w:rsidRPr="0086237C">
              <w:rPr>
                <w:rFonts w:eastAsia="MS Mincho"/>
                <w:lang w:val="en-CA"/>
              </w:rPr>
              <w:t>Jan 2012</w:t>
            </w:r>
          </w:p>
        </w:tc>
        <w:tc>
          <w:tcPr>
            <w:tcW w:w="1530" w:type="dxa"/>
            <w:shd w:val="clear" w:color="auto" w:fill="auto"/>
          </w:tcPr>
          <w:p w14:paraId="1B715AA8" w14:textId="77777777" w:rsidR="00BD1CA4" w:rsidRPr="0086237C" w:rsidRDefault="00BD1CA4" w:rsidP="00BD1CA4">
            <w:pPr>
              <w:pStyle w:val="ExhibitText"/>
              <w:jc w:val="center"/>
              <w:rPr>
                <w:rFonts w:eastAsia="MS Mincho"/>
                <w:lang w:val="en-CA"/>
              </w:rPr>
            </w:pPr>
            <w:r w:rsidRPr="0086237C">
              <w:rPr>
                <w:rFonts w:eastAsia="MS Mincho"/>
                <w:lang w:val="en-CA"/>
              </w:rPr>
              <w:t>Europe</w:t>
            </w:r>
          </w:p>
        </w:tc>
        <w:tc>
          <w:tcPr>
            <w:tcW w:w="900" w:type="dxa"/>
            <w:shd w:val="clear" w:color="auto" w:fill="auto"/>
          </w:tcPr>
          <w:p w14:paraId="66AF8C83" w14:textId="77777777" w:rsidR="00BD1CA4" w:rsidRPr="0086237C" w:rsidRDefault="00BD1CA4" w:rsidP="00BD1CA4">
            <w:pPr>
              <w:pStyle w:val="ExhibitText"/>
              <w:jc w:val="right"/>
              <w:rPr>
                <w:rFonts w:eastAsia="MS Mincho"/>
                <w:lang w:val="en-CA"/>
              </w:rPr>
            </w:pPr>
            <w:r w:rsidRPr="0086237C">
              <w:rPr>
                <w:rFonts w:eastAsia="MS Mincho"/>
                <w:lang w:val="en-CA"/>
              </w:rPr>
              <w:t>0</w:t>
            </w:r>
          </w:p>
        </w:tc>
        <w:tc>
          <w:tcPr>
            <w:tcW w:w="810" w:type="dxa"/>
            <w:shd w:val="clear" w:color="auto" w:fill="auto"/>
          </w:tcPr>
          <w:p w14:paraId="77AE613E" w14:textId="77777777" w:rsidR="00BD1CA4" w:rsidRPr="0086237C" w:rsidRDefault="00BD1CA4" w:rsidP="00BD1CA4">
            <w:pPr>
              <w:pStyle w:val="ExhibitText"/>
              <w:jc w:val="right"/>
              <w:rPr>
                <w:rFonts w:eastAsia="MS Mincho"/>
                <w:lang w:val="en-CA"/>
              </w:rPr>
            </w:pPr>
            <w:r w:rsidRPr="0086237C">
              <w:rPr>
                <w:rFonts w:eastAsia="MS Mincho"/>
                <w:lang w:val="en-CA"/>
              </w:rPr>
              <w:t>2</w:t>
            </w:r>
          </w:p>
        </w:tc>
        <w:tc>
          <w:tcPr>
            <w:tcW w:w="743" w:type="dxa"/>
            <w:shd w:val="clear" w:color="auto" w:fill="auto"/>
          </w:tcPr>
          <w:p w14:paraId="77D577B0" w14:textId="77777777" w:rsidR="00BD1CA4" w:rsidRPr="0086237C" w:rsidRDefault="00BD1CA4" w:rsidP="00BD1CA4">
            <w:pPr>
              <w:pStyle w:val="ExhibitText"/>
              <w:jc w:val="right"/>
              <w:rPr>
                <w:rFonts w:eastAsia="MS Mincho"/>
                <w:lang w:val="en-CA"/>
              </w:rPr>
            </w:pPr>
            <w:r w:rsidRPr="0086237C">
              <w:rPr>
                <w:rFonts w:eastAsia="MS Mincho"/>
                <w:lang w:val="en-CA"/>
              </w:rPr>
              <w:t>1</w:t>
            </w:r>
          </w:p>
        </w:tc>
        <w:tc>
          <w:tcPr>
            <w:tcW w:w="720" w:type="dxa"/>
            <w:shd w:val="clear" w:color="auto" w:fill="auto"/>
          </w:tcPr>
          <w:p w14:paraId="535D97FE" w14:textId="77777777" w:rsidR="00BD1CA4" w:rsidRPr="0086237C" w:rsidRDefault="00BD1CA4" w:rsidP="00BD1CA4">
            <w:pPr>
              <w:pStyle w:val="ExhibitText"/>
              <w:jc w:val="right"/>
              <w:rPr>
                <w:rFonts w:eastAsia="MS Mincho"/>
                <w:lang w:val="en-CA"/>
              </w:rPr>
            </w:pPr>
            <w:r w:rsidRPr="0086237C">
              <w:rPr>
                <w:rFonts w:eastAsia="MS Mincho"/>
                <w:lang w:val="en-CA"/>
              </w:rPr>
              <w:t>1</w:t>
            </w:r>
          </w:p>
        </w:tc>
      </w:tr>
      <w:tr w:rsidR="00BD1CA4" w:rsidRPr="0086237C" w14:paraId="36C9CF16" w14:textId="77777777" w:rsidTr="006B22B7">
        <w:trPr>
          <w:jc w:val="center"/>
        </w:trPr>
        <w:tc>
          <w:tcPr>
            <w:tcW w:w="2425" w:type="dxa"/>
            <w:shd w:val="clear" w:color="auto" w:fill="auto"/>
            <w:vAlign w:val="center"/>
          </w:tcPr>
          <w:p w14:paraId="422E709A" w14:textId="77777777" w:rsidR="00BD1CA4" w:rsidRPr="0086237C" w:rsidRDefault="00BD1CA4" w:rsidP="00BD1CA4">
            <w:pPr>
              <w:pStyle w:val="ExhibitText"/>
              <w:jc w:val="left"/>
              <w:rPr>
                <w:rFonts w:eastAsia="MS Mincho"/>
                <w:lang w:val="en-CA"/>
              </w:rPr>
            </w:pPr>
            <w:r w:rsidRPr="0086237C">
              <w:rPr>
                <w:rFonts w:eastAsia="MS Mincho"/>
                <w:lang w:val="en-CA"/>
              </w:rPr>
              <w:t>Ryoma Machida</w:t>
            </w:r>
          </w:p>
        </w:tc>
        <w:tc>
          <w:tcPr>
            <w:tcW w:w="1710" w:type="dxa"/>
            <w:shd w:val="clear" w:color="auto" w:fill="auto"/>
          </w:tcPr>
          <w:p w14:paraId="0AA2A4AE" w14:textId="77777777" w:rsidR="00BD1CA4" w:rsidRPr="0086237C" w:rsidRDefault="00BD1CA4" w:rsidP="00BD1CA4">
            <w:pPr>
              <w:pStyle w:val="ExhibitText"/>
              <w:jc w:val="center"/>
              <w:rPr>
                <w:rFonts w:eastAsia="MS Mincho"/>
                <w:lang w:val="en-CA"/>
              </w:rPr>
            </w:pPr>
            <w:r w:rsidRPr="0086237C">
              <w:rPr>
                <w:rFonts w:eastAsia="MS Mincho"/>
                <w:lang w:val="en-CA"/>
              </w:rPr>
              <w:t>Jan 2012</w:t>
            </w:r>
          </w:p>
        </w:tc>
        <w:tc>
          <w:tcPr>
            <w:tcW w:w="1530" w:type="dxa"/>
            <w:shd w:val="clear" w:color="auto" w:fill="auto"/>
          </w:tcPr>
          <w:p w14:paraId="1C946DCC" w14:textId="77777777" w:rsidR="00BD1CA4" w:rsidRPr="0086237C" w:rsidRDefault="00BD1CA4" w:rsidP="00BD1CA4">
            <w:pPr>
              <w:pStyle w:val="ExhibitText"/>
              <w:jc w:val="center"/>
              <w:rPr>
                <w:rFonts w:eastAsia="MS Mincho"/>
                <w:lang w:val="en-CA"/>
              </w:rPr>
            </w:pPr>
            <w:r w:rsidRPr="0086237C">
              <w:rPr>
                <w:rFonts w:eastAsia="MS Mincho"/>
                <w:lang w:val="en-CA"/>
              </w:rPr>
              <w:t>Japan</w:t>
            </w:r>
          </w:p>
        </w:tc>
        <w:tc>
          <w:tcPr>
            <w:tcW w:w="900" w:type="dxa"/>
            <w:shd w:val="clear" w:color="auto" w:fill="auto"/>
          </w:tcPr>
          <w:p w14:paraId="0544E2A3" w14:textId="77777777" w:rsidR="00BD1CA4" w:rsidRPr="0086237C" w:rsidRDefault="00BD1CA4" w:rsidP="00BD1CA4">
            <w:pPr>
              <w:pStyle w:val="ExhibitText"/>
              <w:jc w:val="right"/>
              <w:rPr>
                <w:rFonts w:eastAsia="MS Mincho"/>
                <w:lang w:val="en-CA"/>
              </w:rPr>
            </w:pPr>
            <w:r w:rsidRPr="0086237C">
              <w:rPr>
                <w:rFonts w:eastAsia="MS Mincho"/>
                <w:lang w:val="en-CA"/>
              </w:rPr>
              <w:t>0</w:t>
            </w:r>
          </w:p>
        </w:tc>
        <w:tc>
          <w:tcPr>
            <w:tcW w:w="810" w:type="dxa"/>
            <w:shd w:val="clear" w:color="auto" w:fill="auto"/>
          </w:tcPr>
          <w:p w14:paraId="3EB72B2E" w14:textId="77777777" w:rsidR="00BD1CA4" w:rsidRPr="0086237C" w:rsidRDefault="00BD1CA4" w:rsidP="00BD1CA4">
            <w:pPr>
              <w:pStyle w:val="ExhibitText"/>
              <w:jc w:val="right"/>
              <w:rPr>
                <w:rFonts w:eastAsia="MS Mincho"/>
                <w:lang w:val="en-CA"/>
              </w:rPr>
            </w:pPr>
            <w:r w:rsidRPr="0086237C">
              <w:rPr>
                <w:rFonts w:eastAsia="MS Mincho"/>
                <w:lang w:val="en-CA"/>
              </w:rPr>
              <w:t>1</w:t>
            </w:r>
          </w:p>
        </w:tc>
        <w:tc>
          <w:tcPr>
            <w:tcW w:w="743" w:type="dxa"/>
            <w:shd w:val="clear" w:color="auto" w:fill="auto"/>
          </w:tcPr>
          <w:p w14:paraId="140064BF" w14:textId="77777777" w:rsidR="00BD1CA4" w:rsidRPr="0086237C" w:rsidRDefault="00BD1CA4" w:rsidP="00BD1CA4">
            <w:pPr>
              <w:pStyle w:val="ExhibitText"/>
              <w:jc w:val="right"/>
              <w:rPr>
                <w:rFonts w:eastAsia="MS Mincho"/>
                <w:lang w:val="en-CA"/>
              </w:rPr>
            </w:pPr>
            <w:r w:rsidRPr="0086237C">
              <w:rPr>
                <w:rFonts w:eastAsia="MS Mincho"/>
                <w:lang w:val="en-CA"/>
              </w:rPr>
              <w:t>1</w:t>
            </w:r>
          </w:p>
        </w:tc>
        <w:tc>
          <w:tcPr>
            <w:tcW w:w="720" w:type="dxa"/>
            <w:shd w:val="clear" w:color="auto" w:fill="auto"/>
          </w:tcPr>
          <w:p w14:paraId="6E25AF7A" w14:textId="77777777" w:rsidR="00BD1CA4" w:rsidRPr="0086237C" w:rsidRDefault="00BD1CA4" w:rsidP="00BD1CA4">
            <w:pPr>
              <w:pStyle w:val="ExhibitText"/>
              <w:jc w:val="right"/>
              <w:rPr>
                <w:rFonts w:eastAsia="MS Mincho"/>
                <w:lang w:val="en-CA"/>
              </w:rPr>
            </w:pPr>
            <w:r w:rsidRPr="0086237C">
              <w:rPr>
                <w:rFonts w:eastAsia="MS Mincho"/>
                <w:lang w:val="en-CA"/>
              </w:rPr>
              <w:t>0</w:t>
            </w:r>
          </w:p>
        </w:tc>
      </w:tr>
      <w:tr w:rsidR="00BD1CA4" w:rsidRPr="0086237C" w14:paraId="3E9F8E2F" w14:textId="77777777" w:rsidTr="006B22B7">
        <w:trPr>
          <w:jc w:val="center"/>
        </w:trPr>
        <w:tc>
          <w:tcPr>
            <w:tcW w:w="2425" w:type="dxa"/>
            <w:shd w:val="clear" w:color="auto" w:fill="auto"/>
            <w:vAlign w:val="center"/>
          </w:tcPr>
          <w:p w14:paraId="771A4AE4" w14:textId="77777777" w:rsidR="00BD1CA4" w:rsidRPr="0086237C" w:rsidRDefault="00BD1CA4" w:rsidP="00BD1CA4">
            <w:pPr>
              <w:pStyle w:val="ExhibitText"/>
              <w:jc w:val="left"/>
              <w:rPr>
                <w:rFonts w:eastAsia="MS Mincho"/>
                <w:lang w:val="en-CA"/>
              </w:rPr>
            </w:pPr>
            <w:r w:rsidRPr="0086237C">
              <w:rPr>
                <w:rFonts w:eastAsia="MS Mincho"/>
                <w:lang w:val="en-CA"/>
              </w:rPr>
              <w:t>Graffiti</w:t>
            </w:r>
          </w:p>
        </w:tc>
        <w:tc>
          <w:tcPr>
            <w:tcW w:w="1710" w:type="dxa"/>
            <w:shd w:val="clear" w:color="auto" w:fill="auto"/>
          </w:tcPr>
          <w:p w14:paraId="46B80D1B" w14:textId="77777777" w:rsidR="00BD1CA4" w:rsidRPr="0086237C" w:rsidRDefault="00BD1CA4" w:rsidP="00BD1CA4">
            <w:pPr>
              <w:pStyle w:val="ExhibitText"/>
              <w:jc w:val="center"/>
              <w:rPr>
                <w:rFonts w:eastAsia="MS Mincho"/>
                <w:lang w:val="en-CA"/>
              </w:rPr>
            </w:pPr>
            <w:r w:rsidRPr="0086237C">
              <w:rPr>
                <w:rFonts w:eastAsia="MS Mincho"/>
                <w:lang w:val="en-CA"/>
              </w:rPr>
              <w:t>April 2012</w:t>
            </w:r>
          </w:p>
        </w:tc>
        <w:tc>
          <w:tcPr>
            <w:tcW w:w="1530" w:type="dxa"/>
            <w:shd w:val="clear" w:color="auto" w:fill="auto"/>
          </w:tcPr>
          <w:p w14:paraId="1DDB9D74" w14:textId="77777777" w:rsidR="00BD1CA4" w:rsidRPr="0086237C" w:rsidRDefault="00BD1CA4" w:rsidP="00BD1CA4">
            <w:pPr>
              <w:pStyle w:val="ExhibitText"/>
              <w:jc w:val="center"/>
              <w:rPr>
                <w:rFonts w:eastAsia="MS Mincho"/>
                <w:lang w:val="en-CA"/>
              </w:rPr>
            </w:pPr>
            <w:r w:rsidRPr="0086237C">
              <w:rPr>
                <w:rFonts w:eastAsia="MS Mincho"/>
                <w:lang w:val="en-CA"/>
              </w:rPr>
              <w:t>Australia</w:t>
            </w:r>
          </w:p>
        </w:tc>
        <w:tc>
          <w:tcPr>
            <w:tcW w:w="900" w:type="dxa"/>
            <w:shd w:val="clear" w:color="auto" w:fill="auto"/>
          </w:tcPr>
          <w:p w14:paraId="0D341A0D" w14:textId="77777777" w:rsidR="00BD1CA4" w:rsidRPr="0086237C" w:rsidRDefault="00BD1CA4" w:rsidP="00BD1CA4">
            <w:pPr>
              <w:pStyle w:val="ExhibitText"/>
              <w:jc w:val="right"/>
              <w:rPr>
                <w:rFonts w:eastAsia="MS Mincho"/>
                <w:lang w:val="en-CA"/>
              </w:rPr>
            </w:pPr>
            <w:r w:rsidRPr="0086237C">
              <w:rPr>
                <w:rFonts w:eastAsia="MS Mincho"/>
                <w:lang w:val="en-CA"/>
              </w:rPr>
              <w:t>0</w:t>
            </w:r>
          </w:p>
        </w:tc>
        <w:tc>
          <w:tcPr>
            <w:tcW w:w="810" w:type="dxa"/>
            <w:shd w:val="clear" w:color="auto" w:fill="auto"/>
          </w:tcPr>
          <w:p w14:paraId="22D80CF6" w14:textId="77777777" w:rsidR="00BD1CA4" w:rsidRPr="0086237C" w:rsidRDefault="00BD1CA4" w:rsidP="00BD1CA4">
            <w:pPr>
              <w:pStyle w:val="ExhibitText"/>
              <w:jc w:val="right"/>
              <w:rPr>
                <w:rFonts w:eastAsia="MS Mincho"/>
                <w:lang w:val="en-CA"/>
              </w:rPr>
            </w:pPr>
            <w:r w:rsidRPr="0086237C">
              <w:rPr>
                <w:rFonts w:eastAsia="MS Mincho"/>
                <w:lang w:val="en-CA"/>
              </w:rPr>
              <w:t>2</w:t>
            </w:r>
          </w:p>
        </w:tc>
        <w:tc>
          <w:tcPr>
            <w:tcW w:w="743" w:type="dxa"/>
            <w:shd w:val="clear" w:color="auto" w:fill="auto"/>
          </w:tcPr>
          <w:p w14:paraId="55760199" w14:textId="77777777" w:rsidR="00BD1CA4" w:rsidRPr="0086237C" w:rsidRDefault="00BD1CA4" w:rsidP="00BD1CA4">
            <w:pPr>
              <w:pStyle w:val="ExhibitText"/>
              <w:jc w:val="right"/>
              <w:rPr>
                <w:rFonts w:eastAsia="MS Mincho"/>
                <w:lang w:val="en-CA"/>
              </w:rPr>
            </w:pPr>
            <w:r w:rsidRPr="0086237C">
              <w:rPr>
                <w:rFonts w:eastAsia="MS Mincho"/>
                <w:lang w:val="en-CA"/>
              </w:rPr>
              <w:t>0</w:t>
            </w:r>
          </w:p>
        </w:tc>
        <w:tc>
          <w:tcPr>
            <w:tcW w:w="720" w:type="dxa"/>
            <w:shd w:val="clear" w:color="auto" w:fill="auto"/>
          </w:tcPr>
          <w:p w14:paraId="2B282852" w14:textId="77777777" w:rsidR="00BD1CA4" w:rsidRPr="0086237C" w:rsidRDefault="00BD1CA4" w:rsidP="00BD1CA4">
            <w:pPr>
              <w:pStyle w:val="ExhibitText"/>
              <w:jc w:val="right"/>
              <w:rPr>
                <w:rFonts w:eastAsia="MS Mincho"/>
                <w:lang w:val="en-CA"/>
              </w:rPr>
            </w:pPr>
            <w:r w:rsidRPr="0086237C">
              <w:rPr>
                <w:rFonts w:eastAsia="MS Mincho"/>
                <w:lang w:val="en-CA"/>
              </w:rPr>
              <w:t>0</w:t>
            </w:r>
          </w:p>
        </w:tc>
      </w:tr>
      <w:tr w:rsidR="00BD1CA4" w:rsidRPr="0086237C" w14:paraId="461E2B2A" w14:textId="77777777" w:rsidTr="006B22B7">
        <w:trPr>
          <w:jc w:val="center"/>
        </w:trPr>
        <w:tc>
          <w:tcPr>
            <w:tcW w:w="2425" w:type="dxa"/>
            <w:shd w:val="clear" w:color="auto" w:fill="auto"/>
            <w:vAlign w:val="center"/>
          </w:tcPr>
          <w:p w14:paraId="753AD373" w14:textId="77777777" w:rsidR="00BD1CA4" w:rsidRPr="0086237C" w:rsidRDefault="00BD1CA4" w:rsidP="00BD1CA4">
            <w:pPr>
              <w:pStyle w:val="ExhibitText"/>
              <w:jc w:val="left"/>
              <w:rPr>
                <w:rFonts w:eastAsia="MS Mincho"/>
                <w:lang w:val="en-CA"/>
              </w:rPr>
            </w:pPr>
            <w:r w:rsidRPr="0086237C">
              <w:rPr>
                <w:rFonts w:eastAsia="MS Mincho"/>
                <w:lang w:val="en-CA"/>
              </w:rPr>
              <w:t>Ashok Karanth</w:t>
            </w:r>
          </w:p>
        </w:tc>
        <w:tc>
          <w:tcPr>
            <w:tcW w:w="1710" w:type="dxa"/>
            <w:shd w:val="clear" w:color="auto" w:fill="auto"/>
          </w:tcPr>
          <w:p w14:paraId="6CCEDF75" w14:textId="77777777" w:rsidR="00BD1CA4" w:rsidRPr="0086237C" w:rsidRDefault="00BD1CA4" w:rsidP="00BD1CA4">
            <w:pPr>
              <w:pStyle w:val="ExhibitText"/>
              <w:jc w:val="center"/>
              <w:rPr>
                <w:rFonts w:eastAsia="MS Mincho"/>
                <w:lang w:val="en-CA"/>
              </w:rPr>
            </w:pPr>
            <w:r w:rsidRPr="0086237C">
              <w:rPr>
                <w:rFonts w:eastAsia="MS Mincho"/>
                <w:lang w:val="en-CA"/>
              </w:rPr>
              <w:t>July 2013</w:t>
            </w:r>
          </w:p>
        </w:tc>
        <w:tc>
          <w:tcPr>
            <w:tcW w:w="1530" w:type="dxa"/>
            <w:shd w:val="clear" w:color="auto" w:fill="auto"/>
          </w:tcPr>
          <w:p w14:paraId="575F6EEF" w14:textId="77777777" w:rsidR="00BD1CA4" w:rsidRPr="0086237C" w:rsidRDefault="00BD1CA4" w:rsidP="00BD1CA4">
            <w:pPr>
              <w:pStyle w:val="ExhibitText"/>
              <w:jc w:val="center"/>
              <w:rPr>
                <w:rFonts w:eastAsia="MS Mincho"/>
                <w:lang w:val="en-CA"/>
              </w:rPr>
            </w:pPr>
            <w:r w:rsidRPr="0086237C">
              <w:rPr>
                <w:rFonts w:eastAsia="MS Mincho"/>
                <w:lang w:val="en-CA"/>
              </w:rPr>
              <w:t>India</w:t>
            </w:r>
          </w:p>
        </w:tc>
        <w:tc>
          <w:tcPr>
            <w:tcW w:w="900" w:type="dxa"/>
            <w:shd w:val="clear" w:color="auto" w:fill="auto"/>
          </w:tcPr>
          <w:p w14:paraId="032FA22A" w14:textId="77777777" w:rsidR="00BD1CA4" w:rsidRPr="0086237C" w:rsidRDefault="00BD1CA4" w:rsidP="00BD1CA4">
            <w:pPr>
              <w:pStyle w:val="ExhibitText"/>
              <w:jc w:val="right"/>
              <w:rPr>
                <w:rFonts w:eastAsia="MS Mincho"/>
                <w:lang w:val="en-CA"/>
              </w:rPr>
            </w:pPr>
            <w:r w:rsidRPr="0086237C">
              <w:rPr>
                <w:rFonts w:eastAsia="MS Mincho"/>
                <w:lang w:val="en-CA"/>
              </w:rPr>
              <w:t>0</w:t>
            </w:r>
          </w:p>
        </w:tc>
        <w:tc>
          <w:tcPr>
            <w:tcW w:w="810" w:type="dxa"/>
            <w:shd w:val="clear" w:color="auto" w:fill="auto"/>
          </w:tcPr>
          <w:p w14:paraId="556CE8D8" w14:textId="77777777" w:rsidR="00BD1CA4" w:rsidRPr="0086237C" w:rsidRDefault="00BD1CA4" w:rsidP="00BD1CA4">
            <w:pPr>
              <w:pStyle w:val="ExhibitText"/>
              <w:jc w:val="right"/>
              <w:rPr>
                <w:rFonts w:eastAsia="MS Mincho"/>
                <w:lang w:val="en-CA"/>
              </w:rPr>
            </w:pPr>
            <w:r w:rsidRPr="0086237C">
              <w:rPr>
                <w:rFonts w:eastAsia="MS Mincho"/>
                <w:lang w:val="en-CA"/>
              </w:rPr>
              <w:t>0</w:t>
            </w:r>
          </w:p>
        </w:tc>
        <w:tc>
          <w:tcPr>
            <w:tcW w:w="743" w:type="dxa"/>
            <w:shd w:val="clear" w:color="auto" w:fill="auto"/>
          </w:tcPr>
          <w:p w14:paraId="4E2D7A2A" w14:textId="77777777" w:rsidR="00BD1CA4" w:rsidRPr="0086237C" w:rsidRDefault="00BD1CA4" w:rsidP="00BD1CA4">
            <w:pPr>
              <w:pStyle w:val="ExhibitText"/>
              <w:jc w:val="right"/>
              <w:rPr>
                <w:rFonts w:eastAsia="MS Mincho"/>
                <w:lang w:val="en-CA"/>
              </w:rPr>
            </w:pPr>
            <w:r w:rsidRPr="0086237C">
              <w:rPr>
                <w:rFonts w:eastAsia="MS Mincho"/>
                <w:lang w:val="en-CA"/>
              </w:rPr>
              <w:t>0</w:t>
            </w:r>
          </w:p>
        </w:tc>
        <w:tc>
          <w:tcPr>
            <w:tcW w:w="720" w:type="dxa"/>
            <w:shd w:val="clear" w:color="auto" w:fill="auto"/>
          </w:tcPr>
          <w:p w14:paraId="41B489FB" w14:textId="77777777" w:rsidR="00BD1CA4" w:rsidRPr="0086237C" w:rsidRDefault="00BD1CA4" w:rsidP="00BD1CA4">
            <w:pPr>
              <w:pStyle w:val="ExhibitText"/>
              <w:jc w:val="right"/>
              <w:rPr>
                <w:rFonts w:eastAsia="MS Mincho"/>
                <w:lang w:val="en-CA"/>
              </w:rPr>
            </w:pPr>
            <w:r w:rsidRPr="0086237C">
              <w:rPr>
                <w:rFonts w:eastAsia="MS Mincho"/>
                <w:lang w:val="en-CA"/>
              </w:rPr>
              <w:t>21</w:t>
            </w:r>
          </w:p>
        </w:tc>
      </w:tr>
      <w:tr w:rsidR="00BD1CA4" w:rsidRPr="0086237C" w14:paraId="38239BB0" w14:textId="77777777" w:rsidTr="006B22B7">
        <w:trPr>
          <w:jc w:val="center"/>
        </w:trPr>
        <w:tc>
          <w:tcPr>
            <w:tcW w:w="2425" w:type="dxa"/>
            <w:shd w:val="clear" w:color="auto" w:fill="auto"/>
            <w:vAlign w:val="center"/>
          </w:tcPr>
          <w:p w14:paraId="0E6AC0F4" w14:textId="77777777" w:rsidR="00BD1CA4" w:rsidRPr="0086237C" w:rsidRDefault="00BD1CA4" w:rsidP="00BD1CA4">
            <w:pPr>
              <w:pStyle w:val="ExhibitText"/>
              <w:jc w:val="left"/>
              <w:rPr>
                <w:rFonts w:eastAsia="MS Mincho"/>
                <w:lang w:val="en-CA"/>
              </w:rPr>
            </w:pPr>
            <w:r w:rsidRPr="0086237C">
              <w:rPr>
                <w:rFonts w:eastAsia="MS Mincho"/>
                <w:lang w:val="en-CA"/>
              </w:rPr>
              <w:t>Thomas Lavenant</w:t>
            </w:r>
          </w:p>
        </w:tc>
        <w:tc>
          <w:tcPr>
            <w:tcW w:w="1710" w:type="dxa"/>
            <w:shd w:val="clear" w:color="auto" w:fill="auto"/>
          </w:tcPr>
          <w:p w14:paraId="30790A30" w14:textId="77777777" w:rsidR="00BD1CA4" w:rsidRPr="0086237C" w:rsidRDefault="00BD1CA4" w:rsidP="00BD1CA4">
            <w:pPr>
              <w:pStyle w:val="ExhibitText"/>
              <w:jc w:val="center"/>
              <w:rPr>
                <w:rFonts w:eastAsia="MS Mincho"/>
                <w:lang w:val="en-CA"/>
              </w:rPr>
            </w:pPr>
            <w:r w:rsidRPr="0086237C">
              <w:rPr>
                <w:rFonts w:eastAsia="MS Mincho"/>
                <w:lang w:val="en-CA"/>
              </w:rPr>
              <w:t>July 2013</w:t>
            </w:r>
          </w:p>
        </w:tc>
        <w:tc>
          <w:tcPr>
            <w:tcW w:w="1530" w:type="dxa"/>
            <w:shd w:val="clear" w:color="auto" w:fill="auto"/>
          </w:tcPr>
          <w:p w14:paraId="2E889A19" w14:textId="77777777" w:rsidR="00BD1CA4" w:rsidRPr="0086237C" w:rsidRDefault="00BD1CA4" w:rsidP="00BD1CA4">
            <w:pPr>
              <w:pStyle w:val="ExhibitText"/>
              <w:jc w:val="center"/>
              <w:rPr>
                <w:rFonts w:eastAsia="MS Mincho"/>
                <w:lang w:val="en-CA"/>
              </w:rPr>
            </w:pPr>
            <w:r w:rsidRPr="0086237C">
              <w:rPr>
                <w:rFonts w:eastAsia="MS Mincho"/>
                <w:lang w:val="en-CA"/>
              </w:rPr>
              <w:t>Europe</w:t>
            </w:r>
          </w:p>
        </w:tc>
        <w:tc>
          <w:tcPr>
            <w:tcW w:w="900" w:type="dxa"/>
            <w:shd w:val="clear" w:color="auto" w:fill="auto"/>
          </w:tcPr>
          <w:p w14:paraId="498C6F92" w14:textId="77777777" w:rsidR="00BD1CA4" w:rsidRPr="0086237C" w:rsidRDefault="00BD1CA4" w:rsidP="00BD1CA4">
            <w:pPr>
              <w:pStyle w:val="ExhibitText"/>
              <w:jc w:val="right"/>
              <w:rPr>
                <w:rFonts w:eastAsia="MS Mincho"/>
                <w:lang w:val="en-CA"/>
              </w:rPr>
            </w:pPr>
            <w:r w:rsidRPr="0086237C">
              <w:rPr>
                <w:rFonts w:eastAsia="MS Mincho"/>
                <w:lang w:val="en-CA"/>
              </w:rPr>
              <w:t>0</w:t>
            </w:r>
          </w:p>
        </w:tc>
        <w:tc>
          <w:tcPr>
            <w:tcW w:w="810" w:type="dxa"/>
            <w:shd w:val="clear" w:color="auto" w:fill="auto"/>
          </w:tcPr>
          <w:p w14:paraId="2BA1209D" w14:textId="77777777" w:rsidR="00BD1CA4" w:rsidRPr="0086237C" w:rsidRDefault="00BD1CA4" w:rsidP="00BD1CA4">
            <w:pPr>
              <w:pStyle w:val="ExhibitText"/>
              <w:jc w:val="right"/>
              <w:rPr>
                <w:rFonts w:eastAsia="MS Mincho"/>
                <w:lang w:val="en-CA"/>
              </w:rPr>
            </w:pPr>
            <w:r w:rsidRPr="0086237C">
              <w:rPr>
                <w:rFonts w:eastAsia="MS Mincho"/>
                <w:lang w:val="en-CA"/>
              </w:rPr>
              <w:t>0</w:t>
            </w:r>
          </w:p>
        </w:tc>
        <w:tc>
          <w:tcPr>
            <w:tcW w:w="743" w:type="dxa"/>
            <w:shd w:val="clear" w:color="auto" w:fill="auto"/>
          </w:tcPr>
          <w:p w14:paraId="5F6CE214" w14:textId="77777777" w:rsidR="00BD1CA4" w:rsidRPr="0086237C" w:rsidRDefault="00BD1CA4" w:rsidP="00BD1CA4">
            <w:pPr>
              <w:pStyle w:val="ExhibitText"/>
              <w:jc w:val="right"/>
              <w:rPr>
                <w:rFonts w:eastAsia="MS Mincho"/>
                <w:lang w:val="en-CA"/>
              </w:rPr>
            </w:pPr>
            <w:r w:rsidRPr="0086237C">
              <w:rPr>
                <w:rFonts w:eastAsia="MS Mincho"/>
                <w:lang w:val="en-CA"/>
              </w:rPr>
              <w:t>8</w:t>
            </w:r>
          </w:p>
        </w:tc>
        <w:tc>
          <w:tcPr>
            <w:tcW w:w="720" w:type="dxa"/>
            <w:shd w:val="clear" w:color="auto" w:fill="auto"/>
          </w:tcPr>
          <w:p w14:paraId="6F29F832" w14:textId="77777777" w:rsidR="00BD1CA4" w:rsidRPr="0086237C" w:rsidRDefault="00BD1CA4" w:rsidP="00BD1CA4">
            <w:pPr>
              <w:pStyle w:val="ExhibitText"/>
              <w:jc w:val="right"/>
              <w:rPr>
                <w:rFonts w:eastAsia="MS Mincho"/>
                <w:lang w:val="en-CA"/>
              </w:rPr>
            </w:pPr>
            <w:r w:rsidRPr="0086237C">
              <w:rPr>
                <w:rFonts w:eastAsia="MS Mincho"/>
                <w:lang w:val="en-CA"/>
              </w:rPr>
              <w:t>4</w:t>
            </w:r>
          </w:p>
        </w:tc>
      </w:tr>
      <w:tr w:rsidR="00BD1CA4" w:rsidRPr="0086237C" w14:paraId="322324ED" w14:textId="77777777" w:rsidTr="006B22B7">
        <w:trPr>
          <w:jc w:val="center"/>
        </w:trPr>
        <w:tc>
          <w:tcPr>
            <w:tcW w:w="2425" w:type="dxa"/>
            <w:shd w:val="clear" w:color="auto" w:fill="auto"/>
            <w:vAlign w:val="center"/>
          </w:tcPr>
          <w:p w14:paraId="49187CCA" w14:textId="77777777" w:rsidR="00BD1CA4" w:rsidRPr="0086237C" w:rsidRDefault="00BD1CA4" w:rsidP="00BD1CA4">
            <w:pPr>
              <w:pStyle w:val="ExhibitText"/>
              <w:jc w:val="left"/>
              <w:rPr>
                <w:rFonts w:eastAsia="MS Mincho"/>
                <w:lang w:val="en-CA"/>
              </w:rPr>
            </w:pPr>
            <w:r w:rsidRPr="0086237C">
              <w:rPr>
                <w:rFonts w:eastAsia="MS Mincho"/>
                <w:lang w:val="en-CA"/>
              </w:rPr>
              <w:t>Winstar Interactive</w:t>
            </w:r>
          </w:p>
        </w:tc>
        <w:tc>
          <w:tcPr>
            <w:tcW w:w="1710" w:type="dxa"/>
            <w:shd w:val="clear" w:color="auto" w:fill="auto"/>
          </w:tcPr>
          <w:p w14:paraId="4B7820A8" w14:textId="77777777" w:rsidR="00BD1CA4" w:rsidRPr="0086237C" w:rsidRDefault="00BD1CA4" w:rsidP="00BD1CA4">
            <w:pPr>
              <w:pStyle w:val="ExhibitText"/>
              <w:jc w:val="center"/>
              <w:rPr>
                <w:rFonts w:eastAsia="MS Mincho"/>
                <w:lang w:val="en-CA"/>
              </w:rPr>
            </w:pPr>
            <w:r w:rsidRPr="0086237C">
              <w:rPr>
                <w:rFonts w:eastAsia="MS Mincho"/>
                <w:lang w:val="en-CA"/>
              </w:rPr>
              <w:t>Dec 2013</w:t>
            </w:r>
          </w:p>
        </w:tc>
        <w:tc>
          <w:tcPr>
            <w:tcW w:w="1530" w:type="dxa"/>
            <w:shd w:val="clear" w:color="auto" w:fill="auto"/>
          </w:tcPr>
          <w:p w14:paraId="5A89AD9D" w14:textId="77777777" w:rsidR="00BD1CA4" w:rsidRPr="0086237C" w:rsidRDefault="00BD1CA4" w:rsidP="00BD1CA4">
            <w:pPr>
              <w:pStyle w:val="ExhibitText"/>
              <w:jc w:val="center"/>
              <w:rPr>
                <w:rFonts w:eastAsia="MS Mincho"/>
                <w:lang w:val="en-CA"/>
              </w:rPr>
            </w:pPr>
            <w:r w:rsidRPr="0086237C">
              <w:rPr>
                <w:rFonts w:eastAsia="MS Mincho"/>
                <w:lang w:val="en-CA"/>
              </w:rPr>
              <w:t>USA</w:t>
            </w:r>
          </w:p>
        </w:tc>
        <w:tc>
          <w:tcPr>
            <w:tcW w:w="900" w:type="dxa"/>
            <w:shd w:val="clear" w:color="auto" w:fill="auto"/>
          </w:tcPr>
          <w:p w14:paraId="6ED63F0B" w14:textId="77777777" w:rsidR="00BD1CA4" w:rsidRPr="0086237C" w:rsidRDefault="00BD1CA4" w:rsidP="00BD1CA4">
            <w:pPr>
              <w:pStyle w:val="ExhibitText"/>
              <w:jc w:val="right"/>
              <w:rPr>
                <w:rFonts w:eastAsia="MS Mincho"/>
                <w:lang w:val="en-CA"/>
              </w:rPr>
            </w:pPr>
            <w:r w:rsidRPr="0086237C">
              <w:rPr>
                <w:rFonts w:eastAsia="MS Mincho"/>
                <w:lang w:val="en-CA"/>
              </w:rPr>
              <w:t>0</w:t>
            </w:r>
          </w:p>
        </w:tc>
        <w:tc>
          <w:tcPr>
            <w:tcW w:w="810" w:type="dxa"/>
            <w:shd w:val="clear" w:color="auto" w:fill="auto"/>
          </w:tcPr>
          <w:p w14:paraId="2C3D6F20" w14:textId="77777777" w:rsidR="00BD1CA4" w:rsidRPr="0086237C" w:rsidRDefault="00BD1CA4" w:rsidP="00BD1CA4">
            <w:pPr>
              <w:pStyle w:val="ExhibitText"/>
              <w:jc w:val="right"/>
              <w:rPr>
                <w:rFonts w:eastAsia="MS Mincho"/>
                <w:lang w:val="en-CA"/>
              </w:rPr>
            </w:pPr>
            <w:r w:rsidRPr="0086237C">
              <w:rPr>
                <w:rFonts w:eastAsia="MS Mincho"/>
                <w:lang w:val="en-CA"/>
              </w:rPr>
              <w:t>0</w:t>
            </w:r>
          </w:p>
        </w:tc>
        <w:tc>
          <w:tcPr>
            <w:tcW w:w="743" w:type="dxa"/>
            <w:shd w:val="clear" w:color="auto" w:fill="auto"/>
          </w:tcPr>
          <w:p w14:paraId="4BDCE847" w14:textId="77777777" w:rsidR="00BD1CA4" w:rsidRPr="0086237C" w:rsidRDefault="00BD1CA4" w:rsidP="00BD1CA4">
            <w:pPr>
              <w:pStyle w:val="ExhibitText"/>
              <w:jc w:val="right"/>
              <w:rPr>
                <w:rFonts w:eastAsia="MS Mincho"/>
                <w:lang w:val="en-CA"/>
              </w:rPr>
            </w:pPr>
            <w:r w:rsidRPr="0086237C">
              <w:rPr>
                <w:rFonts w:eastAsia="MS Mincho"/>
                <w:lang w:val="en-CA"/>
              </w:rPr>
              <w:t>4</w:t>
            </w:r>
          </w:p>
        </w:tc>
        <w:tc>
          <w:tcPr>
            <w:tcW w:w="720" w:type="dxa"/>
            <w:shd w:val="clear" w:color="auto" w:fill="auto"/>
          </w:tcPr>
          <w:p w14:paraId="74C7DAD5" w14:textId="77777777" w:rsidR="00BD1CA4" w:rsidRPr="0086237C" w:rsidRDefault="00BD1CA4" w:rsidP="00BD1CA4">
            <w:pPr>
              <w:pStyle w:val="ExhibitText"/>
              <w:jc w:val="right"/>
              <w:rPr>
                <w:rFonts w:eastAsia="MS Mincho"/>
                <w:lang w:val="en-CA"/>
              </w:rPr>
            </w:pPr>
            <w:r w:rsidRPr="0086237C">
              <w:rPr>
                <w:rFonts w:eastAsia="MS Mincho"/>
                <w:lang w:val="en-CA"/>
              </w:rPr>
              <w:t>25</w:t>
            </w:r>
          </w:p>
        </w:tc>
      </w:tr>
      <w:tr w:rsidR="00BD1CA4" w:rsidRPr="0086237C" w14:paraId="0982BC3F" w14:textId="77777777" w:rsidTr="006B22B7">
        <w:trPr>
          <w:jc w:val="center"/>
        </w:trPr>
        <w:tc>
          <w:tcPr>
            <w:tcW w:w="2425" w:type="dxa"/>
            <w:shd w:val="clear" w:color="auto" w:fill="auto"/>
            <w:vAlign w:val="center"/>
          </w:tcPr>
          <w:p w14:paraId="094C6235" w14:textId="77777777" w:rsidR="00BD1CA4" w:rsidRPr="0086237C" w:rsidRDefault="00BD1CA4" w:rsidP="00BD1CA4">
            <w:pPr>
              <w:pStyle w:val="ExhibitText"/>
              <w:jc w:val="left"/>
              <w:rPr>
                <w:rFonts w:eastAsia="MS Mincho"/>
                <w:lang w:val="en-CA"/>
              </w:rPr>
            </w:pPr>
            <w:r w:rsidRPr="0086237C">
              <w:rPr>
                <w:rFonts w:eastAsia="MS Mincho"/>
                <w:lang w:val="en-CA"/>
              </w:rPr>
              <w:t>In-house Fancam</w:t>
            </w:r>
          </w:p>
        </w:tc>
        <w:tc>
          <w:tcPr>
            <w:tcW w:w="1710" w:type="dxa"/>
            <w:shd w:val="clear" w:color="auto" w:fill="auto"/>
          </w:tcPr>
          <w:p w14:paraId="52603104" w14:textId="77777777" w:rsidR="00BD1CA4" w:rsidRPr="0086237C" w:rsidRDefault="00BD1CA4" w:rsidP="00BD1CA4">
            <w:pPr>
              <w:pStyle w:val="ExhibitText"/>
              <w:jc w:val="center"/>
              <w:rPr>
                <w:rFonts w:eastAsia="MS Mincho"/>
                <w:lang w:val="en-CA"/>
              </w:rPr>
            </w:pPr>
          </w:p>
        </w:tc>
        <w:tc>
          <w:tcPr>
            <w:tcW w:w="1530" w:type="dxa"/>
            <w:shd w:val="clear" w:color="auto" w:fill="auto"/>
          </w:tcPr>
          <w:p w14:paraId="4F455545" w14:textId="77777777" w:rsidR="00BD1CA4" w:rsidRPr="0086237C" w:rsidRDefault="00BD1CA4" w:rsidP="00BD1CA4">
            <w:pPr>
              <w:pStyle w:val="ExhibitText"/>
              <w:jc w:val="center"/>
              <w:rPr>
                <w:rFonts w:eastAsia="MS Mincho"/>
                <w:lang w:val="en-CA"/>
              </w:rPr>
            </w:pPr>
            <w:r w:rsidRPr="0086237C">
              <w:rPr>
                <w:rFonts w:eastAsia="MS Mincho"/>
                <w:lang w:val="en-CA"/>
              </w:rPr>
              <w:t>All</w:t>
            </w:r>
          </w:p>
        </w:tc>
        <w:tc>
          <w:tcPr>
            <w:tcW w:w="900" w:type="dxa"/>
            <w:shd w:val="clear" w:color="auto" w:fill="auto"/>
          </w:tcPr>
          <w:p w14:paraId="31E52AB5" w14:textId="77777777" w:rsidR="00BD1CA4" w:rsidRPr="0086237C" w:rsidRDefault="00BD1CA4" w:rsidP="00BD1CA4">
            <w:pPr>
              <w:pStyle w:val="ExhibitText"/>
              <w:jc w:val="right"/>
              <w:rPr>
                <w:rFonts w:eastAsia="MS Mincho"/>
                <w:lang w:val="en-CA"/>
              </w:rPr>
            </w:pPr>
            <w:r w:rsidRPr="0086237C">
              <w:rPr>
                <w:rFonts w:eastAsia="MS Mincho"/>
                <w:lang w:val="en-CA"/>
              </w:rPr>
              <w:t>52</w:t>
            </w:r>
          </w:p>
        </w:tc>
        <w:tc>
          <w:tcPr>
            <w:tcW w:w="810" w:type="dxa"/>
            <w:shd w:val="clear" w:color="auto" w:fill="auto"/>
          </w:tcPr>
          <w:p w14:paraId="3FA43826" w14:textId="77777777" w:rsidR="00BD1CA4" w:rsidRPr="0086237C" w:rsidRDefault="00BD1CA4" w:rsidP="00BD1CA4">
            <w:pPr>
              <w:pStyle w:val="ExhibitText"/>
              <w:jc w:val="right"/>
              <w:rPr>
                <w:rFonts w:eastAsia="MS Mincho"/>
                <w:lang w:val="en-CA"/>
              </w:rPr>
            </w:pPr>
            <w:r w:rsidRPr="0086237C">
              <w:rPr>
                <w:rFonts w:eastAsia="MS Mincho"/>
                <w:lang w:val="en-CA"/>
              </w:rPr>
              <w:t>71</w:t>
            </w:r>
          </w:p>
        </w:tc>
        <w:tc>
          <w:tcPr>
            <w:tcW w:w="743" w:type="dxa"/>
            <w:shd w:val="clear" w:color="auto" w:fill="auto"/>
          </w:tcPr>
          <w:p w14:paraId="1A0ACDD8" w14:textId="77777777" w:rsidR="00BD1CA4" w:rsidRPr="0086237C" w:rsidRDefault="00BD1CA4" w:rsidP="00BD1CA4">
            <w:pPr>
              <w:pStyle w:val="ExhibitText"/>
              <w:jc w:val="right"/>
              <w:rPr>
                <w:rFonts w:eastAsia="MS Mincho"/>
                <w:lang w:val="en-CA"/>
              </w:rPr>
            </w:pPr>
            <w:r w:rsidRPr="0086237C">
              <w:rPr>
                <w:rFonts w:eastAsia="MS Mincho"/>
                <w:lang w:val="en-CA"/>
              </w:rPr>
              <w:t>30</w:t>
            </w:r>
          </w:p>
        </w:tc>
        <w:tc>
          <w:tcPr>
            <w:tcW w:w="720" w:type="dxa"/>
            <w:shd w:val="clear" w:color="auto" w:fill="auto"/>
          </w:tcPr>
          <w:p w14:paraId="2B878840" w14:textId="77777777" w:rsidR="00BD1CA4" w:rsidRPr="0086237C" w:rsidRDefault="00BD1CA4" w:rsidP="00BD1CA4">
            <w:pPr>
              <w:pStyle w:val="ExhibitText"/>
              <w:jc w:val="right"/>
              <w:rPr>
                <w:rFonts w:eastAsia="MS Mincho"/>
                <w:lang w:val="en-CA"/>
              </w:rPr>
            </w:pPr>
            <w:r w:rsidRPr="0086237C">
              <w:rPr>
                <w:rFonts w:eastAsia="MS Mincho"/>
                <w:lang w:val="en-CA"/>
              </w:rPr>
              <w:t>28</w:t>
            </w:r>
          </w:p>
        </w:tc>
      </w:tr>
      <w:tr w:rsidR="00BD1CA4" w:rsidRPr="0086237C" w14:paraId="756AF317" w14:textId="77777777" w:rsidTr="006B22B7">
        <w:trPr>
          <w:jc w:val="center"/>
        </w:trPr>
        <w:tc>
          <w:tcPr>
            <w:tcW w:w="2425" w:type="dxa"/>
            <w:shd w:val="clear" w:color="auto" w:fill="auto"/>
            <w:vAlign w:val="center"/>
          </w:tcPr>
          <w:p w14:paraId="777C6AD1" w14:textId="77777777" w:rsidR="00BD1CA4" w:rsidRPr="0086237C" w:rsidRDefault="00BD1CA4" w:rsidP="00BD1CA4">
            <w:pPr>
              <w:pStyle w:val="ExhibitText"/>
              <w:jc w:val="left"/>
              <w:rPr>
                <w:rFonts w:eastAsia="MS Mincho"/>
                <w:lang w:val="en-CA"/>
              </w:rPr>
            </w:pPr>
            <w:r w:rsidRPr="0086237C">
              <w:rPr>
                <w:rFonts w:eastAsia="MS Mincho"/>
                <w:lang w:val="en-CA"/>
              </w:rPr>
              <w:t>TOTAL</w:t>
            </w:r>
          </w:p>
        </w:tc>
        <w:tc>
          <w:tcPr>
            <w:tcW w:w="1710" w:type="dxa"/>
            <w:shd w:val="clear" w:color="auto" w:fill="auto"/>
          </w:tcPr>
          <w:p w14:paraId="7B1ABB06" w14:textId="77777777" w:rsidR="00BD1CA4" w:rsidRPr="0086237C" w:rsidRDefault="00BD1CA4" w:rsidP="00BD1CA4">
            <w:pPr>
              <w:pStyle w:val="ExhibitText"/>
              <w:jc w:val="center"/>
              <w:rPr>
                <w:rFonts w:eastAsia="MS Mincho"/>
                <w:lang w:val="en-CA"/>
              </w:rPr>
            </w:pPr>
          </w:p>
        </w:tc>
        <w:tc>
          <w:tcPr>
            <w:tcW w:w="1530" w:type="dxa"/>
            <w:shd w:val="clear" w:color="auto" w:fill="auto"/>
          </w:tcPr>
          <w:p w14:paraId="4B85D2FC" w14:textId="77777777" w:rsidR="00BD1CA4" w:rsidRPr="0086237C" w:rsidRDefault="00BD1CA4" w:rsidP="00BD1CA4">
            <w:pPr>
              <w:pStyle w:val="ExhibitText"/>
              <w:jc w:val="center"/>
              <w:rPr>
                <w:rFonts w:eastAsia="MS Mincho"/>
                <w:lang w:val="en-CA"/>
              </w:rPr>
            </w:pPr>
          </w:p>
        </w:tc>
        <w:tc>
          <w:tcPr>
            <w:tcW w:w="900" w:type="dxa"/>
            <w:shd w:val="clear" w:color="auto" w:fill="auto"/>
          </w:tcPr>
          <w:p w14:paraId="67FBE67C" w14:textId="77777777" w:rsidR="00BD1CA4" w:rsidRPr="0086237C" w:rsidRDefault="00BD1CA4" w:rsidP="00BD1CA4">
            <w:pPr>
              <w:pStyle w:val="ExhibitText"/>
              <w:jc w:val="right"/>
              <w:rPr>
                <w:rFonts w:eastAsia="MS Mincho"/>
                <w:lang w:val="en-CA"/>
              </w:rPr>
            </w:pPr>
            <w:r w:rsidRPr="0086237C">
              <w:rPr>
                <w:rFonts w:eastAsia="MS Mincho"/>
                <w:lang w:val="en-CA"/>
              </w:rPr>
              <w:t>107</w:t>
            </w:r>
          </w:p>
        </w:tc>
        <w:tc>
          <w:tcPr>
            <w:tcW w:w="810" w:type="dxa"/>
            <w:shd w:val="clear" w:color="auto" w:fill="auto"/>
          </w:tcPr>
          <w:p w14:paraId="45C61430" w14:textId="77777777" w:rsidR="00BD1CA4" w:rsidRPr="0086237C" w:rsidRDefault="00BD1CA4" w:rsidP="00BD1CA4">
            <w:pPr>
              <w:pStyle w:val="ExhibitText"/>
              <w:jc w:val="right"/>
              <w:rPr>
                <w:rFonts w:eastAsia="MS Mincho"/>
                <w:lang w:val="en-CA"/>
              </w:rPr>
            </w:pPr>
            <w:r w:rsidRPr="0086237C">
              <w:rPr>
                <w:rFonts w:eastAsia="MS Mincho"/>
                <w:lang w:val="en-CA"/>
              </w:rPr>
              <w:t>143</w:t>
            </w:r>
          </w:p>
        </w:tc>
        <w:tc>
          <w:tcPr>
            <w:tcW w:w="743" w:type="dxa"/>
            <w:shd w:val="clear" w:color="auto" w:fill="auto"/>
          </w:tcPr>
          <w:p w14:paraId="5B0159EA" w14:textId="77777777" w:rsidR="00BD1CA4" w:rsidRPr="0086237C" w:rsidRDefault="00BD1CA4" w:rsidP="00BD1CA4">
            <w:pPr>
              <w:pStyle w:val="ExhibitText"/>
              <w:jc w:val="right"/>
              <w:rPr>
                <w:rFonts w:eastAsia="MS Mincho"/>
                <w:lang w:val="en-CA"/>
              </w:rPr>
            </w:pPr>
            <w:r w:rsidRPr="0086237C">
              <w:rPr>
                <w:rFonts w:eastAsia="MS Mincho"/>
                <w:lang w:val="en-CA"/>
              </w:rPr>
              <w:t>58</w:t>
            </w:r>
          </w:p>
        </w:tc>
        <w:tc>
          <w:tcPr>
            <w:tcW w:w="720" w:type="dxa"/>
            <w:shd w:val="clear" w:color="auto" w:fill="auto"/>
          </w:tcPr>
          <w:p w14:paraId="5DE35619" w14:textId="77777777" w:rsidR="00BD1CA4" w:rsidRPr="0086237C" w:rsidRDefault="00BD1CA4" w:rsidP="00BD1CA4">
            <w:pPr>
              <w:pStyle w:val="ExhibitText"/>
              <w:jc w:val="right"/>
              <w:rPr>
                <w:rFonts w:eastAsia="MS Mincho"/>
                <w:lang w:val="en-CA"/>
              </w:rPr>
            </w:pPr>
            <w:r w:rsidRPr="0086237C">
              <w:rPr>
                <w:rFonts w:eastAsia="MS Mincho"/>
                <w:lang w:val="en-CA"/>
              </w:rPr>
              <w:t>81</w:t>
            </w:r>
          </w:p>
        </w:tc>
      </w:tr>
    </w:tbl>
    <w:p w14:paraId="5B04234B" w14:textId="77777777" w:rsidR="000B014E" w:rsidRPr="006B22B7" w:rsidRDefault="000B014E" w:rsidP="00BB5652">
      <w:pPr>
        <w:pStyle w:val="Footnote"/>
        <w:rPr>
          <w:rFonts w:eastAsia="MS Mincho"/>
          <w:sz w:val="12"/>
          <w:szCs w:val="12"/>
          <w:lang w:val="en-CA"/>
        </w:rPr>
      </w:pPr>
    </w:p>
    <w:p w14:paraId="52CD1233" w14:textId="66805987" w:rsidR="00B87DC0" w:rsidRPr="0086237C" w:rsidRDefault="000B014E" w:rsidP="00966D6E">
      <w:pPr>
        <w:pStyle w:val="Footnote"/>
        <w:rPr>
          <w:rFonts w:eastAsia="MS Mincho"/>
          <w:lang w:val="en-CA"/>
        </w:rPr>
      </w:pPr>
      <w:r w:rsidRPr="0086237C">
        <w:rPr>
          <w:rFonts w:eastAsia="MS Mincho"/>
          <w:lang w:val="en-CA"/>
        </w:rPr>
        <w:t>Source: Fancam internal documents.</w:t>
      </w:r>
    </w:p>
    <w:sectPr w:rsidR="00B87DC0" w:rsidRPr="0086237C" w:rsidSect="00751E0B">
      <w:headerReference w:type="default" r:id="rId11"/>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D44C79" w16cid:durableId="20BDAE12"/>
  <w16cid:commentId w16cid:paraId="29DD28E2" w16cid:durableId="20BDB0DC"/>
  <w16cid:commentId w16cid:paraId="373311EB" w16cid:durableId="20BDEF38"/>
  <w16cid:commentId w16cid:paraId="2B405716" w16cid:durableId="20BDB4AD"/>
  <w16cid:commentId w16cid:paraId="15E77E53" w16cid:durableId="20BE109F"/>
  <w16cid:commentId w16cid:paraId="64B99155" w16cid:durableId="20BDF0DA"/>
  <w16cid:commentId w16cid:paraId="32A0F027" w16cid:durableId="20BDCF4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E54DD5" w14:textId="77777777" w:rsidR="006B2FAE" w:rsidRDefault="006B2FAE" w:rsidP="00D75295">
      <w:r>
        <w:separator/>
      </w:r>
    </w:p>
  </w:endnote>
  <w:endnote w:type="continuationSeparator" w:id="0">
    <w:p w14:paraId="741E19B4" w14:textId="77777777" w:rsidR="006B2FAE" w:rsidRDefault="006B2FA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楷体_GB2312"/>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46807F" w14:textId="77777777" w:rsidR="006B2FAE" w:rsidRDefault="006B2FAE" w:rsidP="00D75295">
      <w:r>
        <w:separator/>
      </w:r>
    </w:p>
  </w:footnote>
  <w:footnote w:type="continuationSeparator" w:id="0">
    <w:p w14:paraId="7E233F36" w14:textId="77777777" w:rsidR="006B2FAE" w:rsidRDefault="006B2FAE" w:rsidP="00D75295">
      <w:r>
        <w:continuationSeparator/>
      </w:r>
    </w:p>
  </w:footnote>
  <w:footnote w:id="1">
    <w:p w14:paraId="5D21D6E3" w14:textId="425B4C97" w:rsidR="00757D34" w:rsidRPr="00EF3528" w:rsidRDefault="00757D34" w:rsidP="00EF3528">
      <w:pPr>
        <w:pStyle w:val="Footnote"/>
        <w:rPr>
          <w:b/>
          <w:lang w:val="en-CA"/>
        </w:rPr>
      </w:pPr>
      <w:r>
        <w:rPr>
          <w:rStyle w:val="FootnoteReference"/>
        </w:rPr>
        <w:footnoteRef/>
      </w:r>
      <w:r>
        <w:t xml:space="preserve"> All currency amounts are shown in US$ unless otherwise indicated.</w:t>
      </w:r>
    </w:p>
  </w:footnote>
  <w:footnote w:id="2">
    <w:p w14:paraId="754C3F9C" w14:textId="7417FFFB" w:rsidR="00757D34" w:rsidRPr="000B014E" w:rsidRDefault="00757D34" w:rsidP="0066348B">
      <w:pPr>
        <w:pStyle w:val="Footnote"/>
      </w:pPr>
      <w:r w:rsidRPr="000B014E">
        <w:rPr>
          <w:rStyle w:val="FootnoteReference"/>
        </w:rPr>
        <w:footnoteRef/>
      </w:r>
      <w:r w:rsidRPr="000B014E">
        <w:t xml:space="preserve"> Herve Collingnon, </w:t>
      </w:r>
      <w:r w:rsidRPr="00D6192A">
        <w:rPr>
          <w:i/>
        </w:rPr>
        <w:t>Winning in the Business of Sports</w:t>
      </w:r>
      <w:r w:rsidRPr="000B014E">
        <w:t>, A.</w:t>
      </w:r>
      <w:r>
        <w:t xml:space="preserve"> </w:t>
      </w:r>
      <w:r w:rsidRPr="000B014E">
        <w:t>T. Kearney, November 2014, accessed November 5, 2018, www.atkearney.ca/communications-media-technology/winning-in-the-business-of-sports/full-report.</w:t>
      </w:r>
    </w:p>
  </w:footnote>
  <w:footnote w:id="3">
    <w:p w14:paraId="6CAB9EFB" w14:textId="3544C960" w:rsidR="00757D34" w:rsidRPr="000B014E" w:rsidRDefault="00757D34" w:rsidP="000B014E">
      <w:pPr>
        <w:pStyle w:val="Footnote"/>
      </w:pPr>
      <w:r w:rsidRPr="000B014E">
        <w:rPr>
          <w:rStyle w:val="FootnoteReference"/>
        </w:rPr>
        <w:footnoteRef/>
      </w:r>
      <w:r w:rsidRPr="000B014E">
        <w:t xml:space="preserve"> Statista, “Global Sports Market</w:t>
      </w:r>
      <w:r>
        <w:t>—</w:t>
      </w:r>
      <w:r w:rsidRPr="000B014E">
        <w:t>Total Revenue from 2005 to 2017 (in Billion US Dollars),” November, 2014, accessed November 5, 2018, www.statista.com/statistics/370560/worldwide-sports-market-revenue.</w:t>
      </w:r>
    </w:p>
  </w:footnote>
  <w:footnote w:id="4">
    <w:p w14:paraId="0EFEE365" w14:textId="1047E792" w:rsidR="00757D34" w:rsidRPr="00966D6E" w:rsidRDefault="00757D34" w:rsidP="000B014E">
      <w:pPr>
        <w:pStyle w:val="Footnote"/>
        <w:rPr>
          <w:spacing w:val="-4"/>
          <w:kern w:val="17"/>
        </w:rPr>
      </w:pPr>
      <w:r w:rsidRPr="00966D6E">
        <w:rPr>
          <w:rStyle w:val="FootnoteReference"/>
          <w:spacing w:val="-4"/>
          <w:kern w:val="17"/>
        </w:rPr>
        <w:footnoteRef/>
      </w:r>
      <w:r w:rsidRPr="00966D6E">
        <w:rPr>
          <w:spacing w:val="-4"/>
          <w:kern w:val="17"/>
        </w:rPr>
        <w:t xml:space="preserve"> Statista, “Global Sporting Events Market Revenue by Region and Sport in 2013 (in Billion US Dollars),” November, 2014, accessed November 5, 2018, www.statista.com/statistics/370604/worldwide-sports-market-revenue-by-region-and-sport.</w:t>
      </w:r>
    </w:p>
  </w:footnote>
  <w:footnote w:id="5">
    <w:p w14:paraId="636655DB" w14:textId="39B6ABF0" w:rsidR="00757D34" w:rsidRPr="000B014E" w:rsidRDefault="00757D34" w:rsidP="000B014E">
      <w:pPr>
        <w:pStyle w:val="Footnote"/>
      </w:pPr>
      <w:r w:rsidRPr="000B014E">
        <w:rPr>
          <w:rStyle w:val="FootnoteReference"/>
        </w:rPr>
        <w:footnoteRef/>
      </w:r>
      <w:r w:rsidRPr="000B014E">
        <w:t xml:space="preserve"> IEG, “As Sponsorship Borders Fall, Spending Rises,” </w:t>
      </w:r>
      <w:r w:rsidRPr="00BB1122">
        <w:t>IEG Sponsorship Report</w:t>
      </w:r>
      <w:r w:rsidRPr="000B014E">
        <w:t xml:space="preserve">, January 5, 2016, accessed November 5, 2018, </w:t>
      </w:r>
      <w:r w:rsidRPr="000B014E">
        <w:rPr>
          <w:rStyle w:val="Hyperlink"/>
          <w:color w:val="auto"/>
          <w:u w:val="none"/>
        </w:rPr>
        <w:t>www.sponsorship.com/IEGSR/2016/01/05/As-Sponsorship-Borders-Fall,-Spending-Rises.aspx.</w:t>
      </w:r>
    </w:p>
  </w:footnote>
  <w:footnote w:id="6">
    <w:p w14:paraId="67F8AD4A" w14:textId="516268B5" w:rsidR="00757D34" w:rsidRPr="000B014E" w:rsidRDefault="00757D34" w:rsidP="000B014E">
      <w:pPr>
        <w:pStyle w:val="Footnote"/>
      </w:pPr>
      <w:r w:rsidRPr="000B014E">
        <w:rPr>
          <w:rStyle w:val="FootnoteReference"/>
        </w:rPr>
        <w:footnoteRef/>
      </w:r>
      <w:r w:rsidRPr="000B014E">
        <w:t xml:space="preserve"> PricewaterhouseCoopers, </w:t>
      </w:r>
      <w:r w:rsidRPr="00BB5652">
        <w:rPr>
          <w:i/>
        </w:rPr>
        <w:t>South Africa Entertainment and Media Outlook: 2013–</w:t>
      </w:r>
      <w:r w:rsidRPr="00966D6E">
        <w:rPr>
          <w:i/>
        </w:rPr>
        <w:t>2017</w:t>
      </w:r>
      <w:r w:rsidRPr="00966D6E">
        <w:t>, 260, September</w:t>
      </w:r>
      <w:r w:rsidRPr="000B014E">
        <w:t xml:space="preserve"> 2013, accessed November 5, 2018, www.pwc.co.za/en/assets/pdf/entertainment-and-media-outlook-2013-2017.pdf.</w:t>
      </w:r>
    </w:p>
  </w:footnote>
  <w:footnote w:id="7">
    <w:p w14:paraId="4A1CDDF4" w14:textId="76FC616F" w:rsidR="00757D34" w:rsidRPr="006B22B7" w:rsidRDefault="00757D34" w:rsidP="000B014E">
      <w:pPr>
        <w:pStyle w:val="Footnote"/>
        <w:rPr>
          <w:spacing w:val="-6"/>
          <w:kern w:val="17"/>
        </w:rPr>
      </w:pPr>
      <w:r w:rsidRPr="006B22B7">
        <w:rPr>
          <w:rStyle w:val="FootnoteReference"/>
          <w:spacing w:val="-6"/>
          <w:kern w:val="17"/>
        </w:rPr>
        <w:footnoteRef/>
      </w:r>
      <w:r w:rsidRPr="006B22B7">
        <w:rPr>
          <w:spacing w:val="-6"/>
          <w:kern w:val="17"/>
        </w:rPr>
        <w:t xml:space="preserve"> IEG, “Survey: Sponsors Require More Agency Support, Spend Less on Activation,” IEG Sponsorship Report, April 22, 2013, accessed November 5, 2018, </w:t>
      </w:r>
      <w:r w:rsidRPr="006B22B7">
        <w:rPr>
          <w:rStyle w:val="Hyperlink"/>
          <w:color w:val="auto"/>
          <w:spacing w:val="-6"/>
          <w:kern w:val="17"/>
          <w:u w:val="none"/>
        </w:rPr>
        <w:t>www.sponsorship.com/iegsr/2013/04/22/Survey--Sponsors-Require-More-Agency-Support,-Spen.aspx.</w:t>
      </w:r>
    </w:p>
  </w:footnote>
  <w:footnote w:id="8">
    <w:p w14:paraId="7F27F143" w14:textId="4D0FDFB1" w:rsidR="00757D34" w:rsidRPr="000B014E" w:rsidRDefault="00757D34" w:rsidP="00A37D2F">
      <w:pPr>
        <w:pStyle w:val="Footnote"/>
      </w:pPr>
      <w:r w:rsidRPr="000B014E">
        <w:rPr>
          <w:rStyle w:val="FootnoteReference"/>
        </w:rPr>
        <w:footnoteRef/>
      </w:r>
      <w:r>
        <w:t> </w:t>
      </w:r>
      <w:r w:rsidR="006B22B7">
        <w:t>“The Art of Activation,” SportBusiness, February 20, 2015, accessed November 5, 2018, </w:t>
      </w:r>
      <w:r w:rsidRPr="000B014E">
        <w:t>www.sportbusiness.com/2015/02/the-art-of-activation.</w:t>
      </w:r>
    </w:p>
  </w:footnote>
  <w:footnote w:id="9">
    <w:p w14:paraId="33A7329C" w14:textId="3994A08F" w:rsidR="00757D34" w:rsidRPr="000B014E" w:rsidRDefault="00757D34" w:rsidP="000B014E">
      <w:pPr>
        <w:pStyle w:val="Footnote"/>
      </w:pPr>
      <w:r w:rsidRPr="000B014E">
        <w:rPr>
          <w:rStyle w:val="FootnoteReference"/>
        </w:rPr>
        <w:footnoteRef/>
      </w:r>
      <w:r>
        <w:t> </w:t>
      </w:r>
      <w:r w:rsidRPr="000B014E">
        <w:t xml:space="preserve">TechCentral, “Huggity </w:t>
      </w:r>
      <w:r>
        <w:t>W</w:t>
      </w:r>
      <w:r w:rsidRPr="000B014E">
        <w:t xml:space="preserve">ins </w:t>
      </w:r>
      <w:r>
        <w:t>€</w:t>
      </w:r>
      <w:r w:rsidRPr="000B014E">
        <w:t xml:space="preserve">600,000 </w:t>
      </w:r>
      <w:r>
        <w:t>I</w:t>
      </w:r>
      <w:r w:rsidRPr="000B014E">
        <w:t>nvestment,” May 24, 2013, accessed November 5, 2018, www.techcentral.ie/huggity-wins-e600000-investment.</w:t>
      </w:r>
    </w:p>
  </w:footnote>
  <w:footnote w:id="10">
    <w:p w14:paraId="304D4AF6" w14:textId="499FCC42" w:rsidR="00757D34" w:rsidRPr="000B014E" w:rsidRDefault="00757D34" w:rsidP="000B014E">
      <w:pPr>
        <w:pStyle w:val="Footnote"/>
      </w:pPr>
      <w:r w:rsidRPr="000B014E">
        <w:rPr>
          <w:rStyle w:val="FootnoteReference"/>
        </w:rPr>
        <w:footnoteRef/>
      </w:r>
      <w:r>
        <w:t> </w:t>
      </w:r>
      <w:r w:rsidR="006B22B7">
        <w:t>Blakeway Worldwide Panoramas, “Benefits,” Blakeway Gigapixel, accessed November 5, 2018, </w:t>
      </w:r>
      <w:r w:rsidRPr="000B014E">
        <w:t>http://blakewaygigapixel.com/benefits.</w:t>
      </w:r>
    </w:p>
  </w:footnote>
  <w:footnote w:id="11">
    <w:p w14:paraId="2041935D" w14:textId="3848D905" w:rsidR="00757D34" w:rsidRPr="000B014E" w:rsidRDefault="00757D34" w:rsidP="000B014E">
      <w:pPr>
        <w:pStyle w:val="Footnote"/>
      </w:pPr>
      <w:r w:rsidRPr="000B014E">
        <w:rPr>
          <w:rStyle w:val="FootnoteReference"/>
        </w:rPr>
        <w:footnoteRef/>
      </w:r>
      <w:r w:rsidRPr="000B014E">
        <w:t xml:space="preserve"> David Skok, “2015 Pacific Crest SaaS Survey – Part 1,” </w:t>
      </w:r>
      <w:r w:rsidRPr="00BB5652">
        <w:rPr>
          <w:i/>
        </w:rPr>
        <w:t>For Entrepreneurs</w:t>
      </w:r>
      <w:r>
        <w:t xml:space="preserve"> (blog)</w:t>
      </w:r>
      <w:r w:rsidRPr="000B014E">
        <w:t xml:space="preserve">, accessed November 5, 2018, </w:t>
      </w:r>
      <w:r w:rsidRPr="000B014E">
        <w:rPr>
          <w:rStyle w:val="Hyperlink"/>
          <w:color w:val="auto"/>
          <w:u w:val="none"/>
        </w:rPr>
        <w:t>www.forentrepreneurs.com/2015-saas-survey-part-1.</w:t>
      </w:r>
    </w:p>
  </w:footnote>
  <w:footnote w:id="12">
    <w:p w14:paraId="0EBF2204" w14:textId="22ABC8B4" w:rsidR="00757D34" w:rsidRPr="000B014E" w:rsidRDefault="00757D34" w:rsidP="000B014E">
      <w:pPr>
        <w:pStyle w:val="Footnote"/>
      </w:pPr>
      <w:r w:rsidRPr="000B014E">
        <w:rPr>
          <w:rStyle w:val="FootnoteReference"/>
        </w:rPr>
        <w:footnoteRef/>
      </w:r>
      <w:r w:rsidRPr="000B014E">
        <w:t xml:space="preserve"> “What </w:t>
      </w:r>
      <w:r>
        <w:t>I</w:t>
      </w:r>
      <w:r w:rsidRPr="000B014E">
        <w:t>s Sales Commission and How to Calculate Commission Rates?</w:t>
      </w:r>
      <w:r>
        <w:t>,</w:t>
      </w:r>
      <w:r w:rsidRPr="000B014E">
        <w:t xml:space="preserve">” CommissionCrowd, accessed November 5, 2018, </w:t>
      </w:r>
      <w:r w:rsidRPr="000B014E">
        <w:rPr>
          <w:rStyle w:val="Hyperlink"/>
          <w:color w:val="auto"/>
          <w:u w:val="none"/>
        </w:rPr>
        <w:t>www.commissioncrowd.com/faq/companies/what-is-sales-commission-and-how-to-calculate-commission-rates</w:t>
      </w:r>
      <w:r w:rsidRPr="000B014E">
        <w:t>.</w:t>
      </w:r>
      <w:r>
        <w:t xml:space="preserve"> </w:t>
      </w:r>
    </w:p>
  </w:footnote>
  <w:footnote w:id="13">
    <w:p w14:paraId="5588B504" w14:textId="487AF595" w:rsidR="00757D34" w:rsidRPr="006B22B7" w:rsidRDefault="00757D34" w:rsidP="000B014E">
      <w:pPr>
        <w:pStyle w:val="Footnote"/>
        <w:rPr>
          <w:spacing w:val="-4"/>
          <w:kern w:val="17"/>
        </w:rPr>
      </w:pPr>
      <w:r w:rsidRPr="006B22B7">
        <w:rPr>
          <w:rStyle w:val="FootnoteReference"/>
          <w:spacing w:val="-4"/>
          <w:kern w:val="17"/>
        </w:rPr>
        <w:footnoteRef/>
      </w:r>
      <w:r w:rsidRPr="006B22B7">
        <w:rPr>
          <w:spacing w:val="-4"/>
          <w:kern w:val="17"/>
        </w:rPr>
        <w:t xml:space="preserve"> IEG, “The Most Active Companies and Categories Sponsoring Pro Sports,” IEG Sponsorship Report, November 4, 2013, accessed November 5, 2018, </w:t>
      </w:r>
      <w:r w:rsidRPr="006B22B7">
        <w:rPr>
          <w:rStyle w:val="Hyperlink"/>
          <w:color w:val="auto"/>
          <w:spacing w:val="-4"/>
          <w:kern w:val="17"/>
          <w:u w:val="none"/>
        </w:rPr>
        <w:t>www.sponsorship.com/iegsr/2013/11/04/The-Most-Active-Companies-and-Categories-Sponsorin.aspx.</w:t>
      </w:r>
    </w:p>
  </w:footnote>
  <w:footnote w:id="14">
    <w:p w14:paraId="744CF22F" w14:textId="1CDC4B0B" w:rsidR="00757D34" w:rsidRPr="000B014E" w:rsidRDefault="00757D34" w:rsidP="00705CA0">
      <w:pPr>
        <w:pStyle w:val="Footnote"/>
      </w:pPr>
      <w:r w:rsidRPr="000B014E">
        <w:rPr>
          <w:rStyle w:val="FootnoteReference"/>
        </w:rPr>
        <w:footnoteRef/>
      </w:r>
      <w:r w:rsidRPr="000B014E">
        <w:t xml:space="preserve"> </w:t>
      </w:r>
      <w:r w:rsidR="002D3171" w:rsidRPr="000B014E">
        <w:t xml:space="preserve">Ticketmaster, </w:t>
      </w:r>
      <w:r w:rsidRPr="000B014E">
        <w:t>“Ticketmaster Purchase Policy,” accessed November 5, 2018, www.ticketmaster.com/h/purchase.html.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3FB840E6" w:rsidR="00757D34" w:rsidRPr="00C92CC4" w:rsidRDefault="00757D3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B1EB9">
      <w:rPr>
        <w:rFonts w:ascii="Arial" w:hAnsi="Arial"/>
        <w:b/>
        <w:noProof/>
      </w:rPr>
      <w:t>10</w:t>
    </w:r>
    <w:r>
      <w:rPr>
        <w:rFonts w:ascii="Arial" w:hAnsi="Arial"/>
        <w:b/>
      </w:rPr>
      <w:fldChar w:fldCharType="end"/>
    </w:r>
    <w:r w:rsidR="0086237C">
      <w:rPr>
        <w:rFonts w:ascii="Arial" w:hAnsi="Arial"/>
        <w:b/>
      </w:rPr>
      <w:tab/>
      <w:t>9B19A037</w:t>
    </w:r>
  </w:p>
  <w:p w14:paraId="2B53C0A0" w14:textId="77777777" w:rsidR="00757D34" w:rsidRDefault="00757D34" w:rsidP="00D13667">
    <w:pPr>
      <w:pStyle w:val="Header"/>
      <w:tabs>
        <w:tab w:val="clear" w:pos="4680"/>
      </w:tabs>
      <w:rPr>
        <w:sz w:val="18"/>
        <w:szCs w:val="18"/>
      </w:rPr>
    </w:pPr>
  </w:p>
  <w:p w14:paraId="47119730" w14:textId="77777777" w:rsidR="00757D34" w:rsidRPr="00C92CC4" w:rsidRDefault="00757D34"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3D8C"/>
    <w:rsid w:val="00016759"/>
    <w:rsid w:val="000216CE"/>
    <w:rsid w:val="00024ED4"/>
    <w:rsid w:val="00025DC7"/>
    <w:rsid w:val="00025E28"/>
    <w:rsid w:val="00035F09"/>
    <w:rsid w:val="00044ECC"/>
    <w:rsid w:val="000531D3"/>
    <w:rsid w:val="0005646B"/>
    <w:rsid w:val="000615D1"/>
    <w:rsid w:val="0008102D"/>
    <w:rsid w:val="00086B26"/>
    <w:rsid w:val="00094C0E"/>
    <w:rsid w:val="000A146D"/>
    <w:rsid w:val="000B014E"/>
    <w:rsid w:val="000D0A1C"/>
    <w:rsid w:val="000D2A2F"/>
    <w:rsid w:val="000D7091"/>
    <w:rsid w:val="000E3850"/>
    <w:rsid w:val="000F0C22"/>
    <w:rsid w:val="000F6B09"/>
    <w:rsid w:val="000F6FDC"/>
    <w:rsid w:val="00104567"/>
    <w:rsid w:val="00104916"/>
    <w:rsid w:val="00104AA7"/>
    <w:rsid w:val="00110E4E"/>
    <w:rsid w:val="00117E37"/>
    <w:rsid w:val="0012732D"/>
    <w:rsid w:val="00143F25"/>
    <w:rsid w:val="00152682"/>
    <w:rsid w:val="00154FC9"/>
    <w:rsid w:val="0016510A"/>
    <w:rsid w:val="00175929"/>
    <w:rsid w:val="001901C0"/>
    <w:rsid w:val="0019241A"/>
    <w:rsid w:val="00192A18"/>
    <w:rsid w:val="001A22D1"/>
    <w:rsid w:val="001A752D"/>
    <w:rsid w:val="001A757E"/>
    <w:rsid w:val="001B2A58"/>
    <w:rsid w:val="001B5032"/>
    <w:rsid w:val="001C7777"/>
    <w:rsid w:val="001D344B"/>
    <w:rsid w:val="001E364F"/>
    <w:rsid w:val="001F4222"/>
    <w:rsid w:val="00203AA1"/>
    <w:rsid w:val="00205A87"/>
    <w:rsid w:val="00213E98"/>
    <w:rsid w:val="00230150"/>
    <w:rsid w:val="0023081A"/>
    <w:rsid w:val="00233111"/>
    <w:rsid w:val="00265FA8"/>
    <w:rsid w:val="00281108"/>
    <w:rsid w:val="002943E9"/>
    <w:rsid w:val="002B40FF"/>
    <w:rsid w:val="002C4E29"/>
    <w:rsid w:val="002D3171"/>
    <w:rsid w:val="002F460C"/>
    <w:rsid w:val="002F48D6"/>
    <w:rsid w:val="002F7BE5"/>
    <w:rsid w:val="003136DE"/>
    <w:rsid w:val="00317391"/>
    <w:rsid w:val="00326216"/>
    <w:rsid w:val="00336580"/>
    <w:rsid w:val="003426D6"/>
    <w:rsid w:val="00354899"/>
    <w:rsid w:val="00355FD6"/>
    <w:rsid w:val="00364A5C"/>
    <w:rsid w:val="00373FB1"/>
    <w:rsid w:val="00396C76"/>
    <w:rsid w:val="003B30D8"/>
    <w:rsid w:val="003B7EF2"/>
    <w:rsid w:val="003C18AA"/>
    <w:rsid w:val="003C3FA4"/>
    <w:rsid w:val="003D0BA1"/>
    <w:rsid w:val="003D113A"/>
    <w:rsid w:val="003F2B0C"/>
    <w:rsid w:val="004105B2"/>
    <w:rsid w:val="0041145A"/>
    <w:rsid w:val="00412900"/>
    <w:rsid w:val="004221E4"/>
    <w:rsid w:val="004273F8"/>
    <w:rsid w:val="004355A3"/>
    <w:rsid w:val="00446546"/>
    <w:rsid w:val="00452769"/>
    <w:rsid w:val="00454FA7"/>
    <w:rsid w:val="00465348"/>
    <w:rsid w:val="00481FAE"/>
    <w:rsid w:val="00487DD0"/>
    <w:rsid w:val="004979A5"/>
    <w:rsid w:val="004A25E0"/>
    <w:rsid w:val="004A709E"/>
    <w:rsid w:val="004B1CCB"/>
    <w:rsid w:val="004B632F"/>
    <w:rsid w:val="004D05A8"/>
    <w:rsid w:val="004D3FB1"/>
    <w:rsid w:val="004D6F21"/>
    <w:rsid w:val="004D73A5"/>
    <w:rsid w:val="005160F1"/>
    <w:rsid w:val="00522CDA"/>
    <w:rsid w:val="00524F2F"/>
    <w:rsid w:val="00527E5C"/>
    <w:rsid w:val="00532CF5"/>
    <w:rsid w:val="005427DA"/>
    <w:rsid w:val="005528CB"/>
    <w:rsid w:val="00566771"/>
    <w:rsid w:val="00581E2E"/>
    <w:rsid w:val="00584F15"/>
    <w:rsid w:val="0058606A"/>
    <w:rsid w:val="0059514B"/>
    <w:rsid w:val="005A1B0F"/>
    <w:rsid w:val="005B4CE6"/>
    <w:rsid w:val="005B5EFE"/>
    <w:rsid w:val="005C7D15"/>
    <w:rsid w:val="00615E0B"/>
    <w:rsid w:val="006163F7"/>
    <w:rsid w:val="00627C63"/>
    <w:rsid w:val="0063350B"/>
    <w:rsid w:val="00652606"/>
    <w:rsid w:val="0066348B"/>
    <w:rsid w:val="006946EE"/>
    <w:rsid w:val="006A5597"/>
    <w:rsid w:val="006A58A9"/>
    <w:rsid w:val="006A606D"/>
    <w:rsid w:val="006B1EB9"/>
    <w:rsid w:val="006B22B7"/>
    <w:rsid w:val="006B2FAE"/>
    <w:rsid w:val="006B6E31"/>
    <w:rsid w:val="006C0371"/>
    <w:rsid w:val="006C08B6"/>
    <w:rsid w:val="006C0B1A"/>
    <w:rsid w:val="006C6065"/>
    <w:rsid w:val="006C7F9F"/>
    <w:rsid w:val="006E2F6D"/>
    <w:rsid w:val="006E58F6"/>
    <w:rsid w:val="006E77E1"/>
    <w:rsid w:val="006F131D"/>
    <w:rsid w:val="00705CA0"/>
    <w:rsid w:val="00711642"/>
    <w:rsid w:val="00715709"/>
    <w:rsid w:val="007507C6"/>
    <w:rsid w:val="00751E0B"/>
    <w:rsid w:val="00752BCD"/>
    <w:rsid w:val="00757D34"/>
    <w:rsid w:val="00766DA1"/>
    <w:rsid w:val="00780D94"/>
    <w:rsid w:val="007866A6"/>
    <w:rsid w:val="0079615A"/>
    <w:rsid w:val="007A130D"/>
    <w:rsid w:val="007D1A2D"/>
    <w:rsid w:val="007D32E6"/>
    <w:rsid w:val="007D4102"/>
    <w:rsid w:val="007E54A7"/>
    <w:rsid w:val="007F0B36"/>
    <w:rsid w:val="007F43B7"/>
    <w:rsid w:val="00804515"/>
    <w:rsid w:val="008165C2"/>
    <w:rsid w:val="00821FFC"/>
    <w:rsid w:val="008271CA"/>
    <w:rsid w:val="008467D5"/>
    <w:rsid w:val="0086237C"/>
    <w:rsid w:val="00891414"/>
    <w:rsid w:val="008A4DC4"/>
    <w:rsid w:val="008B0C18"/>
    <w:rsid w:val="008B438C"/>
    <w:rsid w:val="008C23D3"/>
    <w:rsid w:val="008D06CA"/>
    <w:rsid w:val="008D3A46"/>
    <w:rsid w:val="008F2385"/>
    <w:rsid w:val="009067A4"/>
    <w:rsid w:val="00930885"/>
    <w:rsid w:val="00933D68"/>
    <w:rsid w:val="009340DB"/>
    <w:rsid w:val="0094618C"/>
    <w:rsid w:val="0095684B"/>
    <w:rsid w:val="00966D6E"/>
    <w:rsid w:val="00972498"/>
    <w:rsid w:val="0097481F"/>
    <w:rsid w:val="00974CC6"/>
    <w:rsid w:val="00976AD4"/>
    <w:rsid w:val="00995547"/>
    <w:rsid w:val="009978D7"/>
    <w:rsid w:val="009A312F"/>
    <w:rsid w:val="009A5348"/>
    <w:rsid w:val="009B0AB7"/>
    <w:rsid w:val="009C76D5"/>
    <w:rsid w:val="009F195D"/>
    <w:rsid w:val="009F6473"/>
    <w:rsid w:val="009F7AA4"/>
    <w:rsid w:val="00A0414E"/>
    <w:rsid w:val="00A07A7B"/>
    <w:rsid w:val="00A10AD7"/>
    <w:rsid w:val="00A323B0"/>
    <w:rsid w:val="00A37D2F"/>
    <w:rsid w:val="00A559DB"/>
    <w:rsid w:val="00A569EA"/>
    <w:rsid w:val="00A56BD6"/>
    <w:rsid w:val="00A676A0"/>
    <w:rsid w:val="00A96330"/>
    <w:rsid w:val="00AF35FC"/>
    <w:rsid w:val="00AF5556"/>
    <w:rsid w:val="00B03639"/>
    <w:rsid w:val="00B0652A"/>
    <w:rsid w:val="00B108EB"/>
    <w:rsid w:val="00B40937"/>
    <w:rsid w:val="00B423EF"/>
    <w:rsid w:val="00B453DE"/>
    <w:rsid w:val="00B62497"/>
    <w:rsid w:val="00B706D7"/>
    <w:rsid w:val="00B72597"/>
    <w:rsid w:val="00B87DC0"/>
    <w:rsid w:val="00B901F9"/>
    <w:rsid w:val="00BB1122"/>
    <w:rsid w:val="00BB5652"/>
    <w:rsid w:val="00BC4D98"/>
    <w:rsid w:val="00BD1CA4"/>
    <w:rsid w:val="00BD6EFB"/>
    <w:rsid w:val="00BE3DF5"/>
    <w:rsid w:val="00BF37DB"/>
    <w:rsid w:val="00BF5EAB"/>
    <w:rsid w:val="00C02410"/>
    <w:rsid w:val="00C1584D"/>
    <w:rsid w:val="00C15BE2"/>
    <w:rsid w:val="00C24A4F"/>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F2A52"/>
    <w:rsid w:val="00D027B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C17F1"/>
    <w:rsid w:val="00DE01A6"/>
    <w:rsid w:val="00DE6DAD"/>
    <w:rsid w:val="00DE7A98"/>
    <w:rsid w:val="00DF32C2"/>
    <w:rsid w:val="00E471A7"/>
    <w:rsid w:val="00E57A2E"/>
    <w:rsid w:val="00E635CF"/>
    <w:rsid w:val="00E76B8A"/>
    <w:rsid w:val="00EA4CFB"/>
    <w:rsid w:val="00EB1E3B"/>
    <w:rsid w:val="00EB46D5"/>
    <w:rsid w:val="00EC6E0A"/>
    <w:rsid w:val="00ED4E18"/>
    <w:rsid w:val="00ED7922"/>
    <w:rsid w:val="00EE02C4"/>
    <w:rsid w:val="00EE1F37"/>
    <w:rsid w:val="00EE43C3"/>
    <w:rsid w:val="00EF3528"/>
    <w:rsid w:val="00F0159C"/>
    <w:rsid w:val="00F105B7"/>
    <w:rsid w:val="00F13220"/>
    <w:rsid w:val="00F17A21"/>
    <w:rsid w:val="00F34030"/>
    <w:rsid w:val="00F35158"/>
    <w:rsid w:val="00F36FC2"/>
    <w:rsid w:val="00F37B27"/>
    <w:rsid w:val="00F46556"/>
    <w:rsid w:val="00F50BED"/>
    <w:rsid w:val="00F50E91"/>
    <w:rsid w:val="00F56799"/>
    <w:rsid w:val="00F577BF"/>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007558">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veypubs.my.salesforce.com/0031J00001TEGPp" TargetMode="External"/><Relationship Id="rId4" Type="http://schemas.openxmlformats.org/officeDocument/2006/relationships/settings" Target="settings.xml"/><Relationship Id="rId9" Type="http://schemas.openxmlformats.org/officeDocument/2006/relationships/hyperlink" Target="https://iveypubs.my.salesforce.com/003A000001Cqo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A582EF4-85B5-45D4-94EA-AB0570CEBCBC}">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D713D8C-F6EC-4AE8-BBE9-2B74B2BF6188}">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A2F71-E630-468E-AFBC-0273F412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5341</Words>
  <Characters>30449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2019-07-30T14:45:00Z</dcterms:created>
  <dcterms:modified xsi:type="dcterms:W3CDTF">2019-07-31T14:40:00Z</dcterms:modified>
</cp:coreProperties>
</file>