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4DC0E" w14:textId="2BC27A39" w:rsidR="0052619F" w:rsidRPr="00F5663B" w:rsidRDefault="006C442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CA" w:eastAsia="en-CA"/>
        </w:rPr>
        <w:drawing>
          <wp:inline distT="0" distB="0" distL="0" distR="0" wp14:anchorId="241132F1" wp14:editId="42DC0777">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3A8DCB79" w:rsidR="00C02410" w:rsidRPr="00F5663B" w:rsidRDefault="0047614F" w:rsidP="00C02410">
      <w:pPr>
        <w:pStyle w:val="ProductNumber"/>
      </w:pPr>
      <w:r>
        <w:t>9B19A</w:t>
      </w:r>
      <w:r w:rsidR="006D1F39">
        <w:t>051</w:t>
      </w:r>
    </w:p>
    <w:p w14:paraId="4E057522" w14:textId="7A113CB1" w:rsidR="00D75295" w:rsidRPr="00F5663B" w:rsidRDefault="00D75295" w:rsidP="00D75295">
      <w:pPr>
        <w:jc w:val="right"/>
        <w:rPr>
          <w:rFonts w:ascii="Arial" w:hAnsi="Arial"/>
          <w:b/>
        </w:rPr>
      </w:pPr>
    </w:p>
    <w:p w14:paraId="02524312" w14:textId="77777777" w:rsidR="001901C0" w:rsidRPr="00F5663B" w:rsidRDefault="001901C0" w:rsidP="00D75295">
      <w:pPr>
        <w:jc w:val="right"/>
        <w:rPr>
          <w:rFonts w:ascii="Arial" w:hAnsi="Arial"/>
          <w:b/>
        </w:rPr>
      </w:pPr>
    </w:p>
    <w:p w14:paraId="2F03D26A" w14:textId="28ADBC66" w:rsidR="00013360" w:rsidRPr="00F5663B" w:rsidRDefault="0052619F" w:rsidP="00013360">
      <w:pPr>
        <w:pStyle w:val="CaseTitle"/>
        <w:spacing w:after="0" w:line="240" w:lineRule="auto"/>
        <w:rPr>
          <w:sz w:val="20"/>
          <w:szCs w:val="20"/>
        </w:rPr>
      </w:pPr>
      <w:r w:rsidRPr="00F5663B">
        <w:t>The Wellness Institute: To Brand or Not to Brand?</w:t>
      </w:r>
    </w:p>
    <w:p w14:paraId="40ABF6FD" w14:textId="77777777" w:rsidR="00CA3976" w:rsidRPr="00F5663B" w:rsidRDefault="00CA3976" w:rsidP="00013360">
      <w:pPr>
        <w:pStyle w:val="CaseTitle"/>
        <w:spacing w:after="0" w:line="240" w:lineRule="auto"/>
        <w:rPr>
          <w:sz w:val="20"/>
          <w:szCs w:val="20"/>
        </w:rPr>
      </w:pPr>
    </w:p>
    <w:p w14:paraId="202F1085" w14:textId="77777777" w:rsidR="00013360" w:rsidRPr="00F5663B" w:rsidRDefault="00013360" w:rsidP="00013360">
      <w:pPr>
        <w:pStyle w:val="CaseTitle"/>
        <w:spacing w:after="0" w:line="240" w:lineRule="auto"/>
        <w:rPr>
          <w:sz w:val="20"/>
          <w:szCs w:val="20"/>
        </w:rPr>
      </w:pPr>
    </w:p>
    <w:p w14:paraId="58B0C73F" w14:textId="47BF5203" w:rsidR="00086B26" w:rsidRPr="00F5663B" w:rsidRDefault="0052619F" w:rsidP="00086B26">
      <w:pPr>
        <w:pStyle w:val="StyleCopyrightStatementAfter0ptBottomSinglesolidline1"/>
      </w:pPr>
      <w:r w:rsidRPr="00F5663B">
        <w:t>Sara Penner</w:t>
      </w:r>
      <w:r w:rsidR="00ED7922" w:rsidRPr="00F96D31">
        <w:rPr>
          <w:rFonts w:cs="Arial"/>
          <w:szCs w:val="16"/>
        </w:rPr>
        <w:t xml:space="preserve"> </w:t>
      </w:r>
      <w:r w:rsidR="00086B26" w:rsidRPr="00F5663B">
        <w:t>wrote this case solely to provide material for class discussion. The author do</w:t>
      </w:r>
      <w:r w:rsidR="00FC11CA">
        <w:t>es</w:t>
      </w:r>
      <w:r w:rsidR="00086B26" w:rsidRPr="00F5663B">
        <w:t xml:space="preserve"> not intend to illustrate </w:t>
      </w:r>
      <w:r w:rsidR="00086B26" w:rsidRPr="00C45F96">
        <w:t>either effective or ineffective handling of a managerial situation. The a</w:t>
      </w:r>
      <w:r w:rsidR="00086B26" w:rsidRPr="00F5663B">
        <w:t>uthor may have disguised certain names and other identifying information to protect confidentiality.</w:t>
      </w:r>
    </w:p>
    <w:p w14:paraId="10D89D5F" w14:textId="77777777" w:rsidR="00086B26" w:rsidRPr="00F5663B" w:rsidRDefault="00086B26" w:rsidP="00086B26">
      <w:pPr>
        <w:pStyle w:val="StyleCopyrightStatementAfter0ptBottomSinglesolidline1"/>
      </w:pPr>
    </w:p>
    <w:p w14:paraId="071D0F38" w14:textId="77777777" w:rsidR="006C4420" w:rsidRPr="00A323B0" w:rsidRDefault="006C4420" w:rsidP="006C442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00DD8E45" w14:textId="77777777" w:rsidR="006C4420" w:rsidRPr="00A323B0" w:rsidRDefault="006C4420" w:rsidP="006C4420">
      <w:pPr>
        <w:pStyle w:val="StyleStyleCopyrightStatementAfter0ptBottomSinglesolid"/>
        <w:rPr>
          <w:rFonts w:cs="Arial"/>
          <w:szCs w:val="16"/>
        </w:rPr>
      </w:pPr>
    </w:p>
    <w:p w14:paraId="3922E14F" w14:textId="47D47ED8" w:rsidR="00751E0B" w:rsidRPr="00893A7E" w:rsidRDefault="006C4420" w:rsidP="006C4420">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F96D31">
        <w:rPr>
          <w:rFonts w:cs="Arial"/>
          <w:iCs w:val="0"/>
          <w:color w:val="auto"/>
          <w:szCs w:val="16"/>
        </w:rPr>
        <w:tab/>
      </w:r>
      <w:r w:rsidR="00A323B0" w:rsidRPr="00F5663B">
        <w:rPr>
          <w:rFonts w:cs="Arial"/>
          <w:iCs w:val="0"/>
          <w:color w:val="auto"/>
          <w:szCs w:val="16"/>
        </w:rPr>
        <w:t xml:space="preserve">Version: </w:t>
      </w:r>
      <w:r w:rsidR="0052619F" w:rsidRPr="00C45F96">
        <w:rPr>
          <w:rFonts w:cs="Arial"/>
          <w:iCs w:val="0"/>
          <w:color w:val="auto"/>
          <w:szCs w:val="16"/>
        </w:rPr>
        <w:t>2019-</w:t>
      </w:r>
      <w:r w:rsidR="003F6081">
        <w:rPr>
          <w:rFonts w:cs="Arial"/>
          <w:iCs w:val="0"/>
          <w:color w:val="auto"/>
          <w:szCs w:val="16"/>
        </w:rPr>
        <w:t>09-2</w:t>
      </w:r>
      <w:r w:rsidR="00FC11CA">
        <w:rPr>
          <w:rFonts w:cs="Arial"/>
          <w:iCs w:val="0"/>
          <w:color w:val="auto"/>
          <w:szCs w:val="16"/>
        </w:rPr>
        <w:t>6</w:t>
      </w:r>
    </w:p>
    <w:p w14:paraId="0A2A54E4" w14:textId="77777777" w:rsidR="00751E0B" w:rsidRPr="00F5663B" w:rsidRDefault="00751E0B" w:rsidP="00751E0B">
      <w:pPr>
        <w:pStyle w:val="StyleCopyrightStatementAfter0ptBottomSinglesolidline1"/>
        <w:rPr>
          <w:rFonts w:ascii="Times New Roman" w:hAnsi="Times New Roman"/>
          <w:sz w:val="20"/>
        </w:rPr>
      </w:pPr>
    </w:p>
    <w:p w14:paraId="2C183161" w14:textId="77777777" w:rsidR="00B87DC0" w:rsidRPr="00F5663B" w:rsidRDefault="00B87DC0" w:rsidP="0052619F">
      <w:pPr>
        <w:pStyle w:val="BodyTextMain"/>
      </w:pPr>
    </w:p>
    <w:p w14:paraId="73AF8046" w14:textId="11EE7C17" w:rsidR="0052619F" w:rsidRPr="00F96D31" w:rsidRDefault="00CD2548" w:rsidP="0052619F">
      <w:pPr>
        <w:pStyle w:val="BodyTextMain"/>
        <w:rPr>
          <w:rFonts w:eastAsia="Univers 57 Condensed"/>
          <w:lang w:eastAsia="ja-JP"/>
        </w:rPr>
      </w:pPr>
      <w:r w:rsidRPr="00F96D31">
        <w:rPr>
          <w:rFonts w:eastAsia="Univers 57 Condensed"/>
          <w:lang w:eastAsia="ja-JP"/>
        </w:rPr>
        <w:t xml:space="preserve">In the summer of 2014, </w:t>
      </w:r>
      <w:proofErr w:type="spellStart"/>
      <w:r w:rsidRPr="00F96D31">
        <w:rPr>
          <w:rFonts w:eastAsia="Univers 57 Condensed"/>
          <w:lang w:eastAsia="ja-JP"/>
        </w:rPr>
        <w:t>Casie</w:t>
      </w:r>
      <w:proofErr w:type="spellEnd"/>
      <w:r w:rsidRPr="00F96D31">
        <w:rPr>
          <w:rFonts w:eastAsia="Univers 57 Condensed"/>
          <w:lang w:eastAsia="ja-JP"/>
        </w:rPr>
        <w:t xml:space="preserve"> Nishi, executive director of </w:t>
      </w:r>
      <w:r w:rsidR="00881ECF" w:rsidRPr="00F96D31">
        <w:rPr>
          <w:rFonts w:eastAsia="Univers 57 Condensed"/>
          <w:lang w:eastAsia="ja-JP"/>
        </w:rPr>
        <w:t>t</w:t>
      </w:r>
      <w:r w:rsidRPr="00F96D31">
        <w:rPr>
          <w:rFonts w:eastAsia="Univers 57 Condensed"/>
          <w:lang w:eastAsia="ja-JP"/>
        </w:rPr>
        <w:t>he Wellness Institute</w:t>
      </w:r>
      <w:r w:rsidR="00881ECF" w:rsidRPr="00F96D31">
        <w:rPr>
          <w:rFonts w:eastAsia="Univers 57 Condensed"/>
          <w:lang w:eastAsia="ja-JP"/>
        </w:rPr>
        <w:t xml:space="preserve"> (the Institute)</w:t>
      </w:r>
      <w:r w:rsidRPr="00F96D31">
        <w:rPr>
          <w:rFonts w:eastAsia="Univers 57 Condensed"/>
          <w:lang w:eastAsia="ja-JP"/>
        </w:rPr>
        <w:t xml:space="preserve">, a non-profit ancillary operation of </w:t>
      </w:r>
      <w:r w:rsidR="0022302F" w:rsidRPr="00896879">
        <w:rPr>
          <w:rFonts w:eastAsia="Univers 57 Condensed"/>
          <w:lang w:eastAsia="ja-JP"/>
        </w:rPr>
        <w:t>Seven Oaks General Hospital and Seven Oaks General Hospital Foundation</w:t>
      </w:r>
      <w:r w:rsidR="0022302F" w:rsidRPr="0022302F">
        <w:rPr>
          <w:rFonts w:eastAsia="Univers 57 Condensed"/>
          <w:lang w:eastAsia="ja-JP"/>
        </w:rPr>
        <w:t xml:space="preserve"> </w:t>
      </w:r>
      <w:r w:rsidR="0022302F">
        <w:rPr>
          <w:rFonts w:eastAsia="Univers 57 Condensed"/>
          <w:lang w:eastAsia="ja-JP"/>
        </w:rPr>
        <w:t>(the Hospital)</w:t>
      </w:r>
      <w:r w:rsidR="00350845">
        <w:rPr>
          <w:rFonts w:eastAsia="Univers 57 Condensed"/>
          <w:lang w:eastAsia="ja-JP"/>
        </w:rPr>
        <w:t xml:space="preserve"> </w:t>
      </w:r>
      <w:r w:rsidRPr="00F96D31">
        <w:rPr>
          <w:rFonts w:eastAsia="Univers 57 Condensed"/>
          <w:lang w:eastAsia="ja-JP"/>
        </w:rPr>
        <w:t>in Winnipeg, Manitoba</w:t>
      </w:r>
      <w:r w:rsidR="00B32E06" w:rsidRPr="00F96D31">
        <w:rPr>
          <w:rFonts w:eastAsia="Univers 57 Condensed"/>
          <w:lang w:eastAsia="ja-JP"/>
        </w:rPr>
        <w:t>,</w:t>
      </w:r>
      <w:r w:rsidRPr="00F96D31">
        <w:rPr>
          <w:rFonts w:eastAsia="Univers 57 Condensed"/>
          <w:lang w:eastAsia="ja-JP"/>
        </w:rPr>
        <w:t xml:space="preserve"> was faced with some potential opportunities to better understand the brand at this non-profit organization. </w:t>
      </w:r>
      <w:r w:rsidR="0052619F" w:rsidRPr="00F96D31">
        <w:rPr>
          <w:rFonts w:eastAsia="Univers 57 Condensed"/>
          <w:lang w:eastAsia="ja-JP"/>
        </w:rPr>
        <w:t xml:space="preserve">Faced with the challenge of continuing to differentiate </w:t>
      </w:r>
      <w:r w:rsidR="00881ECF" w:rsidRPr="00F96D31">
        <w:rPr>
          <w:rFonts w:eastAsia="Univers 57 Condensed"/>
          <w:lang w:eastAsia="ja-JP"/>
        </w:rPr>
        <w:t>t</w:t>
      </w:r>
      <w:r w:rsidR="00B32E06" w:rsidRPr="00F96D31">
        <w:rPr>
          <w:rFonts w:eastAsia="Univers 57 Condensed"/>
          <w:lang w:eastAsia="ja-JP"/>
        </w:rPr>
        <w:t>he Institute</w:t>
      </w:r>
      <w:r w:rsidR="0052619F" w:rsidRPr="00F96D31">
        <w:rPr>
          <w:rFonts w:eastAsia="Univers 57 Condensed"/>
          <w:lang w:eastAsia="ja-JP"/>
        </w:rPr>
        <w:t xml:space="preserve"> from traditional fitness facilities, </w:t>
      </w:r>
      <w:r w:rsidR="00141B31" w:rsidRPr="00F96D31">
        <w:rPr>
          <w:rFonts w:eastAsia="Univers 57 Condensed"/>
          <w:lang w:eastAsia="ja-JP"/>
        </w:rPr>
        <w:t>creating consistent messaging at all touchpoints, allowing stakeholders to be ambassadors</w:t>
      </w:r>
      <w:r w:rsidR="00B32E06" w:rsidRPr="00F96D31">
        <w:rPr>
          <w:rFonts w:eastAsia="Univers 57 Condensed"/>
          <w:lang w:eastAsia="ja-JP"/>
        </w:rPr>
        <w:t>,</w:t>
      </w:r>
      <w:r w:rsidR="00141B31" w:rsidRPr="00F96D31">
        <w:rPr>
          <w:rFonts w:eastAsia="Univers 57 Condensed"/>
          <w:lang w:eastAsia="ja-JP"/>
        </w:rPr>
        <w:t xml:space="preserve"> and essentially lower</w:t>
      </w:r>
      <w:r w:rsidR="00B32E06" w:rsidRPr="00F96D31">
        <w:rPr>
          <w:rFonts w:eastAsia="Univers 57 Condensed"/>
          <w:lang w:eastAsia="ja-JP"/>
        </w:rPr>
        <w:t>ing</w:t>
      </w:r>
      <w:r w:rsidR="00141B31" w:rsidRPr="00F96D31">
        <w:rPr>
          <w:rFonts w:eastAsia="Univers 57 Condensed"/>
          <w:lang w:eastAsia="ja-JP"/>
        </w:rPr>
        <w:t xml:space="preserve"> the risk of organization</w:t>
      </w:r>
      <w:r w:rsidRPr="00F96D31">
        <w:rPr>
          <w:rFonts w:eastAsia="Univers 57 Condensed"/>
          <w:lang w:eastAsia="ja-JP"/>
        </w:rPr>
        <w:t>al</w:t>
      </w:r>
      <w:r w:rsidR="00141B31" w:rsidRPr="00F96D31">
        <w:rPr>
          <w:rFonts w:eastAsia="Univers 57 Condensed"/>
          <w:lang w:eastAsia="ja-JP"/>
        </w:rPr>
        <w:t xml:space="preserve"> failure due to a weak brand, </w:t>
      </w:r>
      <w:r w:rsidR="003B2844" w:rsidRPr="00893A7E">
        <w:rPr>
          <w:rFonts w:eastAsia="Univers 57 Condensed"/>
          <w:lang w:eastAsia="ja-JP"/>
        </w:rPr>
        <w:t>she</w:t>
      </w:r>
      <w:r w:rsidR="003B2844">
        <w:rPr>
          <w:rFonts w:eastAsia="Univers 57 Condensed"/>
          <w:lang w:eastAsia="ja-JP"/>
        </w:rPr>
        <w:t xml:space="preserve"> </w:t>
      </w:r>
      <w:r w:rsidR="0052619F" w:rsidRPr="00F96D31">
        <w:rPr>
          <w:rFonts w:eastAsia="Univers 57 Condensed"/>
          <w:lang w:eastAsia="ja-JP"/>
        </w:rPr>
        <w:t xml:space="preserve">was considering undertaking a thoughtful and comprehensive internal and external branding exercise to improve and refresh </w:t>
      </w:r>
      <w:r w:rsidRPr="00F96D31">
        <w:rPr>
          <w:rFonts w:eastAsia="Univers 57 Condensed"/>
          <w:lang w:eastAsia="ja-JP"/>
        </w:rPr>
        <w:t>the company’s</w:t>
      </w:r>
      <w:r w:rsidR="0052619F" w:rsidRPr="00F96D31">
        <w:rPr>
          <w:rFonts w:eastAsia="Univers 57 Condensed"/>
          <w:lang w:eastAsia="ja-JP"/>
        </w:rPr>
        <w:t xml:space="preserve"> brand. </w:t>
      </w:r>
      <w:r w:rsidRPr="00F96D31">
        <w:rPr>
          <w:rFonts w:eastAsia="Univers 57 Condensed"/>
          <w:lang w:eastAsia="ja-JP"/>
        </w:rPr>
        <w:t xml:space="preserve">The </w:t>
      </w:r>
      <w:r w:rsidR="00D13B01">
        <w:rPr>
          <w:rFonts w:eastAsia="Univers 57 Condensed"/>
          <w:lang w:eastAsia="ja-JP"/>
        </w:rPr>
        <w:t>I</w:t>
      </w:r>
      <w:r w:rsidRPr="00F96D31">
        <w:rPr>
          <w:rFonts w:eastAsia="Univers 57 Condensed"/>
          <w:lang w:eastAsia="ja-JP"/>
        </w:rPr>
        <w:t>nstitute was</w:t>
      </w:r>
      <w:r w:rsidR="0052619F" w:rsidRPr="00F96D31">
        <w:rPr>
          <w:rFonts w:eastAsia="Univers 57 Condensed"/>
          <w:lang w:eastAsia="ja-JP"/>
        </w:rPr>
        <w:t xml:space="preserve"> in a financially stable position, but </w:t>
      </w:r>
      <w:r w:rsidRPr="00F96D31">
        <w:rPr>
          <w:rFonts w:eastAsia="Univers 57 Condensed"/>
          <w:lang w:eastAsia="ja-JP"/>
        </w:rPr>
        <w:t>she wondered if</w:t>
      </w:r>
      <w:r w:rsidR="0052619F" w:rsidRPr="00F96D31">
        <w:rPr>
          <w:rFonts w:eastAsia="Univers 57 Condensed"/>
          <w:lang w:eastAsia="ja-JP"/>
        </w:rPr>
        <w:t xml:space="preserve"> </w:t>
      </w:r>
      <w:r w:rsidRPr="00F96D31">
        <w:rPr>
          <w:rFonts w:eastAsia="Univers 57 Condensed"/>
          <w:lang w:eastAsia="ja-JP"/>
        </w:rPr>
        <w:t>its</w:t>
      </w:r>
      <w:r w:rsidR="0052619F" w:rsidRPr="00F96D31">
        <w:rPr>
          <w:rFonts w:eastAsia="Univers 57 Condensed"/>
          <w:lang w:eastAsia="ja-JP"/>
        </w:rPr>
        <w:t xml:space="preserve"> many stakeholders </w:t>
      </w:r>
      <w:r w:rsidRPr="00F96D31">
        <w:rPr>
          <w:rFonts w:eastAsia="Univers 57 Condensed"/>
          <w:lang w:eastAsia="ja-JP"/>
        </w:rPr>
        <w:t xml:space="preserve">would </w:t>
      </w:r>
      <w:r w:rsidR="0052619F" w:rsidRPr="00F96D31">
        <w:rPr>
          <w:rFonts w:eastAsia="Univers 57 Condensed"/>
          <w:lang w:eastAsia="ja-JP"/>
        </w:rPr>
        <w:t>support spending money on a branding exercise and investing resources in an effort to impact a broader community</w:t>
      </w:r>
      <w:r w:rsidRPr="00F96D31">
        <w:rPr>
          <w:rFonts w:eastAsia="Univers 57 Condensed"/>
          <w:lang w:eastAsia="ja-JP"/>
        </w:rPr>
        <w:t>.</w:t>
      </w:r>
    </w:p>
    <w:p w14:paraId="0097393E" w14:textId="77777777" w:rsidR="0052619F" w:rsidRPr="00F96D31" w:rsidRDefault="0052619F" w:rsidP="0052619F">
      <w:pPr>
        <w:pStyle w:val="BodyTextMain"/>
        <w:rPr>
          <w:rFonts w:eastAsia="Univers 57 Condensed"/>
          <w:lang w:eastAsia="ja-JP"/>
        </w:rPr>
      </w:pPr>
    </w:p>
    <w:p w14:paraId="544ACFD3" w14:textId="731D792B" w:rsidR="0052619F" w:rsidRPr="00F96D31" w:rsidRDefault="0052619F" w:rsidP="0052619F">
      <w:pPr>
        <w:pStyle w:val="BodyTextMain"/>
        <w:rPr>
          <w:rFonts w:eastAsia="Univers 57 Condensed"/>
          <w:lang w:eastAsia="ja-JP"/>
        </w:rPr>
      </w:pPr>
      <w:r w:rsidRPr="00F96D31">
        <w:rPr>
          <w:rFonts w:eastAsia="Univers 57 Condensed"/>
          <w:lang w:eastAsia="ja-JP"/>
        </w:rPr>
        <w:t xml:space="preserve">This branding exercise would take </w:t>
      </w:r>
      <w:r w:rsidR="002A1BB8" w:rsidRPr="00F96D31">
        <w:rPr>
          <w:rFonts w:eastAsia="Univers 57 Condensed"/>
          <w:lang w:eastAsia="ja-JP"/>
        </w:rPr>
        <w:t>resources, which we</w:t>
      </w:r>
      <w:r w:rsidR="00CB16AF" w:rsidRPr="00F96D31">
        <w:rPr>
          <w:rFonts w:eastAsia="Univers 57 Condensed"/>
          <w:lang w:eastAsia="ja-JP"/>
        </w:rPr>
        <w:t xml:space="preserve">re always </w:t>
      </w:r>
      <w:r w:rsidR="00E41526" w:rsidRPr="00F96D31">
        <w:rPr>
          <w:rFonts w:eastAsia="Univers 57 Condensed"/>
          <w:lang w:eastAsia="ja-JP"/>
        </w:rPr>
        <w:t xml:space="preserve">at </w:t>
      </w:r>
      <w:r w:rsidR="00CB16AF" w:rsidRPr="00F96D31">
        <w:rPr>
          <w:rFonts w:eastAsia="Univers 57 Condensed"/>
          <w:lang w:eastAsia="ja-JP"/>
        </w:rPr>
        <w:t xml:space="preserve">a premium at non-profits. The Institute could afford the expense but </w:t>
      </w:r>
      <w:r w:rsidR="00E41526" w:rsidRPr="00F96D31">
        <w:rPr>
          <w:rFonts w:eastAsia="Univers 57 Condensed"/>
          <w:lang w:eastAsia="ja-JP"/>
        </w:rPr>
        <w:t xml:space="preserve">would </w:t>
      </w:r>
      <w:r w:rsidR="002A1BB8" w:rsidRPr="00F96D31">
        <w:rPr>
          <w:rFonts w:eastAsia="Univers 57 Condensed"/>
          <w:lang w:eastAsia="ja-JP"/>
        </w:rPr>
        <w:t xml:space="preserve">still </w:t>
      </w:r>
      <w:r w:rsidR="00E41526" w:rsidRPr="00F96D31">
        <w:rPr>
          <w:rFonts w:eastAsia="Univers 57 Condensed"/>
          <w:lang w:eastAsia="ja-JP"/>
        </w:rPr>
        <w:t>have to</w:t>
      </w:r>
      <w:r w:rsidR="00CB16AF" w:rsidRPr="00F96D31">
        <w:rPr>
          <w:rFonts w:eastAsia="Univers 57 Condensed"/>
          <w:lang w:eastAsia="ja-JP"/>
        </w:rPr>
        <w:t xml:space="preserve"> justify the choice to use the existing resources in this manner. T</w:t>
      </w:r>
      <w:r w:rsidR="00E41526" w:rsidRPr="00F96D31">
        <w:rPr>
          <w:rFonts w:eastAsia="Univers 57 Condensed"/>
          <w:lang w:eastAsia="ja-JP"/>
        </w:rPr>
        <w:t>he decision would need to be mad</w:t>
      </w:r>
      <w:r w:rsidR="00CB16AF" w:rsidRPr="00F96D31">
        <w:rPr>
          <w:rFonts w:eastAsia="Univers 57 Condensed"/>
          <w:lang w:eastAsia="ja-JP"/>
        </w:rPr>
        <w:t xml:space="preserve">e </w:t>
      </w:r>
      <w:r w:rsidR="00E41526" w:rsidRPr="00F96D31">
        <w:rPr>
          <w:rFonts w:eastAsia="Univers 57 Condensed"/>
          <w:lang w:eastAsia="ja-JP"/>
        </w:rPr>
        <w:t xml:space="preserve">as to </w:t>
      </w:r>
      <w:r w:rsidR="00CB16AF" w:rsidRPr="00F96D31">
        <w:rPr>
          <w:rFonts w:eastAsia="Univers 57 Condensed"/>
          <w:lang w:eastAsia="ja-JP"/>
        </w:rPr>
        <w:t xml:space="preserve">whether spending </w:t>
      </w:r>
      <w:r w:rsidR="00B32E06" w:rsidRPr="00F96D31">
        <w:rPr>
          <w:rFonts w:eastAsia="Univers 57 Condensed"/>
          <w:lang w:eastAsia="ja-JP"/>
        </w:rPr>
        <w:t>its</w:t>
      </w:r>
      <w:r w:rsidR="00CB16AF" w:rsidRPr="00F96D31">
        <w:rPr>
          <w:rFonts w:eastAsia="Univers 57 Condensed"/>
          <w:lang w:eastAsia="ja-JP"/>
        </w:rPr>
        <w:t xml:space="preserve"> resources in this way would pr</w:t>
      </w:r>
      <w:r w:rsidRPr="00F96D31">
        <w:rPr>
          <w:rFonts w:eastAsia="Univers 57 Condensed"/>
          <w:lang w:eastAsia="ja-JP"/>
        </w:rPr>
        <w:t xml:space="preserve">ovide </w:t>
      </w:r>
      <w:r w:rsidR="00CB16AF" w:rsidRPr="007D7F02">
        <w:rPr>
          <w:rFonts w:eastAsia="Univers 57 Condensed"/>
          <w:spacing w:val="-2"/>
          <w:lang w:eastAsia="ja-JP"/>
        </w:rPr>
        <w:t xml:space="preserve">a significant benefit and important </w:t>
      </w:r>
      <w:r w:rsidRPr="007D7F02">
        <w:rPr>
          <w:rFonts w:eastAsia="Univers 57 Condensed"/>
          <w:spacing w:val="-2"/>
          <w:lang w:eastAsia="ja-JP"/>
        </w:rPr>
        <w:t xml:space="preserve">outcome </w:t>
      </w:r>
      <w:r w:rsidR="00CB16AF" w:rsidRPr="007D7F02">
        <w:rPr>
          <w:rFonts w:eastAsia="Univers 57 Condensed"/>
          <w:spacing w:val="-2"/>
          <w:lang w:eastAsia="ja-JP"/>
        </w:rPr>
        <w:t>for</w:t>
      </w:r>
      <w:r w:rsidRPr="007D7F02">
        <w:rPr>
          <w:rFonts w:eastAsia="Univers 57 Condensed"/>
          <w:spacing w:val="-2"/>
          <w:lang w:eastAsia="ja-JP"/>
        </w:rPr>
        <w:t xml:space="preserve"> the organization as </w:t>
      </w:r>
      <w:r w:rsidR="00B32E06" w:rsidRPr="007D7F02">
        <w:rPr>
          <w:rFonts w:eastAsia="Univers 57 Condensed"/>
          <w:spacing w:val="-2"/>
          <w:lang w:eastAsia="ja-JP"/>
        </w:rPr>
        <w:t>it</w:t>
      </w:r>
      <w:r w:rsidRPr="007D7F02">
        <w:rPr>
          <w:rFonts w:eastAsia="Univers 57 Condensed"/>
          <w:spacing w:val="-2"/>
          <w:lang w:eastAsia="ja-JP"/>
        </w:rPr>
        <w:t xml:space="preserve"> work</w:t>
      </w:r>
      <w:r w:rsidR="00E41526" w:rsidRPr="007D7F02">
        <w:rPr>
          <w:rFonts w:eastAsia="Univers 57 Condensed"/>
          <w:spacing w:val="-2"/>
          <w:lang w:eastAsia="ja-JP"/>
        </w:rPr>
        <w:t>ed</w:t>
      </w:r>
      <w:r w:rsidRPr="007D7F02">
        <w:rPr>
          <w:rFonts w:eastAsia="Univers 57 Condensed"/>
          <w:spacing w:val="-2"/>
          <w:lang w:eastAsia="ja-JP"/>
        </w:rPr>
        <w:t xml:space="preserve"> towards </w:t>
      </w:r>
      <w:r w:rsidR="00B32E06" w:rsidRPr="007D7F02">
        <w:rPr>
          <w:rFonts w:eastAsia="Univers 57 Condensed"/>
          <w:spacing w:val="-2"/>
          <w:lang w:eastAsia="ja-JP"/>
        </w:rPr>
        <w:t>its</w:t>
      </w:r>
      <w:r w:rsidRPr="007D7F02">
        <w:rPr>
          <w:rFonts w:eastAsia="Univers 57 Condensed"/>
          <w:spacing w:val="-2"/>
          <w:lang w:eastAsia="ja-JP"/>
        </w:rPr>
        <w:t xml:space="preserve"> mission and</w:t>
      </w:r>
      <w:r w:rsidRPr="00F96D31">
        <w:rPr>
          <w:rFonts w:eastAsia="Univers 57 Condensed"/>
          <w:lang w:eastAsia="ja-JP"/>
        </w:rPr>
        <w:t xml:space="preserve"> </w:t>
      </w:r>
      <w:r w:rsidRPr="007D7F02">
        <w:rPr>
          <w:rFonts w:eastAsia="Univers 57 Condensed"/>
          <w:spacing w:val="-2"/>
          <w:lang w:eastAsia="ja-JP"/>
        </w:rPr>
        <w:t xml:space="preserve">strategic priorities. Nishi had been the executive director for </w:t>
      </w:r>
      <w:r w:rsidR="00B32E06" w:rsidRPr="007D7F02">
        <w:rPr>
          <w:rFonts w:eastAsia="Univers 57 Condensed"/>
          <w:spacing w:val="-2"/>
          <w:lang w:eastAsia="ja-JP"/>
        </w:rPr>
        <w:t>five</w:t>
      </w:r>
      <w:r w:rsidRPr="007D7F02">
        <w:rPr>
          <w:rFonts w:eastAsia="Univers 57 Condensed"/>
          <w:spacing w:val="-2"/>
          <w:lang w:eastAsia="ja-JP"/>
        </w:rPr>
        <w:t xml:space="preserve"> years and wa</w:t>
      </w:r>
      <w:r w:rsidR="005A38D4" w:rsidRPr="007D7F02">
        <w:rPr>
          <w:rFonts w:eastAsia="Univers 57 Condensed"/>
          <w:spacing w:val="-2"/>
          <w:lang w:eastAsia="ja-JP"/>
        </w:rPr>
        <w:t>s well-</w:t>
      </w:r>
      <w:r w:rsidRPr="007D7F02">
        <w:rPr>
          <w:rFonts w:eastAsia="Univers 57 Condensed"/>
          <w:spacing w:val="-2"/>
          <w:lang w:eastAsia="ja-JP"/>
        </w:rPr>
        <w:t>respected in her role</w:t>
      </w:r>
      <w:r w:rsidR="00B32E06" w:rsidRPr="007D7F02">
        <w:rPr>
          <w:rFonts w:eastAsia="Univers 57 Condensed"/>
          <w:spacing w:val="-2"/>
          <w:lang w:eastAsia="ja-JP"/>
        </w:rPr>
        <w:t>.</w:t>
      </w:r>
      <w:r w:rsidR="00B32E06" w:rsidRPr="00F96D31">
        <w:rPr>
          <w:rFonts w:eastAsia="Univers 57 Condensed"/>
          <w:lang w:eastAsia="ja-JP"/>
        </w:rPr>
        <w:t xml:space="preserve"> </w:t>
      </w:r>
      <w:r w:rsidR="00B32E06" w:rsidRPr="007D7F02">
        <w:rPr>
          <w:rFonts w:eastAsia="Univers 57 Condensed"/>
          <w:spacing w:val="-2"/>
          <w:lang w:eastAsia="ja-JP"/>
        </w:rPr>
        <w:t>B</w:t>
      </w:r>
      <w:r w:rsidRPr="007D7F02">
        <w:rPr>
          <w:rFonts w:eastAsia="Univers 57 Condensed"/>
          <w:spacing w:val="-2"/>
          <w:lang w:eastAsia="ja-JP"/>
        </w:rPr>
        <w:t>ut</w:t>
      </w:r>
      <w:r w:rsidR="00B32E06" w:rsidRPr="007D7F02">
        <w:rPr>
          <w:rFonts w:eastAsia="Univers 57 Condensed"/>
          <w:spacing w:val="-2"/>
          <w:lang w:eastAsia="ja-JP"/>
        </w:rPr>
        <w:t>,</w:t>
      </w:r>
      <w:r w:rsidRPr="007D7F02">
        <w:rPr>
          <w:rFonts w:eastAsia="Univers 57 Condensed"/>
          <w:spacing w:val="-2"/>
          <w:lang w:eastAsia="ja-JP"/>
        </w:rPr>
        <w:t xml:space="preserve"> would she be able to justify this type of expense to her </w:t>
      </w:r>
      <w:r w:rsidR="00B32E06" w:rsidRPr="007D7F02">
        <w:rPr>
          <w:rFonts w:eastAsia="Univers 57 Condensed"/>
          <w:spacing w:val="-2"/>
          <w:lang w:eastAsia="ja-JP"/>
        </w:rPr>
        <w:t>b</w:t>
      </w:r>
      <w:r w:rsidRPr="007D7F02">
        <w:rPr>
          <w:rFonts w:eastAsia="Univers 57 Condensed"/>
          <w:spacing w:val="-2"/>
          <w:lang w:eastAsia="ja-JP"/>
        </w:rPr>
        <w:t xml:space="preserve">oard of </w:t>
      </w:r>
      <w:r w:rsidR="00B32E06" w:rsidRPr="007D7F02">
        <w:rPr>
          <w:rFonts w:eastAsia="Univers 57 Condensed"/>
          <w:spacing w:val="-2"/>
          <w:lang w:eastAsia="ja-JP"/>
        </w:rPr>
        <w:t>d</w:t>
      </w:r>
      <w:r w:rsidRPr="007D7F02">
        <w:rPr>
          <w:rFonts w:eastAsia="Univers 57 Condensed"/>
          <w:spacing w:val="-2"/>
          <w:lang w:eastAsia="ja-JP"/>
        </w:rPr>
        <w:t>irectors? What about her funders?</w:t>
      </w:r>
      <w:r w:rsidRPr="00F96D31">
        <w:rPr>
          <w:rFonts w:eastAsia="Univers 57 Condensed"/>
          <w:lang w:eastAsia="ja-JP"/>
        </w:rPr>
        <w:t xml:space="preserve"> </w:t>
      </w:r>
      <w:r w:rsidRPr="007D7F02">
        <w:rPr>
          <w:rFonts w:eastAsia="Univers 57 Condensed"/>
          <w:spacing w:val="-2"/>
          <w:lang w:eastAsia="ja-JP"/>
        </w:rPr>
        <w:t xml:space="preserve">Should </w:t>
      </w:r>
      <w:r w:rsidR="00350845" w:rsidRPr="007D7F02">
        <w:rPr>
          <w:rFonts w:eastAsia="Univers 57 Condensed"/>
          <w:spacing w:val="-2"/>
          <w:lang w:eastAsia="ja-JP"/>
        </w:rPr>
        <w:t>she</w:t>
      </w:r>
      <w:r w:rsidRPr="007D7F02">
        <w:rPr>
          <w:rFonts w:eastAsia="Univers 57 Condensed"/>
          <w:spacing w:val="-2"/>
          <w:lang w:eastAsia="ja-JP"/>
        </w:rPr>
        <w:t xml:space="preserve"> even be embarking on a branding strategy at all</w:t>
      </w:r>
      <w:r w:rsidR="00E41526" w:rsidRPr="007D7F02">
        <w:rPr>
          <w:rFonts w:eastAsia="Univers 57 Condensed"/>
          <w:spacing w:val="-2"/>
          <w:lang w:eastAsia="ja-JP"/>
        </w:rPr>
        <w:t xml:space="preserve"> at a non-profit</w:t>
      </w:r>
      <w:r w:rsidRPr="007D7F02">
        <w:rPr>
          <w:rFonts w:eastAsia="Univers 57 Condensed"/>
          <w:spacing w:val="-2"/>
          <w:lang w:eastAsia="ja-JP"/>
        </w:rPr>
        <w:t xml:space="preserve">? And if </w:t>
      </w:r>
      <w:r w:rsidR="00350845" w:rsidRPr="007D7F02">
        <w:rPr>
          <w:rFonts w:eastAsia="Univers 57 Condensed"/>
          <w:spacing w:val="-2"/>
          <w:lang w:eastAsia="ja-JP"/>
        </w:rPr>
        <w:t>she</w:t>
      </w:r>
      <w:r w:rsidRPr="007D7F02">
        <w:rPr>
          <w:rFonts w:eastAsia="Univers 57 Condensed"/>
          <w:spacing w:val="-2"/>
          <w:lang w:eastAsia="ja-JP"/>
        </w:rPr>
        <w:t xml:space="preserve"> did, who would lead it?</w:t>
      </w:r>
      <w:r w:rsidR="00CB16AF" w:rsidRPr="007D7F02">
        <w:rPr>
          <w:rFonts w:eastAsia="Univers 57 Condensed"/>
          <w:spacing w:val="-2"/>
          <w:lang w:eastAsia="ja-JP"/>
        </w:rPr>
        <w:t xml:space="preserve"> </w:t>
      </w:r>
    </w:p>
    <w:p w14:paraId="447BB399" w14:textId="77777777" w:rsidR="0052619F" w:rsidRPr="00F96D31" w:rsidRDefault="0052619F" w:rsidP="0052619F">
      <w:pPr>
        <w:pStyle w:val="BodyTextMain"/>
        <w:rPr>
          <w:rFonts w:eastAsia="Univers 57 Condensed"/>
          <w:lang w:eastAsia="ja-JP"/>
        </w:rPr>
      </w:pPr>
    </w:p>
    <w:p w14:paraId="58A5D7A3" w14:textId="77777777" w:rsidR="0052619F" w:rsidRPr="00F96D31" w:rsidRDefault="0052619F" w:rsidP="0052619F">
      <w:pPr>
        <w:pStyle w:val="BodyTextMain"/>
        <w:rPr>
          <w:rFonts w:eastAsia="Univers 57 Condensed"/>
          <w:lang w:eastAsia="ja-JP"/>
        </w:rPr>
      </w:pPr>
    </w:p>
    <w:p w14:paraId="6D4E7276" w14:textId="3B3D0691" w:rsidR="0052619F" w:rsidRPr="00F96D31" w:rsidRDefault="0052619F" w:rsidP="0052619F">
      <w:pPr>
        <w:pStyle w:val="Casehead1"/>
        <w:rPr>
          <w:rFonts w:eastAsia="Univers 57 Condensed"/>
          <w:lang w:eastAsia="ja-JP"/>
        </w:rPr>
      </w:pPr>
      <w:r w:rsidRPr="00F96D31">
        <w:rPr>
          <w:rFonts w:eastAsia="Univers 57 Condensed"/>
          <w:lang w:eastAsia="ja-JP"/>
        </w:rPr>
        <w:t>THE WELLNESS INSTITUTE</w:t>
      </w:r>
      <w:r w:rsidR="00881ECF" w:rsidRPr="00F96D31">
        <w:rPr>
          <w:rFonts w:eastAsia="Univers 57 Condensed"/>
          <w:lang w:eastAsia="ja-JP"/>
        </w:rPr>
        <w:t xml:space="preserve"> (the institute)</w:t>
      </w:r>
    </w:p>
    <w:p w14:paraId="4DC9CF23" w14:textId="77777777" w:rsidR="0052619F" w:rsidRPr="00F96D31" w:rsidRDefault="0052619F" w:rsidP="0052619F">
      <w:pPr>
        <w:pStyle w:val="BodyTextMain"/>
        <w:rPr>
          <w:rFonts w:eastAsia="Univers 57 Condensed"/>
          <w:lang w:eastAsia="ja-JP"/>
        </w:rPr>
      </w:pPr>
    </w:p>
    <w:p w14:paraId="6E92B359" w14:textId="058454C4" w:rsidR="0052619F" w:rsidRPr="00F96D31" w:rsidRDefault="0052619F" w:rsidP="0052619F">
      <w:pPr>
        <w:pStyle w:val="BodyTextMain"/>
        <w:rPr>
          <w:rFonts w:eastAsia="Univers 57 Condensed"/>
          <w:lang w:eastAsia="ja-JP"/>
        </w:rPr>
      </w:pPr>
      <w:r w:rsidRPr="00F96D31">
        <w:rPr>
          <w:rFonts w:eastAsia="Univers 57 Condensed"/>
          <w:lang w:eastAsia="ja-JP"/>
        </w:rPr>
        <w:t xml:space="preserve">The Institute, at Seven Oaks General Hospital, was a certified medical fitness facility and an internationally recognized leader in chronic disease prevention and management. It opened in October 1996 with a mandate to provide the community with services that promoted health, prevented illness and disability, and restored wellness. The Institute worked in partnership with </w:t>
      </w:r>
      <w:r w:rsidR="00350845">
        <w:rPr>
          <w:rFonts w:eastAsia="Univers 57 Condensed"/>
          <w:lang w:eastAsia="ja-JP"/>
        </w:rPr>
        <w:t xml:space="preserve">the Hospital </w:t>
      </w:r>
      <w:r w:rsidRPr="00F96D31">
        <w:rPr>
          <w:rFonts w:eastAsia="Univers 57 Condensed"/>
          <w:lang w:eastAsia="ja-JP"/>
        </w:rPr>
        <w:t>to which it was physically attached. The partnership of having the health centre and hospital together created an important continuum of care</w:t>
      </w:r>
      <w:r w:rsidR="00B32E06" w:rsidRPr="00F96D31">
        <w:rPr>
          <w:rFonts w:eastAsia="Univers 57 Condensed"/>
          <w:lang w:eastAsia="ja-JP"/>
        </w:rPr>
        <w:t>—</w:t>
      </w:r>
      <w:r w:rsidRPr="00F96D31">
        <w:rPr>
          <w:rFonts w:eastAsia="Univers 57 Condensed"/>
          <w:lang w:eastAsia="ja-JP"/>
        </w:rPr>
        <w:t>from prevention to recovery and rehabilitation. This relationship provided a number of benefits</w:t>
      </w:r>
      <w:r w:rsidR="0032678E" w:rsidRPr="00F96D31">
        <w:rPr>
          <w:rFonts w:eastAsia="Univers 57 Condensed"/>
          <w:lang w:eastAsia="ja-JP"/>
        </w:rPr>
        <w:t xml:space="preserve"> for </w:t>
      </w:r>
      <w:r w:rsidR="00881ECF" w:rsidRPr="00F96D31">
        <w:rPr>
          <w:rFonts w:eastAsia="Univers 57 Condensed"/>
          <w:lang w:eastAsia="ja-JP"/>
        </w:rPr>
        <w:t>t</w:t>
      </w:r>
      <w:r w:rsidR="00B32E06" w:rsidRPr="00F96D31">
        <w:rPr>
          <w:rFonts w:eastAsia="Univers 57 Condensed"/>
          <w:lang w:eastAsia="ja-JP"/>
        </w:rPr>
        <w:t>he Institute</w:t>
      </w:r>
      <w:r w:rsidRPr="00F96D31">
        <w:rPr>
          <w:rFonts w:eastAsia="Univers 57 Condensed"/>
          <w:lang w:eastAsia="ja-JP"/>
        </w:rPr>
        <w:t xml:space="preserve">. </w:t>
      </w:r>
      <w:r w:rsidR="00B32E06" w:rsidRPr="00F96D31">
        <w:rPr>
          <w:rFonts w:eastAsia="Univers 57 Condensed"/>
          <w:lang w:eastAsia="ja-JP"/>
        </w:rPr>
        <w:t xml:space="preserve">It </w:t>
      </w:r>
      <w:r w:rsidRPr="00F96D31">
        <w:rPr>
          <w:rFonts w:eastAsia="Univers 57 Condensed"/>
          <w:lang w:eastAsia="ja-JP"/>
        </w:rPr>
        <w:t xml:space="preserve">safely improved and maintained the health and well-being of members, no matter their fitness level. </w:t>
      </w:r>
      <w:r w:rsidR="00B32E06" w:rsidRPr="00F96D31">
        <w:rPr>
          <w:rFonts w:eastAsia="Univers 57 Condensed"/>
          <w:lang w:eastAsia="ja-JP"/>
        </w:rPr>
        <w:t xml:space="preserve">It </w:t>
      </w:r>
      <w:r w:rsidRPr="00F96D31">
        <w:rPr>
          <w:rFonts w:eastAsia="Univers 57 Condensed"/>
          <w:lang w:eastAsia="ja-JP"/>
        </w:rPr>
        <w:t xml:space="preserve">also </w:t>
      </w:r>
      <w:r w:rsidR="005A38D4" w:rsidRPr="00F96D31">
        <w:rPr>
          <w:rFonts w:eastAsia="Univers 57 Condensed"/>
          <w:lang w:eastAsia="ja-JP"/>
        </w:rPr>
        <w:t>collaborated</w:t>
      </w:r>
      <w:r w:rsidRPr="00F96D31">
        <w:rPr>
          <w:rFonts w:eastAsia="Univers 57 Condensed"/>
          <w:lang w:eastAsia="ja-JP"/>
        </w:rPr>
        <w:t xml:space="preserve"> with the hospital in applied research on chronic disease treatment and prevention.</w:t>
      </w:r>
    </w:p>
    <w:p w14:paraId="242945A3" w14:textId="77777777" w:rsidR="0052619F" w:rsidRPr="00F96D31" w:rsidRDefault="0052619F" w:rsidP="0052619F">
      <w:pPr>
        <w:pStyle w:val="BodyTextMain"/>
        <w:rPr>
          <w:rFonts w:eastAsia="Univers 57 Condensed"/>
          <w:lang w:eastAsia="ja-JP"/>
        </w:rPr>
      </w:pPr>
    </w:p>
    <w:p w14:paraId="074DD3CC" w14:textId="5AD3BEB3" w:rsidR="0052619F" w:rsidRPr="007D7F02" w:rsidRDefault="0052619F" w:rsidP="0052619F">
      <w:pPr>
        <w:pStyle w:val="BodyTextMain"/>
        <w:rPr>
          <w:rFonts w:eastAsia="Univers 57 Condensed"/>
          <w:spacing w:val="-2"/>
          <w:lang w:eastAsia="ja-JP"/>
        </w:rPr>
      </w:pPr>
      <w:r w:rsidRPr="007D7F02">
        <w:rPr>
          <w:rFonts w:eastAsia="Univers 57 Condensed"/>
          <w:spacing w:val="-2"/>
          <w:lang w:eastAsia="ja-JP"/>
        </w:rPr>
        <w:lastRenderedPageBreak/>
        <w:t>The Institute had a reputation for innovation and excellence with programs based on best practices research and in 2005 won the Medical Fitness Association’s Distinguished Achievement Award. Some of the features of the Institute included</w:t>
      </w:r>
      <w:r w:rsidR="00B32E06" w:rsidRPr="007D7F02">
        <w:rPr>
          <w:rFonts w:eastAsia="Univers 57 Condensed"/>
          <w:spacing w:val="-2"/>
          <w:lang w:eastAsia="ja-JP"/>
        </w:rPr>
        <w:t xml:space="preserve"> a</w:t>
      </w:r>
      <w:r w:rsidR="0047614F" w:rsidRPr="007D7F02">
        <w:rPr>
          <w:rFonts w:eastAsia="Univers 57 Condensed"/>
          <w:spacing w:val="-2"/>
          <w:lang w:eastAsia="ja-JP"/>
        </w:rPr>
        <w:t>n</w:t>
      </w:r>
      <w:r w:rsidRPr="007D7F02">
        <w:rPr>
          <w:rFonts w:eastAsia="Univers 57 Condensed"/>
          <w:spacing w:val="-2"/>
          <w:lang w:eastAsia="ja-JP"/>
        </w:rPr>
        <w:t xml:space="preserve"> 80,000 square foot fitness facility with </w:t>
      </w:r>
      <w:r w:rsidR="00584F21" w:rsidRPr="007D7F02">
        <w:rPr>
          <w:rFonts w:eastAsia="Univers 57 Condensed"/>
          <w:spacing w:val="-2"/>
          <w:lang w:eastAsia="ja-JP"/>
        </w:rPr>
        <w:t>state-of-the-art</w:t>
      </w:r>
      <w:r w:rsidRPr="007D7F02">
        <w:rPr>
          <w:rFonts w:eastAsia="Univers 57 Condensed"/>
          <w:spacing w:val="-2"/>
          <w:lang w:eastAsia="ja-JP"/>
        </w:rPr>
        <w:t xml:space="preserve"> equipment and classes; unique</w:t>
      </w:r>
      <w:r w:rsidR="00EF6179" w:rsidRPr="007D7F02">
        <w:rPr>
          <w:rFonts w:eastAsia="Univers 57 Condensed"/>
          <w:spacing w:val="-2"/>
          <w:lang w:eastAsia="ja-JP"/>
        </w:rPr>
        <w:t>ness</w:t>
      </w:r>
      <w:r w:rsidRPr="007D7F02">
        <w:rPr>
          <w:rFonts w:eastAsia="Univers 57 Condensed"/>
          <w:spacing w:val="-2"/>
          <w:lang w:eastAsia="ja-JP"/>
        </w:rPr>
        <w:t xml:space="preserve"> in Canada as a self-sustaining department of an acute care hospital; disease management programs integrating prevention with acute care; health education seminars and outreach programs; children’s programming focused on developing interest in physical activity; and a multi-disciplinary clinic</w:t>
      </w:r>
      <w:r w:rsidR="00232B2C" w:rsidRPr="007D7F02">
        <w:rPr>
          <w:rFonts w:eastAsia="Univers 57 Condensed"/>
          <w:spacing w:val="-2"/>
          <w:lang w:eastAsia="ja-JP"/>
        </w:rPr>
        <w:t xml:space="preserve"> focused on </w:t>
      </w:r>
      <w:r w:rsidRPr="007D7F02">
        <w:rPr>
          <w:rFonts w:eastAsia="Univers 57 Condensed"/>
          <w:spacing w:val="-2"/>
          <w:lang w:eastAsia="ja-JP"/>
        </w:rPr>
        <w:t xml:space="preserve">workplace injury </w:t>
      </w:r>
      <w:r w:rsidR="00232B2C" w:rsidRPr="007D7F02">
        <w:rPr>
          <w:rFonts w:eastAsia="Univers 57 Condensed"/>
          <w:spacing w:val="-2"/>
          <w:lang w:eastAsia="ja-JP"/>
        </w:rPr>
        <w:t xml:space="preserve">prevention </w:t>
      </w:r>
      <w:r w:rsidRPr="007D7F02">
        <w:rPr>
          <w:rFonts w:eastAsia="Univers 57 Condensed"/>
          <w:spacing w:val="-2"/>
          <w:lang w:eastAsia="ja-JP"/>
        </w:rPr>
        <w:t xml:space="preserve">and </w:t>
      </w:r>
      <w:r w:rsidR="00893A7E" w:rsidRPr="007D7F02">
        <w:rPr>
          <w:rFonts w:eastAsia="Univers 57 Condensed"/>
          <w:spacing w:val="-2"/>
          <w:lang w:eastAsia="ja-JP"/>
        </w:rPr>
        <w:t>management.</w:t>
      </w:r>
      <w:r w:rsidRPr="007D7F02">
        <w:rPr>
          <w:rFonts w:eastAsia="Univers 57 Condensed"/>
          <w:spacing w:val="-2"/>
          <w:lang w:eastAsia="ja-JP"/>
        </w:rPr>
        <w:t xml:space="preserve"> </w:t>
      </w:r>
      <w:r w:rsidR="00C559E7" w:rsidRPr="007D7F02">
        <w:rPr>
          <w:rFonts w:eastAsia="Univers 57 Condensed"/>
          <w:spacing w:val="-2"/>
          <w:lang w:eastAsia="ja-JP"/>
        </w:rPr>
        <w:t xml:space="preserve">The vision of </w:t>
      </w:r>
      <w:r w:rsidR="00881ECF" w:rsidRPr="007D7F02">
        <w:rPr>
          <w:rFonts w:eastAsia="Univers 57 Condensed"/>
          <w:spacing w:val="-2"/>
          <w:lang w:eastAsia="ja-JP"/>
        </w:rPr>
        <w:t>t</w:t>
      </w:r>
      <w:r w:rsidR="00C559E7" w:rsidRPr="007D7F02">
        <w:rPr>
          <w:rFonts w:eastAsia="Univers 57 Condensed"/>
          <w:spacing w:val="-2"/>
          <w:lang w:eastAsia="ja-JP"/>
        </w:rPr>
        <w:t>he Institute was to treat and prevent chronic illness and disease and to, overall, support people to lead healthy lifestyles.</w:t>
      </w:r>
      <w:r w:rsidR="001C22E2" w:rsidRPr="007D7F02">
        <w:rPr>
          <w:rFonts w:eastAsia="Univers 57 Condensed"/>
          <w:spacing w:val="-2"/>
          <w:lang w:eastAsia="ja-JP"/>
        </w:rPr>
        <w:t xml:space="preserve"> The</w:t>
      </w:r>
      <w:r w:rsidR="00350845" w:rsidRPr="007D7F02">
        <w:rPr>
          <w:rFonts w:eastAsia="Univers 57 Condensed"/>
          <w:spacing w:val="-2"/>
          <w:lang w:eastAsia="ja-JP"/>
        </w:rPr>
        <w:t xml:space="preserve"> Institute</w:t>
      </w:r>
      <w:r w:rsidR="001C22E2" w:rsidRPr="007D7F02">
        <w:rPr>
          <w:rFonts w:eastAsia="Univers 57 Condensed"/>
          <w:spacing w:val="-2"/>
          <w:lang w:eastAsia="ja-JP"/>
        </w:rPr>
        <w:t xml:space="preserve"> took great pride in being a continuum of care</w:t>
      </w:r>
      <w:r w:rsidR="00C559E7" w:rsidRPr="007D7F02">
        <w:rPr>
          <w:rFonts w:eastAsia="Univers 57 Condensed"/>
          <w:spacing w:val="-2"/>
          <w:lang w:eastAsia="ja-JP"/>
        </w:rPr>
        <w:t xml:space="preserve"> </w:t>
      </w:r>
      <w:r w:rsidR="001C22E2" w:rsidRPr="007D7F02">
        <w:rPr>
          <w:rFonts w:eastAsia="Univers 57 Condensed"/>
          <w:spacing w:val="-2"/>
          <w:lang w:eastAsia="ja-JP"/>
        </w:rPr>
        <w:t xml:space="preserve">attached to the </w:t>
      </w:r>
      <w:r w:rsidR="001669EE" w:rsidRPr="007D7F02">
        <w:rPr>
          <w:rFonts w:eastAsia="Univers 57 Condensed"/>
          <w:spacing w:val="-2"/>
          <w:lang w:eastAsia="ja-JP"/>
        </w:rPr>
        <w:t>H</w:t>
      </w:r>
      <w:r w:rsidR="001C22E2" w:rsidRPr="007D7F02">
        <w:rPr>
          <w:rFonts w:eastAsia="Univers 57 Condensed"/>
          <w:spacing w:val="-2"/>
          <w:lang w:eastAsia="ja-JP"/>
        </w:rPr>
        <w:t xml:space="preserve">ospital and felt that the partnership was the key to making real change in health promotion and disease prevention in its patients and community members. </w:t>
      </w:r>
    </w:p>
    <w:p w14:paraId="3B4C58B8" w14:textId="52718B01" w:rsidR="00A26105" w:rsidRPr="00F96D31" w:rsidRDefault="00A26105" w:rsidP="0052619F">
      <w:pPr>
        <w:pStyle w:val="BodyTextMain"/>
        <w:rPr>
          <w:rFonts w:eastAsia="Univers 57 Condensed"/>
          <w:lang w:eastAsia="ja-JP"/>
        </w:rPr>
      </w:pPr>
    </w:p>
    <w:p w14:paraId="68EE89EA" w14:textId="2320EE4E" w:rsidR="00A26105" w:rsidRPr="00F96D31" w:rsidRDefault="00A26105" w:rsidP="0052619F">
      <w:pPr>
        <w:pStyle w:val="BodyTextMain"/>
        <w:rPr>
          <w:rFonts w:eastAsia="Univers 57 Condensed"/>
          <w:lang w:eastAsia="ja-JP"/>
        </w:rPr>
      </w:pPr>
      <w:r w:rsidRPr="00F96D31">
        <w:rPr>
          <w:rFonts w:eastAsia="Univers 57 Condensed"/>
          <w:lang w:eastAsia="ja-JP"/>
        </w:rPr>
        <w:t>The Institute’s diverse offerings were one of its strengths but also one of its challenges as it made it difficult to communicate with its community members about who it was and what it did. There was no consistent message about exactly who they were</w:t>
      </w:r>
      <w:r w:rsidR="0032678E" w:rsidRPr="00F96D31">
        <w:rPr>
          <w:rFonts w:eastAsia="Univers 57 Condensed"/>
          <w:lang w:eastAsia="ja-JP"/>
        </w:rPr>
        <w:t>—</w:t>
      </w:r>
      <w:r w:rsidRPr="00F96D31">
        <w:rPr>
          <w:rFonts w:eastAsia="Univers 57 Condensed"/>
          <w:lang w:eastAsia="ja-JP"/>
        </w:rPr>
        <w:t>were they a fitness facility, a rehab centre, a preventative health care facility,</w:t>
      </w:r>
      <w:r w:rsidR="0032678E" w:rsidRPr="00F96D31">
        <w:rPr>
          <w:rFonts w:eastAsia="Univers 57 Condensed"/>
          <w:lang w:eastAsia="ja-JP"/>
        </w:rPr>
        <w:t xml:space="preserve"> </w:t>
      </w:r>
      <w:r w:rsidR="001669EE">
        <w:rPr>
          <w:rFonts w:eastAsia="Univers 57 Condensed"/>
          <w:lang w:eastAsia="ja-JP"/>
        </w:rPr>
        <w:t>a</w:t>
      </w:r>
      <w:r w:rsidRPr="00F96D31">
        <w:rPr>
          <w:rFonts w:eastAsia="Univers 57 Condensed"/>
          <w:lang w:eastAsia="ja-JP"/>
        </w:rPr>
        <w:t xml:space="preserve"> health research</w:t>
      </w:r>
      <w:r w:rsidR="001669EE">
        <w:rPr>
          <w:rFonts w:eastAsia="Univers 57 Condensed"/>
          <w:lang w:eastAsia="ja-JP"/>
        </w:rPr>
        <w:t xml:space="preserve"> facility</w:t>
      </w:r>
      <w:r w:rsidRPr="00F96D31">
        <w:rPr>
          <w:rFonts w:eastAsia="Univers 57 Condensed"/>
          <w:lang w:eastAsia="ja-JP"/>
        </w:rPr>
        <w:t xml:space="preserve">, </w:t>
      </w:r>
      <w:r w:rsidR="001669EE">
        <w:rPr>
          <w:rFonts w:eastAsia="Univers 57 Condensed"/>
          <w:lang w:eastAsia="ja-JP"/>
        </w:rPr>
        <w:t xml:space="preserve">a </w:t>
      </w:r>
      <w:r w:rsidR="00AA6729" w:rsidRPr="00F96D31">
        <w:rPr>
          <w:rFonts w:eastAsia="Univers 57 Condensed"/>
          <w:lang w:eastAsia="ja-JP"/>
        </w:rPr>
        <w:t>chronic disease prevention</w:t>
      </w:r>
      <w:r w:rsidR="001669EE">
        <w:rPr>
          <w:rFonts w:eastAsia="Univers 57 Condensed"/>
          <w:lang w:eastAsia="ja-JP"/>
        </w:rPr>
        <w:t xml:space="preserve"> centre</w:t>
      </w:r>
      <w:r w:rsidR="00AA6729" w:rsidRPr="00F96D31">
        <w:rPr>
          <w:rFonts w:eastAsia="Univers 57 Condensed"/>
          <w:lang w:eastAsia="ja-JP"/>
        </w:rPr>
        <w:t>, or</w:t>
      </w:r>
      <w:r w:rsidR="001669EE">
        <w:rPr>
          <w:rFonts w:eastAsia="Univers 57 Condensed"/>
          <w:lang w:eastAsia="ja-JP"/>
        </w:rPr>
        <w:t xml:space="preserve"> a</w:t>
      </w:r>
      <w:r w:rsidR="00AA6729" w:rsidRPr="00F96D31">
        <w:rPr>
          <w:rFonts w:eastAsia="Univers 57 Condensed"/>
          <w:lang w:eastAsia="ja-JP"/>
        </w:rPr>
        <w:t xml:space="preserve"> lifestyle </w:t>
      </w:r>
      <w:r w:rsidR="001669EE">
        <w:rPr>
          <w:rFonts w:eastAsia="Univers 57 Condensed"/>
          <w:lang w:eastAsia="ja-JP"/>
        </w:rPr>
        <w:t xml:space="preserve">facility with </w:t>
      </w:r>
      <w:r w:rsidR="00AA6729" w:rsidRPr="00F96D31">
        <w:rPr>
          <w:rFonts w:eastAsia="Univers 57 Condensed"/>
          <w:lang w:eastAsia="ja-JP"/>
        </w:rPr>
        <w:t>programs like cooking and sports</w:t>
      </w:r>
      <w:r w:rsidRPr="00F96D31">
        <w:rPr>
          <w:rFonts w:eastAsia="Univers 57 Condensed"/>
          <w:lang w:eastAsia="ja-JP"/>
        </w:rPr>
        <w:t xml:space="preserve"> programs? It was not clear to the staff or the stakeholders what the key messages were and </w:t>
      </w:r>
      <w:r w:rsidR="0032678E" w:rsidRPr="00F96D31">
        <w:rPr>
          <w:rFonts w:eastAsia="Univers 57 Condensed"/>
          <w:lang w:eastAsia="ja-JP"/>
        </w:rPr>
        <w:t>different programs even used</w:t>
      </w:r>
      <w:r w:rsidRPr="00F96D31">
        <w:rPr>
          <w:rFonts w:eastAsia="Univers 57 Condensed"/>
          <w:lang w:eastAsia="ja-JP"/>
        </w:rPr>
        <w:t xml:space="preserve"> inconsistent logos. If someone asked a staff</w:t>
      </w:r>
      <w:r w:rsidR="0032678E" w:rsidRPr="00F96D31">
        <w:rPr>
          <w:rFonts w:eastAsia="Univers 57 Condensed"/>
          <w:lang w:eastAsia="ja-JP"/>
        </w:rPr>
        <w:t xml:space="preserve"> member</w:t>
      </w:r>
      <w:r w:rsidRPr="00F96D31">
        <w:rPr>
          <w:rFonts w:eastAsia="Univers 57 Condensed"/>
          <w:lang w:eastAsia="ja-JP"/>
        </w:rPr>
        <w:t xml:space="preserve"> what the main purpose of </w:t>
      </w:r>
      <w:r w:rsidR="00881ECF" w:rsidRPr="00F96D31">
        <w:rPr>
          <w:rFonts w:eastAsia="Univers 57 Condensed"/>
          <w:lang w:eastAsia="ja-JP"/>
        </w:rPr>
        <w:t>t</w:t>
      </w:r>
      <w:r w:rsidRPr="00F96D31">
        <w:rPr>
          <w:rFonts w:eastAsia="Univers 57 Condensed"/>
          <w:lang w:eastAsia="ja-JP"/>
        </w:rPr>
        <w:t>he Institute was</w:t>
      </w:r>
      <w:r w:rsidR="0032678E" w:rsidRPr="00F96D31">
        <w:rPr>
          <w:rFonts w:eastAsia="Univers 57 Condensed"/>
          <w:lang w:eastAsia="ja-JP"/>
        </w:rPr>
        <w:t>,</w:t>
      </w:r>
      <w:r w:rsidRPr="00F96D31">
        <w:rPr>
          <w:rFonts w:eastAsia="Univers 57 Condensed"/>
          <w:lang w:eastAsia="ja-JP"/>
        </w:rPr>
        <w:t xml:space="preserve"> they would get diverse answers depending on who</w:t>
      </w:r>
      <w:r w:rsidR="0032678E" w:rsidRPr="00F96D31">
        <w:rPr>
          <w:rFonts w:eastAsia="Univers 57 Condensed"/>
          <w:lang w:eastAsia="ja-JP"/>
        </w:rPr>
        <w:t>m</w:t>
      </w:r>
      <w:r w:rsidRPr="00F96D31">
        <w:rPr>
          <w:rFonts w:eastAsia="Univers 57 Condensed"/>
          <w:lang w:eastAsia="ja-JP"/>
        </w:rPr>
        <w:t xml:space="preserve"> they asked. </w:t>
      </w:r>
      <w:r w:rsidR="004C19D5" w:rsidRPr="00F96D31">
        <w:rPr>
          <w:rFonts w:eastAsia="Univers 57 Condensed"/>
          <w:lang w:eastAsia="ja-JP"/>
        </w:rPr>
        <w:t xml:space="preserve">This was a concern for many </w:t>
      </w:r>
      <w:r w:rsidR="001669EE">
        <w:rPr>
          <w:rFonts w:eastAsia="Univers 57 Condensed"/>
          <w:lang w:eastAsia="ja-JP"/>
        </w:rPr>
        <w:t>reasons</w:t>
      </w:r>
      <w:r w:rsidR="004C19D5" w:rsidRPr="00F96D31">
        <w:rPr>
          <w:rFonts w:eastAsia="Univers 57 Condensed"/>
          <w:lang w:eastAsia="ja-JP"/>
        </w:rPr>
        <w:t xml:space="preserve"> including membership recruitment and retention, staff training and retention, volunteer and donor recruitment</w:t>
      </w:r>
      <w:r w:rsidR="0032678E" w:rsidRPr="00F96D31">
        <w:rPr>
          <w:rFonts w:eastAsia="Univers 57 Condensed"/>
          <w:lang w:eastAsia="ja-JP"/>
        </w:rPr>
        <w:t xml:space="preserve">, </w:t>
      </w:r>
      <w:r w:rsidR="004C19D5" w:rsidRPr="00F96D31">
        <w:rPr>
          <w:rFonts w:eastAsia="Univers 57 Condensed"/>
          <w:lang w:eastAsia="ja-JP"/>
        </w:rPr>
        <w:t xml:space="preserve">and </w:t>
      </w:r>
      <w:r w:rsidR="004B4FBD" w:rsidRPr="00F96D31">
        <w:rPr>
          <w:rFonts w:eastAsia="Univers 57 Condensed"/>
          <w:lang w:eastAsia="ja-JP"/>
        </w:rPr>
        <w:t>most importantly,</w:t>
      </w:r>
      <w:r w:rsidR="0032678E" w:rsidRPr="00F96D31">
        <w:rPr>
          <w:rFonts w:eastAsia="Univers 57 Condensed"/>
          <w:lang w:eastAsia="ja-JP"/>
        </w:rPr>
        <w:t xml:space="preserve"> </w:t>
      </w:r>
      <w:r w:rsidR="004C19D5" w:rsidRPr="00F96D31">
        <w:rPr>
          <w:rFonts w:eastAsia="Univers 57 Condensed"/>
          <w:lang w:eastAsia="ja-JP"/>
        </w:rPr>
        <w:t>funding opportunities</w:t>
      </w:r>
      <w:r w:rsidR="004B4FBD" w:rsidRPr="00F96D31">
        <w:rPr>
          <w:rFonts w:eastAsia="Univers 57 Condensed"/>
          <w:lang w:eastAsia="ja-JP"/>
        </w:rPr>
        <w:t>—</w:t>
      </w:r>
      <w:r w:rsidR="004C19D5" w:rsidRPr="00F96D31">
        <w:rPr>
          <w:rFonts w:eastAsia="Univers 57 Condensed"/>
          <w:lang w:eastAsia="ja-JP"/>
        </w:rPr>
        <w:t xml:space="preserve">people </w:t>
      </w:r>
      <w:r w:rsidR="004B4FBD" w:rsidRPr="00F96D31">
        <w:rPr>
          <w:rFonts w:eastAsia="Univers 57 Condensed"/>
          <w:lang w:eastAsia="ja-JP"/>
        </w:rPr>
        <w:t xml:space="preserve">needed </w:t>
      </w:r>
      <w:r w:rsidR="004C19D5" w:rsidRPr="00F96D31">
        <w:rPr>
          <w:rFonts w:eastAsia="Univers 57 Condensed"/>
          <w:lang w:eastAsia="ja-JP"/>
        </w:rPr>
        <w:t xml:space="preserve">to fully understand why they would want to support this organization.  </w:t>
      </w:r>
    </w:p>
    <w:p w14:paraId="5E61459F" w14:textId="77777777" w:rsidR="0052619F" w:rsidRPr="00F96D31" w:rsidRDefault="0052619F" w:rsidP="0052619F">
      <w:pPr>
        <w:pStyle w:val="BodyTextMain"/>
        <w:rPr>
          <w:rFonts w:eastAsia="Univers 57 Condensed"/>
          <w:lang w:eastAsia="ja-JP"/>
        </w:rPr>
      </w:pPr>
    </w:p>
    <w:p w14:paraId="01E74018" w14:textId="0EE5D4D6" w:rsidR="0052619F" w:rsidRPr="00F96D31" w:rsidRDefault="0052619F" w:rsidP="0052619F">
      <w:pPr>
        <w:pStyle w:val="BodyTextMain"/>
        <w:rPr>
          <w:rFonts w:eastAsia="Univers 57 Condensed"/>
          <w:lang w:eastAsia="ja-JP"/>
        </w:rPr>
      </w:pPr>
      <w:r w:rsidRPr="00F96D31">
        <w:rPr>
          <w:rFonts w:eastAsia="Univers 57 Condensed"/>
          <w:lang w:eastAsia="ja-JP"/>
        </w:rPr>
        <w:t>The staff at the Institute consisted of 115 people but none with the training, experience</w:t>
      </w:r>
      <w:r w:rsidR="00881ECF" w:rsidRPr="00F96D31">
        <w:rPr>
          <w:rFonts w:eastAsia="Univers 57 Condensed"/>
          <w:lang w:eastAsia="ja-JP"/>
        </w:rPr>
        <w:t>,</w:t>
      </w:r>
      <w:r w:rsidRPr="00F96D31">
        <w:rPr>
          <w:rFonts w:eastAsia="Univers 57 Condensed"/>
          <w:lang w:eastAsia="ja-JP"/>
        </w:rPr>
        <w:t xml:space="preserve"> or time to conduct a branding strategy. </w:t>
      </w:r>
      <w:r w:rsidR="00EF6179" w:rsidRPr="00F96D31">
        <w:rPr>
          <w:rFonts w:eastAsia="Univers 57 Condensed"/>
          <w:lang w:eastAsia="ja-JP"/>
        </w:rPr>
        <w:t>If</w:t>
      </w:r>
      <w:r w:rsidRPr="00F96D31">
        <w:rPr>
          <w:rFonts w:eastAsia="Univers 57 Condensed"/>
          <w:lang w:eastAsia="ja-JP"/>
        </w:rPr>
        <w:t xml:space="preserve"> </w:t>
      </w:r>
      <w:r w:rsidR="00881ECF" w:rsidRPr="00F96D31">
        <w:rPr>
          <w:rFonts w:eastAsia="Univers 57 Condensed"/>
          <w:lang w:eastAsia="ja-JP"/>
        </w:rPr>
        <w:t>Nishi</w:t>
      </w:r>
      <w:r w:rsidRPr="00F96D31">
        <w:rPr>
          <w:rFonts w:eastAsia="Univers 57 Condensed"/>
          <w:lang w:eastAsia="ja-JP"/>
        </w:rPr>
        <w:t xml:space="preserve"> </w:t>
      </w:r>
      <w:r w:rsidR="00EF6179" w:rsidRPr="00F96D31">
        <w:rPr>
          <w:rFonts w:eastAsia="Univers 57 Condensed"/>
          <w:lang w:eastAsia="ja-JP"/>
        </w:rPr>
        <w:t>proceeded</w:t>
      </w:r>
      <w:r w:rsidR="00881ECF" w:rsidRPr="00F96D31">
        <w:rPr>
          <w:rFonts w:eastAsia="Univers 57 Condensed"/>
          <w:lang w:eastAsia="ja-JP"/>
        </w:rPr>
        <w:t xml:space="preserve"> with this plan</w:t>
      </w:r>
      <w:r w:rsidR="00EF6179" w:rsidRPr="00F96D31">
        <w:rPr>
          <w:rFonts w:eastAsia="Univers 57 Condensed"/>
          <w:lang w:eastAsia="ja-JP"/>
        </w:rPr>
        <w:t>,</w:t>
      </w:r>
      <w:r w:rsidRPr="00F96D31">
        <w:rPr>
          <w:rFonts w:eastAsia="Univers 57 Condensed"/>
          <w:lang w:eastAsia="ja-JP"/>
        </w:rPr>
        <w:t xml:space="preserve"> </w:t>
      </w:r>
      <w:r w:rsidR="00881ECF" w:rsidRPr="00F96D31">
        <w:rPr>
          <w:rFonts w:eastAsia="Univers 57 Condensed"/>
          <w:lang w:eastAsia="ja-JP"/>
        </w:rPr>
        <w:t>she</w:t>
      </w:r>
      <w:r w:rsidRPr="00F96D31">
        <w:rPr>
          <w:rFonts w:eastAsia="Univers 57 Condensed"/>
          <w:lang w:eastAsia="ja-JP"/>
        </w:rPr>
        <w:t xml:space="preserve"> would also need to consider enlisting the qualified services of a consulting firm. Working with the Institute’s leadership team, the consulting firm would conduct market research with members, influencers, community members, and employees to create an internal and external brand strategy and aid in its implementation.</w:t>
      </w:r>
    </w:p>
    <w:p w14:paraId="54B8C292" w14:textId="77777777" w:rsidR="0052619F" w:rsidRPr="00F96D31" w:rsidRDefault="0052619F" w:rsidP="0052619F">
      <w:pPr>
        <w:pStyle w:val="BodyTextMain"/>
        <w:rPr>
          <w:rFonts w:eastAsia="Univers 57 Condensed"/>
          <w:lang w:eastAsia="ja-JP"/>
        </w:rPr>
      </w:pPr>
    </w:p>
    <w:p w14:paraId="534D1505" w14:textId="31A4D15E" w:rsidR="0052619F" w:rsidRPr="00F96D31" w:rsidRDefault="0052619F" w:rsidP="0052619F">
      <w:pPr>
        <w:pStyle w:val="BodyTextMain"/>
        <w:rPr>
          <w:rFonts w:eastAsia="Univers 57 Condensed"/>
          <w:lang w:eastAsia="ja-JP"/>
        </w:rPr>
      </w:pPr>
      <w:r w:rsidRPr="00F96D31">
        <w:rPr>
          <w:rFonts w:eastAsia="Univers 57 Condensed"/>
          <w:lang w:eastAsia="ja-JP"/>
        </w:rPr>
        <w:t xml:space="preserve">Nishi decided to start by pulling together her </w:t>
      </w:r>
      <w:r w:rsidR="001F7D49" w:rsidRPr="00F96D31">
        <w:rPr>
          <w:rFonts w:eastAsia="Univers 57 Condensed"/>
          <w:lang w:eastAsia="ja-JP"/>
        </w:rPr>
        <w:t>l</w:t>
      </w:r>
      <w:r w:rsidRPr="00F96D31">
        <w:rPr>
          <w:rFonts w:eastAsia="Univers 57 Condensed"/>
          <w:lang w:eastAsia="ja-JP"/>
        </w:rPr>
        <w:t>eadership team which consisted of herself</w:t>
      </w:r>
      <w:r w:rsidR="00A2583F">
        <w:rPr>
          <w:rFonts w:eastAsia="Univers 57 Condensed"/>
          <w:lang w:eastAsia="ja-JP"/>
        </w:rPr>
        <w:t xml:space="preserve"> as well as representatives from the Foundation, Seven Oaks General Hospital, the Chronic Disease Innovation Centre as well as the Wellness Institute management and communications teams.</w:t>
      </w:r>
    </w:p>
    <w:p w14:paraId="4F0D44C3" w14:textId="77777777" w:rsidR="0052619F" w:rsidRPr="00F96D31" w:rsidRDefault="0052619F" w:rsidP="0052619F">
      <w:pPr>
        <w:pStyle w:val="BodyTextMain"/>
        <w:rPr>
          <w:rFonts w:eastAsia="Univers 57 Condensed"/>
          <w:lang w:eastAsia="ja-JP"/>
        </w:rPr>
      </w:pPr>
    </w:p>
    <w:p w14:paraId="700F427A" w14:textId="7A812957" w:rsidR="0052619F" w:rsidRPr="007D7F02" w:rsidRDefault="007A5ACC" w:rsidP="0052619F">
      <w:pPr>
        <w:pStyle w:val="BodyTextMain"/>
        <w:rPr>
          <w:rFonts w:eastAsia="Univers 57 Condensed"/>
          <w:spacing w:val="-2"/>
          <w:lang w:eastAsia="ja-JP"/>
        </w:rPr>
      </w:pPr>
      <w:r w:rsidRPr="007D7F02">
        <w:rPr>
          <w:rFonts w:eastAsia="Univers 57 Condensed"/>
          <w:spacing w:val="-2"/>
          <w:lang w:eastAsia="ja-JP"/>
        </w:rPr>
        <w:t>T</w:t>
      </w:r>
      <w:r w:rsidR="0052619F" w:rsidRPr="007D7F02">
        <w:rPr>
          <w:rFonts w:eastAsia="Univers 57 Condensed"/>
          <w:spacing w:val="-2"/>
          <w:lang w:eastAsia="ja-JP"/>
        </w:rPr>
        <w:t xml:space="preserve">he management team </w:t>
      </w:r>
      <w:r w:rsidRPr="007D7F02">
        <w:rPr>
          <w:rFonts w:eastAsia="Univers 57 Condensed"/>
          <w:spacing w:val="-2"/>
          <w:lang w:eastAsia="ja-JP"/>
        </w:rPr>
        <w:t xml:space="preserve">was interested in the </w:t>
      </w:r>
      <w:r w:rsidR="0052619F" w:rsidRPr="007D7F02">
        <w:rPr>
          <w:rFonts w:eastAsia="Univers 57 Condensed"/>
          <w:spacing w:val="-2"/>
          <w:lang w:eastAsia="ja-JP"/>
        </w:rPr>
        <w:t xml:space="preserve">potential value </w:t>
      </w:r>
      <w:r w:rsidRPr="007D7F02">
        <w:rPr>
          <w:rFonts w:eastAsia="Univers 57 Condensed"/>
          <w:spacing w:val="-2"/>
          <w:lang w:eastAsia="ja-JP"/>
        </w:rPr>
        <w:t>of</w:t>
      </w:r>
      <w:r w:rsidR="0052619F" w:rsidRPr="007D7F02">
        <w:rPr>
          <w:rFonts w:eastAsia="Univers 57 Condensed"/>
          <w:spacing w:val="-2"/>
          <w:lang w:eastAsia="ja-JP"/>
        </w:rPr>
        <w:t xml:space="preserve"> conducting a branding strategy though the</w:t>
      </w:r>
      <w:r w:rsidRPr="007D7F02">
        <w:rPr>
          <w:rFonts w:eastAsia="Univers 57 Condensed"/>
          <w:spacing w:val="-2"/>
          <w:lang w:eastAsia="ja-JP"/>
        </w:rPr>
        <w:t xml:space="preserve">y </w:t>
      </w:r>
      <w:r w:rsidR="00E128FC" w:rsidRPr="007D7F02">
        <w:rPr>
          <w:rFonts w:eastAsia="Univers 57 Condensed"/>
          <w:spacing w:val="-2"/>
          <w:lang w:eastAsia="ja-JP"/>
        </w:rPr>
        <w:t>questioned</w:t>
      </w:r>
      <w:r w:rsidRPr="007D7F02">
        <w:rPr>
          <w:rFonts w:eastAsia="Univers 57 Condensed"/>
          <w:spacing w:val="-2"/>
          <w:lang w:eastAsia="ja-JP"/>
        </w:rPr>
        <w:t xml:space="preserve"> </w:t>
      </w:r>
      <w:r w:rsidR="0052619F" w:rsidRPr="007D7F02">
        <w:rPr>
          <w:rFonts w:eastAsia="Univers 57 Condensed"/>
          <w:spacing w:val="-2"/>
          <w:lang w:eastAsia="ja-JP"/>
        </w:rPr>
        <w:t xml:space="preserve">whether this was a </w:t>
      </w:r>
      <w:r w:rsidRPr="007D7F02">
        <w:rPr>
          <w:rFonts w:eastAsia="Univers 57 Condensed"/>
          <w:spacing w:val="-2"/>
          <w:lang w:eastAsia="ja-JP"/>
        </w:rPr>
        <w:t>“</w:t>
      </w:r>
      <w:r w:rsidR="0052619F" w:rsidRPr="007D7F02">
        <w:rPr>
          <w:rFonts w:eastAsia="Univers 57 Condensed"/>
          <w:spacing w:val="-2"/>
          <w:lang w:eastAsia="ja-JP"/>
        </w:rPr>
        <w:t>refresh</w:t>
      </w:r>
      <w:r w:rsidRPr="007D7F02">
        <w:rPr>
          <w:rFonts w:eastAsia="Univers 57 Condensed"/>
          <w:spacing w:val="-2"/>
          <w:lang w:eastAsia="ja-JP"/>
        </w:rPr>
        <w:t>”</w:t>
      </w:r>
      <w:r w:rsidR="0052619F" w:rsidRPr="007D7F02">
        <w:rPr>
          <w:rFonts w:eastAsia="Univers 57 Condensed"/>
          <w:spacing w:val="-2"/>
          <w:lang w:eastAsia="ja-JP"/>
        </w:rPr>
        <w:t xml:space="preserve"> or a </w:t>
      </w:r>
      <w:r w:rsidR="00F65639" w:rsidRPr="007D7F02">
        <w:rPr>
          <w:rFonts w:eastAsia="Univers 57 Condensed"/>
          <w:spacing w:val="-2"/>
          <w:lang w:eastAsia="ja-JP"/>
        </w:rPr>
        <w:t>“</w:t>
      </w:r>
      <w:r w:rsidR="0052619F" w:rsidRPr="007D7F02">
        <w:rPr>
          <w:rFonts w:eastAsia="Univers 57 Condensed"/>
          <w:spacing w:val="-2"/>
          <w:lang w:eastAsia="ja-JP"/>
        </w:rPr>
        <w:t>rebrand</w:t>
      </w:r>
      <w:r w:rsidRPr="007D7F02">
        <w:rPr>
          <w:rFonts w:eastAsia="Univers 57 Condensed"/>
          <w:spacing w:val="-2"/>
          <w:lang w:eastAsia="ja-JP"/>
        </w:rPr>
        <w:t>”</w:t>
      </w:r>
      <w:r w:rsidR="0052619F" w:rsidRPr="007D7F02">
        <w:rPr>
          <w:rFonts w:eastAsia="Univers 57 Condensed"/>
          <w:spacing w:val="-2"/>
          <w:lang w:eastAsia="ja-JP"/>
        </w:rPr>
        <w:t xml:space="preserve"> and how much work would really be needed to conduct this exercise. Their discussion involved being interested in determining some outcomes such as confirming the brand values of its staff and community and how they aligned</w:t>
      </w:r>
      <w:r w:rsidR="00E128FC" w:rsidRPr="007D7F02">
        <w:rPr>
          <w:rFonts w:eastAsia="Univers 57 Condensed"/>
          <w:spacing w:val="-2"/>
          <w:lang w:eastAsia="ja-JP"/>
        </w:rPr>
        <w:t>,</w:t>
      </w:r>
      <w:r w:rsidR="0052619F" w:rsidRPr="007D7F02">
        <w:rPr>
          <w:rFonts w:eastAsia="Univers 57 Condensed"/>
          <w:spacing w:val="-2"/>
          <w:lang w:eastAsia="ja-JP"/>
        </w:rPr>
        <w:t xml:space="preserve"> clarifying and refreshing their brand, and communicat</w:t>
      </w:r>
      <w:r w:rsidR="00E128FC" w:rsidRPr="007D7F02">
        <w:rPr>
          <w:rFonts w:eastAsia="Univers 57 Condensed"/>
          <w:spacing w:val="-2"/>
          <w:lang w:eastAsia="ja-JP"/>
        </w:rPr>
        <w:t>ing</w:t>
      </w:r>
      <w:r w:rsidR="0052619F" w:rsidRPr="007D7F02">
        <w:rPr>
          <w:rFonts w:eastAsia="Univers 57 Condensed"/>
          <w:spacing w:val="-2"/>
          <w:lang w:eastAsia="ja-JP"/>
        </w:rPr>
        <w:t xml:space="preserve"> this first with their internal staff and then with their external constituents. They expected that some outcomes would be increased staff satisfaction and retention, external awareness and understanding of the value of</w:t>
      </w:r>
      <w:r w:rsidR="00E41526" w:rsidRPr="007D7F02">
        <w:rPr>
          <w:rFonts w:eastAsia="Univers 57 Condensed"/>
          <w:spacing w:val="-2"/>
          <w:lang w:eastAsia="ja-JP"/>
        </w:rPr>
        <w:t xml:space="preserve"> the organization</w:t>
      </w:r>
      <w:r w:rsidR="00E128FC" w:rsidRPr="007D7F02">
        <w:rPr>
          <w:rFonts w:eastAsia="Univers 57 Condensed"/>
          <w:spacing w:val="-2"/>
          <w:lang w:eastAsia="ja-JP"/>
        </w:rPr>
        <w:t>,</w:t>
      </w:r>
      <w:r w:rsidR="00E41526" w:rsidRPr="007D7F02">
        <w:rPr>
          <w:rFonts w:eastAsia="Univers 57 Condensed"/>
          <w:spacing w:val="-2"/>
          <w:lang w:eastAsia="ja-JP"/>
        </w:rPr>
        <w:t xml:space="preserve"> and overall</w:t>
      </w:r>
      <w:r w:rsidR="0052619F" w:rsidRPr="007D7F02">
        <w:rPr>
          <w:rFonts w:eastAsia="Univers 57 Condensed"/>
          <w:spacing w:val="-2"/>
          <w:lang w:eastAsia="ja-JP"/>
        </w:rPr>
        <w:t xml:space="preserve"> improved organizational </w:t>
      </w:r>
      <w:r w:rsidR="00E128FC" w:rsidRPr="007D7F02">
        <w:rPr>
          <w:rFonts w:eastAsia="Univers 57 Condensed"/>
          <w:spacing w:val="-2"/>
          <w:lang w:eastAsia="ja-JP"/>
        </w:rPr>
        <w:t>and</w:t>
      </w:r>
      <w:r w:rsidR="0052619F" w:rsidRPr="007D7F02">
        <w:rPr>
          <w:rFonts w:eastAsia="Univers 57 Condensed"/>
          <w:spacing w:val="-2"/>
          <w:lang w:eastAsia="ja-JP"/>
        </w:rPr>
        <w:t xml:space="preserve"> employee performance. Ultimately, they wanted to determine their competitive advantage and unique value proposition. </w:t>
      </w:r>
    </w:p>
    <w:p w14:paraId="4B13D1FE" w14:textId="77777777" w:rsidR="0052619F" w:rsidRPr="00F96D31" w:rsidRDefault="0052619F" w:rsidP="003B741A">
      <w:pPr>
        <w:pStyle w:val="BodyTextMain"/>
        <w:jc w:val="left"/>
        <w:rPr>
          <w:rFonts w:eastAsia="Univers 57 Condensed"/>
          <w:lang w:eastAsia="ja-JP"/>
        </w:rPr>
      </w:pPr>
    </w:p>
    <w:p w14:paraId="13201744" w14:textId="2134E75E" w:rsidR="0052619F" w:rsidRPr="00F96D31" w:rsidRDefault="0052619F" w:rsidP="00F96D31">
      <w:pPr>
        <w:pStyle w:val="BodyTextMain"/>
        <w:rPr>
          <w:rFonts w:eastAsia="Univers 57 Condensed"/>
          <w:color w:val="000000"/>
          <w:lang w:eastAsia="ja-JP"/>
        </w:rPr>
      </w:pPr>
      <w:r w:rsidRPr="00F96D31">
        <w:rPr>
          <w:rFonts w:eastAsia="Univers 57 Condensed"/>
          <w:lang w:eastAsia="ja-JP"/>
        </w:rPr>
        <w:t>Nishi decided the next step was to conduct and compile some market research to learn what current constituents th</w:t>
      </w:r>
      <w:r w:rsidR="00E128FC" w:rsidRPr="00F96D31">
        <w:rPr>
          <w:rFonts w:eastAsia="Univers 57 Condensed"/>
          <w:lang w:eastAsia="ja-JP"/>
        </w:rPr>
        <w:t>ought</w:t>
      </w:r>
      <w:r w:rsidRPr="00F96D31">
        <w:rPr>
          <w:rFonts w:eastAsia="Univers 57 Condensed"/>
          <w:lang w:eastAsia="ja-JP"/>
        </w:rPr>
        <w:t xml:space="preserve"> about the</w:t>
      </w:r>
      <w:r w:rsidR="00F5663B">
        <w:rPr>
          <w:rFonts w:eastAsia="Univers 57 Condensed"/>
          <w:lang w:eastAsia="ja-JP"/>
        </w:rPr>
        <w:t xml:space="preserve"> Institute</w:t>
      </w:r>
      <w:r w:rsidRPr="00F96D31">
        <w:rPr>
          <w:rFonts w:eastAsia="Univers 57 Condensed"/>
          <w:lang w:eastAsia="ja-JP"/>
        </w:rPr>
        <w:t xml:space="preserve">. What was </w:t>
      </w:r>
      <w:r w:rsidR="00F5663B">
        <w:rPr>
          <w:rFonts w:eastAsia="Univers 57 Condensed"/>
          <w:lang w:eastAsia="ja-JP"/>
        </w:rPr>
        <w:t>its</w:t>
      </w:r>
      <w:r w:rsidRPr="00F96D31">
        <w:rPr>
          <w:rFonts w:eastAsia="Univers 57 Condensed"/>
          <w:lang w:eastAsia="ja-JP"/>
        </w:rPr>
        <w:t xml:space="preserve"> current brand position? She conducted a community survey of 401 people in the surrounding geographic area. This involved telephone interviews </w:t>
      </w:r>
      <w:r w:rsidR="00F5663B">
        <w:rPr>
          <w:rFonts w:eastAsia="Univers 57 Condensed"/>
          <w:lang w:eastAsia="ja-JP"/>
        </w:rPr>
        <w:t>with</w:t>
      </w:r>
      <w:r w:rsidRPr="00F96D31">
        <w:rPr>
          <w:rFonts w:eastAsia="Univers 57 Condensed"/>
          <w:lang w:eastAsia="ja-JP"/>
        </w:rPr>
        <w:t xml:space="preserve"> a random selection of people who lived in the area. Interestingly</w:t>
      </w:r>
      <w:r w:rsidR="00382D42">
        <w:rPr>
          <w:rFonts w:eastAsia="Univers 57 Condensed"/>
          <w:lang w:eastAsia="ja-JP"/>
        </w:rPr>
        <w:t>,</w:t>
      </w:r>
      <w:r w:rsidRPr="00F96D31">
        <w:rPr>
          <w:rFonts w:eastAsia="Univers 57 Condensed"/>
          <w:lang w:eastAsia="ja-JP"/>
        </w:rPr>
        <w:t xml:space="preserve"> most of the respondents were not Institute members but 29</w:t>
      </w:r>
      <w:r w:rsidR="00F5663B">
        <w:rPr>
          <w:rFonts w:eastAsia="Univers 57 Condensed"/>
          <w:lang w:eastAsia="ja-JP"/>
        </w:rPr>
        <w:t xml:space="preserve"> per cent</w:t>
      </w:r>
      <w:r w:rsidRPr="00F96D31">
        <w:rPr>
          <w:rFonts w:eastAsia="Univers 57 Condensed"/>
          <w:lang w:eastAsia="ja-JP"/>
        </w:rPr>
        <w:t xml:space="preserve"> had participated in a</w:t>
      </w:r>
      <w:r w:rsidR="00F5663B">
        <w:rPr>
          <w:rFonts w:eastAsia="Univers 57 Condensed"/>
          <w:lang w:eastAsia="ja-JP"/>
        </w:rPr>
        <w:t>n</w:t>
      </w:r>
      <w:r w:rsidRPr="00F96D31">
        <w:rPr>
          <w:rFonts w:eastAsia="Univers 57 Condensed"/>
          <w:lang w:eastAsia="ja-JP"/>
        </w:rPr>
        <w:t xml:space="preserve"> Institute program or service at some point. Overall impressions were positive</w:t>
      </w:r>
      <w:r w:rsidR="00F5663B">
        <w:rPr>
          <w:rFonts w:eastAsia="Univers 57 Condensed"/>
          <w:color w:val="000000"/>
          <w:lang w:eastAsia="ja-JP"/>
        </w:rPr>
        <w:t>—</w:t>
      </w:r>
      <w:r w:rsidRPr="00F96D31">
        <w:rPr>
          <w:rFonts w:eastAsia="Univers 57 Condensed"/>
          <w:color w:val="000000"/>
          <w:lang w:eastAsia="ja-JP"/>
        </w:rPr>
        <w:t xml:space="preserve">fitness, health, and rehabilitation were words that were top of mind. The </w:t>
      </w:r>
      <w:r w:rsidR="00F5663B">
        <w:rPr>
          <w:rFonts w:eastAsia="Univers 57 Condensed"/>
          <w:color w:val="000000"/>
          <w:lang w:eastAsia="ja-JP"/>
        </w:rPr>
        <w:t>main</w:t>
      </w:r>
      <w:r w:rsidRPr="00F96D31">
        <w:rPr>
          <w:rFonts w:eastAsia="Univers 57 Condensed"/>
          <w:color w:val="000000"/>
          <w:lang w:eastAsia="ja-JP"/>
        </w:rPr>
        <w:t xml:space="preserve"> barrier for becoming a member was cost</w:t>
      </w:r>
      <w:r w:rsidR="00F5663B">
        <w:rPr>
          <w:rFonts w:eastAsia="Univers 57 Condensed"/>
          <w:color w:val="000000"/>
          <w:lang w:eastAsia="ja-JP"/>
        </w:rPr>
        <w:t>—</w:t>
      </w:r>
      <w:r w:rsidR="003B741A" w:rsidRPr="00F5663B">
        <w:t>85</w:t>
      </w:r>
      <w:r w:rsidR="00F5663B">
        <w:t xml:space="preserve"> per cent</w:t>
      </w:r>
      <w:r w:rsidR="003B741A" w:rsidRPr="00F5663B">
        <w:t xml:space="preserve"> of respondents were currently members at other facilities</w:t>
      </w:r>
      <w:r w:rsidRPr="00F96D31">
        <w:rPr>
          <w:rFonts w:eastAsia="Univers 57 Condensed"/>
          <w:color w:val="000000"/>
          <w:lang w:eastAsia="ja-JP"/>
        </w:rPr>
        <w:t xml:space="preserve"> (see </w:t>
      </w:r>
      <w:r w:rsidR="00B95FA8" w:rsidRPr="00F96D31">
        <w:rPr>
          <w:rFonts w:eastAsia="Univers 57 Condensed"/>
          <w:color w:val="000000"/>
          <w:lang w:eastAsia="ja-JP"/>
        </w:rPr>
        <w:t>E</w:t>
      </w:r>
      <w:r w:rsidRPr="00F96D31">
        <w:rPr>
          <w:rFonts w:eastAsia="Univers 57 Condensed"/>
          <w:color w:val="000000"/>
          <w:lang w:eastAsia="ja-JP"/>
        </w:rPr>
        <w:t xml:space="preserve">xhibit 1). </w:t>
      </w:r>
    </w:p>
    <w:p w14:paraId="34C8CC23" w14:textId="14F106DB" w:rsidR="0052619F" w:rsidRPr="00F96D31" w:rsidRDefault="0052619F" w:rsidP="0052619F">
      <w:pPr>
        <w:pStyle w:val="BodyTextMain"/>
        <w:rPr>
          <w:rFonts w:eastAsia="Univers 57 Condensed"/>
          <w:color w:val="000000"/>
          <w:lang w:eastAsia="ja-JP"/>
        </w:rPr>
      </w:pPr>
      <w:r w:rsidRPr="00F96D31">
        <w:rPr>
          <w:rFonts w:eastAsia="Univers 57 Condensed"/>
          <w:color w:val="000000"/>
          <w:lang w:eastAsia="ja-JP"/>
        </w:rPr>
        <w:lastRenderedPageBreak/>
        <w:t>Nishi then conducted a survey with her staff at the Institute</w:t>
      </w:r>
      <w:r w:rsidR="00F5663B">
        <w:rPr>
          <w:rFonts w:eastAsia="Univers 57 Condensed"/>
          <w:color w:val="000000"/>
          <w:lang w:eastAsia="ja-JP"/>
        </w:rPr>
        <w:t xml:space="preserve"> and </w:t>
      </w:r>
      <w:r w:rsidRPr="00F96D31">
        <w:rPr>
          <w:rFonts w:eastAsia="Univers 57 Condensed"/>
          <w:color w:val="000000"/>
          <w:lang w:eastAsia="ja-JP"/>
        </w:rPr>
        <w:t xml:space="preserve">56 </w:t>
      </w:r>
      <w:r w:rsidR="00F5663B">
        <w:rPr>
          <w:rFonts w:eastAsia="Univers 57 Condensed"/>
          <w:color w:val="000000"/>
          <w:lang w:eastAsia="ja-JP"/>
        </w:rPr>
        <w:t xml:space="preserve">staff members </w:t>
      </w:r>
      <w:r w:rsidRPr="00F96D31">
        <w:rPr>
          <w:rFonts w:eastAsia="Univers 57 Condensed"/>
          <w:color w:val="000000"/>
          <w:lang w:eastAsia="ja-JP"/>
        </w:rPr>
        <w:t>filled out the computerized survey</w:t>
      </w:r>
      <w:r w:rsidR="00F5663B">
        <w:rPr>
          <w:rFonts w:eastAsia="Univers 57 Condensed"/>
          <w:color w:val="000000"/>
          <w:lang w:eastAsia="ja-JP"/>
        </w:rPr>
        <w:t>. R</w:t>
      </w:r>
      <w:r w:rsidRPr="00F96D31">
        <w:rPr>
          <w:rFonts w:eastAsia="Univers 57 Condensed"/>
          <w:color w:val="000000"/>
          <w:lang w:eastAsia="ja-JP"/>
        </w:rPr>
        <w:t>esults showed staff were engaged</w:t>
      </w:r>
      <w:r w:rsidR="00F5663B">
        <w:rPr>
          <w:rFonts w:eastAsia="Univers 57 Condensed"/>
          <w:color w:val="000000"/>
          <w:lang w:eastAsia="ja-JP"/>
        </w:rPr>
        <w:t xml:space="preserve"> and</w:t>
      </w:r>
      <w:r w:rsidRPr="00F96D31">
        <w:rPr>
          <w:rFonts w:eastAsia="Univers 57 Condensed"/>
          <w:color w:val="000000"/>
          <w:lang w:eastAsia="ja-JP"/>
        </w:rPr>
        <w:t xml:space="preserve"> would recommend the Institute to friends as a place to work</w:t>
      </w:r>
      <w:r w:rsidR="00F5663B">
        <w:rPr>
          <w:rFonts w:eastAsia="Univers 57 Condensed"/>
          <w:color w:val="000000"/>
          <w:lang w:eastAsia="ja-JP"/>
        </w:rPr>
        <w:t xml:space="preserve">; </w:t>
      </w:r>
      <w:r w:rsidRPr="00F96D31">
        <w:rPr>
          <w:rFonts w:eastAsia="Univers 57 Condensed"/>
          <w:color w:val="000000"/>
          <w:lang w:eastAsia="ja-JP"/>
        </w:rPr>
        <w:t>64</w:t>
      </w:r>
      <w:r w:rsidR="00F5663B">
        <w:rPr>
          <w:rFonts w:eastAsia="Univers 57 Condensed"/>
          <w:color w:val="000000"/>
          <w:lang w:eastAsia="ja-JP"/>
        </w:rPr>
        <w:t xml:space="preserve"> per cent</w:t>
      </w:r>
      <w:r w:rsidRPr="00F96D31">
        <w:rPr>
          <w:rFonts w:eastAsia="Univers 57 Condensed"/>
          <w:color w:val="000000"/>
          <w:lang w:eastAsia="ja-JP"/>
        </w:rPr>
        <w:t xml:space="preserve"> said it would take a lot to get them to leave, and 62</w:t>
      </w:r>
      <w:r w:rsidR="00F5663B">
        <w:rPr>
          <w:rFonts w:eastAsia="Univers 57 Condensed"/>
          <w:color w:val="000000"/>
          <w:lang w:eastAsia="ja-JP"/>
        </w:rPr>
        <w:t xml:space="preserve"> per cent</w:t>
      </w:r>
      <w:r w:rsidRPr="00F96D31">
        <w:rPr>
          <w:rFonts w:eastAsia="Univers 57 Condensed"/>
          <w:color w:val="000000"/>
          <w:lang w:eastAsia="ja-JP"/>
        </w:rPr>
        <w:t xml:space="preserve"> said </w:t>
      </w:r>
      <w:r w:rsidR="00F5663B">
        <w:rPr>
          <w:rFonts w:eastAsia="Univers 57 Condensed"/>
          <w:color w:val="000000"/>
          <w:lang w:eastAsia="ja-JP"/>
        </w:rPr>
        <w:t xml:space="preserve">that, </w:t>
      </w:r>
      <w:r w:rsidRPr="00F96D31">
        <w:rPr>
          <w:rFonts w:eastAsia="Univers 57 Condensed"/>
          <w:color w:val="000000"/>
          <w:lang w:eastAsia="ja-JP"/>
        </w:rPr>
        <w:t>given the opportunity</w:t>
      </w:r>
      <w:r w:rsidR="00F5663B">
        <w:rPr>
          <w:rFonts w:eastAsia="Univers 57 Condensed"/>
          <w:color w:val="000000"/>
          <w:lang w:eastAsia="ja-JP"/>
        </w:rPr>
        <w:t>,</w:t>
      </w:r>
      <w:r w:rsidRPr="00F96D31">
        <w:rPr>
          <w:rFonts w:eastAsia="Univers 57 Condensed"/>
          <w:color w:val="000000"/>
          <w:lang w:eastAsia="ja-JP"/>
        </w:rPr>
        <w:t xml:space="preserve"> they would tell others great things about working at </w:t>
      </w:r>
      <w:r w:rsidR="00F5663B">
        <w:rPr>
          <w:rFonts w:eastAsia="Univers 57 Condensed"/>
          <w:color w:val="000000"/>
          <w:lang w:eastAsia="ja-JP"/>
        </w:rPr>
        <w:t>the Institute</w:t>
      </w:r>
      <w:r w:rsidRPr="00F96D31">
        <w:rPr>
          <w:rFonts w:eastAsia="Univers 57 Condensed"/>
          <w:color w:val="000000"/>
          <w:lang w:eastAsia="ja-JP"/>
        </w:rPr>
        <w:t xml:space="preserve"> (</w:t>
      </w:r>
      <w:r w:rsidR="00EF6179" w:rsidRPr="00F96D31">
        <w:rPr>
          <w:rFonts w:eastAsia="Univers 57 Condensed"/>
          <w:color w:val="000000"/>
          <w:lang w:eastAsia="ja-JP"/>
        </w:rPr>
        <w:t xml:space="preserve">see </w:t>
      </w:r>
      <w:r w:rsidR="00B95FA8" w:rsidRPr="00F96D31">
        <w:rPr>
          <w:rFonts w:eastAsia="Univers 57 Condensed"/>
          <w:color w:val="000000"/>
          <w:lang w:eastAsia="ja-JP"/>
        </w:rPr>
        <w:t>E</w:t>
      </w:r>
      <w:r w:rsidRPr="00F96D31">
        <w:rPr>
          <w:rFonts w:eastAsia="Univers 57 Condensed"/>
          <w:color w:val="000000"/>
          <w:lang w:eastAsia="ja-JP"/>
        </w:rPr>
        <w:t xml:space="preserve">xhibit 2). </w:t>
      </w:r>
    </w:p>
    <w:p w14:paraId="164C23D9" w14:textId="77777777" w:rsidR="0052619F" w:rsidRPr="00F96D31" w:rsidRDefault="0052619F" w:rsidP="0052619F">
      <w:pPr>
        <w:pStyle w:val="BodyTextMain"/>
        <w:rPr>
          <w:rFonts w:eastAsia="Univers 57 Condensed"/>
          <w:color w:val="000000"/>
          <w:lang w:eastAsia="ja-JP"/>
        </w:rPr>
      </w:pPr>
    </w:p>
    <w:p w14:paraId="0207FA1A" w14:textId="29BDFFD7" w:rsidR="0052619F" w:rsidRPr="00F96D31" w:rsidRDefault="0052619F" w:rsidP="0052619F">
      <w:pPr>
        <w:pStyle w:val="BodyTextMain"/>
        <w:rPr>
          <w:color w:val="000000"/>
          <w:lang w:eastAsia="en-CA"/>
        </w:rPr>
      </w:pPr>
      <w:r w:rsidRPr="00F96D31">
        <w:rPr>
          <w:color w:val="000000"/>
          <w:lang w:eastAsia="en-CA"/>
        </w:rPr>
        <w:t>Lastly, Nishi drew upon the Institute’s membership data and survey. Membership grew by 8.1</w:t>
      </w:r>
      <w:r w:rsidR="00F5663B">
        <w:rPr>
          <w:color w:val="000000"/>
          <w:lang w:eastAsia="en-CA"/>
        </w:rPr>
        <w:t xml:space="preserve"> per cent</w:t>
      </w:r>
      <w:r w:rsidRPr="00F96D31">
        <w:rPr>
          <w:color w:val="000000"/>
          <w:lang w:eastAsia="en-CA"/>
        </w:rPr>
        <w:t xml:space="preserve"> from 2009</w:t>
      </w:r>
      <w:r w:rsidR="00F5663B">
        <w:rPr>
          <w:color w:val="000000"/>
          <w:lang w:eastAsia="en-CA"/>
        </w:rPr>
        <w:t>–</w:t>
      </w:r>
      <w:r w:rsidRPr="00F96D31">
        <w:rPr>
          <w:color w:val="000000"/>
          <w:lang w:eastAsia="en-CA"/>
        </w:rPr>
        <w:t>2011, then dropped by 7</w:t>
      </w:r>
      <w:r w:rsidR="00C43FB7">
        <w:rPr>
          <w:color w:val="000000"/>
          <w:lang w:eastAsia="en-CA"/>
        </w:rPr>
        <w:t>.0</w:t>
      </w:r>
      <w:r w:rsidR="00F5663B">
        <w:rPr>
          <w:color w:val="000000"/>
          <w:lang w:eastAsia="en-CA"/>
        </w:rPr>
        <w:t xml:space="preserve"> per cent</w:t>
      </w:r>
      <w:r w:rsidRPr="00F96D31">
        <w:rPr>
          <w:color w:val="000000"/>
          <w:lang w:eastAsia="en-CA"/>
        </w:rPr>
        <w:t xml:space="preserve"> in 2011</w:t>
      </w:r>
      <w:r w:rsidR="00F5663B">
        <w:rPr>
          <w:color w:val="000000"/>
          <w:lang w:eastAsia="en-CA"/>
        </w:rPr>
        <w:t>–</w:t>
      </w:r>
      <w:r w:rsidRPr="00F96D31">
        <w:rPr>
          <w:color w:val="000000"/>
          <w:lang w:eastAsia="en-CA"/>
        </w:rPr>
        <w:t>12</w:t>
      </w:r>
      <w:r w:rsidR="00F5663B">
        <w:rPr>
          <w:color w:val="000000"/>
          <w:lang w:eastAsia="en-CA"/>
        </w:rPr>
        <w:t>,</w:t>
      </w:r>
      <w:r w:rsidRPr="00F96D31">
        <w:rPr>
          <w:color w:val="000000"/>
          <w:lang w:eastAsia="en-CA"/>
        </w:rPr>
        <w:t xml:space="preserve"> and remained stable since then. The majority of members were aged 60</w:t>
      </w:r>
      <w:r w:rsidR="00F5663B">
        <w:rPr>
          <w:color w:val="000000"/>
          <w:lang w:eastAsia="en-CA"/>
        </w:rPr>
        <w:t xml:space="preserve"> and over</w:t>
      </w:r>
      <w:r w:rsidRPr="00F96D31">
        <w:rPr>
          <w:color w:val="000000"/>
          <w:lang w:eastAsia="en-CA"/>
        </w:rPr>
        <w:t>. A survey was emailed to 1</w:t>
      </w:r>
      <w:r w:rsidR="00C43FB7">
        <w:rPr>
          <w:color w:val="000000"/>
          <w:lang w:eastAsia="en-CA"/>
        </w:rPr>
        <w:t>,</w:t>
      </w:r>
      <w:r w:rsidRPr="00F96D31">
        <w:rPr>
          <w:color w:val="000000"/>
          <w:lang w:eastAsia="en-CA"/>
        </w:rPr>
        <w:t>858 current members</w:t>
      </w:r>
      <w:r w:rsidR="001F780F" w:rsidRPr="00F96D31">
        <w:rPr>
          <w:color w:val="000000"/>
          <w:lang w:eastAsia="en-CA"/>
        </w:rPr>
        <w:t>;</w:t>
      </w:r>
      <w:r w:rsidRPr="00F96D31">
        <w:rPr>
          <w:color w:val="000000"/>
          <w:lang w:eastAsia="en-CA"/>
        </w:rPr>
        <w:t xml:space="preserve"> 309 completed the survey. The majority of respondents were female, between 55 and 64 years</w:t>
      </w:r>
      <w:r w:rsidR="00F5663B">
        <w:rPr>
          <w:color w:val="000000"/>
          <w:lang w:eastAsia="en-CA"/>
        </w:rPr>
        <w:t xml:space="preserve"> of age,</w:t>
      </w:r>
      <w:r w:rsidRPr="00F96D31">
        <w:rPr>
          <w:color w:val="000000"/>
          <w:lang w:eastAsia="en-CA"/>
        </w:rPr>
        <w:t xml:space="preserve"> and 29</w:t>
      </w:r>
      <w:r w:rsidR="00F5663B">
        <w:rPr>
          <w:color w:val="000000"/>
          <w:lang w:eastAsia="en-CA"/>
        </w:rPr>
        <w:t xml:space="preserve"> per cent</w:t>
      </w:r>
      <w:r w:rsidRPr="00F96D31">
        <w:rPr>
          <w:color w:val="000000"/>
          <w:lang w:eastAsia="en-CA"/>
        </w:rPr>
        <w:t xml:space="preserve"> of respondents had been members for over 10 years. Overall responses were positive with a focus on a great facility and equipment, fitness and healthy lifestyle</w:t>
      </w:r>
      <w:r w:rsidR="00F5663B">
        <w:rPr>
          <w:color w:val="000000"/>
          <w:lang w:eastAsia="en-CA"/>
        </w:rPr>
        <w:t>,</w:t>
      </w:r>
      <w:r w:rsidRPr="00F96D31">
        <w:rPr>
          <w:color w:val="000000"/>
          <w:lang w:eastAsia="en-CA"/>
        </w:rPr>
        <w:t xml:space="preserve"> and rehabilitation services (</w:t>
      </w:r>
      <w:r w:rsidR="00EF6179" w:rsidRPr="00F96D31">
        <w:rPr>
          <w:color w:val="000000"/>
          <w:lang w:eastAsia="en-CA"/>
        </w:rPr>
        <w:t xml:space="preserve">see </w:t>
      </w:r>
      <w:r w:rsidR="00B95FA8" w:rsidRPr="00F96D31">
        <w:rPr>
          <w:color w:val="000000"/>
          <w:lang w:eastAsia="en-CA"/>
        </w:rPr>
        <w:t>E</w:t>
      </w:r>
      <w:r w:rsidRPr="00F96D31">
        <w:rPr>
          <w:color w:val="000000"/>
          <w:lang w:eastAsia="en-CA"/>
        </w:rPr>
        <w:t>xhibit 3).</w:t>
      </w:r>
    </w:p>
    <w:p w14:paraId="071268C0" w14:textId="77777777" w:rsidR="0052619F" w:rsidRPr="00F96D31" w:rsidRDefault="0052619F" w:rsidP="0052619F">
      <w:pPr>
        <w:pStyle w:val="BodyTextMain"/>
        <w:rPr>
          <w:color w:val="000000"/>
          <w:lang w:eastAsia="en-CA"/>
        </w:rPr>
      </w:pPr>
    </w:p>
    <w:p w14:paraId="68495528" w14:textId="2CDEAFEF" w:rsidR="0052619F" w:rsidRPr="007D7F02" w:rsidRDefault="0052619F" w:rsidP="0052619F">
      <w:pPr>
        <w:pStyle w:val="BodyTextMain"/>
        <w:rPr>
          <w:color w:val="000000"/>
          <w:spacing w:val="-2"/>
          <w:lang w:eastAsia="en-CA"/>
        </w:rPr>
      </w:pPr>
      <w:r w:rsidRPr="007D7F02">
        <w:rPr>
          <w:color w:val="000000"/>
          <w:spacing w:val="-2"/>
          <w:lang w:eastAsia="en-CA"/>
        </w:rPr>
        <w:t xml:space="preserve">Nishi also spoke with her staff and managers </w:t>
      </w:r>
      <w:r w:rsidR="00F5663B" w:rsidRPr="007D7F02">
        <w:rPr>
          <w:color w:val="000000"/>
          <w:spacing w:val="-2"/>
          <w:lang w:eastAsia="en-CA"/>
        </w:rPr>
        <w:t>of</w:t>
      </w:r>
      <w:r w:rsidRPr="007D7F02">
        <w:rPr>
          <w:color w:val="000000"/>
          <w:spacing w:val="-2"/>
          <w:lang w:eastAsia="en-CA"/>
        </w:rPr>
        <w:t xml:space="preserve"> different departments</w:t>
      </w:r>
      <w:r w:rsidR="00F5663B" w:rsidRPr="007D7F02">
        <w:rPr>
          <w:color w:val="000000"/>
          <w:spacing w:val="-2"/>
          <w:lang w:eastAsia="en-CA"/>
        </w:rPr>
        <w:t xml:space="preserve">; </w:t>
      </w:r>
      <w:r w:rsidRPr="007D7F02">
        <w:rPr>
          <w:color w:val="000000"/>
          <w:spacing w:val="-2"/>
          <w:lang w:eastAsia="en-CA"/>
        </w:rPr>
        <w:t>a common theme that emerged was that people loved what they did and though</w:t>
      </w:r>
      <w:r w:rsidR="00E41526" w:rsidRPr="007D7F02">
        <w:rPr>
          <w:color w:val="000000"/>
          <w:spacing w:val="-2"/>
          <w:lang w:eastAsia="en-CA"/>
        </w:rPr>
        <w:t>t</w:t>
      </w:r>
      <w:r w:rsidRPr="007D7F02">
        <w:rPr>
          <w:color w:val="000000"/>
          <w:spacing w:val="-2"/>
          <w:lang w:eastAsia="en-CA"/>
        </w:rPr>
        <w:t xml:space="preserve"> it was important</w:t>
      </w:r>
      <w:r w:rsidR="00F5663B" w:rsidRPr="007D7F02">
        <w:rPr>
          <w:color w:val="000000"/>
          <w:spacing w:val="-2"/>
          <w:lang w:eastAsia="en-CA"/>
        </w:rPr>
        <w:t>,</w:t>
      </w:r>
      <w:r w:rsidRPr="007D7F02">
        <w:rPr>
          <w:color w:val="000000"/>
          <w:spacing w:val="-2"/>
          <w:lang w:eastAsia="en-CA"/>
        </w:rPr>
        <w:t xml:space="preserve"> but they struggled with articulating </w:t>
      </w:r>
      <w:r w:rsidR="00F5663B" w:rsidRPr="007D7F02">
        <w:rPr>
          <w:color w:val="000000"/>
          <w:spacing w:val="-2"/>
          <w:lang w:eastAsia="en-CA"/>
        </w:rPr>
        <w:t xml:space="preserve">overall </w:t>
      </w:r>
      <w:r w:rsidRPr="007D7F02">
        <w:rPr>
          <w:color w:val="000000"/>
          <w:spacing w:val="-2"/>
          <w:lang w:eastAsia="en-CA"/>
        </w:rPr>
        <w:t xml:space="preserve">what the Institute did and what its value to the community was. For example, </w:t>
      </w:r>
      <w:r w:rsidR="00532676" w:rsidRPr="007D7F02">
        <w:rPr>
          <w:color w:val="000000"/>
          <w:spacing w:val="-2"/>
          <w:lang w:eastAsia="en-CA"/>
        </w:rPr>
        <w:t>because</w:t>
      </w:r>
      <w:r w:rsidRPr="007D7F02">
        <w:rPr>
          <w:color w:val="000000"/>
          <w:spacing w:val="-2"/>
          <w:lang w:eastAsia="en-CA"/>
        </w:rPr>
        <w:t xml:space="preserve"> different logos</w:t>
      </w:r>
      <w:r w:rsidR="00532676" w:rsidRPr="007D7F02">
        <w:rPr>
          <w:color w:val="000000"/>
          <w:spacing w:val="-2"/>
          <w:lang w:eastAsia="en-CA"/>
        </w:rPr>
        <w:t xml:space="preserve"> were</w:t>
      </w:r>
      <w:r w:rsidRPr="007D7F02">
        <w:rPr>
          <w:color w:val="000000"/>
          <w:spacing w:val="-2"/>
          <w:lang w:eastAsia="en-CA"/>
        </w:rPr>
        <w:t xml:space="preserve"> used for different programs</w:t>
      </w:r>
      <w:r w:rsidR="00532676" w:rsidRPr="007D7F02">
        <w:rPr>
          <w:color w:val="000000"/>
          <w:spacing w:val="-2"/>
          <w:lang w:eastAsia="en-CA"/>
        </w:rPr>
        <w:t>,</w:t>
      </w:r>
      <w:r w:rsidRPr="007D7F02">
        <w:rPr>
          <w:color w:val="000000"/>
          <w:spacing w:val="-2"/>
          <w:lang w:eastAsia="en-CA"/>
        </w:rPr>
        <w:t xml:space="preserve"> some participants did not even know that the program they took part in was part of the Institute. </w:t>
      </w:r>
      <w:r w:rsidR="00532676" w:rsidRPr="007D7F02">
        <w:rPr>
          <w:color w:val="000000"/>
          <w:spacing w:val="-2"/>
          <w:lang w:eastAsia="en-CA"/>
        </w:rPr>
        <w:t xml:space="preserve">Staff wanted </w:t>
      </w:r>
      <w:r w:rsidRPr="007D7F02">
        <w:rPr>
          <w:color w:val="000000"/>
          <w:spacing w:val="-2"/>
          <w:lang w:eastAsia="en-CA"/>
        </w:rPr>
        <w:t>to “sing from the same song sheet</w:t>
      </w:r>
      <w:r w:rsidR="00532676" w:rsidRPr="007D7F02">
        <w:rPr>
          <w:color w:val="000000"/>
          <w:spacing w:val="-2"/>
          <w:lang w:eastAsia="en-CA"/>
        </w:rPr>
        <w:t>,</w:t>
      </w:r>
      <w:r w:rsidRPr="007D7F02">
        <w:rPr>
          <w:color w:val="000000"/>
          <w:spacing w:val="-2"/>
          <w:lang w:eastAsia="en-CA"/>
        </w:rPr>
        <w:t xml:space="preserve">” </w:t>
      </w:r>
      <w:r w:rsidR="00532676" w:rsidRPr="007D7F02">
        <w:rPr>
          <w:color w:val="000000"/>
          <w:spacing w:val="-2"/>
          <w:lang w:eastAsia="en-CA"/>
        </w:rPr>
        <w:t>but</w:t>
      </w:r>
      <w:r w:rsidRPr="007D7F02">
        <w:rPr>
          <w:color w:val="000000"/>
          <w:spacing w:val="-2"/>
          <w:lang w:eastAsia="en-CA"/>
        </w:rPr>
        <w:t xml:space="preserve"> no one knew what exactly should be on that song sheet. The work of the Institute was diverse</w:t>
      </w:r>
      <w:r w:rsidR="00532676" w:rsidRPr="007D7F02">
        <w:rPr>
          <w:color w:val="000000"/>
          <w:spacing w:val="-2"/>
          <w:lang w:eastAsia="en-CA"/>
        </w:rPr>
        <w:t xml:space="preserve"> and</w:t>
      </w:r>
      <w:r w:rsidRPr="007D7F02">
        <w:rPr>
          <w:color w:val="000000"/>
          <w:spacing w:val="-2"/>
          <w:lang w:eastAsia="en-CA"/>
        </w:rPr>
        <w:t xml:space="preserve"> had continued to grow over the years</w:t>
      </w:r>
      <w:r w:rsidR="00532676" w:rsidRPr="007D7F02">
        <w:rPr>
          <w:color w:val="000000"/>
          <w:spacing w:val="-2"/>
          <w:lang w:eastAsia="en-CA"/>
        </w:rPr>
        <w:t xml:space="preserve">; however, </w:t>
      </w:r>
      <w:r w:rsidRPr="007D7F02">
        <w:rPr>
          <w:color w:val="000000"/>
          <w:spacing w:val="-2"/>
          <w:lang w:eastAsia="en-CA"/>
        </w:rPr>
        <w:t xml:space="preserve">there might be a need to better understand what the organization’s overall brand strategy was and should be. </w:t>
      </w:r>
    </w:p>
    <w:p w14:paraId="6054D455" w14:textId="77777777" w:rsidR="0052619F" w:rsidRPr="00F96D31" w:rsidRDefault="0052619F" w:rsidP="0052619F">
      <w:pPr>
        <w:pStyle w:val="BodyTextMain"/>
        <w:rPr>
          <w:color w:val="000000"/>
          <w:lang w:eastAsia="en-CA"/>
        </w:rPr>
      </w:pPr>
    </w:p>
    <w:p w14:paraId="7E568DA6" w14:textId="77777777" w:rsidR="0052619F" w:rsidRPr="00F96D31" w:rsidRDefault="0052619F" w:rsidP="0052619F">
      <w:pPr>
        <w:pStyle w:val="BodyTextMain"/>
        <w:rPr>
          <w:color w:val="000000"/>
          <w:lang w:eastAsia="en-CA"/>
        </w:rPr>
      </w:pPr>
    </w:p>
    <w:p w14:paraId="3162B89E" w14:textId="77777777" w:rsidR="0052619F" w:rsidRPr="00F96D31" w:rsidRDefault="0052619F" w:rsidP="0052619F">
      <w:pPr>
        <w:pStyle w:val="Casehead1"/>
        <w:rPr>
          <w:lang w:eastAsia="en-CA"/>
        </w:rPr>
      </w:pPr>
      <w:r w:rsidRPr="00F96D31">
        <w:rPr>
          <w:lang w:eastAsia="en-CA"/>
        </w:rPr>
        <w:t>Other Service Providers</w:t>
      </w:r>
    </w:p>
    <w:p w14:paraId="59850487" w14:textId="77777777" w:rsidR="0052619F" w:rsidRPr="00F96D31" w:rsidRDefault="0052619F" w:rsidP="0052619F">
      <w:pPr>
        <w:pStyle w:val="Casehead1"/>
        <w:rPr>
          <w:lang w:eastAsia="en-CA"/>
        </w:rPr>
      </w:pPr>
    </w:p>
    <w:p w14:paraId="335142EA" w14:textId="790C915A" w:rsidR="0052619F" w:rsidRPr="00F96D31" w:rsidRDefault="0052619F" w:rsidP="0052619F">
      <w:pPr>
        <w:pStyle w:val="BodyTextMain"/>
        <w:rPr>
          <w:lang w:eastAsia="en-CA"/>
        </w:rPr>
      </w:pPr>
      <w:r w:rsidRPr="00F96D31">
        <w:rPr>
          <w:lang w:eastAsia="en-CA"/>
        </w:rPr>
        <w:t>The Institute shared access to the limited funding opportunities with all the non-profits in the geographic area</w:t>
      </w:r>
      <w:r w:rsidR="00532676">
        <w:rPr>
          <w:lang w:eastAsia="en-CA"/>
        </w:rPr>
        <w:t xml:space="preserve"> who were</w:t>
      </w:r>
      <w:r w:rsidRPr="00F96D31">
        <w:rPr>
          <w:lang w:eastAsia="en-CA"/>
        </w:rPr>
        <w:t xml:space="preserve"> soliciting funds for their work. The geographic area included Manitoba and Saskatchewan where there were 17,034 voluntary and non-profit organizations</w:t>
      </w:r>
      <w:r w:rsidR="00C43FB7">
        <w:rPr>
          <w:lang w:eastAsia="en-CA"/>
        </w:rPr>
        <w:t>,</w:t>
      </w:r>
      <w:r w:rsidRPr="00F96D31">
        <w:rPr>
          <w:lang w:eastAsia="en-CA"/>
        </w:rPr>
        <w:t xml:space="preserve"> which </w:t>
      </w:r>
      <w:r w:rsidR="00532676">
        <w:rPr>
          <w:lang w:eastAsia="en-CA"/>
        </w:rPr>
        <w:t>was</w:t>
      </w:r>
      <w:r w:rsidRPr="00F96D31">
        <w:rPr>
          <w:lang w:eastAsia="en-CA"/>
        </w:rPr>
        <w:t xml:space="preserve"> 11</w:t>
      </w:r>
      <w:r w:rsidR="00532676">
        <w:rPr>
          <w:lang w:eastAsia="en-CA"/>
        </w:rPr>
        <w:t xml:space="preserve"> per cent</w:t>
      </w:r>
      <w:r w:rsidRPr="00F96D31">
        <w:rPr>
          <w:lang w:eastAsia="en-CA"/>
        </w:rPr>
        <w:t xml:space="preserve"> of the national total. Non-profits with sports and recreation as their primary activity made up 21</w:t>
      </w:r>
      <w:r w:rsidR="00532676">
        <w:rPr>
          <w:lang w:eastAsia="en-CA"/>
        </w:rPr>
        <w:t xml:space="preserve"> per cent</w:t>
      </w:r>
      <w:r w:rsidRPr="00F96D31">
        <w:rPr>
          <w:lang w:eastAsia="en-CA"/>
        </w:rPr>
        <w:t xml:space="preserve"> of the non-profits</w:t>
      </w:r>
      <w:r w:rsidR="00532676">
        <w:rPr>
          <w:lang w:eastAsia="en-CA"/>
        </w:rPr>
        <w:t>.</w:t>
      </w:r>
      <w:r w:rsidRPr="00F96D31">
        <w:rPr>
          <w:vertAlign w:val="superscript"/>
          <w:lang w:eastAsia="en-CA"/>
        </w:rPr>
        <w:footnoteReference w:id="1"/>
      </w:r>
      <w:r w:rsidRPr="00F96D31">
        <w:rPr>
          <w:lang w:eastAsia="en-CA"/>
        </w:rPr>
        <w:t xml:space="preserve"> </w:t>
      </w:r>
    </w:p>
    <w:p w14:paraId="4F80E9B7" w14:textId="77777777" w:rsidR="0052619F" w:rsidRPr="00F96D31" w:rsidRDefault="0052619F" w:rsidP="0052619F">
      <w:pPr>
        <w:pStyle w:val="BodyTextMain"/>
        <w:rPr>
          <w:lang w:eastAsia="en-CA"/>
        </w:rPr>
      </w:pPr>
    </w:p>
    <w:p w14:paraId="1F93021A" w14:textId="2458C5B0" w:rsidR="0052619F" w:rsidRPr="00F96D31" w:rsidRDefault="0052619F" w:rsidP="0052619F">
      <w:pPr>
        <w:pStyle w:val="BodyTextMain"/>
        <w:rPr>
          <w:lang w:eastAsia="en-CA"/>
        </w:rPr>
      </w:pPr>
      <w:r w:rsidRPr="00F96D31">
        <w:rPr>
          <w:lang w:eastAsia="en-CA"/>
        </w:rPr>
        <w:t>The Institute</w:t>
      </w:r>
      <w:r w:rsidR="00532676">
        <w:rPr>
          <w:lang w:eastAsia="en-CA"/>
        </w:rPr>
        <w:t xml:space="preserve"> had </w:t>
      </w:r>
      <w:r w:rsidRPr="00F96D31">
        <w:rPr>
          <w:lang w:eastAsia="en-CA"/>
        </w:rPr>
        <w:t>6</w:t>
      </w:r>
      <w:r w:rsidR="00796280">
        <w:rPr>
          <w:lang w:eastAsia="en-CA"/>
        </w:rPr>
        <w:t>,</w:t>
      </w:r>
      <w:r w:rsidRPr="00F96D31">
        <w:rPr>
          <w:lang w:eastAsia="en-CA"/>
        </w:rPr>
        <w:t>300 members</w:t>
      </w:r>
      <w:r w:rsidR="00532676">
        <w:rPr>
          <w:lang w:eastAsia="en-CA"/>
        </w:rPr>
        <w:t xml:space="preserve"> and </w:t>
      </w:r>
      <w:r w:rsidRPr="00F96D31">
        <w:rPr>
          <w:lang w:eastAsia="en-CA"/>
        </w:rPr>
        <w:t xml:space="preserve">was unique in </w:t>
      </w:r>
      <w:r w:rsidR="00532676">
        <w:rPr>
          <w:lang w:eastAsia="en-CA"/>
        </w:rPr>
        <w:t>being</w:t>
      </w:r>
      <w:r w:rsidRPr="00F96D31">
        <w:rPr>
          <w:lang w:eastAsia="en-CA"/>
        </w:rPr>
        <w:t xml:space="preserve"> the only non-profit wellness centre attached to a </w:t>
      </w:r>
      <w:r w:rsidR="00532676">
        <w:rPr>
          <w:lang w:eastAsia="en-CA"/>
        </w:rPr>
        <w:t>h</w:t>
      </w:r>
      <w:r w:rsidRPr="00F96D31">
        <w:rPr>
          <w:lang w:eastAsia="en-CA"/>
        </w:rPr>
        <w:t>ospital</w:t>
      </w:r>
      <w:r w:rsidR="00532676">
        <w:rPr>
          <w:lang w:eastAsia="en-CA"/>
        </w:rPr>
        <w:t>,</w:t>
      </w:r>
      <w:r w:rsidRPr="00F96D31">
        <w:rPr>
          <w:lang w:eastAsia="en-CA"/>
        </w:rPr>
        <w:t xml:space="preserve"> but</w:t>
      </w:r>
      <w:r w:rsidR="00532676">
        <w:rPr>
          <w:lang w:eastAsia="en-CA"/>
        </w:rPr>
        <w:t xml:space="preserve"> it</w:t>
      </w:r>
      <w:r w:rsidRPr="00F96D31">
        <w:rPr>
          <w:lang w:eastAsia="en-CA"/>
        </w:rPr>
        <w:t xml:space="preserve"> still needed to focus on </w:t>
      </w:r>
      <w:r w:rsidR="00532676">
        <w:rPr>
          <w:lang w:eastAsia="en-CA"/>
        </w:rPr>
        <w:t>its</w:t>
      </w:r>
      <w:r w:rsidRPr="00F96D31">
        <w:rPr>
          <w:lang w:eastAsia="en-CA"/>
        </w:rPr>
        <w:t xml:space="preserve"> customer experience and unique value proposition in a crowded health and fitness market. The market included</w:t>
      </w:r>
      <w:r w:rsidR="00532676">
        <w:rPr>
          <w:lang w:eastAsia="en-CA"/>
        </w:rPr>
        <w:t>,</w:t>
      </w:r>
      <w:r w:rsidRPr="00F96D31">
        <w:rPr>
          <w:lang w:eastAsia="en-CA"/>
        </w:rPr>
        <w:t xml:space="preserve"> but was not limited to</w:t>
      </w:r>
      <w:r w:rsidR="00532676">
        <w:rPr>
          <w:lang w:eastAsia="en-CA"/>
        </w:rPr>
        <w:t>,</w:t>
      </w:r>
      <w:r w:rsidRPr="00F96D31">
        <w:rPr>
          <w:lang w:eastAsia="en-CA"/>
        </w:rPr>
        <w:t xml:space="preserve"> The Rady Jewish Community Centre,</w:t>
      </w:r>
      <w:r w:rsidR="00796280">
        <w:rPr>
          <w:lang w:eastAsia="en-CA"/>
        </w:rPr>
        <w:t xml:space="preserve"> </w:t>
      </w:r>
      <w:r w:rsidRPr="00F96D31">
        <w:rPr>
          <w:lang w:eastAsia="en-CA"/>
        </w:rPr>
        <w:t>a non-profit that provided fitness and wellness programs for all stages of life in its community and had a membership of 5</w:t>
      </w:r>
      <w:r w:rsidR="00796280">
        <w:rPr>
          <w:lang w:eastAsia="en-CA"/>
        </w:rPr>
        <w:t>,</w:t>
      </w:r>
      <w:r w:rsidRPr="00F96D31">
        <w:rPr>
          <w:lang w:eastAsia="en-CA"/>
        </w:rPr>
        <w:t>000 people</w:t>
      </w:r>
      <w:r w:rsidR="00532676">
        <w:rPr>
          <w:lang w:eastAsia="en-CA"/>
        </w:rPr>
        <w:t>.</w:t>
      </w:r>
      <w:r w:rsidRPr="00F96D31">
        <w:rPr>
          <w:vertAlign w:val="superscript"/>
          <w:lang w:eastAsia="en-CA"/>
        </w:rPr>
        <w:footnoteReference w:id="2"/>
      </w:r>
      <w:r w:rsidRPr="00F96D31">
        <w:rPr>
          <w:lang w:eastAsia="en-CA"/>
        </w:rPr>
        <w:t xml:space="preserve"> Another non-profit was the YMCA</w:t>
      </w:r>
      <w:r w:rsidR="00796280">
        <w:rPr>
          <w:lang w:eastAsia="en-CA"/>
        </w:rPr>
        <w:t xml:space="preserve"> with</w:t>
      </w:r>
      <w:r w:rsidRPr="00F96D31">
        <w:rPr>
          <w:lang w:eastAsia="en-CA"/>
        </w:rPr>
        <w:t xml:space="preserve"> four branches in Winnipeg. The YMCA</w:t>
      </w:r>
      <w:r w:rsidR="00796280">
        <w:rPr>
          <w:lang w:eastAsia="en-CA"/>
        </w:rPr>
        <w:t xml:space="preserve">, with a </w:t>
      </w:r>
      <w:r w:rsidR="00796280" w:rsidRPr="00896879">
        <w:rPr>
          <w:lang w:eastAsia="en-CA"/>
        </w:rPr>
        <w:t>membership of 35,000</w:t>
      </w:r>
      <w:r w:rsidR="00796280">
        <w:rPr>
          <w:lang w:eastAsia="en-CA"/>
        </w:rPr>
        <w:t>,</w:t>
      </w:r>
      <w:r w:rsidRPr="00F96D31">
        <w:rPr>
          <w:lang w:eastAsia="en-CA"/>
        </w:rPr>
        <w:t xml:space="preserve"> was a fitness and drop-in facility where members could participate in physical activities with the goal of improving lives and helping them achieve their goals</w:t>
      </w:r>
      <w:r w:rsidR="00796280">
        <w:rPr>
          <w:lang w:eastAsia="en-CA"/>
        </w:rPr>
        <w:t>.</w:t>
      </w:r>
      <w:r w:rsidRPr="00F96D31">
        <w:rPr>
          <w:vertAlign w:val="superscript"/>
          <w:lang w:eastAsia="en-CA"/>
        </w:rPr>
        <w:footnoteReference w:id="3"/>
      </w:r>
      <w:r w:rsidRPr="00F96D31">
        <w:rPr>
          <w:lang w:eastAsia="en-CA"/>
        </w:rPr>
        <w:t xml:space="preserve"> </w:t>
      </w:r>
    </w:p>
    <w:p w14:paraId="5F0B862F" w14:textId="77777777" w:rsidR="0052619F" w:rsidRPr="00F96D31" w:rsidRDefault="0052619F" w:rsidP="0052619F">
      <w:pPr>
        <w:pStyle w:val="BodyTextMain"/>
        <w:rPr>
          <w:lang w:eastAsia="en-CA"/>
        </w:rPr>
      </w:pPr>
    </w:p>
    <w:p w14:paraId="37B69905" w14:textId="77382FB8" w:rsidR="0052619F" w:rsidRDefault="0052619F" w:rsidP="0052619F">
      <w:pPr>
        <w:pStyle w:val="BodyTextMain"/>
        <w:rPr>
          <w:lang w:eastAsia="en-CA"/>
        </w:rPr>
      </w:pPr>
      <w:r w:rsidRPr="00F96D31">
        <w:rPr>
          <w:lang w:eastAsia="en-CA"/>
        </w:rPr>
        <w:t xml:space="preserve">The Institute also needed to differentiate itself from commercial fitness facilities in </w:t>
      </w:r>
      <w:r w:rsidR="00796280">
        <w:rPr>
          <w:lang w:eastAsia="en-CA"/>
        </w:rPr>
        <w:t>its</w:t>
      </w:r>
      <w:r w:rsidRPr="00F96D31">
        <w:rPr>
          <w:lang w:eastAsia="en-CA"/>
        </w:rPr>
        <w:t xml:space="preserve"> geographic area. These included Goodlife Fitness, Snap Fitness, Shapes Fitness, the Winnipeg Winter Club, and local community centres.</w:t>
      </w:r>
    </w:p>
    <w:p w14:paraId="418BADFD" w14:textId="6F647937" w:rsidR="007D7F02" w:rsidRDefault="007D7F02" w:rsidP="0052619F">
      <w:pPr>
        <w:pStyle w:val="BodyTextMain"/>
        <w:rPr>
          <w:lang w:eastAsia="en-CA"/>
        </w:rPr>
      </w:pPr>
    </w:p>
    <w:p w14:paraId="7C8B2FCF" w14:textId="77777777" w:rsidR="007D7F02" w:rsidRPr="00F96D31" w:rsidRDefault="007D7F02" w:rsidP="0052619F">
      <w:pPr>
        <w:pStyle w:val="BodyTextMain"/>
        <w:rPr>
          <w:lang w:eastAsia="en-CA"/>
        </w:rPr>
      </w:pPr>
    </w:p>
    <w:p w14:paraId="26342AD2" w14:textId="27E230B7" w:rsidR="0052619F" w:rsidRPr="00F96D31" w:rsidRDefault="0052619F" w:rsidP="007D7F02">
      <w:pPr>
        <w:pStyle w:val="Casehead1"/>
        <w:keepNext/>
        <w:rPr>
          <w:lang w:eastAsia="en-CA"/>
        </w:rPr>
      </w:pPr>
      <w:r w:rsidRPr="00F96D31">
        <w:rPr>
          <w:lang w:eastAsia="en-CA"/>
        </w:rPr>
        <w:lastRenderedPageBreak/>
        <w:t>Role of Branding in Non-profits</w:t>
      </w:r>
    </w:p>
    <w:p w14:paraId="4056A4CF" w14:textId="77777777" w:rsidR="003E4219" w:rsidRPr="00F96D31" w:rsidRDefault="003E4219" w:rsidP="007D7F02">
      <w:pPr>
        <w:pStyle w:val="BodyTextMain"/>
        <w:keepNext/>
        <w:rPr>
          <w:lang w:eastAsia="en-CA"/>
        </w:rPr>
      </w:pPr>
    </w:p>
    <w:p w14:paraId="3A5B7B8D" w14:textId="34174747" w:rsidR="0052619F" w:rsidRPr="00F96D31" w:rsidRDefault="0052619F" w:rsidP="007D7F02">
      <w:pPr>
        <w:pStyle w:val="BodyTextMain"/>
        <w:keepNext/>
        <w:rPr>
          <w:lang w:eastAsia="en-CA"/>
        </w:rPr>
      </w:pPr>
      <w:r w:rsidRPr="00F96D31">
        <w:rPr>
          <w:lang w:eastAsia="en-CA"/>
        </w:rPr>
        <w:t>A brand was an organization’s identity and needed to include what an organization stood for and how that connected to its leadership, employees, customers</w:t>
      </w:r>
      <w:r w:rsidR="009B5A28">
        <w:rPr>
          <w:lang w:eastAsia="en-CA"/>
        </w:rPr>
        <w:t>,</w:t>
      </w:r>
      <w:r w:rsidRPr="00F96D31">
        <w:rPr>
          <w:lang w:eastAsia="en-CA"/>
        </w:rPr>
        <w:t xml:space="preserve"> and stakeholders</w:t>
      </w:r>
      <w:r w:rsidR="009B5A28">
        <w:rPr>
          <w:lang w:eastAsia="en-CA"/>
        </w:rPr>
        <w:t>.</w:t>
      </w:r>
      <w:r w:rsidRPr="00F96D31">
        <w:rPr>
          <w:vertAlign w:val="superscript"/>
          <w:lang w:eastAsia="en-CA"/>
        </w:rPr>
        <w:footnoteReference w:id="4"/>
      </w:r>
      <w:r w:rsidRPr="00F96D31">
        <w:rPr>
          <w:lang w:eastAsia="en-CA"/>
        </w:rPr>
        <w:t xml:space="preserve"> The brand should be so much more than just functional benefits and </w:t>
      </w:r>
      <w:r w:rsidR="005A38D4" w:rsidRPr="00F96D31">
        <w:rPr>
          <w:lang w:eastAsia="en-CA"/>
        </w:rPr>
        <w:t>should</w:t>
      </w:r>
      <w:r w:rsidRPr="00F96D31">
        <w:rPr>
          <w:lang w:eastAsia="en-CA"/>
        </w:rPr>
        <w:t xml:space="preserve"> deliver on internal organizational values that provide</w:t>
      </w:r>
      <w:r w:rsidR="009B5A28">
        <w:rPr>
          <w:lang w:eastAsia="en-CA"/>
        </w:rPr>
        <w:t>d</w:t>
      </w:r>
      <w:r w:rsidRPr="00F96D31">
        <w:rPr>
          <w:lang w:eastAsia="en-CA"/>
        </w:rPr>
        <w:t xml:space="preserve"> a basis for a real relationship</w:t>
      </w:r>
      <w:r w:rsidR="009B5A28">
        <w:rPr>
          <w:lang w:eastAsia="en-CA"/>
        </w:rPr>
        <w:t>.</w:t>
      </w:r>
      <w:r w:rsidRPr="00F96D31">
        <w:rPr>
          <w:vertAlign w:val="superscript"/>
          <w:lang w:eastAsia="en-CA"/>
        </w:rPr>
        <w:footnoteReference w:id="5"/>
      </w:r>
      <w:r w:rsidRPr="00F96D31">
        <w:rPr>
          <w:lang w:eastAsia="en-CA"/>
        </w:rPr>
        <w:t xml:space="preserve"> </w:t>
      </w:r>
    </w:p>
    <w:p w14:paraId="2B73B3ED" w14:textId="77777777" w:rsidR="0052619F" w:rsidRPr="00F96D31" w:rsidRDefault="0052619F" w:rsidP="0052619F">
      <w:pPr>
        <w:pStyle w:val="BodyTextMain"/>
        <w:rPr>
          <w:lang w:eastAsia="en-CA"/>
        </w:rPr>
      </w:pPr>
    </w:p>
    <w:p w14:paraId="629FB214" w14:textId="50384B0F" w:rsidR="0052619F" w:rsidRDefault="0052619F" w:rsidP="0052619F">
      <w:pPr>
        <w:pStyle w:val="BodyTextMain"/>
        <w:rPr>
          <w:lang w:eastAsia="en-CA"/>
        </w:rPr>
      </w:pPr>
      <w:r w:rsidRPr="00F96D31">
        <w:rPr>
          <w:lang w:eastAsia="en-CA"/>
        </w:rPr>
        <w:t>Branding in both for-profits and non-profits could be defined as “an intangible asset and identifier that imparts information and creates perceptions and emotions in its audience.”</w:t>
      </w:r>
      <w:r w:rsidRPr="00F96D31">
        <w:rPr>
          <w:vertAlign w:val="superscript"/>
          <w:lang w:eastAsia="en-CA"/>
        </w:rPr>
        <w:footnoteReference w:id="6"/>
      </w:r>
      <w:r w:rsidRPr="00F96D31">
        <w:rPr>
          <w:lang w:eastAsia="en-CA"/>
        </w:rPr>
        <w:t xml:space="preserve"> Relationships are a key component to successful non-profit organizations</w:t>
      </w:r>
      <w:r w:rsidR="009B5A28">
        <w:rPr>
          <w:lang w:eastAsia="en-CA"/>
        </w:rPr>
        <w:t>.</w:t>
      </w:r>
      <w:r w:rsidRPr="00F96D31">
        <w:rPr>
          <w:vertAlign w:val="superscript"/>
          <w:lang w:eastAsia="en-CA"/>
        </w:rPr>
        <w:footnoteReference w:id="7"/>
      </w:r>
      <w:r w:rsidRPr="00F96D31">
        <w:rPr>
          <w:lang w:eastAsia="en-CA"/>
        </w:rPr>
        <w:t xml:space="preserve"> </w:t>
      </w:r>
      <w:r w:rsidR="009B5A28">
        <w:rPr>
          <w:lang w:eastAsia="en-CA"/>
        </w:rPr>
        <w:t>N</w:t>
      </w:r>
      <w:r w:rsidRPr="00F96D31">
        <w:rPr>
          <w:lang w:eastAsia="en-CA"/>
        </w:rPr>
        <w:t>ot surprising</w:t>
      </w:r>
      <w:r w:rsidR="009B5A28">
        <w:rPr>
          <w:lang w:eastAsia="en-CA"/>
        </w:rPr>
        <w:t xml:space="preserve">ly, </w:t>
      </w:r>
      <w:r w:rsidRPr="00F96D31">
        <w:rPr>
          <w:lang w:eastAsia="en-CA"/>
        </w:rPr>
        <w:t>the development of a strong brand w</w:t>
      </w:r>
      <w:r w:rsidR="009B5A28">
        <w:rPr>
          <w:lang w:eastAsia="en-CA"/>
        </w:rPr>
        <w:t>as</w:t>
      </w:r>
      <w:r w:rsidRPr="00F96D31">
        <w:rPr>
          <w:lang w:eastAsia="en-CA"/>
        </w:rPr>
        <w:t xml:space="preserve"> important </w:t>
      </w:r>
      <w:r w:rsidR="009B5A28">
        <w:rPr>
          <w:lang w:eastAsia="en-CA"/>
        </w:rPr>
        <w:t>for</w:t>
      </w:r>
      <w:r w:rsidRPr="00F96D31">
        <w:rPr>
          <w:lang w:eastAsia="en-CA"/>
        </w:rPr>
        <w:t xml:space="preserve"> a non-profit. This</w:t>
      </w:r>
      <w:r w:rsidR="009B5A28">
        <w:rPr>
          <w:lang w:eastAsia="en-CA"/>
        </w:rPr>
        <w:t xml:space="preserve"> notion</w:t>
      </w:r>
      <w:r w:rsidRPr="00F96D31">
        <w:rPr>
          <w:lang w:eastAsia="en-CA"/>
        </w:rPr>
        <w:t xml:space="preserve"> was supported by research showing that charity managers are clearly committed to the concept of putting the brand at the heart of the organization.</w:t>
      </w:r>
      <w:r w:rsidRPr="00F96D31">
        <w:rPr>
          <w:vertAlign w:val="superscript"/>
          <w:lang w:eastAsia="en-CA"/>
        </w:rPr>
        <w:footnoteReference w:id="8"/>
      </w:r>
      <w:r w:rsidRPr="00F96D31">
        <w:rPr>
          <w:lang w:eastAsia="en-CA"/>
        </w:rPr>
        <w:t xml:space="preserve"> </w:t>
      </w:r>
    </w:p>
    <w:p w14:paraId="3D8EF611" w14:textId="77777777" w:rsidR="009B5A28" w:rsidRPr="00F96D31" w:rsidRDefault="009B5A28" w:rsidP="0052619F">
      <w:pPr>
        <w:pStyle w:val="BodyTextMain"/>
        <w:rPr>
          <w:lang w:eastAsia="en-CA"/>
        </w:rPr>
      </w:pPr>
    </w:p>
    <w:p w14:paraId="237F8BA6" w14:textId="767159FB" w:rsidR="0052619F" w:rsidRPr="00F96D31" w:rsidRDefault="0052619F" w:rsidP="0052619F">
      <w:pPr>
        <w:pStyle w:val="BodyTextMain"/>
        <w:rPr>
          <w:lang w:eastAsia="en-CA"/>
        </w:rPr>
      </w:pPr>
      <w:r w:rsidRPr="00F96D31">
        <w:rPr>
          <w:lang w:eastAsia="en-CA"/>
        </w:rPr>
        <w:t xml:space="preserve">The tangible value a brand can hold had also been proven in the non-profit world. Habitat for Humanity was able to put a value on </w:t>
      </w:r>
      <w:r w:rsidR="009B5A28">
        <w:rPr>
          <w:lang w:eastAsia="en-CA"/>
        </w:rPr>
        <w:t>its</w:t>
      </w:r>
      <w:r w:rsidRPr="00F96D31">
        <w:rPr>
          <w:lang w:eastAsia="en-CA"/>
        </w:rPr>
        <w:t xml:space="preserve"> brand</w:t>
      </w:r>
      <w:r w:rsidR="009B5A28">
        <w:rPr>
          <w:lang w:eastAsia="en-CA"/>
        </w:rPr>
        <w:t>—</w:t>
      </w:r>
      <w:r w:rsidRPr="00F96D31">
        <w:rPr>
          <w:lang w:eastAsia="en-CA"/>
        </w:rPr>
        <w:t xml:space="preserve">$1.8 billion to be exact. </w:t>
      </w:r>
      <w:r w:rsidR="009B5A28">
        <w:rPr>
          <w:lang w:eastAsia="en-CA"/>
        </w:rPr>
        <w:t>It was</w:t>
      </w:r>
      <w:r w:rsidRPr="00F96D31">
        <w:rPr>
          <w:lang w:eastAsia="en-CA"/>
        </w:rPr>
        <w:t xml:space="preserve"> able to use this brand valuation to help leverage significant and meaningful partnerships with corporations, foundations</w:t>
      </w:r>
      <w:r w:rsidR="009B5A28">
        <w:rPr>
          <w:lang w:eastAsia="en-CA"/>
        </w:rPr>
        <w:t>,</w:t>
      </w:r>
      <w:r w:rsidRPr="00F96D31">
        <w:rPr>
          <w:lang w:eastAsia="en-CA"/>
        </w:rPr>
        <w:t xml:space="preserve"> and individual donors</w:t>
      </w:r>
      <w:r w:rsidR="009B5A28">
        <w:rPr>
          <w:lang w:eastAsia="en-CA"/>
        </w:rPr>
        <w:t>.</w:t>
      </w:r>
      <w:r w:rsidRPr="00F96D31">
        <w:rPr>
          <w:vertAlign w:val="superscript"/>
          <w:lang w:eastAsia="en-CA"/>
        </w:rPr>
        <w:footnoteReference w:id="9"/>
      </w:r>
    </w:p>
    <w:p w14:paraId="01313B08" w14:textId="77777777" w:rsidR="0052619F" w:rsidRPr="00F96D31" w:rsidRDefault="0052619F" w:rsidP="0052619F">
      <w:pPr>
        <w:pStyle w:val="BodyTextMain"/>
        <w:rPr>
          <w:lang w:eastAsia="en-CA"/>
        </w:rPr>
      </w:pPr>
      <w:r w:rsidRPr="00F96D31">
        <w:rPr>
          <w:lang w:eastAsia="en-CA"/>
        </w:rPr>
        <w:t xml:space="preserve"> </w:t>
      </w:r>
    </w:p>
    <w:p w14:paraId="6F1D25BC" w14:textId="1B00D054" w:rsidR="0052619F" w:rsidRPr="00F96D31" w:rsidRDefault="0052619F" w:rsidP="0052619F">
      <w:pPr>
        <w:pStyle w:val="BodyTextMain"/>
        <w:rPr>
          <w:lang w:eastAsia="en-CA"/>
        </w:rPr>
      </w:pPr>
      <w:r w:rsidRPr="00F96D31">
        <w:rPr>
          <w:lang w:eastAsia="en-CA"/>
        </w:rPr>
        <w:t>Brand image played an important role in shaping donors</w:t>
      </w:r>
      <w:r w:rsidR="009B5A28">
        <w:rPr>
          <w:lang w:eastAsia="en-CA"/>
        </w:rPr>
        <w:t>’</w:t>
      </w:r>
      <w:r w:rsidRPr="00F96D31">
        <w:rPr>
          <w:lang w:eastAsia="en-CA"/>
        </w:rPr>
        <w:t xml:space="preserve"> and prospects’ attitudes toward a charity. The brand also impacted performance whereby a positive association between the dimensions of non-profit brand orientation and non-profit organizational performance had been shown</w:t>
      </w:r>
      <w:r w:rsidR="009B5A28">
        <w:rPr>
          <w:lang w:eastAsia="en-CA"/>
        </w:rPr>
        <w:t>.</w:t>
      </w:r>
      <w:r w:rsidRPr="00F96D31">
        <w:rPr>
          <w:vertAlign w:val="superscript"/>
          <w:lang w:eastAsia="en-CA"/>
        </w:rPr>
        <w:footnoteReference w:id="10"/>
      </w:r>
      <w:r w:rsidRPr="00F96D31">
        <w:rPr>
          <w:lang w:eastAsia="en-CA"/>
        </w:rPr>
        <w:t xml:space="preserve"> This </w:t>
      </w:r>
      <w:r w:rsidR="009B5A28">
        <w:rPr>
          <w:lang w:eastAsia="en-CA"/>
        </w:rPr>
        <w:t xml:space="preserve">had an </w:t>
      </w:r>
      <w:r w:rsidRPr="00F96D31">
        <w:rPr>
          <w:lang w:eastAsia="en-CA"/>
        </w:rPr>
        <w:t>impact on attitudes and organizational performance and also</w:t>
      </w:r>
      <w:r w:rsidR="009B5A28">
        <w:rPr>
          <w:lang w:eastAsia="en-CA"/>
        </w:rPr>
        <w:t xml:space="preserve"> on </w:t>
      </w:r>
      <w:r w:rsidRPr="00F96D31">
        <w:rPr>
          <w:lang w:eastAsia="en-CA"/>
        </w:rPr>
        <w:t xml:space="preserve">donor intentions whereby a non-profit brand image correlated strongly with </w:t>
      </w:r>
      <w:r w:rsidR="009B5A28">
        <w:rPr>
          <w:lang w:eastAsia="en-CA"/>
        </w:rPr>
        <w:t xml:space="preserve">the </w:t>
      </w:r>
      <w:r w:rsidRPr="00F96D31">
        <w:rPr>
          <w:lang w:eastAsia="en-CA"/>
        </w:rPr>
        <w:t>intention to give time or money.</w:t>
      </w:r>
      <w:r w:rsidRPr="00F96D31">
        <w:rPr>
          <w:vertAlign w:val="superscript"/>
          <w:lang w:eastAsia="en-CA"/>
        </w:rPr>
        <w:footnoteReference w:id="11"/>
      </w:r>
      <w:r w:rsidRPr="00F96D31">
        <w:rPr>
          <w:lang w:eastAsia="en-CA"/>
        </w:rPr>
        <w:t xml:space="preserve">  </w:t>
      </w:r>
    </w:p>
    <w:p w14:paraId="4DAA74F4" w14:textId="77777777" w:rsidR="0052619F" w:rsidRPr="00F96D31" w:rsidRDefault="0052619F" w:rsidP="0052619F">
      <w:pPr>
        <w:pStyle w:val="BodyTextMain"/>
        <w:rPr>
          <w:lang w:eastAsia="en-CA"/>
        </w:rPr>
      </w:pPr>
    </w:p>
    <w:p w14:paraId="4C3D939C" w14:textId="72311703" w:rsidR="0052619F" w:rsidRPr="00F96D31" w:rsidRDefault="0052619F" w:rsidP="0052619F">
      <w:pPr>
        <w:pStyle w:val="BodyTextMain"/>
        <w:rPr>
          <w:lang w:eastAsia="en-CA"/>
        </w:rPr>
      </w:pPr>
      <w:r w:rsidRPr="00F96D31">
        <w:rPr>
          <w:lang w:eastAsia="en-CA"/>
        </w:rPr>
        <w:t>Branding could be a powerful tool for non-profits and</w:t>
      </w:r>
      <w:r w:rsidR="009B5A28">
        <w:rPr>
          <w:lang w:eastAsia="en-CA"/>
        </w:rPr>
        <w:t>,</w:t>
      </w:r>
      <w:r w:rsidRPr="00F96D31">
        <w:rPr>
          <w:lang w:eastAsia="en-CA"/>
        </w:rPr>
        <w:t xml:space="preserve"> when used properly</w:t>
      </w:r>
      <w:r w:rsidR="009B5A28">
        <w:rPr>
          <w:lang w:eastAsia="en-CA"/>
        </w:rPr>
        <w:t>,</w:t>
      </w:r>
      <w:r w:rsidRPr="00F96D31">
        <w:rPr>
          <w:lang w:eastAsia="en-CA"/>
        </w:rPr>
        <w:t xml:space="preserve"> a strategic device that buil</w:t>
      </w:r>
      <w:r w:rsidR="009B5A28">
        <w:rPr>
          <w:lang w:eastAsia="en-CA"/>
        </w:rPr>
        <w:t>t</w:t>
      </w:r>
      <w:r w:rsidRPr="00F96D31">
        <w:rPr>
          <w:lang w:eastAsia="en-CA"/>
        </w:rPr>
        <w:t xml:space="preserve"> accountability for the non-profit and could </w:t>
      </w:r>
      <w:r w:rsidR="00A15950">
        <w:rPr>
          <w:lang w:eastAsia="en-CA"/>
        </w:rPr>
        <w:t xml:space="preserve">also </w:t>
      </w:r>
      <w:r w:rsidRPr="00F96D31">
        <w:rPr>
          <w:lang w:eastAsia="en-CA"/>
        </w:rPr>
        <w:t xml:space="preserve">complement both the internal and external context in which the non-profit resided. It was important to note that non-profit brand personalities </w:t>
      </w:r>
      <w:r w:rsidR="009B5A28">
        <w:rPr>
          <w:lang w:eastAsia="en-CA"/>
        </w:rPr>
        <w:t>were</w:t>
      </w:r>
      <w:r w:rsidRPr="00F96D31">
        <w:rPr>
          <w:lang w:eastAsia="en-CA"/>
        </w:rPr>
        <w:t xml:space="preserve"> structured differently </w:t>
      </w:r>
      <w:r w:rsidR="009B5A28">
        <w:rPr>
          <w:lang w:eastAsia="en-CA"/>
        </w:rPr>
        <w:t>from</w:t>
      </w:r>
      <w:r w:rsidRPr="00F96D31">
        <w:rPr>
          <w:lang w:eastAsia="en-CA"/>
        </w:rPr>
        <w:t xml:space="preserve"> for</w:t>
      </w:r>
      <w:r w:rsidR="005A38D4" w:rsidRPr="00F96D31">
        <w:rPr>
          <w:lang w:eastAsia="en-CA"/>
        </w:rPr>
        <w:t>-</w:t>
      </w:r>
      <w:r w:rsidRPr="00F96D31">
        <w:rPr>
          <w:lang w:eastAsia="en-CA"/>
        </w:rPr>
        <w:t xml:space="preserve">profit personalities. </w:t>
      </w:r>
      <w:r w:rsidR="009B5A28">
        <w:rPr>
          <w:lang w:eastAsia="en-CA"/>
        </w:rPr>
        <w:t>N</w:t>
      </w:r>
      <w:r w:rsidR="005A38D4" w:rsidRPr="00F96D31">
        <w:rPr>
          <w:lang w:eastAsia="en-CA"/>
        </w:rPr>
        <w:t>on-profits</w:t>
      </w:r>
      <w:r w:rsidR="009B5A28">
        <w:rPr>
          <w:lang w:eastAsia="en-CA"/>
        </w:rPr>
        <w:t xml:space="preserve"> had</w:t>
      </w:r>
      <w:r w:rsidRPr="00F96D31">
        <w:rPr>
          <w:lang w:eastAsia="en-CA"/>
        </w:rPr>
        <w:t xml:space="preserve"> a high proportion of initial</w:t>
      </w:r>
      <w:r w:rsidR="00A96B45">
        <w:rPr>
          <w:lang w:eastAsia="en-CA"/>
        </w:rPr>
        <w:t>,</w:t>
      </w:r>
      <w:r w:rsidRPr="00F96D31">
        <w:rPr>
          <w:lang w:eastAsia="en-CA"/>
        </w:rPr>
        <w:t xml:space="preserve"> assumed personality traits</w:t>
      </w:r>
      <w:r w:rsidR="00A96B45">
        <w:rPr>
          <w:lang w:eastAsia="en-CA"/>
        </w:rPr>
        <w:t>—</w:t>
      </w:r>
      <w:r w:rsidRPr="00F96D31">
        <w:rPr>
          <w:lang w:eastAsia="en-CA"/>
        </w:rPr>
        <w:t>integrity, sophistication, ruggedness</w:t>
      </w:r>
      <w:r w:rsidR="00A96B45">
        <w:rPr>
          <w:lang w:eastAsia="en-CA"/>
        </w:rPr>
        <w:t>,</w:t>
      </w:r>
      <w:r w:rsidRPr="00F96D31">
        <w:rPr>
          <w:lang w:eastAsia="en-CA"/>
        </w:rPr>
        <w:t xml:space="preserve"> and nurturance</w:t>
      </w:r>
      <w:r w:rsidR="00A96B45">
        <w:rPr>
          <w:lang w:eastAsia="en-CA"/>
        </w:rPr>
        <w:t>—</w:t>
      </w:r>
      <w:r w:rsidRPr="00F96D31">
        <w:rPr>
          <w:lang w:eastAsia="en-CA"/>
        </w:rPr>
        <w:t>until proven otherwise</w:t>
      </w:r>
      <w:r w:rsidR="005A38D4" w:rsidRPr="00F96D31">
        <w:rPr>
          <w:lang w:eastAsia="en-CA"/>
        </w:rPr>
        <w:t>.</w:t>
      </w:r>
      <w:r w:rsidRPr="00F96D31">
        <w:rPr>
          <w:lang w:eastAsia="en-CA"/>
        </w:rPr>
        <w:t xml:space="preserve"> From the start of the process</w:t>
      </w:r>
      <w:r w:rsidR="005A38D4" w:rsidRPr="00F96D31">
        <w:rPr>
          <w:lang w:eastAsia="en-CA"/>
        </w:rPr>
        <w:t>,</w:t>
      </w:r>
      <w:r w:rsidRPr="00F96D31">
        <w:rPr>
          <w:lang w:eastAsia="en-CA"/>
        </w:rPr>
        <w:t xml:space="preserve"> non-profits were at a different place </w:t>
      </w:r>
      <w:r w:rsidR="00A96B45">
        <w:rPr>
          <w:lang w:eastAsia="en-CA"/>
        </w:rPr>
        <w:t>from</w:t>
      </w:r>
      <w:r w:rsidRPr="00F96D31">
        <w:rPr>
          <w:lang w:eastAsia="en-CA"/>
        </w:rPr>
        <w:t xml:space="preserve"> for-profits in their relationship</w:t>
      </w:r>
      <w:r w:rsidR="00C43FB7">
        <w:rPr>
          <w:lang w:eastAsia="en-CA"/>
        </w:rPr>
        <w:t>s</w:t>
      </w:r>
      <w:r w:rsidRPr="00F96D31">
        <w:rPr>
          <w:lang w:eastAsia="en-CA"/>
        </w:rPr>
        <w:t xml:space="preserve"> with their stakeholders.</w:t>
      </w:r>
    </w:p>
    <w:p w14:paraId="1F559706" w14:textId="77777777" w:rsidR="0052619F" w:rsidRPr="00F96D31" w:rsidRDefault="0052619F" w:rsidP="0052619F">
      <w:pPr>
        <w:pStyle w:val="BodyTextMain"/>
        <w:rPr>
          <w:lang w:eastAsia="en-CA"/>
        </w:rPr>
      </w:pPr>
    </w:p>
    <w:p w14:paraId="7FEBCA43" w14:textId="4D51C6BA" w:rsidR="00A96B45" w:rsidRDefault="0052619F" w:rsidP="0052619F">
      <w:pPr>
        <w:pStyle w:val="BodyTextMain"/>
        <w:rPr>
          <w:lang w:eastAsia="en-CA"/>
        </w:rPr>
      </w:pPr>
      <w:r w:rsidRPr="00F96D31">
        <w:rPr>
          <w:lang w:eastAsia="en-CA"/>
        </w:rPr>
        <w:t>Non-profits differed from for-profits in fi</w:t>
      </w:r>
      <w:r w:rsidR="005A38D4" w:rsidRPr="00F96D31">
        <w:rPr>
          <w:lang w:eastAsia="en-CA"/>
        </w:rPr>
        <w:t>v</w:t>
      </w:r>
      <w:r w:rsidR="00E41526" w:rsidRPr="00F96D31">
        <w:rPr>
          <w:lang w:eastAsia="en-CA"/>
        </w:rPr>
        <w:t>e major areas: human resources</w:t>
      </w:r>
      <w:r w:rsidR="00A96B45">
        <w:rPr>
          <w:lang w:eastAsia="en-CA"/>
        </w:rPr>
        <w:t>,</w:t>
      </w:r>
      <w:r w:rsidR="005A38D4" w:rsidRPr="00F96D31">
        <w:rPr>
          <w:lang w:eastAsia="en-CA"/>
        </w:rPr>
        <w:t xml:space="preserve"> t</w:t>
      </w:r>
      <w:r w:rsidRPr="00F96D31">
        <w:rPr>
          <w:lang w:eastAsia="en-CA"/>
        </w:rPr>
        <w:t>he</w:t>
      </w:r>
      <w:r w:rsidR="00A96B45">
        <w:rPr>
          <w:lang w:eastAsia="en-CA"/>
        </w:rPr>
        <w:t xml:space="preserve">ir use of </w:t>
      </w:r>
      <w:r w:rsidRPr="00F96D31">
        <w:rPr>
          <w:lang w:eastAsia="en-CA"/>
        </w:rPr>
        <w:t>collaborative rather than competitive approaches, the complexity of customers and stakeholders, the importance placed on mission, and the organizational culture</w:t>
      </w:r>
      <w:r w:rsidR="005A38D4" w:rsidRPr="00F96D31">
        <w:rPr>
          <w:lang w:eastAsia="en-CA"/>
        </w:rPr>
        <w:t>.</w:t>
      </w:r>
      <w:r w:rsidRPr="00F96D31">
        <w:rPr>
          <w:vertAlign w:val="superscript"/>
          <w:lang w:eastAsia="en-CA"/>
        </w:rPr>
        <w:footnoteReference w:id="12"/>
      </w:r>
      <w:r w:rsidRPr="00F96D31">
        <w:rPr>
          <w:lang w:eastAsia="en-CA"/>
        </w:rPr>
        <w:t xml:space="preserve"> Non-profits could be more complex to manage as they had a broader spectrum of stakeholders and brand audiences</w:t>
      </w:r>
      <w:r w:rsidR="005A38D4" w:rsidRPr="00F96D31">
        <w:rPr>
          <w:lang w:eastAsia="en-CA"/>
        </w:rPr>
        <w:t>.</w:t>
      </w:r>
      <w:r w:rsidRPr="00F96D31">
        <w:rPr>
          <w:lang w:eastAsia="en-CA"/>
        </w:rPr>
        <w:t xml:space="preserve"> </w:t>
      </w:r>
      <w:r w:rsidR="005A38D4" w:rsidRPr="00F96D31">
        <w:rPr>
          <w:lang w:eastAsia="en-CA"/>
        </w:rPr>
        <w:t>T</w:t>
      </w:r>
      <w:r w:rsidRPr="00F96D31">
        <w:rPr>
          <w:lang w:eastAsia="en-CA"/>
        </w:rPr>
        <w:t xml:space="preserve">hey had a disconnect between the purchaser and </w:t>
      </w:r>
      <w:r w:rsidRPr="00F96D31">
        <w:rPr>
          <w:lang w:eastAsia="en-CA"/>
        </w:rPr>
        <w:lastRenderedPageBreak/>
        <w:t>provider of the organization’s products or services</w:t>
      </w:r>
      <w:r w:rsidR="00C43FB7">
        <w:rPr>
          <w:lang w:eastAsia="en-CA"/>
        </w:rPr>
        <w:t>,</w:t>
      </w:r>
      <w:r w:rsidRPr="00F96D31">
        <w:rPr>
          <w:lang w:eastAsia="en-CA"/>
        </w:rPr>
        <w:t xml:space="preserve"> which </w:t>
      </w:r>
      <w:r w:rsidR="00A96B45">
        <w:rPr>
          <w:lang w:eastAsia="en-CA"/>
        </w:rPr>
        <w:t>made</w:t>
      </w:r>
      <w:r w:rsidRPr="00F96D31">
        <w:rPr>
          <w:lang w:eastAsia="en-CA"/>
        </w:rPr>
        <w:t xml:space="preserve"> it </w:t>
      </w:r>
      <w:r w:rsidR="00A96B45">
        <w:rPr>
          <w:lang w:eastAsia="en-CA"/>
        </w:rPr>
        <w:t xml:space="preserve">difficult </w:t>
      </w:r>
      <w:r w:rsidRPr="00F96D31">
        <w:rPr>
          <w:lang w:eastAsia="en-CA"/>
        </w:rPr>
        <w:t>to match the value to the purchaser (donor) and meant the purchaser must rely solely on trust that the organization was doing what i</w:t>
      </w:r>
      <w:r w:rsidR="00A15950">
        <w:rPr>
          <w:lang w:eastAsia="en-CA"/>
        </w:rPr>
        <w:t>t</w:t>
      </w:r>
      <w:r w:rsidRPr="00F96D31">
        <w:rPr>
          <w:lang w:eastAsia="en-CA"/>
        </w:rPr>
        <w:t xml:space="preserve"> said it would to carry out its mission. </w:t>
      </w:r>
    </w:p>
    <w:p w14:paraId="15B63F79" w14:textId="77777777" w:rsidR="00A96B45" w:rsidRDefault="00A96B45" w:rsidP="0052619F">
      <w:pPr>
        <w:pStyle w:val="BodyTextMain"/>
        <w:rPr>
          <w:lang w:eastAsia="en-CA"/>
        </w:rPr>
      </w:pPr>
    </w:p>
    <w:p w14:paraId="71549A51" w14:textId="6AD592CD" w:rsidR="0052619F" w:rsidRDefault="00A96B45" w:rsidP="0052619F">
      <w:pPr>
        <w:pStyle w:val="BodyTextMain"/>
        <w:rPr>
          <w:lang w:eastAsia="en-CA"/>
        </w:rPr>
      </w:pPr>
      <w:r>
        <w:rPr>
          <w:lang w:eastAsia="en-CA"/>
        </w:rPr>
        <w:t>T</w:t>
      </w:r>
      <w:r w:rsidR="0052619F" w:rsidRPr="00F96D31">
        <w:rPr>
          <w:lang w:eastAsia="en-CA"/>
        </w:rPr>
        <w:t xml:space="preserve">hough both for-profit and non-profit organizations could run their businesses </w:t>
      </w:r>
      <w:r w:rsidR="005A38D4" w:rsidRPr="00F96D31">
        <w:rPr>
          <w:lang w:eastAsia="en-CA"/>
        </w:rPr>
        <w:t>based on</w:t>
      </w:r>
      <w:r w:rsidR="0052619F" w:rsidRPr="00F96D31">
        <w:rPr>
          <w:lang w:eastAsia="en-CA"/>
        </w:rPr>
        <w:t xml:space="preserve"> a mission, the role of mission for a non-profit was substantially more important. The mission was ultimately the product or service they were providing</w:t>
      </w:r>
      <w:r>
        <w:rPr>
          <w:lang w:eastAsia="en-CA"/>
        </w:rPr>
        <w:t>—</w:t>
      </w:r>
      <w:r w:rsidR="0052619F" w:rsidRPr="00F96D31">
        <w:rPr>
          <w:lang w:eastAsia="en-CA"/>
        </w:rPr>
        <w:t xml:space="preserve">an organizational boundary built on trust. As </w:t>
      </w:r>
      <w:r w:rsidR="005A38D4" w:rsidRPr="00F96D31">
        <w:rPr>
          <w:lang w:eastAsia="en-CA"/>
        </w:rPr>
        <w:t>well,</w:t>
      </w:r>
      <w:r w:rsidR="0052619F" w:rsidRPr="00F96D31">
        <w:rPr>
          <w:lang w:eastAsia="en-CA"/>
        </w:rPr>
        <w:t xml:space="preserve"> this mission provided the intrinsic benefits seen in the organizational </w:t>
      </w:r>
      <w:r w:rsidR="005A38D4" w:rsidRPr="00F96D31">
        <w:rPr>
          <w:lang w:eastAsia="en-CA"/>
        </w:rPr>
        <w:t>culture, which</w:t>
      </w:r>
      <w:r w:rsidR="0052619F" w:rsidRPr="00F96D31">
        <w:rPr>
          <w:lang w:eastAsia="en-CA"/>
        </w:rPr>
        <w:t xml:space="preserve"> drove much of the motivation at non-profits.</w:t>
      </w:r>
    </w:p>
    <w:p w14:paraId="138C1419" w14:textId="77777777" w:rsidR="00A96B45" w:rsidRPr="00F96D31" w:rsidRDefault="00A96B45" w:rsidP="0052619F">
      <w:pPr>
        <w:pStyle w:val="BodyTextMain"/>
        <w:rPr>
          <w:lang w:eastAsia="en-CA"/>
        </w:rPr>
      </w:pPr>
    </w:p>
    <w:p w14:paraId="55B0FCAD" w14:textId="1102695E" w:rsidR="0052619F" w:rsidRPr="00F96D31" w:rsidRDefault="0052619F" w:rsidP="0052619F">
      <w:pPr>
        <w:pStyle w:val="BodyTextMain"/>
        <w:rPr>
          <w:lang w:eastAsia="en-CA"/>
        </w:rPr>
      </w:pPr>
      <w:r w:rsidRPr="00F96D31">
        <w:rPr>
          <w:lang w:eastAsia="en-CA"/>
        </w:rPr>
        <w:t xml:space="preserve">One last key difference between for-profits and non-profits was the use of volunteers at non-profits. Volunteers, though external in the sense that they </w:t>
      </w:r>
      <w:r w:rsidR="00A96B45">
        <w:rPr>
          <w:lang w:eastAsia="en-CA"/>
        </w:rPr>
        <w:t>were</w:t>
      </w:r>
      <w:r w:rsidRPr="00F96D31">
        <w:rPr>
          <w:lang w:eastAsia="en-CA"/>
        </w:rPr>
        <w:t xml:space="preserve"> not paid staff, still ha</w:t>
      </w:r>
      <w:r w:rsidR="00A96B45">
        <w:rPr>
          <w:lang w:eastAsia="en-CA"/>
        </w:rPr>
        <w:t xml:space="preserve">d </w:t>
      </w:r>
      <w:r w:rsidRPr="00F96D31">
        <w:rPr>
          <w:lang w:eastAsia="en-CA"/>
        </w:rPr>
        <w:t>a key internal role in the implementation of mission and day-to-day business. These volunteers, and commonly the staff as well, were often also donors to these organizations</w:t>
      </w:r>
      <w:r w:rsidR="00A96B45">
        <w:rPr>
          <w:lang w:eastAsia="en-CA"/>
        </w:rPr>
        <w:t>,</w:t>
      </w:r>
      <w:r w:rsidRPr="00F96D31">
        <w:rPr>
          <w:lang w:eastAsia="en-CA"/>
        </w:rPr>
        <w:t xml:space="preserve"> so the creation of internal ambassadors also spil</w:t>
      </w:r>
      <w:r w:rsidR="00876340">
        <w:rPr>
          <w:lang w:eastAsia="en-CA"/>
        </w:rPr>
        <w:t>led</w:t>
      </w:r>
      <w:r w:rsidRPr="00F96D31">
        <w:rPr>
          <w:lang w:eastAsia="en-CA"/>
        </w:rPr>
        <w:t xml:space="preserve"> over into the </w:t>
      </w:r>
      <w:r w:rsidR="0047614F" w:rsidRPr="00F96D31">
        <w:rPr>
          <w:lang w:eastAsia="en-CA"/>
        </w:rPr>
        <w:t>non-profit’s</w:t>
      </w:r>
      <w:r w:rsidRPr="00F96D31">
        <w:rPr>
          <w:lang w:eastAsia="en-CA"/>
        </w:rPr>
        <w:t xml:space="preserve"> external ambassadors.</w:t>
      </w:r>
    </w:p>
    <w:p w14:paraId="6A5261FB" w14:textId="77777777" w:rsidR="0052619F" w:rsidRPr="00F96D31" w:rsidRDefault="0052619F" w:rsidP="0052619F">
      <w:pPr>
        <w:pStyle w:val="BodyTextMain"/>
        <w:rPr>
          <w:lang w:eastAsia="en-CA"/>
        </w:rPr>
      </w:pPr>
    </w:p>
    <w:p w14:paraId="01DA5E61" w14:textId="09BA9957" w:rsidR="0052619F" w:rsidRPr="00F96D31" w:rsidRDefault="0052619F" w:rsidP="0052619F">
      <w:pPr>
        <w:pStyle w:val="BodyTextMain"/>
        <w:rPr>
          <w:lang w:eastAsia="en-CA"/>
        </w:rPr>
      </w:pPr>
      <w:r w:rsidRPr="00F96D31">
        <w:rPr>
          <w:lang w:eastAsia="en-CA"/>
        </w:rPr>
        <w:t>Internal branding created awareness and consistency in the organization</w:t>
      </w:r>
      <w:r w:rsidR="00A96B45">
        <w:rPr>
          <w:lang w:eastAsia="en-CA"/>
        </w:rPr>
        <w:t xml:space="preserve">, </w:t>
      </w:r>
      <w:r w:rsidRPr="00F96D31">
        <w:rPr>
          <w:lang w:eastAsia="en-CA"/>
        </w:rPr>
        <w:t>created and sustained a positive culture</w:t>
      </w:r>
      <w:r w:rsidR="00A96B45">
        <w:rPr>
          <w:lang w:eastAsia="en-CA"/>
        </w:rPr>
        <w:t xml:space="preserve">, </w:t>
      </w:r>
      <w:r w:rsidRPr="00F96D31">
        <w:rPr>
          <w:lang w:eastAsia="en-CA"/>
        </w:rPr>
        <w:t>was a driver of organization</w:t>
      </w:r>
      <w:r w:rsidR="00A96B45">
        <w:rPr>
          <w:lang w:eastAsia="en-CA"/>
        </w:rPr>
        <w:t>al</w:t>
      </w:r>
      <w:r w:rsidRPr="00F96D31">
        <w:rPr>
          <w:lang w:eastAsia="en-CA"/>
        </w:rPr>
        <w:t xml:space="preserve"> change</w:t>
      </w:r>
      <w:r w:rsidR="00A96B45">
        <w:rPr>
          <w:lang w:eastAsia="en-CA"/>
        </w:rPr>
        <w:t>,</w:t>
      </w:r>
      <w:r w:rsidRPr="00F96D31">
        <w:rPr>
          <w:lang w:eastAsia="en-CA"/>
        </w:rPr>
        <w:t xml:space="preserve"> and could help attract and retain the best talent. </w:t>
      </w:r>
      <w:r w:rsidR="00A96B45">
        <w:rPr>
          <w:lang w:eastAsia="en-CA"/>
        </w:rPr>
        <w:t xml:space="preserve">Four </w:t>
      </w:r>
      <w:r w:rsidRPr="00F96D31">
        <w:rPr>
          <w:lang w:eastAsia="en-CA"/>
        </w:rPr>
        <w:t>key mechanisms for the success of internal branding</w:t>
      </w:r>
      <w:r w:rsidR="00A96B45">
        <w:rPr>
          <w:lang w:eastAsia="en-CA"/>
        </w:rPr>
        <w:t xml:space="preserve"> were </w:t>
      </w:r>
      <w:r w:rsidRPr="00F96D31">
        <w:rPr>
          <w:lang w:eastAsia="en-CA"/>
        </w:rPr>
        <w:t>communications, human resource</w:t>
      </w:r>
      <w:r w:rsidR="00A96B45">
        <w:rPr>
          <w:lang w:eastAsia="en-CA"/>
        </w:rPr>
        <w:t>s</w:t>
      </w:r>
      <w:r w:rsidRPr="00F96D31">
        <w:rPr>
          <w:lang w:eastAsia="en-CA"/>
        </w:rPr>
        <w:t xml:space="preserve"> practices, leadership, and personal factors. Communicating the internal brand involved defining the internal brand and then disseminating that information. It </w:t>
      </w:r>
      <w:r w:rsidR="0036755A">
        <w:rPr>
          <w:lang w:eastAsia="en-CA"/>
        </w:rPr>
        <w:t xml:space="preserve">needed to </w:t>
      </w:r>
      <w:r w:rsidRPr="00F96D31">
        <w:rPr>
          <w:lang w:eastAsia="en-CA"/>
        </w:rPr>
        <w:t xml:space="preserve">be a participative process where internal and external values </w:t>
      </w:r>
      <w:r w:rsidR="0036755A">
        <w:rPr>
          <w:lang w:eastAsia="en-CA"/>
        </w:rPr>
        <w:t>were</w:t>
      </w:r>
      <w:r w:rsidRPr="00F96D31">
        <w:rPr>
          <w:lang w:eastAsia="en-CA"/>
        </w:rPr>
        <w:t xml:space="preserve"> explored, defined</w:t>
      </w:r>
      <w:r w:rsidR="0036755A">
        <w:rPr>
          <w:lang w:eastAsia="en-CA"/>
        </w:rPr>
        <w:t>,</w:t>
      </w:r>
      <w:r w:rsidRPr="00F96D31">
        <w:rPr>
          <w:lang w:eastAsia="en-CA"/>
        </w:rPr>
        <w:t xml:space="preserve"> and aligned. Human </w:t>
      </w:r>
      <w:r w:rsidR="0036755A">
        <w:rPr>
          <w:lang w:eastAsia="en-CA"/>
        </w:rPr>
        <w:t>r</w:t>
      </w:r>
      <w:r w:rsidRPr="00F96D31">
        <w:rPr>
          <w:lang w:eastAsia="en-CA"/>
        </w:rPr>
        <w:t>esources involved the hiring of new employees, the training of new and existing employees</w:t>
      </w:r>
      <w:r w:rsidR="0036755A">
        <w:rPr>
          <w:lang w:eastAsia="en-CA"/>
        </w:rPr>
        <w:t>,</w:t>
      </w:r>
      <w:r w:rsidRPr="00F96D31">
        <w:rPr>
          <w:lang w:eastAsia="en-CA"/>
        </w:rPr>
        <w:t xml:space="preserve"> and the dynamics </w:t>
      </w:r>
      <w:r w:rsidR="0036755A">
        <w:rPr>
          <w:lang w:eastAsia="en-CA"/>
        </w:rPr>
        <w:t>among</w:t>
      </w:r>
      <w:r w:rsidRPr="00F96D31">
        <w:rPr>
          <w:lang w:eastAsia="en-CA"/>
        </w:rPr>
        <w:t xml:space="preserve"> staff. Once the internal brand was established</w:t>
      </w:r>
      <w:r w:rsidR="0036755A">
        <w:rPr>
          <w:lang w:eastAsia="en-CA"/>
        </w:rPr>
        <w:t>,</w:t>
      </w:r>
      <w:r w:rsidRPr="00F96D31">
        <w:rPr>
          <w:lang w:eastAsia="en-CA"/>
        </w:rPr>
        <w:t xml:space="preserve"> organizations could hire around these values. Leaders in the organization had great influence in creating, endorsing, performing</w:t>
      </w:r>
      <w:r w:rsidR="0036755A">
        <w:rPr>
          <w:lang w:eastAsia="en-CA"/>
        </w:rPr>
        <w:t>,</w:t>
      </w:r>
      <w:r w:rsidRPr="00F96D31">
        <w:rPr>
          <w:lang w:eastAsia="en-CA"/>
        </w:rPr>
        <w:t xml:space="preserve"> and perpetuating the motivational drive for meaning when building an internal brand</w:t>
      </w:r>
      <w:r w:rsidR="0036755A">
        <w:rPr>
          <w:lang w:eastAsia="en-CA"/>
        </w:rPr>
        <w:t>.</w:t>
      </w:r>
      <w:r w:rsidRPr="00F96D31">
        <w:rPr>
          <w:vertAlign w:val="superscript"/>
          <w:lang w:eastAsia="en-CA"/>
        </w:rPr>
        <w:footnoteReference w:id="13"/>
      </w:r>
      <w:r w:rsidRPr="00F96D31">
        <w:rPr>
          <w:lang w:eastAsia="en-CA"/>
        </w:rPr>
        <w:t xml:space="preserve"> </w:t>
      </w:r>
    </w:p>
    <w:p w14:paraId="7585D31D" w14:textId="77777777" w:rsidR="0052619F" w:rsidRPr="00F96D31" w:rsidRDefault="0052619F" w:rsidP="0052619F">
      <w:pPr>
        <w:pStyle w:val="BodyTextMain"/>
        <w:rPr>
          <w:rFonts w:eastAsia="Univers 57 Condensed"/>
          <w:lang w:eastAsia="ja-JP"/>
        </w:rPr>
      </w:pPr>
    </w:p>
    <w:p w14:paraId="31636770" w14:textId="1CD8CE93" w:rsidR="0052619F" w:rsidRPr="00F96D31" w:rsidRDefault="0052619F" w:rsidP="0052619F">
      <w:pPr>
        <w:pStyle w:val="BodyTextMain"/>
        <w:rPr>
          <w:rFonts w:eastAsia="Univers 57 Condensed"/>
          <w:lang w:eastAsia="ja-JP"/>
        </w:rPr>
      </w:pPr>
      <w:r w:rsidRPr="00F96D31">
        <w:rPr>
          <w:rFonts w:eastAsia="Univers 57 Condensed"/>
          <w:lang w:eastAsia="ja-JP"/>
        </w:rPr>
        <w:t>Overall, both non-profits and for</w:t>
      </w:r>
      <w:r w:rsidR="0036755A">
        <w:rPr>
          <w:rFonts w:eastAsia="Univers 57 Condensed"/>
          <w:lang w:eastAsia="ja-JP"/>
        </w:rPr>
        <w:t>-</w:t>
      </w:r>
      <w:r w:rsidRPr="00F96D31">
        <w:rPr>
          <w:rFonts w:eastAsia="Univers 57 Condensed"/>
          <w:lang w:eastAsia="ja-JP"/>
        </w:rPr>
        <w:t>profits need</w:t>
      </w:r>
      <w:r w:rsidR="0036755A">
        <w:rPr>
          <w:rFonts w:eastAsia="Univers 57 Condensed"/>
          <w:lang w:eastAsia="ja-JP"/>
        </w:rPr>
        <w:t>ed</w:t>
      </w:r>
      <w:r w:rsidRPr="00F96D31">
        <w:rPr>
          <w:rFonts w:eastAsia="Univers 57 Condensed"/>
          <w:lang w:eastAsia="ja-JP"/>
        </w:rPr>
        <w:t xml:space="preserve"> branding to leverage their business</w:t>
      </w:r>
      <w:r w:rsidR="0036755A">
        <w:rPr>
          <w:rFonts w:eastAsia="Univers 57 Condensed"/>
          <w:lang w:eastAsia="ja-JP"/>
        </w:rPr>
        <w:t>,</w:t>
      </w:r>
      <w:r w:rsidRPr="00F96D31">
        <w:rPr>
          <w:rFonts w:eastAsia="Univers 57 Condensed"/>
          <w:lang w:eastAsia="ja-JP"/>
        </w:rPr>
        <w:t xml:space="preserve"> but </w:t>
      </w:r>
      <w:r w:rsidR="0036755A">
        <w:rPr>
          <w:rFonts w:eastAsia="Univers 57 Condensed"/>
          <w:lang w:eastAsia="ja-JP"/>
        </w:rPr>
        <w:t xml:space="preserve">one </w:t>
      </w:r>
      <w:r w:rsidRPr="00F96D31">
        <w:rPr>
          <w:rFonts w:eastAsia="Univers 57 Condensed"/>
          <w:lang w:eastAsia="ja-JP"/>
        </w:rPr>
        <w:t xml:space="preserve">difference between the two </w:t>
      </w:r>
      <w:r w:rsidR="0036755A">
        <w:rPr>
          <w:rFonts w:eastAsia="Univers 57 Condensed"/>
          <w:lang w:eastAsia="ja-JP"/>
        </w:rPr>
        <w:t xml:space="preserve">was </w:t>
      </w:r>
      <w:r w:rsidRPr="00F96D31">
        <w:rPr>
          <w:rFonts w:eastAsia="Univers 57 Condensed"/>
          <w:lang w:eastAsia="ja-JP"/>
        </w:rPr>
        <w:t>that non-profit brands need</w:t>
      </w:r>
      <w:r w:rsidR="0036755A">
        <w:rPr>
          <w:rFonts w:eastAsia="Univers 57 Condensed"/>
          <w:lang w:eastAsia="ja-JP"/>
        </w:rPr>
        <w:t>ed</w:t>
      </w:r>
      <w:r w:rsidRPr="00F96D31">
        <w:rPr>
          <w:rFonts w:eastAsia="Univers 57 Condensed"/>
          <w:lang w:eastAsia="ja-JP"/>
        </w:rPr>
        <w:t xml:space="preserve"> to be managed with integrity, democracy</w:t>
      </w:r>
      <w:r w:rsidR="0036755A">
        <w:rPr>
          <w:rFonts w:eastAsia="Univers 57 Condensed"/>
          <w:lang w:eastAsia="ja-JP"/>
        </w:rPr>
        <w:t>,</w:t>
      </w:r>
      <w:r w:rsidRPr="00F96D31">
        <w:rPr>
          <w:rFonts w:eastAsia="Univers 57 Condensed"/>
          <w:lang w:eastAsia="ja-JP"/>
        </w:rPr>
        <w:t xml:space="preserve"> and affinity in a way that anchor</w:t>
      </w:r>
      <w:r w:rsidR="0036755A">
        <w:rPr>
          <w:rFonts w:eastAsia="Univers 57 Condensed"/>
          <w:lang w:eastAsia="ja-JP"/>
        </w:rPr>
        <w:t>ed</w:t>
      </w:r>
      <w:r w:rsidRPr="00F96D31">
        <w:rPr>
          <w:rFonts w:eastAsia="Univers 57 Condensed"/>
          <w:lang w:eastAsia="ja-JP"/>
        </w:rPr>
        <w:t xml:space="preserve"> their brand to the mission of the organization. Brand authenticity was also important a</w:t>
      </w:r>
      <w:r w:rsidR="00627EA1">
        <w:rPr>
          <w:rFonts w:eastAsia="Univers 57 Condensed"/>
          <w:lang w:eastAsia="ja-JP"/>
        </w:rPr>
        <w:t>s was</w:t>
      </w:r>
      <w:r w:rsidRPr="00F96D31">
        <w:rPr>
          <w:rFonts w:eastAsia="Univers 57 Condensed"/>
          <w:lang w:eastAsia="ja-JP"/>
        </w:rPr>
        <w:t xml:space="preserve"> the need to understand credibility, integrity</w:t>
      </w:r>
      <w:r w:rsidR="00627EA1">
        <w:rPr>
          <w:rFonts w:eastAsia="Univers 57 Condensed"/>
          <w:lang w:eastAsia="ja-JP"/>
        </w:rPr>
        <w:t>,</w:t>
      </w:r>
      <w:r w:rsidRPr="00F96D31">
        <w:rPr>
          <w:rFonts w:eastAsia="Univers 57 Condensed"/>
          <w:lang w:eastAsia="ja-JP"/>
        </w:rPr>
        <w:t xml:space="preserve"> and symbolism to measure perceived brand authenticity. </w:t>
      </w:r>
      <w:r w:rsidR="00627EA1">
        <w:rPr>
          <w:rFonts w:eastAsia="Univers 57 Condensed"/>
          <w:lang w:eastAsia="ja-JP"/>
        </w:rPr>
        <w:t>A</w:t>
      </w:r>
      <w:r w:rsidRPr="00F96D31">
        <w:rPr>
          <w:rFonts w:eastAsia="Univers 57 Condensed"/>
          <w:lang w:eastAsia="ja-JP"/>
        </w:rPr>
        <w:t xml:space="preserve"> few essential components that could be used as indicators for a successful branding process at a non-profit included two-way communication, the need to involve staff and stakeholders in the process</w:t>
      </w:r>
      <w:r w:rsidR="00627EA1">
        <w:rPr>
          <w:rFonts w:eastAsia="Univers 57 Condensed"/>
          <w:lang w:eastAsia="ja-JP"/>
        </w:rPr>
        <w:t>,</w:t>
      </w:r>
      <w:r w:rsidRPr="00F96D31">
        <w:rPr>
          <w:rFonts w:eastAsia="Univers 57 Condensed"/>
          <w:lang w:eastAsia="ja-JP"/>
        </w:rPr>
        <w:t xml:space="preserve"> and the role of a transformational leader.</w:t>
      </w:r>
    </w:p>
    <w:p w14:paraId="4D83F002" w14:textId="77777777" w:rsidR="0052619F" w:rsidRPr="00F96D31" w:rsidRDefault="0052619F" w:rsidP="0052619F">
      <w:pPr>
        <w:pStyle w:val="BodyTextMain"/>
        <w:rPr>
          <w:rFonts w:eastAsia="Univers 57 Condensed"/>
          <w:lang w:eastAsia="ja-JP"/>
        </w:rPr>
      </w:pPr>
    </w:p>
    <w:p w14:paraId="2A01062F" w14:textId="77777777" w:rsidR="0052619F" w:rsidRPr="00F96D31" w:rsidRDefault="0052619F" w:rsidP="0052619F">
      <w:pPr>
        <w:pStyle w:val="BodyTextMain"/>
        <w:rPr>
          <w:rFonts w:eastAsia="Univers 57 Condensed"/>
          <w:lang w:eastAsia="ja-JP"/>
        </w:rPr>
      </w:pPr>
    </w:p>
    <w:p w14:paraId="1EAE3D9F" w14:textId="42EA1226" w:rsidR="0052619F" w:rsidRPr="00F96D31" w:rsidRDefault="0052619F" w:rsidP="0052619F">
      <w:pPr>
        <w:pStyle w:val="Casehead1"/>
        <w:rPr>
          <w:rFonts w:eastAsia="Univers 57 Condensed"/>
          <w:lang w:eastAsia="ja-JP"/>
        </w:rPr>
      </w:pPr>
      <w:r w:rsidRPr="00F96D31">
        <w:rPr>
          <w:rFonts w:eastAsia="Univers 57 Condensed"/>
          <w:lang w:eastAsia="ja-JP"/>
        </w:rPr>
        <w:t>WHAT</w:t>
      </w:r>
      <w:r w:rsidR="00627EA1">
        <w:rPr>
          <w:rFonts w:eastAsia="Univers 57 Condensed"/>
          <w:lang w:eastAsia="ja-JP"/>
        </w:rPr>
        <w:t>’s</w:t>
      </w:r>
      <w:r w:rsidRPr="00F96D31">
        <w:rPr>
          <w:rFonts w:eastAsia="Univers 57 Condensed"/>
          <w:lang w:eastAsia="ja-JP"/>
        </w:rPr>
        <w:t xml:space="preserve"> NEXT</w:t>
      </w:r>
      <w:r w:rsidR="00BB4181">
        <w:rPr>
          <w:rFonts w:eastAsia="Univers 57 Condensed"/>
          <w:lang w:eastAsia="ja-JP"/>
        </w:rPr>
        <w:t>?</w:t>
      </w:r>
      <w:bookmarkStart w:id="0" w:name="_GoBack"/>
      <w:bookmarkEnd w:id="0"/>
    </w:p>
    <w:p w14:paraId="2488D44D" w14:textId="77777777" w:rsidR="0052619F" w:rsidRPr="00F96D31" w:rsidRDefault="0052619F" w:rsidP="0052619F">
      <w:pPr>
        <w:pStyle w:val="BodyTextMain"/>
        <w:rPr>
          <w:rFonts w:eastAsia="Univers 57 Condensed"/>
          <w:lang w:eastAsia="ja-JP"/>
        </w:rPr>
      </w:pPr>
    </w:p>
    <w:p w14:paraId="599B4FAC" w14:textId="553A9E5D" w:rsidR="0052619F" w:rsidRPr="00F96D31" w:rsidRDefault="0052619F" w:rsidP="0052619F">
      <w:pPr>
        <w:pStyle w:val="BodyTextMain"/>
        <w:rPr>
          <w:rFonts w:eastAsia="Univers 57 Condensed"/>
          <w:lang w:eastAsia="ja-JP"/>
        </w:rPr>
      </w:pPr>
      <w:r w:rsidRPr="00F96D31">
        <w:rPr>
          <w:rFonts w:eastAsia="Univers 57 Condensed"/>
          <w:lang w:eastAsia="ja-JP"/>
        </w:rPr>
        <w:t xml:space="preserve">Nishi had the sense from talking </w:t>
      </w:r>
      <w:r w:rsidR="00627EA1">
        <w:rPr>
          <w:rFonts w:eastAsia="Univers 57 Condensed"/>
          <w:lang w:eastAsia="ja-JP"/>
        </w:rPr>
        <w:t>with</w:t>
      </w:r>
      <w:r w:rsidRPr="00F96D31">
        <w:rPr>
          <w:rFonts w:eastAsia="Univers 57 Condensed"/>
          <w:lang w:eastAsia="ja-JP"/>
        </w:rPr>
        <w:t xml:space="preserve"> her staff members and </w:t>
      </w:r>
      <w:r w:rsidR="00627EA1">
        <w:rPr>
          <w:rFonts w:eastAsia="Univers 57 Condensed"/>
          <w:lang w:eastAsia="ja-JP"/>
        </w:rPr>
        <w:t xml:space="preserve">reviewing her </w:t>
      </w:r>
      <w:r w:rsidRPr="00F96D31">
        <w:rPr>
          <w:rFonts w:eastAsia="Univers 57 Condensed"/>
          <w:lang w:eastAsia="ja-JP"/>
        </w:rPr>
        <w:t>market research that the</w:t>
      </w:r>
      <w:r w:rsidR="00627EA1">
        <w:rPr>
          <w:rFonts w:eastAsia="Univers 57 Condensed"/>
          <w:lang w:eastAsia="ja-JP"/>
        </w:rPr>
        <w:t xml:space="preserve"> Institute’s </w:t>
      </w:r>
      <w:r w:rsidRPr="00F96D31">
        <w:rPr>
          <w:rFonts w:eastAsia="Univers 57 Condensed"/>
          <w:lang w:eastAsia="ja-JP"/>
        </w:rPr>
        <w:t>target market did not have a full awareness of who the</w:t>
      </w:r>
      <w:r w:rsidR="00627EA1">
        <w:rPr>
          <w:rFonts w:eastAsia="Univers 57 Condensed"/>
          <w:lang w:eastAsia="ja-JP"/>
        </w:rPr>
        <w:t xml:space="preserve"> Institute was</w:t>
      </w:r>
      <w:r w:rsidRPr="00F96D31">
        <w:rPr>
          <w:rFonts w:eastAsia="Univers 57 Condensed"/>
          <w:lang w:eastAsia="ja-JP"/>
        </w:rPr>
        <w:t xml:space="preserve"> and the many different offerings </w:t>
      </w:r>
      <w:r w:rsidR="00627EA1">
        <w:rPr>
          <w:rFonts w:eastAsia="Univers 57 Condensed"/>
          <w:lang w:eastAsia="ja-JP"/>
        </w:rPr>
        <w:t>it</w:t>
      </w:r>
      <w:r w:rsidRPr="00F96D31">
        <w:rPr>
          <w:rFonts w:eastAsia="Univers 57 Condensed"/>
          <w:lang w:eastAsia="ja-JP"/>
        </w:rPr>
        <w:t xml:space="preserve"> had. Now her decision remained</w:t>
      </w:r>
      <w:r w:rsidR="005A38D4" w:rsidRPr="00F96D31">
        <w:rPr>
          <w:rFonts w:eastAsia="Univers 57 Condensed"/>
          <w:lang w:eastAsia="ja-JP"/>
        </w:rPr>
        <w:t>.</w:t>
      </w:r>
      <w:r w:rsidRPr="00F96D31">
        <w:rPr>
          <w:rFonts w:eastAsia="Univers 57 Condensed"/>
          <w:lang w:eastAsia="ja-JP"/>
        </w:rPr>
        <w:t xml:space="preserve"> </w:t>
      </w:r>
      <w:r w:rsidR="005A38D4" w:rsidRPr="00F96D31">
        <w:rPr>
          <w:rFonts w:eastAsia="Univers 57 Condensed"/>
          <w:lang w:eastAsia="ja-JP"/>
        </w:rPr>
        <w:t>W</w:t>
      </w:r>
      <w:r w:rsidRPr="00F96D31">
        <w:rPr>
          <w:rFonts w:eastAsia="Univers 57 Condensed"/>
          <w:lang w:eastAsia="ja-JP"/>
        </w:rPr>
        <w:t>as there enough value in having the Institute take part in a branding exercise? If yes, how would she get her stakeholders on board? And who should conduct this branding exercise?</w:t>
      </w:r>
    </w:p>
    <w:p w14:paraId="6F7AE9A6" w14:textId="77777777" w:rsidR="0052619F" w:rsidRPr="00F96D31" w:rsidRDefault="0052619F">
      <w:pPr>
        <w:spacing w:after="200" w:line="276" w:lineRule="auto"/>
        <w:rPr>
          <w:rFonts w:eastAsia="Univers 57 Condensed"/>
          <w:sz w:val="22"/>
          <w:szCs w:val="22"/>
          <w:u w:val="single"/>
          <w:lang w:eastAsia="ja-JP"/>
        </w:rPr>
      </w:pPr>
      <w:r w:rsidRPr="00F96D31">
        <w:rPr>
          <w:rFonts w:eastAsia="Univers 57 Condensed"/>
          <w:sz w:val="22"/>
          <w:szCs w:val="22"/>
          <w:u w:val="single"/>
          <w:lang w:eastAsia="ja-JP"/>
        </w:rPr>
        <w:br w:type="page"/>
      </w:r>
    </w:p>
    <w:p w14:paraId="18CCEC22" w14:textId="6A3ADE9C" w:rsidR="0052619F" w:rsidRPr="00F96D31" w:rsidRDefault="0052619F" w:rsidP="0052619F">
      <w:pPr>
        <w:pStyle w:val="ExhibitHeading"/>
        <w:rPr>
          <w:rFonts w:eastAsia="Univers 57 Condensed"/>
          <w:lang w:eastAsia="ja-JP"/>
        </w:rPr>
      </w:pPr>
      <w:r w:rsidRPr="00F96D31">
        <w:rPr>
          <w:rFonts w:eastAsia="Univers 57 Condensed"/>
          <w:lang w:eastAsia="ja-JP"/>
        </w:rPr>
        <w:lastRenderedPageBreak/>
        <w:t>Exhibit 1: Community Survey</w:t>
      </w:r>
    </w:p>
    <w:p w14:paraId="601EDA48" w14:textId="77777777" w:rsidR="0052619F" w:rsidRPr="00F96D31" w:rsidRDefault="0052619F" w:rsidP="0052619F">
      <w:pPr>
        <w:pStyle w:val="ExhibitHeading"/>
        <w:rPr>
          <w:rFonts w:eastAsia="Univers 57 Condensed"/>
          <w:lang w:eastAsia="ja-JP"/>
        </w:rPr>
      </w:pPr>
    </w:p>
    <w:tbl>
      <w:tblPr>
        <w:tblW w:w="6390" w:type="dxa"/>
        <w:jc w:val="center"/>
        <w:tblLook w:val="04A0" w:firstRow="1" w:lastRow="0" w:firstColumn="1" w:lastColumn="0" w:noHBand="0" w:noVBand="1"/>
      </w:tblPr>
      <w:tblGrid>
        <w:gridCol w:w="4186"/>
        <w:gridCol w:w="2204"/>
      </w:tblGrid>
      <w:tr w:rsidR="0052619F" w:rsidRPr="00F5663B" w14:paraId="3FCCF837" w14:textId="77777777" w:rsidTr="0052619F">
        <w:trPr>
          <w:trHeight w:val="290"/>
          <w:jc w:val="center"/>
        </w:trPr>
        <w:tc>
          <w:tcPr>
            <w:tcW w:w="6390" w:type="dxa"/>
            <w:gridSpan w:val="2"/>
            <w:tcBorders>
              <w:top w:val="nil"/>
              <w:left w:val="nil"/>
              <w:bottom w:val="single" w:sz="4" w:space="0" w:color="auto"/>
              <w:right w:val="nil"/>
            </w:tcBorders>
            <w:shd w:val="clear" w:color="auto" w:fill="auto"/>
            <w:noWrap/>
            <w:vAlign w:val="bottom"/>
            <w:hideMark/>
          </w:tcPr>
          <w:p w14:paraId="66DE94CD" w14:textId="77777777" w:rsidR="0052619F" w:rsidRPr="00C45F96" w:rsidRDefault="0052619F" w:rsidP="0052619F">
            <w:pPr>
              <w:pStyle w:val="ExhibitText"/>
            </w:pPr>
            <w:r w:rsidRPr="00F5663B">
              <w:t>When you think about the Wellness Institute, what first comes to mind?</w:t>
            </w:r>
          </w:p>
          <w:p w14:paraId="2B42E160" w14:textId="77777777" w:rsidR="0052619F" w:rsidRPr="00F5663B" w:rsidRDefault="0052619F" w:rsidP="0052619F">
            <w:pPr>
              <w:pStyle w:val="ExhibitText"/>
            </w:pPr>
          </w:p>
        </w:tc>
      </w:tr>
      <w:tr w:rsidR="0052619F" w:rsidRPr="00F5663B" w14:paraId="5C23D01E" w14:textId="77777777" w:rsidTr="0052619F">
        <w:trPr>
          <w:trHeight w:val="500"/>
          <w:jc w:val="center"/>
        </w:trPr>
        <w:tc>
          <w:tcPr>
            <w:tcW w:w="41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5B35BD" w14:textId="4F6EC5E2" w:rsidR="0052619F" w:rsidRPr="00F5663B" w:rsidRDefault="0052619F" w:rsidP="0052619F">
            <w:pPr>
              <w:pStyle w:val="ExhibitText"/>
              <w:jc w:val="left"/>
              <w:rPr>
                <w:b/>
              </w:rPr>
            </w:pPr>
            <w:r w:rsidRPr="00F5663B">
              <w:rPr>
                <w:b/>
              </w:rPr>
              <w:t>First Impressions</w:t>
            </w:r>
          </w:p>
        </w:tc>
        <w:tc>
          <w:tcPr>
            <w:tcW w:w="22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72BF" w14:textId="0944DD71" w:rsidR="0052619F" w:rsidRPr="00F5663B" w:rsidRDefault="00AD7E7F" w:rsidP="0052619F">
            <w:pPr>
              <w:pStyle w:val="ExhibitText"/>
              <w:jc w:val="center"/>
              <w:rPr>
                <w:b/>
              </w:rPr>
            </w:pPr>
            <w:r w:rsidRPr="00F5663B">
              <w:rPr>
                <w:b/>
              </w:rPr>
              <w:t>Percentage</w:t>
            </w:r>
            <w:r w:rsidR="0052619F" w:rsidRPr="00F5663B">
              <w:rPr>
                <w:b/>
              </w:rPr>
              <w:t xml:space="preserve"> of </w:t>
            </w:r>
            <w:r w:rsidR="00C43FB7">
              <w:rPr>
                <w:b/>
              </w:rPr>
              <w:t>R</w:t>
            </w:r>
            <w:r w:rsidR="0052619F" w:rsidRPr="00F5663B">
              <w:rPr>
                <w:b/>
              </w:rPr>
              <w:t>espondents</w:t>
            </w:r>
          </w:p>
        </w:tc>
      </w:tr>
      <w:tr w:rsidR="0052619F" w:rsidRPr="00F5663B" w14:paraId="64301807" w14:textId="77777777" w:rsidTr="00AD7E7F">
        <w:trPr>
          <w:trHeight w:val="290"/>
          <w:jc w:val="center"/>
        </w:trPr>
        <w:tc>
          <w:tcPr>
            <w:tcW w:w="41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F3FAB8" w14:textId="31EFF0FF" w:rsidR="0052619F" w:rsidRPr="00F5663B" w:rsidRDefault="0052619F" w:rsidP="00AD7E7F">
            <w:pPr>
              <w:pStyle w:val="ExhibitText"/>
              <w:jc w:val="left"/>
            </w:pPr>
            <w:r w:rsidRPr="00F5663B">
              <w:t>Exercise/</w:t>
            </w:r>
            <w:r w:rsidR="00C42F82">
              <w:t>F</w:t>
            </w:r>
            <w:r w:rsidRPr="00F5663B">
              <w:t>itness</w:t>
            </w:r>
          </w:p>
        </w:tc>
        <w:tc>
          <w:tcPr>
            <w:tcW w:w="2204" w:type="dxa"/>
            <w:tcBorders>
              <w:top w:val="single" w:sz="4" w:space="0" w:color="auto"/>
              <w:left w:val="nil"/>
              <w:bottom w:val="single" w:sz="4" w:space="0" w:color="auto"/>
              <w:right w:val="single" w:sz="4" w:space="0" w:color="auto"/>
            </w:tcBorders>
            <w:shd w:val="clear" w:color="auto" w:fill="auto"/>
            <w:noWrap/>
            <w:vAlign w:val="center"/>
            <w:hideMark/>
          </w:tcPr>
          <w:p w14:paraId="7EE64D4A" w14:textId="77777777" w:rsidR="0052619F" w:rsidRPr="00F5663B" w:rsidRDefault="0052619F" w:rsidP="00AD7E7F">
            <w:pPr>
              <w:pStyle w:val="ExhibitNumber"/>
            </w:pPr>
            <w:r w:rsidRPr="00F5663B">
              <w:t>39</w:t>
            </w:r>
          </w:p>
        </w:tc>
      </w:tr>
      <w:tr w:rsidR="0052619F" w:rsidRPr="00F5663B" w14:paraId="6DB05B69"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2416A008" w14:textId="5CFD4246" w:rsidR="0052619F" w:rsidRPr="00F5663B" w:rsidRDefault="0052619F" w:rsidP="00AD7E7F">
            <w:pPr>
              <w:pStyle w:val="ExhibitText"/>
              <w:jc w:val="left"/>
            </w:pPr>
            <w:r w:rsidRPr="00F5663B">
              <w:t>Being health</w:t>
            </w:r>
            <w:r w:rsidR="00790888">
              <w:t>y</w:t>
            </w:r>
            <w:r w:rsidRPr="00F5663B">
              <w:t>/</w:t>
            </w:r>
            <w:r w:rsidR="00790888">
              <w:t>G</w:t>
            </w:r>
            <w:r w:rsidRPr="00F5663B">
              <w:t>ood for health</w:t>
            </w:r>
          </w:p>
        </w:tc>
        <w:tc>
          <w:tcPr>
            <w:tcW w:w="2204" w:type="dxa"/>
            <w:tcBorders>
              <w:top w:val="nil"/>
              <w:left w:val="nil"/>
              <w:bottom w:val="single" w:sz="4" w:space="0" w:color="auto"/>
              <w:right w:val="single" w:sz="4" w:space="0" w:color="auto"/>
            </w:tcBorders>
            <w:shd w:val="clear" w:color="auto" w:fill="auto"/>
            <w:noWrap/>
            <w:vAlign w:val="center"/>
            <w:hideMark/>
          </w:tcPr>
          <w:p w14:paraId="1306246E" w14:textId="77777777" w:rsidR="0052619F" w:rsidRPr="00F5663B" w:rsidRDefault="0052619F" w:rsidP="00AD7E7F">
            <w:pPr>
              <w:pStyle w:val="ExhibitNumber"/>
            </w:pPr>
            <w:r w:rsidRPr="00F5663B">
              <w:t>32</w:t>
            </w:r>
          </w:p>
        </w:tc>
      </w:tr>
      <w:tr w:rsidR="0052619F" w:rsidRPr="00F5663B" w14:paraId="24080D6B"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21AFC7FA" w14:textId="77777777" w:rsidR="0052619F" w:rsidRPr="00F5663B" w:rsidRDefault="0052619F" w:rsidP="00AD7E7F">
            <w:pPr>
              <w:pStyle w:val="ExhibitText"/>
              <w:jc w:val="left"/>
            </w:pPr>
            <w:r w:rsidRPr="00F5663B">
              <w:t>Rehab/Physiotherapy</w:t>
            </w:r>
          </w:p>
        </w:tc>
        <w:tc>
          <w:tcPr>
            <w:tcW w:w="2204" w:type="dxa"/>
            <w:tcBorders>
              <w:top w:val="nil"/>
              <w:left w:val="nil"/>
              <w:bottom w:val="single" w:sz="4" w:space="0" w:color="auto"/>
              <w:right w:val="single" w:sz="4" w:space="0" w:color="auto"/>
            </w:tcBorders>
            <w:shd w:val="clear" w:color="auto" w:fill="auto"/>
            <w:noWrap/>
            <w:vAlign w:val="center"/>
            <w:hideMark/>
          </w:tcPr>
          <w:p w14:paraId="6F978CF9" w14:textId="77777777" w:rsidR="0052619F" w:rsidRPr="00F5663B" w:rsidRDefault="0052619F" w:rsidP="00AD7E7F">
            <w:pPr>
              <w:pStyle w:val="ExhibitNumber"/>
            </w:pPr>
            <w:r w:rsidRPr="00F5663B">
              <w:t>16</w:t>
            </w:r>
          </w:p>
        </w:tc>
      </w:tr>
      <w:tr w:rsidR="0052619F" w:rsidRPr="00F5663B" w14:paraId="25C35221"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63F77725" w14:textId="77777777" w:rsidR="0052619F" w:rsidRPr="00F5663B" w:rsidRDefault="0052619F" w:rsidP="00AD7E7F">
            <w:pPr>
              <w:pStyle w:val="ExhibitText"/>
              <w:jc w:val="left"/>
            </w:pPr>
            <w:r w:rsidRPr="00F5663B">
              <w:t>Gym</w:t>
            </w:r>
          </w:p>
        </w:tc>
        <w:tc>
          <w:tcPr>
            <w:tcW w:w="2204" w:type="dxa"/>
            <w:tcBorders>
              <w:top w:val="nil"/>
              <w:left w:val="nil"/>
              <w:bottom w:val="single" w:sz="4" w:space="0" w:color="auto"/>
              <w:right w:val="single" w:sz="4" w:space="0" w:color="auto"/>
            </w:tcBorders>
            <w:shd w:val="clear" w:color="auto" w:fill="auto"/>
            <w:noWrap/>
            <w:vAlign w:val="center"/>
            <w:hideMark/>
          </w:tcPr>
          <w:p w14:paraId="27A2A5E7" w14:textId="77777777" w:rsidR="0052619F" w:rsidRPr="00F5663B" w:rsidRDefault="0052619F" w:rsidP="00AD7E7F">
            <w:pPr>
              <w:pStyle w:val="ExhibitNumber"/>
            </w:pPr>
            <w:r w:rsidRPr="00F5663B">
              <w:t>14</w:t>
            </w:r>
          </w:p>
        </w:tc>
      </w:tr>
      <w:tr w:rsidR="0052619F" w:rsidRPr="00F5663B" w14:paraId="48B53A27"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51329334" w14:textId="77777777" w:rsidR="0052619F" w:rsidRPr="00F5663B" w:rsidRDefault="0052619F" w:rsidP="00AD7E7F">
            <w:pPr>
              <w:pStyle w:val="ExhibitText"/>
              <w:jc w:val="left"/>
            </w:pPr>
            <w:r w:rsidRPr="00F5663B">
              <w:t>Great facility</w:t>
            </w:r>
          </w:p>
        </w:tc>
        <w:tc>
          <w:tcPr>
            <w:tcW w:w="2204" w:type="dxa"/>
            <w:tcBorders>
              <w:top w:val="nil"/>
              <w:left w:val="nil"/>
              <w:bottom w:val="single" w:sz="4" w:space="0" w:color="auto"/>
              <w:right w:val="single" w:sz="4" w:space="0" w:color="auto"/>
            </w:tcBorders>
            <w:shd w:val="clear" w:color="auto" w:fill="auto"/>
            <w:noWrap/>
            <w:vAlign w:val="center"/>
            <w:hideMark/>
          </w:tcPr>
          <w:p w14:paraId="1C461C37" w14:textId="77777777" w:rsidR="0052619F" w:rsidRPr="00F5663B" w:rsidRDefault="0052619F" w:rsidP="00AD7E7F">
            <w:pPr>
              <w:pStyle w:val="ExhibitNumber"/>
            </w:pPr>
            <w:r w:rsidRPr="00F5663B">
              <w:t>5</w:t>
            </w:r>
          </w:p>
        </w:tc>
      </w:tr>
      <w:tr w:rsidR="0052619F" w:rsidRPr="00F5663B" w14:paraId="7355348B"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6B84D1A4" w14:textId="7AE456E3" w:rsidR="0052619F" w:rsidRPr="00F5663B" w:rsidRDefault="0052619F" w:rsidP="00AD7E7F">
            <w:pPr>
              <w:pStyle w:val="ExhibitText"/>
              <w:jc w:val="left"/>
            </w:pPr>
            <w:r w:rsidRPr="00F5663B">
              <w:t>Diet/</w:t>
            </w:r>
            <w:r w:rsidR="00C43FB7">
              <w:t>N</w:t>
            </w:r>
            <w:r w:rsidRPr="00F5663B">
              <w:t>utrition</w:t>
            </w:r>
          </w:p>
        </w:tc>
        <w:tc>
          <w:tcPr>
            <w:tcW w:w="2204" w:type="dxa"/>
            <w:tcBorders>
              <w:top w:val="nil"/>
              <w:left w:val="nil"/>
              <w:bottom w:val="single" w:sz="4" w:space="0" w:color="auto"/>
              <w:right w:val="single" w:sz="4" w:space="0" w:color="auto"/>
            </w:tcBorders>
            <w:shd w:val="clear" w:color="auto" w:fill="auto"/>
            <w:noWrap/>
            <w:vAlign w:val="center"/>
            <w:hideMark/>
          </w:tcPr>
          <w:p w14:paraId="616B7ADC" w14:textId="77777777" w:rsidR="0052619F" w:rsidRPr="00F5663B" w:rsidRDefault="0052619F" w:rsidP="00AD7E7F">
            <w:pPr>
              <w:pStyle w:val="ExhibitNumber"/>
            </w:pPr>
            <w:r w:rsidRPr="00F5663B">
              <w:t>5</w:t>
            </w:r>
          </w:p>
        </w:tc>
      </w:tr>
      <w:tr w:rsidR="0052619F" w:rsidRPr="00F5663B" w14:paraId="1B4C3393"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26CDA48B" w14:textId="24E62C0A" w:rsidR="0052619F" w:rsidRPr="00F5663B" w:rsidRDefault="0052619F" w:rsidP="00AD7E7F">
            <w:pPr>
              <w:pStyle w:val="ExhibitText"/>
              <w:jc w:val="left"/>
            </w:pPr>
            <w:r w:rsidRPr="00F5663B">
              <w:t>I'm a member/</w:t>
            </w:r>
            <w:r w:rsidR="00C42F82">
              <w:t>U</w:t>
            </w:r>
            <w:r w:rsidRPr="00F5663B">
              <w:t>sed in past</w:t>
            </w:r>
          </w:p>
        </w:tc>
        <w:tc>
          <w:tcPr>
            <w:tcW w:w="2204" w:type="dxa"/>
            <w:tcBorders>
              <w:top w:val="nil"/>
              <w:left w:val="nil"/>
              <w:bottom w:val="single" w:sz="4" w:space="0" w:color="auto"/>
              <w:right w:val="single" w:sz="4" w:space="0" w:color="auto"/>
            </w:tcBorders>
            <w:shd w:val="clear" w:color="auto" w:fill="auto"/>
            <w:noWrap/>
            <w:vAlign w:val="center"/>
            <w:hideMark/>
          </w:tcPr>
          <w:p w14:paraId="3A2E3FA3" w14:textId="77777777" w:rsidR="0052619F" w:rsidRPr="00F5663B" w:rsidRDefault="0052619F" w:rsidP="00AD7E7F">
            <w:pPr>
              <w:pStyle w:val="ExhibitNumber"/>
            </w:pPr>
            <w:r w:rsidRPr="00F5663B">
              <w:t>5</w:t>
            </w:r>
          </w:p>
        </w:tc>
      </w:tr>
      <w:tr w:rsidR="0052619F" w:rsidRPr="00F5663B" w14:paraId="53EAC7A0"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55633C55" w14:textId="2D3452ED" w:rsidR="0052619F" w:rsidRPr="00F5663B" w:rsidRDefault="0052619F" w:rsidP="00AD7E7F">
            <w:pPr>
              <w:pStyle w:val="ExhibitText"/>
              <w:jc w:val="left"/>
            </w:pPr>
            <w:r w:rsidRPr="00F5663B">
              <w:t>Cardio health/</w:t>
            </w:r>
            <w:r w:rsidR="00C43FB7">
              <w:t>H</w:t>
            </w:r>
            <w:r w:rsidRPr="00F5663B">
              <w:t>eart health</w:t>
            </w:r>
          </w:p>
        </w:tc>
        <w:tc>
          <w:tcPr>
            <w:tcW w:w="2204" w:type="dxa"/>
            <w:tcBorders>
              <w:top w:val="nil"/>
              <w:left w:val="nil"/>
              <w:bottom w:val="single" w:sz="4" w:space="0" w:color="auto"/>
              <w:right w:val="single" w:sz="4" w:space="0" w:color="auto"/>
            </w:tcBorders>
            <w:shd w:val="clear" w:color="auto" w:fill="auto"/>
            <w:noWrap/>
            <w:vAlign w:val="center"/>
            <w:hideMark/>
          </w:tcPr>
          <w:p w14:paraId="5B0E6FFB" w14:textId="77777777" w:rsidR="0052619F" w:rsidRPr="00F5663B" w:rsidRDefault="0052619F" w:rsidP="00AD7E7F">
            <w:pPr>
              <w:pStyle w:val="ExhibitNumber"/>
            </w:pPr>
            <w:r w:rsidRPr="00F5663B">
              <w:t>5</w:t>
            </w:r>
          </w:p>
        </w:tc>
      </w:tr>
      <w:tr w:rsidR="0052619F" w:rsidRPr="00F5663B" w14:paraId="48FFD74E"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70F91DFD" w14:textId="77777777" w:rsidR="0052619F" w:rsidRPr="00F5663B" w:rsidRDefault="0052619F" w:rsidP="00AD7E7F">
            <w:pPr>
              <w:pStyle w:val="ExhibitText"/>
              <w:jc w:val="left"/>
            </w:pPr>
            <w:r w:rsidRPr="00F5663B">
              <w:t>For older people</w:t>
            </w:r>
          </w:p>
        </w:tc>
        <w:tc>
          <w:tcPr>
            <w:tcW w:w="2204" w:type="dxa"/>
            <w:tcBorders>
              <w:top w:val="nil"/>
              <w:left w:val="nil"/>
              <w:bottom w:val="single" w:sz="4" w:space="0" w:color="auto"/>
              <w:right w:val="single" w:sz="4" w:space="0" w:color="auto"/>
            </w:tcBorders>
            <w:shd w:val="clear" w:color="auto" w:fill="auto"/>
            <w:noWrap/>
            <w:vAlign w:val="center"/>
            <w:hideMark/>
          </w:tcPr>
          <w:p w14:paraId="20005D16" w14:textId="77777777" w:rsidR="0052619F" w:rsidRPr="00F5663B" w:rsidRDefault="0052619F" w:rsidP="00AD7E7F">
            <w:pPr>
              <w:pStyle w:val="ExhibitNumber"/>
            </w:pPr>
            <w:r w:rsidRPr="00F5663B">
              <w:t>4</w:t>
            </w:r>
          </w:p>
        </w:tc>
      </w:tr>
      <w:tr w:rsidR="0052619F" w:rsidRPr="00F5663B" w14:paraId="7FB7EE17"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19F39BA9" w14:textId="77777777" w:rsidR="0052619F" w:rsidRPr="00F5663B" w:rsidRDefault="0052619F" w:rsidP="00AD7E7F">
            <w:pPr>
              <w:pStyle w:val="ExhibitText"/>
              <w:jc w:val="left"/>
            </w:pPr>
            <w:r w:rsidRPr="00F5663B">
              <w:t>Expensive</w:t>
            </w:r>
          </w:p>
        </w:tc>
        <w:tc>
          <w:tcPr>
            <w:tcW w:w="2204" w:type="dxa"/>
            <w:tcBorders>
              <w:top w:val="nil"/>
              <w:left w:val="nil"/>
              <w:bottom w:val="single" w:sz="4" w:space="0" w:color="auto"/>
              <w:right w:val="single" w:sz="4" w:space="0" w:color="auto"/>
            </w:tcBorders>
            <w:shd w:val="clear" w:color="auto" w:fill="auto"/>
            <w:noWrap/>
            <w:vAlign w:val="center"/>
            <w:hideMark/>
          </w:tcPr>
          <w:p w14:paraId="31A77172" w14:textId="77777777" w:rsidR="0052619F" w:rsidRPr="00F5663B" w:rsidRDefault="0052619F" w:rsidP="00AD7E7F">
            <w:pPr>
              <w:pStyle w:val="ExhibitNumber"/>
            </w:pPr>
            <w:r w:rsidRPr="00F5663B">
              <w:t>4</w:t>
            </w:r>
          </w:p>
        </w:tc>
      </w:tr>
      <w:tr w:rsidR="0052619F" w:rsidRPr="00F5663B" w14:paraId="18169A6C"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4E35D3BA" w14:textId="77777777" w:rsidR="0052619F" w:rsidRPr="00F5663B" w:rsidRDefault="0052619F" w:rsidP="00AD7E7F">
            <w:pPr>
              <w:pStyle w:val="ExhibitText"/>
              <w:jc w:val="left"/>
            </w:pPr>
            <w:r w:rsidRPr="00F5663B">
              <w:t>Good programs</w:t>
            </w:r>
          </w:p>
        </w:tc>
        <w:tc>
          <w:tcPr>
            <w:tcW w:w="2204" w:type="dxa"/>
            <w:tcBorders>
              <w:top w:val="nil"/>
              <w:left w:val="nil"/>
              <w:bottom w:val="single" w:sz="4" w:space="0" w:color="auto"/>
              <w:right w:val="single" w:sz="4" w:space="0" w:color="auto"/>
            </w:tcBorders>
            <w:shd w:val="clear" w:color="auto" w:fill="auto"/>
            <w:noWrap/>
            <w:vAlign w:val="center"/>
            <w:hideMark/>
          </w:tcPr>
          <w:p w14:paraId="02086BA7" w14:textId="77777777" w:rsidR="0052619F" w:rsidRPr="00F5663B" w:rsidRDefault="0052619F" w:rsidP="00AD7E7F">
            <w:pPr>
              <w:pStyle w:val="ExhibitNumber"/>
            </w:pPr>
            <w:r w:rsidRPr="00F5663B">
              <w:t>4</w:t>
            </w:r>
          </w:p>
        </w:tc>
      </w:tr>
      <w:tr w:rsidR="0052619F" w:rsidRPr="00F5663B" w14:paraId="2745ED12"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362ECFEB" w14:textId="77777777" w:rsidR="0052619F" w:rsidRPr="00F5663B" w:rsidRDefault="0052619F" w:rsidP="00AD7E7F">
            <w:pPr>
              <w:pStyle w:val="ExhibitText"/>
              <w:jc w:val="left"/>
            </w:pPr>
            <w:r w:rsidRPr="00F5663B">
              <w:t>Swimming pool</w:t>
            </w:r>
          </w:p>
        </w:tc>
        <w:tc>
          <w:tcPr>
            <w:tcW w:w="2204" w:type="dxa"/>
            <w:tcBorders>
              <w:top w:val="nil"/>
              <w:left w:val="nil"/>
              <w:bottom w:val="single" w:sz="4" w:space="0" w:color="auto"/>
              <w:right w:val="single" w:sz="4" w:space="0" w:color="auto"/>
            </w:tcBorders>
            <w:shd w:val="clear" w:color="auto" w:fill="auto"/>
            <w:noWrap/>
            <w:vAlign w:val="center"/>
            <w:hideMark/>
          </w:tcPr>
          <w:p w14:paraId="3CEB3B12" w14:textId="77777777" w:rsidR="0052619F" w:rsidRPr="00F5663B" w:rsidRDefault="0052619F" w:rsidP="00AD7E7F">
            <w:pPr>
              <w:pStyle w:val="ExhibitNumber"/>
            </w:pPr>
            <w:r w:rsidRPr="00F5663B">
              <w:t>3</w:t>
            </w:r>
          </w:p>
        </w:tc>
      </w:tr>
      <w:tr w:rsidR="0052619F" w:rsidRPr="00F5663B" w14:paraId="0DF215C5"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40A4829D" w14:textId="77777777" w:rsidR="0052619F" w:rsidRPr="00F5663B" w:rsidRDefault="0052619F" w:rsidP="00AD7E7F">
            <w:pPr>
              <w:pStyle w:val="ExhibitText"/>
              <w:jc w:val="left"/>
            </w:pPr>
            <w:r w:rsidRPr="00F5663B">
              <w:t>Track</w:t>
            </w:r>
          </w:p>
        </w:tc>
        <w:tc>
          <w:tcPr>
            <w:tcW w:w="2204" w:type="dxa"/>
            <w:tcBorders>
              <w:top w:val="nil"/>
              <w:left w:val="nil"/>
              <w:bottom w:val="single" w:sz="4" w:space="0" w:color="auto"/>
              <w:right w:val="single" w:sz="4" w:space="0" w:color="auto"/>
            </w:tcBorders>
            <w:shd w:val="clear" w:color="auto" w:fill="auto"/>
            <w:noWrap/>
            <w:vAlign w:val="center"/>
            <w:hideMark/>
          </w:tcPr>
          <w:p w14:paraId="023387EC" w14:textId="77777777" w:rsidR="0052619F" w:rsidRPr="00F5663B" w:rsidRDefault="0052619F" w:rsidP="00AD7E7F">
            <w:pPr>
              <w:pStyle w:val="ExhibitNumber"/>
            </w:pPr>
            <w:r w:rsidRPr="00F5663B">
              <w:t>3</w:t>
            </w:r>
          </w:p>
        </w:tc>
      </w:tr>
      <w:tr w:rsidR="0052619F" w:rsidRPr="00F5663B" w14:paraId="72437F83"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1B39E06A" w14:textId="4B5E1907" w:rsidR="0052619F" w:rsidRPr="00F5663B" w:rsidRDefault="0052619F" w:rsidP="00AD7E7F">
            <w:pPr>
              <w:pStyle w:val="ExhibitText"/>
              <w:jc w:val="left"/>
            </w:pPr>
            <w:r w:rsidRPr="00F5663B">
              <w:t>Word of mouth/</w:t>
            </w:r>
            <w:r w:rsidR="00C43FB7">
              <w:t>H</w:t>
            </w:r>
            <w:r w:rsidRPr="00F5663B">
              <w:t>eard about it from others</w:t>
            </w:r>
          </w:p>
        </w:tc>
        <w:tc>
          <w:tcPr>
            <w:tcW w:w="2204" w:type="dxa"/>
            <w:tcBorders>
              <w:top w:val="nil"/>
              <w:left w:val="nil"/>
              <w:bottom w:val="single" w:sz="4" w:space="0" w:color="auto"/>
              <w:right w:val="single" w:sz="4" w:space="0" w:color="auto"/>
            </w:tcBorders>
            <w:shd w:val="clear" w:color="auto" w:fill="auto"/>
            <w:noWrap/>
            <w:vAlign w:val="center"/>
            <w:hideMark/>
          </w:tcPr>
          <w:p w14:paraId="166315AE" w14:textId="77777777" w:rsidR="0052619F" w:rsidRPr="00F5663B" w:rsidRDefault="0052619F" w:rsidP="00AD7E7F">
            <w:pPr>
              <w:pStyle w:val="ExhibitNumber"/>
            </w:pPr>
            <w:r w:rsidRPr="00F5663B">
              <w:t>3</w:t>
            </w:r>
          </w:p>
        </w:tc>
      </w:tr>
      <w:tr w:rsidR="0052619F" w:rsidRPr="00F5663B" w14:paraId="095B6285"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227FB37C" w14:textId="77777777" w:rsidR="0052619F" w:rsidRPr="00F5663B" w:rsidRDefault="0052619F" w:rsidP="00AD7E7F">
            <w:pPr>
              <w:pStyle w:val="ExhibitText"/>
              <w:jc w:val="left"/>
            </w:pPr>
            <w:r w:rsidRPr="00F5663B">
              <w:t>Part of the Seven Oaks Hospital</w:t>
            </w:r>
          </w:p>
        </w:tc>
        <w:tc>
          <w:tcPr>
            <w:tcW w:w="2204" w:type="dxa"/>
            <w:tcBorders>
              <w:top w:val="nil"/>
              <w:left w:val="nil"/>
              <w:bottom w:val="single" w:sz="4" w:space="0" w:color="auto"/>
              <w:right w:val="single" w:sz="4" w:space="0" w:color="auto"/>
            </w:tcBorders>
            <w:shd w:val="clear" w:color="auto" w:fill="auto"/>
            <w:noWrap/>
            <w:vAlign w:val="center"/>
            <w:hideMark/>
          </w:tcPr>
          <w:p w14:paraId="18156F4C" w14:textId="77777777" w:rsidR="0052619F" w:rsidRPr="00F5663B" w:rsidRDefault="0052619F" w:rsidP="00AD7E7F">
            <w:pPr>
              <w:pStyle w:val="ExhibitNumber"/>
            </w:pPr>
            <w:r w:rsidRPr="00F5663B">
              <w:t>2</w:t>
            </w:r>
          </w:p>
        </w:tc>
      </w:tr>
      <w:tr w:rsidR="0052619F" w:rsidRPr="00F5663B" w14:paraId="1ADDD98E"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11DF4CBB" w14:textId="73F2ED98" w:rsidR="0052619F" w:rsidRPr="00F5663B" w:rsidRDefault="0052619F" w:rsidP="00AD7E7F">
            <w:pPr>
              <w:pStyle w:val="ExhibitText"/>
              <w:jc w:val="left"/>
            </w:pPr>
            <w:r w:rsidRPr="00F5663B">
              <w:t xml:space="preserve">Community </w:t>
            </w:r>
            <w:r w:rsidR="00790888">
              <w:t>p</w:t>
            </w:r>
            <w:r w:rsidRPr="00F5663B">
              <w:t>lace</w:t>
            </w:r>
          </w:p>
        </w:tc>
        <w:tc>
          <w:tcPr>
            <w:tcW w:w="2204" w:type="dxa"/>
            <w:tcBorders>
              <w:top w:val="nil"/>
              <w:left w:val="nil"/>
              <w:bottom w:val="single" w:sz="4" w:space="0" w:color="auto"/>
              <w:right w:val="single" w:sz="4" w:space="0" w:color="auto"/>
            </w:tcBorders>
            <w:shd w:val="clear" w:color="auto" w:fill="auto"/>
            <w:noWrap/>
            <w:vAlign w:val="center"/>
            <w:hideMark/>
          </w:tcPr>
          <w:p w14:paraId="3E8F4F31" w14:textId="77777777" w:rsidR="0052619F" w:rsidRPr="00F5663B" w:rsidRDefault="0052619F" w:rsidP="00AD7E7F">
            <w:pPr>
              <w:pStyle w:val="ExhibitNumber"/>
            </w:pPr>
            <w:r w:rsidRPr="00F5663B">
              <w:t>2</w:t>
            </w:r>
          </w:p>
        </w:tc>
      </w:tr>
      <w:tr w:rsidR="0052619F" w:rsidRPr="00F5663B" w14:paraId="723074CB"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4BEFCC64" w14:textId="77777777" w:rsidR="0052619F" w:rsidRPr="00F5663B" w:rsidRDefault="0052619F" w:rsidP="00AD7E7F">
            <w:pPr>
              <w:pStyle w:val="ExhibitText"/>
              <w:jc w:val="left"/>
            </w:pPr>
            <w:r w:rsidRPr="00F5663B">
              <w:t>Other</w:t>
            </w:r>
          </w:p>
        </w:tc>
        <w:tc>
          <w:tcPr>
            <w:tcW w:w="2204" w:type="dxa"/>
            <w:tcBorders>
              <w:top w:val="nil"/>
              <w:left w:val="nil"/>
              <w:bottom w:val="single" w:sz="4" w:space="0" w:color="auto"/>
              <w:right w:val="single" w:sz="4" w:space="0" w:color="auto"/>
            </w:tcBorders>
            <w:shd w:val="clear" w:color="auto" w:fill="auto"/>
            <w:noWrap/>
            <w:vAlign w:val="center"/>
            <w:hideMark/>
          </w:tcPr>
          <w:p w14:paraId="4980EDD2" w14:textId="77777777" w:rsidR="0052619F" w:rsidRPr="00F5663B" w:rsidRDefault="0052619F" w:rsidP="00AD7E7F">
            <w:pPr>
              <w:pStyle w:val="ExhibitNumber"/>
            </w:pPr>
            <w:r w:rsidRPr="00F5663B">
              <w:t>2</w:t>
            </w:r>
          </w:p>
        </w:tc>
      </w:tr>
      <w:tr w:rsidR="0052619F" w:rsidRPr="00F5663B" w14:paraId="667B6545" w14:textId="77777777" w:rsidTr="00AD7E7F">
        <w:trPr>
          <w:trHeight w:val="290"/>
          <w:jc w:val="center"/>
        </w:trPr>
        <w:tc>
          <w:tcPr>
            <w:tcW w:w="4186" w:type="dxa"/>
            <w:tcBorders>
              <w:top w:val="nil"/>
              <w:left w:val="single" w:sz="4" w:space="0" w:color="auto"/>
              <w:bottom w:val="single" w:sz="4" w:space="0" w:color="auto"/>
              <w:right w:val="single" w:sz="4" w:space="0" w:color="auto"/>
            </w:tcBorders>
            <w:shd w:val="clear" w:color="auto" w:fill="auto"/>
            <w:noWrap/>
            <w:vAlign w:val="center"/>
            <w:hideMark/>
          </w:tcPr>
          <w:p w14:paraId="47FD71FA" w14:textId="4991C812" w:rsidR="0052619F" w:rsidRPr="00F5663B" w:rsidRDefault="0052619F" w:rsidP="00AD7E7F">
            <w:pPr>
              <w:pStyle w:val="ExhibitText"/>
              <w:jc w:val="left"/>
            </w:pPr>
            <w:r w:rsidRPr="00F5663B">
              <w:t>Don't know/</w:t>
            </w:r>
            <w:r w:rsidR="00790888">
              <w:t>N</w:t>
            </w:r>
            <w:r w:rsidRPr="00F5663B">
              <w:t>o answer</w:t>
            </w:r>
          </w:p>
        </w:tc>
        <w:tc>
          <w:tcPr>
            <w:tcW w:w="2204" w:type="dxa"/>
            <w:tcBorders>
              <w:top w:val="nil"/>
              <w:left w:val="nil"/>
              <w:bottom w:val="single" w:sz="4" w:space="0" w:color="auto"/>
              <w:right w:val="single" w:sz="4" w:space="0" w:color="auto"/>
            </w:tcBorders>
            <w:shd w:val="clear" w:color="auto" w:fill="auto"/>
            <w:noWrap/>
            <w:vAlign w:val="center"/>
            <w:hideMark/>
          </w:tcPr>
          <w:p w14:paraId="610A62C1" w14:textId="77777777" w:rsidR="0052619F" w:rsidRPr="00F5663B" w:rsidRDefault="0052619F" w:rsidP="00AD7E7F">
            <w:pPr>
              <w:pStyle w:val="ExhibitNumber"/>
            </w:pPr>
            <w:r w:rsidRPr="00F5663B">
              <w:t>8</w:t>
            </w:r>
          </w:p>
        </w:tc>
      </w:tr>
    </w:tbl>
    <w:p w14:paraId="39BCAD80" w14:textId="124C6361" w:rsidR="0052619F" w:rsidRPr="00F96D31" w:rsidRDefault="0052619F" w:rsidP="00E41526">
      <w:pPr>
        <w:pStyle w:val="BodyTextMain"/>
        <w:rPr>
          <w:rFonts w:eastAsia="Univers 57 Condensed"/>
          <w:lang w:eastAsia="ja-JP"/>
        </w:rPr>
      </w:pPr>
    </w:p>
    <w:p w14:paraId="1DC48C1A" w14:textId="77777777" w:rsidR="0052619F" w:rsidRPr="00F96D31" w:rsidRDefault="0052619F" w:rsidP="0052619F">
      <w:pPr>
        <w:jc w:val="center"/>
        <w:rPr>
          <w:rFonts w:eastAsia="Univers 57 Condensed"/>
          <w:sz w:val="24"/>
          <w:szCs w:val="24"/>
          <w:lang w:eastAsia="ja-JP"/>
        </w:rPr>
      </w:pPr>
      <w:r w:rsidRPr="00072E5F">
        <w:rPr>
          <w:rFonts w:ascii="Helvetica" w:eastAsia="Univers 57 Condensed" w:hAnsi="Helvetica"/>
          <w:noProof/>
          <w:sz w:val="22"/>
          <w:lang w:val="en-CA" w:eastAsia="en-CA"/>
        </w:rPr>
        <w:drawing>
          <wp:inline distT="0" distB="0" distL="0" distR="0" wp14:anchorId="39DADCA2" wp14:editId="2AFB2DB4">
            <wp:extent cx="4984511" cy="2193185"/>
            <wp:effectExtent l="0" t="0" r="6985" b="1714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272542" w14:textId="77777777" w:rsidR="0052619F" w:rsidRPr="00F96D31" w:rsidRDefault="0052619F" w:rsidP="001F780F">
      <w:pPr>
        <w:pStyle w:val="BodyTextMain"/>
        <w:rPr>
          <w:rFonts w:eastAsia="Univers 57 Condensed"/>
          <w:lang w:eastAsia="ja-JP"/>
        </w:rPr>
      </w:pPr>
    </w:p>
    <w:p w14:paraId="7584D017" w14:textId="77777777" w:rsidR="00B808AB" w:rsidRPr="00C45F96" w:rsidRDefault="00B808AB">
      <w:pPr>
        <w:spacing w:after="200" w:line="276" w:lineRule="auto"/>
        <w:rPr>
          <w:rFonts w:ascii="Arial" w:hAnsi="Arial" w:cs="Arial"/>
          <w:b/>
          <w:caps/>
        </w:rPr>
      </w:pPr>
      <w:r w:rsidRPr="00F5663B">
        <w:br w:type="page"/>
      </w:r>
    </w:p>
    <w:p w14:paraId="37D93C4B" w14:textId="77777777" w:rsidR="00B808AB" w:rsidRPr="00F96D31" w:rsidRDefault="00B808AB" w:rsidP="00B808AB">
      <w:pPr>
        <w:pStyle w:val="ExhibitHeading"/>
        <w:rPr>
          <w:rFonts w:eastAsia="Univers 57 Condensed"/>
          <w:lang w:eastAsia="ja-JP"/>
        </w:rPr>
      </w:pPr>
      <w:r w:rsidRPr="00F96D31">
        <w:rPr>
          <w:rFonts w:eastAsia="Univers 57 Condensed"/>
          <w:lang w:eastAsia="ja-JP"/>
        </w:rPr>
        <w:lastRenderedPageBreak/>
        <w:t>Exhibit 1: Community Survey (CONTINUED)</w:t>
      </w:r>
    </w:p>
    <w:p w14:paraId="5FF0E6F5" w14:textId="77777777" w:rsidR="00B808AB" w:rsidRPr="00F5663B" w:rsidRDefault="00B808AB" w:rsidP="006C4420">
      <w:pPr>
        <w:pStyle w:val="BodyTextMain"/>
      </w:pPr>
    </w:p>
    <w:p w14:paraId="17DE58E6" w14:textId="032FE856" w:rsidR="0052619F" w:rsidRPr="00F96D31" w:rsidRDefault="0052619F" w:rsidP="0052619F">
      <w:pPr>
        <w:pStyle w:val="ExhibitHeading"/>
        <w:rPr>
          <w:b w:val="0"/>
          <w:caps w:val="0"/>
        </w:rPr>
      </w:pPr>
      <w:r w:rsidRPr="00F96D31">
        <w:rPr>
          <w:b w:val="0"/>
          <w:caps w:val="0"/>
        </w:rPr>
        <w:t>At which facility are you currently a member?</w:t>
      </w:r>
    </w:p>
    <w:p w14:paraId="5AB3D60A" w14:textId="77777777" w:rsidR="0052619F" w:rsidRPr="00F96D31" w:rsidRDefault="0052619F" w:rsidP="001F780F">
      <w:pPr>
        <w:pStyle w:val="BodyTextMain"/>
        <w:rPr>
          <w:rFonts w:eastAsia="Univers 57 Condensed"/>
          <w:lang w:eastAsia="ja-JP"/>
        </w:rPr>
      </w:pPr>
    </w:p>
    <w:tbl>
      <w:tblPr>
        <w:tblW w:w="51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8"/>
        <w:gridCol w:w="2267"/>
      </w:tblGrid>
      <w:tr w:rsidR="0052619F" w:rsidRPr="00F5663B" w14:paraId="5405DEED" w14:textId="77777777" w:rsidTr="0052619F">
        <w:trPr>
          <w:trHeight w:val="98"/>
          <w:jc w:val="center"/>
        </w:trPr>
        <w:tc>
          <w:tcPr>
            <w:tcW w:w="2858" w:type="dxa"/>
            <w:shd w:val="clear" w:color="auto" w:fill="auto"/>
            <w:noWrap/>
            <w:vAlign w:val="bottom"/>
            <w:hideMark/>
          </w:tcPr>
          <w:p w14:paraId="456FF15A" w14:textId="7B67C195" w:rsidR="0052619F" w:rsidRPr="00C45F96" w:rsidRDefault="0052619F" w:rsidP="0052619F">
            <w:pPr>
              <w:pStyle w:val="ExhibitText"/>
              <w:rPr>
                <w:b/>
              </w:rPr>
            </w:pPr>
            <w:r w:rsidRPr="00F5663B">
              <w:rPr>
                <w:b/>
              </w:rPr>
              <w:t>Facility Name</w:t>
            </w:r>
          </w:p>
        </w:tc>
        <w:tc>
          <w:tcPr>
            <w:tcW w:w="2267" w:type="dxa"/>
            <w:shd w:val="clear" w:color="auto" w:fill="auto"/>
            <w:noWrap/>
            <w:vAlign w:val="bottom"/>
            <w:hideMark/>
          </w:tcPr>
          <w:p w14:paraId="728ADB24" w14:textId="5942CEF2" w:rsidR="0052619F" w:rsidRPr="00F5663B" w:rsidRDefault="00C42F82" w:rsidP="0052619F">
            <w:pPr>
              <w:pStyle w:val="ExhibitText"/>
              <w:jc w:val="center"/>
              <w:rPr>
                <w:b/>
              </w:rPr>
            </w:pPr>
            <w:r>
              <w:rPr>
                <w:b/>
              </w:rPr>
              <w:t>Percentage</w:t>
            </w:r>
            <w:r w:rsidR="0052619F" w:rsidRPr="00F5663B">
              <w:rPr>
                <w:b/>
              </w:rPr>
              <w:t xml:space="preserve"> of </w:t>
            </w:r>
            <w:r>
              <w:rPr>
                <w:b/>
              </w:rPr>
              <w:t>R</w:t>
            </w:r>
            <w:r w:rsidR="0052619F" w:rsidRPr="00F5663B">
              <w:rPr>
                <w:b/>
              </w:rPr>
              <w:t>espondents</w:t>
            </w:r>
          </w:p>
        </w:tc>
      </w:tr>
      <w:tr w:rsidR="0052619F" w:rsidRPr="00F5663B" w14:paraId="0912CB01" w14:textId="77777777" w:rsidTr="007D7F02">
        <w:trPr>
          <w:trHeight w:val="290"/>
          <w:jc w:val="center"/>
        </w:trPr>
        <w:tc>
          <w:tcPr>
            <w:tcW w:w="2858" w:type="dxa"/>
            <w:shd w:val="clear" w:color="auto" w:fill="auto"/>
            <w:noWrap/>
            <w:vAlign w:val="center"/>
            <w:hideMark/>
          </w:tcPr>
          <w:p w14:paraId="004604D7" w14:textId="7251E1CE" w:rsidR="0052619F" w:rsidRPr="00F5663B" w:rsidRDefault="0052619F" w:rsidP="007D7F02">
            <w:pPr>
              <w:pStyle w:val="ExhibitText"/>
              <w:jc w:val="left"/>
            </w:pPr>
            <w:r w:rsidRPr="00F5663B">
              <w:t>Good</w:t>
            </w:r>
            <w:r w:rsidR="00072E5F">
              <w:t>L</w:t>
            </w:r>
            <w:r w:rsidRPr="00F5663B">
              <w:t>ife</w:t>
            </w:r>
          </w:p>
        </w:tc>
        <w:tc>
          <w:tcPr>
            <w:tcW w:w="2267" w:type="dxa"/>
            <w:shd w:val="clear" w:color="auto" w:fill="auto"/>
            <w:noWrap/>
            <w:vAlign w:val="center"/>
            <w:hideMark/>
          </w:tcPr>
          <w:p w14:paraId="19345E4F" w14:textId="77777777" w:rsidR="0052619F" w:rsidRPr="00F5663B" w:rsidRDefault="0052619F" w:rsidP="002A1BB8">
            <w:pPr>
              <w:pStyle w:val="ExhibitNumber"/>
            </w:pPr>
            <w:r w:rsidRPr="00F5663B">
              <w:t>26</w:t>
            </w:r>
          </w:p>
        </w:tc>
      </w:tr>
      <w:tr w:rsidR="0052619F" w:rsidRPr="00F5663B" w14:paraId="243ACDA0" w14:textId="77777777" w:rsidTr="007D7F02">
        <w:trPr>
          <w:trHeight w:val="290"/>
          <w:jc w:val="center"/>
        </w:trPr>
        <w:tc>
          <w:tcPr>
            <w:tcW w:w="2858" w:type="dxa"/>
            <w:shd w:val="clear" w:color="auto" w:fill="auto"/>
            <w:noWrap/>
            <w:vAlign w:val="center"/>
            <w:hideMark/>
          </w:tcPr>
          <w:p w14:paraId="3102A017" w14:textId="77777777" w:rsidR="0052619F" w:rsidRPr="00F5663B" w:rsidRDefault="0052619F" w:rsidP="007D7F02">
            <w:pPr>
              <w:pStyle w:val="ExhibitText"/>
              <w:jc w:val="left"/>
            </w:pPr>
            <w:r w:rsidRPr="00F5663B">
              <w:t>YMCA</w:t>
            </w:r>
          </w:p>
        </w:tc>
        <w:tc>
          <w:tcPr>
            <w:tcW w:w="2267" w:type="dxa"/>
            <w:shd w:val="clear" w:color="auto" w:fill="auto"/>
            <w:noWrap/>
            <w:vAlign w:val="center"/>
            <w:hideMark/>
          </w:tcPr>
          <w:p w14:paraId="4CC45D44" w14:textId="77777777" w:rsidR="0052619F" w:rsidRPr="00F5663B" w:rsidRDefault="0052619F" w:rsidP="002A1BB8">
            <w:pPr>
              <w:pStyle w:val="ExhibitNumber"/>
            </w:pPr>
            <w:r w:rsidRPr="00F5663B">
              <w:t>21</w:t>
            </w:r>
          </w:p>
        </w:tc>
      </w:tr>
      <w:tr w:rsidR="0052619F" w:rsidRPr="00F5663B" w14:paraId="5B9C3572" w14:textId="77777777" w:rsidTr="007D7F02">
        <w:trPr>
          <w:trHeight w:val="290"/>
          <w:jc w:val="center"/>
        </w:trPr>
        <w:tc>
          <w:tcPr>
            <w:tcW w:w="2858" w:type="dxa"/>
            <w:shd w:val="clear" w:color="auto" w:fill="auto"/>
            <w:noWrap/>
            <w:vAlign w:val="center"/>
            <w:hideMark/>
          </w:tcPr>
          <w:p w14:paraId="7EEF3762" w14:textId="77777777" w:rsidR="0052619F" w:rsidRPr="00F5663B" w:rsidRDefault="0052619F" w:rsidP="007D7F02">
            <w:pPr>
              <w:pStyle w:val="ExhibitText"/>
              <w:jc w:val="left"/>
            </w:pPr>
            <w:r w:rsidRPr="00F5663B">
              <w:t>Shapes</w:t>
            </w:r>
          </w:p>
        </w:tc>
        <w:tc>
          <w:tcPr>
            <w:tcW w:w="2267" w:type="dxa"/>
            <w:shd w:val="clear" w:color="auto" w:fill="auto"/>
            <w:noWrap/>
            <w:vAlign w:val="center"/>
            <w:hideMark/>
          </w:tcPr>
          <w:p w14:paraId="3A2C96A6" w14:textId="77777777" w:rsidR="0052619F" w:rsidRPr="00F5663B" w:rsidRDefault="0052619F" w:rsidP="002A1BB8">
            <w:pPr>
              <w:pStyle w:val="ExhibitNumber"/>
            </w:pPr>
            <w:r w:rsidRPr="00F5663B">
              <w:t>11</w:t>
            </w:r>
          </w:p>
        </w:tc>
      </w:tr>
      <w:tr w:rsidR="0052619F" w:rsidRPr="00F5663B" w14:paraId="37DAF506" w14:textId="77777777" w:rsidTr="007D7F02">
        <w:trPr>
          <w:trHeight w:val="290"/>
          <w:jc w:val="center"/>
        </w:trPr>
        <w:tc>
          <w:tcPr>
            <w:tcW w:w="2858" w:type="dxa"/>
            <w:shd w:val="clear" w:color="auto" w:fill="auto"/>
            <w:noWrap/>
            <w:vAlign w:val="center"/>
            <w:hideMark/>
          </w:tcPr>
          <w:p w14:paraId="12BB39C6" w14:textId="77777777" w:rsidR="0052619F" w:rsidRPr="00F5663B" w:rsidRDefault="0052619F" w:rsidP="007D7F02">
            <w:pPr>
              <w:pStyle w:val="ExhibitText"/>
              <w:jc w:val="left"/>
            </w:pPr>
            <w:r w:rsidRPr="00F5663B">
              <w:t>Through employer/work facility</w:t>
            </w:r>
          </w:p>
        </w:tc>
        <w:tc>
          <w:tcPr>
            <w:tcW w:w="2267" w:type="dxa"/>
            <w:shd w:val="clear" w:color="auto" w:fill="auto"/>
            <w:noWrap/>
            <w:vAlign w:val="center"/>
            <w:hideMark/>
          </w:tcPr>
          <w:p w14:paraId="33A40EDD" w14:textId="77777777" w:rsidR="0052619F" w:rsidRPr="00F5663B" w:rsidRDefault="0052619F" w:rsidP="002A1BB8">
            <w:pPr>
              <w:pStyle w:val="ExhibitNumber"/>
            </w:pPr>
            <w:r w:rsidRPr="00F5663B">
              <w:t>11</w:t>
            </w:r>
          </w:p>
        </w:tc>
      </w:tr>
      <w:tr w:rsidR="0052619F" w:rsidRPr="00F5663B" w14:paraId="64008E4C" w14:textId="77777777" w:rsidTr="007D7F02">
        <w:trPr>
          <w:trHeight w:val="290"/>
          <w:jc w:val="center"/>
        </w:trPr>
        <w:tc>
          <w:tcPr>
            <w:tcW w:w="2858" w:type="dxa"/>
            <w:shd w:val="clear" w:color="auto" w:fill="auto"/>
            <w:noWrap/>
            <w:vAlign w:val="center"/>
            <w:hideMark/>
          </w:tcPr>
          <w:p w14:paraId="65F6BE9E" w14:textId="77777777" w:rsidR="0052619F" w:rsidRPr="00F5663B" w:rsidRDefault="0052619F" w:rsidP="007D7F02">
            <w:pPr>
              <w:pStyle w:val="ExhibitText"/>
              <w:jc w:val="left"/>
            </w:pPr>
            <w:r w:rsidRPr="00F5663B">
              <w:t>SNAP Fitness</w:t>
            </w:r>
          </w:p>
        </w:tc>
        <w:tc>
          <w:tcPr>
            <w:tcW w:w="2267" w:type="dxa"/>
            <w:shd w:val="clear" w:color="auto" w:fill="auto"/>
            <w:noWrap/>
            <w:vAlign w:val="center"/>
            <w:hideMark/>
          </w:tcPr>
          <w:p w14:paraId="45FBB2A0" w14:textId="77777777" w:rsidR="0052619F" w:rsidRPr="00F5663B" w:rsidRDefault="0052619F" w:rsidP="002A1BB8">
            <w:pPr>
              <w:pStyle w:val="ExhibitNumber"/>
            </w:pPr>
            <w:r w:rsidRPr="00F5663B">
              <w:t>5</w:t>
            </w:r>
          </w:p>
        </w:tc>
      </w:tr>
      <w:tr w:rsidR="0052619F" w:rsidRPr="00F5663B" w14:paraId="6229F5A0" w14:textId="77777777" w:rsidTr="007D7F02">
        <w:trPr>
          <w:trHeight w:val="290"/>
          <w:jc w:val="center"/>
        </w:trPr>
        <w:tc>
          <w:tcPr>
            <w:tcW w:w="2858" w:type="dxa"/>
            <w:shd w:val="clear" w:color="auto" w:fill="auto"/>
            <w:noWrap/>
            <w:vAlign w:val="center"/>
            <w:hideMark/>
          </w:tcPr>
          <w:p w14:paraId="045FE237" w14:textId="7309FFBD" w:rsidR="0052619F" w:rsidRPr="00F5663B" w:rsidRDefault="0052619F" w:rsidP="007D7F02">
            <w:pPr>
              <w:pStyle w:val="ExhibitText"/>
              <w:jc w:val="left"/>
            </w:pPr>
            <w:r w:rsidRPr="00F5663B">
              <w:t xml:space="preserve">City </w:t>
            </w:r>
            <w:r w:rsidR="00C42F82">
              <w:t>f</w:t>
            </w:r>
            <w:r w:rsidRPr="00F5663B">
              <w:t>acility</w:t>
            </w:r>
          </w:p>
        </w:tc>
        <w:tc>
          <w:tcPr>
            <w:tcW w:w="2267" w:type="dxa"/>
            <w:shd w:val="clear" w:color="auto" w:fill="auto"/>
            <w:noWrap/>
            <w:vAlign w:val="center"/>
            <w:hideMark/>
          </w:tcPr>
          <w:p w14:paraId="6D75FAF8" w14:textId="77777777" w:rsidR="0052619F" w:rsidRPr="00F5663B" w:rsidRDefault="0052619F" w:rsidP="002A1BB8">
            <w:pPr>
              <w:pStyle w:val="ExhibitNumber"/>
            </w:pPr>
            <w:r w:rsidRPr="00F5663B">
              <w:t>5</w:t>
            </w:r>
          </w:p>
        </w:tc>
      </w:tr>
      <w:tr w:rsidR="0052619F" w:rsidRPr="00F5663B" w14:paraId="47C37AF8" w14:textId="77777777" w:rsidTr="007D7F02">
        <w:trPr>
          <w:trHeight w:val="290"/>
          <w:jc w:val="center"/>
        </w:trPr>
        <w:tc>
          <w:tcPr>
            <w:tcW w:w="2858" w:type="dxa"/>
            <w:shd w:val="clear" w:color="auto" w:fill="auto"/>
            <w:noWrap/>
            <w:vAlign w:val="center"/>
            <w:hideMark/>
          </w:tcPr>
          <w:p w14:paraId="7EC0ECF0" w14:textId="61A4F017" w:rsidR="0052619F" w:rsidRPr="00F5663B" w:rsidRDefault="0052619F" w:rsidP="007D7F02">
            <w:pPr>
              <w:pStyle w:val="ExhibitText"/>
              <w:jc w:val="left"/>
            </w:pPr>
            <w:r w:rsidRPr="00F5663B">
              <w:t xml:space="preserve">Personal </w:t>
            </w:r>
            <w:r w:rsidR="00C42F82">
              <w:t>t</w:t>
            </w:r>
            <w:r w:rsidRPr="00F5663B">
              <w:t>rainer</w:t>
            </w:r>
          </w:p>
        </w:tc>
        <w:tc>
          <w:tcPr>
            <w:tcW w:w="2267" w:type="dxa"/>
            <w:shd w:val="clear" w:color="auto" w:fill="auto"/>
            <w:noWrap/>
            <w:vAlign w:val="center"/>
            <w:hideMark/>
          </w:tcPr>
          <w:p w14:paraId="4A4EB005" w14:textId="77777777" w:rsidR="0052619F" w:rsidRPr="00F5663B" w:rsidRDefault="0052619F" w:rsidP="002A1BB8">
            <w:pPr>
              <w:pStyle w:val="ExhibitNumber"/>
            </w:pPr>
            <w:r w:rsidRPr="00F5663B">
              <w:t>5</w:t>
            </w:r>
          </w:p>
        </w:tc>
      </w:tr>
      <w:tr w:rsidR="0052619F" w:rsidRPr="00F5663B" w14:paraId="4F94C423" w14:textId="77777777" w:rsidTr="007D7F02">
        <w:trPr>
          <w:trHeight w:val="290"/>
          <w:jc w:val="center"/>
        </w:trPr>
        <w:tc>
          <w:tcPr>
            <w:tcW w:w="2858" w:type="dxa"/>
            <w:shd w:val="clear" w:color="auto" w:fill="auto"/>
            <w:noWrap/>
            <w:vAlign w:val="center"/>
            <w:hideMark/>
          </w:tcPr>
          <w:p w14:paraId="31515D0D" w14:textId="77777777" w:rsidR="0052619F" w:rsidRPr="00F5663B" w:rsidRDefault="0052619F" w:rsidP="007D7F02">
            <w:pPr>
              <w:pStyle w:val="ExhibitText"/>
              <w:jc w:val="left"/>
            </w:pPr>
            <w:r w:rsidRPr="00F5663B">
              <w:t>Other</w:t>
            </w:r>
          </w:p>
        </w:tc>
        <w:tc>
          <w:tcPr>
            <w:tcW w:w="2267" w:type="dxa"/>
            <w:shd w:val="clear" w:color="auto" w:fill="auto"/>
            <w:noWrap/>
            <w:vAlign w:val="center"/>
            <w:hideMark/>
          </w:tcPr>
          <w:p w14:paraId="196B9736" w14:textId="77777777" w:rsidR="0052619F" w:rsidRPr="00F5663B" w:rsidRDefault="0052619F" w:rsidP="002A1BB8">
            <w:pPr>
              <w:pStyle w:val="ExhibitNumber"/>
            </w:pPr>
            <w:r w:rsidRPr="00F5663B">
              <w:t>21</w:t>
            </w:r>
          </w:p>
        </w:tc>
      </w:tr>
    </w:tbl>
    <w:p w14:paraId="0A91FC03" w14:textId="77777777" w:rsidR="0052619F" w:rsidRPr="00F96D31" w:rsidRDefault="0052619F" w:rsidP="0052619F">
      <w:pPr>
        <w:rPr>
          <w:rFonts w:eastAsia="Univers 57 Condensed"/>
          <w:sz w:val="22"/>
          <w:szCs w:val="22"/>
          <w:u w:val="single"/>
          <w:lang w:eastAsia="ja-JP"/>
        </w:rPr>
      </w:pPr>
    </w:p>
    <w:p w14:paraId="75F10F01" w14:textId="55FC7337" w:rsidR="001F780F" w:rsidRPr="00F96D31" w:rsidRDefault="00B95FA8" w:rsidP="002A1BB8">
      <w:pPr>
        <w:pStyle w:val="Footnote"/>
        <w:rPr>
          <w:rFonts w:eastAsia="Univers 57 Condensed"/>
          <w:lang w:eastAsia="ja-JP"/>
        </w:rPr>
      </w:pPr>
      <w:r w:rsidRPr="00F96D31">
        <w:rPr>
          <w:rFonts w:eastAsia="Univers 57 Condensed"/>
          <w:lang w:eastAsia="ja-JP"/>
        </w:rPr>
        <w:t xml:space="preserve">Source: </w:t>
      </w:r>
      <w:r w:rsidR="001F780F" w:rsidRPr="00F96D31">
        <w:rPr>
          <w:rFonts w:eastAsia="Univers 57 Condensed"/>
          <w:lang w:eastAsia="ja-JP"/>
        </w:rPr>
        <w:t>Telephone survey with the general public who lived within the Wellness Institute</w:t>
      </w:r>
      <w:r w:rsidR="00F641EA">
        <w:rPr>
          <w:rFonts w:eastAsia="Univers 57 Condensed"/>
          <w:lang w:eastAsia="ja-JP"/>
        </w:rPr>
        <w:t>’</w:t>
      </w:r>
      <w:r w:rsidR="001F780F" w:rsidRPr="00F96D31">
        <w:rPr>
          <w:rFonts w:eastAsia="Univers 57 Condensed"/>
          <w:lang w:eastAsia="ja-JP"/>
        </w:rPr>
        <w:t>s catchment (N=401)</w:t>
      </w:r>
      <w:r w:rsidR="002A1BB8" w:rsidRPr="00F96D31">
        <w:rPr>
          <w:rFonts w:eastAsia="Univers 57 Condensed"/>
          <w:lang w:eastAsia="ja-JP"/>
        </w:rPr>
        <w:t>.</w:t>
      </w:r>
      <w:r w:rsidR="001F780F" w:rsidRPr="00F96D31">
        <w:rPr>
          <w:rFonts w:eastAsia="Univers 57 Condensed"/>
          <w:lang w:eastAsia="ja-JP"/>
        </w:rPr>
        <w:t xml:space="preserve"> Interviews conducted over a 10-day period from Oct</w:t>
      </w:r>
      <w:r w:rsidR="002A1BB8" w:rsidRPr="00F96D31">
        <w:rPr>
          <w:rFonts w:eastAsia="Univers 57 Condensed"/>
          <w:lang w:eastAsia="ja-JP"/>
        </w:rPr>
        <w:t>ober</w:t>
      </w:r>
      <w:r w:rsidR="001F780F" w:rsidRPr="00F96D31">
        <w:rPr>
          <w:rFonts w:eastAsia="Univers 57 Condensed"/>
          <w:lang w:eastAsia="ja-JP"/>
        </w:rPr>
        <w:t xml:space="preserve"> 9</w:t>
      </w:r>
      <w:r w:rsidR="00F641EA">
        <w:rPr>
          <w:rFonts w:eastAsia="Univers 57 Condensed"/>
          <w:lang w:eastAsia="ja-JP"/>
        </w:rPr>
        <w:t>–</w:t>
      </w:r>
      <w:r w:rsidR="001F780F" w:rsidRPr="00F96D31">
        <w:rPr>
          <w:rFonts w:eastAsia="Univers 57 Condensed"/>
          <w:lang w:eastAsia="ja-JP"/>
        </w:rPr>
        <w:t>20, 2013.</w:t>
      </w:r>
    </w:p>
    <w:p w14:paraId="75BB76E4" w14:textId="77777777" w:rsidR="002A1BB8" w:rsidRPr="00F96D31" w:rsidRDefault="002A1BB8" w:rsidP="002A1BB8">
      <w:pPr>
        <w:pStyle w:val="Footnote"/>
        <w:rPr>
          <w:rFonts w:eastAsia="Univers 57 Condensed"/>
          <w:lang w:eastAsia="ja-JP"/>
        </w:rPr>
      </w:pPr>
    </w:p>
    <w:p w14:paraId="33CD0E0D" w14:textId="77777777" w:rsidR="002A1BB8" w:rsidRPr="00F96D31" w:rsidRDefault="002A1BB8" w:rsidP="002A1BB8">
      <w:pPr>
        <w:pStyle w:val="Footnote"/>
        <w:rPr>
          <w:rFonts w:eastAsia="Univers 57 Condensed"/>
          <w:b/>
          <w:caps/>
          <w:u w:val="single"/>
          <w:lang w:eastAsia="ja-JP"/>
        </w:rPr>
      </w:pPr>
    </w:p>
    <w:p w14:paraId="7F5543BD" w14:textId="1D703D6C" w:rsidR="0052619F" w:rsidRPr="00F96D31" w:rsidRDefault="0052619F" w:rsidP="0052619F">
      <w:pPr>
        <w:pStyle w:val="ExhibitHeading"/>
        <w:rPr>
          <w:rFonts w:eastAsia="Univers 57 Condensed"/>
          <w:lang w:eastAsia="ja-JP"/>
        </w:rPr>
      </w:pPr>
      <w:r w:rsidRPr="00F96D31">
        <w:rPr>
          <w:rFonts w:eastAsia="Univers 57 Condensed"/>
          <w:lang w:eastAsia="ja-JP"/>
        </w:rPr>
        <w:t xml:space="preserve">Exhibit 2: Email survey conducted with Wellness Institute staff (N=56). </w:t>
      </w:r>
    </w:p>
    <w:p w14:paraId="3628DB61" w14:textId="77777777" w:rsidR="0052619F" w:rsidRPr="00F96D31" w:rsidRDefault="0052619F" w:rsidP="0052619F">
      <w:pPr>
        <w:rPr>
          <w:rFonts w:eastAsia="Univers 57 Condensed"/>
          <w:sz w:val="24"/>
          <w:szCs w:val="24"/>
          <w:lang w:eastAsia="ja-JP"/>
        </w:rPr>
      </w:pPr>
    </w:p>
    <w:tbl>
      <w:tblPr>
        <w:tblStyle w:val="TableGrid1"/>
        <w:tblW w:w="9355" w:type="dxa"/>
        <w:tblLook w:val="04A0" w:firstRow="1" w:lastRow="0" w:firstColumn="1" w:lastColumn="0" w:noHBand="0" w:noVBand="1"/>
      </w:tblPr>
      <w:tblGrid>
        <w:gridCol w:w="6953"/>
        <w:gridCol w:w="2402"/>
      </w:tblGrid>
      <w:tr w:rsidR="0052619F" w:rsidRPr="00F5663B" w14:paraId="6E43BE86" w14:textId="77777777" w:rsidTr="007D7F02">
        <w:trPr>
          <w:trHeight w:val="53"/>
        </w:trPr>
        <w:tc>
          <w:tcPr>
            <w:tcW w:w="6953" w:type="dxa"/>
            <w:noWrap/>
            <w:vAlign w:val="center"/>
            <w:hideMark/>
          </w:tcPr>
          <w:p w14:paraId="5874EB42" w14:textId="3CDA5E4F" w:rsidR="0052619F" w:rsidRPr="00F5663B" w:rsidRDefault="001F780F" w:rsidP="007D7F02">
            <w:pPr>
              <w:pStyle w:val="ExhibitText"/>
              <w:jc w:val="left"/>
              <w:rPr>
                <w:rFonts w:eastAsia="Univers 57 Condensed"/>
                <w:b/>
                <w:sz w:val="18"/>
              </w:rPr>
            </w:pPr>
            <w:r w:rsidRPr="00F96D31">
              <w:rPr>
                <w:rFonts w:eastAsia="Univers 57 Condensed"/>
                <w:b/>
                <w:sz w:val="18"/>
              </w:rPr>
              <w:t>Question</w:t>
            </w:r>
          </w:p>
        </w:tc>
        <w:tc>
          <w:tcPr>
            <w:tcW w:w="2402" w:type="dxa"/>
            <w:noWrap/>
            <w:vAlign w:val="center"/>
            <w:hideMark/>
          </w:tcPr>
          <w:p w14:paraId="187226B5" w14:textId="77777777" w:rsidR="0052619F" w:rsidRPr="00F96D31" w:rsidRDefault="0052619F" w:rsidP="007D7F02">
            <w:pPr>
              <w:pStyle w:val="ExhibitText"/>
              <w:jc w:val="center"/>
              <w:rPr>
                <w:rFonts w:eastAsia="Univers 57 Condensed"/>
                <w:b/>
                <w:sz w:val="18"/>
              </w:rPr>
            </w:pPr>
            <w:r w:rsidRPr="00F96D31">
              <w:rPr>
                <w:rFonts w:eastAsia="Univers 57 Condensed"/>
                <w:b/>
                <w:sz w:val="18"/>
              </w:rPr>
              <w:t>Agree/Strongly Agree</w:t>
            </w:r>
          </w:p>
        </w:tc>
      </w:tr>
      <w:tr w:rsidR="0052619F" w:rsidRPr="00F5663B" w14:paraId="04A7D8E9" w14:textId="77777777" w:rsidTr="007D7F02">
        <w:trPr>
          <w:trHeight w:val="290"/>
        </w:trPr>
        <w:tc>
          <w:tcPr>
            <w:tcW w:w="6953" w:type="dxa"/>
            <w:noWrap/>
            <w:vAlign w:val="center"/>
            <w:hideMark/>
          </w:tcPr>
          <w:p w14:paraId="37F1138A" w14:textId="55A25A7E" w:rsidR="0052619F" w:rsidRPr="00F96D31" w:rsidRDefault="0052619F" w:rsidP="007D7F02">
            <w:pPr>
              <w:pStyle w:val="ExhibitText"/>
              <w:jc w:val="left"/>
              <w:rPr>
                <w:rFonts w:eastAsia="Univers 57 Condensed"/>
                <w:sz w:val="18"/>
              </w:rPr>
            </w:pPr>
            <w:r w:rsidRPr="00F96D31">
              <w:rPr>
                <w:rFonts w:eastAsia="Univers 57 Condensed"/>
                <w:sz w:val="18"/>
              </w:rPr>
              <w:t>I would not hesitate to recommend the WI to a friend seeking employment</w:t>
            </w:r>
            <w:r w:rsidR="00C42F82">
              <w:rPr>
                <w:rFonts w:eastAsia="Univers 57 Condensed"/>
                <w:sz w:val="18"/>
              </w:rPr>
              <w:t>.</w:t>
            </w:r>
          </w:p>
        </w:tc>
        <w:tc>
          <w:tcPr>
            <w:tcW w:w="2402" w:type="dxa"/>
            <w:noWrap/>
            <w:vAlign w:val="center"/>
            <w:hideMark/>
          </w:tcPr>
          <w:p w14:paraId="36876E86" w14:textId="77777777" w:rsidR="0052619F" w:rsidRPr="00F96D31" w:rsidRDefault="0052619F" w:rsidP="007D7F02">
            <w:pPr>
              <w:pStyle w:val="ExhibitText"/>
              <w:jc w:val="center"/>
              <w:rPr>
                <w:rFonts w:eastAsia="Univers 57 Condensed"/>
                <w:sz w:val="18"/>
              </w:rPr>
            </w:pPr>
            <w:r w:rsidRPr="00F96D31">
              <w:rPr>
                <w:rFonts w:eastAsia="Univers 57 Condensed"/>
                <w:sz w:val="18"/>
              </w:rPr>
              <w:t>84%</w:t>
            </w:r>
          </w:p>
        </w:tc>
      </w:tr>
      <w:tr w:rsidR="0052619F" w:rsidRPr="00F5663B" w14:paraId="2E670AC5" w14:textId="77777777" w:rsidTr="007D7F02">
        <w:trPr>
          <w:trHeight w:val="290"/>
        </w:trPr>
        <w:tc>
          <w:tcPr>
            <w:tcW w:w="6953" w:type="dxa"/>
            <w:noWrap/>
            <w:vAlign w:val="center"/>
            <w:hideMark/>
          </w:tcPr>
          <w:p w14:paraId="36390809" w14:textId="5076654B" w:rsidR="0052619F" w:rsidRPr="00F96D31" w:rsidRDefault="0052619F" w:rsidP="007D7F02">
            <w:pPr>
              <w:pStyle w:val="ExhibitText"/>
              <w:jc w:val="left"/>
              <w:rPr>
                <w:rFonts w:eastAsia="Univers 57 Condensed"/>
                <w:sz w:val="18"/>
              </w:rPr>
            </w:pPr>
            <w:r w:rsidRPr="00F96D31">
              <w:rPr>
                <w:rFonts w:eastAsia="Univers 57 Condensed"/>
                <w:sz w:val="18"/>
              </w:rPr>
              <w:t>Given the opportunity</w:t>
            </w:r>
            <w:r w:rsidR="00F641EA">
              <w:rPr>
                <w:rFonts w:eastAsia="Univers 57 Condensed"/>
                <w:sz w:val="18"/>
              </w:rPr>
              <w:t>,</w:t>
            </w:r>
            <w:r w:rsidRPr="00F96D31">
              <w:rPr>
                <w:rFonts w:eastAsia="Univers 57 Condensed"/>
                <w:sz w:val="18"/>
              </w:rPr>
              <w:t xml:space="preserve"> I tell others great things about working here</w:t>
            </w:r>
            <w:r w:rsidR="00C42F82">
              <w:rPr>
                <w:rFonts w:eastAsia="Univers 57 Condensed"/>
                <w:sz w:val="18"/>
              </w:rPr>
              <w:t>.</w:t>
            </w:r>
          </w:p>
        </w:tc>
        <w:tc>
          <w:tcPr>
            <w:tcW w:w="2402" w:type="dxa"/>
            <w:noWrap/>
            <w:vAlign w:val="center"/>
            <w:hideMark/>
          </w:tcPr>
          <w:p w14:paraId="44F60D3F" w14:textId="77777777" w:rsidR="0052619F" w:rsidRPr="00F96D31" w:rsidRDefault="0052619F" w:rsidP="007D7F02">
            <w:pPr>
              <w:pStyle w:val="ExhibitText"/>
              <w:jc w:val="center"/>
              <w:rPr>
                <w:rFonts w:eastAsia="Univers 57 Condensed"/>
                <w:sz w:val="18"/>
              </w:rPr>
            </w:pPr>
            <w:r w:rsidRPr="00F96D31">
              <w:rPr>
                <w:rFonts w:eastAsia="Univers 57 Condensed"/>
                <w:sz w:val="18"/>
              </w:rPr>
              <w:t>62%</w:t>
            </w:r>
          </w:p>
        </w:tc>
      </w:tr>
      <w:tr w:rsidR="0052619F" w:rsidRPr="00F5663B" w14:paraId="396D114B" w14:textId="77777777" w:rsidTr="007D7F02">
        <w:trPr>
          <w:trHeight w:val="290"/>
        </w:trPr>
        <w:tc>
          <w:tcPr>
            <w:tcW w:w="6953" w:type="dxa"/>
            <w:noWrap/>
            <w:vAlign w:val="center"/>
            <w:hideMark/>
          </w:tcPr>
          <w:p w14:paraId="4214FC16" w14:textId="6918E00F" w:rsidR="0052619F" w:rsidRPr="00F96D31" w:rsidRDefault="0052619F" w:rsidP="007D7F02">
            <w:pPr>
              <w:pStyle w:val="ExhibitText"/>
              <w:jc w:val="left"/>
              <w:rPr>
                <w:rFonts w:eastAsia="Univers 57 Condensed"/>
                <w:sz w:val="18"/>
              </w:rPr>
            </w:pPr>
            <w:r w:rsidRPr="00F96D31">
              <w:rPr>
                <w:rFonts w:eastAsia="Univers 57 Condensed"/>
                <w:sz w:val="18"/>
              </w:rPr>
              <w:t>It would take a lot to get me to leave WI</w:t>
            </w:r>
            <w:r w:rsidR="00F641EA">
              <w:rPr>
                <w:rFonts w:eastAsia="Univers 57 Condensed"/>
                <w:sz w:val="18"/>
              </w:rPr>
              <w:t xml:space="preserve"> [Wellness Institute]</w:t>
            </w:r>
            <w:r w:rsidR="00C42F82">
              <w:rPr>
                <w:rFonts w:eastAsia="Univers 57 Condensed"/>
                <w:sz w:val="18"/>
              </w:rPr>
              <w:t>.</w:t>
            </w:r>
          </w:p>
        </w:tc>
        <w:tc>
          <w:tcPr>
            <w:tcW w:w="2402" w:type="dxa"/>
            <w:noWrap/>
            <w:vAlign w:val="center"/>
            <w:hideMark/>
          </w:tcPr>
          <w:p w14:paraId="3A17ADA3" w14:textId="77777777" w:rsidR="0052619F" w:rsidRPr="00F96D31" w:rsidRDefault="0052619F" w:rsidP="007D7F02">
            <w:pPr>
              <w:pStyle w:val="ExhibitText"/>
              <w:jc w:val="center"/>
              <w:rPr>
                <w:rFonts w:eastAsia="Univers 57 Condensed"/>
                <w:sz w:val="18"/>
              </w:rPr>
            </w:pPr>
            <w:r w:rsidRPr="00F96D31">
              <w:rPr>
                <w:rFonts w:eastAsia="Univers 57 Condensed"/>
                <w:sz w:val="18"/>
              </w:rPr>
              <w:t>64%</w:t>
            </w:r>
          </w:p>
        </w:tc>
      </w:tr>
      <w:tr w:rsidR="0052619F" w:rsidRPr="00F5663B" w14:paraId="402A13EE" w14:textId="77777777" w:rsidTr="007D7F02">
        <w:trPr>
          <w:trHeight w:val="290"/>
        </w:trPr>
        <w:tc>
          <w:tcPr>
            <w:tcW w:w="6953" w:type="dxa"/>
            <w:noWrap/>
            <w:vAlign w:val="center"/>
            <w:hideMark/>
          </w:tcPr>
          <w:p w14:paraId="283D443D" w14:textId="7A589C47" w:rsidR="0052619F" w:rsidRPr="00F96D31" w:rsidRDefault="0052619F" w:rsidP="007D7F02">
            <w:pPr>
              <w:pStyle w:val="ExhibitText"/>
              <w:jc w:val="left"/>
              <w:rPr>
                <w:rFonts w:eastAsia="Univers 57 Condensed"/>
                <w:sz w:val="18"/>
              </w:rPr>
            </w:pPr>
            <w:r w:rsidRPr="00F96D31">
              <w:rPr>
                <w:rFonts w:eastAsia="Univers 57 Condensed"/>
                <w:sz w:val="18"/>
              </w:rPr>
              <w:t>This organization inspires me to do my best work</w:t>
            </w:r>
            <w:r w:rsidR="00C42F82">
              <w:rPr>
                <w:rFonts w:eastAsia="Univers 57 Condensed"/>
                <w:sz w:val="18"/>
              </w:rPr>
              <w:t>.</w:t>
            </w:r>
          </w:p>
        </w:tc>
        <w:tc>
          <w:tcPr>
            <w:tcW w:w="2402" w:type="dxa"/>
            <w:noWrap/>
            <w:vAlign w:val="center"/>
            <w:hideMark/>
          </w:tcPr>
          <w:p w14:paraId="516F9168" w14:textId="77777777" w:rsidR="0052619F" w:rsidRPr="00F96D31" w:rsidRDefault="0052619F" w:rsidP="007D7F02">
            <w:pPr>
              <w:pStyle w:val="ExhibitText"/>
              <w:jc w:val="center"/>
              <w:rPr>
                <w:rFonts w:eastAsia="Univers 57 Condensed"/>
                <w:sz w:val="18"/>
              </w:rPr>
            </w:pPr>
            <w:r w:rsidRPr="00F96D31">
              <w:rPr>
                <w:rFonts w:eastAsia="Univers 57 Condensed"/>
                <w:sz w:val="18"/>
              </w:rPr>
              <w:t>61%</w:t>
            </w:r>
          </w:p>
        </w:tc>
      </w:tr>
      <w:tr w:rsidR="0052619F" w:rsidRPr="00F5663B" w14:paraId="7464F1DA" w14:textId="77777777" w:rsidTr="007D7F02">
        <w:trPr>
          <w:trHeight w:val="290"/>
        </w:trPr>
        <w:tc>
          <w:tcPr>
            <w:tcW w:w="6953" w:type="dxa"/>
            <w:noWrap/>
            <w:vAlign w:val="center"/>
            <w:hideMark/>
          </w:tcPr>
          <w:p w14:paraId="3EB80EB4" w14:textId="34704129" w:rsidR="0052619F" w:rsidRPr="00F96D31" w:rsidRDefault="0052619F" w:rsidP="007D7F02">
            <w:pPr>
              <w:pStyle w:val="ExhibitText"/>
              <w:jc w:val="left"/>
              <w:rPr>
                <w:rFonts w:eastAsia="Univers 57 Condensed"/>
                <w:sz w:val="18"/>
              </w:rPr>
            </w:pPr>
            <w:r w:rsidRPr="00F96D31">
              <w:rPr>
                <w:rFonts w:eastAsia="Univers 57 Condensed"/>
                <w:sz w:val="18"/>
              </w:rPr>
              <w:t>My future career opportunities here look good</w:t>
            </w:r>
            <w:r w:rsidR="00C42F82">
              <w:rPr>
                <w:rFonts w:eastAsia="Univers 57 Condensed"/>
                <w:sz w:val="18"/>
              </w:rPr>
              <w:t>.</w:t>
            </w:r>
          </w:p>
        </w:tc>
        <w:tc>
          <w:tcPr>
            <w:tcW w:w="2402" w:type="dxa"/>
            <w:noWrap/>
            <w:vAlign w:val="center"/>
            <w:hideMark/>
          </w:tcPr>
          <w:p w14:paraId="3618E70F" w14:textId="77777777" w:rsidR="0052619F" w:rsidRPr="00F96D31" w:rsidRDefault="0052619F" w:rsidP="007D7F02">
            <w:pPr>
              <w:pStyle w:val="ExhibitText"/>
              <w:jc w:val="center"/>
              <w:rPr>
                <w:rFonts w:eastAsia="Univers 57 Condensed"/>
                <w:sz w:val="18"/>
              </w:rPr>
            </w:pPr>
            <w:r w:rsidRPr="00F96D31">
              <w:rPr>
                <w:rFonts w:eastAsia="Univers 57 Condensed"/>
                <w:sz w:val="18"/>
              </w:rPr>
              <w:t>60%</w:t>
            </w:r>
          </w:p>
        </w:tc>
      </w:tr>
      <w:tr w:rsidR="0052619F" w:rsidRPr="00F5663B" w14:paraId="5D290F2A" w14:textId="77777777" w:rsidTr="007D7F02">
        <w:trPr>
          <w:trHeight w:val="290"/>
        </w:trPr>
        <w:tc>
          <w:tcPr>
            <w:tcW w:w="6953" w:type="dxa"/>
            <w:noWrap/>
            <w:vAlign w:val="center"/>
            <w:hideMark/>
          </w:tcPr>
          <w:p w14:paraId="5F9F3C5E" w14:textId="518094FD" w:rsidR="0052619F" w:rsidRPr="00F96D31" w:rsidRDefault="0052619F" w:rsidP="007D7F02">
            <w:pPr>
              <w:pStyle w:val="ExhibitText"/>
              <w:jc w:val="left"/>
              <w:rPr>
                <w:rFonts w:eastAsia="Univers 57 Condensed"/>
                <w:sz w:val="18"/>
              </w:rPr>
            </w:pPr>
            <w:r w:rsidRPr="00F96D31">
              <w:rPr>
                <w:rFonts w:eastAsia="Univers 57 Condensed"/>
                <w:sz w:val="18"/>
              </w:rPr>
              <w:t>This is a socially and environmentally responsible organization</w:t>
            </w:r>
            <w:r w:rsidR="00C42F82">
              <w:rPr>
                <w:rFonts w:eastAsia="Univers 57 Condensed"/>
                <w:sz w:val="18"/>
              </w:rPr>
              <w:t>.</w:t>
            </w:r>
          </w:p>
        </w:tc>
        <w:tc>
          <w:tcPr>
            <w:tcW w:w="2402" w:type="dxa"/>
            <w:noWrap/>
            <w:vAlign w:val="center"/>
            <w:hideMark/>
          </w:tcPr>
          <w:p w14:paraId="7ADBCBDE" w14:textId="77777777" w:rsidR="0052619F" w:rsidRPr="00F96D31" w:rsidRDefault="0052619F" w:rsidP="007D7F02">
            <w:pPr>
              <w:pStyle w:val="ExhibitText"/>
              <w:jc w:val="center"/>
              <w:rPr>
                <w:rFonts w:eastAsia="Univers 57 Condensed"/>
                <w:sz w:val="18"/>
              </w:rPr>
            </w:pPr>
            <w:r w:rsidRPr="00F96D31">
              <w:rPr>
                <w:rFonts w:eastAsia="Univers 57 Condensed"/>
                <w:sz w:val="18"/>
              </w:rPr>
              <w:t>75%</w:t>
            </w:r>
          </w:p>
        </w:tc>
      </w:tr>
      <w:tr w:rsidR="0052619F" w:rsidRPr="00F5663B" w14:paraId="663AC141" w14:textId="77777777" w:rsidTr="007D7F02">
        <w:trPr>
          <w:trHeight w:val="290"/>
        </w:trPr>
        <w:tc>
          <w:tcPr>
            <w:tcW w:w="6953" w:type="dxa"/>
            <w:noWrap/>
            <w:vAlign w:val="center"/>
            <w:hideMark/>
          </w:tcPr>
          <w:p w14:paraId="0B37A07E" w14:textId="4CE0989C" w:rsidR="0052619F" w:rsidRPr="00F96D31" w:rsidRDefault="0052619F" w:rsidP="007D7F02">
            <w:pPr>
              <w:pStyle w:val="ExhibitText"/>
              <w:jc w:val="left"/>
              <w:rPr>
                <w:rFonts w:eastAsia="Univers 57 Condensed"/>
                <w:sz w:val="18"/>
              </w:rPr>
            </w:pPr>
            <w:r w:rsidRPr="00F96D31">
              <w:rPr>
                <w:rFonts w:eastAsia="Univers 57 Condensed"/>
                <w:sz w:val="18"/>
              </w:rPr>
              <w:t>This org</w:t>
            </w:r>
            <w:r w:rsidR="00AD7E7F" w:rsidRPr="00F96D31">
              <w:rPr>
                <w:rFonts w:eastAsia="Univers 57 Condensed"/>
                <w:sz w:val="18"/>
              </w:rPr>
              <w:t>anization</w:t>
            </w:r>
            <w:r w:rsidRPr="00F96D31">
              <w:rPr>
                <w:rFonts w:eastAsia="Univers 57 Condensed"/>
                <w:sz w:val="18"/>
              </w:rPr>
              <w:t xml:space="preserve"> is considered one of the best places to work for someone with my skills/experience</w:t>
            </w:r>
            <w:r w:rsidR="00C42F82">
              <w:rPr>
                <w:rFonts w:eastAsia="Univers 57 Condensed"/>
                <w:sz w:val="18"/>
              </w:rPr>
              <w:t>.</w:t>
            </w:r>
          </w:p>
        </w:tc>
        <w:tc>
          <w:tcPr>
            <w:tcW w:w="2402" w:type="dxa"/>
            <w:noWrap/>
            <w:vAlign w:val="center"/>
            <w:hideMark/>
          </w:tcPr>
          <w:p w14:paraId="7014BA44" w14:textId="77777777" w:rsidR="0052619F" w:rsidRPr="00F96D31" w:rsidRDefault="0052619F" w:rsidP="007D7F02">
            <w:pPr>
              <w:pStyle w:val="ExhibitText"/>
              <w:jc w:val="center"/>
              <w:rPr>
                <w:rFonts w:eastAsia="Univers 57 Condensed"/>
                <w:sz w:val="18"/>
              </w:rPr>
            </w:pPr>
            <w:r w:rsidRPr="00F96D31">
              <w:rPr>
                <w:rFonts w:eastAsia="Univers 57 Condensed"/>
                <w:sz w:val="18"/>
              </w:rPr>
              <w:t>82%</w:t>
            </w:r>
          </w:p>
        </w:tc>
      </w:tr>
      <w:tr w:rsidR="0052619F" w:rsidRPr="00F5663B" w14:paraId="6887CF8F" w14:textId="77777777" w:rsidTr="007D7F02">
        <w:trPr>
          <w:trHeight w:val="290"/>
        </w:trPr>
        <w:tc>
          <w:tcPr>
            <w:tcW w:w="6953" w:type="dxa"/>
            <w:noWrap/>
            <w:vAlign w:val="center"/>
            <w:hideMark/>
          </w:tcPr>
          <w:p w14:paraId="7714D2DF" w14:textId="5F4B6552" w:rsidR="0052619F" w:rsidRPr="00F96D31" w:rsidRDefault="0052619F" w:rsidP="007D7F02">
            <w:pPr>
              <w:pStyle w:val="ExhibitText"/>
              <w:jc w:val="left"/>
              <w:rPr>
                <w:rFonts w:eastAsia="Univers 57 Condensed"/>
                <w:sz w:val="18"/>
              </w:rPr>
            </w:pPr>
            <w:r w:rsidRPr="00F96D31">
              <w:rPr>
                <w:rFonts w:eastAsia="Univers 57 Condensed"/>
                <w:sz w:val="18"/>
              </w:rPr>
              <w:t>I get a sense of accomplishment from my work</w:t>
            </w:r>
            <w:r w:rsidR="00C42F82">
              <w:rPr>
                <w:rFonts w:eastAsia="Univers 57 Condensed"/>
                <w:sz w:val="18"/>
              </w:rPr>
              <w:t>.</w:t>
            </w:r>
          </w:p>
        </w:tc>
        <w:tc>
          <w:tcPr>
            <w:tcW w:w="2402" w:type="dxa"/>
            <w:noWrap/>
            <w:vAlign w:val="center"/>
            <w:hideMark/>
          </w:tcPr>
          <w:p w14:paraId="74EAA34E" w14:textId="77777777" w:rsidR="0052619F" w:rsidRPr="00F96D31" w:rsidRDefault="0052619F" w:rsidP="007D7F02">
            <w:pPr>
              <w:pStyle w:val="ExhibitText"/>
              <w:jc w:val="center"/>
              <w:rPr>
                <w:rFonts w:eastAsia="Univers 57 Condensed"/>
                <w:sz w:val="18"/>
              </w:rPr>
            </w:pPr>
            <w:r w:rsidRPr="00F96D31">
              <w:rPr>
                <w:rFonts w:eastAsia="Univers 57 Condensed"/>
                <w:sz w:val="18"/>
              </w:rPr>
              <w:t>63%</w:t>
            </w:r>
          </w:p>
        </w:tc>
      </w:tr>
      <w:tr w:rsidR="0052619F" w:rsidRPr="00F5663B" w14:paraId="2B58BA4D" w14:textId="77777777" w:rsidTr="007D7F02">
        <w:trPr>
          <w:trHeight w:val="290"/>
        </w:trPr>
        <w:tc>
          <w:tcPr>
            <w:tcW w:w="6953" w:type="dxa"/>
            <w:noWrap/>
            <w:vAlign w:val="center"/>
            <w:hideMark/>
          </w:tcPr>
          <w:p w14:paraId="3D329444" w14:textId="6A7AF405" w:rsidR="0052619F" w:rsidRPr="00F96D31" w:rsidRDefault="0052619F" w:rsidP="007D7F02">
            <w:pPr>
              <w:pStyle w:val="ExhibitText"/>
              <w:jc w:val="left"/>
              <w:rPr>
                <w:rFonts w:eastAsia="Univers 57 Condensed"/>
                <w:sz w:val="18"/>
              </w:rPr>
            </w:pPr>
            <w:r w:rsidRPr="00F96D31">
              <w:rPr>
                <w:rFonts w:eastAsia="Univers 57 Condensed"/>
                <w:sz w:val="18"/>
              </w:rPr>
              <w:t>I truly enjoy my day</w:t>
            </w:r>
            <w:r w:rsidR="001F780F" w:rsidRPr="00F96D31">
              <w:rPr>
                <w:rFonts w:eastAsia="Univers 57 Condensed"/>
                <w:sz w:val="18"/>
              </w:rPr>
              <w:t>-to-</w:t>
            </w:r>
            <w:r w:rsidRPr="00F96D31">
              <w:rPr>
                <w:rFonts w:eastAsia="Univers 57 Condensed"/>
                <w:sz w:val="18"/>
              </w:rPr>
              <w:t>day work tasks</w:t>
            </w:r>
            <w:r w:rsidR="00C42F82">
              <w:rPr>
                <w:rFonts w:eastAsia="Univers 57 Condensed"/>
                <w:sz w:val="18"/>
              </w:rPr>
              <w:t>.</w:t>
            </w:r>
          </w:p>
        </w:tc>
        <w:tc>
          <w:tcPr>
            <w:tcW w:w="2402" w:type="dxa"/>
            <w:noWrap/>
            <w:vAlign w:val="center"/>
            <w:hideMark/>
          </w:tcPr>
          <w:p w14:paraId="586EBD15" w14:textId="77777777" w:rsidR="0052619F" w:rsidRPr="00F96D31" w:rsidRDefault="0052619F" w:rsidP="007D7F02">
            <w:pPr>
              <w:pStyle w:val="ExhibitText"/>
              <w:jc w:val="center"/>
              <w:rPr>
                <w:rFonts w:eastAsia="Univers 57 Condensed"/>
                <w:sz w:val="18"/>
              </w:rPr>
            </w:pPr>
            <w:r w:rsidRPr="00F96D31">
              <w:rPr>
                <w:rFonts w:eastAsia="Univers 57 Condensed"/>
                <w:sz w:val="18"/>
              </w:rPr>
              <w:t>66%</w:t>
            </w:r>
          </w:p>
        </w:tc>
      </w:tr>
    </w:tbl>
    <w:p w14:paraId="7E60D633" w14:textId="77777777" w:rsidR="0052619F" w:rsidRPr="00F96D31" w:rsidRDefault="0052619F" w:rsidP="001F780F">
      <w:pPr>
        <w:pStyle w:val="BodyTextMain"/>
        <w:rPr>
          <w:rFonts w:eastAsia="Univers 57 Condensed"/>
          <w:lang w:eastAsia="ja-JP"/>
        </w:rPr>
      </w:pPr>
    </w:p>
    <w:p w14:paraId="35BB34A9" w14:textId="6823B1F0" w:rsidR="00B808AB" w:rsidRPr="00F96D31" w:rsidRDefault="002A1BB8" w:rsidP="001F780F">
      <w:pPr>
        <w:pStyle w:val="Footnote"/>
        <w:rPr>
          <w:rFonts w:eastAsia="Univers 57 Condensed"/>
          <w:lang w:eastAsia="ja-JP"/>
        </w:rPr>
      </w:pPr>
      <w:r w:rsidRPr="00F96D31">
        <w:rPr>
          <w:rFonts w:eastAsia="Univers 57 Condensed"/>
          <w:lang w:eastAsia="ja-JP"/>
        </w:rPr>
        <w:t>Source: Survey c</w:t>
      </w:r>
      <w:r w:rsidR="001F780F" w:rsidRPr="00F96D31">
        <w:rPr>
          <w:rFonts w:eastAsia="Univers 57 Condensed"/>
          <w:lang w:eastAsia="ja-JP"/>
        </w:rPr>
        <w:t>onducted on November 19, 2013.</w:t>
      </w:r>
    </w:p>
    <w:p w14:paraId="3C6E334F" w14:textId="7265124E" w:rsidR="00B808AB" w:rsidRPr="00F96D31" w:rsidRDefault="00B808AB">
      <w:pPr>
        <w:spacing w:after="200" w:line="276" w:lineRule="auto"/>
        <w:rPr>
          <w:rFonts w:ascii="Arial" w:eastAsia="Univers 57 Condensed" w:hAnsi="Arial" w:cs="Arial"/>
          <w:sz w:val="17"/>
          <w:szCs w:val="17"/>
          <w:lang w:eastAsia="ja-JP"/>
        </w:rPr>
      </w:pPr>
      <w:r w:rsidRPr="00F96D31">
        <w:rPr>
          <w:rFonts w:eastAsia="Univers 57 Condensed"/>
          <w:lang w:eastAsia="ja-JP"/>
        </w:rPr>
        <w:br w:type="page"/>
      </w:r>
    </w:p>
    <w:p w14:paraId="5C41C28D" w14:textId="2C879DA2" w:rsidR="001F780F" w:rsidRPr="00F96D31" w:rsidRDefault="0052619F" w:rsidP="001F780F">
      <w:pPr>
        <w:pStyle w:val="ExhibitHeading"/>
        <w:rPr>
          <w:rFonts w:eastAsia="Univers 57 Condensed"/>
          <w:lang w:eastAsia="ja-JP"/>
        </w:rPr>
      </w:pPr>
      <w:r w:rsidRPr="00F96D31">
        <w:rPr>
          <w:rFonts w:eastAsia="Univers 57 Condensed"/>
          <w:lang w:eastAsia="ja-JP"/>
        </w:rPr>
        <w:lastRenderedPageBreak/>
        <w:t>Exhibit 3</w:t>
      </w:r>
      <w:r w:rsidR="001F780F" w:rsidRPr="00F96D31">
        <w:rPr>
          <w:rFonts w:eastAsia="Univers 57 Condensed"/>
          <w:lang w:eastAsia="ja-JP"/>
        </w:rPr>
        <w:t xml:space="preserve">: </w:t>
      </w:r>
      <w:r w:rsidRPr="00F96D31">
        <w:rPr>
          <w:rFonts w:eastAsia="Univers 57 Condensed"/>
          <w:lang w:eastAsia="ja-JP"/>
        </w:rPr>
        <w:t xml:space="preserve">Member survey (N=309) </w:t>
      </w:r>
    </w:p>
    <w:p w14:paraId="4253EBFB" w14:textId="2989EF5B" w:rsidR="0052619F" w:rsidRPr="00F96D31" w:rsidRDefault="0052619F" w:rsidP="0052619F">
      <w:pPr>
        <w:rPr>
          <w:rFonts w:eastAsia="Univers 57 Condensed"/>
          <w:sz w:val="24"/>
          <w:szCs w:val="24"/>
          <w:lang w:eastAsia="ja-JP"/>
        </w:rPr>
      </w:pPr>
    </w:p>
    <w:p w14:paraId="2890C7F0" w14:textId="69B727E4" w:rsidR="0052619F" w:rsidRPr="00F96D31" w:rsidRDefault="00B808AB" w:rsidP="0052619F">
      <w:pPr>
        <w:rPr>
          <w:rFonts w:eastAsia="Univers 57 Condensed"/>
          <w:sz w:val="24"/>
          <w:szCs w:val="24"/>
          <w:lang w:eastAsia="ja-JP"/>
        </w:rPr>
      </w:pPr>
      <w:r w:rsidRPr="00072E5F">
        <w:rPr>
          <w:rFonts w:ascii="Helvetica" w:eastAsia="Univers 57 Condensed" w:hAnsi="Helvetica"/>
          <w:noProof/>
          <w:sz w:val="22"/>
          <w:lang w:val="en-CA" w:eastAsia="en-CA"/>
        </w:rPr>
        <w:drawing>
          <wp:anchor distT="0" distB="0" distL="114300" distR="114300" simplePos="0" relativeHeight="251658240" behindDoc="1" locked="0" layoutInCell="1" allowOverlap="1" wp14:anchorId="0962FBBC" wp14:editId="11F270FF">
            <wp:simplePos x="0" y="0"/>
            <wp:positionH relativeFrom="page">
              <wp:posOffset>1601470</wp:posOffset>
            </wp:positionH>
            <wp:positionV relativeFrom="paragraph">
              <wp:posOffset>2540</wp:posOffset>
            </wp:positionV>
            <wp:extent cx="4530725" cy="2413000"/>
            <wp:effectExtent l="0" t="0" r="3175" b="6350"/>
            <wp:wrapTight wrapText="bothSides">
              <wp:wrapPolygon edited="0">
                <wp:start x="0" y="0"/>
                <wp:lineTo x="0" y="21486"/>
                <wp:lineTo x="21524" y="21486"/>
                <wp:lineTo x="21524"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14:paraId="55530E2A" w14:textId="77276366" w:rsidR="0052619F" w:rsidRPr="00F96D31" w:rsidRDefault="0052619F" w:rsidP="0052619F">
      <w:pPr>
        <w:rPr>
          <w:rFonts w:eastAsia="Univers 57 Condensed"/>
          <w:sz w:val="24"/>
          <w:szCs w:val="24"/>
          <w:lang w:eastAsia="ja-JP"/>
        </w:rPr>
      </w:pPr>
    </w:p>
    <w:p w14:paraId="6E534223" w14:textId="64B65BAB" w:rsidR="0052619F" w:rsidRPr="00F96D31" w:rsidRDefault="0052619F" w:rsidP="0052619F">
      <w:pPr>
        <w:rPr>
          <w:rFonts w:eastAsia="Univers 57 Condensed"/>
          <w:sz w:val="24"/>
          <w:szCs w:val="24"/>
          <w:lang w:eastAsia="ja-JP"/>
        </w:rPr>
      </w:pPr>
    </w:p>
    <w:p w14:paraId="18967553" w14:textId="5E137E0C" w:rsidR="001F780F" w:rsidRPr="00F96D31" w:rsidRDefault="001F780F" w:rsidP="0052619F">
      <w:pPr>
        <w:rPr>
          <w:rFonts w:eastAsia="Univers 57 Condensed"/>
          <w:sz w:val="24"/>
          <w:szCs w:val="24"/>
          <w:lang w:eastAsia="ja-JP"/>
        </w:rPr>
      </w:pPr>
    </w:p>
    <w:p w14:paraId="5F1FBDE1" w14:textId="7AC15375" w:rsidR="001F780F" w:rsidRPr="00F96D31" w:rsidRDefault="001F780F" w:rsidP="0052619F">
      <w:pPr>
        <w:rPr>
          <w:rFonts w:eastAsia="Univers 57 Condensed"/>
          <w:sz w:val="24"/>
          <w:szCs w:val="24"/>
          <w:lang w:eastAsia="ja-JP"/>
        </w:rPr>
      </w:pPr>
    </w:p>
    <w:p w14:paraId="5FC43A93" w14:textId="07735DCA" w:rsidR="001F780F" w:rsidRPr="00F96D31" w:rsidRDefault="001F780F" w:rsidP="0052619F">
      <w:pPr>
        <w:rPr>
          <w:rFonts w:eastAsia="Univers 57 Condensed"/>
          <w:sz w:val="24"/>
          <w:szCs w:val="24"/>
          <w:lang w:eastAsia="ja-JP"/>
        </w:rPr>
      </w:pPr>
    </w:p>
    <w:p w14:paraId="06081171" w14:textId="77777777" w:rsidR="001F780F" w:rsidRPr="00F96D31" w:rsidRDefault="001F780F" w:rsidP="0052619F">
      <w:pPr>
        <w:rPr>
          <w:rFonts w:eastAsia="Univers 57 Condensed"/>
          <w:sz w:val="24"/>
          <w:szCs w:val="24"/>
          <w:lang w:eastAsia="ja-JP"/>
        </w:rPr>
      </w:pPr>
    </w:p>
    <w:p w14:paraId="7E91CF13" w14:textId="77777777" w:rsidR="001F780F" w:rsidRPr="00F96D31" w:rsidRDefault="001F780F" w:rsidP="0052619F">
      <w:pPr>
        <w:rPr>
          <w:rFonts w:eastAsia="Univers 57 Condensed"/>
          <w:sz w:val="24"/>
          <w:szCs w:val="24"/>
          <w:lang w:eastAsia="ja-JP"/>
        </w:rPr>
      </w:pPr>
    </w:p>
    <w:p w14:paraId="3AC2007E" w14:textId="77777777" w:rsidR="001F780F" w:rsidRPr="00F96D31" w:rsidRDefault="001F780F" w:rsidP="0052619F">
      <w:pPr>
        <w:rPr>
          <w:rFonts w:eastAsia="Univers 57 Condensed"/>
          <w:sz w:val="24"/>
          <w:szCs w:val="24"/>
          <w:lang w:eastAsia="ja-JP"/>
        </w:rPr>
      </w:pPr>
    </w:p>
    <w:p w14:paraId="3F99AD87" w14:textId="77777777" w:rsidR="001F780F" w:rsidRPr="00F96D31" w:rsidRDefault="001F780F" w:rsidP="0052619F">
      <w:pPr>
        <w:rPr>
          <w:rFonts w:eastAsia="Univers 57 Condensed"/>
          <w:sz w:val="24"/>
          <w:szCs w:val="24"/>
          <w:lang w:eastAsia="ja-JP"/>
        </w:rPr>
      </w:pPr>
    </w:p>
    <w:p w14:paraId="05A2E006" w14:textId="77777777" w:rsidR="001F780F" w:rsidRPr="00F96D31" w:rsidRDefault="001F780F" w:rsidP="0052619F">
      <w:pPr>
        <w:rPr>
          <w:rFonts w:eastAsia="Univers 57 Condensed"/>
          <w:sz w:val="24"/>
          <w:szCs w:val="24"/>
          <w:lang w:eastAsia="ja-JP"/>
        </w:rPr>
      </w:pPr>
    </w:p>
    <w:p w14:paraId="547900B3" w14:textId="77777777" w:rsidR="001F780F" w:rsidRPr="00F96D31" w:rsidRDefault="001F780F" w:rsidP="0052619F">
      <w:pPr>
        <w:rPr>
          <w:rFonts w:eastAsia="Univers 57 Condensed"/>
          <w:sz w:val="24"/>
          <w:szCs w:val="24"/>
          <w:lang w:eastAsia="ja-JP"/>
        </w:rPr>
      </w:pPr>
    </w:p>
    <w:p w14:paraId="411CA78C" w14:textId="77777777" w:rsidR="001F780F" w:rsidRPr="00F96D31" w:rsidRDefault="001F780F" w:rsidP="0052619F">
      <w:pPr>
        <w:rPr>
          <w:rFonts w:eastAsia="Univers 57 Condensed"/>
          <w:sz w:val="24"/>
          <w:szCs w:val="24"/>
          <w:lang w:eastAsia="ja-JP"/>
        </w:rPr>
      </w:pPr>
    </w:p>
    <w:p w14:paraId="03547B82" w14:textId="77777777" w:rsidR="001F780F" w:rsidRPr="00F96D31" w:rsidRDefault="001F780F" w:rsidP="0052619F">
      <w:pPr>
        <w:rPr>
          <w:rFonts w:eastAsia="Univers 57 Condensed"/>
          <w:sz w:val="24"/>
          <w:szCs w:val="24"/>
          <w:lang w:eastAsia="ja-JP"/>
        </w:rPr>
      </w:pPr>
    </w:p>
    <w:p w14:paraId="428D669F" w14:textId="77777777" w:rsidR="001F780F" w:rsidRPr="00F96D31" w:rsidRDefault="001F780F" w:rsidP="00AD7E7F">
      <w:pPr>
        <w:pStyle w:val="BodyTextMain"/>
        <w:rPr>
          <w:rFonts w:eastAsia="Univers 57 Condensed"/>
          <w:lang w:eastAsia="ja-JP"/>
        </w:rPr>
      </w:pPr>
    </w:p>
    <w:p w14:paraId="7FEC42CE" w14:textId="25CBD1C6" w:rsidR="00AD7E7F" w:rsidRPr="00F96D31" w:rsidRDefault="00AD7E7F" w:rsidP="00AD7E7F">
      <w:pPr>
        <w:pStyle w:val="ExhibitHeading"/>
        <w:rPr>
          <w:rFonts w:eastAsia="Univers 57 Condensed"/>
          <w:b w:val="0"/>
          <w:caps w:val="0"/>
          <w:lang w:eastAsia="ja-JP"/>
        </w:rPr>
      </w:pPr>
      <w:r w:rsidRPr="00F96D31">
        <w:rPr>
          <w:rFonts w:eastAsia="Univers 57 Condensed"/>
          <w:b w:val="0"/>
          <w:caps w:val="0"/>
          <w:lang w:eastAsia="ja-JP"/>
        </w:rPr>
        <w:t>What would you change?</w:t>
      </w:r>
    </w:p>
    <w:p w14:paraId="19FA8B7A" w14:textId="77777777" w:rsidR="00AD7E7F" w:rsidRPr="00F96D31" w:rsidRDefault="00AD7E7F" w:rsidP="00AD7E7F">
      <w:pPr>
        <w:pStyle w:val="BodyTextMain"/>
        <w:rPr>
          <w:rFonts w:eastAsia="Univers 57 Condensed"/>
        </w:rPr>
      </w:pPr>
    </w:p>
    <w:tbl>
      <w:tblPr>
        <w:tblStyle w:val="TableGrid"/>
        <w:tblW w:w="0" w:type="auto"/>
        <w:jc w:val="center"/>
        <w:tblLook w:val="04A0" w:firstRow="1" w:lastRow="0" w:firstColumn="1" w:lastColumn="0" w:noHBand="0" w:noVBand="1"/>
      </w:tblPr>
      <w:tblGrid>
        <w:gridCol w:w="3420"/>
        <w:gridCol w:w="2700"/>
      </w:tblGrid>
      <w:tr w:rsidR="00AD7E7F" w:rsidRPr="00F5663B" w14:paraId="06319622" w14:textId="77777777" w:rsidTr="00AD7E7F">
        <w:trPr>
          <w:jc w:val="center"/>
        </w:trPr>
        <w:tc>
          <w:tcPr>
            <w:tcW w:w="3420" w:type="dxa"/>
          </w:tcPr>
          <w:p w14:paraId="6F62EE31" w14:textId="77777777" w:rsidR="00AD7E7F" w:rsidRPr="00F5663B" w:rsidRDefault="00AD7E7F" w:rsidP="00AD7E7F">
            <w:pPr>
              <w:pStyle w:val="ExhibitText"/>
              <w:rPr>
                <w:b/>
                <w:sz w:val="18"/>
              </w:rPr>
            </w:pPr>
            <w:r w:rsidRPr="00F5663B">
              <w:rPr>
                <w:b/>
                <w:sz w:val="18"/>
              </w:rPr>
              <w:t>Item</w:t>
            </w:r>
          </w:p>
        </w:tc>
        <w:tc>
          <w:tcPr>
            <w:tcW w:w="2700" w:type="dxa"/>
          </w:tcPr>
          <w:p w14:paraId="4158C95C" w14:textId="77777777" w:rsidR="00AD7E7F" w:rsidRPr="00F5663B" w:rsidRDefault="00AD7E7F" w:rsidP="00AD7E7F">
            <w:pPr>
              <w:pStyle w:val="ExhibitText"/>
              <w:rPr>
                <w:b/>
                <w:sz w:val="18"/>
              </w:rPr>
            </w:pPr>
            <w:r w:rsidRPr="00F5663B">
              <w:rPr>
                <w:b/>
                <w:sz w:val="18"/>
              </w:rPr>
              <w:t>Percentage of Respondents</w:t>
            </w:r>
          </w:p>
        </w:tc>
      </w:tr>
      <w:tr w:rsidR="00AD7E7F" w:rsidRPr="00F5663B" w14:paraId="75AF0BD6" w14:textId="77777777" w:rsidTr="00AD7E7F">
        <w:trPr>
          <w:jc w:val="center"/>
        </w:trPr>
        <w:tc>
          <w:tcPr>
            <w:tcW w:w="3420" w:type="dxa"/>
          </w:tcPr>
          <w:p w14:paraId="3759434F" w14:textId="4E14041A" w:rsidR="00AD7E7F" w:rsidRPr="00F5663B" w:rsidRDefault="00AD7E7F" w:rsidP="00AD7E7F">
            <w:pPr>
              <w:pStyle w:val="ExhibitText"/>
              <w:rPr>
                <w:sz w:val="18"/>
              </w:rPr>
            </w:pPr>
            <w:r w:rsidRPr="00F5663B">
              <w:rPr>
                <w:sz w:val="18"/>
              </w:rPr>
              <w:t>Hours of operation</w:t>
            </w:r>
          </w:p>
        </w:tc>
        <w:tc>
          <w:tcPr>
            <w:tcW w:w="2700" w:type="dxa"/>
          </w:tcPr>
          <w:p w14:paraId="767806F0" w14:textId="77777777" w:rsidR="00AD7E7F" w:rsidRPr="00F5663B" w:rsidRDefault="00AD7E7F" w:rsidP="00AD7E7F">
            <w:pPr>
              <w:pStyle w:val="ExhibitText"/>
              <w:jc w:val="center"/>
              <w:rPr>
                <w:sz w:val="18"/>
              </w:rPr>
            </w:pPr>
            <w:r w:rsidRPr="00F5663B">
              <w:rPr>
                <w:sz w:val="18"/>
              </w:rPr>
              <w:t>12</w:t>
            </w:r>
          </w:p>
        </w:tc>
      </w:tr>
      <w:tr w:rsidR="00AD7E7F" w:rsidRPr="00F5663B" w14:paraId="7123F50F" w14:textId="77777777" w:rsidTr="00AD7E7F">
        <w:trPr>
          <w:jc w:val="center"/>
        </w:trPr>
        <w:tc>
          <w:tcPr>
            <w:tcW w:w="3420" w:type="dxa"/>
          </w:tcPr>
          <w:p w14:paraId="57660B40" w14:textId="77777777" w:rsidR="00AD7E7F" w:rsidRPr="00F5663B" w:rsidRDefault="00AD7E7F" w:rsidP="00AD7E7F">
            <w:pPr>
              <w:pStyle w:val="ExhibitText"/>
              <w:rPr>
                <w:sz w:val="18"/>
              </w:rPr>
            </w:pPr>
            <w:r w:rsidRPr="00F5663B">
              <w:rPr>
                <w:sz w:val="18"/>
              </w:rPr>
              <w:t>General maintenance and cleaning</w:t>
            </w:r>
          </w:p>
        </w:tc>
        <w:tc>
          <w:tcPr>
            <w:tcW w:w="2700" w:type="dxa"/>
          </w:tcPr>
          <w:p w14:paraId="00CA6F7E" w14:textId="77777777" w:rsidR="00AD7E7F" w:rsidRPr="00F5663B" w:rsidRDefault="00AD7E7F" w:rsidP="00AD7E7F">
            <w:pPr>
              <w:pStyle w:val="ExhibitText"/>
              <w:jc w:val="center"/>
              <w:rPr>
                <w:sz w:val="18"/>
              </w:rPr>
            </w:pPr>
            <w:r w:rsidRPr="00F5663B">
              <w:rPr>
                <w:sz w:val="18"/>
              </w:rPr>
              <w:t>12</w:t>
            </w:r>
          </w:p>
        </w:tc>
      </w:tr>
      <w:tr w:rsidR="00AD7E7F" w:rsidRPr="00F5663B" w14:paraId="3BC9E37A" w14:textId="77777777" w:rsidTr="00AD7E7F">
        <w:trPr>
          <w:jc w:val="center"/>
        </w:trPr>
        <w:tc>
          <w:tcPr>
            <w:tcW w:w="3420" w:type="dxa"/>
          </w:tcPr>
          <w:p w14:paraId="0B7D3AD0" w14:textId="77777777" w:rsidR="00AD7E7F" w:rsidRPr="00F5663B" w:rsidRDefault="00AD7E7F" w:rsidP="00AD7E7F">
            <w:pPr>
              <w:pStyle w:val="ExhibitText"/>
              <w:rPr>
                <w:sz w:val="18"/>
              </w:rPr>
            </w:pPr>
            <w:r w:rsidRPr="00F5663B">
              <w:rPr>
                <w:sz w:val="18"/>
              </w:rPr>
              <w:t>Program schedules</w:t>
            </w:r>
          </w:p>
        </w:tc>
        <w:tc>
          <w:tcPr>
            <w:tcW w:w="2700" w:type="dxa"/>
          </w:tcPr>
          <w:p w14:paraId="5E45EE0A" w14:textId="77777777" w:rsidR="00AD7E7F" w:rsidRPr="00F5663B" w:rsidRDefault="00AD7E7F" w:rsidP="00AD7E7F">
            <w:pPr>
              <w:pStyle w:val="ExhibitText"/>
              <w:jc w:val="center"/>
              <w:rPr>
                <w:sz w:val="18"/>
              </w:rPr>
            </w:pPr>
            <w:r w:rsidRPr="00F5663B">
              <w:rPr>
                <w:sz w:val="18"/>
              </w:rPr>
              <w:t>14</w:t>
            </w:r>
          </w:p>
        </w:tc>
      </w:tr>
    </w:tbl>
    <w:p w14:paraId="712C38AF" w14:textId="77777777" w:rsidR="00AD7E7F" w:rsidRPr="00F96D31" w:rsidRDefault="00AD7E7F" w:rsidP="00AD7E7F">
      <w:pPr>
        <w:pStyle w:val="BodyTextMain"/>
        <w:rPr>
          <w:rFonts w:eastAsia="Univers 57 Condensed"/>
          <w:lang w:eastAsia="ja-JP"/>
        </w:rPr>
      </w:pPr>
    </w:p>
    <w:p w14:paraId="1B995E27" w14:textId="4C98B8E8" w:rsidR="0052619F" w:rsidRPr="00F96D31" w:rsidRDefault="00AD7E7F" w:rsidP="00AD7E7F">
      <w:pPr>
        <w:pStyle w:val="ExhibitHeading"/>
        <w:rPr>
          <w:rFonts w:eastAsia="Univers 57 Condensed"/>
          <w:b w:val="0"/>
          <w:caps w:val="0"/>
          <w:lang w:eastAsia="ja-JP"/>
        </w:rPr>
      </w:pPr>
      <w:r w:rsidRPr="00F96D31">
        <w:rPr>
          <w:rFonts w:eastAsia="Univers 57 Condensed"/>
          <w:b w:val="0"/>
          <w:caps w:val="0"/>
          <w:lang w:eastAsia="ja-JP"/>
        </w:rPr>
        <w:t>What makes you stay a member?</w:t>
      </w:r>
    </w:p>
    <w:p w14:paraId="0B541794" w14:textId="77777777" w:rsidR="00AD7E7F" w:rsidRPr="00F96D31" w:rsidRDefault="00AD7E7F" w:rsidP="00AD7E7F">
      <w:pPr>
        <w:pStyle w:val="ExhibitHeading"/>
        <w:rPr>
          <w:rFonts w:eastAsia="Univers 57 Condensed"/>
          <w:lang w:eastAsia="ja-JP"/>
        </w:rPr>
      </w:pPr>
    </w:p>
    <w:tbl>
      <w:tblPr>
        <w:tblStyle w:val="TableGrid"/>
        <w:tblW w:w="0" w:type="auto"/>
        <w:jc w:val="center"/>
        <w:tblLook w:val="04A0" w:firstRow="1" w:lastRow="0" w:firstColumn="1" w:lastColumn="0" w:noHBand="0" w:noVBand="1"/>
      </w:tblPr>
      <w:tblGrid>
        <w:gridCol w:w="2970"/>
        <w:gridCol w:w="2700"/>
      </w:tblGrid>
      <w:tr w:rsidR="00AD7E7F" w:rsidRPr="00F5663B" w14:paraId="1C9E5CC1" w14:textId="77777777" w:rsidTr="00AD7E7F">
        <w:trPr>
          <w:jc w:val="center"/>
        </w:trPr>
        <w:tc>
          <w:tcPr>
            <w:tcW w:w="2970" w:type="dxa"/>
          </w:tcPr>
          <w:p w14:paraId="290B7ECB" w14:textId="77777777" w:rsidR="00AD7E7F" w:rsidRPr="00C45F96" w:rsidRDefault="00AD7E7F" w:rsidP="00AD7E7F">
            <w:pPr>
              <w:pStyle w:val="ExhibitText"/>
              <w:rPr>
                <w:b/>
                <w:sz w:val="18"/>
              </w:rPr>
            </w:pPr>
            <w:r w:rsidRPr="00F5663B">
              <w:rPr>
                <w:b/>
                <w:sz w:val="18"/>
              </w:rPr>
              <w:t>Item</w:t>
            </w:r>
          </w:p>
        </w:tc>
        <w:tc>
          <w:tcPr>
            <w:tcW w:w="2700" w:type="dxa"/>
          </w:tcPr>
          <w:p w14:paraId="390C0165" w14:textId="77777777" w:rsidR="00AD7E7F" w:rsidRPr="00F5663B" w:rsidRDefault="00AD7E7F" w:rsidP="00AD7E7F">
            <w:pPr>
              <w:pStyle w:val="ExhibitText"/>
              <w:rPr>
                <w:b/>
                <w:sz w:val="18"/>
              </w:rPr>
            </w:pPr>
            <w:r w:rsidRPr="00F5663B">
              <w:rPr>
                <w:b/>
                <w:sz w:val="18"/>
              </w:rPr>
              <w:t>Percentage of Respondents</w:t>
            </w:r>
          </w:p>
        </w:tc>
      </w:tr>
      <w:tr w:rsidR="00AD7E7F" w:rsidRPr="00F5663B" w14:paraId="5420B3FA" w14:textId="77777777" w:rsidTr="00AD7E7F">
        <w:trPr>
          <w:jc w:val="center"/>
        </w:trPr>
        <w:tc>
          <w:tcPr>
            <w:tcW w:w="2970" w:type="dxa"/>
          </w:tcPr>
          <w:p w14:paraId="02592285" w14:textId="77777777" w:rsidR="00AD7E7F" w:rsidRPr="00F5663B" w:rsidRDefault="00AD7E7F" w:rsidP="00AD7E7F">
            <w:pPr>
              <w:pStyle w:val="ExhibitText"/>
              <w:rPr>
                <w:sz w:val="18"/>
              </w:rPr>
            </w:pPr>
            <w:r w:rsidRPr="00F5663B">
              <w:rPr>
                <w:sz w:val="18"/>
              </w:rPr>
              <w:t>Location and convenience</w:t>
            </w:r>
          </w:p>
        </w:tc>
        <w:tc>
          <w:tcPr>
            <w:tcW w:w="2700" w:type="dxa"/>
          </w:tcPr>
          <w:p w14:paraId="308E09F4" w14:textId="77777777" w:rsidR="00AD7E7F" w:rsidRPr="00F5663B" w:rsidRDefault="00AD7E7F" w:rsidP="00AD7E7F">
            <w:pPr>
              <w:pStyle w:val="ExhibitText"/>
              <w:jc w:val="center"/>
              <w:rPr>
                <w:sz w:val="18"/>
              </w:rPr>
            </w:pPr>
            <w:r w:rsidRPr="00F5663B">
              <w:rPr>
                <w:sz w:val="18"/>
              </w:rPr>
              <w:t>10</w:t>
            </w:r>
          </w:p>
        </w:tc>
      </w:tr>
      <w:tr w:rsidR="00AD7E7F" w:rsidRPr="00F5663B" w14:paraId="6E9D8999" w14:textId="77777777" w:rsidTr="00AD7E7F">
        <w:trPr>
          <w:jc w:val="center"/>
        </w:trPr>
        <w:tc>
          <w:tcPr>
            <w:tcW w:w="2970" w:type="dxa"/>
          </w:tcPr>
          <w:p w14:paraId="05A5629A" w14:textId="77777777" w:rsidR="00AD7E7F" w:rsidRPr="00F5663B" w:rsidRDefault="00AD7E7F" w:rsidP="00AD7E7F">
            <w:pPr>
              <w:pStyle w:val="ExhibitText"/>
              <w:rPr>
                <w:sz w:val="18"/>
              </w:rPr>
            </w:pPr>
            <w:r w:rsidRPr="00F5663B">
              <w:rPr>
                <w:sz w:val="18"/>
              </w:rPr>
              <w:t>Complete health aspects</w:t>
            </w:r>
          </w:p>
        </w:tc>
        <w:tc>
          <w:tcPr>
            <w:tcW w:w="2700" w:type="dxa"/>
          </w:tcPr>
          <w:p w14:paraId="34C46D30" w14:textId="77777777" w:rsidR="00AD7E7F" w:rsidRPr="00F5663B" w:rsidRDefault="00AD7E7F" w:rsidP="00AD7E7F">
            <w:pPr>
              <w:pStyle w:val="ExhibitText"/>
              <w:jc w:val="center"/>
              <w:rPr>
                <w:sz w:val="18"/>
              </w:rPr>
            </w:pPr>
            <w:r w:rsidRPr="00F5663B">
              <w:rPr>
                <w:sz w:val="18"/>
              </w:rPr>
              <w:t>11</w:t>
            </w:r>
          </w:p>
        </w:tc>
      </w:tr>
      <w:tr w:rsidR="00AD7E7F" w:rsidRPr="00F5663B" w14:paraId="4C04208B" w14:textId="77777777" w:rsidTr="00AD7E7F">
        <w:trPr>
          <w:jc w:val="center"/>
        </w:trPr>
        <w:tc>
          <w:tcPr>
            <w:tcW w:w="2970" w:type="dxa"/>
          </w:tcPr>
          <w:p w14:paraId="2CB4B782" w14:textId="77777777" w:rsidR="00AD7E7F" w:rsidRPr="00F5663B" w:rsidRDefault="00AD7E7F" w:rsidP="00AD7E7F">
            <w:pPr>
              <w:pStyle w:val="ExhibitText"/>
              <w:rPr>
                <w:sz w:val="18"/>
              </w:rPr>
            </w:pPr>
            <w:r w:rsidRPr="00F5663B">
              <w:rPr>
                <w:sz w:val="18"/>
              </w:rPr>
              <w:t>Excellent overall experience</w:t>
            </w:r>
          </w:p>
        </w:tc>
        <w:tc>
          <w:tcPr>
            <w:tcW w:w="2700" w:type="dxa"/>
          </w:tcPr>
          <w:p w14:paraId="2BF0B2B2" w14:textId="77777777" w:rsidR="00AD7E7F" w:rsidRPr="00F5663B" w:rsidRDefault="00AD7E7F" w:rsidP="00AD7E7F">
            <w:pPr>
              <w:pStyle w:val="ExhibitText"/>
              <w:jc w:val="center"/>
              <w:rPr>
                <w:sz w:val="18"/>
              </w:rPr>
            </w:pPr>
            <w:r w:rsidRPr="00F5663B">
              <w:rPr>
                <w:sz w:val="18"/>
              </w:rPr>
              <w:t>16</w:t>
            </w:r>
          </w:p>
        </w:tc>
      </w:tr>
    </w:tbl>
    <w:p w14:paraId="65BDB1F1" w14:textId="76F82760" w:rsidR="0052619F" w:rsidRPr="00F96D31" w:rsidRDefault="0052619F" w:rsidP="0052619F">
      <w:pPr>
        <w:rPr>
          <w:rFonts w:eastAsia="Univers 57 Condensed"/>
          <w:sz w:val="24"/>
          <w:szCs w:val="24"/>
          <w:lang w:eastAsia="ja-JP"/>
        </w:rPr>
      </w:pPr>
    </w:p>
    <w:p w14:paraId="2E471955" w14:textId="3A7AC639" w:rsidR="001F780F" w:rsidRPr="00F96D31" w:rsidRDefault="00AD7E7F" w:rsidP="001F780F">
      <w:pPr>
        <w:pStyle w:val="Footnote"/>
        <w:rPr>
          <w:rFonts w:eastAsia="Univers 57 Condensed"/>
          <w:u w:val="single"/>
          <w:lang w:eastAsia="ja-JP"/>
        </w:rPr>
      </w:pPr>
      <w:r w:rsidRPr="00F96D31">
        <w:rPr>
          <w:rFonts w:eastAsia="Univers 57 Condensed"/>
          <w:lang w:eastAsia="ja-JP"/>
        </w:rPr>
        <w:t>Source: Survey c</w:t>
      </w:r>
      <w:r w:rsidR="001F780F" w:rsidRPr="00F96D31">
        <w:rPr>
          <w:rFonts w:eastAsia="Univers 57 Condensed"/>
          <w:lang w:eastAsia="ja-JP"/>
        </w:rPr>
        <w:t>onducted online November 2013.</w:t>
      </w:r>
    </w:p>
    <w:sectPr w:rsidR="001F780F" w:rsidRPr="00F96D31"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D1D57" w14:textId="77777777" w:rsidR="0006152F" w:rsidRDefault="0006152F" w:rsidP="00D75295">
      <w:r>
        <w:separator/>
      </w:r>
    </w:p>
  </w:endnote>
  <w:endnote w:type="continuationSeparator" w:id="0">
    <w:p w14:paraId="62063395" w14:textId="77777777" w:rsidR="0006152F" w:rsidRDefault="0006152F"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fixed"/>
    <w:sig w:usb0="800002BF" w:usb1="38CF7CFA" w:usb2="00000016" w:usb3="00000000" w:csb0="00040001" w:csb1="00000000"/>
  </w:font>
  <w:font w:name="Univers 57 Condense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95464" w14:textId="77777777" w:rsidR="0006152F" w:rsidRDefault="0006152F" w:rsidP="00D75295">
      <w:r>
        <w:separator/>
      </w:r>
    </w:p>
  </w:footnote>
  <w:footnote w:type="continuationSeparator" w:id="0">
    <w:p w14:paraId="3FC26AA3" w14:textId="77777777" w:rsidR="0006152F" w:rsidRDefault="0006152F" w:rsidP="00D75295">
      <w:r>
        <w:continuationSeparator/>
      </w:r>
    </w:p>
  </w:footnote>
  <w:footnote w:id="1">
    <w:p w14:paraId="76603FC1" w14:textId="15C5B315" w:rsidR="00F65639" w:rsidRPr="003648CC" w:rsidRDefault="00F65639" w:rsidP="0052619F">
      <w:pPr>
        <w:pStyle w:val="Footnote"/>
      </w:pPr>
      <w:r>
        <w:rPr>
          <w:rStyle w:val="FootnoteReference"/>
        </w:rPr>
        <w:footnoteRef/>
      </w:r>
      <w:r>
        <w:t>Sid Frankel, “</w:t>
      </w:r>
      <w:r w:rsidRPr="00ED4334">
        <w:t xml:space="preserve">The </w:t>
      </w:r>
      <w:proofErr w:type="spellStart"/>
      <w:r w:rsidRPr="00ED4334">
        <w:t>Nonprofit</w:t>
      </w:r>
      <w:proofErr w:type="spellEnd"/>
      <w:r w:rsidRPr="00ED4334">
        <w:t xml:space="preserve"> and Voluntary Sector in Manitoba, Saskatchewan and the Territories</w:t>
      </w:r>
      <w:r>
        <w:t xml:space="preserve">: Regional Highlights of the National Survey of </w:t>
      </w:r>
      <w:proofErr w:type="spellStart"/>
      <w:r>
        <w:t>Nonprofit</w:t>
      </w:r>
      <w:proofErr w:type="spellEnd"/>
      <w:r>
        <w:t xml:space="preserve"> and Voluntary Organizations,” Imagine Canada, 2006, accessed May 6, 2019, www.</w:t>
      </w:r>
      <w:r w:rsidRPr="0052619F">
        <w:t>imaginecanada.ca/sites/default/files/www/en/nsnvo/e_man_sask_territories_sector_report.pdf</w:t>
      </w:r>
      <w:r>
        <w:t>.</w:t>
      </w:r>
    </w:p>
  </w:footnote>
  <w:footnote w:id="2">
    <w:p w14:paraId="657ACB44" w14:textId="25BC6C3F" w:rsidR="00F65639" w:rsidRPr="003648CC" w:rsidRDefault="00F65639" w:rsidP="0052619F">
      <w:pPr>
        <w:pStyle w:val="Footnote"/>
      </w:pPr>
      <w:r w:rsidRPr="003648CC">
        <w:rPr>
          <w:rStyle w:val="FootnoteReference"/>
        </w:rPr>
        <w:footnoteRef/>
      </w:r>
      <w:r w:rsidRPr="003648CC">
        <w:t xml:space="preserve"> </w:t>
      </w:r>
      <w:r>
        <w:t xml:space="preserve">Rady Jewish Community Centre, </w:t>
      </w:r>
      <w:r w:rsidRPr="00F96D31">
        <w:rPr>
          <w:i/>
        </w:rPr>
        <w:t>2014–2015 Annual Report</w:t>
      </w:r>
      <w:r>
        <w:t>, accessed May 6, 2019, www.</w:t>
      </w:r>
      <w:r w:rsidRPr="002B4559">
        <w:t>radyjcc.com/wp-content/uploads/2014/07/2015-Annual-Report-Brochure-v6.pdf</w:t>
      </w:r>
      <w:r>
        <w:t>.</w:t>
      </w:r>
    </w:p>
  </w:footnote>
  <w:footnote w:id="3">
    <w:p w14:paraId="32D4EF28" w14:textId="41CFF9C3" w:rsidR="00F65639" w:rsidRPr="00B013E3" w:rsidRDefault="00F65639" w:rsidP="0052619F">
      <w:pPr>
        <w:pStyle w:val="Footnote"/>
      </w:pPr>
      <w:r w:rsidRPr="003648CC">
        <w:rPr>
          <w:rStyle w:val="FootnoteReference"/>
        </w:rPr>
        <w:footnoteRef/>
      </w:r>
      <w:r>
        <w:t xml:space="preserve"> YMCA-YWCA of Winnipeg, </w:t>
      </w:r>
      <w:r w:rsidRPr="00F96D31">
        <w:rPr>
          <w:i/>
        </w:rPr>
        <w:t>Reaching Our Potential: Annual Report 2015</w:t>
      </w:r>
      <w:r>
        <w:t>, accessed May 6, 2019 www.</w:t>
      </w:r>
      <w:r w:rsidRPr="006220D6">
        <w:t>ywinnipeg.ca/wp-content/uploads/2014-2015-Annual-Report-FINAL.pdf</w:t>
      </w:r>
      <w:r>
        <w:t>.</w:t>
      </w:r>
    </w:p>
  </w:footnote>
  <w:footnote w:id="4">
    <w:p w14:paraId="2DE7AA3F" w14:textId="56A8817C" w:rsidR="00F65639" w:rsidRPr="002568AD" w:rsidRDefault="00F65639" w:rsidP="0052619F">
      <w:pPr>
        <w:pStyle w:val="Footnote"/>
      </w:pPr>
      <w:r>
        <w:rPr>
          <w:rStyle w:val="FootnoteReference"/>
        </w:rPr>
        <w:footnoteRef/>
      </w:r>
      <w:r>
        <w:t xml:space="preserve"> </w:t>
      </w:r>
      <w:r w:rsidRPr="002568AD">
        <w:t>S</w:t>
      </w:r>
      <w:r>
        <w:t>imon. J. Cliffe and Judy Motion,</w:t>
      </w:r>
      <w:r w:rsidRPr="002568AD">
        <w:t xml:space="preserve"> </w:t>
      </w:r>
      <w:r>
        <w:t>“</w:t>
      </w:r>
      <w:r w:rsidRPr="002568AD">
        <w:t xml:space="preserve">Building </w:t>
      </w:r>
      <w:r>
        <w:t>C</w:t>
      </w:r>
      <w:r w:rsidRPr="002568AD">
        <w:t xml:space="preserve">ontemporary </w:t>
      </w:r>
      <w:r>
        <w:t>B</w:t>
      </w:r>
      <w:r w:rsidRPr="002568AD">
        <w:t xml:space="preserve">rands: A </w:t>
      </w:r>
      <w:r>
        <w:t>S</w:t>
      </w:r>
      <w:r w:rsidRPr="002568AD">
        <w:t>ponsorship-</w:t>
      </w:r>
      <w:r>
        <w:t>B</w:t>
      </w:r>
      <w:r w:rsidRPr="002568AD">
        <w:t xml:space="preserve">ased </w:t>
      </w:r>
      <w:r>
        <w:t>S</w:t>
      </w:r>
      <w:r w:rsidRPr="002568AD">
        <w:t>trategy</w:t>
      </w:r>
      <w:r>
        <w:t>,”</w:t>
      </w:r>
      <w:r w:rsidRPr="002568AD">
        <w:t xml:space="preserve"> </w:t>
      </w:r>
      <w:r w:rsidRPr="008D2E02">
        <w:rPr>
          <w:i/>
        </w:rPr>
        <w:t>Journal of Business Research</w:t>
      </w:r>
      <w:r>
        <w:t xml:space="preserve"> </w:t>
      </w:r>
      <w:r w:rsidRPr="002568AD">
        <w:t>58</w:t>
      </w:r>
      <w:r>
        <w:t>, no. 8 (2005):</w:t>
      </w:r>
      <w:r w:rsidRPr="002568AD">
        <w:t xml:space="preserve"> 1068–1077</w:t>
      </w:r>
      <w:r>
        <w:t>.</w:t>
      </w:r>
    </w:p>
  </w:footnote>
  <w:footnote w:id="5">
    <w:p w14:paraId="2B00091B" w14:textId="64DDFA8C" w:rsidR="00F65639" w:rsidRPr="00432B8F" w:rsidRDefault="00F65639" w:rsidP="0052619F">
      <w:pPr>
        <w:pStyle w:val="Footnote"/>
      </w:pPr>
      <w:r>
        <w:rPr>
          <w:rStyle w:val="FootnoteReference"/>
        </w:rPr>
        <w:footnoteRef/>
      </w:r>
      <w:r>
        <w:t xml:space="preserve"> David D. Aaker, “Win the Brand Relevance Battle and then Build Competitive Barriers,” </w:t>
      </w:r>
      <w:r w:rsidRPr="00BD15BE">
        <w:rPr>
          <w:i/>
        </w:rPr>
        <w:t>California Management Review</w:t>
      </w:r>
      <w:r>
        <w:rPr>
          <w:i/>
        </w:rPr>
        <w:t xml:space="preserve">, </w:t>
      </w:r>
      <w:r w:rsidRPr="00C45F96">
        <w:t>F</w:t>
      </w:r>
      <w:r>
        <w:t>ebruary 2012, 1–15. Available from Ivey Publishing, product no. CMR501.</w:t>
      </w:r>
    </w:p>
  </w:footnote>
  <w:footnote w:id="6">
    <w:p w14:paraId="3B6A196A" w14:textId="0F9B9B11" w:rsidR="00F65639" w:rsidRPr="00432B8F" w:rsidRDefault="00F65639" w:rsidP="0052619F">
      <w:pPr>
        <w:pStyle w:val="Footnote"/>
      </w:pPr>
      <w:r>
        <w:rPr>
          <w:rStyle w:val="FootnoteReference"/>
        </w:rPr>
        <w:footnoteRef/>
      </w:r>
      <w:r>
        <w:t xml:space="preserve"> Nathalie Laidler-Kylander and Julia Shepard </w:t>
      </w:r>
      <w:proofErr w:type="spellStart"/>
      <w:r>
        <w:t>Stenzel</w:t>
      </w:r>
      <w:proofErr w:type="spellEnd"/>
      <w:r>
        <w:t>,</w:t>
      </w:r>
      <w:r w:rsidRPr="00432B8F">
        <w:t xml:space="preserve"> </w:t>
      </w:r>
      <w:r w:rsidRPr="00B36B21">
        <w:rPr>
          <w:i/>
        </w:rPr>
        <w:t xml:space="preserve">The </w:t>
      </w:r>
      <w:r>
        <w:rPr>
          <w:i/>
        </w:rPr>
        <w:t>B</w:t>
      </w:r>
      <w:r w:rsidRPr="00B36B21">
        <w:rPr>
          <w:i/>
        </w:rPr>
        <w:t xml:space="preserve">rand IDEA: </w:t>
      </w:r>
      <w:r>
        <w:rPr>
          <w:i/>
        </w:rPr>
        <w:t>M</w:t>
      </w:r>
      <w:r w:rsidRPr="00B36B21">
        <w:rPr>
          <w:i/>
        </w:rPr>
        <w:t xml:space="preserve">anaging </w:t>
      </w:r>
      <w:proofErr w:type="spellStart"/>
      <w:r>
        <w:rPr>
          <w:i/>
        </w:rPr>
        <w:t>N</w:t>
      </w:r>
      <w:r w:rsidRPr="00B36B21">
        <w:rPr>
          <w:i/>
        </w:rPr>
        <w:t>onprofit</w:t>
      </w:r>
      <w:proofErr w:type="spellEnd"/>
      <w:r w:rsidRPr="00B36B21">
        <w:rPr>
          <w:i/>
        </w:rPr>
        <w:t xml:space="preserve"> </w:t>
      </w:r>
      <w:r>
        <w:rPr>
          <w:i/>
        </w:rPr>
        <w:t>B</w:t>
      </w:r>
      <w:r w:rsidRPr="00B36B21">
        <w:rPr>
          <w:i/>
        </w:rPr>
        <w:t xml:space="preserve">rands with </w:t>
      </w:r>
      <w:r>
        <w:rPr>
          <w:i/>
        </w:rPr>
        <w:t>I</w:t>
      </w:r>
      <w:r w:rsidRPr="00B36B21">
        <w:rPr>
          <w:i/>
        </w:rPr>
        <w:t xml:space="preserve">ntegrity, </w:t>
      </w:r>
      <w:r>
        <w:rPr>
          <w:i/>
        </w:rPr>
        <w:t>D</w:t>
      </w:r>
      <w:r w:rsidRPr="00B36B21">
        <w:rPr>
          <w:i/>
        </w:rPr>
        <w:t xml:space="preserve">emocracy, and </w:t>
      </w:r>
      <w:r>
        <w:rPr>
          <w:i/>
        </w:rPr>
        <w:t>A</w:t>
      </w:r>
      <w:r w:rsidRPr="00B36B21">
        <w:rPr>
          <w:i/>
        </w:rPr>
        <w:t xml:space="preserve">ffinity </w:t>
      </w:r>
      <w:r>
        <w:t>(San Francisco, CA: Jossey-Bass, 2014), 5</w:t>
      </w:r>
      <w:r w:rsidR="00C43FB7">
        <w:t>–</w:t>
      </w:r>
      <w:r>
        <w:t>30.</w:t>
      </w:r>
    </w:p>
  </w:footnote>
  <w:footnote w:id="7">
    <w:p w14:paraId="705DD1B8" w14:textId="5F98A68D" w:rsidR="00F65639" w:rsidRPr="005A60A2" w:rsidRDefault="00F65639" w:rsidP="0052619F">
      <w:pPr>
        <w:pStyle w:val="Footnote"/>
      </w:pPr>
      <w:r>
        <w:rPr>
          <w:rStyle w:val="FootnoteReference"/>
        </w:rPr>
        <w:footnoteRef/>
      </w:r>
      <w:r>
        <w:t xml:space="preserve"> Eugene R. </w:t>
      </w:r>
      <w:proofErr w:type="spellStart"/>
      <w:r>
        <w:t>Tempel</w:t>
      </w:r>
      <w:proofErr w:type="spellEnd"/>
      <w:r>
        <w:t xml:space="preserve">, Timothy L. Seiler, Eva E. Aldrich, and Henry A. Rosso, </w:t>
      </w:r>
      <w:r w:rsidRPr="005A60A2">
        <w:rPr>
          <w:i/>
        </w:rPr>
        <w:t>Achieving Excellence in Fundraising</w:t>
      </w:r>
      <w:r>
        <w:t>, 3</w:t>
      </w:r>
      <w:r w:rsidRPr="001A307B">
        <w:t>rd</w:t>
      </w:r>
      <w:r>
        <w:t xml:space="preserve"> ed. (San Francisco, CA: Jossey-Bass, 2011), 15</w:t>
      </w:r>
      <w:r w:rsidR="00C43FB7">
        <w:t>–</w:t>
      </w:r>
      <w:r>
        <w:t>45.</w:t>
      </w:r>
    </w:p>
  </w:footnote>
  <w:footnote w:id="8">
    <w:p w14:paraId="68D3B247" w14:textId="7E3A6515" w:rsidR="00F65639" w:rsidRPr="00323A40" w:rsidRDefault="00F65639" w:rsidP="0052619F">
      <w:pPr>
        <w:pStyle w:val="Footnote"/>
      </w:pPr>
      <w:r>
        <w:rPr>
          <w:rStyle w:val="FootnoteReference"/>
        </w:rPr>
        <w:footnoteRef/>
      </w:r>
      <w:r>
        <w:t xml:space="preserve"> Philippa Hankinson, “Brand Orientation in Charity Organisations: Qualitative Research into Key Charity Sectors,” </w:t>
      </w:r>
      <w:r w:rsidRPr="005A60A2">
        <w:rPr>
          <w:i/>
        </w:rPr>
        <w:t>International Journal of Non-profit and Voluntary Sector Marketing</w:t>
      </w:r>
      <w:r>
        <w:t xml:space="preserve"> 5, no. 3 (2000): 207</w:t>
      </w:r>
      <w:r w:rsidR="00C43FB7">
        <w:t>–</w:t>
      </w:r>
      <w:r>
        <w:t>219.</w:t>
      </w:r>
    </w:p>
  </w:footnote>
  <w:footnote w:id="9">
    <w:p w14:paraId="1C6B4B3A" w14:textId="3D8EF729" w:rsidR="00F65639" w:rsidRPr="00684A43" w:rsidRDefault="00F65639" w:rsidP="0052619F">
      <w:pPr>
        <w:pStyle w:val="Footnote"/>
      </w:pPr>
      <w:r>
        <w:rPr>
          <w:rStyle w:val="FootnoteReference"/>
        </w:rPr>
        <w:footnoteRef/>
      </w:r>
      <w:r>
        <w:t xml:space="preserve"> John A. Quelch, James E. Austin, and Nathalie </w:t>
      </w:r>
      <w:proofErr w:type="spellStart"/>
      <w:r>
        <w:t>Laidler</w:t>
      </w:r>
      <w:proofErr w:type="spellEnd"/>
      <w:r>
        <w:t xml:space="preserve">, “Mining </w:t>
      </w:r>
      <w:r w:rsidRPr="00684A43">
        <w:t>Gold</w:t>
      </w:r>
      <w:r>
        <w:t xml:space="preserve"> in Not-For-Profit Brands,” </w:t>
      </w:r>
      <w:r w:rsidRPr="00F96D31">
        <w:rPr>
          <w:i/>
        </w:rPr>
        <w:t>Harvard Business Review</w:t>
      </w:r>
      <w:r>
        <w:t>, April 2004, 1–2. Available from Ivey Publishing, product no. F040D.</w:t>
      </w:r>
    </w:p>
  </w:footnote>
  <w:footnote w:id="10">
    <w:p w14:paraId="5B31A618" w14:textId="7C2D2C97" w:rsidR="00F65639" w:rsidRPr="00796215" w:rsidRDefault="00F65639" w:rsidP="0052619F">
      <w:pPr>
        <w:pStyle w:val="Footnote"/>
      </w:pPr>
      <w:r>
        <w:rPr>
          <w:rStyle w:val="FootnoteReference"/>
        </w:rPr>
        <w:footnoteRef/>
      </w:r>
      <w:r>
        <w:t xml:space="preserve"> Julie Napoli, “The Impact of Non-Profit Brand Orientation on Organisational Performance,” </w:t>
      </w:r>
      <w:r w:rsidRPr="0073726A">
        <w:rPr>
          <w:i/>
        </w:rPr>
        <w:t>Journal of Marketing Management</w:t>
      </w:r>
      <w:r w:rsidRPr="00F96D31">
        <w:t>, 22, no. 7–8</w:t>
      </w:r>
      <w:r>
        <w:t xml:space="preserve"> (2006): 673–694.</w:t>
      </w:r>
    </w:p>
  </w:footnote>
  <w:footnote w:id="11">
    <w:p w14:paraId="7C5A6213" w14:textId="6C1493C4" w:rsidR="00F65639" w:rsidRPr="00796215" w:rsidRDefault="00F65639" w:rsidP="0052619F">
      <w:pPr>
        <w:pStyle w:val="Footnote"/>
      </w:pPr>
      <w:r>
        <w:rPr>
          <w:rStyle w:val="FootnoteReference"/>
        </w:rPr>
        <w:footnoteRef/>
      </w:r>
      <w:r>
        <w:t xml:space="preserve"> Geraldine Michel and Sophie Rieunier, “Nonprofit Brand Image and Typicality Influences on Charitable Giving,” </w:t>
      </w:r>
      <w:r w:rsidRPr="00340F6D">
        <w:rPr>
          <w:i/>
        </w:rPr>
        <w:t>Journal of Business Research</w:t>
      </w:r>
      <w:r>
        <w:t>, 65, no. 5 (2012): 701–707, accessed May 13, 2019, www.</w:t>
      </w:r>
      <w:r w:rsidRPr="005A38D4">
        <w:t>sciencedirect.com/science/article/pii/S0148296311001123</w:t>
      </w:r>
      <w:r>
        <w:t>.</w:t>
      </w:r>
    </w:p>
  </w:footnote>
  <w:footnote w:id="12">
    <w:p w14:paraId="4584C2B1" w14:textId="2144CC1E" w:rsidR="00F65639" w:rsidRPr="0023606B" w:rsidRDefault="00F65639" w:rsidP="0052619F">
      <w:pPr>
        <w:pStyle w:val="Footnote"/>
      </w:pPr>
      <w:r>
        <w:rPr>
          <w:rStyle w:val="FootnoteReference"/>
        </w:rPr>
        <w:footnoteRef/>
      </w:r>
      <w:r>
        <w:t xml:space="preserve"> Sharon M. Oster, </w:t>
      </w:r>
      <w:r w:rsidRPr="00340F6D">
        <w:rPr>
          <w:i/>
        </w:rPr>
        <w:t>Strategic Management for Non-profit Organizations</w:t>
      </w:r>
      <w:r>
        <w:rPr>
          <w:i/>
        </w:rPr>
        <w:t>: Theory and Cases</w:t>
      </w:r>
      <w:r>
        <w:t xml:space="preserve"> (New York: Oxford University Press, 1995): 40</w:t>
      </w:r>
      <w:r w:rsidR="00C43FB7">
        <w:t>–</w:t>
      </w:r>
      <w:r>
        <w:t>67.</w:t>
      </w:r>
    </w:p>
  </w:footnote>
  <w:footnote w:id="13">
    <w:p w14:paraId="259819F4" w14:textId="67576D8B" w:rsidR="00F65639" w:rsidRPr="008304F7" w:rsidRDefault="00F65639">
      <w:pPr>
        <w:pStyle w:val="Footnote"/>
      </w:pPr>
      <w:r>
        <w:rPr>
          <w:rStyle w:val="FootnoteReference"/>
        </w:rPr>
        <w:footnoteRef/>
      </w:r>
      <w:r>
        <w:t xml:space="preserve"> Jan Wieseke, Michael Ahearne, Son K. Lam, and Rolf van Dick, “The Role of Leaders in Internal Marketing,” </w:t>
      </w:r>
      <w:r w:rsidRPr="00301B30">
        <w:rPr>
          <w:i/>
        </w:rPr>
        <w:t>Journal of Marketing</w:t>
      </w:r>
      <w:r>
        <w:t xml:space="preserve"> 73, no. 2 (2009):123</w:t>
      </w:r>
      <w:r w:rsidR="00C43FB7">
        <w:t>–</w:t>
      </w:r>
      <w:r>
        <w:t>145.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48B5A269" w:rsidR="00F65639" w:rsidRPr="00C92CC4" w:rsidRDefault="00F6563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42F82">
      <w:rPr>
        <w:rFonts w:ascii="Arial" w:hAnsi="Arial"/>
        <w:b/>
        <w:noProof/>
      </w:rPr>
      <w:t>8</w:t>
    </w:r>
    <w:r>
      <w:rPr>
        <w:rFonts w:ascii="Arial" w:hAnsi="Arial"/>
        <w:b/>
      </w:rPr>
      <w:fldChar w:fldCharType="end"/>
    </w:r>
    <w:r>
      <w:rPr>
        <w:rFonts w:ascii="Arial" w:hAnsi="Arial"/>
        <w:b/>
      </w:rPr>
      <w:tab/>
    </w:r>
    <w:r w:rsidR="0047614F">
      <w:rPr>
        <w:rFonts w:ascii="Arial" w:hAnsi="Arial"/>
        <w:b/>
      </w:rPr>
      <w:t>9B19A</w:t>
    </w:r>
    <w:r w:rsidR="006D1F39">
      <w:rPr>
        <w:rFonts w:ascii="Arial" w:hAnsi="Arial"/>
        <w:b/>
      </w:rPr>
      <w:t>051</w:t>
    </w:r>
  </w:p>
  <w:p w14:paraId="2B53C0A0" w14:textId="77777777" w:rsidR="00F65639" w:rsidRDefault="00F65639" w:rsidP="00D13667">
    <w:pPr>
      <w:pStyle w:val="Header"/>
      <w:tabs>
        <w:tab w:val="clear" w:pos="4680"/>
      </w:tabs>
      <w:rPr>
        <w:sz w:val="18"/>
        <w:szCs w:val="18"/>
      </w:rPr>
    </w:pPr>
  </w:p>
  <w:p w14:paraId="47119730" w14:textId="77777777" w:rsidR="00F65639" w:rsidRPr="00C92CC4" w:rsidRDefault="00F65639"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2F"/>
    <w:rsid w:val="000615D1"/>
    <w:rsid w:val="00067340"/>
    <w:rsid w:val="00072E5F"/>
    <w:rsid w:val="0008102D"/>
    <w:rsid w:val="00086B26"/>
    <w:rsid w:val="00094C0E"/>
    <w:rsid w:val="00096025"/>
    <w:rsid w:val="000A146D"/>
    <w:rsid w:val="000D2A2F"/>
    <w:rsid w:val="000D7091"/>
    <w:rsid w:val="000F0C22"/>
    <w:rsid w:val="000F6B09"/>
    <w:rsid w:val="000F6FDC"/>
    <w:rsid w:val="00104567"/>
    <w:rsid w:val="00104916"/>
    <w:rsid w:val="00104AA7"/>
    <w:rsid w:val="00110C3D"/>
    <w:rsid w:val="0012732D"/>
    <w:rsid w:val="00141B31"/>
    <w:rsid w:val="00143F25"/>
    <w:rsid w:val="00152682"/>
    <w:rsid w:val="00154FC9"/>
    <w:rsid w:val="001669EE"/>
    <w:rsid w:val="001901C0"/>
    <w:rsid w:val="001916D5"/>
    <w:rsid w:val="0019241A"/>
    <w:rsid w:val="00192A18"/>
    <w:rsid w:val="001A22D1"/>
    <w:rsid w:val="001A307B"/>
    <w:rsid w:val="001A752D"/>
    <w:rsid w:val="001A757E"/>
    <w:rsid w:val="001B4F61"/>
    <w:rsid w:val="001B5032"/>
    <w:rsid w:val="001C22E2"/>
    <w:rsid w:val="001C7777"/>
    <w:rsid w:val="001D344B"/>
    <w:rsid w:val="001E364F"/>
    <w:rsid w:val="001F4222"/>
    <w:rsid w:val="001F780F"/>
    <w:rsid w:val="001F7D49"/>
    <w:rsid w:val="00203AA1"/>
    <w:rsid w:val="00212F05"/>
    <w:rsid w:val="00213E98"/>
    <w:rsid w:val="0022302F"/>
    <w:rsid w:val="00230150"/>
    <w:rsid w:val="0023081A"/>
    <w:rsid w:val="00232B2C"/>
    <w:rsid w:val="00233111"/>
    <w:rsid w:val="002340D4"/>
    <w:rsid w:val="00265FA8"/>
    <w:rsid w:val="002A1BB8"/>
    <w:rsid w:val="002A20DC"/>
    <w:rsid w:val="002B40FF"/>
    <w:rsid w:val="002C4E29"/>
    <w:rsid w:val="002F460C"/>
    <w:rsid w:val="002F48D6"/>
    <w:rsid w:val="002F6E8D"/>
    <w:rsid w:val="00317391"/>
    <w:rsid w:val="00326216"/>
    <w:rsid w:val="0032678E"/>
    <w:rsid w:val="00336580"/>
    <w:rsid w:val="00350845"/>
    <w:rsid w:val="00354899"/>
    <w:rsid w:val="00355FD6"/>
    <w:rsid w:val="00364A5C"/>
    <w:rsid w:val="0036755A"/>
    <w:rsid w:val="00373FB1"/>
    <w:rsid w:val="00382D42"/>
    <w:rsid w:val="00396C76"/>
    <w:rsid w:val="003978BB"/>
    <w:rsid w:val="003B2844"/>
    <w:rsid w:val="003B30D8"/>
    <w:rsid w:val="003B741A"/>
    <w:rsid w:val="003B7EF2"/>
    <w:rsid w:val="003C3FA4"/>
    <w:rsid w:val="003D0BA1"/>
    <w:rsid w:val="003E4219"/>
    <w:rsid w:val="003F1A7A"/>
    <w:rsid w:val="003F2B0C"/>
    <w:rsid w:val="003F6081"/>
    <w:rsid w:val="004105B2"/>
    <w:rsid w:val="0041145A"/>
    <w:rsid w:val="00412900"/>
    <w:rsid w:val="004221E4"/>
    <w:rsid w:val="004273F8"/>
    <w:rsid w:val="004355A3"/>
    <w:rsid w:val="00446546"/>
    <w:rsid w:val="00452769"/>
    <w:rsid w:val="00454FA7"/>
    <w:rsid w:val="00465348"/>
    <w:rsid w:val="0047614F"/>
    <w:rsid w:val="004979A5"/>
    <w:rsid w:val="004A25E0"/>
    <w:rsid w:val="004B1CCB"/>
    <w:rsid w:val="004B4FBD"/>
    <w:rsid w:val="004B632F"/>
    <w:rsid w:val="004C19D5"/>
    <w:rsid w:val="004D3FB1"/>
    <w:rsid w:val="004D6645"/>
    <w:rsid w:val="004D6F21"/>
    <w:rsid w:val="004D73A5"/>
    <w:rsid w:val="005160F1"/>
    <w:rsid w:val="00524F2F"/>
    <w:rsid w:val="0052619F"/>
    <w:rsid w:val="00527E5C"/>
    <w:rsid w:val="00532676"/>
    <w:rsid w:val="00532CF5"/>
    <w:rsid w:val="005528CB"/>
    <w:rsid w:val="0056111B"/>
    <w:rsid w:val="00566771"/>
    <w:rsid w:val="00567D03"/>
    <w:rsid w:val="00581E2E"/>
    <w:rsid w:val="00584F15"/>
    <w:rsid w:val="00584F21"/>
    <w:rsid w:val="0059514B"/>
    <w:rsid w:val="005A1B0F"/>
    <w:rsid w:val="005A38D4"/>
    <w:rsid w:val="005B4CE6"/>
    <w:rsid w:val="005B5EFE"/>
    <w:rsid w:val="006163F7"/>
    <w:rsid w:val="00627C63"/>
    <w:rsid w:val="00627EA1"/>
    <w:rsid w:val="0063350B"/>
    <w:rsid w:val="00652606"/>
    <w:rsid w:val="006868C8"/>
    <w:rsid w:val="006946EE"/>
    <w:rsid w:val="00696061"/>
    <w:rsid w:val="006A58A9"/>
    <w:rsid w:val="006A606D"/>
    <w:rsid w:val="006C0371"/>
    <w:rsid w:val="006C08B6"/>
    <w:rsid w:val="006C0B1A"/>
    <w:rsid w:val="006C4420"/>
    <w:rsid w:val="006C6065"/>
    <w:rsid w:val="006C7F9F"/>
    <w:rsid w:val="006D1F39"/>
    <w:rsid w:val="006E2F6D"/>
    <w:rsid w:val="006E58F6"/>
    <w:rsid w:val="006E77E1"/>
    <w:rsid w:val="006F131D"/>
    <w:rsid w:val="00711642"/>
    <w:rsid w:val="007417F0"/>
    <w:rsid w:val="007507C6"/>
    <w:rsid w:val="00751E0B"/>
    <w:rsid w:val="00752BCD"/>
    <w:rsid w:val="00766DA1"/>
    <w:rsid w:val="00771A0E"/>
    <w:rsid w:val="00780D94"/>
    <w:rsid w:val="007866A6"/>
    <w:rsid w:val="00790888"/>
    <w:rsid w:val="00793B76"/>
    <w:rsid w:val="00796280"/>
    <w:rsid w:val="007A130D"/>
    <w:rsid w:val="007A1827"/>
    <w:rsid w:val="007A5ACC"/>
    <w:rsid w:val="007D1A2D"/>
    <w:rsid w:val="007D32E6"/>
    <w:rsid w:val="007D4102"/>
    <w:rsid w:val="007D7F02"/>
    <w:rsid w:val="007E54A7"/>
    <w:rsid w:val="007F0D98"/>
    <w:rsid w:val="007F43B7"/>
    <w:rsid w:val="00821FFC"/>
    <w:rsid w:val="008271CA"/>
    <w:rsid w:val="008467D5"/>
    <w:rsid w:val="00876340"/>
    <w:rsid w:val="00881ECF"/>
    <w:rsid w:val="00893A7E"/>
    <w:rsid w:val="008A4DC4"/>
    <w:rsid w:val="008B438C"/>
    <w:rsid w:val="008C273B"/>
    <w:rsid w:val="008D06CA"/>
    <w:rsid w:val="008D3A46"/>
    <w:rsid w:val="008D74DD"/>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B5A28"/>
    <w:rsid w:val="009C76D5"/>
    <w:rsid w:val="009D16ED"/>
    <w:rsid w:val="009F7AA4"/>
    <w:rsid w:val="00A10AD7"/>
    <w:rsid w:val="00A15950"/>
    <w:rsid w:val="00A2583F"/>
    <w:rsid w:val="00A26105"/>
    <w:rsid w:val="00A323B0"/>
    <w:rsid w:val="00A559DB"/>
    <w:rsid w:val="00A569EA"/>
    <w:rsid w:val="00A676A0"/>
    <w:rsid w:val="00A96B45"/>
    <w:rsid w:val="00AA6729"/>
    <w:rsid w:val="00AD4631"/>
    <w:rsid w:val="00AD7E7F"/>
    <w:rsid w:val="00AF35FC"/>
    <w:rsid w:val="00AF5556"/>
    <w:rsid w:val="00AF62F6"/>
    <w:rsid w:val="00B03639"/>
    <w:rsid w:val="00B0652A"/>
    <w:rsid w:val="00B139FA"/>
    <w:rsid w:val="00B17B60"/>
    <w:rsid w:val="00B32E06"/>
    <w:rsid w:val="00B40937"/>
    <w:rsid w:val="00B423EF"/>
    <w:rsid w:val="00B453DE"/>
    <w:rsid w:val="00B62497"/>
    <w:rsid w:val="00B72597"/>
    <w:rsid w:val="00B808AB"/>
    <w:rsid w:val="00B87DC0"/>
    <w:rsid w:val="00B901F9"/>
    <w:rsid w:val="00B95FA8"/>
    <w:rsid w:val="00BB3901"/>
    <w:rsid w:val="00BB4181"/>
    <w:rsid w:val="00BC4D98"/>
    <w:rsid w:val="00BD6EFB"/>
    <w:rsid w:val="00BE3DF5"/>
    <w:rsid w:val="00BF5EAB"/>
    <w:rsid w:val="00C02410"/>
    <w:rsid w:val="00C040F7"/>
    <w:rsid w:val="00C1584D"/>
    <w:rsid w:val="00C15BE2"/>
    <w:rsid w:val="00C3447F"/>
    <w:rsid w:val="00C42F82"/>
    <w:rsid w:val="00C43FB7"/>
    <w:rsid w:val="00C44714"/>
    <w:rsid w:val="00C45F96"/>
    <w:rsid w:val="00C559E7"/>
    <w:rsid w:val="00C67102"/>
    <w:rsid w:val="00C81491"/>
    <w:rsid w:val="00C81676"/>
    <w:rsid w:val="00C85C5D"/>
    <w:rsid w:val="00C92CC4"/>
    <w:rsid w:val="00CA0AFB"/>
    <w:rsid w:val="00CA2CE1"/>
    <w:rsid w:val="00CA3976"/>
    <w:rsid w:val="00CA50E3"/>
    <w:rsid w:val="00CA757B"/>
    <w:rsid w:val="00CB16AF"/>
    <w:rsid w:val="00CC1787"/>
    <w:rsid w:val="00CC182C"/>
    <w:rsid w:val="00CD0824"/>
    <w:rsid w:val="00CD2548"/>
    <w:rsid w:val="00CD2908"/>
    <w:rsid w:val="00CD31C5"/>
    <w:rsid w:val="00CF2C50"/>
    <w:rsid w:val="00CF4D88"/>
    <w:rsid w:val="00D03A82"/>
    <w:rsid w:val="00D06309"/>
    <w:rsid w:val="00D13667"/>
    <w:rsid w:val="00D13B01"/>
    <w:rsid w:val="00D15344"/>
    <w:rsid w:val="00D23F57"/>
    <w:rsid w:val="00D31BEC"/>
    <w:rsid w:val="00D33B30"/>
    <w:rsid w:val="00D40E32"/>
    <w:rsid w:val="00D63150"/>
    <w:rsid w:val="00D636BA"/>
    <w:rsid w:val="00D64A32"/>
    <w:rsid w:val="00D64EFC"/>
    <w:rsid w:val="00D75295"/>
    <w:rsid w:val="00D76CE9"/>
    <w:rsid w:val="00D97F12"/>
    <w:rsid w:val="00DA6095"/>
    <w:rsid w:val="00DB42E7"/>
    <w:rsid w:val="00DC09D8"/>
    <w:rsid w:val="00DC181F"/>
    <w:rsid w:val="00DD5BAA"/>
    <w:rsid w:val="00DE01A6"/>
    <w:rsid w:val="00DE7A98"/>
    <w:rsid w:val="00DF32C2"/>
    <w:rsid w:val="00E128FC"/>
    <w:rsid w:val="00E27D96"/>
    <w:rsid w:val="00E41526"/>
    <w:rsid w:val="00E471A7"/>
    <w:rsid w:val="00E606BA"/>
    <w:rsid w:val="00E635CF"/>
    <w:rsid w:val="00E875DA"/>
    <w:rsid w:val="00EB1E3B"/>
    <w:rsid w:val="00EC6E0A"/>
    <w:rsid w:val="00ED4E18"/>
    <w:rsid w:val="00ED7922"/>
    <w:rsid w:val="00EE02C4"/>
    <w:rsid w:val="00EE1F37"/>
    <w:rsid w:val="00EF6179"/>
    <w:rsid w:val="00F0159C"/>
    <w:rsid w:val="00F105B7"/>
    <w:rsid w:val="00F13220"/>
    <w:rsid w:val="00F17A21"/>
    <w:rsid w:val="00F36FC2"/>
    <w:rsid w:val="00F37B27"/>
    <w:rsid w:val="00F46556"/>
    <w:rsid w:val="00F50E91"/>
    <w:rsid w:val="00F5663B"/>
    <w:rsid w:val="00F56799"/>
    <w:rsid w:val="00F57D29"/>
    <w:rsid w:val="00F60786"/>
    <w:rsid w:val="00F641EA"/>
    <w:rsid w:val="00F64FD5"/>
    <w:rsid w:val="00F65639"/>
    <w:rsid w:val="00F86985"/>
    <w:rsid w:val="00F91BC7"/>
    <w:rsid w:val="00F96201"/>
    <w:rsid w:val="00F96D31"/>
    <w:rsid w:val="00FA1BBC"/>
    <w:rsid w:val="00FB0564"/>
    <w:rsid w:val="00FC11CA"/>
    <w:rsid w:val="00FD0B18"/>
    <w:rsid w:val="00FD2FAD"/>
    <w:rsid w:val="00FE1A5C"/>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79AA937"/>
  <w15:docId w15:val="{26328CFE-C173-4135-8765-E56605E9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52619F"/>
    <w:pPr>
      <w:spacing w:after="0" w:line="240" w:lineRule="auto"/>
    </w:pPr>
    <w:rPr>
      <w:rFonts w:eastAsia="Times New Roma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penner-sa\Desktop\Sara%20Penner\School\Wellness%20and%20Branding\surveys.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penner-sa\Desktop\Sara%20Penner\School\Wellness%20and%20Branding\surveys.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What could the WI [Wellness Institute] do differently to attract you to become a member?</a:t>
            </a:r>
          </a:p>
        </c:rich>
      </c:tx>
      <c:overlay val="0"/>
      <c:spPr>
        <a:noFill/>
        <a:ln>
          <a:noFill/>
        </a:ln>
        <a:effectLst/>
      </c:spPr>
    </c:title>
    <c:autoTitleDeleted val="0"/>
    <c:plotArea>
      <c:layout/>
      <c:barChart>
        <c:barDir val="bar"/>
        <c:grouping val="clustered"/>
        <c:varyColors val="0"/>
        <c:ser>
          <c:idx val="0"/>
          <c:order val="0"/>
          <c:tx>
            <c:strRef>
              <c:f>'Community Survey'!$H$1:$H$2</c:f>
              <c:strCache>
                <c:ptCount val="2"/>
                <c:pt idx="0">
                  <c:v>What could the WI do differently to attract you to become a member?</c:v>
                </c:pt>
                <c:pt idx="1">
                  <c:v>% of respondents</c:v>
                </c:pt>
              </c:strCache>
            </c:strRef>
          </c:tx>
          <c:spPr>
            <a:solidFill>
              <a:schemeClr val="accent1"/>
            </a:solidFill>
            <a:ln>
              <a:noFill/>
            </a:ln>
            <a:effectLst/>
          </c:spPr>
          <c:invertIfNegative val="0"/>
          <c:dLbls>
            <c:spPr>
              <a:noFill/>
              <a:ln>
                <a:noFill/>
              </a:ln>
              <a:effectLst/>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'Community Survey'!$G$3:$G$12</c:f>
              <c:strCache>
                <c:ptCount val="10"/>
                <c:pt idx="0">
                  <c:v>Don't know anything about Wellness Institute</c:v>
                </c:pt>
                <c:pt idx="1">
                  <c:v>Would only use if I was sick/injured</c:v>
                </c:pt>
                <c:pt idx="2">
                  <c:v>Offer better/more fitness programs</c:v>
                </c:pt>
                <c:pt idx="3">
                  <c:v>Nothing- no time/too busy</c:v>
                </c:pt>
                <c:pt idx="4">
                  <c:v>Nothing- active on my own</c:v>
                </c:pt>
                <c:pt idx="5">
                  <c:v>Nothing- not interested in joining</c:v>
                </c:pt>
                <c:pt idx="6">
                  <c:v>Transporation barriers- too far away</c:v>
                </c:pt>
                <c:pt idx="7">
                  <c:v>Advertise/provide more info</c:v>
                </c:pt>
                <c:pt idx="8">
                  <c:v>Too expensive/ lower prices</c:v>
                </c:pt>
                <c:pt idx="9">
                  <c:v>Unsure/no answer</c:v>
                </c:pt>
              </c:strCache>
            </c:strRef>
          </c:cat>
          <c:val>
            <c:numRef>
              <c:f>'Community Survey'!$H$3:$H$12</c:f>
              <c:numCache>
                <c:formatCode>General</c:formatCode>
                <c:ptCount val="10"/>
                <c:pt idx="0">
                  <c:v>2</c:v>
                </c:pt>
                <c:pt idx="1">
                  <c:v>3</c:v>
                </c:pt>
                <c:pt idx="2">
                  <c:v>3</c:v>
                </c:pt>
                <c:pt idx="3">
                  <c:v>5</c:v>
                </c:pt>
                <c:pt idx="4">
                  <c:v>6</c:v>
                </c:pt>
                <c:pt idx="5">
                  <c:v>10</c:v>
                </c:pt>
                <c:pt idx="6">
                  <c:v>14</c:v>
                </c:pt>
                <c:pt idx="7">
                  <c:v>17</c:v>
                </c:pt>
                <c:pt idx="8">
                  <c:v>23</c:v>
                </c:pt>
                <c:pt idx="9">
                  <c:v>23</c:v>
                </c:pt>
              </c:numCache>
            </c:numRef>
          </c:val>
          <c:extLst>
            <c:ext xmlns:c16="http://schemas.microsoft.com/office/drawing/2014/chart" uri="{C3380CC4-5D6E-409C-BE32-E72D297353CC}">
              <c16:uniqueId val="{00000000-174B-434C-85CE-AC0F3FB506A6}"/>
            </c:ext>
          </c:extLst>
        </c:ser>
        <c:dLbls>
          <c:showLegendKey val="0"/>
          <c:showVal val="0"/>
          <c:showCatName val="0"/>
          <c:showSerName val="0"/>
          <c:showPercent val="0"/>
          <c:showBubbleSize val="0"/>
        </c:dLbls>
        <c:gapWidth val="182"/>
        <c:axId val="523501600"/>
        <c:axId val="523501992"/>
      </c:barChart>
      <c:catAx>
        <c:axId val="523501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23501992"/>
        <c:crosses val="autoZero"/>
        <c:auto val="1"/>
        <c:lblAlgn val="ctr"/>
        <c:lblOffset val="100"/>
        <c:noMultiLvlLbl val="0"/>
      </c:catAx>
      <c:valAx>
        <c:axId val="5235019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23501600"/>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ysClr val="windowText" lastClr="000000"/>
      </a:solidFill>
      <a:round/>
    </a:ln>
    <a:effectLst/>
  </c:spPr>
  <c:txPr>
    <a:bodyPr/>
    <a:lstStyle/>
    <a:p>
      <a:pPr>
        <a:defRPr/>
      </a:pPr>
      <a:endParaRPr lang="en-US"/>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50">
                <a:latin typeface="Arial" panose="020B0604020202020204" pitchFamily="34" charset="0"/>
                <a:cs typeface="Arial" panose="020B0604020202020204" pitchFamily="34" charset="0"/>
              </a:rPr>
              <a:t>What are your top 3 reasons for choosing the WI [Wellness Institute]</a:t>
            </a:r>
            <a:r>
              <a:rPr lang="en-US" sz="1050" baseline="0">
                <a:latin typeface="Arial" panose="020B0604020202020204" pitchFamily="34" charset="0"/>
                <a:cs typeface="Arial" panose="020B0604020202020204" pitchFamily="34" charset="0"/>
              </a:rPr>
              <a:t> </a:t>
            </a:r>
            <a:r>
              <a:rPr lang="en-US" sz="1050">
                <a:latin typeface="Arial" panose="020B0604020202020204" pitchFamily="34" charset="0"/>
                <a:cs typeface="Arial" panose="020B0604020202020204" pitchFamily="34" charset="0"/>
              </a:rPr>
              <a:t>over other facilities?</a:t>
            </a:r>
          </a:p>
        </c:rich>
      </c:tx>
      <c:overlay val="0"/>
      <c:spPr>
        <a:noFill/>
        <a:ln>
          <a:noFill/>
        </a:ln>
        <a:effectLst/>
      </c:spPr>
    </c:title>
    <c:autoTitleDeleted val="0"/>
    <c:plotArea>
      <c:layout/>
      <c:barChart>
        <c:barDir val="bar"/>
        <c:grouping val="clustered"/>
        <c:varyColors val="0"/>
        <c:ser>
          <c:idx val="0"/>
          <c:order val="0"/>
          <c:tx>
            <c:strRef>
              <c:f>'Member survey'!$B$1:$B$2</c:f>
              <c:strCache>
                <c:ptCount val="2"/>
                <c:pt idx="0">
                  <c:v>What are your top 3 reasons for choosing the WI over other facilities?</c:v>
                </c:pt>
                <c:pt idx="1">
                  <c:v>% of respondents </c:v>
                </c:pt>
              </c:strCache>
            </c:strRef>
          </c:tx>
          <c:spPr>
            <a:solidFill>
              <a:schemeClr val="accent1"/>
            </a:solidFill>
            <a:ln>
              <a:noFill/>
            </a:ln>
            <a:effectLst/>
          </c:spPr>
          <c:invertIfNegative val="0"/>
          <c:dLbls>
            <c:spPr>
              <a:noFill/>
              <a:ln>
                <a:noFill/>
              </a:ln>
              <a:effectLst/>
            </c:spPr>
            <c:txPr>
              <a:bodyPr wrap="square" lIns="38100" tIns="19050" rIns="38100" bIns="19050" anchor="ctr">
                <a:spAutoFit/>
              </a:bodyPr>
              <a:lstStyle/>
              <a:p>
                <a:pPr>
                  <a:defRPr sz="700">
                    <a:latin typeface="Arial" panose="020B0604020202020204" pitchFamily="34" charset="0"/>
                    <a:cs typeface="Arial" panose="020B0604020202020204" pitchFamily="34"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'Member survey'!$A$3:$A$14</c:f>
              <c:strCache>
                <c:ptCount val="12"/>
                <c:pt idx="0">
                  <c:v>Flexible freeze/cancellation options</c:v>
                </c:pt>
                <c:pt idx="1">
                  <c:v>Great atmosphere</c:v>
                </c:pt>
                <c:pt idx="2">
                  <c:v>Great equipment</c:v>
                </c:pt>
                <c:pt idx="3">
                  <c:v>Great facility</c:v>
                </c:pt>
                <c:pt idx="4">
                  <c:v>Great fitness programs</c:v>
                </c:pt>
                <c:pt idx="5">
                  <c:v>Locker room with steam/whirlpool</c:v>
                </c:pt>
                <c:pt idx="6">
                  <c:v>Many different fitness options</c:v>
                </c:pt>
                <c:pt idx="7">
                  <c:v>Friends and family are members</c:v>
                </c:pt>
                <c:pt idx="8">
                  <c:v>Therapy pool</c:v>
                </c:pt>
                <c:pt idx="9">
                  <c:v>Price</c:v>
                </c:pt>
                <c:pt idx="10">
                  <c:v>Professional Health Staff</c:v>
                </c:pt>
                <c:pt idx="11">
                  <c:v>Other</c:v>
                </c:pt>
              </c:strCache>
            </c:strRef>
          </c:cat>
          <c:val>
            <c:numRef>
              <c:f>'Member survey'!$B$3:$B$14</c:f>
              <c:numCache>
                <c:formatCode>0%</c:formatCode>
                <c:ptCount val="12"/>
                <c:pt idx="0">
                  <c:v>0.28000000000000003</c:v>
                </c:pt>
                <c:pt idx="1">
                  <c:v>0.31</c:v>
                </c:pt>
                <c:pt idx="2">
                  <c:v>0.25</c:v>
                </c:pt>
                <c:pt idx="3">
                  <c:v>0.53</c:v>
                </c:pt>
                <c:pt idx="4">
                  <c:v>0.31</c:v>
                </c:pt>
                <c:pt idx="5">
                  <c:v>0.18</c:v>
                </c:pt>
                <c:pt idx="6">
                  <c:v>0.38</c:v>
                </c:pt>
                <c:pt idx="7">
                  <c:v>0.14000000000000001</c:v>
                </c:pt>
                <c:pt idx="8">
                  <c:v>0.13</c:v>
                </c:pt>
                <c:pt idx="9">
                  <c:v>0.14000000000000001</c:v>
                </c:pt>
                <c:pt idx="10">
                  <c:v>0.23</c:v>
                </c:pt>
                <c:pt idx="11">
                  <c:v>0.11</c:v>
                </c:pt>
              </c:numCache>
            </c:numRef>
          </c:val>
          <c:extLst>
            <c:ext xmlns:c16="http://schemas.microsoft.com/office/drawing/2014/chart" uri="{C3380CC4-5D6E-409C-BE32-E72D297353CC}">
              <c16:uniqueId val="{00000000-FA48-45F7-A04F-C6F1944DD0FC}"/>
            </c:ext>
          </c:extLst>
        </c:ser>
        <c:dLbls>
          <c:showLegendKey val="0"/>
          <c:showVal val="0"/>
          <c:showCatName val="0"/>
          <c:showSerName val="0"/>
          <c:showPercent val="0"/>
          <c:showBubbleSize val="0"/>
        </c:dLbls>
        <c:gapWidth val="182"/>
        <c:axId val="515628464"/>
        <c:axId val="515627680"/>
      </c:barChart>
      <c:catAx>
        <c:axId val="5156284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5627680"/>
        <c:crosses val="autoZero"/>
        <c:auto val="1"/>
        <c:lblAlgn val="ctr"/>
        <c:lblOffset val="100"/>
        <c:noMultiLvlLbl val="0"/>
      </c:catAx>
      <c:valAx>
        <c:axId val="51562768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1562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DEA70-11DE-4542-8787-B756073F85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Alex Bojmelgrin</cp:lastModifiedBy>
  <cp:revision>4</cp:revision>
  <cp:lastPrinted>2015-03-04T20:34:00Z</cp:lastPrinted>
  <dcterms:created xsi:type="dcterms:W3CDTF">2019-09-26T13:32:00Z</dcterms:created>
  <dcterms:modified xsi:type="dcterms:W3CDTF">2019-09-26T13:41:00Z</dcterms:modified>
</cp:coreProperties>
</file>