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B0AC6" w14:textId="2697B14C" w:rsidR="00713A18" w:rsidRPr="001878A7" w:rsidRDefault="00B211B5" w:rsidP="00C02410">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CA" w:eastAsia="en-CA"/>
        </w:rPr>
        <w:drawing>
          <wp:inline distT="0" distB="0" distL="0" distR="0" wp14:anchorId="247969EE" wp14:editId="60E1A793">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1FF1143B" w:rsidR="00C02410" w:rsidRPr="001878A7" w:rsidRDefault="001E6FA0" w:rsidP="00C02410">
      <w:pPr>
        <w:pStyle w:val="ProductNumber"/>
        <w:rPr>
          <w:lang w:val="en-GB"/>
        </w:rPr>
      </w:pPr>
      <w:r>
        <w:rPr>
          <w:lang w:val="en-GB"/>
        </w:rPr>
        <w:t>9B19A058</w:t>
      </w:r>
    </w:p>
    <w:p w14:paraId="4E057522" w14:textId="7A113CB1" w:rsidR="00D75295" w:rsidRPr="001878A7" w:rsidRDefault="00D75295" w:rsidP="00D75295">
      <w:pPr>
        <w:jc w:val="right"/>
        <w:rPr>
          <w:rFonts w:ascii="Arial" w:hAnsi="Arial"/>
          <w:b/>
          <w:lang w:val="en-GB"/>
        </w:rPr>
      </w:pPr>
    </w:p>
    <w:p w14:paraId="02524312" w14:textId="77777777" w:rsidR="001901C0" w:rsidRPr="001878A7" w:rsidRDefault="001901C0" w:rsidP="00D75295">
      <w:pPr>
        <w:jc w:val="right"/>
        <w:rPr>
          <w:rFonts w:ascii="Arial" w:hAnsi="Arial"/>
          <w:b/>
          <w:lang w:val="en-GB"/>
        </w:rPr>
      </w:pPr>
    </w:p>
    <w:p w14:paraId="2F03D26A" w14:textId="23944622" w:rsidR="00013360" w:rsidRPr="001878A7" w:rsidRDefault="006B44AF" w:rsidP="00013360">
      <w:pPr>
        <w:pStyle w:val="CaseTitle"/>
        <w:spacing w:after="0" w:line="240" w:lineRule="auto"/>
        <w:rPr>
          <w:sz w:val="20"/>
          <w:szCs w:val="20"/>
          <w:lang w:val="en-GB"/>
        </w:rPr>
      </w:pPr>
      <w:r w:rsidRPr="001878A7">
        <w:rPr>
          <w:lang w:val="en-GB"/>
        </w:rPr>
        <w:t>mjunction: The Branding Dilemma</w:t>
      </w:r>
    </w:p>
    <w:p w14:paraId="40ABF6FD" w14:textId="77777777" w:rsidR="00CA3976" w:rsidRPr="001878A7" w:rsidRDefault="00CA3976" w:rsidP="00013360">
      <w:pPr>
        <w:pStyle w:val="CaseTitle"/>
        <w:spacing w:after="0" w:line="240" w:lineRule="auto"/>
        <w:rPr>
          <w:sz w:val="20"/>
          <w:szCs w:val="20"/>
          <w:lang w:val="en-GB"/>
        </w:rPr>
      </w:pPr>
    </w:p>
    <w:p w14:paraId="202F1085" w14:textId="77777777" w:rsidR="00013360" w:rsidRPr="001878A7" w:rsidRDefault="00013360" w:rsidP="00013360">
      <w:pPr>
        <w:pStyle w:val="CaseTitle"/>
        <w:spacing w:after="0" w:line="240" w:lineRule="auto"/>
        <w:rPr>
          <w:sz w:val="20"/>
          <w:szCs w:val="20"/>
          <w:lang w:val="en-GB"/>
        </w:rPr>
      </w:pPr>
    </w:p>
    <w:p w14:paraId="58B0C73F" w14:textId="29718A2C" w:rsidR="00086B26" w:rsidRPr="001878A7" w:rsidRDefault="006B44AF" w:rsidP="00086B26">
      <w:pPr>
        <w:pStyle w:val="StyleCopyrightStatementAfter0ptBottomSinglesolidline1"/>
        <w:rPr>
          <w:lang w:val="en-GB"/>
        </w:rPr>
      </w:pPr>
      <w:r w:rsidRPr="001878A7">
        <w:rPr>
          <w:lang w:val="en-GB"/>
        </w:rPr>
        <w:t>Sanjeev Tripathi</w:t>
      </w:r>
      <w:r w:rsidR="00ED7922" w:rsidRPr="001878A7">
        <w:rPr>
          <w:rFonts w:cs="Arial"/>
          <w:szCs w:val="16"/>
          <w:lang w:val="en-GB"/>
        </w:rPr>
        <w:t xml:space="preserve"> </w:t>
      </w:r>
      <w:r w:rsidR="00730020" w:rsidRPr="001878A7">
        <w:rPr>
          <w:rFonts w:cs="Arial"/>
          <w:szCs w:val="16"/>
          <w:lang w:val="en-GB"/>
        </w:rPr>
        <w:t xml:space="preserve">and </w:t>
      </w:r>
      <w:proofErr w:type="spellStart"/>
      <w:r w:rsidR="00BE1B37">
        <w:rPr>
          <w:rFonts w:cs="Arial"/>
          <w:szCs w:val="16"/>
          <w:lang w:val="en-GB"/>
        </w:rPr>
        <w:t>Dr.</w:t>
      </w:r>
      <w:proofErr w:type="spellEnd"/>
      <w:r w:rsidR="00BE1B37">
        <w:rPr>
          <w:rFonts w:cs="Arial"/>
          <w:szCs w:val="16"/>
          <w:lang w:val="en-GB"/>
        </w:rPr>
        <w:t xml:space="preserve"> </w:t>
      </w:r>
      <w:proofErr w:type="spellStart"/>
      <w:r w:rsidR="00730020" w:rsidRPr="001878A7">
        <w:rPr>
          <w:rFonts w:cs="Arial"/>
          <w:szCs w:val="16"/>
          <w:lang w:val="en-GB"/>
        </w:rPr>
        <w:t>Mahul</w:t>
      </w:r>
      <w:proofErr w:type="spellEnd"/>
      <w:r w:rsidR="00730020" w:rsidRPr="001878A7">
        <w:rPr>
          <w:rFonts w:cs="Arial"/>
          <w:szCs w:val="16"/>
          <w:lang w:val="en-GB"/>
        </w:rPr>
        <w:t xml:space="preserve"> Brahma </w:t>
      </w:r>
      <w:r w:rsidR="00086B26" w:rsidRPr="001878A7">
        <w:rPr>
          <w:lang w:val="en-GB"/>
        </w:rPr>
        <w:t>wrote this case solely to provide material f</w:t>
      </w:r>
      <w:r w:rsidRPr="001878A7">
        <w:rPr>
          <w:lang w:val="en-GB"/>
        </w:rPr>
        <w:t>or class discussion. The author</w:t>
      </w:r>
      <w:r w:rsidR="00730020" w:rsidRPr="001878A7">
        <w:rPr>
          <w:lang w:val="en-GB"/>
        </w:rPr>
        <w:t>s</w:t>
      </w:r>
      <w:r w:rsidR="00086B26" w:rsidRPr="001878A7">
        <w:rPr>
          <w:lang w:val="en-GB"/>
        </w:rPr>
        <w:t xml:space="preserve"> do not intend to illustrate either effective or ineffective handling of a m</w:t>
      </w:r>
      <w:r w:rsidRPr="001878A7">
        <w:rPr>
          <w:lang w:val="en-GB"/>
        </w:rPr>
        <w:t>anagerial situation. The author</w:t>
      </w:r>
      <w:r w:rsidR="00730020" w:rsidRPr="001878A7">
        <w:rPr>
          <w:lang w:val="en-GB"/>
        </w:rPr>
        <w:t>s</w:t>
      </w:r>
      <w:r w:rsidR="00086B26" w:rsidRPr="001878A7">
        <w:rPr>
          <w:lang w:val="en-GB"/>
        </w:rPr>
        <w:t xml:space="preserve"> may have disguised certain names and other identifying information to protect confidentiality.</w:t>
      </w:r>
    </w:p>
    <w:p w14:paraId="10D89D5F" w14:textId="593354AD" w:rsidR="00086B26" w:rsidRPr="001878A7" w:rsidRDefault="00086B26" w:rsidP="00086B26">
      <w:pPr>
        <w:pStyle w:val="StyleCopyrightStatementAfter0ptBottomSinglesolidline1"/>
        <w:rPr>
          <w:lang w:val="en-GB"/>
        </w:rPr>
      </w:pPr>
    </w:p>
    <w:p w14:paraId="69B6320A" w14:textId="348B3183" w:rsidR="00713A18" w:rsidRPr="001878A7" w:rsidRDefault="00B211B5" w:rsidP="00086B26">
      <w:pPr>
        <w:pStyle w:val="StyleCopyrightStatementAfter0ptBottomSinglesolidline1"/>
        <w:rPr>
          <w:lang w:val="en-GB"/>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6479687C" w14:textId="77777777" w:rsidR="00713A18" w:rsidRPr="001878A7" w:rsidRDefault="00713A18" w:rsidP="00086B26">
      <w:pPr>
        <w:pStyle w:val="StyleCopyrightStatementAfter0ptBottomSinglesolidline1"/>
        <w:rPr>
          <w:lang w:val="en-GB"/>
        </w:rPr>
      </w:pPr>
    </w:p>
    <w:p w14:paraId="3922E14F" w14:textId="316968B8" w:rsidR="00751E0B" w:rsidRPr="001878A7" w:rsidRDefault="00B211B5" w:rsidP="00A323B0">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1878A7">
        <w:rPr>
          <w:rFonts w:cs="Arial"/>
          <w:iCs w:val="0"/>
          <w:color w:val="auto"/>
          <w:szCs w:val="16"/>
          <w:lang w:val="en-GB"/>
        </w:rPr>
        <w:tab/>
        <w:t xml:space="preserve">Version: </w:t>
      </w:r>
      <w:r w:rsidR="0020292B" w:rsidRPr="001878A7">
        <w:rPr>
          <w:rFonts w:cs="Arial"/>
          <w:iCs w:val="0"/>
          <w:color w:val="auto"/>
          <w:szCs w:val="16"/>
          <w:lang w:val="en-GB"/>
        </w:rPr>
        <w:t>2019-</w:t>
      </w:r>
      <w:r w:rsidR="00BE4571">
        <w:rPr>
          <w:rFonts w:cs="Arial"/>
          <w:iCs w:val="0"/>
          <w:color w:val="auto"/>
          <w:szCs w:val="16"/>
          <w:lang w:val="en-GB"/>
        </w:rPr>
        <w:t>12-</w:t>
      </w:r>
      <w:r w:rsidR="00A95CBC">
        <w:rPr>
          <w:rFonts w:cs="Arial"/>
          <w:iCs w:val="0"/>
          <w:color w:val="auto"/>
          <w:szCs w:val="16"/>
          <w:lang w:val="en-GB"/>
        </w:rPr>
        <w:t>13</w:t>
      </w:r>
    </w:p>
    <w:p w14:paraId="0A2A54E4" w14:textId="77777777" w:rsidR="00751E0B" w:rsidRPr="001878A7" w:rsidRDefault="00751E0B" w:rsidP="00751E0B">
      <w:pPr>
        <w:pStyle w:val="StyleCopyrightStatementAfter0ptBottomSinglesolidline1"/>
        <w:rPr>
          <w:rFonts w:ascii="Times New Roman" w:hAnsi="Times New Roman"/>
          <w:sz w:val="20"/>
          <w:lang w:val="en-GB"/>
        </w:rPr>
      </w:pPr>
    </w:p>
    <w:p w14:paraId="2C183161" w14:textId="512A0AFB" w:rsidR="00B87DC0" w:rsidRPr="001878A7" w:rsidRDefault="00B87DC0" w:rsidP="00CD65E0">
      <w:pPr>
        <w:pStyle w:val="BodyTextMain"/>
        <w:rPr>
          <w:i/>
          <w:sz w:val="20"/>
          <w:lang w:val="en-GB"/>
        </w:rPr>
      </w:pPr>
    </w:p>
    <w:p w14:paraId="2468D3C8" w14:textId="68C0DB79" w:rsidR="00F517A7" w:rsidRPr="001878A7" w:rsidRDefault="00F517A7" w:rsidP="00F517A7">
      <w:pPr>
        <w:pStyle w:val="BodyTextMain"/>
        <w:rPr>
          <w:lang w:val="en-GB"/>
        </w:rPr>
      </w:pPr>
      <w:r w:rsidRPr="001878A7">
        <w:rPr>
          <w:lang w:val="en-GB"/>
        </w:rPr>
        <w:t>It was the first week of May 2019</w:t>
      </w:r>
      <w:r w:rsidR="00FB151C">
        <w:rPr>
          <w:lang w:val="en-GB"/>
        </w:rPr>
        <w:t>,</w:t>
      </w:r>
      <w:r w:rsidRPr="001878A7">
        <w:rPr>
          <w:lang w:val="en-GB"/>
        </w:rPr>
        <w:t xml:space="preserve"> and in another month</w:t>
      </w:r>
      <w:r w:rsidR="00FB151C">
        <w:rPr>
          <w:lang w:val="en-GB"/>
        </w:rPr>
        <w:t>,</w:t>
      </w:r>
      <w:r w:rsidRPr="001878A7">
        <w:rPr>
          <w:lang w:val="en-GB"/>
        </w:rPr>
        <w:t xml:space="preserve"> the monsoons would hit Kolkata with fury. </w:t>
      </w:r>
      <w:proofErr w:type="spellStart"/>
      <w:r w:rsidRPr="001878A7">
        <w:rPr>
          <w:lang w:val="en-GB"/>
        </w:rPr>
        <w:t>Vinaya</w:t>
      </w:r>
      <w:proofErr w:type="spellEnd"/>
      <w:r w:rsidRPr="001878A7">
        <w:rPr>
          <w:lang w:val="en-GB"/>
        </w:rPr>
        <w:t xml:space="preserve"> Varma</w:t>
      </w:r>
      <w:r w:rsidR="00DB78BF">
        <w:rPr>
          <w:lang w:val="en-GB"/>
        </w:rPr>
        <w:t>,</w:t>
      </w:r>
      <w:r w:rsidRPr="001878A7">
        <w:rPr>
          <w:lang w:val="en-GB"/>
        </w:rPr>
        <w:t xml:space="preserve"> the </w:t>
      </w:r>
      <w:r w:rsidR="00DB78BF">
        <w:rPr>
          <w:lang w:val="en-GB"/>
        </w:rPr>
        <w:t>managing director (</w:t>
      </w:r>
      <w:r w:rsidRPr="001878A7">
        <w:rPr>
          <w:lang w:val="en-GB"/>
        </w:rPr>
        <w:t>MD</w:t>
      </w:r>
      <w:r w:rsidR="00DB78BF">
        <w:rPr>
          <w:lang w:val="en-GB"/>
        </w:rPr>
        <w:t>)</w:t>
      </w:r>
      <w:r w:rsidRPr="001878A7">
        <w:rPr>
          <w:lang w:val="en-GB"/>
        </w:rPr>
        <w:t xml:space="preserve"> and </w:t>
      </w:r>
      <w:r w:rsidR="00DB78BF">
        <w:rPr>
          <w:lang w:val="en-GB"/>
        </w:rPr>
        <w:t>chief executive officer</w:t>
      </w:r>
      <w:r w:rsidR="00DB78BF" w:rsidRPr="001878A7">
        <w:rPr>
          <w:lang w:val="en-GB"/>
        </w:rPr>
        <w:t xml:space="preserve"> </w:t>
      </w:r>
      <w:r w:rsidRPr="001878A7">
        <w:rPr>
          <w:lang w:val="en-GB"/>
        </w:rPr>
        <w:t xml:space="preserve">of </w:t>
      </w:r>
      <w:proofErr w:type="spellStart"/>
      <w:r w:rsidRPr="001878A7">
        <w:rPr>
          <w:lang w:val="en-GB"/>
        </w:rPr>
        <w:t>mjunction</w:t>
      </w:r>
      <w:proofErr w:type="spellEnd"/>
      <w:r w:rsidRPr="001878A7">
        <w:rPr>
          <w:lang w:val="en-GB"/>
        </w:rPr>
        <w:t xml:space="preserve"> </w:t>
      </w:r>
      <w:r w:rsidR="00C13D25">
        <w:rPr>
          <w:lang w:val="en-GB"/>
        </w:rPr>
        <w:t>S</w:t>
      </w:r>
      <w:r w:rsidRPr="001878A7">
        <w:rPr>
          <w:lang w:val="en-GB"/>
        </w:rPr>
        <w:t xml:space="preserve">ervices </w:t>
      </w:r>
      <w:r w:rsidR="00C13D25">
        <w:rPr>
          <w:lang w:val="en-GB"/>
        </w:rPr>
        <w:t>L</w:t>
      </w:r>
      <w:r w:rsidRPr="001878A7">
        <w:rPr>
          <w:lang w:val="en-GB"/>
        </w:rPr>
        <w:t>imited</w:t>
      </w:r>
      <w:r w:rsidR="00DB78BF">
        <w:rPr>
          <w:lang w:val="en-GB"/>
        </w:rPr>
        <w:t xml:space="preserve"> (</w:t>
      </w:r>
      <w:proofErr w:type="spellStart"/>
      <w:r w:rsidR="00DB78BF">
        <w:rPr>
          <w:lang w:val="en-GB"/>
        </w:rPr>
        <w:t>mjunction</w:t>
      </w:r>
      <w:proofErr w:type="spellEnd"/>
      <w:r w:rsidR="00DB78BF">
        <w:rPr>
          <w:lang w:val="en-GB"/>
        </w:rPr>
        <w:t>),</w:t>
      </w:r>
      <w:r w:rsidRPr="001878A7">
        <w:rPr>
          <w:lang w:val="en-GB"/>
        </w:rPr>
        <w:t xml:space="preserve"> was early to </w:t>
      </w:r>
      <w:r w:rsidR="00DB78BF">
        <w:rPr>
          <w:lang w:val="en-GB"/>
        </w:rPr>
        <w:t xml:space="preserve">arrive at his </w:t>
      </w:r>
      <w:r w:rsidRPr="001878A7">
        <w:rPr>
          <w:lang w:val="en-GB"/>
        </w:rPr>
        <w:t xml:space="preserve">office. The new financial year </w:t>
      </w:r>
      <w:r w:rsidR="00286707">
        <w:rPr>
          <w:lang w:val="en-GB"/>
        </w:rPr>
        <w:t xml:space="preserve">had </w:t>
      </w:r>
      <w:r w:rsidRPr="001878A7">
        <w:rPr>
          <w:lang w:val="en-GB"/>
        </w:rPr>
        <w:t>beg</w:t>
      </w:r>
      <w:r w:rsidR="00286707">
        <w:rPr>
          <w:lang w:val="en-GB"/>
        </w:rPr>
        <w:t>u</w:t>
      </w:r>
      <w:r w:rsidRPr="001878A7">
        <w:rPr>
          <w:lang w:val="en-GB"/>
        </w:rPr>
        <w:t>n on April</w:t>
      </w:r>
      <w:r w:rsidR="00DB78BF">
        <w:rPr>
          <w:lang w:val="en-GB"/>
        </w:rPr>
        <w:t xml:space="preserve"> 1</w:t>
      </w:r>
      <w:r w:rsidRPr="001878A7">
        <w:rPr>
          <w:lang w:val="en-GB"/>
        </w:rPr>
        <w:t>, 2019</w:t>
      </w:r>
      <w:r w:rsidR="00DB78BF">
        <w:rPr>
          <w:lang w:val="en-GB"/>
        </w:rPr>
        <w:t>,</w:t>
      </w:r>
      <w:r w:rsidRPr="001878A7">
        <w:rPr>
          <w:lang w:val="en-GB"/>
        </w:rPr>
        <w:t xml:space="preserve"> and </w:t>
      </w:r>
      <w:r w:rsidR="00DB78BF">
        <w:rPr>
          <w:lang w:val="en-GB"/>
        </w:rPr>
        <w:t>the previous day</w:t>
      </w:r>
      <w:r w:rsidRPr="001878A7">
        <w:rPr>
          <w:lang w:val="en-GB"/>
        </w:rPr>
        <w:t>, Varma had review</w:t>
      </w:r>
      <w:r w:rsidR="00DB78BF">
        <w:rPr>
          <w:lang w:val="en-GB"/>
        </w:rPr>
        <w:t>ed</w:t>
      </w:r>
      <w:r w:rsidRPr="001878A7">
        <w:rPr>
          <w:lang w:val="en-GB"/>
        </w:rPr>
        <w:t xml:space="preserve"> the </w:t>
      </w:r>
      <w:r w:rsidR="00DB78BF">
        <w:rPr>
          <w:lang w:val="en-GB"/>
        </w:rPr>
        <w:t xml:space="preserve">company’s </w:t>
      </w:r>
      <w:r w:rsidRPr="001878A7">
        <w:rPr>
          <w:lang w:val="en-GB"/>
        </w:rPr>
        <w:t xml:space="preserve">progress </w:t>
      </w:r>
      <w:r w:rsidR="006A3A70">
        <w:rPr>
          <w:lang w:val="en-GB"/>
        </w:rPr>
        <w:t xml:space="preserve">over the </w:t>
      </w:r>
      <w:r w:rsidR="00DB78BF">
        <w:rPr>
          <w:lang w:val="en-GB"/>
        </w:rPr>
        <w:t xml:space="preserve">financial year’s </w:t>
      </w:r>
      <w:r w:rsidRPr="001878A7">
        <w:rPr>
          <w:lang w:val="en-GB"/>
        </w:rPr>
        <w:t xml:space="preserve">first month. Now, </w:t>
      </w:r>
      <w:r w:rsidR="00DB78BF">
        <w:rPr>
          <w:lang w:val="en-GB"/>
        </w:rPr>
        <w:t xml:space="preserve">however, </w:t>
      </w:r>
      <w:r w:rsidRPr="001878A7">
        <w:rPr>
          <w:lang w:val="en-GB"/>
        </w:rPr>
        <w:t xml:space="preserve">he wanted to shift his focus from operational issues to </w:t>
      </w:r>
      <w:r w:rsidR="006611D0">
        <w:rPr>
          <w:lang w:val="en-GB"/>
        </w:rPr>
        <w:t xml:space="preserve">the </w:t>
      </w:r>
      <w:r w:rsidRPr="001878A7">
        <w:rPr>
          <w:lang w:val="en-GB"/>
        </w:rPr>
        <w:t xml:space="preserve">strategic issues facing </w:t>
      </w:r>
      <w:proofErr w:type="spellStart"/>
      <w:r w:rsidRPr="001878A7">
        <w:rPr>
          <w:lang w:val="en-GB"/>
        </w:rPr>
        <w:t>mjunction</w:t>
      </w:r>
      <w:proofErr w:type="spellEnd"/>
      <w:r w:rsidRPr="001878A7">
        <w:rPr>
          <w:lang w:val="en-GB"/>
        </w:rPr>
        <w:t>. As he looked out the window, he noticed the clear blue sky, the blazing sun</w:t>
      </w:r>
      <w:r w:rsidR="00DB78BF">
        <w:rPr>
          <w:lang w:val="en-GB"/>
        </w:rPr>
        <w:t>,</w:t>
      </w:r>
      <w:r w:rsidRPr="001878A7">
        <w:rPr>
          <w:lang w:val="en-GB"/>
        </w:rPr>
        <w:t xml:space="preserve"> and the lake below resisting the might of the sun. In just a month, the clouds would start pounding the earth with rains</w:t>
      </w:r>
      <w:r w:rsidR="00DB78BF">
        <w:rPr>
          <w:lang w:val="en-GB"/>
        </w:rPr>
        <w:t>,</w:t>
      </w:r>
      <w:r w:rsidRPr="001878A7">
        <w:rPr>
          <w:lang w:val="en-GB"/>
        </w:rPr>
        <w:t xml:space="preserve"> and the lake would overflow. Like the whole of Kolkata, </w:t>
      </w:r>
      <w:r w:rsidRPr="001878A7">
        <w:rPr>
          <w:shd w:val="clear" w:color="auto" w:fill="FFFFFF"/>
          <w:lang w:val="en-GB"/>
        </w:rPr>
        <w:t>Varma</w:t>
      </w:r>
      <w:r w:rsidRPr="001878A7">
        <w:rPr>
          <w:lang w:val="en-GB"/>
        </w:rPr>
        <w:t xml:space="preserve"> also keenly waited for the monsoon clouds from the Bay of Bengal. However, this year, it seemed that he would have little time to gaze at the clouds or enjoy the rains. He </w:t>
      </w:r>
      <w:r w:rsidR="00DB78BF">
        <w:rPr>
          <w:lang w:val="en-GB"/>
        </w:rPr>
        <w:t>needed</w:t>
      </w:r>
      <w:r w:rsidR="00DB78BF" w:rsidRPr="001878A7">
        <w:rPr>
          <w:lang w:val="en-GB"/>
        </w:rPr>
        <w:t xml:space="preserve"> </w:t>
      </w:r>
      <w:r w:rsidRPr="001878A7">
        <w:rPr>
          <w:lang w:val="en-GB"/>
        </w:rPr>
        <w:t xml:space="preserve">to quickly </w:t>
      </w:r>
      <w:r w:rsidR="00DB78BF">
        <w:rPr>
          <w:lang w:val="en-GB"/>
        </w:rPr>
        <w:t>m</w:t>
      </w:r>
      <w:r w:rsidR="00DB78BF" w:rsidRPr="001878A7">
        <w:rPr>
          <w:lang w:val="en-GB"/>
        </w:rPr>
        <w:t xml:space="preserve">ake </w:t>
      </w:r>
      <w:r w:rsidR="00DB78BF">
        <w:rPr>
          <w:lang w:val="en-GB"/>
        </w:rPr>
        <w:t xml:space="preserve">some </w:t>
      </w:r>
      <w:r w:rsidRPr="001878A7">
        <w:rPr>
          <w:lang w:val="en-GB"/>
        </w:rPr>
        <w:t>decisions on the future of the corporate branding of the company. As he sipped his morning cup of coffee</w:t>
      </w:r>
      <w:r w:rsidR="00DB78BF">
        <w:rPr>
          <w:lang w:val="en-GB"/>
        </w:rPr>
        <w:t>,</w:t>
      </w:r>
      <w:r w:rsidRPr="001878A7">
        <w:rPr>
          <w:lang w:val="en-GB"/>
        </w:rPr>
        <w:t xml:space="preserve"> </w:t>
      </w:r>
      <w:r w:rsidR="00DB78BF">
        <w:rPr>
          <w:lang w:val="en-GB"/>
        </w:rPr>
        <w:t xml:space="preserve">Varma </w:t>
      </w:r>
      <w:r w:rsidRPr="001878A7">
        <w:rPr>
          <w:lang w:val="en-GB"/>
        </w:rPr>
        <w:t xml:space="preserve">reflected on the journey of </w:t>
      </w:r>
      <w:proofErr w:type="spellStart"/>
      <w:r w:rsidRPr="001878A7">
        <w:rPr>
          <w:lang w:val="en-GB"/>
        </w:rPr>
        <w:t>mjunction</w:t>
      </w:r>
      <w:proofErr w:type="spellEnd"/>
      <w:r w:rsidRPr="001878A7">
        <w:rPr>
          <w:lang w:val="en-GB"/>
        </w:rPr>
        <w:t xml:space="preserve"> and </w:t>
      </w:r>
      <w:r w:rsidR="00286707">
        <w:rPr>
          <w:lang w:val="en-GB"/>
        </w:rPr>
        <w:t>its</w:t>
      </w:r>
      <w:r w:rsidR="00286707" w:rsidRPr="001878A7">
        <w:rPr>
          <w:lang w:val="en-GB"/>
        </w:rPr>
        <w:t xml:space="preserve"> </w:t>
      </w:r>
      <w:r w:rsidRPr="001878A7">
        <w:rPr>
          <w:lang w:val="en-GB"/>
        </w:rPr>
        <w:t>path ahead.</w:t>
      </w:r>
    </w:p>
    <w:p w14:paraId="1FFBA689" w14:textId="77777777" w:rsidR="00F517A7" w:rsidRPr="001878A7" w:rsidRDefault="00F517A7" w:rsidP="00F517A7">
      <w:pPr>
        <w:pStyle w:val="BodyTextMain"/>
        <w:rPr>
          <w:lang w:val="en-GB"/>
        </w:rPr>
      </w:pPr>
    </w:p>
    <w:p w14:paraId="64917659" w14:textId="173AB4D0" w:rsidR="00F517A7" w:rsidRPr="001878A7" w:rsidRDefault="00F517A7" w:rsidP="00C045B8">
      <w:pPr>
        <w:pStyle w:val="BodyTextMain"/>
        <w:rPr>
          <w:lang w:val="en-GB"/>
        </w:rPr>
      </w:pPr>
      <w:r w:rsidRPr="00C045B8">
        <w:rPr>
          <w:lang w:val="en-GB"/>
        </w:rPr>
        <w:t xml:space="preserve">Founded in February 2001, </w:t>
      </w:r>
      <w:proofErr w:type="spellStart"/>
      <w:r w:rsidRPr="00C045B8">
        <w:rPr>
          <w:lang w:val="en-GB"/>
        </w:rPr>
        <w:t>mjunction</w:t>
      </w:r>
      <w:proofErr w:type="spellEnd"/>
      <w:r w:rsidRPr="00C045B8">
        <w:rPr>
          <w:lang w:val="en-GB"/>
        </w:rPr>
        <w:t xml:space="preserve"> had grown to become India</w:t>
      </w:r>
      <w:r w:rsidR="00DB78BF" w:rsidRPr="00C045B8">
        <w:rPr>
          <w:lang w:val="en-GB"/>
        </w:rPr>
        <w:t>’</w:t>
      </w:r>
      <w:r w:rsidRPr="00C045B8">
        <w:rPr>
          <w:lang w:val="en-GB"/>
        </w:rPr>
        <w:t>s largest e</w:t>
      </w:r>
      <w:r w:rsidR="00DB78BF" w:rsidRPr="00C045B8">
        <w:rPr>
          <w:lang w:val="en-GB"/>
        </w:rPr>
        <w:t>-c</w:t>
      </w:r>
      <w:r w:rsidRPr="00C045B8">
        <w:rPr>
          <w:lang w:val="en-GB"/>
        </w:rPr>
        <w:t xml:space="preserve">ommerce company </w:t>
      </w:r>
      <w:r w:rsidR="009672ED" w:rsidRPr="00C045B8">
        <w:rPr>
          <w:lang w:val="en-GB"/>
        </w:rPr>
        <w:t xml:space="preserve">and the world’s largest e-marketplace for steel, </w:t>
      </w:r>
      <w:r w:rsidRPr="00C045B8">
        <w:rPr>
          <w:lang w:val="en-GB"/>
        </w:rPr>
        <w:t xml:space="preserve">with </w:t>
      </w:r>
      <w:r w:rsidR="006611D0" w:rsidRPr="00C045B8">
        <w:rPr>
          <w:lang w:val="en-GB"/>
        </w:rPr>
        <w:t xml:space="preserve">its total </w:t>
      </w:r>
      <w:r w:rsidRPr="00C045B8">
        <w:rPr>
          <w:lang w:val="en-GB"/>
        </w:rPr>
        <w:t xml:space="preserve">transactions </w:t>
      </w:r>
      <w:r w:rsidR="004A48BA">
        <w:rPr>
          <w:lang w:val="en-GB"/>
        </w:rPr>
        <w:t>in 2018</w:t>
      </w:r>
      <w:r w:rsidR="009672ED" w:rsidRPr="00C045B8">
        <w:rPr>
          <w:lang w:val="en-GB"/>
        </w:rPr>
        <w:t xml:space="preserve"> </w:t>
      </w:r>
      <w:r w:rsidRPr="00C045B8">
        <w:rPr>
          <w:lang w:val="en-GB"/>
        </w:rPr>
        <w:t>total</w:t>
      </w:r>
      <w:r w:rsidR="009672ED" w:rsidRPr="00C045B8">
        <w:rPr>
          <w:lang w:val="en-GB"/>
        </w:rPr>
        <w:t>l</w:t>
      </w:r>
      <w:r w:rsidRPr="00C045B8">
        <w:rPr>
          <w:lang w:val="en-GB"/>
        </w:rPr>
        <w:t xml:space="preserve">ing </w:t>
      </w:r>
      <w:r w:rsidR="001A4949">
        <w:rPr>
          <w:lang w:val="en-GB"/>
        </w:rPr>
        <w:t>close to</w:t>
      </w:r>
      <w:r w:rsidRPr="00C045B8">
        <w:rPr>
          <w:lang w:val="en-GB"/>
        </w:rPr>
        <w:t xml:space="preserve"> </w:t>
      </w:r>
      <w:r w:rsidR="009672ED" w:rsidRPr="00C045B8">
        <w:rPr>
          <w:rFonts w:ascii="Arial" w:hAnsi="Arial" w:cs="Arial"/>
          <w:sz w:val="20"/>
          <w:szCs w:val="20"/>
        </w:rPr>
        <w:t>₹</w:t>
      </w:r>
      <w:r w:rsidR="001A4949">
        <w:rPr>
          <w:lang w:val="en-GB"/>
        </w:rPr>
        <w:t>150</w:t>
      </w:r>
      <w:r w:rsidRPr="00C045B8">
        <w:rPr>
          <w:lang w:val="en-GB"/>
        </w:rPr>
        <w:t xml:space="preserve"> </w:t>
      </w:r>
      <w:r w:rsidR="001A4949">
        <w:rPr>
          <w:lang w:val="en-GB"/>
        </w:rPr>
        <w:t>billion</w:t>
      </w:r>
      <w:r w:rsidR="0004304B">
        <w:rPr>
          <w:lang w:val="en-GB"/>
        </w:rPr>
        <w:t>,</w:t>
      </w:r>
      <w:r w:rsidR="009672ED" w:rsidRPr="00C045B8">
        <w:rPr>
          <w:rStyle w:val="FootnoteReference"/>
          <w:lang w:val="en-GB"/>
        </w:rPr>
        <w:footnoteReference w:id="1"/>
      </w:r>
      <w:r w:rsidRPr="00C045B8">
        <w:rPr>
          <w:lang w:val="en-GB"/>
        </w:rPr>
        <w:t xml:space="preserve"> </w:t>
      </w:r>
      <w:r w:rsidR="0004304B">
        <w:rPr>
          <w:lang w:val="en-GB"/>
        </w:rPr>
        <w:t>with consistent</w:t>
      </w:r>
      <w:r w:rsidR="004B22EB" w:rsidRPr="00C045B8">
        <w:rPr>
          <w:lang w:val="en-GB"/>
        </w:rPr>
        <w:t xml:space="preserve"> growth over the years</w:t>
      </w:r>
      <w:r w:rsidR="0004304B">
        <w:rPr>
          <w:lang w:val="en-GB"/>
        </w:rPr>
        <w:t xml:space="preserve"> (see</w:t>
      </w:r>
      <w:r w:rsidR="0004304B" w:rsidRPr="00C045B8">
        <w:rPr>
          <w:lang w:val="en-GB"/>
        </w:rPr>
        <w:t xml:space="preserve"> Exhibit 1</w:t>
      </w:r>
      <w:r w:rsidR="004B22EB" w:rsidRPr="00C045B8">
        <w:rPr>
          <w:lang w:val="en-GB"/>
        </w:rPr>
        <w:t xml:space="preserve">). </w:t>
      </w:r>
      <w:r w:rsidR="00C55BBA">
        <w:rPr>
          <w:lang w:val="en-GB"/>
        </w:rPr>
        <w:t xml:space="preserve">It could be said </w:t>
      </w:r>
      <w:r w:rsidRPr="00C045B8">
        <w:rPr>
          <w:lang w:val="en-GB"/>
        </w:rPr>
        <w:t xml:space="preserve">that </w:t>
      </w:r>
      <w:proofErr w:type="spellStart"/>
      <w:r w:rsidRPr="00C045B8">
        <w:rPr>
          <w:lang w:val="en-GB"/>
        </w:rPr>
        <w:t>mjunction</w:t>
      </w:r>
      <w:proofErr w:type="spellEnd"/>
      <w:r w:rsidRPr="00C045B8">
        <w:rPr>
          <w:lang w:val="en-GB"/>
        </w:rPr>
        <w:t xml:space="preserve"> </w:t>
      </w:r>
      <w:r w:rsidRPr="001878A7">
        <w:rPr>
          <w:lang w:val="en-GB"/>
        </w:rPr>
        <w:t>had transformed the way steel and coal was bought and sold</w:t>
      </w:r>
      <w:r w:rsidR="009672ED">
        <w:rPr>
          <w:lang w:val="en-GB"/>
        </w:rPr>
        <w:t>,</w:t>
      </w:r>
      <w:r w:rsidRPr="001878A7">
        <w:rPr>
          <w:lang w:val="en-GB"/>
        </w:rPr>
        <w:t xml:space="preserve"> and had </w:t>
      </w:r>
      <w:r w:rsidR="009672ED">
        <w:rPr>
          <w:lang w:val="en-GB"/>
        </w:rPr>
        <w:t>introduced</w:t>
      </w:r>
      <w:r w:rsidRPr="001878A7">
        <w:rPr>
          <w:lang w:val="en-GB"/>
        </w:rPr>
        <w:t xml:space="preserve"> efficiency, transparency</w:t>
      </w:r>
      <w:r w:rsidR="009672ED">
        <w:rPr>
          <w:lang w:val="en-GB"/>
        </w:rPr>
        <w:t>,</w:t>
      </w:r>
      <w:r w:rsidRPr="001878A7">
        <w:rPr>
          <w:lang w:val="en-GB"/>
        </w:rPr>
        <w:t xml:space="preserve"> and convenience for both the buyers </w:t>
      </w:r>
      <w:r w:rsidR="009672ED">
        <w:rPr>
          <w:lang w:val="en-GB"/>
        </w:rPr>
        <w:t xml:space="preserve">and </w:t>
      </w:r>
      <w:r w:rsidRPr="001878A7">
        <w:rPr>
          <w:lang w:val="en-GB"/>
        </w:rPr>
        <w:t>sellers</w:t>
      </w:r>
      <w:r w:rsidR="0004304B">
        <w:rPr>
          <w:lang w:val="en-GB"/>
        </w:rPr>
        <w:t>, as reflected in the company’s</w:t>
      </w:r>
      <w:r w:rsidR="007B4591">
        <w:rPr>
          <w:lang w:val="en-GB"/>
        </w:rPr>
        <w:t xml:space="preserve"> mission and vison statement</w:t>
      </w:r>
      <w:r w:rsidR="0004304B">
        <w:rPr>
          <w:lang w:val="en-GB"/>
        </w:rPr>
        <w:t xml:space="preserve">s (see Exhibit </w:t>
      </w:r>
      <w:r w:rsidR="005E7CB4">
        <w:rPr>
          <w:lang w:val="en-GB"/>
        </w:rPr>
        <w:t>2</w:t>
      </w:r>
      <w:r w:rsidR="007B4591">
        <w:rPr>
          <w:lang w:val="en-GB"/>
        </w:rPr>
        <w:t>)</w:t>
      </w:r>
      <w:r w:rsidRPr="001878A7">
        <w:rPr>
          <w:lang w:val="en-GB"/>
        </w:rPr>
        <w:t xml:space="preserve">. In 2019, </w:t>
      </w:r>
      <w:proofErr w:type="spellStart"/>
      <w:r w:rsidRPr="001878A7">
        <w:rPr>
          <w:lang w:val="en-GB"/>
        </w:rPr>
        <w:t>mjunction</w:t>
      </w:r>
      <w:proofErr w:type="spellEnd"/>
      <w:r w:rsidRPr="001878A7">
        <w:rPr>
          <w:lang w:val="en-GB"/>
        </w:rPr>
        <w:t xml:space="preserve"> had a presence in more than 40 locations </w:t>
      </w:r>
      <w:r w:rsidR="009672ED">
        <w:rPr>
          <w:lang w:val="en-GB"/>
        </w:rPr>
        <w:t>across</w:t>
      </w:r>
      <w:r w:rsidRPr="001878A7">
        <w:rPr>
          <w:lang w:val="en-GB"/>
        </w:rPr>
        <w:t xml:space="preserve"> India and abroad, and employed more than 1,000 people. </w:t>
      </w:r>
    </w:p>
    <w:p w14:paraId="22A136CD" w14:textId="77777777" w:rsidR="00F517A7" w:rsidRPr="001878A7" w:rsidRDefault="00F517A7" w:rsidP="00F517A7">
      <w:pPr>
        <w:pStyle w:val="BodyTextMain"/>
        <w:rPr>
          <w:shd w:val="clear" w:color="auto" w:fill="FFFFFF"/>
          <w:lang w:val="en-GB"/>
        </w:rPr>
      </w:pPr>
    </w:p>
    <w:p w14:paraId="3B76143E" w14:textId="77E49DA9" w:rsidR="00F517A7" w:rsidRPr="001878A7" w:rsidRDefault="009672ED" w:rsidP="00F517A7">
      <w:pPr>
        <w:pStyle w:val="BodyTextMain"/>
        <w:rPr>
          <w:lang w:val="en-GB"/>
        </w:rPr>
      </w:pPr>
      <w:r>
        <w:rPr>
          <w:lang w:val="en-GB"/>
        </w:rPr>
        <w:t xml:space="preserve">Launched originally </w:t>
      </w:r>
      <w:r w:rsidR="00F517A7" w:rsidRPr="001878A7">
        <w:rPr>
          <w:lang w:val="en-GB"/>
        </w:rPr>
        <w:t xml:space="preserve">as an online platform for </w:t>
      </w:r>
      <w:r w:rsidR="00286707">
        <w:rPr>
          <w:lang w:val="en-GB"/>
        </w:rPr>
        <w:t xml:space="preserve">the </w:t>
      </w:r>
      <w:r w:rsidR="00F517A7" w:rsidRPr="001878A7">
        <w:rPr>
          <w:lang w:val="en-GB"/>
        </w:rPr>
        <w:t>selling and buying of steel, over the years</w:t>
      </w:r>
      <w:r>
        <w:rPr>
          <w:lang w:val="en-GB"/>
        </w:rPr>
        <w:t>,</w:t>
      </w:r>
      <w:r w:rsidR="00F517A7" w:rsidRPr="001878A7">
        <w:rPr>
          <w:lang w:val="en-GB"/>
        </w:rPr>
        <w:t xml:space="preserve"> </w:t>
      </w:r>
      <w:proofErr w:type="spellStart"/>
      <w:r>
        <w:rPr>
          <w:lang w:val="en-GB"/>
        </w:rPr>
        <w:t>mjunction</w:t>
      </w:r>
      <w:proofErr w:type="spellEnd"/>
      <w:r w:rsidRPr="001878A7">
        <w:rPr>
          <w:lang w:val="en-GB"/>
        </w:rPr>
        <w:t xml:space="preserve"> </w:t>
      </w:r>
      <w:r w:rsidR="00F517A7" w:rsidRPr="001878A7">
        <w:rPr>
          <w:lang w:val="en-GB"/>
        </w:rPr>
        <w:t xml:space="preserve">had diversified into an electronic auction platform for </w:t>
      </w:r>
      <w:r>
        <w:rPr>
          <w:lang w:val="en-GB"/>
        </w:rPr>
        <w:t>numerous</w:t>
      </w:r>
      <w:r w:rsidR="00F517A7" w:rsidRPr="001878A7">
        <w:rPr>
          <w:lang w:val="en-GB"/>
        </w:rPr>
        <w:t xml:space="preserve"> items other than steel, such as various metals and alloys, coal, </w:t>
      </w:r>
      <w:r w:rsidR="00497865">
        <w:rPr>
          <w:lang w:val="en-GB"/>
        </w:rPr>
        <w:t xml:space="preserve">and </w:t>
      </w:r>
      <w:r w:rsidR="00F517A7" w:rsidRPr="001878A7">
        <w:rPr>
          <w:lang w:val="en-GB"/>
        </w:rPr>
        <w:t xml:space="preserve">unused assets. From a small organization </w:t>
      </w:r>
      <w:r w:rsidR="00497865">
        <w:rPr>
          <w:lang w:val="en-GB"/>
        </w:rPr>
        <w:t>operated by</w:t>
      </w:r>
      <w:r w:rsidR="00497865" w:rsidRPr="001878A7">
        <w:rPr>
          <w:lang w:val="en-GB"/>
        </w:rPr>
        <w:t xml:space="preserve"> </w:t>
      </w:r>
      <w:r w:rsidR="00F517A7" w:rsidRPr="001878A7">
        <w:rPr>
          <w:lang w:val="en-GB"/>
        </w:rPr>
        <w:t xml:space="preserve">a handful of people, </w:t>
      </w:r>
      <w:proofErr w:type="spellStart"/>
      <w:r w:rsidR="00F517A7" w:rsidRPr="001878A7">
        <w:rPr>
          <w:lang w:val="en-GB"/>
        </w:rPr>
        <w:t>mjunction</w:t>
      </w:r>
      <w:proofErr w:type="spellEnd"/>
      <w:r w:rsidR="00F517A7" w:rsidRPr="001878A7">
        <w:rPr>
          <w:lang w:val="en-GB"/>
        </w:rPr>
        <w:t xml:space="preserve"> had grown into a comparatively large </w:t>
      </w:r>
      <w:r w:rsidRPr="001878A7">
        <w:rPr>
          <w:lang w:val="en-GB"/>
        </w:rPr>
        <w:t>o</w:t>
      </w:r>
      <w:r>
        <w:rPr>
          <w:lang w:val="en-GB"/>
        </w:rPr>
        <w:t>rganization</w:t>
      </w:r>
      <w:r w:rsidRPr="001878A7">
        <w:rPr>
          <w:lang w:val="en-GB"/>
        </w:rPr>
        <w:t xml:space="preserve"> </w:t>
      </w:r>
      <w:r>
        <w:rPr>
          <w:lang w:val="en-GB"/>
        </w:rPr>
        <w:t xml:space="preserve">involved in </w:t>
      </w:r>
      <w:r w:rsidR="00F517A7" w:rsidRPr="001878A7">
        <w:rPr>
          <w:lang w:val="en-GB"/>
        </w:rPr>
        <w:t>diverse businesses</w:t>
      </w:r>
      <w:r w:rsidR="00497865">
        <w:rPr>
          <w:lang w:val="en-GB"/>
        </w:rPr>
        <w:t xml:space="preserve"> and even provided financing for the efficient functioning of the supply chain</w:t>
      </w:r>
      <w:r w:rsidR="00F517A7" w:rsidRPr="001878A7">
        <w:rPr>
          <w:lang w:val="en-GB"/>
        </w:rPr>
        <w:t xml:space="preserve">. The complexity of the business was reflected in </w:t>
      </w:r>
      <w:r>
        <w:rPr>
          <w:lang w:val="en-GB"/>
        </w:rPr>
        <w:t>how</w:t>
      </w:r>
      <w:r w:rsidR="00F517A7" w:rsidRPr="001878A7">
        <w:rPr>
          <w:lang w:val="en-GB"/>
        </w:rPr>
        <w:t xml:space="preserve"> the business </w:t>
      </w:r>
      <w:r w:rsidR="00497865">
        <w:rPr>
          <w:lang w:val="en-GB"/>
        </w:rPr>
        <w:t>was</w:t>
      </w:r>
      <w:r w:rsidR="00F517A7" w:rsidRPr="001878A7">
        <w:rPr>
          <w:lang w:val="en-GB"/>
        </w:rPr>
        <w:t xml:space="preserve"> organized under different services and </w:t>
      </w:r>
      <w:r>
        <w:rPr>
          <w:lang w:val="en-GB"/>
        </w:rPr>
        <w:t>b</w:t>
      </w:r>
      <w:r w:rsidR="00F517A7" w:rsidRPr="001878A7">
        <w:rPr>
          <w:lang w:val="en-GB"/>
        </w:rPr>
        <w:t xml:space="preserve">usiness </w:t>
      </w:r>
      <w:r>
        <w:rPr>
          <w:lang w:val="en-GB"/>
        </w:rPr>
        <w:t>u</w:t>
      </w:r>
      <w:r w:rsidR="00F517A7" w:rsidRPr="001878A7">
        <w:rPr>
          <w:lang w:val="en-GB"/>
        </w:rPr>
        <w:t>nits (BUs)</w:t>
      </w:r>
      <w:r w:rsidR="00497865">
        <w:rPr>
          <w:lang w:val="en-GB"/>
        </w:rPr>
        <w:t>, all</w:t>
      </w:r>
      <w:r w:rsidR="00F517A7" w:rsidRPr="001878A7">
        <w:rPr>
          <w:lang w:val="en-GB"/>
        </w:rPr>
        <w:t xml:space="preserve"> operating under various brand names. </w:t>
      </w:r>
    </w:p>
    <w:p w14:paraId="435FC723" w14:textId="77777777" w:rsidR="00F517A7" w:rsidRPr="001878A7" w:rsidRDefault="00F517A7" w:rsidP="00F517A7">
      <w:pPr>
        <w:pStyle w:val="BodyTextMain"/>
        <w:rPr>
          <w:lang w:val="en-GB"/>
        </w:rPr>
      </w:pPr>
    </w:p>
    <w:p w14:paraId="1FAEEABF" w14:textId="392013C8" w:rsidR="001B020B" w:rsidRDefault="009672ED" w:rsidP="00F517A7">
      <w:pPr>
        <w:pStyle w:val="BodyTextMain"/>
        <w:rPr>
          <w:lang w:val="en-GB"/>
        </w:rPr>
      </w:pPr>
      <w:r>
        <w:rPr>
          <w:lang w:val="en-GB"/>
        </w:rPr>
        <w:t>The company</w:t>
      </w:r>
      <w:r w:rsidRPr="001878A7">
        <w:rPr>
          <w:lang w:val="en-GB"/>
        </w:rPr>
        <w:t xml:space="preserve"> </w:t>
      </w:r>
      <w:r w:rsidR="00F517A7" w:rsidRPr="001878A7">
        <w:rPr>
          <w:lang w:val="en-GB"/>
        </w:rPr>
        <w:t xml:space="preserve">was organized </w:t>
      </w:r>
      <w:r>
        <w:rPr>
          <w:lang w:val="en-GB"/>
        </w:rPr>
        <w:t>into</w:t>
      </w:r>
      <w:r w:rsidRPr="001878A7">
        <w:rPr>
          <w:lang w:val="en-GB"/>
        </w:rPr>
        <w:t xml:space="preserve"> </w:t>
      </w:r>
      <w:r w:rsidR="00F517A7" w:rsidRPr="001878A7">
        <w:rPr>
          <w:lang w:val="en-GB"/>
        </w:rPr>
        <w:t>five services</w:t>
      </w:r>
      <w:r w:rsidR="006E61A1">
        <w:rPr>
          <w:lang w:val="en-GB"/>
        </w:rPr>
        <w:t>—</w:t>
      </w:r>
      <w:r w:rsidR="00F517A7" w:rsidRPr="001878A7">
        <w:rPr>
          <w:lang w:val="en-GB"/>
        </w:rPr>
        <w:t>sell</w:t>
      </w:r>
      <w:r w:rsidR="000027A4">
        <w:rPr>
          <w:lang w:val="en-GB"/>
        </w:rPr>
        <w:t>ing</w:t>
      </w:r>
      <w:r w:rsidR="00F517A7" w:rsidRPr="001878A7">
        <w:rPr>
          <w:lang w:val="en-GB"/>
        </w:rPr>
        <w:t>, sourcing, channel management, knowledge</w:t>
      </w:r>
      <w:r>
        <w:rPr>
          <w:lang w:val="en-GB"/>
        </w:rPr>
        <w:t>,</w:t>
      </w:r>
      <w:r w:rsidR="00F517A7" w:rsidRPr="001878A7">
        <w:rPr>
          <w:lang w:val="en-GB"/>
        </w:rPr>
        <w:t xml:space="preserve"> and new business</w:t>
      </w:r>
      <w:r w:rsidR="006E61A1">
        <w:rPr>
          <w:lang w:val="en-GB"/>
        </w:rPr>
        <w:t>—</w:t>
      </w:r>
      <w:r w:rsidR="00F517A7" w:rsidRPr="001878A7">
        <w:rPr>
          <w:lang w:val="en-GB"/>
        </w:rPr>
        <w:t xml:space="preserve">with each service </w:t>
      </w:r>
      <w:r>
        <w:rPr>
          <w:lang w:val="en-GB"/>
        </w:rPr>
        <w:t>comprising multiple</w:t>
      </w:r>
      <w:r w:rsidR="00F517A7" w:rsidRPr="001878A7">
        <w:rPr>
          <w:lang w:val="en-GB"/>
        </w:rPr>
        <w:t xml:space="preserve"> </w:t>
      </w:r>
      <w:r w:rsidRPr="001878A7">
        <w:rPr>
          <w:lang w:val="en-GB"/>
        </w:rPr>
        <w:t>B</w:t>
      </w:r>
      <w:r>
        <w:rPr>
          <w:lang w:val="en-GB"/>
        </w:rPr>
        <w:t>U</w:t>
      </w:r>
      <w:r w:rsidRPr="001878A7">
        <w:rPr>
          <w:lang w:val="en-GB"/>
        </w:rPr>
        <w:t>s</w:t>
      </w:r>
      <w:r>
        <w:rPr>
          <w:lang w:val="en-GB"/>
        </w:rPr>
        <w:t>,</w:t>
      </w:r>
      <w:r w:rsidR="00F517A7" w:rsidRPr="001878A7">
        <w:rPr>
          <w:lang w:val="en-GB"/>
        </w:rPr>
        <w:t xml:space="preserve"> such as </w:t>
      </w:r>
      <w:proofErr w:type="spellStart"/>
      <w:r w:rsidR="00F517A7" w:rsidRPr="001878A7">
        <w:rPr>
          <w:lang w:val="en-GB"/>
        </w:rPr>
        <w:t>coaljunction</w:t>
      </w:r>
      <w:proofErr w:type="spellEnd"/>
      <w:r w:rsidR="00F517A7" w:rsidRPr="001878A7">
        <w:rPr>
          <w:lang w:val="en-GB"/>
        </w:rPr>
        <w:t xml:space="preserve">, </w:t>
      </w:r>
      <w:proofErr w:type="spellStart"/>
      <w:r w:rsidR="00F517A7" w:rsidRPr="001878A7">
        <w:rPr>
          <w:lang w:val="en-GB"/>
        </w:rPr>
        <w:t>metaljunction</w:t>
      </w:r>
      <w:proofErr w:type="spellEnd"/>
      <w:r w:rsidR="00F517A7" w:rsidRPr="001878A7">
        <w:rPr>
          <w:lang w:val="en-GB"/>
        </w:rPr>
        <w:t xml:space="preserve">, </w:t>
      </w:r>
      <w:proofErr w:type="spellStart"/>
      <w:r w:rsidR="00F517A7" w:rsidRPr="001878A7">
        <w:rPr>
          <w:lang w:val="en-GB"/>
        </w:rPr>
        <w:lastRenderedPageBreak/>
        <w:t>buyjunction</w:t>
      </w:r>
      <w:proofErr w:type="spellEnd"/>
      <w:r w:rsidR="00F517A7" w:rsidRPr="001878A7">
        <w:rPr>
          <w:lang w:val="en-GB"/>
        </w:rPr>
        <w:t xml:space="preserve">, </w:t>
      </w:r>
      <w:proofErr w:type="spellStart"/>
      <w:r w:rsidR="00F517A7" w:rsidRPr="001878A7">
        <w:rPr>
          <w:lang w:val="en-GB"/>
        </w:rPr>
        <w:t>valuejunction</w:t>
      </w:r>
      <w:proofErr w:type="spellEnd"/>
      <w:r w:rsidR="00F517A7" w:rsidRPr="001878A7">
        <w:rPr>
          <w:lang w:val="en-GB"/>
        </w:rPr>
        <w:t xml:space="preserve">, </w:t>
      </w:r>
      <w:proofErr w:type="spellStart"/>
      <w:r w:rsidR="00F517A7" w:rsidRPr="001878A7">
        <w:rPr>
          <w:lang w:val="en-GB"/>
        </w:rPr>
        <w:t>financejunction</w:t>
      </w:r>
      <w:proofErr w:type="spellEnd"/>
      <w:r w:rsidR="00F517A7" w:rsidRPr="001878A7">
        <w:rPr>
          <w:lang w:val="en-GB"/>
        </w:rPr>
        <w:t xml:space="preserve">, straightline.in, </w:t>
      </w:r>
      <w:r>
        <w:rPr>
          <w:lang w:val="en-GB"/>
        </w:rPr>
        <w:t xml:space="preserve">and </w:t>
      </w:r>
      <w:proofErr w:type="spellStart"/>
      <w:r w:rsidR="00F517A7" w:rsidRPr="001878A7">
        <w:rPr>
          <w:lang w:val="en-GB"/>
        </w:rPr>
        <w:t>teajunction</w:t>
      </w:r>
      <w:proofErr w:type="spellEnd"/>
      <w:r w:rsidR="00F517A7" w:rsidRPr="001878A7">
        <w:rPr>
          <w:lang w:val="en-GB"/>
        </w:rPr>
        <w:t>. Over time</w:t>
      </w:r>
      <w:r>
        <w:rPr>
          <w:lang w:val="en-GB"/>
        </w:rPr>
        <w:t>,</w:t>
      </w:r>
      <w:r w:rsidR="00F517A7" w:rsidRPr="001878A7">
        <w:rPr>
          <w:lang w:val="en-GB"/>
        </w:rPr>
        <w:t xml:space="preserve"> all these </w:t>
      </w:r>
      <w:r>
        <w:rPr>
          <w:lang w:val="en-GB"/>
        </w:rPr>
        <w:t>BUs</w:t>
      </w:r>
      <w:r w:rsidRPr="001878A7">
        <w:rPr>
          <w:lang w:val="en-GB"/>
        </w:rPr>
        <w:t xml:space="preserve"> </w:t>
      </w:r>
      <w:r w:rsidR="00F517A7" w:rsidRPr="001878A7">
        <w:rPr>
          <w:lang w:val="en-GB"/>
        </w:rPr>
        <w:t xml:space="preserve">had become strong brands and had </w:t>
      </w:r>
      <w:r w:rsidR="006E61A1">
        <w:rPr>
          <w:lang w:val="en-GB"/>
        </w:rPr>
        <w:t>communicated</w:t>
      </w:r>
      <w:r>
        <w:rPr>
          <w:lang w:val="en-GB"/>
        </w:rPr>
        <w:t xml:space="preserve"> </w:t>
      </w:r>
      <w:r w:rsidR="00F517A7" w:rsidRPr="001878A7">
        <w:rPr>
          <w:lang w:val="en-GB"/>
        </w:rPr>
        <w:t xml:space="preserve">specific </w:t>
      </w:r>
      <w:r w:rsidRPr="001878A7">
        <w:rPr>
          <w:lang w:val="en-GB"/>
        </w:rPr>
        <w:t>identit</w:t>
      </w:r>
      <w:r>
        <w:rPr>
          <w:lang w:val="en-GB"/>
        </w:rPr>
        <w:t>ies</w:t>
      </w:r>
      <w:r w:rsidRPr="001878A7">
        <w:rPr>
          <w:lang w:val="en-GB"/>
        </w:rPr>
        <w:t xml:space="preserve"> </w:t>
      </w:r>
      <w:r w:rsidR="006E61A1">
        <w:rPr>
          <w:lang w:val="en-GB"/>
        </w:rPr>
        <w:t>to</w:t>
      </w:r>
      <w:r w:rsidR="00F517A7" w:rsidRPr="001878A7">
        <w:rPr>
          <w:lang w:val="en-GB"/>
        </w:rPr>
        <w:t xml:space="preserve"> consumers. For example, </w:t>
      </w:r>
      <w:proofErr w:type="spellStart"/>
      <w:r w:rsidR="00F517A7" w:rsidRPr="001878A7">
        <w:rPr>
          <w:lang w:val="en-GB"/>
        </w:rPr>
        <w:t>metaljunction</w:t>
      </w:r>
      <w:proofErr w:type="spellEnd"/>
      <w:r w:rsidR="00F517A7" w:rsidRPr="001878A7">
        <w:rPr>
          <w:lang w:val="en-GB"/>
        </w:rPr>
        <w:t xml:space="preserve"> offered efficient solutions for buying</w:t>
      </w:r>
      <w:r>
        <w:rPr>
          <w:lang w:val="en-GB"/>
        </w:rPr>
        <w:t xml:space="preserve"> and </w:t>
      </w:r>
      <w:r w:rsidR="00F517A7" w:rsidRPr="001878A7">
        <w:rPr>
          <w:lang w:val="en-GB"/>
        </w:rPr>
        <w:t>selling steel</w:t>
      </w:r>
      <w:r>
        <w:rPr>
          <w:lang w:val="en-GB"/>
        </w:rPr>
        <w:t>,</w:t>
      </w:r>
      <w:r w:rsidR="00F517A7" w:rsidRPr="001878A7">
        <w:rPr>
          <w:lang w:val="en-GB"/>
        </w:rPr>
        <w:t xml:space="preserve"> and </w:t>
      </w:r>
      <w:proofErr w:type="spellStart"/>
      <w:r w:rsidR="00F517A7" w:rsidRPr="001878A7">
        <w:rPr>
          <w:lang w:val="en-GB"/>
        </w:rPr>
        <w:t>coaljunction</w:t>
      </w:r>
      <w:proofErr w:type="spellEnd"/>
      <w:r w:rsidR="00395974">
        <w:rPr>
          <w:lang w:val="en-GB"/>
        </w:rPr>
        <w:t>, did the same</w:t>
      </w:r>
      <w:r w:rsidR="00F517A7" w:rsidRPr="001878A7">
        <w:rPr>
          <w:lang w:val="en-GB"/>
        </w:rPr>
        <w:t xml:space="preserve"> for </w:t>
      </w:r>
      <w:r w:rsidR="00395974">
        <w:rPr>
          <w:lang w:val="en-GB"/>
        </w:rPr>
        <w:t xml:space="preserve">the </w:t>
      </w:r>
      <w:r w:rsidR="00F517A7" w:rsidRPr="001878A7">
        <w:rPr>
          <w:lang w:val="en-GB"/>
        </w:rPr>
        <w:t>buying</w:t>
      </w:r>
      <w:r w:rsidR="00395974">
        <w:rPr>
          <w:lang w:val="en-GB"/>
        </w:rPr>
        <w:t xml:space="preserve"> and </w:t>
      </w:r>
      <w:r w:rsidR="00F517A7" w:rsidRPr="001878A7">
        <w:rPr>
          <w:lang w:val="en-GB"/>
        </w:rPr>
        <w:t xml:space="preserve">selling </w:t>
      </w:r>
      <w:r w:rsidR="00395974">
        <w:rPr>
          <w:lang w:val="en-GB"/>
        </w:rPr>
        <w:t xml:space="preserve">of </w:t>
      </w:r>
      <w:r w:rsidR="00F517A7" w:rsidRPr="001878A7">
        <w:rPr>
          <w:lang w:val="en-GB"/>
        </w:rPr>
        <w:t xml:space="preserve">coal. </w:t>
      </w:r>
    </w:p>
    <w:p w14:paraId="34D90F6E" w14:textId="77777777" w:rsidR="001B020B" w:rsidRPr="00825406" w:rsidRDefault="001B020B" w:rsidP="00F517A7">
      <w:pPr>
        <w:pStyle w:val="BodyTextMain"/>
        <w:rPr>
          <w:sz w:val="18"/>
          <w:lang w:val="en-GB"/>
        </w:rPr>
      </w:pPr>
    </w:p>
    <w:p w14:paraId="3BF3552E" w14:textId="0FE0131D" w:rsidR="00F517A7" w:rsidRPr="001878A7" w:rsidRDefault="001B020B" w:rsidP="00F517A7">
      <w:pPr>
        <w:pStyle w:val="BodyTextMain"/>
        <w:rPr>
          <w:lang w:val="en-GB"/>
        </w:rPr>
      </w:pPr>
      <w:r>
        <w:rPr>
          <w:lang w:val="en-GB"/>
        </w:rPr>
        <w:t>The intention had been</w:t>
      </w:r>
      <w:r w:rsidR="00F517A7" w:rsidRPr="001878A7">
        <w:rPr>
          <w:lang w:val="en-GB"/>
        </w:rPr>
        <w:t xml:space="preserve"> that all the businesses would develop under the corporate brand of </w:t>
      </w:r>
      <w:proofErr w:type="spellStart"/>
      <w:r w:rsidR="00F517A7" w:rsidRPr="001878A7">
        <w:rPr>
          <w:lang w:val="en-GB"/>
        </w:rPr>
        <w:t>mjunction</w:t>
      </w:r>
      <w:proofErr w:type="spellEnd"/>
      <w:r w:rsidR="00F517A7" w:rsidRPr="001878A7">
        <w:rPr>
          <w:lang w:val="en-GB"/>
        </w:rPr>
        <w:t xml:space="preserve">. The common suffix of junction was </w:t>
      </w:r>
      <w:r>
        <w:rPr>
          <w:lang w:val="en-GB"/>
        </w:rPr>
        <w:t>meant</w:t>
      </w:r>
      <w:r w:rsidR="00395974" w:rsidRPr="001878A7">
        <w:rPr>
          <w:lang w:val="en-GB"/>
        </w:rPr>
        <w:t xml:space="preserve"> </w:t>
      </w:r>
      <w:r w:rsidR="00F517A7" w:rsidRPr="001878A7">
        <w:rPr>
          <w:lang w:val="en-GB"/>
        </w:rPr>
        <w:t>to make this transition easy</w:t>
      </w:r>
      <w:r w:rsidR="00395974">
        <w:rPr>
          <w:lang w:val="en-GB"/>
        </w:rPr>
        <w:t>;</w:t>
      </w:r>
      <w:r w:rsidR="00F517A7" w:rsidRPr="001878A7">
        <w:rPr>
          <w:lang w:val="en-GB"/>
        </w:rPr>
        <w:t xml:space="preserve"> </w:t>
      </w:r>
      <w:r w:rsidR="00395974">
        <w:rPr>
          <w:lang w:val="en-GB"/>
        </w:rPr>
        <w:t>h</w:t>
      </w:r>
      <w:r w:rsidR="00F517A7" w:rsidRPr="001878A7">
        <w:rPr>
          <w:lang w:val="en-GB"/>
        </w:rPr>
        <w:t xml:space="preserve">owever, </w:t>
      </w:r>
      <w:r w:rsidR="00395974">
        <w:rPr>
          <w:lang w:val="en-GB"/>
        </w:rPr>
        <w:t xml:space="preserve">some </w:t>
      </w:r>
      <w:r w:rsidR="00F517A7" w:rsidRPr="001878A7">
        <w:rPr>
          <w:lang w:val="en-GB"/>
        </w:rPr>
        <w:t xml:space="preserve">of the bigger </w:t>
      </w:r>
      <w:r w:rsidR="00395974">
        <w:rPr>
          <w:lang w:val="en-GB"/>
        </w:rPr>
        <w:t>BUs,</w:t>
      </w:r>
      <w:r w:rsidR="00F517A7" w:rsidRPr="001878A7">
        <w:rPr>
          <w:lang w:val="en-GB"/>
        </w:rPr>
        <w:t xml:space="preserve"> </w:t>
      </w:r>
      <w:r w:rsidR="005E7CB4">
        <w:rPr>
          <w:lang w:val="en-GB"/>
        </w:rPr>
        <w:t xml:space="preserve">such as </w:t>
      </w:r>
      <w:proofErr w:type="spellStart"/>
      <w:r w:rsidR="00F517A7" w:rsidRPr="001878A7">
        <w:rPr>
          <w:lang w:val="en-GB"/>
        </w:rPr>
        <w:t>coaljunction</w:t>
      </w:r>
      <w:proofErr w:type="spellEnd"/>
      <w:r w:rsidR="00F517A7" w:rsidRPr="001878A7">
        <w:rPr>
          <w:lang w:val="en-GB"/>
        </w:rPr>
        <w:t xml:space="preserve">, </w:t>
      </w:r>
      <w:proofErr w:type="spellStart"/>
      <w:r w:rsidR="00F517A7" w:rsidRPr="001878A7">
        <w:rPr>
          <w:lang w:val="en-GB"/>
        </w:rPr>
        <w:t>buyjunction</w:t>
      </w:r>
      <w:proofErr w:type="spellEnd"/>
      <w:r w:rsidR="00395974">
        <w:rPr>
          <w:lang w:val="en-GB"/>
        </w:rPr>
        <w:t>,</w:t>
      </w:r>
      <w:r w:rsidR="00F517A7" w:rsidRPr="001878A7">
        <w:rPr>
          <w:lang w:val="en-GB"/>
        </w:rPr>
        <w:t xml:space="preserve"> and </w:t>
      </w:r>
      <w:proofErr w:type="spellStart"/>
      <w:r w:rsidR="00F517A7" w:rsidRPr="001878A7">
        <w:rPr>
          <w:lang w:val="en-GB"/>
        </w:rPr>
        <w:t>metaljunction</w:t>
      </w:r>
      <w:proofErr w:type="spellEnd"/>
      <w:r w:rsidR="005E7CB4">
        <w:rPr>
          <w:lang w:val="en-GB"/>
        </w:rPr>
        <w:t>,</w:t>
      </w:r>
      <w:r w:rsidR="00F517A7" w:rsidRPr="001878A7">
        <w:rPr>
          <w:lang w:val="en-GB"/>
        </w:rPr>
        <w:t xml:space="preserve"> had developed their </w:t>
      </w:r>
      <w:r w:rsidR="00395974">
        <w:rPr>
          <w:lang w:val="en-GB"/>
        </w:rPr>
        <w:t xml:space="preserve">own </w:t>
      </w:r>
      <w:r w:rsidR="00395974" w:rsidRPr="001878A7">
        <w:rPr>
          <w:lang w:val="en-GB"/>
        </w:rPr>
        <w:t>identit</w:t>
      </w:r>
      <w:r w:rsidR="00395974">
        <w:rPr>
          <w:lang w:val="en-GB"/>
        </w:rPr>
        <w:t>ies</w:t>
      </w:r>
      <w:r w:rsidR="005E7CB4">
        <w:rPr>
          <w:lang w:val="en-GB"/>
        </w:rPr>
        <w:t>. T</w:t>
      </w:r>
      <w:r>
        <w:rPr>
          <w:lang w:val="en-GB"/>
        </w:rPr>
        <w:t xml:space="preserve">heir names led to easy recall </w:t>
      </w:r>
      <w:r w:rsidR="005E7CB4">
        <w:rPr>
          <w:lang w:val="en-GB"/>
        </w:rPr>
        <w:t>of</w:t>
      </w:r>
      <w:r>
        <w:rPr>
          <w:lang w:val="en-GB"/>
        </w:rPr>
        <w:t xml:space="preserve"> the nature and focus of their businesses</w:t>
      </w:r>
      <w:r w:rsidR="005E7CB4">
        <w:rPr>
          <w:lang w:val="en-GB"/>
        </w:rPr>
        <w:t>. In fact</w:t>
      </w:r>
      <w:r>
        <w:rPr>
          <w:lang w:val="en-GB"/>
        </w:rPr>
        <w:t xml:space="preserve">, </w:t>
      </w:r>
      <w:r w:rsidR="00395974">
        <w:rPr>
          <w:lang w:val="en-GB"/>
        </w:rPr>
        <w:t>many</w:t>
      </w:r>
      <w:r w:rsidR="00F517A7" w:rsidRPr="001878A7">
        <w:rPr>
          <w:lang w:val="en-GB"/>
        </w:rPr>
        <w:t xml:space="preserve"> people in the industry were </w:t>
      </w:r>
      <w:r w:rsidR="00395974">
        <w:rPr>
          <w:lang w:val="en-GB"/>
        </w:rPr>
        <w:t>un</w:t>
      </w:r>
      <w:r w:rsidR="00F517A7" w:rsidRPr="001878A7">
        <w:rPr>
          <w:lang w:val="en-GB"/>
        </w:rPr>
        <w:t xml:space="preserve">aware that </w:t>
      </w:r>
      <w:r w:rsidR="00395974">
        <w:rPr>
          <w:lang w:val="en-GB"/>
        </w:rPr>
        <w:t>these BUs</w:t>
      </w:r>
      <w:r w:rsidR="00395974" w:rsidRPr="001878A7">
        <w:rPr>
          <w:lang w:val="en-GB"/>
        </w:rPr>
        <w:t xml:space="preserve"> </w:t>
      </w:r>
      <w:r w:rsidR="00F517A7" w:rsidRPr="001878A7">
        <w:rPr>
          <w:lang w:val="en-GB"/>
        </w:rPr>
        <w:t xml:space="preserve">were a part of </w:t>
      </w:r>
      <w:proofErr w:type="spellStart"/>
      <w:r w:rsidR="00F517A7" w:rsidRPr="001878A7">
        <w:rPr>
          <w:lang w:val="en-GB"/>
        </w:rPr>
        <w:t>mjunction</w:t>
      </w:r>
      <w:proofErr w:type="spellEnd"/>
      <w:r w:rsidR="00395974">
        <w:rPr>
          <w:lang w:val="en-GB"/>
        </w:rPr>
        <w:t>.</w:t>
      </w:r>
      <w:r w:rsidR="00F517A7" w:rsidRPr="001878A7">
        <w:rPr>
          <w:lang w:val="en-GB"/>
        </w:rPr>
        <w:t xml:space="preserve"> </w:t>
      </w:r>
      <w:r w:rsidR="00395974">
        <w:rPr>
          <w:lang w:val="en-GB"/>
        </w:rPr>
        <w:t>F</w:t>
      </w:r>
      <w:r w:rsidR="00F517A7" w:rsidRPr="001878A7">
        <w:rPr>
          <w:lang w:val="en-GB"/>
        </w:rPr>
        <w:t>or example</w:t>
      </w:r>
      <w:r w:rsidR="00395974">
        <w:rPr>
          <w:lang w:val="en-GB"/>
        </w:rPr>
        <w:t>,</w:t>
      </w:r>
      <w:r w:rsidR="00F517A7" w:rsidRPr="001878A7">
        <w:rPr>
          <w:lang w:val="en-GB"/>
        </w:rPr>
        <w:t xml:space="preserve"> it was easy for a client to associate coal with </w:t>
      </w:r>
      <w:proofErr w:type="spellStart"/>
      <w:r w:rsidR="00F517A7" w:rsidRPr="001878A7">
        <w:rPr>
          <w:lang w:val="en-GB"/>
        </w:rPr>
        <w:t>coaljunction</w:t>
      </w:r>
      <w:proofErr w:type="spellEnd"/>
      <w:r w:rsidR="00F517A7" w:rsidRPr="001878A7">
        <w:rPr>
          <w:lang w:val="en-GB"/>
        </w:rPr>
        <w:t xml:space="preserve">. </w:t>
      </w:r>
      <w:r w:rsidR="005E7CB4">
        <w:rPr>
          <w:lang w:val="en-GB"/>
        </w:rPr>
        <w:t>T</w:t>
      </w:r>
      <w:r w:rsidR="00F517A7" w:rsidRPr="001878A7">
        <w:rPr>
          <w:lang w:val="en-GB"/>
        </w:rPr>
        <w:t xml:space="preserve">his </w:t>
      </w:r>
      <w:r w:rsidR="00395974">
        <w:rPr>
          <w:lang w:val="en-GB"/>
        </w:rPr>
        <w:t xml:space="preserve">association </w:t>
      </w:r>
      <w:r w:rsidR="00F517A7" w:rsidRPr="001878A7">
        <w:rPr>
          <w:lang w:val="en-GB"/>
        </w:rPr>
        <w:t xml:space="preserve">also resulted from the legacy </w:t>
      </w:r>
      <w:r w:rsidR="00395974">
        <w:rPr>
          <w:lang w:val="en-GB"/>
        </w:rPr>
        <w:t xml:space="preserve">that </w:t>
      </w:r>
      <w:r w:rsidR="00F517A7" w:rsidRPr="001878A7">
        <w:rPr>
          <w:lang w:val="en-GB"/>
        </w:rPr>
        <w:t>some businesses</w:t>
      </w:r>
      <w:r w:rsidR="00395974">
        <w:rPr>
          <w:lang w:val="en-GB"/>
        </w:rPr>
        <w:t>,</w:t>
      </w:r>
      <w:r w:rsidR="00F517A7" w:rsidRPr="001878A7">
        <w:rPr>
          <w:lang w:val="en-GB"/>
        </w:rPr>
        <w:t xml:space="preserve"> such as </w:t>
      </w:r>
      <w:proofErr w:type="spellStart"/>
      <w:r w:rsidR="00F517A7" w:rsidRPr="001878A7">
        <w:rPr>
          <w:lang w:val="en-GB"/>
        </w:rPr>
        <w:t>coaljunction</w:t>
      </w:r>
      <w:proofErr w:type="spellEnd"/>
      <w:r w:rsidR="00395974">
        <w:rPr>
          <w:lang w:val="en-GB"/>
        </w:rPr>
        <w:t>,</w:t>
      </w:r>
      <w:r w:rsidR="00F517A7" w:rsidRPr="001878A7">
        <w:rPr>
          <w:lang w:val="en-GB"/>
        </w:rPr>
        <w:t xml:space="preserve"> </w:t>
      </w:r>
      <w:r w:rsidR="00395974">
        <w:rPr>
          <w:lang w:val="en-GB"/>
        </w:rPr>
        <w:t xml:space="preserve">had </w:t>
      </w:r>
      <w:r w:rsidR="005E7CB4">
        <w:rPr>
          <w:lang w:val="en-GB"/>
        </w:rPr>
        <w:t>built</w:t>
      </w:r>
      <w:r w:rsidR="00F517A7" w:rsidRPr="001878A7">
        <w:rPr>
          <w:lang w:val="en-GB"/>
        </w:rPr>
        <w:t xml:space="preserve"> before the name </w:t>
      </w:r>
      <w:proofErr w:type="spellStart"/>
      <w:r w:rsidR="00F517A7" w:rsidRPr="001878A7">
        <w:rPr>
          <w:lang w:val="en-GB"/>
        </w:rPr>
        <w:t>mjunction</w:t>
      </w:r>
      <w:proofErr w:type="spellEnd"/>
      <w:r w:rsidR="00F517A7" w:rsidRPr="001878A7">
        <w:rPr>
          <w:lang w:val="en-GB"/>
        </w:rPr>
        <w:t xml:space="preserve"> was adopted</w:t>
      </w:r>
      <w:r w:rsidR="005E7CB4">
        <w:rPr>
          <w:lang w:val="en-GB"/>
        </w:rPr>
        <w:t>,</w:t>
      </w:r>
      <w:r w:rsidR="00F517A7" w:rsidRPr="001878A7">
        <w:rPr>
          <w:lang w:val="en-GB"/>
        </w:rPr>
        <w:t xml:space="preserve"> and hence enjoyed a higher recall from clients. </w:t>
      </w:r>
      <w:r w:rsidR="002001B0">
        <w:rPr>
          <w:lang w:val="en-GB"/>
        </w:rPr>
        <w:t>S</w:t>
      </w:r>
      <w:r w:rsidR="00F517A7" w:rsidRPr="001878A7">
        <w:rPr>
          <w:lang w:val="en-GB"/>
        </w:rPr>
        <w:t xml:space="preserve">ome </w:t>
      </w:r>
      <w:r w:rsidR="002001B0">
        <w:rPr>
          <w:lang w:val="en-GB"/>
        </w:rPr>
        <w:t>BUs</w:t>
      </w:r>
      <w:r w:rsidR="00F517A7" w:rsidRPr="001878A7">
        <w:rPr>
          <w:lang w:val="en-GB"/>
        </w:rPr>
        <w:t xml:space="preserve"> had a strong brand identity, </w:t>
      </w:r>
      <w:r w:rsidR="002001B0">
        <w:rPr>
          <w:lang w:val="en-GB"/>
        </w:rPr>
        <w:t xml:space="preserve">whereas </w:t>
      </w:r>
      <w:r w:rsidR="00F517A7" w:rsidRPr="001878A7">
        <w:rPr>
          <w:lang w:val="en-GB"/>
        </w:rPr>
        <w:t xml:space="preserve">smaller businesses such as </w:t>
      </w:r>
      <w:proofErr w:type="spellStart"/>
      <w:r w:rsidR="00F517A7" w:rsidRPr="001878A7">
        <w:rPr>
          <w:lang w:val="en-GB"/>
        </w:rPr>
        <w:t>financejunction</w:t>
      </w:r>
      <w:proofErr w:type="spellEnd"/>
      <w:r w:rsidR="00F517A7" w:rsidRPr="001878A7">
        <w:rPr>
          <w:lang w:val="en-GB"/>
        </w:rPr>
        <w:t xml:space="preserve"> had a weaker identity and were </w:t>
      </w:r>
      <w:r w:rsidR="00395974">
        <w:rPr>
          <w:lang w:val="en-GB"/>
        </w:rPr>
        <w:t>less</w:t>
      </w:r>
      <w:r w:rsidR="00F517A7" w:rsidRPr="001878A7">
        <w:rPr>
          <w:lang w:val="en-GB"/>
        </w:rPr>
        <w:t xml:space="preserve"> well known in the marketplace. </w:t>
      </w:r>
    </w:p>
    <w:p w14:paraId="4B6FA495" w14:textId="77777777" w:rsidR="00F517A7" w:rsidRPr="00825406" w:rsidRDefault="00F517A7" w:rsidP="00F517A7">
      <w:pPr>
        <w:pStyle w:val="BodyTextMain"/>
        <w:rPr>
          <w:sz w:val="18"/>
          <w:lang w:val="en-GB"/>
        </w:rPr>
      </w:pPr>
    </w:p>
    <w:p w14:paraId="0117AA92" w14:textId="62968932" w:rsidR="00F517A7" w:rsidRPr="001878A7" w:rsidRDefault="00F517A7" w:rsidP="00F517A7">
      <w:pPr>
        <w:pStyle w:val="BodyTextMain"/>
        <w:rPr>
          <w:lang w:val="en-GB"/>
        </w:rPr>
      </w:pPr>
      <w:r w:rsidRPr="001878A7">
        <w:rPr>
          <w:lang w:val="en-GB"/>
        </w:rPr>
        <w:t xml:space="preserve">As </w:t>
      </w:r>
      <w:r w:rsidRPr="001878A7">
        <w:rPr>
          <w:shd w:val="clear" w:color="auto" w:fill="FFFFFF"/>
          <w:lang w:val="en-GB"/>
        </w:rPr>
        <w:t>Varma</w:t>
      </w:r>
      <w:r w:rsidRPr="001878A7">
        <w:rPr>
          <w:lang w:val="en-GB"/>
        </w:rPr>
        <w:t xml:space="preserve"> had been restructuring the business and </w:t>
      </w:r>
      <w:r w:rsidR="00395974">
        <w:rPr>
          <w:lang w:val="en-GB"/>
        </w:rPr>
        <w:t>considering</w:t>
      </w:r>
      <w:r w:rsidRPr="001878A7">
        <w:rPr>
          <w:lang w:val="en-GB"/>
        </w:rPr>
        <w:t xml:space="preserve"> the corporate branding of the organization</w:t>
      </w:r>
      <w:r w:rsidR="00395974">
        <w:rPr>
          <w:lang w:val="en-GB"/>
        </w:rPr>
        <w:t>,</w:t>
      </w:r>
      <w:r w:rsidRPr="001878A7">
        <w:rPr>
          <w:lang w:val="en-GB"/>
        </w:rPr>
        <w:t xml:space="preserve"> he was conscious of the debate surrounding the various types of brand architecture. </w:t>
      </w:r>
      <w:r w:rsidR="001B020B">
        <w:rPr>
          <w:lang w:val="en-GB"/>
        </w:rPr>
        <w:t>Despite</w:t>
      </w:r>
      <w:r w:rsidRPr="001878A7">
        <w:rPr>
          <w:lang w:val="en-GB"/>
        </w:rPr>
        <w:t xml:space="preserve"> some merits in maintain</w:t>
      </w:r>
      <w:r w:rsidR="00395974">
        <w:rPr>
          <w:lang w:val="en-GB"/>
        </w:rPr>
        <w:t>ing</w:t>
      </w:r>
      <w:r w:rsidRPr="001878A7">
        <w:rPr>
          <w:lang w:val="en-GB"/>
        </w:rPr>
        <w:t xml:space="preserve"> specific brand names, </w:t>
      </w:r>
      <w:r w:rsidR="00395974">
        <w:rPr>
          <w:lang w:val="en-GB"/>
        </w:rPr>
        <w:t>doing so</w:t>
      </w:r>
      <w:r w:rsidR="00395974" w:rsidRPr="001878A7">
        <w:rPr>
          <w:lang w:val="en-GB"/>
        </w:rPr>
        <w:t xml:space="preserve"> </w:t>
      </w:r>
      <w:r w:rsidR="00395974">
        <w:rPr>
          <w:lang w:val="en-GB"/>
        </w:rPr>
        <w:t>would</w:t>
      </w:r>
      <w:r w:rsidR="00395974" w:rsidRPr="001878A7">
        <w:rPr>
          <w:lang w:val="en-GB"/>
        </w:rPr>
        <w:t xml:space="preserve"> </w:t>
      </w:r>
      <w:r w:rsidRPr="001878A7">
        <w:rPr>
          <w:lang w:val="en-GB"/>
        </w:rPr>
        <w:t xml:space="preserve">also </w:t>
      </w:r>
      <w:r w:rsidR="00395974">
        <w:rPr>
          <w:lang w:val="en-GB"/>
        </w:rPr>
        <w:t xml:space="preserve">be </w:t>
      </w:r>
      <w:r w:rsidRPr="001878A7">
        <w:rPr>
          <w:lang w:val="en-GB"/>
        </w:rPr>
        <w:t xml:space="preserve">detrimental to the growth of </w:t>
      </w:r>
      <w:r w:rsidR="005C2754">
        <w:rPr>
          <w:lang w:val="en-GB"/>
        </w:rPr>
        <w:t xml:space="preserve">the </w:t>
      </w:r>
      <w:r w:rsidRPr="001878A7">
        <w:rPr>
          <w:lang w:val="en-GB"/>
        </w:rPr>
        <w:t xml:space="preserve">overall </w:t>
      </w:r>
      <w:proofErr w:type="spellStart"/>
      <w:r w:rsidRPr="001878A7">
        <w:rPr>
          <w:lang w:val="en-GB"/>
        </w:rPr>
        <w:t>mjunction</w:t>
      </w:r>
      <w:proofErr w:type="spellEnd"/>
      <w:r w:rsidRPr="001878A7">
        <w:rPr>
          <w:lang w:val="en-GB"/>
        </w:rPr>
        <w:t xml:space="preserve"> brand. In the </w:t>
      </w:r>
      <w:r w:rsidR="00395974">
        <w:rPr>
          <w:lang w:val="en-GB"/>
        </w:rPr>
        <w:t>p</w:t>
      </w:r>
      <w:r w:rsidRPr="001878A7">
        <w:rPr>
          <w:lang w:val="en-GB"/>
        </w:rPr>
        <w:t>ast three years</w:t>
      </w:r>
      <w:r w:rsidR="00395974">
        <w:rPr>
          <w:lang w:val="en-GB"/>
        </w:rPr>
        <w:t>,</w:t>
      </w:r>
      <w:r w:rsidRPr="001878A7">
        <w:rPr>
          <w:lang w:val="en-GB"/>
        </w:rPr>
        <w:t xml:space="preserve"> </w:t>
      </w:r>
      <w:r w:rsidR="00395974">
        <w:rPr>
          <w:lang w:val="en-GB"/>
        </w:rPr>
        <w:t>Varma</w:t>
      </w:r>
      <w:r w:rsidR="00395974" w:rsidRPr="001878A7">
        <w:rPr>
          <w:lang w:val="en-GB"/>
        </w:rPr>
        <w:t xml:space="preserve"> </w:t>
      </w:r>
      <w:r w:rsidRPr="001878A7">
        <w:rPr>
          <w:lang w:val="en-GB"/>
        </w:rPr>
        <w:t>had reorganized the business</w:t>
      </w:r>
      <w:r w:rsidR="001B020B">
        <w:rPr>
          <w:lang w:val="en-GB"/>
        </w:rPr>
        <w:t>, including moving the</w:t>
      </w:r>
      <w:r w:rsidRPr="001878A7">
        <w:rPr>
          <w:lang w:val="en-GB"/>
        </w:rPr>
        <w:t xml:space="preserve"> BUs from being totally independent of each other to being clustered across </w:t>
      </w:r>
      <w:r w:rsidR="005C2754">
        <w:rPr>
          <w:lang w:val="en-GB"/>
        </w:rPr>
        <w:t>five</w:t>
      </w:r>
      <w:r w:rsidR="00395974">
        <w:rPr>
          <w:lang w:val="en-GB"/>
        </w:rPr>
        <w:t xml:space="preserve"> </w:t>
      </w:r>
      <w:r w:rsidRPr="001878A7">
        <w:rPr>
          <w:lang w:val="en-GB"/>
        </w:rPr>
        <w:t>specific service</w:t>
      </w:r>
      <w:r w:rsidR="005C2754">
        <w:rPr>
          <w:lang w:val="en-GB"/>
        </w:rPr>
        <w:t>s</w:t>
      </w:r>
      <w:r w:rsidRPr="001878A7">
        <w:rPr>
          <w:lang w:val="en-GB"/>
        </w:rPr>
        <w:t xml:space="preserve">. From a branding perspective, </w:t>
      </w:r>
      <w:r w:rsidR="00395974">
        <w:rPr>
          <w:lang w:val="en-GB"/>
        </w:rPr>
        <w:t xml:space="preserve">the </w:t>
      </w:r>
      <w:r w:rsidRPr="001878A7">
        <w:rPr>
          <w:lang w:val="en-GB"/>
        </w:rPr>
        <w:t>presence of multiple BUs having different level</w:t>
      </w:r>
      <w:r w:rsidR="00395974">
        <w:rPr>
          <w:lang w:val="en-GB"/>
        </w:rPr>
        <w:t>s</w:t>
      </w:r>
      <w:r w:rsidRPr="001878A7">
        <w:rPr>
          <w:lang w:val="en-GB"/>
        </w:rPr>
        <w:t xml:space="preserve"> of awareness was a major challenge. </w:t>
      </w:r>
      <w:r w:rsidR="00395974">
        <w:rPr>
          <w:lang w:val="en-GB"/>
        </w:rPr>
        <w:t xml:space="preserve">The corporate brand was conceptualized as </w:t>
      </w:r>
      <w:proofErr w:type="spellStart"/>
      <w:r w:rsidRPr="001878A7">
        <w:rPr>
          <w:lang w:val="en-GB"/>
        </w:rPr>
        <w:t>mjunction</w:t>
      </w:r>
      <w:proofErr w:type="spellEnd"/>
      <w:r w:rsidR="00395974">
        <w:rPr>
          <w:lang w:val="en-GB"/>
        </w:rPr>
        <w:t>,</w:t>
      </w:r>
      <w:r w:rsidRPr="001878A7">
        <w:rPr>
          <w:lang w:val="en-GB"/>
        </w:rPr>
        <w:t xml:space="preserve"> and all BUs would operate under the </w:t>
      </w:r>
      <w:proofErr w:type="spellStart"/>
      <w:r w:rsidRPr="001878A7">
        <w:rPr>
          <w:lang w:val="en-GB"/>
        </w:rPr>
        <w:t>mjunction</w:t>
      </w:r>
      <w:proofErr w:type="spellEnd"/>
      <w:r w:rsidRPr="001878A7">
        <w:rPr>
          <w:lang w:val="en-GB"/>
        </w:rPr>
        <w:t xml:space="preserve"> brand, </w:t>
      </w:r>
      <w:r w:rsidR="002001B0">
        <w:rPr>
          <w:lang w:val="en-GB"/>
        </w:rPr>
        <w:t>which</w:t>
      </w:r>
      <w:r w:rsidRPr="001878A7">
        <w:rPr>
          <w:lang w:val="en-GB"/>
        </w:rPr>
        <w:t xml:space="preserve"> lower</w:t>
      </w:r>
      <w:r w:rsidR="002001B0">
        <w:rPr>
          <w:lang w:val="en-GB"/>
        </w:rPr>
        <w:t>ed</w:t>
      </w:r>
      <w:r w:rsidRPr="001878A7">
        <w:rPr>
          <w:lang w:val="en-GB"/>
        </w:rPr>
        <w:t xml:space="preserve"> communication </w:t>
      </w:r>
      <w:r w:rsidR="00395974">
        <w:rPr>
          <w:lang w:val="en-GB"/>
        </w:rPr>
        <w:t xml:space="preserve">and </w:t>
      </w:r>
      <w:r w:rsidRPr="001878A7">
        <w:rPr>
          <w:lang w:val="en-GB"/>
        </w:rPr>
        <w:t xml:space="preserve">marketing </w:t>
      </w:r>
      <w:r w:rsidR="002001B0">
        <w:rPr>
          <w:lang w:val="en-GB"/>
        </w:rPr>
        <w:t xml:space="preserve">expenses </w:t>
      </w:r>
      <w:r w:rsidRPr="001878A7">
        <w:rPr>
          <w:lang w:val="en-GB"/>
        </w:rPr>
        <w:t xml:space="preserve">and </w:t>
      </w:r>
      <w:r w:rsidR="002001B0">
        <w:rPr>
          <w:lang w:val="en-GB"/>
        </w:rPr>
        <w:t>created</w:t>
      </w:r>
      <w:r w:rsidRPr="001878A7">
        <w:rPr>
          <w:lang w:val="en-GB"/>
        </w:rPr>
        <w:t xml:space="preserve"> synergy among the various BUs. However, the BUs differed in the </w:t>
      </w:r>
      <w:r w:rsidR="00395974">
        <w:rPr>
          <w:lang w:val="en-GB"/>
        </w:rPr>
        <w:t xml:space="preserve">market </w:t>
      </w:r>
      <w:r w:rsidRPr="001878A7">
        <w:rPr>
          <w:lang w:val="en-GB"/>
        </w:rPr>
        <w:t xml:space="preserve">awareness </w:t>
      </w:r>
      <w:r w:rsidR="00395974">
        <w:rPr>
          <w:lang w:val="en-GB"/>
        </w:rPr>
        <w:t xml:space="preserve">they attracted </w:t>
      </w:r>
      <w:r w:rsidRPr="001878A7">
        <w:rPr>
          <w:lang w:val="en-GB"/>
        </w:rPr>
        <w:t xml:space="preserve">and </w:t>
      </w:r>
      <w:r w:rsidR="00395974">
        <w:rPr>
          <w:lang w:val="en-GB"/>
        </w:rPr>
        <w:t xml:space="preserve">in </w:t>
      </w:r>
      <w:r w:rsidRPr="001878A7">
        <w:rPr>
          <w:lang w:val="en-GB"/>
        </w:rPr>
        <w:t xml:space="preserve">their association with </w:t>
      </w:r>
      <w:proofErr w:type="spellStart"/>
      <w:r w:rsidRPr="001878A7">
        <w:rPr>
          <w:lang w:val="en-GB"/>
        </w:rPr>
        <w:t>mjunction</w:t>
      </w:r>
      <w:proofErr w:type="spellEnd"/>
      <w:r w:rsidRPr="001878A7">
        <w:rPr>
          <w:lang w:val="en-GB"/>
        </w:rPr>
        <w:t xml:space="preserve">. </w:t>
      </w:r>
    </w:p>
    <w:p w14:paraId="4AD75220" w14:textId="77777777" w:rsidR="00F517A7" w:rsidRPr="00825406" w:rsidRDefault="00F517A7" w:rsidP="00F517A7">
      <w:pPr>
        <w:pStyle w:val="BodyTextMain"/>
        <w:rPr>
          <w:sz w:val="18"/>
          <w:lang w:val="en-GB"/>
        </w:rPr>
      </w:pPr>
    </w:p>
    <w:p w14:paraId="03F742E3" w14:textId="03AFBCEC" w:rsidR="00F517A7" w:rsidRPr="001878A7" w:rsidRDefault="00F517A7" w:rsidP="00F517A7">
      <w:pPr>
        <w:pStyle w:val="BodyTextMain"/>
        <w:rPr>
          <w:lang w:val="en-GB"/>
        </w:rPr>
      </w:pPr>
      <w:r w:rsidRPr="001878A7">
        <w:rPr>
          <w:lang w:val="en-GB"/>
        </w:rPr>
        <w:t xml:space="preserve">For years, the corporate branding issue had been acknowledged in </w:t>
      </w:r>
      <w:proofErr w:type="spellStart"/>
      <w:r w:rsidR="00395974">
        <w:rPr>
          <w:lang w:val="en-GB"/>
        </w:rPr>
        <w:t>mjunction’s</w:t>
      </w:r>
      <w:proofErr w:type="spellEnd"/>
      <w:r w:rsidR="00395974" w:rsidRPr="001878A7">
        <w:rPr>
          <w:lang w:val="en-GB"/>
        </w:rPr>
        <w:t xml:space="preserve"> </w:t>
      </w:r>
      <w:r w:rsidRPr="001878A7">
        <w:rPr>
          <w:lang w:val="en-GB"/>
        </w:rPr>
        <w:t xml:space="preserve">internal discussions but had never been discussed in detail. Since </w:t>
      </w:r>
      <w:r w:rsidR="00395974">
        <w:rPr>
          <w:lang w:val="en-GB"/>
        </w:rPr>
        <w:t>the company’s corporate branding</w:t>
      </w:r>
      <w:r w:rsidR="00395974" w:rsidRPr="001878A7">
        <w:rPr>
          <w:lang w:val="en-GB"/>
        </w:rPr>
        <w:t xml:space="preserve"> </w:t>
      </w:r>
      <w:r w:rsidRPr="001878A7">
        <w:rPr>
          <w:lang w:val="en-GB"/>
        </w:rPr>
        <w:t xml:space="preserve">was not perceived as having a direct impact on </w:t>
      </w:r>
      <w:r w:rsidR="00395974">
        <w:rPr>
          <w:lang w:val="en-GB"/>
        </w:rPr>
        <w:t xml:space="preserve">either </w:t>
      </w:r>
      <w:r w:rsidRPr="001878A7">
        <w:rPr>
          <w:lang w:val="en-GB"/>
        </w:rPr>
        <w:t>the top</w:t>
      </w:r>
      <w:r w:rsidR="00395974">
        <w:rPr>
          <w:lang w:val="en-GB"/>
        </w:rPr>
        <w:t xml:space="preserve"> </w:t>
      </w:r>
      <w:r w:rsidRPr="001878A7">
        <w:rPr>
          <w:lang w:val="en-GB"/>
        </w:rPr>
        <w:t>line or the bottom</w:t>
      </w:r>
      <w:r w:rsidR="00395974">
        <w:rPr>
          <w:lang w:val="en-GB"/>
        </w:rPr>
        <w:t xml:space="preserve"> </w:t>
      </w:r>
      <w:r w:rsidRPr="001878A7">
        <w:rPr>
          <w:lang w:val="en-GB"/>
        </w:rPr>
        <w:t>line of the organization</w:t>
      </w:r>
      <w:r w:rsidR="00395974">
        <w:rPr>
          <w:lang w:val="en-GB"/>
        </w:rPr>
        <w:t>,</w:t>
      </w:r>
      <w:r w:rsidRPr="001878A7">
        <w:rPr>
          <w:lang w:val="en-GB"/>
        </w:rPr>
        <w:t xml:space="preserve"> it was often ignored. However, </w:t>
      </w:r>
      <w:r w:rsidRPr="001878A7">
        <w:rPr>
          <w:shd w:val="clear" w:color="auto" w:fill="FFFFFF"/>
          <w:lang w:val="en-GB"/>
        </w:rPr>
        <w:t>Varma</w:t>
      </w:r>
      <w:r w:rsidRPr="001878A7">
        <w:rPr>
          <w:lang w:val="en-GB"/>
        </w:rPr>
        <w:t xml:space="preserve"> realized that implicit costs and benefits </w:t>
      </w:r>
      <w:r w:rsidR="00395974">
        <w:rPr>
          <w:lang w:val="en-GB"/>
        </w:rPr>
        <w:t xml:space="preserve">were </w:t>
      </w:r>
      <w:r w:rsidRPr="001878A7">
        <w:rPr>
          <w:lang w:val="en-GB"/>
        </w:rPr>
        <w:t xml:space="preserve">hidden in the branding strategy. A corporate brand </w:t>
      </w:r>
      <w:r w:rsidR="00395974">
        <w:rPr>
          <w:lang w:val="en-GB"/>
        </w:rPr>
        <w:t xml:space="preserve">also </w:t>
      </w:r>
      <w:r w:rsidRPr="001878A7">
        <w:rPr>
          <w:lang w:val="en-GB"/>
        </w:rPr>
        <w:t xml:space="preserve">needed to be easy </w:t>
      </w:r>
      <w:r w:rsidR="00395974">
        <w:rPr>
          <w:lang w:val="en-GB"/>
        </w:rPr>
        <w:t>to apply to</w:t>
      </w:r>
      <w:r w:rsidR="00395974" w:rsidRPr="001878A7">
        <w:rPr>
          <w:lang w:val="en-GB"/>
        </w:rPr>
        <w:t xml:space="preserve"> </w:t>
      </w:r>
      <w:r w:rsidRPr="001878A7">
        <w:rPr>
          <w:lang w:val="en-GB"/>
        </w:rPr>
        <w:t xml:space="preserve">new services. Moreover, </w:t>
      </w:r>
      <w:r w:rsidR="00F50B45">
        <w:rPr>
          <w:lang w:val="en-GB"/>
        </w:rPr>
        <w:t>a branding strategy</w:t>
      </w:r>
      <w:r w:rsidR="00F50B45" w:rsidRPr="001878A7">
        <w:rPr>
          <w:lang w:val="en-GB"/>
        </w:rPr>
        <w:t xml:space="preserve"> </w:t>
      </w:r>
      <w:r w:rsidRPr="001878A7">
        <w:rPr>
          <w:lang w:val="en-GB"/>
        </w:rPr>
        <w:t xml:space="preserve">could </w:t>
      </w:r>
      <w:r w:rsidR="00F50B45">
        <w:rPr>
          <w:lang w:val="en-GB"/>
        </w:rPr>
        <w:t xml:space="preserve">communicate the organization’s aims and </w:t>
      </w:r>
      <w:r w:rsidRPr="001878A7">
        <w:rPr>
          <w:lang w:val="en-GB"/>
        </w:rPr>
        <w:t xml:space="preserve">help </w:t>
      </w:r>
      <w:r w:rsidR="00395974">
        <w:rPr>
          <w:lang w:val="en-GB"/>
        </w:rPr>
        <w:t xml:space="preserve">to </w:t>
      </w:r>
      <w:r w:rsidRPr="001878A7">
        <w:rPr>
          <w:lang w:val="en-GB"/>
        </w:rPr>
        <w:t xml:space="preserve">develop the </w:t>
      </w:r>
      <w:r w:rsidR="00F50B45">
        <w:rPr>
          <w:lang w:val="en-GB"/>
        </w:rPr>
        <w:t>perception</w:t>
      </w:r>
      <w:r w:rsidR="00F50B45" w:rsidRPr="001878A7">
        <w:rPr>
          <w:lang w:val="en-GB"/>
        </w:rPr>
        <w:t xml:space="preserve"> </w:t>
      </w:r>
      <w:r w:rsidRPr="001878A7">
        <w:rPr>
          <w:lang w:val="en-GB"/>
        </w:rPr>
        <w:t>of the entire organization.</w:t>
      </w:r>
    </w:p>
    <w:p w14:paraId="63EC5359" w14:textId="19616EB9" w:rsidR="00F517A7" w:rsidRPr="00825406" w:rsidRDefault="00F517A7" w:rsidP="00F517A7">
      <w:pPr>
        <w:pStyle w:val="BodyTextMain"/>
        <w:rPr>
          <w:sz w:val="18"/>
          <w:lang w:val="en-GB"/>
        </w:rPr>
      </w:pPr>
    </w:p>
    <w:p w14:paraId="49E16694" w14:textId="77777777" w:rsidR="00F517A7" w:rsidRPr="00825406" w:rsidRDefault="00F517A7" w:rsidP="00F517A7">
      <w:pPr>
        <w:pStyle w:val="BodyTextMain"/>
        <w:rPr>
          <w:sz w:val="18"/>
          <w:lang w:val="en-GB"/>
        </w:rPr>
      </w:pPr>
    </w:p>
    <w:p w14:paraId="3FCDB983" w14:textId="77777777" w:rsidR="00F517A7" w:rsidRPr="001878A7" w:rsidRDefault="00F517A7" w:rsidP="00F517A7">
      <w:pPr>
        <w:pStyle w:val="Casehead1"/>
        <w:rPr>
          <w:lang w:val="en-GB"/>
        </w:rPr>
      </w:pPr>
      <w:r w:rsidRPr="001878A7">
        <w:rPr>
          <w:lang w:val="en-GB"/>
        </w:rPr>
        <w:t>ABOUT mjunction</w:t>
      </w:r>
    </w:p>
    <w:p w14:paraId="2ED4C6D1" w14:textId="77777777" w:rsidR="00F517A7" w:rsidRPr="00825406" w:rsidRDefault="00F517A7" w:rsidP="00F517A7">
      <w:pPr>
        <w:pStyle w:val="BodyTextMain"/>
        <w:rPr>
          <w:sz w:val="18"/>
          <w:lang w:val="en-GB"/>
        </w:rPr>
      </w:pPr>
    </w:p>
    <w:p w14:paraId="52529AA8" w14:textId="7219D315" w:rsidR="00F517A7" w:rsidRPr="001878A7" w:rsidRDefault="00C2710B" w:rsidP="00F517A7">
      <w:pPr>
        <w:pStyle w:val="BodyTextMain"/>
        <w:rPr>
          <w:lang w:val="en-GB"/>
        </w:rPr>
      </w:pPr>
      <w:r>
        <w:rPr>
          <w:lang w:val="en-GB"/>
        </w:rPr>
        <w:t>In</w:t>
      </w:r>
      <w:r w:rsidRPr="001878A7">
        <w:rPr>
          <w:lang w:val="en-GB"/>
        </w:rPr>
        <w:t xml:space="preserve"> </w:t>
      </w:r>
      <w:r>
        <w:rPr>
          <w:lang w:val="en-GB"/>
        </w:rPr>
        <w:t xml:space="preserve">the </w:t>
      </w:r>
      <w:r w:rsidR="00F517A7" w:rsidRPr="001878A7">
        <w:rPr>
          <w:lang w:val="en-GB"/>
        </w:rPr>
        <w:t>late 1990s</w:t>
      </w:r>
      <w:r>
        <w:rPr>
          <w:lang w:val="en-GB"/>
        </w:rPr>
        <w:t>,</w:t>
      </w:r>
      <w:r w:rsidR="00F517A7" w:rsidRPr="001878A7">
        <w:rPr>
          <w:lang w:val="en-GB"/>
        </w:rPr>
        <w:t xml:space="preserve"> India</w:t>
      </w:r>
      <w:r w:rsidR="001E5A5E">
        <w:rPr>
          <w:lang w:val="en-GB"/>
        </w:rPr>
        <w:t>’s</w:t>
      </w:r>
      <w:r w:rsidR="00F517A7" w:rsidRPr="001878A7">
        <w:rPr>
          <w:lang w:val="en-GB"/>
        </w:rPr>
        <w:t xml:space="preserve"> increasing online penetration resulted in an unprecedented excitement </w:t>
      </w:r>
      <w:r w:rsidR="001E5A5E">
        <w:rPr>
          <w:lang w:val="en-GB"/>
        </w:rPr>
        <w:t>in terms of</w:t>
      </w:r>
      <w:r w:rsidR="001E5A5E" w:rsidRPr="001878A7">
        <w:rPr>
          <w:lang w:val="en-GB"/>
        </w:rPr>
        <w:t xml:space="preserve"> </w:t>
      </w:r>
      <w:r w:rsidR="00F517A7" w:rsidRPr="001878A7">
        <w:rPr>
          <w:lang w:val="en-GB"/>
        </w:rPr>
        <w:t>e-commerce.</w:t>
      </w:r>
      <w:r w:rsidR="00C64113">
        <w:rPr>
          <w:rStyle w:val="FootnoteReference"/>
          <w:lang w:val="en-GB"/>
        </w:rPr>
        <w:footnoteReference w:id="2"/>
      </w:r>
      <w:r w:rsidR="00F517A7" w:rsidRPr="001878A7">
        <w:rPr>
          <w:lang w:val="en-GB"/>
        </w:rPr>
        <w:t xml:space="preserve"> </w:t>
      </w:r>
      <w:r w:rsidR="001E5A5E">
        <w:rPr>
          <w:lang w:val="en-GB"/>
        </w:rPr>
        <w:t xml:space="preserve">During a trip to the United States, </w:t>
      </w:r>
      <w:r w:rsidR="00F517A7" w:rsidRPr="001878A7">
        <w:rPr>
          <w:lang w:val="en-GB"/>
        </w:rPr>
        <w:t>J</w:t>
      </w:r>
      <w:r w:rsidR="001E5A5E">
        <w:rPr>
          <w:lang w:val="en-GB"/>
        </w:rPr>
        <w:t>.</w:t>
      </w:r>
      <w:r w:rsidR="00F517A7" w:rsidRPr="001878A7">
        <w:rPr>
          <w:lang w:val="en-GB"/>
        </w:rPr>
        <w:t>J</w:t>
      </w:r>
      <w:r w:rsidR="001E5A5E">
        <w:rPr>
          <w:lang w:val="en-GB"/>
        </w:rPr>
        <w:t>.</w:t>
      </w:r>
      <w:r w:rsidR="00F517A7" w:rsidRPr="001878A7">
        <w:rPr>
          <w:lang w:val="en-GB"/>
        </w:rPr>
        <w:t xml:space="preserve"> </w:t>
      </w:r>
      <w:proofErr w:type="spellStart"/>
      <w:r w:rsidR="00F517A7" w:rsidRPr="001878A7">
        <w:rPr>
          <w:lang w:val="en-GB"/>
        </w:rPr>
        <w:t>Irani</w:t>
      </w:r>
      <w:proofErr w:type="spellEnd"/>
      <w:r w:rsidR="00F517A7" w:rsidRPr="001878A7">
        <w:rPr>
          <w:lang w:val="en-GB"/>
        </w:rPr>
        <w:t xml:space="preserve">, the MD of Tata </w:t>
      </w:r>
      <w:r w:rsidR="001E5A5E">
        <w:rPr>
          <w:lang w:val="en-GB"/>
        </w:rPr>
        <w:t>S</w:t>
      </w:r>
      <w:r w:rsidR="00F517A7" w:rsidRPr="001878A7">
        <w:rPr>
          <w:lang w:val="en-GB"/>
        </w:rPr>
        <w:t>teel</w:t>
      </w:r>
      <w:r w:rsidR="001E5A5E">
        <w:rPr>
          <w:lang w:val="en-GB"/>
        </w:rPr>
        <w:t>,</w:t>
      </w:r>
      <w:r w:rsidR="00F517A7" w:rsidRPr="001878A7">
        <w:rPr>
          <w:lang w:val="en-GB"/>
        </w:rPr>
        <w:t xml:space="preserve"> was approached by E-Steel and </w:t>
      </w:r>
      <w:proofErr w:type="spellStart"/>
      <w:r w:rsidR="00F517A7" w:rsidRPr="001878A7">
        <w:rPr>
          <w:lang w:val="en-GB"/>
        </w:rPr>
        <w:t>MetalSite</w:t>
      </w:r>
      <w:proofErr w:type="spellEnd"/>
      <w:r w:rsidR="00F517A7" w:rsidRPr="001878A7">
        <w:rPr>
          <w:lang w:val="en-GB"/>
        </w:rPr>
        <w:t xml:space="preserve">, two US leaders in the business of </w:t>
      </w:r>
      <w:r w:rsidR="001E5A5E">
        <w:rPr>
          <w:lang w:val="en-GB"/>
        </w:rPr>
        <w:t xml:space="preserve">the </w:t>
      </w:r>
      <w:r w:rsidR="00F517A7" w:rsidRPr="001878A7">
        <w:rPr>
          <w:lang w:val="en-GB"/>
        </w:rPr>
        <w:t xml:space="preserve">e-selling of steel. On his return, </w:t>
      </w:r>
      <w:proofErr w:type="spellStart"/>
      <w:r w:rsidR="00F517A7" w:rsidRPr="001878A7">
        <w:rPr>
          <w:lang w:val="en-GB"/>
        </w:rPr>
        <w:t>Irani</w:t>
      </w:r>
      <w:proofErr w:type="spellEnd"/>
      <w:r w:rsidR="00F517A7" w:rsidRPr="001878A7">
        <w:rPr>
          <w:lang w:val="en-GB"/>
        </w:rPr>
        <w:t xml:space="preserve"> formed a team to explore </w:t>
      </w:r>
      <w:r w:rsidR="001E5A5E">
        <w:rPr>
          <w:lang w:val="en-GB"/>
        </w:rPr>
        <w:t xml:space="preserve">the </w:t>
      </w:r>
      <w:r w:rsidR="00F517A7" w:rsidRPr="001878A7">
        <w:rPr>
          <w:lang w:val="en-GB"/>
        </w:rPr>
        <w:t>setting up of such a business in India. Later, three competitors in the steel industry</w:t>
      </w:r>
      <w:r w:rsidR="001E5A5E">
        <w:rPr>
          <w:lang w:val="en-GB"/>
        </w:rPr>
        <w:t>—</w:t>
      </w:r>
      <w:r w:rsidR="00F517A7" w:rsidRPr="001878A7">
        <w:rPr>
          <w:lang w:val="en-GB"/>
        </w:rPr>
        <w:t>Tata Steel, Steel Authority of India (SAIL)</w:t>
      </w:r>
      <w:r w:rsidR="001E5A5E">
        <w:rPr>
          <w:lang w:val="en-GB"/>
        </w:rPr>
        <w:t>,</w:t>
      </w:r>
      <w:r w:rsidR="00F517A7" w:rsidRPr="001878A7">
        <w:rPr>
          <w:lang w:val="en-GB"/>
        </w:rPr>
        <w:t xml:space="preserve"> and </w:t>
      </w:r>
      <w:proofErr w:type="spellStart"/>
      <w:r w:rsidR="00F517A7" w:rsidRPr="001878A7">
        <w:rPr>
          <w:lang w:val="en-GB"/>
        </w:rPr>
        <w:t>Kalyani</w:t>
      </w:r>
      <w:proofErr w:type="spellEnd"/>
      <w:r w:rsidR="00F517A7" w:rsidRPr="001878A7">
        <w:rPr>
          <w:lang w:val="en-GB"/>
        </w:rPr>
        <w:t xml:space="preserve"> Steel</w:t>
      </w:r>
      <w:r w:rsidR="001E5A5E">
        <w:rPr>
          <w:lang w:val="en-GB"/>
        </w:rPr>
        <w:t>s</w:t>
      </w:r>
      <w:r w:rsidR="00F517A7" w:rsidRPr="001878A7">
        <w:rPr>
          <w:lang w:val="en-GB"/>
        </w:rPr>
        <w:t xml:space="preserve"> Limited</w:t>
      </w:r>
      <w:r w:rsidR="001E5A5E">
        <w:rPr>
          <w:lang w:val="en-GB"/>
        </w:rPr>
        <w:t xml:space="preserve">—signed a memorandum of agreement to </w:t>
      </w:r>
      <w:r w:rsidR="00F517A7" w:rsidRPr="001878A7">
        <w:rPr>
          <w:lang w:val="en-GB"/>
        </w:rPr>
        <w:t xml:space="preserve">set up </w:t>
      </w:r>
      <w:r w:rsidR="00AD4969">
        <w:rPr>
          <w:lang w:val="en-GB"/>
        </w:rPr>
        <w:t>the</w:t>
      </w:r>
      <w:r w:rsidR="00F517A7" w:rsidRPr="001878A7">
        <w:rPr>
          <w:lang w:val="en-GB"/>
        </w:rPr>
        <w:t xml:space="preserve"> independent and neutral steel marketplace portal metaljunction.com.</w:t>
      </w:r>
    </w:p>
    <w:p w14:paraId="3A4FAC0D" w14:textId="77777777" w:rsidR="00F517A7" w:rsidRPr="00825406" w:rsidRDefault="00F517A7" w:rsidP="00F517A7">
      <w:pPr>
        <w:pStyle w:val="BodyTextMain"/>
        <w:rPr>
          <w:sz w:val="18"/>
          <w:lang w:val="en-GB"/>
        </w:rPr>
      </w:pPr>
    </w:p>
    <w:p w14:paraId="4604053C" w14:textId="6221613D" w:rsidR="00F517A7" w:rsidRPr="001878A7" w:rsidRDefault="00F517A7" w:rsidP="00F517A7">
      <w:pPr>
        <w:pStyle w:val="BodyTextMain"/>
        <w:rPr>
          <w:lang w:val="en-GB"/>
        </w:rPr>
      </w:pPr>
      <w:r w:rsidRPr="001878A7">
        <w:rPr>
          <w:lang w:val="en-GB"/>
        </w:rPr>
        <w:t xml:space="preserve">The birth of metaljunction.com was expected </w:t>
      </w:r>
      <w:r w:rsidR="001E5A5E">
        <w:rPr>
          <w:lang w:val="en-GB"/>
        </w:rPr>
        <w:t xml:space="preserve">both </w:t>
      </w:r>
      <w:r w:rsidRPr="001878A7">
        <w:rPr>
          <w:lang w:val="en-GB"/>
        </w:rPr>
        <w:t xml:space="preserve">to streamline the supply chain </w:t>
      </w:r>
      <w:r w:rsidR="001E5A5E">
        <w:rPr>
          <w:lang w:val="en-GB"/>
        </w:rPr>
        <w:t xml:space="preserve">by </w:t>
      </w:r>
      <w:r w:rsidRPr="001878A7">
        <w:rPr>
          <w:lang w:val="en-GB"/>
        </w:rPr>
        <w:t xml:space="preserve">using </w:t>
      </w:r>
      <w:r w:rsidR="001E5A5E">
        <w:rPr>
          <w:lang w:val="en-GB"/>
        </w:rPr>
        <w:t xml:space="preserve">the </w:t>
      </w:r>
      <w:r w:rsidRPr="001878A7">
        <w:rPr>
          <w:lang w:val="en-GB"/>
        </w:rPr>
        <w:t xml:space="preserve">latest technology </w:t>
      </w:r>
      <w:r w:rsidR="001E5A5E">
        <w:rPr>
          <w:lang w:val="en-GB"/>
        </w:rPr>
        <w:t xml:space="preserve">and </w:t>
      </w:r>
      <w:r w:rsidRPr="001878A7">
        <w:rPr>
          <w:lang w:val="en-GB"/>
        </w:rPr>
        <w:t xml:space="preserve">to be </w:t>
      </w:r>
      <w:r w:rsidR="0068351A">
        <w:rPr>
          <w:lang w:val="en-GB"/>
        </w:rPr>
        <w:t>mutually favourable</w:t>
      </w:r>
      <w:r w:rsidRPr="001878A7">
        <w:rPr>
          <w:lang w:val="en-GB"/>
        </w:rPr>
        <w:t xml:space="preserve"> for both large steel companies </w:t>
      </w:r>
      <w:r w:rsidR="001E5A5E">
        <w:rPr>
          <w:lang w:val="en-GB"/>
        </w:rPr>
        <w:t>and</w:t>
      </w:r>
      <w:r w:rsidRPr="001878A7">
        <w:rPr>
          <w:lang w:val="en-GB"/>
        </w:rPr>
        <w:t xml:space="preserve"> small buyers of secondary steel and scrap. The e-auction methodology eliminated all disadvantages of manual auctions on both sides of the supply chain</w:t>
      </w:r>
      <w:r w:rsidR="005C2754">
        <w:rPr>
          <w:lang w:val="en-GB"/>
        </w:rPr>
        <w:t>;</w:t>
      </w:r>
      <w:r w:rsidRPr="001878A7">
        <w:rPr>
          <w:lang w:val="en-GB"/>
        </w:rPr>
        <w:t xml:space="preserve"> </w:t>
      </w:r>
      <w:r w:rsidR="005C2754">
        <w:rPr>
          <w:lang w:val="en-GB"/>
        </w:rPr>
        <w:t>h</w:t>
      </w:r>
      <w:r w:rsidRPr="001878A7">
        <w:rPr>
          <w:lang w:val="en-GB"/>
        </w:rPr>
        <w:t>owever, some</w:t>
      </w:r>
      <w:r w:rsidR="001E5A5E">
        <w:rPr>
          <w:lang w:val="en-GB"/>
        </w:rPr>
        <w:t xml:space="preserve"> issues needed to be resolved,</w:t>
      </w:r>
      <w:r w:rsidRPr="001878A7">
        <w:rPr>
          <w:lang w:val="en-GB"/>
        </w:rPr>
        <w:t xml:space="preserve"> </w:t>
      </w:r>
      <w:r w:rsidR="000027A4">
        <w:rPr>
          <w:lang w:val="en-GB"/>
        </w:rPr>
        <w:t xml:space="preserve">as </w:t>
      </w:r>
      <w:r w:rsidR="001E5A5E">
        <w:rPr>
          <w:lang w:val="en-GB"/>
        </w:rPr>
        <w:t>India’s I</w:t>
      </w:r>
      <w:r w:rsidRPr="001878A7">
        <w:rPr>
          <w:lang w:val="en-GB"/>
        </w:rPr>
        <w:t>nternet was still in its infancy</w:t>
      </w:r>
      <w:r w:rsidR="001E5A5E">
        <w:rPr>
          <w:lang w:val="en-GB"/>
        </w:rPr>
        <w:t>,</w:t>
      </w:r>
      <w:r w:rsidRPr="001878A7">
        <w:rPr>
          <w:lang w:val="en-GB"/>
        </w:rPr>
        <w:t xml:space="preserve"> and </w:t>
      </w:r>
      <w:r w:rsidR="001E5A5E">
        <w:rPr>
          <w:lang w:val="en-GB"/>
        </w:rPr>
        <w:t xml:space="preserve">the </w:t>
      </w:r>
      <w:r w:rsidRPr="001878A7">
        <w:rPr>
          <w:lang w:val="en-GB"/>
        </w:rPr>
        <w:t xml:space="preserve">steel business was bound </w:t>
      </w:r>
      <w:r w:rsidR="001E5A5E">
        <w:rPr>
          <w:lang w:val="en-GB"/>
        </w:rPr>
        <w:t xml:space="preserve">by tradition, </w:t>
      </w:r>
      <w:r w:rsidRPr="001878A7">
        <w:rPr>
          <w:lang w:val="en-GB"/>
        </w:rPr>
        <w:t xml:space="preserve">and not ready to experiment with online platforms. Further, a </w:t>
      </w:r>
      <w:r w:rsidR="001E5A5E">
        <w:rPr>
          <w:lang w:val="en-GB"/>
        </w:rPr>
        <w:t>business-to-business (</w:t>
      </w:r>
      <w:r w:rsidRPr="001878A7">
        <w:rPr>
          <w:lang w:val="en-GB"/>
        </w:rPr>
        <w:t>B2B</w:t>
      </w:r>
      <w:r w:rsidR="001E5A5E">
        <w:rPr>
          <w:lang w:val="en-GB"/>
        </w:rPr>
        <w:t>)</w:t>
      </w:r>
      <w:r w:rsidRPr="001878A7">
        <w:rPr>
          <w:lang w:val="en-GB"/>
        </w:rPr>
        <w:t xml:space="preserve"> marketplace was considered</w:t>
      </w:r>
      <w:r w:rsidR="001E5A5E">
        <w:rPr>
          <w:lang w:val="en-GB"/>
        </w:rPr>
        <w:t xml:space="preserve"> </w:t>
      </w:r>
      <w:r w:rsidRPr="001878A7">
        <w:rPr>
          <w:lang w:val="en-GB"/>
        </w:rPr>
        <w:t>a risky and challenging business</w:t>
      </w:r>
      <w:r w:rsidR="0068351A">
        <w:rPr>
          <w:lang w:val="en-GB"/>
        </w:rPr>
        <w:t xml:space="preserve"> venture</w:t>
      </w:r>
      <w:r w:rsidRPr="001878A7">
        <w:rPr>
          <w:lang w:val="en-GB"/>
        </w:rPr>
        <w:t>.</w:t>
      </w:r>
    </w:p>
    <w:p w14:paraId="23499F59" w14:textId="2AA2C41F" w:rsidR="00F517A7" w:rsidRPr="00602217" w:rsidRDefault="00F517A7" w:rsidP="00F517A7">
      <w:pPr>
        <w:pStyle w:val="BodyTextMain"/>
        <w:rPr>
          <w:spacing w:val="-4"/>
          <w:lang w:val="en-GB"/>
        </w:rPr>
      </w:pPr>
      <w:r w:rsidRPr="00602217">
        <w:rPr>
          <w:spacing w:val="-4"/>
          <w:lang w:val="en-GB"/>
        </w:rPr>
        <w:lastRenderedPageBreak/>
        <w:t>By December 2000, SAIL, Tata Steel</w:t>
      </w:r>
      <w:r w:rsidR="001E5A5E" w:rsidRPr="00602217">
        <w:rPr>
          <w:spacing w:val="-4"/>
          <w:lang w:val="en-GB"/>
        </w:rPr>
        <w:t>,</w:t>
      </w:r>
      <w:r w:rsidRPr="00602217">
        <w:rPr>
          <w:spacing w:val="-4"/>
          <w:lang w:val="en-GB"/>
        </w:rPr>
        <w:t xml:space="preserve"> and </w:t>
      </w:r>
      <w:proofErr w:type="spellStart"/>
      <w:r w:rsidRPr="00602217">
        <w:rPr>
          <w:spacing w:val="-4"/>
          <w:lang w:val="en-GB"/>
        </w:rPr>
        <w:t>Kalyani</w:t>
      </w:r>
      <w:proofErr w:type="spellEnd"/>
      <w:r w:rsidRPr="00602217">
        <w:rPr>
          <w:spacing w:val="-4"/>
          <w:lang w:val="en-GB"/>
        </w:rPr>
        <w:t xml:space="preserve"> Steels Ltd. had signed the joint venture agreement to manage their steel e-marketplace. </w:t>
      </w:r>
      <w:r w:rsidR="001C4222" w:rsidRPr="00602217">
        <w:rPr>
          <w:spacing w:val="-4"/>
          <w:lang w:val="en-GB"/>
        </w:rPr>
        <w:t>However</w:t>
      </w:r>
      <w:r w:rsidRPr="00602217">
        <w:rPr>
          <w:spacing w:val="-4"/>
          <w:lang w:val="en-GB"/>
        </w:rPr>
        <w:t xml:space="preserve">, </w:t>
      </w:r>
      <w:r w:rsidR="001C4222" w:rsidRPr="00602217">
        <w:rPr>
          <w:spacing w:val="-4"/>
          <w:lang w:val="en-GB"/>
        </w:rPr>
        <w:t xml:space="preserve">this was also the end of the so-called </w:t>
      </w:r>
      <w:r w:rsidRPr="00602217">
        <w:rPr>
          <w:spacing w:val="-4"/>
          <w:lang w:val="en-GB"/>
        </w:rPr>
        <w:t>dot</w:t>
      </w:r>
      <w:r w:rsidR="001E5A5E" w:rsidRPr="00602217">
        <w:rPr>
          <w:spacing w:val="-4"/>
          <w:lang w:val="en-GB"/>
        </w:rPr>
        <w:t>-</w:t>
      </w:r>
      <w:r w:rsidRPr="00602217">
        <w:rPr>
          <w:spacing w:val="-4"/>
          <w:lang w:val="en-GB"/>
        </w:rPr>
        <w:t xml:space="preserve">com </w:t>
      </w:r>
      <w:r w:rsidR="001C4222" w:rsidRPr="00602217">
        <w:rPr>
          <w:spacing w:val="-4"/>
          <w:lang w:val="en-GB"/>
        </w:rPr>
        <w:t>bubble</w:t>
      </w:r>
      <w:r w:rsidR="001E5A5E" w:rsidRPr="00602217">
        <w:rPr>
          <w:spacing w:val="-4"/>
          <w:lang w:val="en-GB"/>
        </w:rPr>
        <w:t>,</w:t>
      </w:r>
      <w:r w:rsidRPr="00602217">
        <w:rPr>
          <w:spacing w:val="-4"/>
          <w:lang w:val="en-GB"/>
        </w:rPr>
        <w:t xml:space="preserve"> </w:t>
      </w:r>
      <w:r w:rsidR="001C4222" w:rsidRPr="00602217">
        <w:rPr>
          <w:spacing w:val="-4"/>
          <w:lang w:val="en-GB"/>
        </w:rPr>
        <w:t>followed by a</w:t>
      </w:r>
      <w:r w:rsidR="00056BC6" w:rsidRPr="00602217">
        <w:rPr>
          <w:spacing w:val="-4"/>
          <w:lang w:val="en-GB"/>
        </w:rPr>
        <w:t xml:space="preserve"> bust</w:t>
      </w:r>
      <w:r w:rsidR="001C4222" w:rsidRPr="00602217">
        <w:rPr>
          <w:spacing w:val="-4"/>
          <w:lang w:val="en-GB"/>
        </w:rPr>
        <w:t xml:space="preserve"> in 2000 to 2002, which led </w:t>
      </w:r>
      <w:proofErr w:type="spellStart"/>
      <w:r w:rsidRPr="00602217">
        <w:rPr>
          <w:spacing w:val="-4"/>
          <w:lang w:val="en-GB"/>
        </w:rPr>
        <w:t>Kalyani</w:t>
      </w:r>
      <w:proofErr w:type="spellEnd"/>
      <w:r w:rsidRPr="00602217">
        <w:rPr>
          <w:spacing w:val="-4"/>
          <w:lang w:val="en-GB"/>
        </w:rPr>
        <w:t xml:space="preserve"> Steel</w:t>
      </w:r>
      <w:r w:rsidR="001E5A5E" w:rsidRPr="00602217">
        <w:rPr>
          <w:spacing w:val="-4"/>
          <w:lang w:val="en-GB"/>
        </w:rPr>
        <w:t>s</w:t>
      </w:r>
      <w:r w:rsidRPr="00602217">
        <w:rPr>
          <w:spacing w:val="-4"/>
          <w:lang w:val="en-GB"/>
        </w:rPr>
        <w:t xml:space="preserve"> Limited </w:t>
      </w:r>
      <w:r w:rsidR="001C4222" w:rsidRPr="00602217">
        <w:rPr>
          <w:spacing w:val="-4"/>
          <w:lang w:val="en-GB"/>
        </w:rPr>
        <w:t xml:space="preserve">to </w:t>
      </w:r>
      <w:r w:rsidRPr="00602217">
        <w:rPr>
          <w:spacing w:val="-4"/>
          <w:lang w:val="en-GB"/>
        </w:rPr>
        <w:t>withdr</w:t>
      </w:r>
      <w:r w:rsidR="001C4222" w:rsidRPr="00602217">
        <w:rPr>
          <w:spacing w:val="-4"/>
          <w:lang w:val="en-GB"/>
        </w:rPr>
        <w:t>a</w:t>
      </w:r>
      <w:r w:rsidRPr="00602217">
        <w:rPr>
          <w:spacing w:val="-4"/>
          <w:lang w:val="en-GB"/>
        </w:rPr>
        <w:t>w from the venture</w:t>
      </w:r>
      <w:r w:rsidR="001E5A5E" w:rsidRPr="00602217">
        <w:rPr>
          <w:spacing w:val="-4"/>
          <w:lang w:val="en-GB"/>
        </w:rPr>
        <w:t>,</w:t>
      </w:r>
      <w:r w:rsidRPr="00602217">
        <w:rPr>
          <w:spacing w:val="-4"/>
          <w:lang w:val="en-GB"/>
        </w:rPr>
        <w:t xml:space="preserve"> citing differences in </w:t>
      </w:r>
      <w:r w:rsidR="001E5A5E" w:rsidRPr="00602217">
        <w:rPr>
          <w:spacing w:val="-4"/>
          <w:lang w:val="en-GB"/>
        </w:rPr>
        <w:t xml:space="preserve">its </w:t>
      </w:r>
      <w:r w:rsidRPr="00602217">
        <w:rPr>
          <w:spacing w:val="-4"/>
          <w:lang w:val="en-GB"/>
        </w:rPr>
        <w:t>approach to the business. As a result</w:t>
      </w:r>
      <w:r w:rsidR="001E5A5E" w:rsidRPr="00602217">
        <w:rPr>
          <w:spacing w:val="-4"/>
          <w:lang w:val="en-GB"/>
        </w:rPr>
        <w:t>,</w:t>
      </w:r>
      <w:r w:rsidRPr="00602217">
        <w:rPr>
          <w:spacing w:val="-4"/>
          <w:lang w:val="en-GB"/>
        </w:rPr>
        <w:t xml:space="preserve"> </w:t>
      </w:r>
      <w:r w:rsidR="001E5A5E" w:rsidRPr="00602217">
        <w:rPr>
          <w:spacing w:val="-4"/>
          <w:lang w:val="en-GB"/>
        </w:rPr>
        <w:t xml:space="preserve">in February 2001, </w:t>
      </w:r>
      <w:r w:rsidRPr="00602217">
        <w:rPr>
          <w:spacing w:val="-4"/>
          <w:lang w:val="en-GB"/>
        </w:rPr>
        <w:t xml:space="preserve">the venture finally </w:t>
      </w:r>
      <w:r w:rsidR="005C2754" w:rsidRPr="00602217">
        <w:rPr>
          <w:spacing w:val="-4"/>
          <w:lang w:val="en-GB"/>
        </w:rPr>
        <w:t>launched</w:t>
      </w:r>
      <w:r w:rsidRPr="00602217">
        <w:rPr>
          <w:spacing w:val="-4"/>
          <w:lang w:val="en-GB"/>
        </w:rPr>
        <w:t xml:space="preserve"> with two partners</w:t>
      </w:r>
      <w:r w:rsidR="001E5A5E" w:rsidRPr="00602217">
        <w:rPr>
          <w:spacing w:val="-4"/>
          <w:lang w:val="en-GB"/>
        </w:rPr>
        <w:t>,</w:t>
      </w:r>
      <w:r w:rsidRPr="00602217">
        <w:rPr>
          <w:spacing w:val="-4"/>
          <w:lang w:val="en-GB"/>
        </w:rPr>
        <w:t xml:space="preserve"> Tata Steel and SAIL, </w:t>
      </w:r>
      <w:r w:rsidR="001E5A5E" w:rsidRPr="00602217">
        <w:rPr>
          <w:spacing w:val="-4"/>
          <w:lang w:val="en-GB"/>
        </w:rPr>
        <w:t xml:space="preserve">forming </w:t>
      </w:r>
      <w:r w:rsidRPr="00602217">
        <w:rPr>
          <w:spacing w:val="-4"/>
          <w:lang w:val="en-GB"/>
        </w:rPr>
        <w:t xml:space="preserve">a 50:50 partnership. A major challenge for the new company was </w:t>
      </w:r>
      <w:r w:rsidR="001E5A5E" w:rsidRPr="00602217">
        <w:rPr>
          <w:spacing w:val="-4"/>
          <w:lang w:val="en-GB"/>
        </w:rPr>
        <w:t xml:space="preserve">overcoming </w:t>
      </w:r>
      <w:r w:rsidRPr="00602217">
        <w:rPr>
          <w:spacing w:val="-4"/>
          <w:lang w:val="en-GB"/>
        </w:rPr>
        <w:t>technological barriers, as most bidders were unfamiliar with computers. The initial effort in developing the market mostly focused on shifting existing buyers for secondary steel products</w:t>
      </w:r>
      <w:r w:rsidRPr="00602217">
        <w:rPr>
          <w:rStyle w:val="FootnoteReference"/>
          <w:spacing w:val="-4"/>
          <w:lang w:val="en-GB"/>
        </w:rPr>
        <w:footnoteReference w:id="3"/>
      </w:r>
      <w:r w:rsidR="001878A7" w:rsidRPr="00602217">
        <w:rPr>
          <w:spacing w:val="-4"/>
          <w:lang w:val="en-GB"/>
        </w:rPr>
        <w:t xml:space="preserve"> </w:t>
      </w:r>
      <w:r w:rsidRPr="00602217">
        <w:rPr>
          <w:spacing w:val="-4"/>
          <w:lang w:val="en-GB"/>
        </w:rPr>
        <w:t xml:space="preserve">to </w:t>
      </w:r>
      <w:r w:rsidR="001E5A5E" w:rsidRPr="00602217">
        <w:rPr>
          <w:spacing w:val="-4"/>
          <w:lang w:val="en-GB"/>
        </w:rPr>
        <w:t xml:space="preserve">the </w:t>
      </w:r>
      <w:r w:rsidRPr="00602217">
        <w:rPr>
          <w:spacing w:val="-4"/>
          <w:lang w:val="en-GB"/>
        </w:rPr>
        <w:t>online mode. Another challenge was to</w:t>
      </w:r>
      <w:r w:rsidRPr="00602217">
        <w:rPr>
          <w:rFonts w:cs="Calibri"/>
          <w:spacing w:val="-4"/>
          <w:lang w:val="en-GB"/>
        </w:rPr>
        <w:t xml:space="preserve"> develop </w:t>
      </w:r>
      <w:r w:rsidR="00FC20EA" w:rsidRPr="00602217">
        <w:rPr>
          <w:rFonts w:cs="Calibri"/>
          <w:spacing w:val="-4"/>
          <w:lang w:val="en-GB"/>
        </w:rPr>
        <w:t xml:space="preserve">bidders’ </w:t>
      </w:r>
      <w:r w:rsidRPr="00602217">
        <w:rPr>
          <w:rFonts w:cs="Calibri"/>
          <w:spacing w:val="-4"/>
          <w:lang w:val="en-GB"/>
        </w:rPr>
        <w:t xml:space="preserve">trust </w:t>
      </w:r>
      <w:r w:rsidR="00FC20EA" w:rsidRPr="00602217">
        <w:rPr>
          <w:rFonts w:cs="Calibri"/>
          <w:spacing w:val="-4"/>
          <w:lang w:val="en-GB"/>
        </w:rPr>
        <w:t xml:space="preserve">in </w:t>
      </w:r>
      <w:r w:rsidRPr="00602217">
        <w:rPr>
          <w:rFonts w:cs="Calibri"/>
          <w:spacing w:val="-4"/>
          <w:lang w:val="en-GB"/>
        </w:rPr>
        <w:t xml:space="preserve">an online </w:t>
      </w:r>
      <w:r w:rsidRPr="00602217">
        <w:rPr>
          <w:spacing w:val="-4"/>
          <w:lang w:val="en-GB"/>
        </w:rPr>
        <w:t xml:space="preserve">auction platform. Bidders were </w:t>
      </w:r>
      <w:proofErr w:type="spellStart"/>
      <w:r w:rsidRPr="00602217">
        <w:rPr>
          <w:spacing w:val="-4"/>
          <w:lang w:val="en-GB"/>
        </w:rPr>
        <w:t>skeptical</w:t>
      </w:r>
      <w:proofErr w:type="spellEnd"/>
      <w:r w:rsidRPr="00602217">
        <w:rPr>
          <w:spacing w:val="-4"/>
          <w:lang w:val="en-GB"/>
        </w:rPr>
        <w:t xml:space="preserve"> of online platforms</w:t>
      </w:r>
      <w:r w:rsidR="00FC20EA" w:rsidRPr="00602217">
        <w:rPr>
          <w:spacing w:val="-4"/>
          <w:lang w:val="en-GB"/>
        </w:rPr>
        <w:t>,</w:t>
      </w:r>
      <w:r w:rsidRPr="00602217">
        <w:rPr>
          <w:spacing w:val="-4"/>
          <w:lang w:val="en-GB"/>
        </w:rPr>
        <w:t xml:space="preserve"> as the bids were not visible</w:t>
      </w:r>
      <w:r w:rsidR="00FC20EA" w:rsidRPr="00602217">
        <w:rPr>
          <w:spacing w:val="-4"/>
          <w:lang w:val="en-GB"/>
        </w:rPr>
        <w:t>, which led to</w:t>
      </w:r>
      <w:r w:rsidRPr="00602217">
        <w:rPr>
          <w:spacing w:val="-4"/>
          <w:lang w:val="en-GB"/>
        </w:rPr>
        <w:t xml:space="preserve"> </w:t>
      </w:r>
      <w:proofErr w:type="spellStart"/>
      <w:r w:rsidRPr="00602217">
        <w:rPr>
          <w:spacing w:val="-4"/>
          <w:lang w:val="en-GB"/>
        </w:rPr>
        <w:t>mjunction</w:t>
      </w:r>
      <w:proofErr w:type="spellEnd"/>
      <w:r w:rsidRPr="00602217">
        <w:rPr>
          <w:spacing w:val="-4"/>
          <w:lang w:val="en-GB"/>
        </w:rPr>
        <w:t xml:space="preserve"> </w:t>
      </w:r>
      <w:r w:rsidR="00FC20EA" w:rsidRPr="00602217">
        <w:rPr>
          <w:spacing w:val="-4"/>
          <w:lang w:val="en-GB"/>
        </w:rPr>
        <w:t xml:space="preserve">educating </w:t>
      </w:r>
      <w:r w:rsidRPr="00602217">
        <w:rPr>
          <w:spacing w:val="-4"/>
          <w:lang w:val="en-GB"/>
        </w:rPr>
        <w:t xml:space="preserve">people on the working of the platform. The company </w:t>
      </w:r>
      <w:r w:rsidR="00FC20EA" w:rsidRPr="00602217">
        <w:rPr>
          <w:spacing w:val="-4"/>
          <w:lang w:val="en-GB"/>
        </w:rPr>
        <w:t xml:space="preserve">needed </w:t>
      </w:r>
      <w:r w:rsidRPr="00602217">
        <w:rPr>
          <w:spacing w:val="-4"/>
          <w:lang w:val="en-GB"/>
        </w:rPr>
        <w:t>to train people on using computers, navigating through the bidding platform</w:t>
      </w:r>
      <w:r w:rsidR="00FC20EA" w:rsidRPr="00602217">
        <w:rPr>
          <w:spacing w:val="-4"/>
          <w:lang w:val="en-GB"/>
        </w:rPr>
        <w:t>,</w:t>
      </w:r>
      <w:r w:rsidRPr="00602217">
        <w:rPr>
          <w:spacing w:val="-4"/>
          <w:lang w:val="en-GB"/>
        </w:rPr>
        <w:t xml:space="preserve"> and using</w:t>
      </w:r>
      <w:r w:rsidR="00FC20EA" w:rsidRPr="00602217">
        <w:rPr>
          <w:spacing w:val="-4"/>
          <w:lang w:val="en-GB"/>
        </w:rPr>
        <w:t xml:space="preserve"> the platform to bid</w:t>
      </w:r>
      <w:r w:rsidRPr="00602217">
        <w:rPr>
          <w:spacing w:val="-4"/>
          <w:lang w:val="en-GB"/>
        </w:rPr>
        <w:t xml:space="preserve">. </w:t>
      </w:r>
      <w:r w:rsidR="00FC20EA" w:rsidRPr="00602217">
        <w:rPr>
          <w:spacing w:val="-4"/>
          <w:lang w:val="en-GB"/>
        </w:rPr>
        <w:t xml:space="preserve">It also needed </w:t>
      </w:r>
      <w:r w:rsidRPr="00602217">
        <w:rPr>
          <w:spacing w:val="-4"/>
          <w:lang w:val="en-GB"/>
        </w:rPr>
        <w:t>to assure the bidders that there were no fake bids</w:t>
      </w:r>
      <w:r w:rsidR="00FC20EA" w:rsidRPr="00602217">
        <w:rPr>
          <w:spacing w:val="-4"/>
          <w:lang w:val="en-GB"/>
        </w:rPr>
        <w:t>,</w:t>
      </w:r>
      <w:r w:rsidRPr="00602217">
        <w:rPr>
          <w:spacing w:val="-4"/>
          <w:lang w:val="en-GB"/>
        </w:rPr>
        <w:t xml:space="preserve"> </w:t>
      </w:r>
      <w:r w:rsidR="00FC20EA" w:rsidRPr="00602217">
        <w:rPr>
          <w:spacing w:val="-4"/>
          <w:lang w:val="en-GB"/>
        </w:rPr>
        <w:t xml:space="preserve">that </w:t>
      </w:r>
      <w:r w:rsidRPr="00602217">
        <w:rPr>
          <w:spacing w:val="-4"/>
          <w:lang w:val="en-GB"/>
        </w:rPr>
        <w:t xml:space="preserve">the lots that were purchased at a high price were </w:t>
      </w:r>
      <w:r w:rsidR="001C4222" w:rsidRPr="00602217">
        <w:rPr>
          <w:spacing w:val="-4"/>
          <w:lang w:val="en-GB"/>
        </w:rPr>
        <w:t>genuine</w:t>
      </w:r>
      <w:r w:rsidR="00FC20EA" w:rsidRPr="00602217">
        <w:rPr>
          <w:spacing w:val="-4"/>
          <w:lang w:val="en-GB"/>
        </w:rPr>
        <w:t>,</w:t>
      </w:r>
      <w:r w:rsidRPr="00602217">
        <w:rPr>
          <w:spacing w:val="-4"/>
          <w:lang w:val="en-GB"/>
        </w:rPr>
        <w:t xml:space="preserve"> and </w:t>
      </w:r>
      <w:r w:rsidR="00FC20EA" w:rsidRPr="00602217">
        <w:rPr>
          <w:spacing w:val="-4"/>
          <w:lang w:val="en-GB"/>
        </w:rPr>
        <w:t xml:space="preserve">that </w:t>
      </w:r>
      <w:r w:rsidRPr="00602217">
        <w:rPr>
          <w:spacing w:val="-4"/>
          <w:lang w:val="en-GB"/>
        </w:rPr>
        <w:t>these lots were actually being picked from the yards.</w:t>
      </w:r>
    </w:p>
    <w:p w14:paraId="10F4FDBD" w14:textId="77777777" w:rsidR="00F517A7" w:rsidRPr="00825406" w:rsidRDefault="00F517A7" w:rsidP="00F517A7">
      <w:pPr>
        <w:pStyle w:val="BodyTextMain"/>
        <w:rPr>
          <w:sz w:val="18"/>
          <w:lang w:val="en-GB"/>
        </w:rPr>
      </w:pPr>
    </w:p>
    <w:p w14:paraId="5A72D6EC" w14:textId="2045B906" w:rsidR="00F517A7" w:rsidRPr="001878A7" w:rsidRDefault="00F517A7" w:rsidP="00F517A7">
      <w:pPr>
        <w:pStyle w:val="BodyTextMain"/>
        <w:rPr>
          <w:lang w:val="en-GB"/>
        </w:rPr>
      </w:pPr>
      <w:r w:rsidRPr="001878A7">
        <w:rPr>
          <w:lang w:val="en-GB"/>
        </w:rPr>
        <w:t>Over the years</w:t>
      </w:r>
      <w:r w:rsidR="00FC20EA">
        <w:rPr>
          <w:lang w:val="en-GB"/>
        </w:rPr>
        <w:t>,</w:t>
      </w:r>
      <w:r w:rsidRPr="001878A7">
        <w:rPr>
          <w:lang w:val="en-GB"/>
        </w:rPr>
        <w:t xml:space="preserve"> </w:t>
      </w:r>
      <w:proofErr w:type="spellStart"/>
      <w:r w:rsidRPr="001878A7">
        <w:rPr>
          <w:lang w:val="en-GB"/>
        </w:rPr>
        <w:t>mjunction</w:t>
      </w:r>
      <w:proofErr w:type="spellEnd"/>
      <w:r w:rsidRPr="001878A7">
        <w:rPr>
          <w:lang w:val="en-GB"/>
        </w:rPr>
        <w:t xml:space="preserve"> </w:t>
      </w:r>
      <w:r w:rsidR="00FC20EA" w:rsidRPr="001878A7">
        <w:rPr>
          <w:lang w:val="en-GB"/>
        </w:rPr>
        <w:t>ha</w:t>
      </w:r>
      <w:r w:rsidR="00FC20EA">
        <w:rPr>
          <w:lang w:val="en-GB"/>
        </w:rPr>
        <w:t>d</w:t>
      </w:r>
      <w:r w:rsidR="00FC20EA" w:rsidRPr="001878A7">
        <w:rPr>
          <w:lang w:val="en-GB"/>
        </w:rPr>
        <w:t xml:space="preserve"> </w:t>
      </w:r>
      <w:r w:rsidRPr="001878A7">
        <w:rPr>
          <w:lang w:val="en-GB"/>
        </w:rPr>
        <w:t xml:space="preserve">grown to become India’s largest B2B e-commerce company and </w:t>
      </w:r>
      <w:r w:rsidR="00FC20EA">
        <w:rPr>
          <w:lang w:val="en-GB"/>
        </w:rPr>
        <w:t xml:space="preserve">the </w:t>
      </w:r>
      <w:r w:rsidRPr="001878A7">
        <w:rPr>
          <w:lang w:val="en-GB"/>
        </w:rPr>
        <w:t>world’s largest e-marketplace for steel</w:t>
      </w:r>
      <w:r w:rsidR="00FC20EA">
        <w:rPr>
          <w:lang w:val="en-GB"/>
        </w:rPr>
        <w:t>,</w:t>
      </w:r>
      <w:r w:rsidRPr="001878A7">
        <w:rPr>
          <w:lang w:val="en-GB"/>
        </w:rPr>
        <w:t xml:space="preserve"> </w:t>
      </w:r>
      <w:r w:rsidR="00FC20EA">
        <w:rPr>
          <w:lang w:val="en-GB"/>
        </w:rPr>
        <w:t>with a</w:t>
      </w:r>
      <w:r w:rsidR="00FC20EA" w:rsidRPr="001878A7">
        <w:rPr>
          <w:lang w:val="en-GB"/>
        </w:rPr>
        <w:t xml:space="preserve"> </w:t>
      </w:r>
      <w:r w:rsidRPr="001878A7">
        <w:rPr>
          <w:lang w:val="en-GB"/>
        </w:rPr>
        <w:t xml:space="preserve">footprint </w:t>
      </w:r>
      <w:r w:rsidR="00FC20EA">
        <w:rPr>
          <w:lang w:val="en-GB"/>
        </w:rPr>
        <w:t>that</w:t>
      </w:r>
      <w:r w:rsidR="00FC20EA" w:rsidRPr="001878A7">
        <w:rPr>
          <w:lang w:val="en-GB"/>
        </w:rPr>
        <w:t xml:space="preserve"> extend</w:t>
      </w:r>
      <w:r w:rsidR="00FC20EA">
        <w:rPr>
          <w:lang w:val="en-GB"/>
        </w:rPr>
        <w:t>ed</w:t>
      </w:r>
      <w:r w:rsidR="00FC20EA" w:rsidRPr="001878A7">
        <w:rPr>
          <w:lang w:val="en-GB"/>
        </w:rPr>
        <w:t xml:space="preserve"> </w:t>
      </w:r>
      <w:r w:rsidRPr="001878A7">
        <w:rPr>
          <w:lang w:val="en-GB"/>
        </w:rPr>
        <w:t xml:space="preserve">over 40 locations in India and abroad. </w:t>
      </w:r>
      <w:r w:rsidR="00FC20EA">
        <w:rPr>
          <w:lang w:val="en-GB"/>
        </w:rPr>
        <w:t>From its beginnings</w:t>
      </w:r>
      <w:r w:rsidR="00FC20EA" w:rsidRPr="001878A7">
        <w:rPr>
          <w:lang w:val="en-GB"/>
        </w:rPr>
        <w:t xml:space="preserve"> </w:t>
      </w:r>
      <w:r w:rsidRPr="001878A7">
        <w:rPr>
          <w:lang w:val="en-GB"/>
        </w:rPr>
        <w:t xml:space="preserve">with a team of </w:t>
      </w:r>
      <w:r w:rsidR="00FC20EA">
        <w:rPr>
          <w:lang w:val="en-GB"/>
        </w:rPr>
        <w:t>fewer</w:t>
      </w:r>
      <w:r w:rsidR="00FC20EA" w:rsidRPr="001878A7">
        <w:rPr>
          <w:lang w:val="en-GB"/>
        </w:rPr>
        <w:t xml:space="preserve"> </w:t>
      </w:r>
      <w:r w:rsidRPr="001878A7">
        <w:rPr>
          <w:lang w:val="en-GB"/>
        </w:rPr>
        <w:t xml:space="preserve">than six people, the company </w:t>
      </w:r>
      <w:r w:rsidR="00FC20EA">
        <w:rPr>
          <w:lang w:val="en-GB"/>
        </w:rPr>
        <w:t>had grown to</w:t>
      </w:r>
      <w:r w:rsidRPr="001878A7">
        <w:rPr>
          <w:lang w:val="en-GB"/>
        </w:rPr>
        <w:t xml:space="preserve"> more than 1,000 employees from different professional and academic backgrounds</w:t>
      </w:r>
      <w:r w:rsidR="000027A4">
        <w:rPr>
          <w:lang w:val="en-GB"/>
        </w:rPr>
        <w:t>,</w:t>
      </w:r>
      <w:r w:rsidRPr="001878A7">
        <w:rPr>
          <w:lang w:val="en-GB"/>
        </w:rPr>
        <w:t xml:space="preserve"> and </w:t>
      </w:r>
      <w:r w:rsidR="00FC20EA" w:rsidRPr="001878A7">
        <w:rPr>
          <w:lang w:val="en-GB"/>
        </w:rPr>
        <w:t>serve</w:t>
      </w:r>
      <w:r w:rsidR="00FC20EA">
        <w:rPr>
          <w:lang w:val="en-GB"/>
        </w:rPr>
        <w:t>d</w:t>
      </w:r>
      <w:r w:rsidR="00FC20EA" w:rsidRPr="001878A7">
        <w:rPr>
          <w:lang w:val="en-GB"/>
        </w:rPr>
        <w:t xml:space="preserve"> </w:t>
      </w:r>
      <w:r w:rsidRPr="001878A7">
        <w:rPr>
          <w:lang w:val="en-GB"/>
        </w:rPr>
        <w:t xml:space="preserve">more than 100 </w:t>
      </w:r>
      <w:r w:rsidR="000027A4">
        <w:rPr>
          <w:lang w:val="en-GB"/>
        </w:rPr>
        <w:t xml:space="preserve">business </w:t>
      </w:r>
      <w:r w:rsidRPr="001878A7">
        <w:rPr>
          <w:lang w:val="en-GB"/>
        </w:rPr>
        <w:t>customers.</w:t>
      </w:r>
    </w:p>
    <w:p w14:paraId="58B31D22" w14:textId="77777777" w:rsidR="00F517A7" w:rsidRPr="00825406" w:rsidRDefault="00F517A7" w:rsidP="00F517A7">
      <w:pPr>
        <w:pStyle w:val="BodyTextMain"/>
        <w:rPr>
          <w:sz w:val="18"/>
          <w:lang w:val="en-GB"/>
        </w:rPr>
      </w:pPr>
    </w:p>
    <w:p w14:paraId="02AC016B" w14:textId="4CB726E9" w:rsidR="00F517A7" w:rsidRPr="001878A7" w:rsidRDefault="00C13D25" w:rsidP="00F517A7">
      <w:pPr>
        <w:pStyle w:val="BodyTextMain"/>
        <w:rPr>
          <w:lang w:val="en-GB"/>
        </w:rPr>
      </w:pPr>
      <w:r>
        <w:rPr>
          <w:lang w:val="en-GB"/>
        </w:rPr>
        <w:t>Although</w:t>
      </w:r>
      <w:r w:rsidR="00F517A7" w:rsidRPr="001878A7">
        <w:rPr>
          <w:lang w:val="en-GB"/>
        </w:rPr>
        <w:t xml:space="preserve"> </w:t>
      </w:r>
      <w:proofErr w:type="spellStart"/>
      <w:r w:rsidR="00F517A7" w:rsidRPr="001878A7">
        <w:rPr>
          <w:lang w:val="en-GB"/>
        </w:rPr>
        <w:t>metaljunction</w:t>
      </w:r>
      <w:proofErr w:type="spellEnd"/>
      <w:r w:rsidR="00F517A7" w:rsidRPr="001878A7">
        <w:rPr>
          <w:lang w:val="en-GB"/>
        </w:rPr>
        <w:t xml:space="preserve"> </w:t>
      </w:r>
      <w:r w:rsidR="005C2754">
        <w:rPr>
          <w:lang w:val="en-GB"/>
        </w:rPr>
        <w:t xml:space="preserve">had </w:t>
      </w:r>
      <w:r w:rsidR="00F517A7" w:rsidRPr="001878A7">
        <w:rPr>
          <w:lang w:val="en-GB"/>
        </w:rPr>
        <w:t xml:space="preserve">started with a focus on steel, it </w:t>
      </w:r>
      <w:r w:rsidR="00FC20EA">
        <w:rPr>
          <w:lang w:val="en-GB"/>
        </w:rPr>
        <w:t xml:space="preserve">gradually </w:t>
      </w:r>
      <w:r w:rsidR="00F517A7" w:rsidRPr="001878A7">
        <w:rPr>
          <w:lang w:val="en-GB"/>
        </w:rPr>
        <w:t xml:space="preserve">expanded its services into </w:t>
      </w:r>
      <w:r w:rsidR="00ED0F83">
        <w:rPr>
          <w:lang w:val="en-GB"/>
        </w:rPr>
        <w:t xml:space="preserve">other metal and </w:t>
      </w:r>
      <w:r w:rsidR="00F517A7" w:rsidRPr="001878A7">
        <w:rPr>
          <w:lang w:val="en-GB"/>
        </w:rPr>
        <w:t>non-metal products, primarily iron-ore fines and lumps</w:t>
      </w:r>
      <w:r w:rsidR="00C55BBA">
        <w:rPr>
          <w:lang w:val="en-GB"/>
        </w:rPr>
        <w:t>,</w:t>
      </w:r>
      <w:r w:rsidR="00F517A7" w:rsidRPr="001878A7">
        <w:rPr>
          <w:lang w:val="en-GB"/>
        </w:rPr>
        <w:t xml:space="preserve"> and e-sales of manganese ore, coal chemicals, </w:t>
      </w:r>
      <w:r w:rsidR="00FC20EA">
        <w:rPr>
          <w:lang w:val="en-GB"/>
        </w:rPr>
        <w:t xml:space="preserve">and </w:t>
      </w:r>
      <w:r w:rsidR="00F517A7" w:rsidRPr="001878A7">
        <w:rPr>
          <w:lang w:val="en-GB"/>
        </w:rPr>
        <w:t xml:space="preserve">slime. In 2007, metaljunction.com was renamed </w:t>
      </w:r>
      <w:proofErr w:type="spellStart"/>
      <w:r w:rsidR="00F517A7" w:rsidRPr="001878A7">
        <w:rPr>
          <w:lang w:val="en-GB"/>
        </w:rPr>
        <w:t>mjunction</w:t>
      </w:r>
      <w:proofErr w:type="spellEnd"/>
      <w:r w:rsidR="00F517A7" w:rsidRPr="001878A7">
        <w:rPr>
          <w:lang w:val="en-GB"/>
        </w:rPr>
        <w:t xml:space="preserve"> </w:t>
      </w:r>
      <w:r>
        <w:rPr>
          <w:lang w:val="en-GB"/>
        </w:rPr>
        <w:t>S</w:t>
      </w:r>
      <w:r w:rsidR="00F517A7" w:rsidRPr="001878A7">
        <w:rPr>
          <w:lang w:val="en-GB"/>
        </w:rPr>
        <w:t xml:space="preserve">ervices </w:t>
      </w:r>
      <w:r>
        <w:rPr>
          <w:lang w:val="en-GB"/>
        </w:rPr>
        <w:t>L</w:t>
      </w:r>
      <w:r w:rsidR="00F517A7" w:rsidRPr="001878A7">
        <w:rPr>
          <w:lang w:val="en-GB"/>
        </w:rPr>
        <w:t xml:space="preserve">imited to signify </w:t>
      </w:r>
      <w:r w:rsidR="00FC20EA">
        <w:rPr>
          <w:lang w:val="en-GB"/>
        </w:rPr>
        <w:t xml:space="preserve">its </w:t>
      </w:r>
      <w:r w:rsidR="00F517A7" w:rsidRPr="001878A7">
        <w:rPr>
          <w:lang w:val="en-GB"/>
        </w:rPr>
        <w:t xml:space="preserve">move away from the metals domain. However, </w:t>
      </w:r>
      <w:proofErr w:type="spellStart"/>
      <w:r w:rsidR="00F517A7" w:rsidRPr="001878A7">
        <w:rPr>
          <w:lang w:val="en-GB"/>
        </w:rPr>
        <w:t>mjunction</w:t>
      </w:r>
      <w:proofErr w:type="spellEnd"/>
      <w:r w:rsidR="00F517A7" w:rsidRPr="001878A7">
        <w:rPr>
          <w:lang w:val="en-GB"/>
        </w:rPr>
        <w:t xml:space="preserve"> continued its expansion to other sectors such as coal, </w:t>
      </w:r>
      <w:r w:rsidR="00C55BBA">
        <w:rPr>
          <w:lang w:val="en-GB"/>
        </w:rPr>
        <w:t xml:space="preserve">the </w:t>
      </w:r>
      <w:r w:rsidR="00CA6A43">
        <w:rPr>
          <w:lang w:val="en-GB"/>
        </w:rPr>
        <w:t xml:space="preserve">telecommunications (telecom) </w:t>
      </w:r>
      <w:r w:rsidR="00F517A7" w:rsidRPr="001878A7">
        <w:rPr>
          <w:lang w:val="en-GB"/>
        </w:rPr>
        <w:t>spectrum, tea, ocean vessel chartering, media rights</w:t>
      </w:r>
      <w:r w:rsidR="00FC20EA">
        <w:rPr>
          <w:lang w:val="en-GB"/>
        </w:rPr>
        <w:t>,</w:t>
      </w:r>
      <w:r w:rsidR="00F517A7" w:rsidRPr="001878A7">
        <w:rPr>
          <w:lang w:val="en-GB"/>
        </w:rPr>
        <w:t xml:space="preserve"> and idle assets. </w:t>
      </w:r>
      <w:r w:rsidR="00EC49C4">
        <w:rPr>
          <w:lang w:val="en-GB"/>
        </w:rPr>
        <w:t>Because</w:t>
      </w:r>
      <w:r w:rsidR="00EC49C4" w:rsidRPr="001878A7">
        <w:rPr>
          <w:lang w:val="en-GB"/>
        </w:rPr>
        <w:t xml:space="preserve"> </w:t>
      </w:r>
      <w:r w:rsidR="00F517A7" w:rsidRPr="001878A7">
        <w:rPr>
          <w:lang w:val="en-GB"/>
        </w:rPr>
        <w:t xml:space="preserve">the metals business </w:t>
      </w:r>
      <w:r w:rsidR="00EC49C4" w:rsidRPr="001878A7">
        <w:rPr>
          <w:lang w:val="en-GB"/>
        </w:rPr>
        <w:t>continu</w:t>
      </w:r>
      <w:r w:rsidR="00EC49C4">
        <w:rPr>
          <w:lang w:val="en-GB"/>
        </w:rPr>
        <w:t>ed</w:t>
      </w:r>
      <w:r w:rsidR="00EC49C4" w:rsidRPr="001878A7">
        <w:rPr>
          <w:lang w:val="en-GB"/>
        </w:rPr>
        <w:t xml:space="preserve"> </w:t>
      </w:r>
      <w:r w:rsidR="00F517A7" w:rsidRPr="001878A7">
        <w:rPr>
          <w:lang w:val="en-GB"/>
        </w:rPr>
        <w:t xml:space="preserve">to be one of </w:t>
      </w:r>
      <w:proofErr w:type="spellStart"/>
      <w:r w:rsidR="00EC49C4">
        <w:rPr>
          <w:lang w:val="en-GB"/>
        </w:rPr>
        <w:t>mjunction’s</w:t>
      </w:r>
      <w:proofErr w:type="spellEnd"/>
      <w:r w:rsidR="00EC49C4" w:rsidRPr="001878A7">
        <w:rPr>
          <w:lang w:val="en-GB"/>
        </w:rPr>
        <w:t xml:space="preserve"> </w:t>
      </w:r>
      <w:r w:rsidR="00F517A7" w:rsidRPr="001878A7">
        <w:rPr>
          <w:lang w:val="en-GB"/>
        </w:rPr>
        <w:t xml:space="preserve">primary </w:t>
      </w:r>
      <w:r w:rsidR="00EC49C4">
        <w:rPr>
          <w:lang w:val="en-GB"/>
        </w:rPr>
        <w:t>BUs</w:t>
      </w:r>
      <w:r w:rsidR="00F517A7" w:rsidRPr="001878A7">
        <w:rPr>
          <w:lang w:val="en-GB"/>
        </w:rPr>
        <w:t xml:space="preserve">, the company continued to operate </w:t>
      </w:r>
      <w:r w:rsidR="000027A4">
        <w:rPr>
          <w:lang w:val="en-GB"/>
        </w:rPr>
        <w:t>as</w:t>
      </w:r>
      <w:r w:rsidR="00F517A7" w:rsidRPr="001878A7">
        <w:rPr>
          <w:lang w:val="en-GB"/>
        </w:rPr>
        <w:t xml:space="preserve"> </w:t>
      </w:r>
      <w:proofErr w:type="spellStart"/>
      <w:r w:rsidR="00F517A7" w:rsidRPr="001878A7">
        <w:rPr>
          <w:lang w:val="en-GB"/>
        </w:rPr>
        <w:t>mjunction</w:t>
      </w:r>
      <w:proofErr w:type="spellEnd"/>
      <w:r>
        <w:rPr>
          <w:lang w:val="en-GB"/>
        </w:rPr>
        <w:t>. By that time</w:t>
      </w:r>
      <w:r w:rsidR="00F517A7" w:rsidRPr="001878A7">
        <w:rPr>
          <w:lang w:val="en-GB"/>
        </w:rPr>
        <w:t xml:space="preserve">, the name had </w:t>
      </w:r>
      <w:r>
        <w:rPr>
          <w:lang w:val="en-GB"/>
        </w:rPr>
        <w:t>achieved</w:t>
      </w:r>
      <w:r w:rsidR="00F517A7" w:rsidRPr="001878A7">
        <w:rPr>
          <w:lang w:val="en-GB"/>
        </w:rPr>
        <w:t xml:space="preserve"> high </w:t>
      </w:r>
      <w:r w:rsidR="00EC49C4">
        <w:rPr>
          <w:lang w:val="en-GB"/>
        </w:rPr>
        <w:t xml:space="preserve">brand </w:t>
      </w:r>
      <w:r w:rsidR="00F517A7" w:rsidRPr="001878A7">
        <w:rPr>
          <w:lang w:val="en-GB"/>
        </w:rPr>
        <w:t xml:space="preserve">awareness and strong brand recall. The new </w:t>
      </w:r>
      <w:r w:rsidR="00EC49C4">
        <w:rPr>
          <w:lang w:val="en-GB"/>
        </w:rPr>
        <w:t>BUs</w:t>
      </w:r>
      <w:r w:rsidR="00EC49C4" w:rsidRPr="001878A7">
        <w:rPr>
          <w:lang w:val="en-GB"/>
        </w:rPr>
        <w:t xml:space="preserve"> </w:t>
      </w:r>
      <w:r w:rsidR="00F517A7" w:rsidRPr="001878A7">
        <w:rPr>
          <w:lang w:val="en-GB"/>
        </w:rPr>
        <w:t xml:space="preserve">were initiated under names such as </w:t>
      </w:r>
      <w:proofErr w:type="spellStart"/>
      <w:r w:rsidR="00F517A7" w:rsidRPr="001878A7">
        <w:rPr>
          <w:lang w:val="en-GB"/>
        </w:rPr>
        <w:t>teajunction</w:t>
      </w:r>
      <w:proofErr w:type="spellEnd"/>
      <w:r w:rsidR="00F517A7" w:rsidRPr="001878A7">
        <w:rPr>
          <w:lang w:val="en-GB"/>
        </w:rPr>
        <w:t xml:space="preserve">, </w:t>
      </w:r>
      <w:proofErr w:type="spellStart"/>
      <w:r w:rsidR="00F517A7" w:rsidRPr="001878A7">
        <w:rPr>
          <w:lang w:val="en-GB"/>
        </w:rPr>
        <w:t>financejunction</w:t>
      </w:r>
      <w:proofErr w:type="spellEnd"/>
      <w:r w:rsidR="00F517A7" w:rsidRPr="001878A7">
        <w:rPr>
          <w:lang w:val="en-GB"/>
        </w:rPr>
        <w:t xml:space="preserve">, </w:t>
      </w:r>
      <w:r w:rsidR="00EC49C4">
        <w:rPr>
          <w:lang w:val="en-GB"/>
        </w:rPr>
        <w:t xml:space="preserve">and </w:t>
      </w:r>
      <w:proofErr w:type="spellStart"/>
      <w:r w:rsidR="00F517A7" w:rsidRPr="001878A7">
        <w:rPr>
          <w:lang w:val="en-GB"/>
        </w:rPr>
        <w:t>valuejunction</w:t>
      </w:r>
      <w:proofErr w:type="spellEnd"/>
      <w:r w:rsidR="00DB7714">
        <w:rPr>
          <w:lang w:val="en-GB"/>
        </w:rPr>
        <w:t xml:space="preserve"> </w:t>
      </w:r>
      <w:r>
        <w:rPr>
          <w:lang w:val="en-GB"/>
        </w:rPr>
        <w:t xml:space="preserve">(see </w:t>
      </w:r>
      <w:r w:rsidR="00DB7714">
        <w:rPr>
          <w:lang w:val="en-GB"/>
        </w:rPr>
        <w:t xml:space="preserve">Exhibit </w:t>
      </w:r>
      <w:r>
        <w:rPr>
          <w:lang w:val="en-GB"/>
        </w:rPr>
        <w:t>3)</w:t>
      </w:r>
      <w:r w:rsidR="00DB7714">
        <w:rPr>
          <w:lang w:val="en-GB"/>
        </w:rPr>
        <w:t>.</w:t>
      </w:r>
    </w:p>
    <w:p w14:paraId="1101D106" w14:textId="233B438E" w:rsidR="00F517A7" w:rsidRPr="00825406" w:rsidRDefault="00F517A7" w:rsidP="00F517A7">
      <w:pPr>
        <w:pStyle w:val="BodyTextMain"/>
        <w:rPr>
          <w:sz w:val="18"/>
          <w:lang w:val="en-GB"/>
        </w:rPr>
      </w:pPr>
    </w:p>
    <w:p w14:paraId="339B768E" w14:textId="77777777" w:rsidR="00F517A7" w:rsidRPr="00825406" w:rsidRDefault="00F517A7" w:rsidP="00F517A7">
      <w:pPr>
        <w:pStyle w:val="BodyTextMain"/>
        <w:rPr>
          <w:sz w:val="18"/>
          <w:lang w:val="en-GB"/>
        </w:rPr>
      </w:pPr>
    </w:p>
    <w:p w14:paraId="1BBF05A5" w14:textId="52DD109E" w:rsidR="00F517A7" w:rsidRPr="001878A7" w:rsidRDefault="00F517A7" w:rsidP="00F517A7">
      <w:pPr>
        <w:pStyle w:val="Casehead1"/>
        <w:rPr>
          <w:lang w:val="en-GB"/>
        </w:rPr>
      </w:pPr>
      <w:r w:rsidRPr="001878A7">
        <w:rPr>
          <w:lang w:val="en-GB"/>
        </w:rPr>
        <w:t>BUSINESSES AT mjunction</w:t>
      </w:r>
    </w:p>
    <w:p w14:paraId="05D35345" w14:textId="77777777" w:rsidR="00F517A7" w:rsidRPr="00825406" w:rsidRDefault="00F517A7" w:rsidP="00F517A7">
      <w:pPr>
        <w:pStyle w:val="BodyTextMain"/>
        <w:rPr>
          <w:sz w:val="18"/>
          <w:lang w:val="en-GB"/>
        </w:rPr>
      </w:pPr>
    </w:p>
    <w:p w14:paraId="0A483F06" w14:textId="7BB71588" w:rsidR="00F517A7" w:rsidRPr="001878A7" w:rsidRDefault="00EC49C4" w:rsidP="00F517A7">
      <w:pPr>
        <w:pStyle w:val="BodyTextMain"/>
        <w:rPr>
          <w:lang w:val="en-GB"/>
        </w:rPr>
      </w:pPr>
      <w:r>
        <w:rPr>
          <w:lang w:val="en-GB"/>
        </w:rPr>
        <w:t>The company had</w:t>
      </w:r>
      <w:r w:rsidRPr="001878A7">
        <w:rPr>
          <w:lang w:val="en-GB"/>
        </w:rPr>
        <w:t xml:space="preserve"> </w:t>
      </w:r>
      <w:r w:rsidR="00F517A7" w:rsidRPr="001878A7">
        <w:rPr>
          <w:lang w:val="en-GB"/>
        </w:rPr>
        <w:t xml:space="preserve">started as </w:t>
      </w:r>
      <w:proofErr w:type="spellStart"/>
      <w:r w:rsidR="00F517A7" w:rsidRPr="001878A7">
        <w:rPr>
          <w:lang w:val="en-GB"/>
        </w:rPr>
        <w:t>metaljunction</w:t>
      </w:r>
      <w:proofErr w:type="spellEnd"/>
      <w:r w:rsidR="00F517A7" w:rsidRPr="001878A7">
        <w:rPr>
          <w:lang w:val="en-GB"/>
        </w:rPr>
        <w:t xml:space="preserve">, </w:t>
      </w:r>
      <w:r w:rsidRPr="001878A7">
        <w:rPr>
          <w:lang w:val="en-GB"/>
        </w:rPr>
        <w:t>provid</w:t>
      </w:r>
      <w:r>
        <w:rPr>
          <w:lang w:val="en-GB"/>
        </w:rPr>
        <w:t>ing</w:t>
      </w:r>
      <w:r w:rsidRPr="001878A7">
        <w:rPr>
          <w:lang w:val="en-GB"/>
        </w:rPr>
        <w:t xml:space="preserve"> </w:t>
      </w:r>
      <w:r w:rsidR="00F517A7" w:rsidRPr="001878A7">
        <w:rPr>
          <w:lang w:val="en-GB"/>
        </w:rPr>
        <w:t xml:space="preserve">services for </w:t>
      </w:r>
      <w:r>
        <w:rPr>
          <w:lang w:val="en-GB"/>
        </w:rPr>
        <w:t xml:space="preserve">the </w:t>
      </w:r>
      <w:r w:rsidR="00F517A7" w:rsidRPr="001878A7">
        <w:rPr>
          <w:lang w:val="en-GB"/>
        </w:rPr>
        <w:t>procurement and auction of metals</w:t>
      </w:r>
      <w:r>
        <w:rPr>
          <w:lang w:val="en-GB"/>
        </w:rPr>
        <w:t>,</w:t>
      </w:r>
      <w:r w:rsidR="00F517A7" w:rsidRPr="001878A7">
        <w:rPr>
          <w:lang w:val="en-GB"/>
        </w:rPr>
        <w:t xml:space="preserve"> primarily steel. However, the business </w:t>
      </w:r>
      <w:r>
        <w:rPr>
          <w:lang w:val="en-GB"/>
        </w:rPr>
        <w:t>soon</w:t>
      </w:r>
      <w:r w:rsidRPr="001878A7">
        <w:rPr>
          <w:lang w:val="en-GB"/>
        </w:rPr>
        <w:t xml:space="preserve"> </w:t>
      </w:r>
      <w:r w:rsidR="00F517A7" w:rsidRPr="001878A7">
        <w:rPr>
          <w:lang w:val="en-GB"/>
        </w:rPr>
        <w:t xml:space="preserve">expanded to </w:t>
      </w:r>
      <w:r>
        <w:rPr>
          <w:lang w:val="en-GB"/>
        </w:rPr>
        <w:t xml:space="preserve">include </w:t>
      </w:r>
      <w:r w:rsidR="00F517A7" w:rsidRPr="001878A7">
        <w:rPr>
          <w:lang w:val="en-GB"/>
        </w:rPr>
        <w:t xml:space="preserve">non-metals such as coal and minerals. To incorporate this change and to communicate that the firm </w:t>
      </w:r>
      <w:r w:rsidR="007C30FC">
        <w:rPr>
          <w:lang w:val="en-GB"/>
        </w:rPr>
        <w:t xml:space="preserve">also </w:t>
      </w:r>
      <w:r w:rsidR="00F517A7" w:rsidRPr="001878A7">
        <w:rPr>
          <w:lang w:val="en-GB"/>
        </w:rPr>
        <w:t xml:space="preserve">offered procurement services for non-metals, the new name of </w:t>
      </w:r>
      <w:proofErr w:type="spellStart"/>
      <w:r w:rsidR="00F517A7" w:rsidRPr="001878A7">
        <w:rPr>
          <w:lang w:val="en-GB"/>
        </w:rPr>
        <w:t>mjunction</w:t>
      </w:r>
      <w:proofErr w:type="spellEnd"/>
      <w:r w:rsidR="00F517A7" w:rsidRPr="001878A7">
        <w:rPr>
          <w:lang w:val="en-GB"/>
        </w:rPr>
        <w:t xml:space="preserve"> was adopted</w:t>
      </w:r>
      <w:r w:rsidR="00015305">
        <w:rPr>
          <w:lang w:val="en-GB"/>
        </w:rPr>
        <w:t>, while</w:t>
      </w:r>
      <w:r w:rsidR="00F517A7" w:rsidRPr="001878A7">
        <w:rPr>
          <w:lang w:val="en-GB"/>
        </w:rPr>
        <w:t xml:space="preserve"> </w:t>
      </w:r>
      <w:proofErr w:type="spellStart"/>
      <w:r w:rsidR="00F517A7" w:rsidRPr="001878A7">
        <w:rPr>
          <w:lang w:val="en-GB"/>
        </w:rPr>
        <w:t>metaljunction</w:t>
      </w:r>
      <w:proofErr w:type="spellEnd"/>
      <w:r w:rsidR="00F517A7" w:rsidRPr="001878A7">
        <w:rPr>
          <w:lang w:val="en-GB"/>
        </w:rPr>
        <w:t xml:space="preserve"> continued to be used for the metals business. </w:t>
      </w:r>
      <w:r>
        <w:rPr>
          <w:lang w:val="en-GB"/>
        </w:rPr>
        <w:t>S</w:t>
      </w:r>
      <w:r w:rsidR="00F517A7" w:rsidRPr="001878A7">
        <w:rPr>
          <w:lang w:val="en-GB"/>
        </w:rPr>
        <w:t xml:space="preserve">pecific names </w:t>
      </w:r>
      <w:r>
        <w:rPr>
          <w:lang w:val="en-GB"/>
        </w:rPr>
        <w:t xml:space="preserve">were used </w:t>
      </w:r>
      <w:r w:rsidR="00F517A7" w:rsidRPr="001878A7">
        <w:rPr>
          <w:lang w:val="en-GB"/>
        </w:rPr>
        <w:t xml:space="preserve">for the </w:t>
      </w:r>
      <w:r>
        <w:rPr>
          <w:lang w:val="en-GB"/>
        </w:rPr>
        <w:t>BUs</w:t>
      </w:r>
      <w:r w:rsidRPr="001878A7">
        <w:rPr>
          <w:lang w:val="en-GB"/>
        </w:rPr>
        <w:t xml:space="preserve"> </w:t>
      </w:r>
      <w:r w:rsidR="00F517A7" w:rsidRPr="001878A7">
        <w:rPr>
          <w:lang w:val="en-GB"/>
        </w:rPr>
        <w:t xml:space="preserve">operating in specific areas as </w:t>
      </w:r>
      <w:r>
        <w:rPr>
          <w:lang w:val="en-GB"/>
        </w:rPr>
        <w:t xml:space="preserve">a </w:t>
      </w:r>
      <w:r w:rsidR="00F517A7" w:rsidRPr="001878A7">
        <w:rPr>
          <w:lang w:val="en-GB"/>
        </w:rPr>
        <w:t>coal business (</w:t>
      </w:r>
      <w:proofErr w:type="spellStart"/>
      <w:r w:rsidR="00F517A7" w:rsidRPr="001878A7">
        <w:rPr>
          <w:lang w:val="en-GB"/>
        </w:rPr>
        <w:t>coaljunction</w:t>
      </w:r>
      <w:proofErr w:type="spellEnd"/>
      <w:r w:rsidR="00F517A7" w:rsidRPr="001878A7">
        <w:rPr>
          <w:lang w:val="en-GB"/>
        </w:rPr>
        <w:t xml:space="preserve">), </w:t>
      </w:r>
      <w:r>
        <w:rPr>
          <w:lang w:val="en-GB"/>
        </w:rPr>
        <w:t xml:space="preserve">a </w:t>
      </w:r>
      <w:r w:rsidR="00F517A7" w:rsidRPr="001878A7">
        <w:rPr>
          <w:lang w:val="en-GB"/>
        </w:rPr>
        <w:t>buy business (</w:t>
      </w:r>
      <w:proofErr w:type="spellStart"/>
      <w:r w:rsidR="00F517A7" w:rsidRPr="001878A7">
        <w:rPr>
          <w:lang w:val="en-GB"/>
        </w:rPr>
        <w:t>buyjunction</w:t>
      </w:r>
      <w:proofErr w:type="spellEnd"/>
      <w:r w:rsidR="00F517A7" w:rsidRPr="001878A7">
        <w:rPr>
          <w:lang w:val="en-GB"/>
        </w:rPr>
        <w:t xml:space="preserve">), </w:t>
      </w:r>
      <w:r>
        <w:rPr>
          <w:lang w:val="en-GB"/>
        </w:rPr>
        <w:t xml:space="preserve">the </w:t>
      </w:r>
      <w:r w:rsidR="00F517A7" w:rsidRPr="001878A7">
        <w:rPr>
          <w:lang w:val="en-GB"/>
        </w:rPr>
        <w:t>reselling of unused assets (</w:t>
      </w:r>
      <w:proofErr w:type="spellStart"/>
      <w:r w:rsidR="00F517A7" w:rsidRPr="001878A7">
        <w:rPr>
          <w:lang w:val="en-GB"/>
        </w:rPr>
        <w:t>valuejunction</w:t>
      </w:r>
      <w:proofErr w:type="spellEnd"/>
      <w:r w:rsidR="00F517A7" w:rsidRPr="001878A7">
        <w:rPr>
          <w:lang w:val="en-GB"/>
        </w:rPr>
        <w:t xml:space="preserve">), </w:t>
      </w:r>
      <w:r>
        <w:rPr>
          <w:lang w:val="en-GB"/>
        </w:rPr>
        <w:t xml:space="preserve">and </w:t>
      </w:r>
      <w:r w:rsidR="00F517A7" w:rsidRPr="001878A7">
        <w:rPr>
          <w:lang w:val="en-GB"/>
        </w:rPr>
        <w:t>financing (</w:t>
      </w:r>
      <w:proofErr w:type="spellStart"/>
      <w:r w:rsidR="00F517A7" w:rsidRPr="001878A7">
        <w:rPr>
          <w:lang w:val="en-GB"/>
        </w:rPr>
        <w:t>financejunction</w:t>
      </w:r>
      <w:proofErr w:type="spellEnd"/>
      <w:r w:rsidR="00F517A7" w:rsidRPr="001878A7">
        <w:rPr>
          <w:lang w:val="en-GB"/>
        </w:rPr>
        <w:t xml:space="preserve">). </w:t>
      </w:r>
    </w:p>
    <w:p w14:paraId="6CB47630" w14:textId="77777777" w:rsidR="00F517A7" w:rsidRPr="00825406" w:rsidRDefault="00F517A7" w:rsidP="00F517A7">
      <w:pPr>
        <w:pStyle w:val="BodyTextMain"/>
        <w:rPr>
          <w:sz w:val="18"/>
          <w:lang w:val="en-GB"/>
        </w:rPr>
      </w:pPr>
    </w:p>
    <w:p w14:paraId="10A67684" w14:textId="24BFFF0A" w:rsidR="00F517A7" w:rsidRPr="00C55BBA" w:rsidRDefault="00F517A7" w:rsidP="00F517A7">
      <w:pPr>
        <w:pStyle w:val="BodyTextMain"/>
        <w:rPr>
          <w:spacing w:val="-6"/>
          <w:lang w:val="en-GB"/>
        </w:rPr>
      </w:pPr>
      <w:r w:rsidRPr="00C55BBA">
        <w:rPr>
          <w:spacing w:val="-6"/>
          <w:lang w:val="en-GB"/>
        </w:rPr>
        <w:t xml:space="preserve">The </w:t>
      </w:r>
      <w:r w:rsidR="007C30FC" w:rsidRPr="00C55BBA">
        <w:rPr>
          <w:spacing w:val="-6"/>
          <w:lang w:val="en-GB"/>
        </w:rPr>
        <w:t>various</w:t>
      </w:r>
      <w:r w:rsidRPr="00C55BBA">
        <w:rPr>
          <w:spacing w:val="-6"/>
          <w:lang w:val="en-GB"/>
        </w:rPr>
        <w:t xml:space="preserve"> </w:t>
      </w:r>
      <w:proofErr w:type="spellStart"/>
      <w:r w:rsidRPr="00C55BBA">
        <w:rPr>
          <w:spacing w:val="-6"/>
          <w:lang w:val="en-GB"/>
        </w:rPr>
        <w:t>mjunction</w:t>
      </w:r>
      <w:proofErr w:type="spellEnd"/>
      <w:r w:rsidRPr="00C55BBA">
        <w:rPr>
          <w:spacing w:val="-6"/>
          <w:lang w:val="en-GB"/>
        </w:rPr>
        <w:t xml:space="preserve"> </w:t>
      </w:r>
      <w:r w:rsidR="007C30FC" w:rsidRPr="00C55BBA">
        <w:rPr>
          <w:spacing w:val="-6"/>
          <w:lang w:val="en-GB"/>
        </w:rPr>
        <w:t>services included</w:t>
      </w:r>
      <w:r w:rsidR="00EC49C4" w:rsidRPr="00C55BBA">
        <w:rPr>
          <w:spacing w:val="-6"/>
          <w:lang w:val="en-GB"/>
        </w:rPr>
        <w:t xml:space="preserve"> selling</w:t>
      </w:r>
      <w:r w:rsidR="001F60FF" w:rsidRPr="00C55BBA">
        <w:rPr>
          <w:spacing w:val="-6"/>
          <w:lang w:val="en-GB"/>
        </w:rPr>
        <w:t>, sourcing, channel management, knowledge</w:t>
      </w:r>
      <w:r w:rsidR="000027A4" w:rsidRPr="00C55BBA">
        <w:rPr>
          <w:spacing w:val="-6"/>
          <w:lang w:val="en-GB"/>
        </w:rPr>
        <w:t>, and new businesses</w:t>
      </w:r>
      <w:r w:rsidRPr="00C55BBA">
        <w:rPr>
          <w:spacing w:val="-6"/>
          <w:lang w:val="en-GB"/>
        </w:rPr>
        <w:t>.</w:t>
      </w:r>
    </w:p>
    <w:p w14:paraId="7468E8E8" w14:textId="77777777" w:rsidR="00F517A7" w:rsidRPr="00825406" w:rsidRDefault="00F517A7" w:rsidP="00F517A7">
      <w:pPr>
        <w:pStyle w:val="BodyTextMain"/>
        <w:rPr>
          <w:sz w:val="18"/>
          <w:lang w:val="en-GB"/>
        </w:rPr>
      </w:pPr>
    </w:p>
    <w:p w14:paraId="46131E20" w14:textId="77777777" w:rsidR="00F517A7" w:rsidRPr="00825406" w:rsidRDefault="00F517A7" w:rsidP="00F517A7">
      <w:pPr>
        <w:pStyle w:val="BodyTextMain"/>
        <w:rPr>
          <w:sz w:val="18"/>
          <w:lang w:val="en-GB"/>
        </w:rPr>
      </w:pPr>
    </w:p>
    <w:p w14:paraId="5D1D554E" w14:textId="072F8BCE" w:rsidR="00F517A7" w:rsidRPr="001878A7" w:rsidRDefault="00F517A7" w:rsidP="00825406">
      <w:pPr>
        <w:pStyle w:val="Casehead2"/>
        <w:keepNext/>
        <w:rPr>
          <w:lang w:val="en-GB"/>
        </w:rPr>
      </w:pPr>
      <w:r w:rsidRPr="001878A7">
        <w:rPr>
          <w:lang w:val="en-GB"/>
        </w:rPr>
        <w:t xml:space="preserve">Selling Services </w:t>
      </w:r>
    </w:p>
    <w:p w14:paraId="089F5C04" w14:textId="77777777" w:rsidR="00F517A7" w:rsidRPr="00825406" w:rsidRDefault="00F517A7" w:rsidP="00825406">
      <w:pPr>
        <w:pStyle w:val="BodyTextMain"/>
        <w:keepNext/>
        <w:rPr>
          <w:sz w:val="18"/>
          <w:lang w:val="en-GB"/>
        </w:rPr>
      </w:pPr>
    </w:p>
    <w:p w14:paraId="495E89BF" w14:textId="2A3C82A4" w:rsidR="00F517A7" w:rsidRPr="00C55BBA" w:rsidRDefault="001F60FF" w:rsidP="00825406">
      <w:pPr>
        <w:pStyle w:val="BodyTextMain"/>
        <w:keepNext/>
        <w:rPr>
          <w:spacing w:val="2"/>
          <w:lang w:val="en-GB"/>
        </w:rPr>
      </w:pPr>
      <w:r w:rsidRPr="00C55BBA">
        <w:rPr>
          <w:spacing w:val="2"/>
          <w:lang w:val="en-GB"/>
        </w:rPr>
        <w:t xml:space="preserve">As noted </w:t>
      </w:r>
      <w:r w:rsidR="00437296" w:rsidRPr="00C55BBA">
        <w:rPr>
          <w:spacing w:val="2"/>
          <w:lang w:val="en-GB"/>
        </w:rPr>
        <w:t>earlier</w:t>
      </w:r>
      <w:r w:rsidRPr="00C55BBA">
        <w:rPr>
          <w:spacing w:val="2"/>
          <w:lang w:val="en-GB"/>
        </w:rPr>
        <w:t xml:space="preserve">, </w:t>
      </w:r>
      <w:proofErr w:type="spellStart"/>
      <w:r w:rsidR="00F517A7" w:rsidRPr="00C55BBA">
        <w:rPr>
          <w:spacing w:val="2"/>
          <w:lang w:val="en-GB"/>
        </w:rPr>
        <w:t>mjunction</w:t>
      </w:r>
      <w:proofErr w:type="spellEnd"/>
      <w:r w:rsidR="00F517A7" w:rsidRPr="00C55BBA">
        <w:rPr>
          <w:i/>
          <w:spacing w:val="2"/>
          <w:lang w:val="en-GB"/>
        </w:rPr>
        <w:t xml:space="preserve"> </w:t>
      </w:r>
      <w:r w:rsidR="00F517A7" w:rsidRPr="00C55BBA">
        <w:rPr>
          <w:spacing w:val="2"/>
          <w:lang w:val="en-GB"/>
        </w:rPr>
        <w:t xml:space="preserve">was the world’s largest e-marketplace for steel and had extended this </w:t>
      </w:r>
      <w:r w:rsidR="00015305" w:rsidRPr="00C55BBA">
        <w:rPr>
          <w:spacing w:val="2"/>
          <w:lang w:val="en-GB"/>
        </w:rPr>
        <w:t xml:space="preserve">service </w:t>
      </w:r>
      <w:r w:rsidR="00F517A7" w:rsidRPr="00C55BBA">
        <w:rPr>
          <w:spacing w:val="2"/>
          <w:lang w:val="en-GB"/>
        </w:rPr>
        <w:t xml:space="preserve">to </w:t>
      </w:r>
      <w:r w:rsidRPr="00C55BBA">
        <w:rPr>
          <w:spacing w:val="2"/>
          <w:lang w:val="en-GB"/>
        </w:rPr>
        <w:t xml:space="preserve">include </w:t>
      </w:r>
      <w:r w:rsidR="00F517A7" w:rsidRPr="00C55BBA">
        <w:rPr>
          <w:spacing w:val="2"/>
          <w:lang w:val="en-GB"/>
        </w:rPr>
        <w:t xml:space="preserve">coal and idle assets. </w:t>
      </w:r>
      <w:r w:rsidRPr="00C55BBA">
        <w:rPr>
          <w:spacing w:val="2"/>
          <w:lang w:val="en-GB"/>
        </w:rPr>
        <w:t>T</w:t>
      </w:r>
      <w:r w:rsidR="00F517A7" w:rsidRPr="00C55BBA">
        <w:rPr>
          <w:spacing w:val="2"/>
          <w:lang w:val="en-GB"/>
        </w:rPr>
        <w:t xml:space="preserve">hree BUs </w:t>
      </w:r>
      <w:r w:rsidRPr="00C55BBA">
        <w:rPr>
          <w:spacing w:val="2"/>
          <w:lang w:val="en-GB"/>
        </w:rPr>
        <w:t xml:space="preserve">operated </w:t>
      </w:r>
      <w:r w:rsidR="00F517A7" w:rsidRPr="00C55BBA">
        <w:rPr>
          <w:spacing w:val="2"/>
          <w:lang w:val="en-GB"/>
        </w:rPr>
        <w:t>under selling services</w:t>
      </w:r>
      <w:r w:rsidRPr="00C55BBA">
        <w:rPr>
          <w:spacing w:val="2"/>
          <w:lang w:val="en-GB"/>
        </w:rPr>
        <w:t xml:space="preserve">: </w:t>
      </w:r>
      <w:proofErr w:type="spellStart"/>
      <w:r w:rsidRPr="00C55BBA">
        <w:rPr>
          <w:spacing w:val="2"/>
          <w:lang w:val="en-GB"/>
        </w:rPr>
        <w:t>metaljunction</w:t>
      </w:r>
      <w:proofErr w:type="spellEnd"/>
      <w:r w:rsidRPr="00C55BBA">
        <w:rPr>
          <w:spacing w:val="2"/>
          <w:lang w:val="en-GB"/>
        </w:rPr>
        <w:t xml:space="preserve">, </w:t>
      </w:r>
      <w:proofErr w:type="spellStart"/>
      <w:r w:rsidRPr="00C55BBA">
        <w:rPr>
          <w:spacing w:val="2"/>
          <w:lang w:val="en-GB"/>
        </w:rPr>
        <w:t>coaljunction</w:t>
      </w:r>
      <w:proofErr w:type="spellEnd"/>
      <w:r w:rsidRPr="00C55BBA">
        <w:rPr>
          <w:spacing w:val="2"/>
          <w:lang w:val="en-GB"/>
        </w:rPr>
        <w:t xml:space="preserve">, and </w:t>
      </w:r>
      <w:proofErr w:type="spellStart"/>
      <w:r w:rsidRPr="00C55BBA">
        <w:rPr>
          <w:spacing w:val="2"/>
          <w:lang w:val="en-GB"/>
        </w:rPr>
        <w:t>valuejunction</w:t>
      </w:r>
      <w:proofErr w:type="spellEnd"/>
      <w:r w:rsidRPr="00C55BBA">
        <w:rPr>
          <w:spacing w:val="2"/>
          <w:lang w:val="en-GB"/>
        </w:rPr>
        <w:t>.</w:t>
      </w:r>
    </w:p>
    <w:p w14:paraId="18C3659E" w14:textId="77777777" w:rsidR="00F517A7" w:rsidRPr="00825406" w:rsidRDefault="00F517A7" w:rsidP="00F517A7">
      <w:pPr>
        <w:pStyle w:val="BodyTextMain"/>
        <w:rPr>
          <w:sz w:val="18"/>
          <w:lang w:val="en-GB"/>
        </w:rPr>
      </w:pPr>
    </w:p>
    <w:p w14:paraId="4AD73A41" w14:textId="3DDC4BE2" w:rsidR="00F517A7" w:rsidRPr="00602217" w:rsidRDefault="001F60FF" w:rsidP="00F517A7">
      <w:pPr>
        <w:pStyle w:val="BodyTextMain"/>
        <w:rPr>
          <w:spacing w:val="-4"/>
          <w:lang w:val="en-GB"/>
        </w:rPr>
      </w:pPr>
      <w:r w:rsidRPr="00602217">
        <w:rPr>
          <w:spacing w:val="-4"/>
          <w:lang w:val="en-GB"/>
        </w:rPr>
        <w:lastRenderedPageBreak/>
        <w:t xml:space="preserve">The </w:t>
      </w:r>
      <w:proofErr w:type="spellStart"/>
      <w:r w:rsidRPr="00602217">
        <w:rPr>
          <w:spacing w:val="-4"/>
          <w:lang w:val="en-GB"/>
        </w:rPr>
        <w:t>metaljunction</w:t>
      </w:r>
      <w:proofErr w:type="spellEnd"/>
      <w:r w:rsidRPr="00602217">
        <w:rPr>
          <w:spacing w:val="-4"/>
          <w:lang w:val="en-GB"/>
        </w:rPr>
        <w:t xml:space="preserve"> </w:t>
      </w:r>
      <w:r w:rsidR="00056BC6" w:rsidRPr="00602217">
        <w:rPr>
          <w:spacing w:val="-4"/>
          <w:lang w:val="en-GB"/>
        </w:rPr>
        <w:t xml:space="preserve">BU </w:t>
      </w:r>
      <w:r w:rsidR="00F517A7" w:rsidRPr="00602217">
        <w:rPr>
          <w:spacing w:val="-4"/>
          <w:lang w:val="en-GB"/>
        </w:rPr>
        <w:t xml:space="preserve">was responsible for providing services related to </w:t>
      </w:r>
      <w:r w:rsidR="00015305" w:rsidRPr="00602217">
        <w:rPr>
          <w:spacing w:val="-4"/>
          <w:lang w:val="en-GB"/>
        </w:rPr>
        <w:t xml:space="preserve">the </w:t>
      </w:r>
      <w:r w:rsidR="00F517A7" w:rsidRPr="00602217">
        <w:rPr>
          <w:spacing w:val="-4"/>
          <w:lang w:val="en-GB"/>
        </w:rPr>
        <w:t>selling of metals, primarily steel</w:t>
      </w:r>
      <w:r w:rsidRPr="00602217">
        <w:rPr>
          <w:spacing w:val="-4"/>
          <w:lang w:val="en-GB"/>
        </w:rPr>
        <w:t>,</w:t>
      </w:r>
      <w:r w:rsidR="00F517A7" w:rsidRPr="00602217">
        <w:rPr>
          <w:spacing w:val="-4"/>
          <w:lang w:val="en-GB"/>
        </w:rPr>
        <w:t xml:space="preserve"> and was the world’s largest e-marketplace for steel and its by-products. </w:t>
      </w:r>
      <w:r w:rsidRPr="00602217">
        <w:rPr>
          <w:spacing w:val="-4"/>
          <w:lang w:val="en-GB"/>
        </w:rPr>
        <w:t>Approximately</w:t>
      </w:r>
      <w:r w:rsidR="00F517A7" w:rsidRPr="00602217">
        <w:rPr>
          <w:spacing w:val="-4"/>
          <w:lang w:val="en-GB"/>
        </w:rPr>
        <w:t xml:space="preserve"> 150,000 tons</w:t>
      </w:r>
      <w:r w:rsidR="00015305" w:rsidRPr="00602217">
        <w:rPr>
          <w:rStyle w:val="FootnoteReference"/>
          <w:spacing w:val="-4"/>
          <w:lang w:val="en-GB"/>
        </w:rPr>
        <w:footnoteReference w:id="4"/>
      </w:r>
      <w:r w:rsidR="00F517A7" w:rsidRPr="00602217">
        <w:rPr>
          <w:spacing w:val="-4"/>
          <w:lang w:val="en-GB"/>
        </w:rPr>
        <w:t xml:space="preserve"> of steel </w:t>
      </w:r>
      <w:r w:rsidRPr="00602217">
        <w:rPr>
          <w:spacing w:val="-4"/>
          <w:lang w:val="en-GB"/>
        </w:rPr>
        <w:t>w</w:t>
      </w:r>
      <w:r w:rsidR="00015305" w:rsidRPr="00602217">
        <w:rPr>
          <w:spacing w:val="-4"/>
          <w:lang w:val="en-GB"/>
        </w:rPr>
        <w:t>ere</w:t>
      </w:r>
      <w:r w:rsidRPr="00602217">
        <w:rPr>
          <w:spacing w:val="-4"/>
          <w:lang w:val="en-GB"/>
        </w:rPr>
        <w:t xml:space="preserve"> sold </w:t>
      </w:r>
      <w:r w:rsidR="00F517A7" w:rsidRPr="00602217">
        <w:rPr>
          <w:spacing w:val="-4"/>
          <w:lang w:val="en-GB"/>
        </w:rPr>
        <w:t>every month</w:t>
      </w:r>
      <w:r w:rsidRPr="00602217">
        <w:rPr>
          <w:spacing w:val="-4"/>
          <w:lang w:val="en-GB"/>
        </w:rPr>
        <w:t>,</w:t>
      </w:r>
      <w:r w:rsidR="00F517A7" w:rsidRPr="00602217">
        <w:rPr>
          <w:spacing w:val="-4"/>
          <w:lang w:val="en-GB"/>
        </w:rPr>
        <w:t xml:space="preserve"> and more than 16 million tons of steel </w:t>
      </w:r>
      <w:r w:rsidRPr="00602217">
        <w:rPr>
          <w:spacing w:val="-4"/>
          <w:lang w:val="en-GB"/>
        </w:rPr>
        <w:t xml:space="preserve">had been sold </w:t>
      </w:r>
      <w:r w:rsidR="00F517A7" w:rsidRPr="00602217">
        <w:rPr>
          <w:spacing w:val="-4"/>
          <w:lang w:val="en-GB"/>
        </w:rPr>
        <w:t xml:space="preserve">since </w:t>
      </w:r>
      <w:r w:rsidRPr="00602217">
        <w:rPr>
          <w:spacing w:val="-4"/>
          <w:lang w:val="en-GB"/>
        </w:rPr>
        <w:t xml:space="preserve">the </w:t>
      </w:r>
      <w:r w:rsidR="00F517A7" w:rsidRPr="00602217">
        <w:rPr>
          <w:spacing w:val="-4"/>
          <w:lang w:val="en-GB"/>
        </w:rPr>
        <w:t>inception</w:t>
      </w:r>
      <w:r w:rsidRPr="00602217">
        <w:rPr>
          <w:spacing w:val="-4"/>
          <w:lang w:val="en-GB"/>
        </w:rPr>
        <w:t xml:space="preserve"> of </w:t>
      </w:r>
      <w:proofErr w:type="spellStart"/>
      <w:r w:rsidRPr="00602217">
        <w:rPr>
          <w:spacing w:val="-4"/>
          <w:lang w:val="en-GB"/>
        </w:rPr>
        <w:t>metaljunction</w:t>
      </w:r>
      <w:proofErr w:type="spellEnd"/>
      <w:r w:rsidR="00F517A7" w:rsidRPr="00602217">
        <w:rPr>
          <w:spacing w:val="-4"/>
          <w:lang w:val="en-GB"/>
        </w:rPr>
        <w:t xml:space="preserve">. </w:t>
      </w:r>
    </w:p>
    <w:p w14:paraId="365FE7DF" w14:textId="77777777" w:rsidR="001F60FF" w:rsidRPr="00825406" w:rsidRDefault="001F60FF" w:rsidP="00F517A7">
      <w:pPr>
        <w:pStyle w:val="BodyTextMain"/>
        <w:rPr>
          <w:sz w:val="18"/>
          <w:lang w:val="en-GB"/>
        </w:rPr>
      </w:pPr>
    </w:p>
    <w:p w14:paraId="3DE2AF99" w14:textId="3F7E8B7D" w:rsidR="00F517A7" w:rsidRPr="001878A7" w:rsidRDefault="00F517A7" w:rsidP="00F517A7">
      <w:pPr>
        <w:pStyle w:val="BodyTextMain"/>
        <w:rPr>
          <w:lang w:val="en-GB"/>
        </w:rPr>
      </w:pPr>
      <w:r w:rsidRPr="001878A7">
        <w:rPr>
          <w:lang w:val="en-GB"/>
        </w:rPr>
        <w:t xml:space="preserve">The e-auction of coal </w:t>
      </w:r>
      <w:r w:rsidR="001F60FF">
        <w:rPr>
          <w:lang w:val="en-GB"/>
        </w:rPr>
        <w:t xml:space="preserve">through </w:t>
      </w:r>
      <w:proofErr w:type="spellStart"/>
      <w:r w:rsidR="001F60FF">
        <w:rPr>
          <w:lang w:val="en-GB"/>
        </w:rPr>
        <w:t>coaljunction</w:t>
      </w:r>
      <w:proofErr w:type="spellEnd"/>
      <w:r w:rsidR="001F60FF">
        <w:rPr>
          <w:lang w:val="en-GB"/>
        </w:rPr>
        <w:t xml:space="preserve"> had </w:t>
      </w:r>
      <w:r w:rsidRPr="001878A7">
        <w:rPr>
          <w:lang w:val="en-GB"/>
        </w:rPr>
        <w:t>started in 2005</w:t>
      </w:r>
      <w:r w:rsidR="001F60FF">
        <w:rPr>
          <w:lang w:val="en-GB"/>
        </w:rPr>
        <w:t>,</w:t>
      </w:r>
      <w:r w:rsidRPr="001878A7">
        <w:rPr>
          <w:lang w:val="en-GB"/>
        </w:rPr>
        <w:t xml:space="preserve"> and since then</w:t>
      </w:r>
      <w:r w:rsidR="001F60FF">
        <w:rPr>
          <w:lang w:val="en-GB"/>
        </w:rPr>
        <w:t>,</w:t>
      </w:r>
      <w:r w:rsidRPr="001878A7">
        <w:rPr>
          <w:lang w:val="en-GB"/>
        </w:rPr>
        <w:t xml:space="preserve"> </w:t>
      </w:r>
      <w:r w:rsidR="001F60FF">
        <w:rPr>
          <w:lang w:val="en-GB"/>
        </w:rPr>
        <w:t xml:space="preserve">more than </w:t>
      </w:r>
      <w:r w:rsidRPr="001878A7">
        <w:rPr>
          <w:lang w:val="en-GB"/>
        </w:rPr>
        <w:t>300 million tons of coal</w:t>
      </w:r>
      <w:r w:rsidR="001F60FF">
        <w:rPr>
          <w:lang w:val="en-GB"/>
        </w:rPr>
        <w:t xml:space="preserve"> had been sold</w:t>
      </w:r>
      <w:r w:rsidRPr="001878A7">
        <w:rPr>
          <w:lang w:val="en-GB"/>
        </w:rPr>
        <w:t xml:space="preserve">. </w:t>
      </w:r>
      <w:r w:rsidR="001F60FF">
        <w:rPr>
          <w:lang w:val="en-GB"/>
        </w:rPr>
        <w:t xml:space="preserve">The </w:t>
      </w:r>
      <w:proofErr w:type="spellStart"/>
      <w:r w:rsidRPr="001878A7">
        <w:rPr>
          <w:lang w:val="en-GB"/>
        </w:rPr>
        <w:t>coaljunction</w:t>
      </w:r>
      <w:proofErr w:type="spellEnd"/>
      <w:r w:rsidRPr="001878A7">
        <w:rPr>
          <w:lang w:val="en-GB"/>
        </w:rPr>
        <w:t xml:space="preserve"> </w:t>
      </w:r>
      <w:r w:rsidR="001F60FF">
        <w:rPr>
          <w:lang w:val="en-GB"/>
        </w:rPr>
        <w:t xml:space="preserve">BU </w:t>
      </w:r>
      <w:r w:rsidR="001F60FF" w:rsidRPr="001878A7">
        <w:rPr>
          <w:lang w:val="en-GB"/>
        </w:rPr>
        <w:t>conduct</w:t>
      </w:r>
      <w:r w:rsidR="001F60FF">
        <w:rPr>
          <w:lang w:val="en-GB"/>
        </w:rPr>
        <w:t>ed</w:t>
      </w:r>
      <w:r w:rsidR="001F60FF" w:rsidRPr="001878A7">
        <w:rPr>
          <w:lang w:val="en-GB"/>
        </w:rPr>
        <w:t xml:space="preserve"> </w:t>
      </w:r>
      <w:r w:rsidRPr="001878A7">
        <w:rPr>
          <w:lang w:val="en-GB"/>
        </w:rPr>
        <w:t xml:space="preserve">online </w:t>
      </w:r>
      <w:r w:rsidR="001F60FF">
        <w:rPr>
          <w:lang w:val="en-GB"/>
        </w:rPr>
        <w:t xml:space="preserve">sales </w:t>
      </w:r>
      <w:r w:rsidRPr="001878A7">
        <w:rPr>
          <w:lang w:val="en-GB"/>
        </w:rPr>
        <w:t xml:space="preserve">on behalf of Coal India Limited and its subsidiaries, the </w:t>
      </w:r>
      <w:r w:rsidR="00015305">
        <w:rPr>
          <w:lang w:val="en-GB"/>
        </w:rPr>
        <w:t xml:space="preserve">world’s </w:t>
      </w:r>
      <w:r w:rsidRPr="001878A7">
        <w:rPr>
          <w:lang w:val="en-GB"/>
        </w:rPr>
        <w:t xml:space="preserve">largest coal conglomerate. Before </w:t>
      </w:r>
      <w:proofErr w:type="spellStart"/>
      <w:r w:rsidRPr="001878A7">
        <w:rPr>
          <w:lang w:val="en-GB"/>
        </w:rPr>
        <w:t>coaljunction</w:t>
      </w:r>
      <w:proofErr w:type="spellEnd"/>
      <w:r w:rsidRPr="001878A7">
        <w:rPr>
          <w:lang w:val="en-GB"/>
        </w:rPr>
        <w:t xml:space="preserve">, the supply chain of coal </w:t>
      </w:r>
      <w:r w:rsidR="001F60FF">
        <w:rPr>
          <w:lang w:val="en-GB"/>
        </w:rPr>
        <w:t>had been</w:t>
      </w:r>
      <w:r w:rsidR="001F60FF" w:rsidRPr="001878A7">
        <w:rPr>
          <w:lang w:val="en-GB"/>
        </w:rPr>
        <w:t xml:space="preserve"> </w:t>
      </w:r>
      <w:r w:rsidRPr="001878A7">
        <w:rPr>
          <w:lang w:val="en-GB"/>
        </w:rPr>
        <w:t>clogged by value-destroying intermediaries.</w:t>
      </w:r>
      <w:r w:rsidRPr="001878A7">
        <w:rPr>
          <w:rStyle w:val="FootnoteReference"/>
          <w:lang w:val="en-GB"/>
        </w:rPr>
        <w:footnoteReference w:id="5"/>
      </w:r>
      <w:r w:rsidRPr="001878A7">
        <w:rPr>
          <w:lang w:val="en-GB"/>
        </w:rPr>
        <w:t xml:space="preserve"> The e-auction system devised by </w:t>
      </w:r>
      <w:proofErr w:type="spellStart"/>
      <w:r w:rsidRPr="001878A7">
        <w:rPr>
          <w:lang w:val="en-GB"/>
        </w:rPr>
        <w:t>mjunction</w:t>
      </w:r>
      <w:proofErr w:type="spellEnd"/>
      <w:r w:rsidRPr="001878A7">
        <w:rPr>
          <w:lang w:val="en-GB"/>
        </w:rPr>
        <w:t xml:space="preserve"> disintermediated the supply chain</w:t>
      </w:r>
      <w:r w:rsidR="001F60FF">
        <w:rPr>
          <w:lang w:val="en-GB"/>
        </w:rPr>
        <w:t>,</w:t>
      </w:r>
      <w:r w:rsidRPr="001878A7">
        <w:rPr>
          <w:lang w:val="en-GB"/>
        </w:rPr>
        <w:t xml:space="preserve"> making coal available to the smallest buyer and giving </w:t>
      </w:r>
      <w:r w:rsidR="001F60FF" w:rsidRPr="001878A7">
        <w:rPr>
          <w:lang w:val="en-GB"/>
        </w:rPr>
        <w:t>optim</w:t>
      </w:r>
      <w:r w:rsidR="001F60FF">
        <w:rPr>
          <w:lang w:val="en-GB"/>
        </w:rPr>
        <w:t>al</w:t>
      </w:r>
      <w:r w:rsidR="001F60FF" w:rsidRPr="001878A7">
        <w:rPr>
          <w:lang w:val="en-GB"/>
        </w:rPr>
        <w:t xml:space="preserve"> </w:t>
      </w:r>
      <w:r w:rsidRPr="001878A7">
        <w:rPr>
          <w:lang w:val="en-GB"/>
        </w:rPr>
        <w:t xml:space="preserve">market-driven price realization to the coal companies. In a short time, </w:t>
      </w:r>
      <w:proofErr w:type="spellStart"/>
      <w:r w:rsidRPr="001878A7">
        <w:rPr>
          <w:lang w:val="en-GB"/>
        </w:rPr>
        <w:t>coaljunction</w:t>
      </w:r>
      <w:proofErr w:type="spellEnd"/>
      <w:r w:rsidRPr="001878A7">
        <w:rPr>
          <w:lang w:val="en-GB"/>
        </w:rPr>
        <w:t xml:space="preserve"> had become a popular name and achieved strong recall among people in the industry. In fact</w:t>
      </w:r>
      <w:r w:rsidR="001F60FF">
        <w:rPr>
          <w:lang w:val="en-GB"/>
        </w:rPr>
        <w:t>,</w:t>
      </w:r>
      <w:r w:rsidRPr="001878A7">
        <w:rPr>
          <w:lang w:val="en-GB"/>
        </w:rPr>
        <w:t xml:space="preserve"> </w:t>
      </w:r>
      <w:r w:rsidR="00015305">
        <w:rPr>
          <w:lang w:val="en-GB"/>
        </w:rPr>
        <w:t xml:space="preserve">compared with the name </w:t>
      </w:r>
      <w:proofErr w:type="spellStart"/>
      <w:r w:rsidR="00015305">
        <w:rPr>
          <w:lang w:val="en-GB"/>
        </w:rPr>
        <w:t>coaljunction</w:t>
      </w:r>
      <w:proofErr w:type="spellEnd"/>
      <w:r w:rsidR="00015305">
        <w:rPr>
          <w:lang w:val="en-GB"/>
        </w:rPr>
        <w:t xml:space="preserve">, </w:t>
      </w:r>
      <w:r w:rsidRPr="001878A7">
        <w:rPr>
          <w:lang w:val="en-GB"/>
        </w:rPr>
        <w:t xml:space="preserve">the name </w:t>
      </w:r>
      <w:proofErr w:type="spellStart"/>
      <w:r w:rsidRPr="001878A7">
        <w:rPr>
          <w:lang w:val="en-GB"/>
        </w:rPr>
        <w:t>mjunction</w:t>
      </w:r>
      <w:proofErr w:type="spellEnd"/>
      <w:r w:rsidRPr="001878A7">
        <w:rPr>
          <w:lang w:val="en-GB"/>
        </w:rPr>
        <w:t xml:space="preserve"> was </w:t>
      </w:r>
      <w:r w:rsidR="004F356C">
        <w:rPr>
          <w:lang w:val="en-GB"/>
        </w:rPr>
        <w:t>less</w:t>
      </w:r>
      <w:r w:rsidRPr="001878A7">
        <w:rPr>
          <w:lang w:val="en-GB"/>
        </w:rPr>
        <w:t xml:space="preserve"> popular and had low awareness among people working in the industry.</w:t>
      </w:r>
    </w:p>
    <w:p w14:paraId="17059B0A" w14:textId="77777777" w:rsidR="00F517A7" w:rsidRPr="00825406" w:rsidRDefault="00F517A7" w:rsidP="00F517A7">
      <w:pPr>
        <w:pStyle w:val="BodyTextMain"/>
        <w:rPr>
          <w:sz w:val="18"/>
          <w:lang w:val="en-GB"/>
        </w:rPr>
      </w:pPr>
    </w:p>
    <w:p w14:paraId="3C774E35" w14:textId="5B280E17" w:rsidR="00F517A7" w:rsidRPr="001878A7" w:rsidRDefault="004F356C" w:rsidP="00F517A7">
      <w:pPr>
        <w:pStyle w:val="BodyTextMain"/>
        <w:rPr>
          <w:lang w:val="en-GB"/>
        </w:rPr>
      </w:pPr>
      <w:r>
        <w:rPr>
          <w:lang w:val="en-GB"/>
        </w:rPr>
        <w:t xml:space="preserve">The </w:t>
      </w:r>
      <w:proofErr w:type="spellStart"/>
      <w:r>
        <w:rPr>
          <w:lang w:val="en-GB"/>
        </w:rPr>
        <w:t>valuejunction</w:t>
      </w:r>
      <w:proofErr w:type="spellEnd"/>
      <w:r>
        <w:rPr>
          <w:lang w:val="en-GB"/>
        </w:rPr>
        <w:t xml:space="preserve"> </w:t>
      </w:r>
      <w:r w:rsidR="00F517A7" w:rsidRPr="001878A7">
        <w:rPr>
          <w:lang w:val="en-GB"/>
        </w:rPr>
        <w:t xml:space="preserve">BU </w:t>
      </w:r>
      <w:r w:rsidR="00EB366B" w:rsidRPr="001878A7">
        <w:rPr>
          <w:lang w:val="en-GB"/>
        </w:rPr>
        <w:t xml:space="preserve">focused on creating value through </w:t>
      </w:r>
      <w:r w:rsidR="00EB366B">
        <w:rPr>
          <w:lang w:val="en-GB"/>
        </w:rPr>
        <w:t xml:space="preserve">the </w:t>
      </w:r>
      <w:r w:rsidR="00EB366B" w:rsidRPr="001878A7">
        <w:rPr>
          <w:lang w:val="en-GB"/>
        </w:rPr>
        <w:t>sale of unused</w:t>
      </w:r>
      <w:r w:rsidR="00EB366B">
        <w:rPr>
          <w:lang w:val="en-GB"/>
        </w:rPr>
        <w:t xml:space="preserve">, </w:t>
      </w:r>
      <w:r w:rsidR="00EB366B" w:rsidRPr="001878A7">
        <w:rPr>
          <w:lang w:val="en-GB"/>
        </w:rPr>
        <w:t>old</w:t>
      </w:r>
      <w:r w:rsidR="00EB366B">
        <w:rPr>
          <w:lang w:val="en-GB"/>
        </w:rPr>
        <w:t xml:space="preserve">, </w:t>
      </w:r>
      <w:r w:rsidR="00EB366B" w:rsidRPr="001878A7">
        <w:rPr>
          <w:lang w:val="en-GB"/>
        </w:rPr>
        <w:t>idle assets</w:t>
      </w:r>
      <w:r w:rsidR="00EB366B">
        <w:rPr>
          <w:lang w:val="en-GB"/>
        </w:rPr>
        <w:t xml:space="preserve"> and </w:t>
      </w:r>
      <w:r w:rsidR="00EB366B" w:rsidRPr="001878A7">
        <w:rPr>
          <w:lang w:val="en-GB"/>
        </w:rPr>
        <w:t>scrap</w:t>
      </w:r>
      <w:r w:rsidR="00F517A7" w:rsidRPr="001878A7">
        <w:rPr>
          <w:lang w:val="en-GB"/>
        </w:rPr>
        <w:t xml:space="preserve">, </w:t>
      </w:r>
      <w:r w:rsidR="00EB366B" w:rsidRPr="001878A7">
        <w:rPr>
          <w:lang w:val="en-GB"/>
        </w:rPr>
        <w:t>includ</w:t>
      </w:r>
      <w:r w:rsidR="00EB366B">
        <w:rPr>
          <w:lang w:val="en-GB"/>
        </w:rPr>
        <w:t>ing</w:t>
      </w:r>
      <w:r w:rsidR="00EB366B" w:rsidRPr="001878A7">
        <w:rPr>
          <w:lang w:val="en-GB"/>
        </w:rPr>
        <w:t xml:space="preserve"> </w:t>
      </w:r>
      <w:r w:rsidR="00F517A7" w:rsidRPr="001878A7">
        <w:rPr>
          <w:lang w:val="en-GB"/>
        </w:rPr>
        <w:t>industrial assets, stressed assets</w:t>
      </w:r>
      <w:r>
        <w:rPr>
          <w:lang w:val="en-GB"/>
        </w:rPr>
        <w:t>,</w:t>
      </w:r>
      <w:r w:rsidR="00F517A7" w:rsidRPr="001878A7">
        <w:rPr>
          <w:lang w:val="en-GB"/>
        </w:rPr>
        <w:t xml:space="preserve"> and retail surplus. </w:t>
      </w:r>
      <w:r>
        <w:rPr>
          <w:lang w:val="en-GB"/>
        </w:rPr>
        <w:t>To</w:t>
      </w:r>
      <w:r w:rsidRPr="001878A7">
        <w:rPr>
          <w:lang w:val="en-GB"/>
        </w:rPr>
        <w:t xml:space="preserve"> </w:t>
      </w:r>
      <w:r w:rsidR="00F517A7" w:rsidRPr="001878A7">
        <w:rPr>
          <w:lang w:val="en-GB"/>
        </w:rPr>
        <w:t>date</w:t>
      </w:r>
      <w:r>
        <w:rPr>
          <w:lang w:val="en-GB"/>
        </w:rPr>
        <w:t>,</w:t>
      </w:r>
      <w:r w:rsidR="00F517A7" w:rsidRPr="001878A7">
        <w:rPr>
          <w:lang w:val="en-GB"/>
        </w:rPr>
        <w:t xml:space="preserve"> </w:t>
      </w:r>
      <w:proofErr w:type="spellStart"/>
      <w:r>
        <w:rPr>
          <w:lang w:val="en-GB"/>
        </w:rPr>
        <w:t>valuejunction</w:t>
      </w:r>
      <w:proofErr w:type="spellEnd"/>
      <w:r w:rsidRPr="001878A7">
        <w:rPr>
          <w:lang w:val="en-GB"/>
        </w:rPr>
        <w:t xml:space="preserve"> </w:t>
      </w:r>
      <w:r w:rsidR="00F517A7" w:rsidRPr="001878A7">
        <w:rPr>
          <w:lang w:val="en-GB"/>
        </w:rPr>
        <w:t xml:space="preserve">had sold idle assets worth </w:t>
      </w:r>
      <w:r w:rsidRPr="006A1CE9">
        <w:rPr>
          <w:rFonts w:ascii="Arial" w:hAnsi="Arial" w:cs="Arial"/>
          <w:sz w:val="20"/>
          <w:szCs w:val="20"/>
          <w:shd w:val="clear" w:color="auto" w:fill="FFFFFF"/>
        </w:rPr>
        <w:t>₹</w:t>
      </w:r>
      <w:r w:rsidR="00F517A7" w:rsidRPr="001878A7">
        <w:rPr>
          <w:lang w:val="en-GB"/>
        </w:rPr>
        <w:t xml:space="preserve">80 billion. </w:t>
      </w:r>
      <w:r>
        <w:rPr>
          <w:lang w:val="en-GB"/>
        </w:rPr>
        <w:t>This BU</w:t>
      </w:r>
      <w:r w:rsidRPr="001878A7">
        <w:rPr>
          <w:lang w:val="en-GB"/>
        </w:rPr>
        <w:t xml:space="preserve"> </w:t>
      </w:r>
      <w:r w:rsidR="00F517A7" w:rsidRPr="001878A7">
        <w:rPr>
          <w:lang w:val="en-GB"/>
        </w:rPr>
        <w:t xml:space="preserve">had successfully sold </w:t>
      </w:r>
      <w:r>
        <w:rPr>
          <w:lang w:val="en-GB"/>
        </w:rPr>
        <w:t xml:space="preserve">such </w:t>
      </w:r>
      <w:r w:rsidR="00F517A7" w:rsidRPr="001878A7">
        <w:rPr>
          <w:lang w:val="en-GB"/>
        </w:rPr>
        <w:t xml:space="preserve">diverse products as, rough diamonds, helicopters, </w:t>
      </w:r>
      <w:r>
        <w:rPr>
          <w:lang w:val="en-GB"/>
        </w:rPr>
        <w:t xml:space="preserve">and </w:t>
      </w:r>
      <w:r w:rsidR="00F517A7" w:rsidRPr="001878A7">
        <w:rPr>
          <w:lang w:val="en-GB"/>
        </w:rPr>
        <w:t xml:space="preserve">large </w:t>
      </w:r>
      <w:r w:rsidR="00C55BBA">
        <w:rPr>
          <w:lang w:val="en-GB"/>
        </w:rPr>
        <w:t xml:space="preserve">industrial </w:t>
      </w:r>
      <w:r w:rsidR="00F517A7" w:rsidRPr="001878A7">
        <w:rPr>
          <w:lang w:val="en-GB"/>
        </w:rPr>
        <w:t>plants</w:t>
      </w:r>
      <w:r>
        <w:rPr>
          <w:lang w:val="en-GB"/>
        </w:rPr>
        <w:t>,</w:t>
      </w:r>
      <w:r w:rsidR="00F517A7" w:rsidRPr="001878A7">
        <w:rPr>
          <w:lang w:val="en-GB"/>
        </w:rPr>
        <w:t xml:space="preserve"> and </w:t>
      </w:r>
      <w:r w:rsidRPr="001878A7">
        <w:rPr>
          <w:lang w:val="en-GB"/>
        </w:rPr>
        <w:t>work</w:t>
      </w:r>
      <w:r>
        <w:rPr>
          <w:lang w:val="en-GB"/>
        </w:rPr>
        <w:t>ed</w:t>
      </w:r>
      <w:r w:rsidRPr="001878A7">
        <w:rPr>
          <w:lang w:val="en-GB"/>
        </w:rPr>
        <w:t xml:space="preserve"> </w:t>
      </w:r>
      <w:r w:rsidR="00F517A7" w:rsidRPr="001878A7">
        <w:rPr>
          <w:lang w:val="en-GB"/>
        </w:rPr>
        <w:t xml:space="preserve">with more than 70 clients across India. </w:t>
      </w:r>
      <w:r w:rsidR="00EB366B">
        <w:rPr>
          <w:lang w:val="en-GB"/>
        </w:rPr>
        <w:t xml:space="preserve">To assist buyers, </w:t>
      </w:r>
      <w:proofErr w:type="spellStart"/>
      <w:r w:rsidR="00EB366B">
        <w:rPr>
          <w:lang w:val="en-GB"/>
        </w:rPr>
        <w:t>valuejunction’s</w:t>
      </w:r>
      <w:proofErr w:type="spellEnd"/>
      <w:r w:rsidR="00EB366B">
        <w:rPr>
          <w:lang w:val="en-GB"/>
        </w:rPr>
        <w:t xml:space="preserve"> </w:t>
      </w:r>
      <w:r w:rsidR="00F517A7" w:rsidRPr="001878A7">
        <w:rPr>
          <w:lang w:val="en-GB"/>
        </w:rPr>
        <w:t xml:space="preserve">services </w:t>
      </w:r>
      <w:r>
        <w:rPr>
          <w:lang w:val="en-GB"/>
        </w:rPr>
        <w:t>included</w:t>
      </w:r>
      <w:r w:rsidR="00F517A7" w:rsidRPr="001878A7">
        <w:rPr>
          <w:lang w:val="en-GB"/>
        </w:rPr>
        <w:t xml:space="preserve"> inspection</w:t>
      </w:r>
      <w:r w:rsidR="00EB366B">
        <w:rPr>
          <w:lang w:val="en-GB"/>
        </w:rPr>
        <w:t xml:space="preserve"> support</w:t>
      </w:r>
      <w:r>
        <w:rPr>
          <w:lang w:val="en-GB"/>
        </w:rPr>
        <w:t xml:space="preserve"> and</w:t>
      </w:r>
      <w:r w:rsidR="00F517A7" w:rsidRPr="001878A7">
        <w:rPr>
          <w:lang w:val="en-GB"/>
        </w:rPr>
        <w:t xml:space="preserve"> estimation, and devising a sales strategy based on the condition and type of assets. </w:t>
      </w:r>
    </w:p>
    <w:p w14:paraId="70D02E9A" w14:textId="3AD83C3D" w:rsidR="00F517A7" w:rsidRPr="00825406" w:rsidRDefault="00F517A7" w:rsidP="00F517A7">
      <w:pPr>
        <w:pStyle w:val="BodyTextMain"/>
        <w:rPr>
          <w:sz w:val="18"/>
          <w:lang w:val="en-GB"/>
        </w:rPr>
      </w:pPr>
    </w:p>
    <w:p w14:paraId="148BC8F4" w14:textId="03595686" w:rsidR="00F517A7" w:rsidRPr="00825406" w:rsidRDefault="00F517A7" w:rsidP="00F517A7">
      <w:pPr>
        <w:pStyle w:val="BodyTextMain"/>
        <w:rPr>
          <w:sz w:val="18"/>
          <w:lang w:val="en-GB"/>
        </w:rPr>
      </w:pPr>
    </w:p>
    <w:p w14:paraId="480027FC" w14:textId="1C896BC8" w:rsidR="00F517A7" w:rsidRPr="001878A7" w:rsidRDefault="00F517A7" w:rsidP="00F517A7">
      <w:pPr>
        <w:pStyle w:val="Casehead2"/>
        <w:rPr>
          <w:lang w:val="en-GB"/>
        </w:rPr>
      </w:pPr>
      <w:r w:rsidRPr="001878A7">
        <w:rPr>
          <w:lang w:val="en-GB"/>
        </w:rPr>
        <w:t xml:space="preserve">Sourcing </w:t>
      </w:r>
      <w:r w:rsidR="004F356C">
        <w:rPr>
          <w:lang w:val="en-GB"/>
        </w:rPr>
        <w:t>S</w:t>
      </w:r>
      <w:r w:rsidRPr="001878A7">
        <w:rPr>
          <w:lang w:val="en-GB"/>
        </w:rPr>
        <w:t xml:space="preserve">ervices </w:t>
      </w:r>
    </w:p>
    <w:p w14:paraId="6B09E93B" w14:textId="77777777" w:rsidR="00F517A7" w:rsidRPr="00825406" w:rsidRDefault="00F517A7" w:rsidP="00F517A7">
      <w:pPr>
        <w:pStyle w:val="BodyTextMain"/>
        <w:rPr>
          <w:sz w:val="18"/>
          <w:lang w:val="en-GB"/>
        </w:rPr>
      </w:pPr>
    </w:p>
    <w:p w14:paraId="490ADB7E" w14:textId="1D60B911" w:rsidR="00F517A7" w:rsidRPr="001878A7" w:rsidRDefault="004F356C" w:rsidP="00F517A7">
      <w:pPr>
        <w:pStyle w:val="BodyTextMain"/>
        <w:rPr>
          <w:lang w:val="en-GB"/>
        </w:rPr>
      </w:pPr>
      <w:r>
        <w:rPr>
          <w:lang w:val="en-GB"/>
        </w:rPr>
        <w:t>The</w:t>
      </w:r>
      <w:r w:rsidRPr="001878A7">
        <w:rPr>
          <w:lang w:val="en-GB"/>
        </w:rPr>
        <w:t xml:space="preserve"> </w:t>
      </w:r>
      <w:r w:rsidR="00F517A7" w:rsidRPr="001878A7">
        <w:rPr>
          <w:lang w:val="en-GB"/>
        </w:rPr>
        <w:t xml:space="preserve">e-sourcing and procurement platform </w:t>
      </w:r>
      <w:r>
        <w:rPr>
          <w:lang w:val="en-GB"/>
        </w:rPr>
        <w:t xml:space="preserve">of </w:t>
      </w:r>
      <w:proofErr w:type="spellStart"/>
      <w:r>
        <w:rPr>
          <w:lang w:val="en-GB"/>
        </w:rPr>
        <w:t>mjunction</w:t>
      </w:r>
      <w:proofErr w:type="spellEnd"/>
      <w:r>
        <w:rPr>
          <w:lang w:val="en-GB"/>
        </w:rPr>
        <w:t xml:space="preserve"> </w:t>
      </w:r>
      <w:r w:rsidRPr="001878A7">
        <w:rPr>
          <w:lang w:val="en-GB"/>
        </w:rPr>
        <w:t>c</w:t>
      </w:r>
      <w:r>
        <w:rPr>
          <w:lang w:val="en-GB"/>
        </w:rPr>
        <w:t>ould</w:t>
      </w:r>
      <w:r w:rsidRPr="001878A7">
        <w:rPr>
          <w:lang w:val="en-GB"/>
        </w:rPr>
        <w:t xml:space="preserve"> </w:t>
      </w:r>
      <w:r w:rsidR="00F517A7" w:rsidRPr="001878A7">
        <w:rPr>
          <w:lang w:val="en-GB"/>
        </w:rPr>
        <w:t xml:space="preserve">be used to source a diverse range of goods and services </w:t>
      </w:r>
      <w:r>
        <w:rPr>
          <w:lang w:val="en-GB"/>
        </w:rPr>
        <w:t xml:space="preserve">through the </w:t>
      </w:r>
      <w:proofErr w:type="spellStart"/>
      <w:r w:rsidR="00F517A7" w:rsidRPr="001878A7">
        <w:rPr>
          <w:lang w:val="en-GB"/>
        </w:rPr>
        <w:t>buyjunction</w:t>
      </w:r>
      <w:proofErr w:type="spellEnd"/>
      <w:r>
        <w:rPr>
          <w:lang w:val="en-GB"/>
        </w:rPr>
        <w:t xml:space="preserve"> BU.</w:t>
      </w:r>
      <w:r w:rsidR="00F517A7" w:rsidRPr="001878A7">
        <w:rPr>
          <w:lang w:val="en-GB"/>
        </w:rPr>
        <w:t xml:space="preserve"> </w:t>
      </w:r>
    </w:p>
    <w:p w14:paraId="785A8CB3" w14:textId="77777777" w:rsidR="00F517A7" w:rsidRPr="00825406" w:rsidRDefault="00F517A7" w:rsidP="00F517A7">
      <w:pPr>
        <w:pStyle w:val="BodyTextMain"/>
        <w:rPr>
          <w:sz w:val="18"/>
          <w:lang w:val="en-GB"/>
        </w:rPr>
      </w:pPr>
    </w:p>
    <w:p w14:paraId="40934EA9" w14:textId="7921BF5C" w:rsidR="00F517A7" w:rsidRPr="001878A7" w:rsidRDefault="004F356C" w:rsidP="00F517A7">
      <w:pPr>
        <w:pStyle w:val="BodyTextMain"/>
        <w:rPr>
          <w:lang w:val="en-GB"/>
        </w:rPr>
      </w:pPr>
      <w:r>
        <w:rPr>
          <w:lang w:val="en-GB"/>
        </w:rPr>
        <w:t xml:space="preserve">The </w:t>
      </w:r>
      <w:proofErr w:type="spellStart"/>
      <w:r>
        <w:rPr>
          <w:lang w:val="en-GB"/>
        </w:rPr>
        <w:t>buyjunction</w:t>
      </w:r>
      <w:proofErr w:type="spellEnd"/>
      <w:r w:rsidR="00F517A7" w:rsidRPr="001878A7">
        <w:rPr>
          <w:lang w:val="en-GB"/>
        </w:rPr>
        <w:t xml:space="preserve"> </w:t>
      </w:r>
      <w:r>
        <w:rPr>
          <w:lang w:val="en-GB"/>
        </w:rPr>
        <w:t>BU</w:t>
      </w:r>
      <w:r w:rsidRPr="001878A7">
        <w:rPr>
          <w:lang w:val="en-GB"/>
        </w:rPr>
        <w:t xml:space="preserve"> </w:t>
      </w:r>
      <w:r w:rsidR="00F517A7" w:rsidRPr="001878A7">
        <w:rPr>
          <w:lang w:val="en-GB"/>
        </w:rPr>
        <w:t xml:space="preserve">was initially named </w:t>
      </w:r>
      <w:proofErr w:type="spellStart"/>
      <w:r w:rsidR="00F517A7" w:rsidRPr="001878A7">
        <w:rPr>
          <w:lang w:val="en-GB"/>
        </w:rPr>
        <w:t>commercejunction</w:t>
      </w:r>
      <w:proofErr w:type="spellEnd"/>
      <w:r w:rsidR="00F517A7" w:rsidRPr="001878A7">
        <w:rPr>
          <w:lang w:val="en-GB"/>
        </w:rPr>
        <w:t xml:space="preserve"> and offered e-sourcing services, </w:t>
      </w:r>
      <w:r>
        <w:rPr>
          <w:lang w:val="en-GB"/>
        </w:rPr>
        <w:t xml:space="preserve">but was </w:t>
      </w:r>
      <w:r w:rsidR="00F517A7" w:rsidRPr="001878A7">
        <w:rPr>
          <w:lang w:val="en-GB"/>
        </w:rPr>
        <w:t xml:space="preserve">later </w:t>
      </w:r>
      <w:r w:rsidR="00507CD0">
        <w:rPr>
          <w:lang w:val="en-GB"/>
        </w:rPr>
        <w:t>re</w:t>
      </w:r>
      <w:r w:rsidR="00F517A7" w:rsidRPr="001878A7">
        <w:rPr>
          <w:lang w:val="en-GB"/>
        </w:rPr>
        <w:t xml:space="preserve">named </w:t>
      </w:r>
      <w:proofErr w:type="spellStart"/>
      <w:r w:rsidR="00F517A7" w:rsidRPr="001878A7">
        <w:rPr>
          <w:lang w:val="en-GB"/>
        </w:rPr>
        <w:t>buyjunction</w:t>
      </w:r>
      <w:proofErr w:type="spellEnd"/>
      <w:r w:rsidR="00F517A7" w:rsidRPr="001878A7">
        <w:rPr>
          <w:lang w:val="en-GB"/>
        </w:rPr>
        <w:t xml:space="preserve">. It used the same technological infrastructure as </w:t>
      </w:r>
      <w:proofErr w:type="spellStart"/>
      <w:r w:rsidR="00F517A7" w:rsidRPr="001878A7">
        <w:rPr>
          <w:lang w:val="en-GB"/>
        </w:rPr>
        <w:t>metaljunction</w:t>
      </w:r>
      <w:proofErr w:type="spellEnd"/>
      <w:r w:rsidR="00F517A7" w:rsidRPr="001878A7">
        <w:rPr>
          <w:lang w:val="en-GB"/>
        </w:rPr>
        <w:t xml:space="preserve"> to offer reverse e-auction services and aimed </w:t>
      </w:r>
      <w:r>
        <w:rPr>
          <w:lang w:val="en-GB"/>
        </w:rPr>
        <w:t>to</w:t>
      </w:r>
      <w:r w:rsidRPr="001878A7">
        <w:rPr>
          <w:lang w:val="en-GB"/>
        </w:rPr>
        <w:t xml:space="preserve"> optimiz</w:t>
      </w:r>
      <w:r>
        <w:rPr>
          <w:lang w:val="en-GB"/>
        </w:rPr>
        <w:t>e</w:t>
      </w:r>
      <w:r w:rsidRPr="001878A7">
        <w:rPr>
          <w:lang w:val="en-GB"/>
        </w:rPr>
        <w:t xml:space="preserve"> </w:t>
      </w:r>
      <w:r>
        <w:rPr>
          <w:lang w:val="en-GB"/>
        </w:rPr>
        <w:t xml:space="preserve">the </w:t>
      </w:r>
      <w:r w:rsidR="00F517A7" w:rsidRPr="001878A7">
        <w:rPr>
          <w:lang w:val="en-GB"/>
        </w:rPr>
        <w:t xml:space="preserve">cost of goods and services for clients </w:t>
      </w:r>
      <w:r>
        <w:rPr>
          <w:lang w:val="en-GB"/>
        </w:rPr>
        <w:t xml:space="preserve">through </w:t>
      </w:r>
      <w:r w:rsidR="00F517A7" w:rsidRPr="001878A7">
        <w:rPr>
          <w:lang w:val="en-GB"/>
        </w:rPr>
        <w:t>category knowledge management, improvement</w:t>
      </w:r>
      <w:r>
        <w:rPr>
          <w:lang w:val="en-GB"/>
        </w:rPr>
        <w:t>s</w:t>
      </w:r>
      <w:r w:rsidR="00F517A7" w:rsidRPr="001878A7">
        <w:rPr>
          <w:lang w:val="en-GB"/>
        </w:rPr>
        <w:t xml:space="preserve"> in procurement efficiency</w:t>
      </w:r>
      <w:r>
        <w:rPr>
          <w:lang w:val="en-GB"/>
        </w:rPr>
        <w:t>,</w:t>
      </w:r>
      <w:r w:rsidR="00F517A7" w:rsidRPr="001878A7">
        <w:rPr>
          <w:lang w:val="en-GB"/>
        </w:rPr>
        <w:t xml:space="preserve"> and reduction</w:t>
      </w:r>
      <w:r>
        <w:rPr>
          <w:lang w:val="en-GB"/>
        </w:rPr>
        <w:t>s</w:t>
      </w:r>
      <w:r w:rsidR="00F517A7" w:rsidRPr="001878A7">
        <w:rPr>
          <w:lang w:val="en-GB"/>
        </w:rPr>
        <w:t xml:space="preserve"> in process time. </w:t>
      </w:r>
      <w:r>
        <w:rPr>
          <w:lang w:val="en-GB"/>
        </w:rPr>
        <w:t>This BU</w:t>
      </w:r>
      <w:r w:rsidRPr="001878A7">
        <w:rPr>
          <w:lang w:val="en-GB"/>
        </w:rPr>
        <w:t xml:space="preserve"> </w:t>
      </w:r>
      <w:r w:rsidR="00F517A7" w:rsidRPr="001878A7">
        <w:rPr>
          <w:lang w:val="en-GB"/>
        </w:rPr>
        <w:t xml:space="preserve">provided services such as </w:t>
      </w:r>
      <w:r>
        <w:rPr>
          <w:lang w:val="en-GB"/>
        </w:rPr>
        <w:t>o</w:t>
      </w:r>
      <w:r w:rsidR="00F517A7" w:rsidRPr="001878A7">
        <w:rPr>
          <w:lang w:val="en-GB"/>
        </w:rPr>
        <w:t xml:space="preserve">nline </w:t>
      </w:r>
      <w:r>
        <w:rPr>
          <w:lang w:val="en-GB"/>
        </w:rPr>
        <w:t>r</w:t>
      </w:r>
      <w:r w:rsidR="00F517A7" w:rsidRPr="001878A7">
        <w:rPr>
          <w:lang w:val="en-GB"/>
        </w:rPr>
        <w:t xml:space="preserve">everse </w:t>
      </w:r>
      <w:r>
        <w:rPr>
          <w:lang w:val="en-GB"/>
        </w:rPr>
        <w:t>a</w:t>
      </w:r>
      <w:r w:rsidR="00F517A7" w:rsidRPr="001878A7">
        <w:rPr>
          <w:lang w:val="en-GB"/>
        </w:rPr>
        <w:t>uction</w:t>
      </w:r>
      <w:r>
        <w:rPr>
          <w:lang w:val="en-GB"/>
        </w:rPr>
        <w:t>s</w:t>
      </w:r>
      <w:r w:rsidR="00F517A7" w:rsidRPr="001878A7">
        <w:rPr>
          <w:lang w:val="en-GB"/>
        </w:rPr>
        <w:t xml:space="preserve">, </w:t>
      </w:r>
      <w:r>
        <w:rPr>
          <w:lang w:val="en-GB"/>
        </w:rPr>
        <w:t>e</w:t>
      </w:r>
      <w:r w:rsidR="00F517A7" w:rsidRPr="001878A7">
        <w:rPr>
          <w:lang w:val="en-GB"/>
        </w:rPr>
        <w:t xml:space="preserve">nterprise </w:t>
      </w:r>
      <w:r>
        <w:rPr>
          <w:lang w:val="en-GB"/>
        </w:rPr>
        <w:t>p</w:t>
      </w:r>
      <w:r w:rsidR="00F517A7" w:rsidRPr="001878A7">
        <w:rPr>
          <w:lang w:val="en-GB"/>
        </w:rPr>
        <w:t xml:space="preserve">rocurement </w:t>
      </w:r>
      <w:r>
        <w:rPr>
          <w:lang w:val="en-GB"/>
        </w:rPr>
        <w:t>s</w:t>
      </w:r>
      <w:r w:rsidR="00F517A7" w:rsidRPr="001878A7">
        <w:rPr>
          <w:lang w:val="en-GB"/>
        </w:rPr>
        <w:t>ystem</w:t>
      </w:r>
      <w:r w:rsidR="00507CD0">
        <w:rPr>
          <w:lang w:val="en-GB"/>
        </w:rPr>
        <w:t xml:space="preserve"> services</w:t>
      </w:r>
      <w:r w:rsidR="00F517A7" w:rsidRPr="001878A7">
        <w:rPr>
          <w:lang w:val="en-GB"/>
        </w:rPr>
        <w:t xml:space="preserve">, </w:t>
      </w:r>
      <w:r>
        <w:rPr>
          <w:lang w:val="en-GB"/>
        </w:rPr>
        <w:t>c</w:t>
      </w:r>
      <w:r w:rsidR="00F517A7" w:rsidRPr="001878A7">
        <w:rPr>
          <w:lang w:val="en-GB"/>
        </w:rPr>
        <w:t xml:space="preserve">ategory </w:t>
      </w:r>
      <w:r>
        <w:rPr>
          <w:lang w:val="en-GB"/>
        </w:rPr>
        <w:t>m</w:t>
      </w:r>
      <w:r w:rsidR="00F517A7" w:rsidRPr="001878A7">
        <w:rPr>
          <w:lang w:val="en-GB"/>
        </w:rPr>
        <w:t xml:space="preserve">anagement </w:t>
      </w:r>
      <w:r>
        <w:rPr>
          <w:lang w:val="en-GB"/>
        </w:rPr>
        <w:t>s</w:t>
      </w:r>
      <w:r w:rsidR="00F517A7" w:rsidRPr="001878A7">
        <w:rPr>
          <w:lang w:val="en-GB"/>
        </w:rPr>
        <w:t xml:space="preserve">ervices, </w:t>
      </w:r>
      <w:r>
        <w:rPr>
          <w:lang w:val="en-GB"/>
        </w:rPr>
        <w:t>m</w:t>
      </w:r>
      <w:r w:rsidR="00F517A7" w:rsidRPr="001878A7">
        <w:rPr>
          <w:lang w:val="en-GB"/>
        </w:rPr>
        <w:t xml:space="preserve">anaged </w:t>
      </w:r>
      <w:r>
        <w:rPr>
          <w:lang w:val="en-GB"/>
        </w:rPr>
        <w:t>s</w:t>
      </w:r>
      <w:r w:rsidR="00F517A7" w:rsidRPr="001878A7">
        <w:rPr>
          <w:lang w:val="en-GB"/>
        </w:rPr>
        <w:t xml:space="preserve">ourcing </w:t>
      </w:r>
      <w:r>
        <w:rPr>
          <w:lang w:val="en-GB"/>
        </w:rPr>
        <w:t>s</w:t>
      </w:r>
      <w:r w:rsidR="00F517A7" w:rsidRPr="001878A7">
        <w:rPr>
          <w:lang w:val="en-GB"/>
        </w:rPr>
        <w:t>ervices</w:t>
      </w:r>
      <w:r>
        <w:rPr>
          <w:lang w:val="en-GB"/>
        </w:rPr>
        <w:t>,</w:t>
      </w:r>
      <w:r w:rsidR="00F517A7" w:rsidRPr="001878A7">
        <w:rPr>
          <w:lang w:val="en-GB"/>
        </w:rPr>
        <w:t xml:space="preserve"> and </w:t>
      </w:r>
      <w:r>
        <w:rPr>
          <w:lang w:val="en-GB"/>
        </w:rPr>
        <w:t>a</w:t>
      </w:r>
      <w:r w:rsidR="00F517A7" w:rsidRPr="001878A7">
        <w:rPr>
          <w:lang w:val="en-GB"/>
        </w:rPr>
        <w:t xml:space="preserve">ssisted </w:t>
      </w:r>
      <w:r>
        <w:rPr>
          <w:lang w:val="en-GB"/>
        </w:rPr>
        <w:t>s</w:t>
      </w:r>
      <w:r w:rsidR="00F517A7" w:rsidRPr="001878A7">
        <w:rPr>
          <w:lang w:val="en-GB"/>
        </w:rPr>
        <w:t xml:space="preserve">ourcing </w:t>
      </w:r>
      <w:r>
        <w:rPr>
          <w:lang w:val="en-GB"/>
        </w:rPr>
        <w:t>s</w:t>
      </w:r>
      <w:r w:rsidR="00F517A7" w:rsidRPr="001878A7">
        <w:rPr>
          <w:lang w:val="en-GB"/>
        </w:rPr>
        <w:t>ervices. Over time</w:t>
      </w:r>
      <w:r>
        <w:rPr>
          <w:lang w:val="en-GB"/>
        </w:rPr>
        <w:t>,</w:t>
      </w:r>
      <w:r w:rsidR="00F517A7" w:rsidRPr="001878A7">
        <w:rPr>
          <w:lang w:val="en-GB"/>
        </w:rPr>
        <w:t xml:space="preserve"> </w:t>
      </w:r>
      <w:proofErr w:type="spellStart"/>
      <w:r w:rsidR="00F517A7" w:rsidRPr="001878A7">
        <w:rPr>
          <w:lang w:val="en-GB"/>
        </w:rPr>
        <w:t>buyjunction</w:t>
      </w:r>
      <w:proofErr w:type="spellEnd"/>
      <w:r w:rsidR="00F517A7" w:rsidRPr="001878A7">
        <w:rPr>
          <w:lang w:val="en-GB"/>
        </w:rPr>
        <w:t xml:space="preserve"> had developed a strong brand identity</w:t>
      </w:r>
      <w:r>
        <w:rPr>
          <w:lang w:val="en-GB"/>
        </w:rPr>
        <w:t>,</w:t>
      </w:r>
      <w:r w:rsidR="00F517A7" w:rsidRPr="001878A7">
        <w:rPr>
          <w:lang w:val="en-GB"/>
        </w:rPr>
        <w:t xml:space="preserve"> and vendors and firms </w:t>
      </w:r>
      <w:r>
        <w:rPr>
          <w:lang w:val="en-GB"/>
        </w:rPr>
        <w:t>that</w:t>
      </w:r>
      <w:r w:rsidRPr="001878A7">
        <w:rPr>
          <w:lang w:val="en-GB"/>
        </w:rPr>
        <w:t xml:space="preserve"> </w:t>
      </w:r>
      <w:r>
        <w:rPr>
          <w:lang w:val="en-GB"/>
        </w:rPr>
        <w:t>sought</w:t>
      </w:r>
      <w:r w:rsidR="00F517A7" w:rsidRPr="001878A7">
        <w:rPr>
          <w:lang w:val="en-GB"/>
        </w:rPr>
        <w:t xml:space="preserve"> reverse auction services had a higher </w:t>
      </w:r>
      <w:r>
        <w:rPr>
          <w:lang w:val="en-GB"/>
        </w:rPr>
        <w:t xml:space="preserve">brand </w:t>
      </w:r>
      <w:r w:rsidR="00F517A7" w:rsidRPr="001878A7">
        <w:rPr>
          <w:lang w:val="en-GB"/>
        </w:rPr>
        <w:t xml:space="preserve">recall for </w:t>
      </w:r>
      <w:proofErr w:type="spellStart"/>
      <w:r w:rsidR="00F517A7" w:rsidRPr="001878A7">
        <w:rPr>
          <w:lang w:val="en-GB"/>
        </w:rPr>
        <w:t>buyjunction</w:t>
      </w:r>
      <w:proofErr w:type="spellEnd"/>
      <w:r w:rsidR="00F517A7" w:rsidRPr="001878A7">
        <w:rPr>
          <w:lang w:val="en-GB"/>
        </w:rPr>
        <w:t xml:space="preserve"> than for </w:t>
      </w:r>
      <w:proofErr w:type="spellStart"/>
      <w:r w:rsidR="00F517A7" w:rsidRPr="001878A7">
        <w:rPr>
          <w:lang w:val="en-GB"/>
        </w:rPr>
        <w:t>mjunction</w:t>
      </w:r>
      <w:proofErr w:type="spellEnd"/>
      <w:r w:rsidR="00F517A7" w:rsidRPr="001878A7">
        <w:rPr>
          <w:lang w:val="en-GB"/>
        </w:rPr>
        <w:t>.</w:t>
      </w:r>
    </w:p>
    <w:p w14:paraId="2B9A9EFF" w14:textId="77777777" w:rsidR="00F517A7" w:rsidRPr="00825406" w:rsidRDefault="00F517A7" w:rsidP="00F517A7">
      <w:pPr>
        <w:pStyle w:val="BodyTextMain"/>
        <w:rPr>
          <w:sz w:val="18"/>
          <w:lang w:val="en-GB"/>
        </w:rPr>
      </w:pPr>
    </w:p>
    <w:p w14:paraId="3C71D3C9" w14:textId="77777777" w:rsidR="00F517A7" w:rsidRPr="00825406" w:rsidRDefault="00F517A7" w:rsidP="00F517A7">
      <w:pPr>
        <w:pStyle w:val="BodyTextMain"/>
        <w:rPr>
          <w:sz w:val="18"/>
          <w:lang w:val="en-GB"/>
        </w:rPr>
      </w:pPr>
    </w:p>
    <w:p w14:paraId="6E3D73B9" w14:textId="6DDFC412" w:rsidR="00F517A7" w:rsidRPr="001878A7" w:rsidRDefault="00F517A7" w:rsidP="00F517A7">
      <w:pPr>
        <w:pStyle w:val="Casehead2"/>
        <w:rPr>
          <w:lang w:val="en-GB"/>
        </w:rPr>
      </w:pPr>
      <w:r w:rsidRPr="001878A7">
        <w:rPr>
          <w:lang w:val="en-GB"/>
        </w:rPr>
        <w:t>Channel Management Services</w:t>
      </w:r>
    </w:p>
    <w:p w14:paraId="20C999B2" w14:textId="77777777" w:rsidR="00F517A7" w:rsidRPr="00825406" w:rsidRDefault="00F517A7" w:rsidP="00F517A7">
      <w:pPr>
        <w:pStyle w:val="BodyTextMain"/>
        <w:rPr>
          <w:sz w:val="18"/>
          <w:lang w:val="en-GB"/>
        </w:rPr>
      </w:pPr>
    </w:p>
    <w:p w14:paraId="468D613D" w14:textId="7AD4596C" w:rsidR="00F517A7" w:rsidRPr="001878A7" w:rsidRDefault="002E4CC2" w:rsidP="00F517A7">
      <w:pPr>
        <w:pStyle w:val="BodyTextMain"/>
        <w:rPr>
          <w:lang w:val="en-GB"/>
        </w:rPr>
      </w:pPr>
      <w:r>
        <w:rPr>
          <w:lang w:val="en-GB"/>
        </w:rPr>
        <w:t>The company</w:t>
      </w:r>
      <w:r w:rsidRPr="001878A7">
        <w:rPr>
          <w:lang w:val="en-GB"/>
        </w:rPr>
        <w:t xml:space="preserve"> </w:t>
      </w:r>
      <w:r w:rsidR="00F517A7" w:rsidRPr="001878A7">
        <w:rPr>
          <w:lang w:val="en-GB"/>
        </w:rPr>
        <w:t>provide</w:t>
      </w:r>
      <w:r>
        <w:rPr>
          <w:lang w:val="en-GB"/>
        </w:rPr>
        <w:t>d</w:t>
      </w:r>
      <w:r w:rsidR="00F517A7" w:rsidRPr="001878A7">
        <w:rPr>
          <w:lang w:val="en-GB"/>
        </w:rPr>
        <w:t xml:space="preserve"> services not only for the buyers and sellers of important commodities but also to </w:t>
      </w:r>
      <w:r>
        <w:rPr>
          <w:lang w:val="en-GB"/>
        </w:rPr>
        <w:t xml:space="preserve">the </w:t>
      </w:r>
      <w:r w:rsidR="00F517A7" w:rsidRPr="001878A7">
        <w:rPr>
          <w:lang w:val="en-GB"/>
        </w:rPr>
        <w:t>various channel members</w:t>
      </w:r>
      <w:r>
        <w:rPr>
          <w:lang w:val="en-GB"/>
        </w:rPr>
        <w:t>,</w:t>
      </w:r>
      <w:r w:rsidR="00F517A7" w:rsidRPr="001878A7">
        <w:rPr>
          <w:lang w:val="en-GB"/>
        </w:rPr>
        <w:t xml:space="preserve"> </w:t>
      </w:r>
      <w:r>
        <w:rPr>
          <w:lang w:val="en-GB"/>
        </w:rPr>
        <w:t>including</w:t>
      </w:r>
      <w:r w:rsidR="00F517A7" w:rsidRPr="001878A7">
        <w:rPr>
          <w:lang w:val="en-GB"/>
        </w:rPr>
        <w:t xml:space="preserve"> bidders, dealers, distributors</w:t>
      </w:r>
      <w:r>
        <w:rPr>
          <w:lang w:val="en-GB"/>
        </w:rPr>
        <w:t>,</w:t>
      </w:r>
      <w:r w:rsidR="00F517A7" w:rsidRPr="001878A7">
        <w:rPr>
          <w:lang w:val="en-GB"/>
        </w:rPr>
        <w:t xml:space="preserve"> and influencers. These services included </w:t>
      </w:r>
      <w:r>
        <w:rPr>
          <w:lang w:val="en-GB"/>
        </w:rPr>
        <w:t xml:space="preserve">the </w:t>
      </w:r>
      <w:r w:rsidR="00F517A7" w:rsidRPr="001878A7">
        <w:rPr>
          <w:lang w:val="en-GB"/>
        </w:rPr>
        <w:t>provision of e-finance and customi</w:t>
      </w:r>
      <w:r>
        <w:rPr>
          <w:lang w:val="en-GB"/>
        </w:rPr>
        <w:t>z</w:t>
      </w:r>
      <w:r w:rsidR="00F517A7" w:rsidRPr="001878A7">
        <w:rPr>
          <w:lang w:val="en-GB"/>
        </w:rPr>
        <w:t xml:space="preserve">ed analytics-based loyalty programs. </w:t>
      </w:r>
      <w:r>
        <w:rPr>
          <w:lang w:val="en-GB"/>
        </w:rPr>
        <w:t>C</w:t>
      </w:r>
      <w:r w:rsidR="00F517A7" w:rsidRPr="001878A7">
        <w:rPr>
          <w:lang w:val="en-GB"/>
        </w:rPr>
        <w:t>hannel management services were</w:t>
      </w:r>
      <w:r>
        <w:rPr>
          <w:lang w:val="en-GB"/>
        </w:rPr>
        <w:t xml:space="preserve"> provided through two B</w:t>
      </w:r>
      <w:r w:rsidR="00507CD0">
        <w:rPr>
          <w:lang w:val="en-GB"/>
        </w:rPr>
        <w:t>U</w:t>
      </w:r>
      <w:r>
        <w:rPr>
          <w:lang w:val="en-GB"/>
        </w:rPr>
        <w:t xml:space="preserve">s: </w:t>
      </w:r>
      <w:proofErr w:type="spellStart"/>
      <w:r>
        <w:rPr>
          <w:lang w:val="en-GB"/>
        </w:rPr>
        <w:t>financejunction</w:t>
      </w:r>
      <w:proofErr w:type="spellEnd"/>
      <w:r>
        <w:rPr>
          <w:lang w:val="en-GB"/>
        </w:rPr>
        <w:t xml:space="preserve"> and straightline.in.</w:t>
      </w:r>
    </w:p>
    <w:p w14:paraId="22A79D74" w14:textId="77777777" w:rsidR="00C65567" w:rsidRDefault="00C65567" w:rsidP="00F517A7">
      <w:pPr>
        <w:pStyle w:val="BodyTextMain"/>
        <w:rPr>
          <w:lang w:val="en-GB"/>
        </w:rPr>
      </w:pPr>
    </w:p>
    <w:p w14:paraId="38D843B1" w14:textId="2243EB53" w:rsidR="00F517A7" w:rsidRPr="001878A7" w:rsidRDefault="002E4CC2" w:rsidP="00F517A7">
      <w:pPr>
        <w:pStyle w:val="BodyTextMain"/>
        <w:rPr>
          <w:lang w:val="en-GB"/>
        </w:rPr>
      </w:pPr>
      <w:r>
        <w:rPr>
          <w:lang w:val="en-GB"/>
        </w:rPr>
        <w:t xml:space="preserve">The </w:t>
      </w:r>
      <w:proofErr w:type="spellStart"/>
      <w:r>
        <w:rPr>
          <w:lang w:val="en-GB"/>
        </w:rPr>
        <w:t>financejunction</w:t>
      </w:r>
      <w:proofErr w:type="spellEnd"/>
      <w:r>
        <w:rPr>
          <w:lang w:val="en-GB"/>
        </w:rPr>
        <w:t xml:space="preserve"> BU </w:t>
      </w:r>
      <w:r w:rsidR="00F517A7" w:rsidRPr="001878A7">
        <w:rPr>
          <w:lang w:val="en-GB"/>
        </w:rPr>
        <w:t xml:space="preserve">initially started as a value-added service to buyers of steel. It later developed into the e-finance arm of </w:t>
      </w:r>
      <w:proofErr w:type="spellStart"/>
      <w:r w:rsidR="00F517A7" w:rsidRPr="001878A7">
        <w:rPr>
          <w:lang w:val="en-GB"/>
        </w:rPr>
        <w:t>mjunction</w:t>
      </w:r>
      <w:proofErr w:type="spellEnd"/>
      <w:r w:rsidR="00507CD0">
        <w:rPr>
          <w:lang w:val="en-GB"/>
        </w:rPr>
        <w:t>,</w:t>
      </w:r>
      <w:r w:rsidR="00F517A7" w:rsidRPr="001878A7">
        <w:rPr>
          <w:lang w:val="en-GB"/>
        </w:rPr>
        <w:t xml:space="preserve"> </w:t>
      </w:r>
      <w:r w:rsidRPr="001878A7">
        <w:rPr>
          <w:lang w:val="en-GB"/>
        </w:rPr>
        <w:t>provid</w:t>
      </w:r>
      <w:r w:rsidR="00507CD0">
        <w:rPr>
          <w:lang w:val="en-GB"/>
        </w:rPr>
        <w:t>ing</w:t>
      </w:r>
      <w:r w:rsidRPr="001878A7">
        <w:rPr>
          <w:lang w:val="en-GB"/>
        </w:rPr>
        <w:t xml:space="preserve"> </w:t>
      </w:r>
      <w:r w:rsidR="00F517A7" w:rsidRPr="001878A7">
        <w:rPr>
          <w:lang w:val="en-GB"/>
        </w:rPr>
        <w:t xml:space="preserve">online supply chain finance solutions to sellers and industry majors in </w:t>
      </w:r>
      <w:r>
        <w:rPr>
          <w:lang w:val="en-GB"/>
        </w:rPr>
        <w:t xml:space="preserve">such </w:t>
      </w:r>
      <w:r w:rsidR="00F517A7" w:rsidRPr="001878A7">
        <w:rPr>
          <w:lang w:val="en-GB"/>
        </w:rPr>
        <w:t xml:space="preserve">sectors </w:t>
      </w:r>
      <w:r>
        <w:rPr>
          <w:lang w:val="en-GB"/>
        </w:rPr>
        <w:t>as</w:t>
      </w:r>
      <w:r w:rsidRPr="001878A7">
        <w:rPr>
          <w:lang w:val="en-GB"/>
        </w:rPr>
        <w:t xml:space="preserve"> </w:t>
      </w:r>
      <w:r w:rsidR="00F517A7" w:rsidRPr="001878A7">
        <w:rPr>
          <w:lang w:val="en-GB"/>
        </w:rPr>
        <w:t xml:space="preserve">steel </w:t>
      </w:r>
      <w:r>
        <w:rPr>
          <w:lang w:val="en-GB"/>
        </w:rPr>
        <w:t xml:space="preserve">and </w:t>
      </w:r>
      <w:r w:rsidR="00F517A7" w:rsidRPr="001878A7">
        <w:rPr>
          <w:lang w:val="en-GB"/>
        </w:rPr>
        <w:t xml:space="preserve">coal and </w:t>
      </w:r>
      <w:r w:rsidR="00507CD0">
        <w:rPr>
          <w:lang w:val="en-GB"/>
        </w:rPr>
        <w:t xml:space="preserve">to </w:t>
      </w:r>
      <w:r w:rsidR="00F517A7" w:rsidRPr="001878A7">
        <w:rPr>
          <w:lang w:val="en-GB"/>
        </w:rPr>
        <w:t>their customers (</w:t>
      </w:r>
      <w:r>
        <w:rPr>
          <w:lang w:val="en-GB"/>
        </w:rPr>
        <w:t>including d</w:t>
      </w:r>
      <w:r w:rsidR="00F517A7" w:rsidRPr="001878A7">
        <w:rPr>
          <w:lang w:val="en-GB"/>
        </w:rPr>
        <w:t>istributors</w:t>
      </w:r>
      <w:r>
        <w:rPr>
          <w:lang w:val="en-GB"/>
        </w:rPr>
        <w:t>, d</w:t>
      </w:r>
      <w:r w:rsidR="00F517A7" w:rsidRPr="001878A7">
        <w:rPr>
          <w:lang w:val="en-GB"/>
        </w:rPr>
        <w:t>ealers</w:t>
      </w:r>
      <w:r>
        <w:rPr>
          <w:lang w:val="en-GB"/>
        </w:rPr>
        <w:t>, and</w:t>
      </w:r>
      <w:r w:rsidR="00F517A7" w:rsidRPr="001878A7">
        <w:rPr>
          <w:lang w:val="en-GB"/>
        </w:rPr>
        <w:t xml:space="preserve"> </w:t>
      </w:r>
      <w:r>
        <w:rPr>
          <w:lang w:val="en-GB"/>
        </w:rPr>
        <w:t>e</w:t>
      </w:r>
      <w:r w:rsidR="00F517A7" w:rsidRPr="001878A7">
        <w:rPr>
          <w:lang w:val="en-GB"/>
        </w:rPr>
        <w:t>nd</w:t>
      </w:r>
      <w:r>
        <w:rPr>
          <w:lang w:val="en-GB"/>
        </w:rPr>
        <w:t>-u</w:t>
      </w:r>
      <w:r w:rsidR="00F517A7" w:rsidRPr="001878A7">
        <w:rPr>
          <w:lang w:val="en-GB"/>
        </w:rPr>
        <w:t xml:space="preserve">sers). The financing facilities </w:t>
      </w:r>
      <w:r>
        <w:rPr>
          <w:lang w:val="en-GB"/>
        </w:rPr>
        <w:t>we</w:t>
      </w:r>
      <w:r w:rsidRPr="001878A7">
        <w:rPr>
          <w:lang w:val="en-GB"/>
        </w:rPr>
        <w:t xml:space="preserve">re </w:t>
      </w:r>
      <w:r w:rsidR="00F517A7" w:rsidRPr="001878A7">
        <w:rPr>
          <w:lang w:val="en-GB"/>
        </w:rPr>
        <w:t>offered in association with leading foreign, private sector</w:t>
      </w:r>
      <w:r>
        <w:rPr>
          <w:lang w:val="en-GB"/>
        </w:rPr>
        <w:t>,</w:t>
      </w:r>
      <w:r w:rsidR="00F517A7" w:rsidRPr="001878A7">
        <w:rPr>
          <w:lang w:val="en-GB"/>
        </w:rPr>
        <w:t xml:space="preserve"> and </w:t>
      </w:r>
      <w:r>
        <w:rPr>
          <w:lang w:val="en-GB"/>
        </w:rPr>
        <w:t>p</w:t>
      </w:r>
      <w:r w:rsidR="00F517A7" w:rsidRPr="001878A7">
        <w:rPr>
          <w:lang w:val="en-GB"/>
        </w:rPr>
        <w:t xml:space="preserve">ublic </w:t>
      </w:r>
      <w:r>
        <w:rPr>
          <w:lang w:val="en-GB"/>
        </w:rPr>
        <w:t>s</w:t>
      </w:r>
      <w:r w:rsidR="00F517A7" w:rsidRPr="001878A7">
        <w:rPr>
          <w:lang w:val="en-GB"/>
        </w:rPr>
        <w:t>ector banks.</w:t>
      </w:r>
    </w:p>
    <w:p w14:paraId="5BA9B1AB" w14:textId="6AE07D33" w:rsidR="00F517A7" w:rsidRPr="001878A7" w:rsidRDefault="00F517A7" w:rsidP="00F517A7">
      <w:pPr>
        <w:pStyle w:val="BodyTextMain"/>
        <w:rPr>
          <w:lang w:val="en-GB"/>
        </w:rPr>
      </w:pPr>
      <w:r w:rsidRPr="001878A7">
        <w:rPr>
          <w:lang w:val="en-GB"/>
        </w:rPr>
        <w:lastRenderedPageBreak/>
        <w:t xml:space="preserve">The objective behind the </w:t>
      </w:r>
      <w:r w:rsidR="002E4CC2">
        <w:rPr>
          <w:lang w:val="en-GB"/>
        </w:rPr>
        <w:t>straightline.in BU</w:t>
      </w:r>
      <w:r w:rsidR="002E4CC2" w:rsidRPr="001878A7">
        <w:rPr>
          <w:lang w:val="en-GB"/>
        </w:rPr>
        <w:t xml:space="preserve"> </w:t>
      </w:r>
      <w:r w:rsidRPr="001878A7">
        <w:rPr>
          <w:lang w:val="en-GB"/>
        </w:rPr>
        <w:t xml:space="preserve">was to help clients increase </w:t>
      </w:r>
      <w:r w:rsidR="002E4CC2">
        <w:rPr>
          <w:lang w:val="en-GB"/>
        </w:rPr>
        <w:t xml:space="preserve">their </w:t>
      </w:r>
      <w:r w:rsidRPr="001878A7">
        <w:rPr>
          <w:lang w:val="en-GB"/>
        </w:rPr>
        <w:t>channel sales by providing innovative channel management solutions</w:t>
      </w:r>
      <w:r w:rsidR="002E4CC2">
        <w:rPr>
          <w:lang w:val="en-GB"/>
        </w:rPr>
        <w:t>,</w:t>
      </w:r>
      <w:r w:rsidRPr="001878A7">
        <w:rPr>
          <w:lang w:val="en-GB"/>
        </w:rPr>
        <w:t xml:space="preserve"> such as data management, loyalty services, analytics</w:t>
      </w:r>
      <w:r w:rsidR="002E4CC2">
        <w:rPr>
          <w:lang w:val="en-GB"/>
        </w:rPr>
        <w:t>,</w:t>
      </w:r>
      <w:r w:rsidRPr="001878A7">
        <w:rPr>
          <w:lang w:val="en-GB"/>
        </w:rPr>
        <w:t xml:space="preserve"> and channel incentive </w:t>
      </w:r>
      <w:r w:rsidR="002E4CC2" w:rsidRPr="001878A7">
        <w:rPr>
          <w:lang w:val="en-GB"/>
        </w:rPr>
        <w:t>program</w:t>
      </w:r>
      <w:r w:rsidR="002E4CC2">
        <w:rPr>
          <w:lang w:val="en-GB"/>
        </w:rPr>
        <w:t>s</w:t>
      </w:r>
      <w:r w:rsidRPr="001878A7">
        <w:rPr>
          <w:lang w:val="en-GB"/>
        </w:rPr>
        <w:t xml:space="preserve">. </w:t>
      </w:r>
      <w:r w:rsidR="002E4CC2">
        <w:rPr>
          <w:lang w:val="en-GB"/>
        </w:rPr>
        <w:t>This BU</w:t>
      </w:r>
      <w:r w:rsidR="002E4CC2" w:rsidRPr="001878A7">
        <w:rPr>
          <w:lang w:val="en-GB"/>
        </w:rPr>
        <w:t xml:space="preserve"> provide</w:t>
      </w:r>
      <w:r w:rsidR="002E4CC2">
        <w:rPr>
          <w:lang w:val="en-GB"/>
        </w:rPr>
        <w:t>d</w:t>
      </w:r>
      <w:r w:rsidR="002E4CC2" w:rsidRPr="001878A7">
        <w:rPr>
          <w:lang w:val="en-GB"/>
        </w:rPr>
        <w:t xml:space="preserve"> </w:t>
      </w:r>
      <w:r w:rsidR="002E4CC2">
        <w:rPr>
          <w:lang w:val="en-GB"/>
        </w:rPr>
        <w:t>more than</w:t>
      </w:r>
      <w:r w:rsidR="002E4CC2" w:rsidRPr="001878A7">
        <w:rPr>
          <w:lang w:val="en-GB"/>
        </w:rPr>
        <w:t xml:space="preserve"> </w:t>
      </w:r>
      <w:r w:rsidRPr="001878A7">
        <w:rPr>
          <w:lang w:val="en-GB"/>
        </w:rPr>
        <w:t>12,000 reward options and use</w:t>
      </w:r>
      <w:r w:rsidR="002E4CC2">
        <w:rPr>
          <w:lang w:val="en-GB"/>
        </w:rPr>
        <w:t>d</w:t>
      </w:r>
      <w:r w:rsidRPr="001878A7">
        <w:rPr>
          <w:lang w:val="en-GB"/>
        </w:rPr>
        <w:t xml:space="preserve"> advanced program analytics for monitoring and generating insights. </w:t>
      </w:r>
    </w:p>
    <w:p w14:paraId="17C30454" w14:textId="77777777" w:rsidR="00F517A7" w:rsidRPr="001878A7" w:rsidRDefault="00F517A7" w:rsidP="00F517A7">
      <w:pPr>
        <w:pStyle w:val="BodyTextMain"/>
        <w:rPr>
          <w:lang w:val="en-GB"/>
        </w:rPr>
      </w:pPr>
    </w:p>
    <w:p w14:paraId="691579B4" w14:textId="77777777" w:rsidR="00F517A7" w:rsidRPr="001878A7" w:rsidRDefault="00F517A7" w:rsidP="00F517A7">
      <w:pPr>
        <w:pStyle w:val="BodyTextMain"/>
        <w:rPr>
          <w:lang w:val="en-GB"/>
        </w:rPr>
      </w:pPr>
    </w:p>
    <w:p w14:paraId="1811DB32" w14:textId="500E4238" w:rsidR="00F517A7" w:rsidRPr="001878A7" w:rsidRDefault="00F517A7" w:rsidP="00F517A7">
      <w:pPr>
        <w:pStyle w:val="Casehead2"/>
        <w:rPr>
          <w:lang w:val="en-GB"/>
        </w:rPr>
      </w:pPr>
      <w:r w:rsidRPr="001878A7">
        <w:rPr>
          <w:lang w:val="en-GB"/>
        </w:rPr>
        <w:t xml:space="preserve">Knowledge </w:t>
      </w:r>
      <w:r w:rsidR="002E4CC2">
        <w:rPr>
          <w:lang w:val="en-GB"/>
        </w:rPr>
        <w:t>S</w:t>
      </w:r>
      <w:r w:rsidRPr="001878A7">
        <w:rPr>
          <w:lang w:val="en-GB"/>
        </w:rPr>
        <w:t>ervices</w:t>
      </w:r>
    </w:p>
    <w:p w14:paraId="103E8553" w14:textId="77777777" w:rsidR="00F517A7" w:rsidRPr="001878A7" w:rsidRDefault="00F517A7" w:rsidP="00F517A7">
      <w:pPr>
        <w:pStyle w:val="BodyTextMain"/>
        <w:rPr>
          <w:lang w:val="en-GB"/>
        </w:rPr>
      </w:pPr>
    </w:p>
    <w:p w14:paraId="0012BA20" w14:textId="16A9B8CD" w:rsidR="00F517A7" w:rsidRPr="001878A7" w:rsidRDefault="002E4CC2" w:rsidP="00F517A7">
      <w:pPr>
        <w:pStyle w:val="BodyTextMain"/>
        <w:rPr>
          <w:lang w:val="en-GB"/>
        </w:rPr>
      </w:pPr>
      <w:r>
        <w:rPr>
          <w:lang w:val="en-GB"/>
        </w:rPr>
        <w:t>The</w:t>
      </w:r>
      <w:r w:rsidRPr="001878A7">
        <w:rPr>
          <w:lang w:val="en-GB"/>
        </w:rPr>
        <w:t xml:space="preserve"> </w:t>
      </w:r>
      <w:r w:rsidR="00F517A7" w:rsidRPr="001878A7">
        <w:rPr>
          <w:lang w:val="en-GB"/>
        </w:rPr>
        <w:t xml:space="preserve">knowledge division </w:t>
      </w:r>
      <w:r>
        <w:rPr>
          <w:lang w:val="en-GB"/>
        </w:rPr>
        <w:t xml:space="preserve">of </w:t>
      </w:r>
      <w:proofErr w:type="spellStart"/>
      <w:r>
        <w:rPr>
          <w:lang w:val="en-GB"/>
        </w:rPr>
        <w:t>mjunction</w:t>
      </w:r>
      <w:proofErr w:type="spellEnd"/>
      <w:r>
        <w:rPr>
          <w:lang w:val="en-GB"/>
        </w:rPr>
        <w:t xml:space="preserve"> </w:t>
      </w:r>
      <w:r w:rsidR="00F517A7" w:rsidRPr="001878A7">
        <w:rPr>
          <w:lang w:val="en-GB"/>
        </w:rPr>
        <w:t>was responsible for creating and disseminating knowledge relevant to various stakeholders.</w:t>
      </w:r>
    </w:p>
    <w:p w14:paraId="2CB78433" w14:textId="77777777" w:rsidR="00F517A7" w:rsidRPr="001878A7" w:rsidRDefault="00F517A7" w:rsidP="00F517A7">
      <w:pPr>
        <w:pStyle w:val="BodyTextMain"/>
        <w:rPr>
          <w:lang w:val="en-GB"/>
        </w:rPr>
      </w:pPr>
    </w:p>
    <w:p w14:paraId="697B1080" w14:textId="055E4447" w:rsidR="00F517A7" w:rsidRPr="001878A7" w:rsidRDefault="00F517A7" w:rsidP="00F517A7">
      <w:pPr>
        <w:pStyle w:val="BodyTextMain"/>
        <w:rPr>
          <w:lang w:val="en-GB"/>
        </w:rPr>
      </w:pPr>
      <w:r w:rsidRPr="001878A7">
        <w:rPr>
          <w:lang w:val="en-GB"/>
        </w:rPr>
        <w:t xml:space="preserve">The knowledge service was provided under the </w:t>
      </w:r>
      <w:proofErr w:type="spellStart"/>
      <w:r w:rsidRPr="001878A7">
        <w:rPr>
          <w:lang w:val="en-GB"/>
        </w:rPr>
        <w:t>mjunctionedge</w:t>
      </w:r>
      <w:proofErr w:type="spellEnd"/>
      <w:r w:rsidR="002E4CC2">
        <w:rPr>
          <w:lang w:val="en-GB"/>
        </w:rPr>
        <w:t xml:space="preserve"> BU</w:t>
      </w:r>
      <w:r w:rsidRPr="001878A7">
        <w:rPr>
          <w:lang w:val="en-GB"/>
        </w:rPr>
        <w:t xml:space="preserve">, </w:t>
      </w:r>
      <w:proofErr w:type="spellStart"/>
      <w:r w:rsidRPr="001878A7">
        <w:rPr>
          <w:lang w:val="en-GB"/>
        </w:rPr>
        <w:t>mjunction</w:t>
      </w:r>
      <w:r w:rsidR="002E4CC2">
        <w:rPr>
          <w:lang w:val="en-GB"/>
        </w:rPr>
        <w:t>’</w:t>
      </w:r>
      <w:r w:rsidRPr="001878A7">
        <w:rPr>
          <w:lang w:val="en-GB"/>
        </w:rPr>
        <w:t>s</w:t>
      </w:r>
      <w:proofErr w:type="spellEnd"/>
      <w:r w:rsidRPr="001878A7">
        <w:rPr>
          <w:lang w:val="en-GB"/>
        </w:rPr>
        <w:t xml:space="preserve"> knowledge di</w:t>
      </w:r>
      <w:r w:rsidR="0028048E">
        <w:rPr>
          <w:lang w:val="en-GB"/>
        </w:rPr>
        <w:t xml:space="preserve">vision for its stakeholders in </w:t>
      </w:r>
      <w:r w:rsidRPr="001878A7">
        <w:rPr>
          <w:lang w:val="en-GB"/>
        </w:rPr>
        <w:t>steel, coal</w:t>
      </w:r>
      <w:r w:rsidR="002E4CC2">
        <w:rPr>
          <w:lang w:val="en-GB"/>
        </w:rPr>
        <w:t>,</w:t>
      </w:r>
      <w:r w:rsidRPr="001878A7">
        <w:rPr>
          <w:lang w:val="en-GB"/>
        </w:rPr>
        <w:t xml:space="preserve"> and other sectors. The division aimed </w:t>
      </w:r>
      <w:r w:rsidR="002E4CC2">
        <w:rPr>
          <w:lang w:val="en-GB"/>
        </w:rPr>
        <w:t>to</w:t>
      </w:r>
      <w:r w:rsidR="002E4CC2" w:rsidRPr="001878A7">
        <w:rPr>
          <w:lang w:val="en-GB"/>
        </w:rPr>
        <w:t xml:space="preserve"> provid</w:t>
      </w:r>
      <w:r w:rsidR="002E4CC2">
        <w:rPr>
          <w:lang w:val="en-GB"/>
        </w:rPr>
        <w:t>e</w:t>
      </w:r>
      <w:r w:rsidR="002E4CC2" w:rsidRPr="001878A7">
        <w:rPr>
          <w:lang w:val="en-GB"/>
        </w:rPr>
        <w:t xml:space="preserve"> </w:t>
      </w:r>
      <w:r w:rsidRPr="001878A7">
        <w:rPr>
          <w:lang w:val="en-GB"/>
        </w:rPr>
        <w:t>useful content to the important stakeholders in the industry</w:t>
      </w:r>
      <w:r w:rsidR="002E4CC2">
        <w:rPr>
          <w:lang w:val="en-GB"/>
        </w:rPr>
        <w:t>,</w:t>
      </w:r>
      <w:r w:rsidRPr="001878A7">
        <w:rPr>
          <w:lang w:val="en-GB"/>
        </w:rPr>
        <w:t xml:space="preserve"> </w:t>
      </w:r>
      <w:r w:rsidR="002E4CC2" w:rsidRPr="001878A7">
        <w:rPr>
          <w:lang w:val="en-GB"/>
        </w:rPr>
        <w:t>shar</w:t>
      </w:r>
      <w:r w:rsidR="002E4CC2">
        <w:rPr>
          <w:lang w:val="en-GB"/>
        </w:rPr>
        <w:t>ing information</w:t>
      </w:r>
      <w:r w:rsidR="002E4CC2" w:rsidRPr="001878A7">
        <w:rPr>
          <w:lang w:val="en-GB"/>
        </w:rPr>
        <w:t xml:space="preserve"> </w:t>
      </w:r>
      <w:r w:rsidRPr="001878A7">
        <w:rPr>
          <w:lang w:val="en-GB"/>
        </w:rPr>
        <w:t>through monthly digital reports such as India Steel Market Watch and India Coal Market Watch. Under this vertical</w:t>
      </w:r>
      <w:r w:rsidR="00507CD0">
        <w:rPr>
          <w:lang w:val="en-GB"/>
        </w:rPr>
        <w:t>,</w:t>
      </w:r>
      <w:r w:rsidRPr="001878A7">
        <w:rPr>
          <w:lang w:val="en-GB"/>
        </w:rPr>
        <w:t xml:space="preserve"> </w:t>
      </w:r>
      <w:proofErr w:type="spellStart"/>
      <w:r w:rsidRPr="001878A7">
        <w:rPr>
          <w:lang w:val="en-GB"/>
        </w:rPr>
        <w:t>mjunction</w:t>
      </w:r>
      <w:proofErr w:type="spellEnd"/>
      <w:r w:rsidRPr="001878A7">
        <w:rPr>
          <w:lang w:val="en-GB"/>
        </w:rPr>
        <w:t xml:space="preserve"> also </w:t>
      </w:r>
      <w:r w:rsidR="002E4CC2" w:rsidRPr="001878A7">
        <w:rPr>
          <w:lang w:val="en-GB"/>
        </w:rPr>
        <w:t>organi</w:t>
      </w:r>
      <w:r w:rsidR="002E4CC2">
        <w:rPr>
          <w:lang w:val="en-GB"/>
        </w:rPr>
        <w:t>zed</w:t>
      </w:r>
      <w:r w:rsidR="002E4CC2" w:rsidRPr="001878A7">
        <w:rPr>
          <w:lang w:val="en-GB"/>
        </w:rPr>
        <w:t xml:space="preserve"> </w:t>
      </w:r>
      <w:r w:rsidRPr="001878A7">
        <w:rPr>
          <w:lang w:val="en-GB"/>
        </w:rPr>
        <w:t>international conferences on coal, steel</w:t>
      </w:r>
      <w:r w:rsidR="002E4CC2">
        <w:rPr>
          <w:lang w:val="en-GB"/>
        </w:rPr>
        <w:t>,</w:t>
      </w:r>
      <w:r w:rsidRPr="001878A7">
        <w:rPr>
          <w:lang w:val="en-GB"/>
        </w:rPr>
        <w:t xml:space="preserve"> and procurement. </w:t>
      </w:r>
    </w:p>
    <w:p w14:paraId="1BD2AE7F" w14:textId="77777777" w:rsidR="00F517A7" w:rsidRPr="001878A7" w:rsidRDefault="00F517A7" w:rsidP="00F517A7">
      <w:pPr>
        <w:pStyle w:val="BodyTextMain"/>
        <w:rPr>
          <w:lang w:val="en-GB"/>
        </w:rPr>
      </w:pPr>
    </w:p>
    <w:p w14:paraId="0A431184" w14:textId="77777777" w:rsidR="00F517A7" w:rsidRPr="001878A7" w:rsidRDefault="00F517A7" w:rsidP="00F517A7">
      <w:pPr>
        <w:pStyle w:val="BodyTextMain"/>
        <w:rPr>
          <w:lang w:val="en-GB"/>
        </w:rPr>
      </w:pPr>
    </w:p>
    <w:p w14:paraId="3134E528" w14:textId="052AAE9D" w:rsidR="00F517A7" w:rsidRPr="001878A7" w:rsidRDefault="00F517A7" w:rsidP="00F517A7">
      <w:pPr>
        <w:pStyle w:val="Casehead2"/>
        <w:rPr>
          <w:lang w:val="en-GB"/>
        </w:rPr>
      </w:pPr>
      <w:r w:rsidRPr="001878A7">
        <w:rPr>
          <w:lang w:val="en-GB"/>
        </w:rPr>
        <w:t xml:space="preserve">New </w:t>
      </w:r>
      <w:r w:rsidR="002E4CC2">
        <w:rPr>
          <w:lang w:val="en-GB"/>
        </w:rPr>
        <w:t>B</w:t>
      </w:r>
      <w:r w:rsidRPr="001878A7">
        <w:rPr>
          <w:lang w:val="en-GB"/>
        </w:rPr>
        <w:t>usinesses</w:t>
      </w:r>
    </w:p>
    <w:p w14:paraId="579C4373" w14:textId="77777777" w:rsidR="00F517A7" w:rsidRPr="001878A7" w:rsidRDefault="00F517A7" w:rsidP="00F517A7">
      <w:pPr>
        <w:pStyle w:val="BodyTextMain"/>
        <w:rPr>
          <w:lang w:val="en-GB" w:eastAsia="en-IN"/>
        </w:rPr>
      </w:pPr>
    </w:p>
    <w:p w14:paraId="5547EACC" w14:textId="136C76B8" w:rsidR="00F517A7" w:rsidRPr="001878A7" w:rsidRDefault="008A27F1" w:rsidP="00F517A7">
      <w:pPr>
        <w:pStyle w:val="BodyTextMain"/>
        <w:rPr>
          <w:lang w:val="en-GB" w:eastAsia="en-IN"/>
        </w:rPr>
      </w:pPr>
      <w:r>
        <w:rPr>
          <w:lang w:val="en-GB" w:eastAsia="en-IN"/>
        </w:rPr>
        <w:t xml:space="preserve">The launch of </w:t>
      </w:r>
      <w:proofErr w:type="spellStart"/>
      <w:r w:rsidR="00F517A7" w:rsidRPr="001878A7">
        <w:rPr>
          <w:lang w:val="en-GB" w:eastAsia="en-IN"/>
        </w:rPr>
        <w:t>mjunction</w:t>
      </w:r>
      <w:proofErr w:type="spellEnd"/>
      <w:r w:rsidR="00F517A7" w:rsidRPr="001878A7">
        <w:rPr>
          <w:lang w:val="en-GB" w:eastAsia="en-IN"/>
        </w:rPr>
        <w:t xml:space="preserve"> itself was the result of an innovation </w:t>
      </w:r>
      <w:r w:rsidR="00EC6906">
        <w:rPr>
          <w:lang w:val="en-GB" w:eastAsia="en-IN"/>
        </w:rPr>
        <w:t>that</w:t>
      </w:r>
      <w:r w:rsidR="00F517A7" w:rsidRPr="001878A7">
        <w:rPr>
          <w:lang w:val="en-GB" w:eastAsia="en-IN"/>
        </w:rPr>
        <w:t xml:space="preserve"> revolutionized how commodities were bought and sold. </w:t>
      </w:r>
      <w:r w:rsidR="00EC6906">
        <w:rPr>
          <w:lang w:val="en-GB" w:eastAsia="en-IN"/>
        </w:rPr>
        <w:t>The company</w:t>
      </w:r>
      <w:r w:rsidR="00EC6906" w:rsidRPr="001878A7">
        <w:rPr>
          <w:lang w:val="en-GB" w:eastAsia="en-IN"/>
        </w:rPr>
        <w:t xml:space="preserve"> </w:t>
      </w:r>
      <w:r w:rsidR="00F517A7" w:rsidRPr="001878A7">
        <w:rPr>
          <w:lang w:val="en-GB" w:eastAsia="en-IN"/>
        </w:rPr>
        <w:t>recognized the benefits of innovations</w:t>
      </w:r>
      <w:r w:rsidR="00EC6906">
        <w:rPr>
          <w:lang w:val="en-GB" w:eastAsia="en-IN"/>
        </w:rPr>
        <w:t>,</w:t>
      </w:r>
      <w:r w:rsidR="00F517A7" w:rsidRPr="001878A7">
        <w:rPr>
          <w:lang w:val="en-GB" w:eastAsia="en-IN"/>
        </w:rPr>
        <w:t xml:space="preserve"> continuously experimented and invested in new businesses</w:t>
      </w:r>
      <w:r w:rsidR="00EC6906">
        <w:rPr>
          <w:lang w:val="en-GB" w:eastAsia="en-IN"/>
        </w:rPr>
        <w:t>, and</w:t>
      </w:r>
      <w:r w:rsidR="00F517A7" w:rsidRPr="001878A7">
        <w:rPr>
          <w:lang w:val="en-GB" w:eastAsia="en-IN"/>
        </w:rPr>
        <w:t xml:space="preserve"> was constantly on the lookout for opportunities to develop new businesses</w:t>
      </w:r>
      <w:r w:rsidR="00EC6906">
        <w:rPr>
          <w:lang w:val="en-GB" w:eastAsia="en-IN"/>
        </w:rPr>
        <w:t>.</w:t>
      </w:r>
      <w:r w:rsidR="00F517A7" w:rsidRPr="001878A7">
        <w:rPr>
          <w:lang w:val="en-GB" w:eastAsia="en-IN"/>
        </w:rPr>
        <w:t xml:space="preserve"> </w:t>
      </w:r>
      <w:r w:rsidR="00EC6906">
        <w:rPr>
          <w:lang w:val="en-GB" w:eastAsia="en-IN"/>
        </w:rPr>
        <w:t>F</w:t>
      </w:r>
      <w:r w:rsidR="00F517A7" w:rsidRPr="001878A7">
        <w:rPr>
          <w:lang w:val="en-GB" w:eastAsia="en-IN"/>
        </w:rPr>
        <w:t>or example</w:t>
      </w:r>
      <w:r w:rsidR="00EC6906">
        <w:rPr>
          <w:lang w:val="en-GB" w:eastAsia="en-IN"/>
        </w:rPr>
        <w:t>,</w:t>
      </w:r>
      <w:r w:rsidR="00F517A7" w:rsidRPr="001878A7">
        <w:rPr>
          <w:lang w:val="en-GB" w:eastAsia="en-IN"/>
        </w:rPr>
        <w:t xml:space="preserve"> in 2018</w:t>
      </w:r>
      <w:r w:rsidR="00EC6906">
        <w:rPr>
          <w:lang w:val="en-GB" w:eastAsia="en-IN"/>
        </w:rPr>
        <w:t>,</w:t>
      </w:r>
      <w:r w:rsidR="00F517A7" w:rsidRPr="001878A7">
        <w:rPr>
          <w:lang w:val="en-GB" w:eastAsia="en-IN"/>
        </w:rPr>
        <w:t xml:space="preserve"> </w:t>
      </w:r>
      <w:proofErr w:type="spellStart"/>
      <w:r w:rsidR="00EC6906">
        <w:rPr>
          <w:lang w:val="en-GB" w:eastAsia="en-IN"/>
        </w:rPr>
        <w:t>mjunction</w:t>
      </w:r>
      <w:proofErr w:type="spellEnd"/>
      <w:r w:rsidR="00EC6906" w:rsidRPr="001878A7">
        <w:rPr>
          <w:lang w:val="en-GB" w:eastAsia="en-IN"/>
        </w:rPr>
        <w:t xml:space="preserve"> </w:t>
      </w:r>
      <w:r w:rsidR="00F517A7" w:rsidRPr="001878A7">
        <w:rPr>
          <w:lang w:val="en-GB" w:eastAsia="en-IN"/>
        </w:rPr>
        <w:t>developed</w:t>
      </w:r>
      <w:r w:rsidR="00EC6906">
        <w:rPr>
          <w:lang w:val="en-GB" w:eastAsia="en-IN"/>
        </w:rPr>
        <w:t xml:space="preserve">, </w:t>
      </w:r>
      <w:r w:rsidR="00EC6906" w:rsidRPr="001878A7">
        <w:rPr>
          <w:lang w:val="en-GB" w:eastAsia="en-IN"/>
        </w:rPr>
        <w:t>for the Board of Control for Cricket in India</w:t>
      </w:r>
      <w:r w:rsidR="00EC6906">
        <w:rPr>
          <w:lang w:val="en-GB" w:eastAsia="en-IN"/>
        </w:rPr>
        <w:t>,</w:t>
      </w:r>
      <w:r w:rsidR="00F517A7" w:rsidRPr="001878A7">
        <w:rPr>
          <w:lang w:val="en-GB" w:eastAsia="en-IN"/>
        </w:rPr>
        <w:t xml:space="preserve"> the first platform </w:t>
      </w:r>
      <w:r w:rsidR="00EC6906">
        <w:rPr>
          <w:lang w:val="en-GB" w:eastAsia="en-IN"/>
        </w:rPr>
        <w:t>to</w:t>
      </w:r>
      <w:r w:rsidR="00EC6906" w:rsidRPr="001878A7">
        <w:rPr>
          <w:lang w:val="en-GB" w:eastAsia="en-IN"/>
        </w:rPr>
        <w:t xml:space="preserve"> </w:t>
      </w:r>
      <w:r w:rsidR="00F517A7" w:rsidRPr="001878A7">
        <w:rPr>
          <w:lang w:val="en-GB" w:eastAsia="en-IN"/>
        </w:rPr>
        <w:t xml:space="preserve">sell the media rights for </w:t>
      </w:r>
      <w:r w:rsidR="00EC6906">
        <w:rPr>
          <w:lang w:val="en-GB" w:eastAsia="en-IN"/>
        </w:rPr>
        <w:t>c</w:t>
      </w:r>
      <w:r w:rsidR="00F517A7" w:rsidRPr="001878A7">
        <w:rPr>
          <w:lang w:val="en-GB" w:eastAsia="en-IN"/>
        </w:rPr>
        <w:t>ricket</w:t>
      </w:r>
      <w:r w:rsidR="00EC6906">
        <w:rPr>
          <w:lang w:val="en-GB" w:eastAsia="en-IN"/>
        </w:rPr>
        <w:t>,</w:t>
      </w:r>
      <w:r w:rsidR="00F517A7" w:rsidRPr="001878A7">
        <w:rPr>
          <w:lang w:val="en-GB" w:eastAsia="en-IN"/>
        </w:rPr>
        <w:t xml:space="preserve"> </w:t>
      </w:r>
      <w:r w:rsidR="00EC6906">
        <w:rPr>
          <w:lang w:val="en-GB" w:eastAsia="en-IN"/>
        </w:rPr>
        <w:t>India’s</w:t>
      </w:r>
      <w:r w:rsidR="00EC6906" w:rsidRPr="001878A7">
        <w:rPr>
          <w:lang w:val="en-GB" w:eastAsia="en-IN"/>
        </w:rPr>
        <w:t xml:space="preserve"> </w:t>
      </w:r>
      <w:r w:rsidR="00F517A7" w:rsidRPr="001878A7">
        <w:rPr>
          <w:lang w:val="en-GB" w:eastAsia="en-IN"/>
        </w:rPr>
        <w:t>most popular sport. Two of its important new businesses were</w:t>
      </w:r>
      <w:r w:rsidR="00EC6906">
        <w:rPr>
          <w:lang w:val="en-GB" w:eastAsia="en-IN"/>
        </w:rPr>
        <w:t xml:space="preserve"> </w:t>
      </w:r>
      <w:proofErr w:type="spellStart"/>
      <w:r w:rsidR="00EC6906">
        <w:rPr>
          <w:lang w:val="en-GB" w:eastAsia="en-IN"/>
        </w:rPr>
        <w:t>teajunction</w:t>
      </w:r>
      <w:proofErr w:type="spellEnd"/>
      <w:r w:rsidR="00EC6906">
        <w:rPr>
          <w:lang w:val="en-GB" w:eastAsia="en-IN"/>
        </w:rPr>
        <w:t xml:space="preserve"> and online vessel chartering services.</w:t>
      </w:r>
    </w:p>
    <w:p w14:paraId="7E94F675" w14:textId="77777777" w:rsidR="00F517A7" w:rsidRPr="001878A7" w:rsidRDefault="00F517A7" w:rsidP="00F517A7">
      <w:pPr>
        <w:pStyle w:val="BodyTextMain"/>
        <w:rPr>
          <w:lang w:val="en-GB" w:eastAsia="en-IN"/>
        </w:rPr>
      </w:pPr>
    </w:p>
    <w:p w14:paraId="430787F3" w14:textId="0548E804" w:rsidR="00F517A7" w:rsidRPr="001878A7" w:rsidRDefault="00F517A7" w:rsidP="00F517A7">
      <w:pPr>
        <w:pStyle w:val="BodyTextMain"/>
        <w:rPr>
          <w:lang w:val="en-GB" w:eastAsia="en-IN"/>
        </w:rPr>
      </w:pPr>
      <w:r w:rsidRPr="001878A7">
        <w:rPr>
          <w:lang w:val="en-GB" w:eastAsia="en-IN"/>
        </w:rPr>
        <w:t xml:space="preserve">India </w:t>
      </w:r>
      <w:r w:rsidR="00EC6906">
        <w:rPr>
          <w:lang w:val="en-GB" w:eastAsia="en-IN"/>
        </w:rPr>
        <w:t>wa</w:t>
      </w:r>
      <w:r w:rsidR="00EC6906" w:rsidRPr="001878A7">
        <w:rPr>
          <w:lang w:val="en-GB" w:eastAsia="en-IN"/>
        </w:rPr>
        <w:t xml:space="preserve">s </w:t>
      </w:r>
      <w:r w:rsidRPr="001878A7">
        <w:rPr>
          <w:lang w:val="en-GB" w:eastAsia="en-IN"/>
        </w:rPr>
        <w:t xml:space="preserve">the </w:t>
      </w:r>
      <w:r w:rsidR="00ED0F83">
        <w:rPr>
          <w:lang w:val="en-GB" w:eastAsia="en-IN"/>
        </w:rPr>
        <w:t xml:space="preserve">world’s second </w:t>
      </w:r>
      <w:r w:rsidRPr="001878A7">
        <w:rPr>
          <w:lang w:val="en-GB" w:eastAsia="en-IN"/>
        </w:rPr>
        <w:t>largest producer of tea</w:t>
      </w:r>
      <w:r w:rsidR="00EC6906">
        <w:rPr>
          <w:lang w:val="en-GB" w:eastAsia="en-IN"/>
        </w:rPr>
        <w:t>,</w:t>
      </w:r>
      <w:r w:rsidRPr="001878A7">
        <w:rPr>
          <w:lang w:val="en-GB" w:eastAsia="en-IN"/>
        </w:rPr>
        <w:t xml:space="preserve"> and </w:t>
      </w:r>
      <w:r w:rsidR="00EC6906">
        <w:rPr>
          <w:lang w:val="en-GB" w:eastAsia="en-IN"/>
        </w:rPr>
        <w:t xml:space="preserve">traded </w:t>
      </w:r>
      <w:r w:rsidRPr="001878A7">
        <w:rPr>
          <w:lang w:val="en-GB" w:eastAsia="en-IN"/>
        </w:rPr>
        <w:t>a large quantity of tea</w:t>
      </w:r>
      <w:r w:rsidR="00EC6906">
        <w:rPr>
          <w:lang w:val="en-GB" w:eastAsia="en-IN"/>
        </w:rPr>
        <w:t>,</w:t>
      </w:r>
      <w:r w:rsidRPr="001878A7">
        <w:rPr>
          <w:lang w:val="en-GB" w:eastAsia="en-IN"/>
        </w:rPr>
        <w:t xml:space="preserve"> ranging from ordinary tea to high</w:t>
      </w:r>
      <w:r w:rsidR="00EC6906">
        <w:rPr>
          <w:lang w:val="en-GB" w:eastAsia="en-IN"/>
        </w:rPr>
        <w:t>-</w:t>
      </w:r>
      <w:r w:rsidRPr="001878A7">
        <w:rPr>
          <w:lang w:val="en-GB" w:eastAsia="en-IN"/>
        </w:rPr>
        <w:t>quality Darjeeling tea</w:t>
      </w:r>
      <w:r w:rsidR="00CD771F">
        <w:rPr>
          <w:lang w:val="en-GB" w:eastAsia="en-IN"/>
        </w:rPr>
        <w:t>.</w:t>
      </w:r>
      <w:r w:rsidR="00841270">
        <w:rPr>
          <w:rStyle w:val="FootnoteReference"/>
          <w:lang w:val="en-GB" w:eastAsia="en-IN"/>
        </w:rPr>
        <w:footnoteReference w:id="6"/>
      </w:r>
      <w:r w:rsidRPr="001878A7">
        <w:rPr>
          <w:lang w:val="en-GB" w:eastAsia="en-IN"/>
        </w:rPr>
        <w:t xml:space="preserve"> The entire </w:t>
      </w:r>
      <w:r w:rsidR="00507CD0">
        <w:rPr>
          <w:lang w:val="en-GB" w:eastAsia="en-IN"/>
        </w:rPr>
        <w:t xml:space="preserve">tea </w:t>
      </w:r>
      <w:r w:rsidRPr="001878A7">
        <w:rPr>
          <w:lang w:val="en-GB" w:eastAsia="en-IN"/>
        </w:rPr>
        <w:t>supply chain was offline</w:t>
      </w:r>
      <w:r w:rsidR="00EC6906">
        <w:rPr>
          <w:lang w:val="en-GB" w:eastAsia="en-IN"/>
        </w:rPr>
        <w:t xml:space="preserve"> </w:t>
      </w:r>
      <w:r w:rsidR="00507CD0">
        <w:rPr>
          <w:lang w:val="en-GB" w:eastAsia="en-IN"/>
        </w:rPr>
        <w:t>u</w:t>
      </w:r>
      <w:r w:rsidR="00EC6906">
        <w:rPr>
          <w:lang w:val="en-GB" w:eastAsia="en-IN"/>
        </w:rPr>
        <w:t>ntil</w:t>
      </w:r>
      <w:r w:rsidRPr="001878A7">
        <w:rPr>
          <w:lang w:val="en-GB" w:eastAsia="en-IN"/>
        </w:rPr>
        <w:t xml:space="preserve"> </w:t>
      </w:r>
      <w:r w:rsidR="00EC6906">
        <w:rPr>
          <w:lang w:val="en-GB" w:eastAsia="en-IN"/>
        </w:rPr>
        <w:t xml:space="preserve">2015, when </w:t>
      </w:r>
      <w:proofErr w:type="spellStart"/>
      <w:r w:rsidRPr="001878A7">
        <w:rPr>
          <w:lang w:val="en-GB" w:eastAsia="en-IN"/>
        </w:rPr>
        <w:t>teajunction</w:t>
      </w:r>
      <w:proofErr w:type="spellEnd"/>
      <w:r w:rsidRPr="001878A7">
        <w:rPr>
          <w:lang w:val="en-GB" w:eastAsia="en-IN"/>
        </w:rPr>
        <w:t xml:space="preserve"> was started as a </w:t>
      </w:r>
      <w:r w:rsidR="00C65567">
        <w:rPr>
          <w:lang w:val="en-GB" w:eastAsia="en-IN"/>
        </w:rPr>
        <w:t>w</w:t>
      </w:r>
      <w:r w:rsidRPr="001878A7">
        <w:rPr>
          <w:lang w:val="en-GB" w:eastAsia="en-IN"/>
        </w:rPr>
        <w:t xml:space="preserve">eb-enabled price discovery platform to facilitate transparent </w:t>
      </w:r>
      <w:r w:rsidR="00EC6906">
        <w:rPr>
          <w:lang w:val="en-GB" w:eastAsia="en-IN"/>
        </w:rPr>
        <w:t xml:space="preserve">online </w:t>
      </w:r>
      <w:r w:rsidRPr="001878A7">
        <w:rPr>
          <w:lang w:val="en-GB" w:eastAsia="en-IN"/>
        </w:rPr>
        <w:t xml:space="preserve">negotiations for tea. This </w:t>
      </w:r>
      <w:r w:rsidR="00EC6906">
        <w:rPr>
          <w:lang w:val="en-GB" w:eastAsia="en-IN"/>
        </w:rPr>
        <w:t xml:space="preserve">platform </w:t>
      </w:r>
      <w:r w:rsidRPr="001878A7">
        <w:rPr>
          <w:lang w:val="en-GB" w:eastAsia="en-IN"/>
        </w:rPr>
        <w:t>revolutioni</w:t>
      </w:r>
      <w:r w:rsidR="00EC6906">
        <w:rPr>
          <w:lang w:val="en-GB" w:eastAsia="en-IN"/>
        </w:rPr>
        <w:t>z</w:t>
      </w:r>
      <w:r w:rsidRPr="001878A7">
        <w:rPr>
          <w:lang w:val="en-GB" w:eastAsia="en-IN"/>
        </w:rPr>
        <w:t>ed the centuries</w:t>
      </w:r>
      <w:r w:rsidR="00EC6906">
        <w:rPr>
          <w:lang w:val="en-GB" w:eastAsia="en-IN"/>
        </w:rPr>
        <w:t>-</w:t>
      </w:r>
      <w:r w:rsidRPr="001878A7">
        <w:rPr>
          <w:lang w:val="en-GB" w:eastAsia="en-IN"/>
        </w:rPr>
        <w:t xml:space="preserve">old tea procurement process and enabled small tea factories to sell directly to some of the largest buyers. </w:t>
      </w:r>
    </w:p>
    <w:p w14:paraId="1132C414" w14:textId="77777777" w:rsidR="00F517A7" w:rsidRPr="001878A7" w:rsidRDefault="00F517A7" w:rsidP="00F517A7">
      <w:pPr>
        <w:pStyle w:val="BodyTextMain"/>
        <w:rPr>
          <w:lang w:val="en-GB" w:eastAsia="en-IN"/>
        </w:rPr>
      </w:pPr>
    </w:p>
    <w:p w14:paraId="12F74814" w14:textId="63AD4F8D" w:rsidR="00F517A7" w:rsidRPr="0028048E" w:rsidRDefault="00EC6906" w:rsidP="00F517A7">
      <w:pPr>
        <w:pStyle w:val="BodyTextMain"/>
        <w:rPr>
          <w:spacing w:val="-4"/>
          <w:lang w:val="en-GB" w:eastAsia="en-IN"/>
        </w:rPr>
      </w:pPr>
      <w:r w:rsidRPr="0028048E">
        <w:rPr>
          <w:spacing w:val="-4"/>
          <w:lang w:val="en-GB" w:eastAsia="en-IN"/>
        </w:rPr>
        <w:t>A</w:t>
      </w:r>
      <w:r w:rsidR="00F517A7" w:rsidRPr="0028048E">
        <w:rPr>
          <w:spacing w:val="-4"/>
          <w:lang w:val="en-GB" w:eastAsia="en-IN"/>
        </w:rPr>
        <w:t>nother service</w:t>
      </w:r>
      <w:r w:rsidRPr="0028048E">
        <w:rPr>
          <w:spacing w:val="-4"/>
          <w:lang w:val="en-GB" w:eastAsia="en-IN"/>
        </w:rPr>
        <w:t>,</w:t>
      </w:r>
      <w:r w:rsidR="00F517A7" w:rsidRPr="0028048E">
        <w:rPr>
          <w:spacing w:val="-4"/>
          <w:lang w:val="en-GB" w:eastAsia="en-IN"/>
        </w:rPr>
        <w:t xml:space="preserve"> </w:t>
      </w:r>
      <w:r w:rsidR="00231269" w:rsidRPr="0028048E">
        <w:rPr>
          <w:spacing w:val="-4"/>
          <w:lang w:val="en-GB" w:eastAsia="en-IN"/>
        </w:rPr>
        <w:t>o</w:t>
      </w:r>
      <w:r w:rsidR="00F517A7" w:rsidRPr="0028048E">
        <w:rPr>
          <w:spacing w:val="-4"/>
          <w:lang w:val="en-GB" w:eastAsia="en-IN"/>
        </w:rPr>
        <w:t xml:space="preserve">nline </w:t>
      </w:r>
      <w:r w:rsidR="00231269" w:rsidRPr="0028048E">
        <w:rPr>
          <w:spacing w:val="-4"/>
          <w:lang w:val="en-GB" w:eastAsia="en-IN"/>
        </w:rPr>
        <w:t>v</w:t>
      </w:r>
      <w:r w:rsidR="00F517A7" w:rsidRPr="0028048E">
        <w:rPr>
          <w:spacing w:val="-4"/>
          <w:lang w:val="en-GB" w:eastAsia="en-IN"/>
        </w:rPr>
        <w:t xml:space="preserve">essel </w:t>
      </w:r>
      <w:r w:rsidR="00231269" w:rsidRPr="0028048E">
        <w:rPr>
          <w:spacing w:val="-4"/>
          <w:lang w:val="en-GB" w:eastAsia="en-IN"/>
        </w:rPr>
        <w:t>c</w:t>
      </w:r>
      <w:r w:rsidR="00F517A7" w:rsidRPr="0028048E">
        <w:rPr>
          <w:spacing w:val="-4"/>
          <w:lang w:val="en-GB" w:eastAsia="en-IN"/>
        </w:rPr>
        <w:t xml:space="preserve">hartering </w:t>
      </w:r>
      <w:r w:rsidR="00231269" w:rsidRPr="0028048E">
        <w:rPr>
          <w:spacing w:val="-4"/>
          <w:lang w:val="en-GB" w:eastAsia="en-IN"/>
        </w:rPr>
        <w:t>s</w:t>
      </w:r>
      <w:r w:rsidR="00F517A7" w:rsidRPr="0028048E">
        <w:rPr>
          <w:spacing w:val="-4"/>
          <w:lang w:val="en-GB" w:eastAsia="en-IN"/>
        </w:rPr>
        <w:t>ervice</w:t>
      </w:r>
      <w:r w:rsidR="00231269" w:rsidRPr="0028048E">
        <w:rPr>
          <w:spacing w:val="-4"/>
          <w:lang w:val="en-GB" w:eastAsia="en-IN"/>
        </w:rPr>
        <w:t>s</w:t>
      </w:r>
      <w:r w:rsidRPr="0028048E">
        <w:rPr>
          <w:spacing w:val="-4"/>
          <w:lang w:val="en-GB" w:eastAsia="en-IN"/>
        </w:rPr>
        <w:t>, was launched to</w:t>
      </w:r>
      <w:r w:rsidR="00F517A7" w:rsidRPr="0028048E">
        <w:rPr>
          <w:spacing w:val="-4"/>
          <w:lang w:val="en-GB" w:eastAsia="en-IN"/>
        </w:rPr>
        <w:t xml:space="preserve"> transform an age-old offline method into a rule-based process</w:t>
      </w:r>
      <w:r w:rsidRPr="0028048E">
        <w:rPr>
          <w:spacing w:val="-4"/>
          <w:lang w:val="en-GB" w:eastAsia="en-IN"/>
        </w:rPr>
        <w:t>,</w:t>
      </w:r>
      <w:r w:rsidR="00F517A7" w:rsidRPr="0028048E">
        <w:rPr>
          <w:spacing w:val="-4"/>
          <w:lang w:val="en-GB" w:eastAsia="en-IN"/>
        </w:rPr>
        <w:t xml:space="preserve"> enabling transparency in the system. This service allowed clients to obtain the best available market rates for ocean vessels at low cost and at a much faster rate than </w:t>
      </w:r>
      <w:r w:rsidRPr="0028048E">
        <w:rPr>
          <w:spacing w:val="-4"/>
          <w:lang w:val="en-GB" w:eastAsia="en-IN"/>
        </w:rPr>
        <w:t xml:space="preserve">had been </w:t>
      </w:r>
      <w:r w:rsidR="00F517A7" w:rsidRPr="0028048E">
        <w:rPr>
          <w:spacing w:val="-4"/>
          <w:lang w:val="en-GB" w:eastAsia="en-IN"/>
        </w:rPr>
        <w:t>traditionally possible.</w:t>
      </w:r>
    </w:p>
    <w:p w14:paraId="3E6879B5" w14:textId="6CD8281D" w:rsidR="00F517A7" w:rsidRPr="001878A7" w:rsidRDefault="00F517A7" w:rsidP="00F517A7">
      <w:pPr>
        <w:pStyle w:val="BodyTextMain"/>
        <w:rPr>
          <w:lang w:val="en-GB" w:eastAsia="en-IN"/>
        </w:rPr>
      </w:pPr>
    </w:p>
    <w:p w14:paraId="3B87DDBE" w14:textId="77777777" w:rsidR="00F517A7" w:rsidRPr="001878A7" w:rsidRDefault="00F517A7" w:rsidP="00F517A7">
      <w:pPr>
        <w:pStyle w:val="BodyTextMain"/>
        <w:rPr>
          <w:lang w:val="en-GB" w:eastAsia="en-IN"/>
        </w:rPr>
      </w:pPr>
    </w:p>
    <w:p w14:paraId="3394CFBA" w14:textId="3CA0EB3B" w:rsidR="00F517A7" w:rsidRPr="001878A7" w:rsidRDefault="00F517A7" w:rsidP="00825406">
      <w:pPr>
        <w:pStyle w:val="Casehead1"/>
        <w:keepNext/>
        <w:rPr>
          <w:lang w:val="en-GB"/>
        </w:rPr>
      </w:pPr>
      <w:r w:rsidRPr="001878A7">
        <w:rPr>
          <w:lang w:val="en-GB"/>
        </w:rPr>
        <w:t>REVENUE MODEL OF mjunction</w:t>
      </w:r>
    </w:p>
    <w:p w14:paraId="046D196B" w14:textId="77777777" w:rsidR="00F517A7" w:rsidRPr="001878A7" w:rsidRDefault="00F517A7" w:rsidP="00825406">
      <w:pPr>
        <w:pStyle w:val="BodyTextMain"/>
        <w:keepNext/>
        <w:rPr>
          <w:lang w:val="en-GB"/>
        </w:rPr>
      </w:pPr>
    </w:p>
    <w:p w14:paraId="6EF1EFB4" w14:textId="758D692D" w:rsidR="00F517A7" w:rsidRDefault="00F517A7" w:rsidP="00825406">
      <w:pPr>
        <w:pStyle w:val="BodyTextMain"/>
        <w:keepNext/>
        <w:rPr>
          <w:rFonts w:cstheme="minorHAnsi"/>
          <w:lang w:val="en-GB" w:eastAsia="en-IN"/>
        </w:rPr>
      </w:pPr>
      <w:r w:rsidRPr="001878A7">
        <w:rPr>
          <w:lang w:val="en-GB" w:eastAsia="en-IN"/>
        </w:rPr>
        <w:t xml:space="preserve">There </w:t>
      </w:r>
      <w:r w:rsidR="00EC6906">
        <w:rPr>
          <w:lang w:val="en-GB" w:eastAsia="en-IN"/>
        </w:rPr>
        <w:t>we</w:t>
      </w:r>
      <w:r w:rsidR="00EC6906" w:rsidRPr="001878A7">
        <w:rPr>
          <w:lang w:val="en-GB" w:eastAsia="en-IN"/>
        </w:rPr>
        <w:t xml:space="preserve">re </w:t>
      </w:r>
      <w:r w:rsidRPr="001878A7">
        <w:rPr>
          <w:lang w:val="en-GB" w:eastAsia="en-IN"/>
        </w:rPr>
        <w:t xml:space="preserve">multiple sources of revenue for </w:t>
      </w:r>
      <w:proofErr w:type="spellStart"/>
      <w:r w:rsidRPr="001878A7">
        <w:rPr>
          <w:lang w:val="en-GB" w:eastAsia="en-IN"/>
        </w:rPr>
        <w:t>mjunction</w:t>
      </w:r>
      <w:proofErr w:type="spellEnd"/>
      <w:r w:rsidRPr="001878A7">
        <w:rPr>
          <w:lang w:val="en-GB" w:eastAsia="en-IN"/>
        </w:rPr>
        <w:t xml:space="preserve">. One important source of revenue was from the buy side of the business. </w:t>
      </w:r>
      <w:r w:rsidR="00EC6906">
        <w:rPr>
          <w:lang w:val="en-GB" w:eastAsia="en-IN"/>
        </w:rPr>
        <w:t>Buy-side</w:t>
      </w:r>
      <w:r w:rsidR="00EC6906" w:rsidRPr="001878A7">
        <w:rPr>
          <w:lang w:val="en-GB" w:eastAsia="en-IN"/>
        </w:rPr>
        <w:t xml:space="preserve"> </w:t>
      </w:r>
      <w:r w:rsidRPr="001878A7">
        <w:rPr>
          <w:rFonts w:cstheme="minorHAnsi"/>
          <w:lang w:val="en-GB" w:eastAsia="en-IN"/>
        </w:rPr>
        <w:t xml:space="preserve">customers were typically large corporate houses and </w:t>
      </w:r>
      <w:r w:rsidR="00EC6906">
        <w:rPr>
          <w:rFonts w:cstheme="minorHAnsi"/>
          <w:lang w:val="en-GB" w:eastAsia="en-IN"/>
        </w:rPr>
        <w:t>p</w:t>
      </w:r>
      <w:r w:rsidRPr="001878A7">
        <w:rPr>
          <w:rFonts w:cstheme="minorHAnsi"/>
          <w:lang w:val="en-GB" w:eastAsia="en-IN"/>
        </w:rPr>
        <w:t xml:space="preserve">ublic </w:t>
      </w:r>
      <w:r w:rsidR="00EC6906">
        <w:rPr>
          <w:rFonts w:cstheme="minorHAnsi"/>
          <w:lang w:val="en-GB" w:eastAsia="en-IN"/>
        </w:rPr>
        <w:t>s</w:t>
      </w:r>
      <w:r w:rsidRPr="001878A7">
        <w:rPr>
          <w:rFonts w:cstheme="minorHAnsi"/>
          <w:lang w:val="en-GB" w:eastAsia="en-IN"/>
        </w:rPr>
        <w:t xml:space="preserve">ector </w:t>
      </w:r>
      <w:r w:rsidR="00EC6906">
        <w:rPr>
          <w:rFonts w:cstheme="minorHAnsi"/>
          <w:lang w:val="en-GB" w:eastAsia="en-IN"/>
        </w:rPr>
        <w:t>u</w:t>
      </w:r>
      <w:r w:rsidRPr="001878A7">
        <w:rPr>
          <w:rFonts w:cstheme="minorHAnsi"/>
          <w:lang w:val="en-GB" w:eastAsia="en-IN"/>
        </w:rPr>
        <w:t>ndertakings (PSUs)</w:t>
      </w:r>
      <w:r w:rsidR="00EC6906">
        <w:rPr>
          <w:rFonts w:cstheme="minorHAnsi"/>
          <w:lang w:val="en-GB" w:eastAsia="en-IN"/>
        </w:rPr>
        <w:t xml:space="preserve"> that used</w:t>
      </w:r>
      <w:r w:rsidRPr="001878A7">
        <w:rPr>
          <w:rFonts w:cstheme="minorHAnsi"/>
          <w:lang w:val="en-GB" w:eastAsia="en-IN"/>
        </w:rPr>
        <w:t xml:space="preserve"> </w:t>
      </w:r>
      <w:proofErr w:type="spellStart"/>
      <w:r w:rsidRPr="001878A7">
        <w:rPr>
          <w:rFonts w:cstheme="minorHAnsi"/>
          <w:lang w:val="en-GB" w:eastAsia="en-IN"/>
        </w:rPr>
        <w:t>mjunction</w:t>
      </w:r>
      <w:proofErr w:type="spellEnd"/>
      <w:r w:rsidRPr="001878A7">
        <w:rPr>
          <w:rFonts w:cstheme="minorHAnsi"/>
          <w:lang w:val="en-GB" w:eastAsia="en-IN"/>
        </w:rPr>
        <w:t xml:space="preserve"> to procure a wide variety of goods and services. The revenue from </w:t>
      </w:r>
      <w:r w:rsidR="00EC6906">
        <w:rPr>
          <w:rFonts w:cstheme="minorHAnsi"/>
          <w:lang w:val="en-GB" w:eastAsia="en-IN"/>
        </w:rPr>
        <w:t xml:space="preserve">the </w:t>
      </w:r>
      <w:r w:rsidRPr="001878A7">
        <w:rPr>
          <w:rFonts w:cstheme="minorHAnsi"/>
          <w:lang w:val="en-GB" w:eastAsia="en-IN"/>
        </w:rPr>
        <w:t xml:space="preserve">buy side </w:t>
      </w:r>
      <w:r w:rsidR="00EC6906" w:rsidRPr="001878A7">
        <w:rPr>
          <w:rFonts w:cstheme="minorHAnsi"/>
          <w:lang w:val="en-GB" w:eastAsia="en-IN"/>
        </w:rPr>
        <w:t>c</w:t>
      </w:r>
      <w:r w:rsidR="00EC6906">
        <w:rPr>
          <w:rFonts w:cstheme="minorHAnsi"/>
          <w:lang w:val="en-GB" w:eastAsia="en-IN"/>
        </w:rPr>
        <w:t>ould</w:t>
      </w:r>
      <w:r w:rsidR="00EC6906" w:rsidRPr="001878A7">
        <w:rPr>
          <w:rFonts w:cstheme="minorHAnsi"/>
          <w:lang w:val="en-GB" w:eastAsia="en-IN"/>
        </w:rPr>
        <w:t xml:space="preserve"> </w:t>
      </w:r>
      <w:r w:rsidRPr="001878A7">
        <w:rPr>
          <w:rFonts w:cstheme="minorHAnsi"/>
          <w:lang w:val="en-GB" w:eastAsia="en-IN"/>
        </w:rPr>
        <w:t xml:space="preserve">be divided into </w:t>
      </w:r>
      <w:r w:rsidR="00EC6906">
        <w:rPr>
          <w:rFonts w:cstheme="minorHAnsi"/>
          <w:lang w:val="en-GB" w:eastAsia="en-IN"/>
        </w:rPr>
        <w:t>revenue</w:t>
      </w:r>
      <w:r w:rsidR="00EC6906" w:rsidRPr="001878A7">
        <w:rPr>
          <w:rFonts w:cstheme="minorHAnsi"/>
          <w:lang w:val="en-GB" w:eastAsia="en-IN"/>
        </w:rPr>
        <w:t xml:space="preserve"> </w:t>
      </w:r>
      <w:r w:rsidRPr="001878A7">
        <w:rPr>
          <w:rFonts w:cstheme="minorHAnsi"/>
          <w:lang w:val="en-GB" w:eastAsia="en-IN"/>
        </w:rPr>
        <w:t xml:space="preserve">from an </w:t>
      </w:r>
      <w:r w:rsidR="00EC6906">
        <w:rPr>
          <w:rFonts w:cstheme="minorHAnsi"/>
          <w:lang w:val="en-GB" w:eastAsia="en-IN"/>
        </w:rPr>
        <w:t>information technology (</w:t>
      </w:r>
      <w:r w:rsidRPr="001878A7">
        <w:rPr>
          <w:rFonts w:cstheme="minorHAnsi"/>
          <w:lang w:val="en-GB" w:eastAsia="en-IN"/>
        </w:rPr>
        <w:t>IT</w:t>
      </w:r>
      <w:r w:rsidR="00EC6906">
        <w:rPr>
          <w:rFonts w:cstheme="minorHAnsi"/>
          <w:lang w:val="en-GB" w:eastAsia="en-IN"/>
        </w:rPr>
        <w:t>)</w:t>
      </w:r>
      <w:r w:rsidRPr="001878A7">
        <w:rPr>
          <w:rFonts w:cstheme="minorHAnsi"/>
          <w:lang w:val="en-GB" w:eastAsia="en-IN"/>
        </w:rPr>
        <w:t xml:space="preserve"> platform and </w:t>
      </w:r>
      <w:r w:rsidR="00EC6906">
        <w:rPr>
          <w:rFonts w:cstheme="minorHAnsi"/>
          <w:lang w:val="en-GB" w:eastAsia="en-IN"/>
        </w:rPr>
        <w:t>revenue</w:t>
      </w:r>
      <w:r w:rsidR="00EC6906" w:rsidRPr="001878A7">
        <w:rPr>
          <w:rFonts w:cstheme="minorHAnsi"/>
          <w:lang w:val="en-GB" w:eastAsia="en-IN"/>
        </w:rPr>
        <w:t xml:space="preserve"> </w:t>
      </w:r>
      <w:r w:rsidRPr="001878A7">
        <w:rPr>
          <w:rFonts w:cstheme="minorHAnsi"/>
          <w:lang w:val="en-GB" w:eastAsia="en-IN"/>
        </w:rPr>
        <w:t xml:space="preserve">from </w:t>
      </w:r>
      <w:r w:rsidR="00EC6906">
        <w:rPr>
          <w:rFonts w:cstheme="minorHAnsi"/>
          <w:lang w:val="en-GB" w:eastAsia="en-IN"/>
        </w:rPr>
        <w:t xml:space="preserve">all </w:t>
      </w:r>
      <w:r w:rsidRPr="001878A7">
        <w:rPr>
          <w:rFonts w:cstheme="minorHAnsi"/>
          <w:lang w:val="en-GB" w:eastAsia="en-IN"/>
        </w:rPr>
        <w:t xml:space="preserve">other services. On the IT platform, </w:t>
      </w:r>
      <w:proofErr w:type="spellStart"/>
      <w:r w:rsidRPr="001878A7">
        <w:rPr>
          <w:rFonts w:cstheme="minorHAnsi"/>
          <w:lang w:val="en-GB" w:eastAsia="en-IN"/>
        </w:rPr>
        <w:t>mjunction</w:t>
      </w:r>
      <w:proofErr w:type="spellEnd"/>
      <w:r w:rsidRPr="001878A7">
        <w:rPr>
          <w:rFonts w:cstheme="minorHAnsi"/>
          <w:lang w:val="en-GB" w:eastAsia="en-IN"/>
        </w:rPr>
        <w:t xml:space="preserve"> </w:t>
      </w:r>
      <w:r w:rsidR="00EC6906" w:rsidRPr="001878A7">
        <w:rPr>
          <w:rFonts w:cstheme="minorHAnsi"/>
          <w:lang w:val="en-GB" w:eastAsia="en-IN"/>
        </w:rPr>
        <w:t>earn</w:t>
      </w:r>
      <w:r w:rsidR="00EC6906">
        <w:rPr>
          <w:rFonts w:cstheme="minorHAnsi"/>
          <w:lang w:val="en-GB" w:eastAsia="en-IN"/>
        </w:rPr>
        <w:t>ed</w:t>
      </w:r>
      <w:r w:rsidR="00EC6906" w:rsidRPr="001878A7">
        <w:rPr>
          <w:rFonts w:cstheme="minorHAnsi"/>
          <w:lang w:val="en-GB" w:eastAsia="en-IN"/>
        </w:rPr>
        <w:t xml:space="preserve"> </w:t>
      </w:r>
      <w:r w:rsidRPr="001878A7">
        <w:rPr>
          <w:rFonts w:cstheme="minorHAnsi"/>
          <w:lang w:val="en-GB" w:eastAsia="en-IN"/>
        </w:rPr>
        <w:t>revenues from managing the entire purchase cycle</w:t>
      </w:r>
      <w:r w:rsidR="00EC6906">
        <w:rPr>
          <w:rFonts w:cstheme="minorHAnsi"/>
          <w:lang w:val="en-GB" w:eastAsia="en-IN"/>
        </w:rPr>
        <w:t>,</w:t>
      </w:r>
      <w:r w:rsidRPr="001878A7">
        <w:rPr>
          <w:rFonts w:cstheme="minorHAnsi"/>
          <w:lang w:val="en-GB" w:eastAsia="en-IN"/>
        </w:rPr>
        <w:t xml:space="preserve"> from indent generation, </w:t>
      </w:r>
      <w:r w:rsidR="00CA6A43">
        <w:rPr>
          <w:rFonts w:cstheme="minorHAnsi"/>
          <w:lang w:val="en-GB" w:eastAsia="en-IN"/>
        </w:rPr>
        <w:t xml:space="preserve">to </w:t>
      </w:r>
      <w:r w:rsidR="00EC6906">
        <w:rPr>
          <w:rFonts w:cstheme="minorHAnsi"/>
          <w:lang w:val="en-GB" w:eastAsia="en-IN"/>
        </w:rPr>
        <w:t xml:space="preserve">the </w:t>
      </w:r>
      <w:r w:rsidRPr="001878A7">
        <w:rPr>
          <w:rFonts w:cstheme="minorHAnsi"/>
          <w:lang w:val="en-GB" w:eastAsia="en-IN"/>
        </w:rPr>
        <w:t xml:space="preserve">floating of tenders, </w:t>
      </w:r>
      <w:r w:rsidR="00CA6A43">
        <w:rPr>
          <w:rFonts w:cstheme="minorHAnsi"/>
          <w:lang w:val="en-GB" w:eastAsia="en-IN"/>
        </w:rPr>
        <w:t xml:space="preserve">to the </w:t>
      </w:r>
      <w:r w:rsidRPr="001878A7">
        <w:rPr>
          <w:rFonts w:cstheme="minorHAnsi"/>
          <w:lang w:val="en-GB" w:eastAsia="en-IN"/>
        </w:rPr>
        <w:t>placing of purchase orders</w:t>
      </w:r>
      <w:r w:rsidR="00CA6A43">
        <w:rPr>
          <w:rFonts w:cstheme="minorHAnsi"/>
          <w:lang w:val="en-GB" w:eastAsia="en-IN"/>
        </w:rPr>
        <w:t>,</w:t>
      </w:r>
      <w:r w:rsidRPr="001878A7">
        <w:rPr>
          <w:rFonts w:cstheme="minorHAnsi"/>
          <w:lang w:val="en-GB" w:eastAsia="en-IN"/>
        </w:rPr>
        <w:t xml:space="preserve"> and even post</w:t>
      </w:r>
      <w:r w:rsidR="00CA6A43">
        <w:rPr>
          <w:rFonts w:cstheme="minorHAnsi"/>
          <w:lang w:val="en-GB" w:eastAsia="en-IN"/>
        </w:rPr>
        <w:t>-</w:t>
      </w:r>
      <w:r w:rsidRPr="001878A7">
        <w:rPr>
          <w:rFonts w:cstheme="minorHAnsi"/>
          <w:lang w:val="en-GB" w:eastAsia="en-IN"/>
        </w:rPr>
        <w:t>purchase order</w:t>
      </w:r>
      <w:r w:rsidR="00CA6A43">
        <w:rPr>
          <w:rFonts w:cstheme="minorHAnsi"/>
          <w:lang w:val="en-GB" w:eastAsia="en-IN"/>
        </w:rPr>
        <w:t>s</w:t>
      </w:r>
      <w:r w:rsidRPr="001878A7">
        <w:rPr>
          <w:rFonts w:cstheme="minorHAnsi"/>
          <w:lang w:val="en-GB" w:eastAsia="en-IN"/>
        </w:rPr>
        <w:t>. The revenue metric could be of various types</w:t>
      </w:r>
      <w:r w:rsidR="00CA6A43">
        <w:rPr>
          <w:rFonts w:cstheme="minorHAnsi"/>
          <w:lang w:val="en-GB" w:eastAsia="en-IN"/>
        </w:rPr>
        <w:t>,</w:t>
      </w:r>
      <w:r w:rsidRPr="001878A7">
        <w:rPr>
          <w:rFonts w:cstheme="minorHAnsi"/>
          <w:lang w:val="en-GB" w:eastAsia="en-IN"/>
        </w:rPr>
        <w:t xml:space="preserve"> depending on the nature of </w:t>
      </w:r>
      <w:r w:rsidR="00CA6A43">
        <w:rPr>
          <w:rFonts w:cstheme="minorHAnsi"/>
          <w:lang w:val="en-GB" w:eastAsia="en-IN"/>
        </w:rPr>
        <w:t xml:space="preserve">the </w:t>
      </w:r>
      <w:r w:rsidRPr="001878A7">
        <w:rPr>
          <w:rFonts w:cstheme="minorHAnsi"/>
          <w:lang w:val="en-GB" w:eastAsia="en-IN"/>
        </w:rPr>
        <w:t xml:space="preserve">work and the mutual </w:t>
      </w:r>
      <w:r w:rsidRPr="001878A7">
        <w:rPr>
          <w:rFonts w:cstheme="minorHAnsi"/>
          <w:lang w:val="en-GB" w:eastAsia="en-IN"/>
        </w:rPr>
        <w:lastRenderedPageBreak/>
        <w:t xml:space="preserve">understanding with the client. Some of the common approaches were a fixed </w:t>
      </w:r>
      <w:r w:rsidR="00CA6A43" w:rsidRPr="001878A7">
        <w:rPr>
          <w:rFonts w:cstheme="minorHAnsi"/>
          <w:lang w:val="en-GB" w:eastAsia="en-IN"/>
        </w:rPr>
        <w:t>licen</w:t>
      </w:r>
      <w:r w:rsidR="00CA6A43">
        <w:rPr>
          <w:rFonts w:cstheme="minorHAnsi"/>
          <w:lang w:val="en-GB" w:eastAsia="en-IN"/>
        </w:rPr>
        <w:t>c</w:t>
      </w:r>
      <w:r w:rsidR="00CA6A43" w:rsidRPr="001878A7">
        <w:rPr>
          <w:rFonts w:cstheme="minorHAnsi"/>
          <w:lang w:val="en-GB" w:eastAsia="en-IN"/>
        </w:rPr>
        <w:t xml:space="preserve">e </w:t>
      </w:r>
      <w:r w:rsidRPr="001878A7">
        <w:rPr>
          <w:rFonts w:cstheme="minorHAnsi"/>
          <w:lang w:val="en-GB" w:eastAsia="en-IN"/>
        </w:rPr>
        <w:t xml:space="preserve">fee, a retainer model, </w:t>
      </w:r>
      <w:r w:rsidR="00CA6A43">
        <w:rPr>
          <w:rFonts w:cstheme="minorHAnsi"/>
          <w:lang w:val="en-GB" w:eastAsia="en-IN"/>
        </w:rPr>
        <w:t xml:space="preserve">and </w:t>
      </w:r>
      <w:r w:rsidRPr="001878A7">
        <w:rPr>
          <w:rFonts w:cstheme="minorHAnsi"/>
          <w:lang w:val="en-GB" w:eastAsia="en-IN"/>
        </w:rPr>
        <w:t xml:space="preserve">a fixed </w:t>
      </w:r>
      <w:r w:rsidR="00CA6A43" w:rsidRPr="001878A7">
        <w:rPr>
          <w:rFonts w:cstheme="minorHAnsi"/>
          <w:lang w:val="en-GB" w:eastAsia="en-IN"/>
        </w:rPr>
        <w:t>licen</w:t>
      </w:r>
      <w:r w:rsidR="00CA6A43">
        <w:rPr>
          <w:rFonts w:cstheme="minorHAnsi"/>
          <w:lang w:val="en-GB" w:eastAsia="en-IN"/>
        </w:rPr>
        <w:t>c</w:t>
      </w:r>
      <w:r w:rsidR="00CA6A43" w:rsidRPr="001878A7">
        <w:rPr>
          <w:rFonts w:cstheme="minorHAnsi"/>
          <w:lang w:val="en-GB" w:eastAsia="en-IN"/>
        </w:rPr>
        <w:t xml:space="preserve">e </w:t>
      </w:r>
      <w:r w:rsidRPr="001878A7">
        <w:rPr>
          <w:rFonts w:cstheme="minorHAnsi"/>
          <w:lang w:val="en-GB" w:eastAsia="en-IN"/>
        </w:rPr>
        <w:t xml:space="preserve">fee plus </w:t>
      </w:r>
      <w:r w:rsidR="00CA6A43">
        <w:rPr>
          <w:rFonts w:cstheme="minorHAnsi"/>
          <w:lang w:val="en-GB" w:eastAsia="en-IN"/>
        </w:rPr>
        <w:t xml:space="preserve">a </w:t>
      </w:r>
      <w:r w:rsidRPr="001878A7">
        <w:rPr>
          <w:rFonts w:cstheme="minorHAnsi"/>
          <w:lang w:val="en-GB" w:eastAsia="en-IN"/>
        </w:rPr>
        <w:t>monthly fee. The revenues on the non</w:t>
      </w:r>
      <w:r w:rsidR="00CA6A43">
        <w:rPr>
          <w:rFonts w:cstheme="minorHAnsi"/>
          <w:lang w:val="en-GB" w:eastAsia="en-IN"/>
        </w:rPr>
        <w:t>-</w:t>
      </w:r>
      <w:r w:rsidRPr="001878A7">
        <w:rPr>
          <w:rFonts w:cstheme="minorHAnsi"/>
          <w:lang w:val="en-GB" w:eastAsia="en-IN"/>
        </w:rPr>
        <w:t>IT platform came primarily from advisory service</w:t>
      </w:r>
      <w:r w:rsidR="00CA6A43">
        <w:rPr>
          <w:rFonts w:cstheme="minorHAnsi"/>
          <w:lang w:val="en-GB" w:eastAsia="en-IN"/>
        </w:rPr>
        <w:t>s</w:t>
      </w:r>
      <w:r w:rsidRPr="001878A7">
        <w:rPr>
          <w:rFonts w:cstheme="minorHAnsi"/>
          <w:lang w:val="en-GB" w:eastAsia="en-IN"/>
        </w:rPr>
        <w:t xml:space="preserve"> on sourcing, market development, </w:t>
      </w:r>
      <w:r w:rsidR="00CA6A43">
        <w:rPr>
          <w:rFonts w:cstheme="minorHAnsi"/>
          <w:lang w:val="en-GB" w:eastAsia="en-IN"/>
        </w:rPr>
        <w:t xml:space="preserve">and </w:t>
      </w:r>
      <w:r w:rsidRPr="001878A7">
        <w:rPr>
          <w:rFonts w:cstheme="minorHAnsi"/>
          <w:lang w:val="en-GB" w:eastAsia="en-IN"/>
        </w:rPr>
        <w:t xml:space="preserve">vendor development. The revenue model </w:t>
      </w:r>
      <w:r w:rsidR="00CA6A43">
        <w:rPr>
          <w:rFonts w:cstheme="minorHAnsi"/>
          <w:lang w:val="en-GB" w:eastAsia="en-IN"/>
        </w:rPr>
        <w:t>wa</w:t>
      </w:r>
      <w:r w:rsidR="00CA6A43" w:rsidRPr="001878A7">
        <w:rPr>
          <w:rFonts w:cstheme="minorHAnsi"/>
          <w:lang w:val="en-GB" w:eastAsia="en-IN"/>
        </w:rPr>
        <w:t xml:space="preserve">s </w:t>
      </w:r>
      <w:r w:rsidRPr="001878A7">
        <w:rPr>
          <w:rFonts w:cstheme="minorHAnsi"/>
          <w:lang w:val="en-GB" w:eastAsia="en-IN"/>
        </w:rPr>
        <w:t>similar to typical back</w:t>
      </w:r>
      <w:r w:rsidR="00CA6A43">
        <w:rPr>
          <w:rFonts w:cstheme="minorHAnsi"/>
          <w:lang w:val="en-GB" w:eastAsia="en-IN"/>
        </w:rPr>
        <w:t>-</w:t>
      </w:r>
      <w:r w:rsidRPr="001878A7">
        <w:rPr>
          <w:rFonts w:cstheme="minorHAnsi"/>
          <w:lang w:val="en-GB" w:eastAsia="en-IN"/>
        </w:rPr>
        <w:t>office operations</w:t>
      </w:r>
      <w:r w:rsidR="00CA6A43">
        <w:rPr>
          <w:rFonts w:cstheme="minorHAnsi"/>
          <w:lang w:val="en-GB" w:eastAsia="en-IN"/>
        </w:rPr>
        <w:t>—</w:t>
      </w:r>
      <w:r w:rsidR="009D5313">
        <w:rPr>
          <w:rFonts w:cstheme="minorHAnsi"/>
          <w:lang w:val="en-GB" w:eastAsia="en-IN"/>
        </w:rPr>
        <w:t>that is</w:t>
      </w:r>
      <w:r w:rsidR="00CA6A43">
        <w:rPr>
          <w:rFonts w:cstheme="minorHAnsi"/>
          <w:lang w:val="en-GB" w:eastAsia="en-IN"/>
        </w:rPr>
        <w:t>,</w:t>
      </w:r>
      <w:r w:rsidRPr="001878A7">
        <w:rPr>
          <w:rFonts w:cstheme="minorHAnsi"/>
          <w:lang w:val="en-GB" w:eastAsia="en-IN"/>
        </w:rPr>
        <w:t xml:space="preserve"> </w:t>
      </w:r>
      <w:proofErr w:type="spellStart"/>
      <w:r w:rsidRPr="001878A7">
        <w:rPr>
          <w:rFonts w:cstheme="minorHAnsi"/>
          <w:lang w:val="en-GB" w:eastAsia="en-IN"/>
        </w:rPr>
        <w:t>mjunction</w:t>
      </w:r>
      <w:proofErr w:type="spellEnd"/>
      <w:r w:rsidRPr="001878A7">
        <w:rPr>
          <w:rFonts w:cstheme="minorHAnsi"/>
          <w:lang w:val="en-GB" w:eastAsia="en-IN"/>
        </w:rPr>
        <w:t xml:space="preserve"> </w:t>
      </w:r>
      <w:r w:rsidR="00CA6A43" w:rsidRPr="001878A7">
        <w:rPr>
          <w:rFonts w:cstheme="minorHAnsi"/>
          <w:lang w:val="en-GB" w:eastAsia="en-IN"/>
        </w:rPr>
        <w:t>bill</w:t>
      </w:r>
      <w:r w:rsidR="00CA6A43">
        <w:rPr>
          <w:rFonts w:cstheme="minorHAnsi"/>
          <w:lang w:val="en-GB" w:eastAsia="en-IN"/>
        </w:rPr>
        <w:t>ed</w:t>
      </w:r>
      <w:r w:rsidR="00CA6A43" w:rsidRPr="001878A7">
        <w:rPr>
          <w:rFonts w:cstheme="minorHAnsi"/>
          <w:lang w:val="en-GB" w:eastAsia="en-IN"/>
        </w:rPr>
        <w:t xml:space="preserve"> </w:t>
      </w:r>
      <w:r w:rsidRPr="001878A7">
        <w:rPr>
          <w:rFonts w:cstheme="minorHAnsi"/>
          <w:lang w:val="en-GB" w:eastAsia="en-IN"/>
        </w:rPr>
        <w:t xml:space="preserve">clients for </w:t>
      </w:r>
      <w:r w:rsidR="00CA6A43">
        <w:rPr>
          <w:rFonts w:cstheme="minorHAnsi"/>
          <w:lang w:val="en-GB" w:eastAsia="en-IN"/>
        </w:rPr>
        <w:t>the</w:t>
      </w:r>
      <w:r w:rsidR="00CA6A43" w:rsidRPr="001878A7">
        <w:rPr>
          <w:rFonts w:cstheme="minorHAnsi"/>
          <w:lang w:val="en-GB" w:eastAsia="en-IN"/>
        </w:rPr>
        <w:t xml:space="preserve"> </w:t>
      </w:r>
      <w:r w:rsidRPr="001878A7">
        <w:rPr>
          <w:rFonts w:cstheme="minorHAnsi"/>
          <w:lang w:val="en-GB" w:eastAsia="en-IN"/>
        </w:rPr>
        <w:t xml:space="preserve">hours required for support and the level of expertise needed. </w:t>
      </w:r>
    </w:p>
    <w:p w14:paraId="7EAB809D" w14:textId="77777777" w:rsidR="00CA6A43" w:rsidRPr="00682AF4" w:rsidRDefault="00CA6A43" w:rsidP="00F517A7">
      <w:pPr>
        <w:pStyle w:val="BodyTextMain"/>
        <w:rPr>
          <w:rFonts w:cstheme="minorHAnsi"/>
          <w:sz w:val="18"/>
          <w:lang w:val="en-GB" w:eastAsia="en-IN"/>
        </w:rPr>
      </w:pPr>
    </w:p>
    <w:p w14:paraId="5285C420" w14:textId="562F1415" w:rsidR="00F517A7" w:rsidRPr="001878A7" w:rsidRDefault="00F517A7" w:rsidP="00F517A7">
      <w:pPr>
        <w:pStyle w:val="BodyTextMain"/>
        <w:rPr>
          <w:lang w:val="en-GB" w:eastAsia="en-IN"/>
        </w:rPr>
      </w:pPr>
      <w:r w:rsidRPr="001878A7">
        <w:rPr>
          <w:lang w:val="en-GB" w:eastAsia="en-IN"/>
        </w:rPr>
        <w:t xml:space="preserve">On the sell side of the business, </w:t>
      </w:r>
      <w:proofErr w:type="spellStart"/>
      <w:r w:rsidRPr="001878A7">
        <w:rPr>
          <w:lang w:val="en-GB" w:eastAsia="en-IN"/>
        </w:rPr>
        <w:t>mjunction</w:t>
      </w:r>
      <w:proofErr w:type="spellEnd"/>
      <w:r w:rsidRPr="001878A7">
        <w:rPr>
          <w:lang w:val="en-GB" w:eastAsia="en-IN"/>
        </w:rPr>
        <w:t xml:space="preserve"> </w:t>
      </w:r>
      <w:r w:rsidR="00CA6A43" w:rsidRPr="001878A7">
        <w:rPr>
          <w:lang w:val="en-GB" w:eastAsia="en-IN"/>
        </w:rPr>
        <w:t>help</w:t>
      </w:r>
      <w:r w:rsidR="00CA6A43">
        <w:rPr>
          <w:lang w:val="en-GB" w:eastAsia="en-IN"/>
        </w:rPr>
        <w:t>ed</w:t>
      </w:r>
      <w:r w:rsidR="00CA6A43" w:rsidRPr="001878A7">
        <w:rPr>
          <w:lang w:val="en-GB" w:eastAsia="en-IN"/>
        </w:rPr>
        <w:t xml:space="preserve"> </w:t>
      </w:r>
      <w:r w:rsidRPr="001878A7">
        <w:rPr>
          <w:lang w:val="en-GB" w:eastAsia="en-IN"/>
        </w:rPr>
        <w:t>clients, typically large corporate houses and PSUs</w:t>
      </w:r>
      <w:r w:rsidR="00CA6A43">
        <w:rPr>
          <w:lang w:val="en-GB" w:eastAsia="en-IN"/>
        </w:rPr>
        <w:t>,</w:t>
      </w:r>
      <w:r w:rsidRPr="001878A7">
        <w:rPr>
          <w:lang w:val="en-GB" w:eastAsia="en-IN"/>
        </w:rPr>
        <w:t xml:space="preserve"> to sell a wide variety of goods and services</w:t>
      </w:r>
      <w:r w:rsidR="00CA6A43">
        <w:rPr>
          <w:lang w:val="en-GB" w:eastAsia="en-IN"/>
        </w:rPr>
        <w:t>,</w:t>
      </w:r>
      <w:r w:rsidRPr="001878A7">
        <w:rPr>
          <w:lang w:val="en-GB" w:eastAsia="en-IN"/>
        </w:rPr>
        <w:t xml:space="preserve"> ranging from steel, coal, minerals, rough diamonds, </w:t>
      </w:r>
      <w:r w:rsidR="00CA6A43">
        <w:rPr>
          <w:lang w:val="en-GB" w:eastAsia="en-IN"/>
        </w:rPr>
        <w:t xml:space="preserve">telecom </w:t>
      </w:r>
      <w:r w:rsidRPr="001878A7">
        <w:rPr>
          <w:lang w:val="en-GB" w:eastAsia="en-IN"/>
        </w:rPr>
        <w:t>spectrum</w:t>
      </w:r>
      <w:r w:rsidR="00A071A7">
        <w:rPr>
          <w:lang w:val="en-GB" w:eastAsia="en-IN"/>
        </w:rPr>
        <w:t xml:space="preserve"> products</w:t>
      </w:r>
      <w:r w:rsidRPr="001878A7">
        <w:rPr>
          <w:lang w:val="en-GB" w:eastAsia="en-IN"/>
        </w:rPr>
        <w:t>, food grains, tea</w:t>
      </w:r>
      <w:r w:rsidR="00CA6A43">
        <w:rPr>
          <w:lang w:val="en-GB" w:eastAsia="en-IN"/>
        </w:rPr>
        <w:t>,</w:t>
      </w:r>
      <w:r w:rsidRPr="001878A7">
        <w:rPr>
          <w:lang w:val="en-GB" w:eastAsia="en-IN"/>
        </w:rPr>
        <w:t xml:space="preserve"> and idle assets. </w:t>
      </w:r>
      <w:r w:rsidR="00CA6A43">
        <w:rPr>
          <w:lang w:val="en-GB" w:eastAsia="en-IN"/>
        </w:rPr>
        <w:t>S</w:t>
      </w:r>
      <w:r w:rsidRPr="001878A7">
        <w:rPr>
          <w:lang w:val="en-GB" w:eastAsia="en-IN"/>
        </w:rPr>
        <w:t>ome advisory services</w:t>
      </w:r>
      <w:r w:rsidR="00CA6A43">
        <w:rPr>
          <w:lang w:val="en-GB" w:eastAsia="en-IN"/>
        </w:rPr>
        <w:t xml:space="preserve"> were also provided</w:t>
      </w:r>
      <w:r w:rsidRPr="001878A7">
        <w:rPr>
          <w:lang w:val="en-GB" w:eastAsia="en-IN"/>
        </w:rPr>
        <w:t xml:space="preserve">. For example, </w:t>
      </w:r>
      <w:proofErr w:type="spellStart"/>
      <w:r w:rsidRPr="001878A7">
        <w:rPr>
          <w:lang w:val="en-GB" w:eastAsia="en-IN"/>
        </w:rPr>
        <w:t>valuejunction</w:t>
      </w:r>
      <w:proofErr w:type="spellEnd"/>
      <w:r w:rsidRPr="001878A7">
        <w:rPr>
          <w:lang w:val="en-GB" w:eastAsia="en-IN"/>
        </w:rPr>
        <w:t xml:space="preserve"> </w:t>
      </w:r>
      <w:r w:rsidR="00CA6A43" w:rsidRPr="001878A7">
        <w:rPr>
          <w:lang w:val="en-GB" w:eastAsia="en-IN"/>
        </w:rPr>
        <w:t>advise</w:t>
      </w:r>
      <w:r w:rsidR="00CA6A43">
        <w:rPr>
          <w:lang w:val="en-GB" w:eastAsia="en-IN"/>
        </w:rPr>
        <w:t>d</w:t>
      </w:r>
      <w:r w:rsidR="00CA6A43" w:rsidRPr="001878A7">
        <w:rPr>
          <w:lang w:val="en-GB" w:eastAsia="en-IN"/>
        </w:rPr>
        <w:t xml:space="preserve"> </w:t>
      </w:r>
      <w:r w:rsidRPr="001878A7">
        <w:rPr>
          <w:lang w:val="en-GB" w:eastAsia="en-IN"/>
        </w:rPr>
        <w:t>clients on the assets they want</w:t>
      </w:r>
      <w:r w:rsidR="00CA6A43">
        <w:rPr>
          <w:lang w:val="en-GB" w:eastAsia="en-IN"/>
        </w:rPr>
        <w:t>ed</w:t>
      </w:r>
      <w:r w:rsidRPr="001878A7">
        <w:rPr>
          <w:lang w:val="en-GB" w:eastAsia="en-IN"/>
        </w:rPr>
        <w:t xml:space="preserve"> to sell. The revenue typically </w:t>
      </w:r>
      <w:r w:rsidR="00CA6A43" w:rsidRPr="001878A7">
        <w:rPr>
          <w:lang w:val="en-GB" w:eastAsia="en-IN"/>
        </w:rPr>
        <w:t>comprise</w:t>
      </w:r>
      <w:r w:rsidR="00CA6A43">
        <w:rPr>
          <w:lang w:val="en-GB" w:eastAsia="en-IN"/>
        </w:rPr>
        <w:t>d</w:t>
      </w:r>
      <w:r w:rsidR="00CA6A43" w:rsidRPr="001878A7">
        <w:rPr>
          <w:lang w:val="en-GB" w:eastAsia="en-IN"/>
        </w:rPr>
        <w:t xml:space="preserve"> </w:t>
      </w:r>
      <w:r w:rsidRPr="001878A7">
        <w:rPr>
          <w:lang w:val="en-GB" w:eastAsia="en-IN"/>
        </w:rPr>
        <w:t>two components</w:t>
      </w:r>
      <w:r w:rsidR="00CA6A43">
        <w:rPr>
          <w:lang w:val="en-GB" w:eastAsia="en-IN"/>
        </w:rPr>
        <w:t>:</w:t>
      </w:r>
      <w:r w:rsidRPr="001878A7">
        <w:rPr>
          <w:lang w:val="en-GB" w:eastAsia="en-IN"/>
        </w:rPr>
        <w:t xml:space="preserve"> a flat auction fee and a percentage of gross sales. </w:t>
      </w:r>
      <w:r w:rsidR="00CA6A43">
        <w:rPr>
          <w:lang w:val="en-GB" w:eastAsia="en-IN"/>
        </w:rPr>
        <w:t>If</w:t>
      </w:r>
      <w:r w:rsidRPr="001878A7">
        <w:rPr>
          <w:lang w:val="en-GB" w:eastAsia="en-IN"/>
        </w:rPr>
        <w:t xml:space="preserve"> the auction </w:t>
      </w:r>
      <w:r w:rsidR="00CA6A43">
        <w:rPr>
          <w:lang w:val="en-GB" w:eastAsia="en-IN"/>
        </w:rPr>
        <w:t xml:space="preserve">was </w:t>
      </w:r>
      <w:r w:rsidRPr="001878A7">
        <w:rPr>
          <w:lang w:val="en-GB" w:eastAsia="en-IN"/>
        </w:rPr>
        <w:t xml:space="preserve">not </w:t>
      </w:r>
      <w:r w:rsidR="00CA6A43">
        <w:rPr>
          <w:lang w:val="en-GB" w:eastAsia="en-IN"/>
        </w:rPr>
        <w:t>fruitful</w:t>
      </w:r>
      <w:r w:rsidRPr="001878A7">
        <w:rPr>
          <w:lang w:val="en-GB" w:eastAsia="en-IN"/>
        </w:rPr>
        <w:t xml:space="preserve">, no revenues </w:t>
      </w:r>
      <w:r w:rsidR="00CA6A43">
        <w:rPr>
          <w:lang w:val="en-GB" w:eastAsia="en-IN"/>
        </w:rPr>
        <w:t xml:space="preserve">were earned </w:t>
      </w:r>
      <w:r w:rsidRPr="001878A7">
        <w:rPr>
          <w:lang w:val="en-GB" w:eastAsia="en-IN"/>
        </w:rPr>
        <w:t>from sales</w:t>
      </w:r>
      <w:r w:rsidR="00CD771F">
        <w:rPr>
          <w:lang w:val="en-GB" w:eastAsia="en-IN"/>
        </w:rPr>
        <w:t>,</w:t>
      </w:r>
      <w:r w:rsidRPr="001878A7">
        <w:rPr>
          <w:lang w:val="en-GB" w:eastAsia="en-IN"/>
        </w:rPr>
        <w:t xml:space="preserve"> but </w:t>
      </w:r>
      <w:proofErr w:type="spellStart"/>
      <w:r w:rsidRPr="001878A7">
        <w:rPr>
          <w:lang w:val="en-GB" w:eastAsia="en-IN"/>
        </w:rPr>
        <w:t>mjunction</w:t>
      </w:r>
      <w:proofErr w:type="spellEnd"/>
      <w:r w:rsidRPr="001878A7">
        <w:rPr>
          <w:lang w:val="en-GB" w:eastAsia="en-IN"/>
        </w:rPr>
        <w:t xml:space="preserve"> </w:t>
      </w:r>
      <w:r w:rsidR="00CA6A43" w:rsidRPr="001878A7">
        <w:rPr>
          <w:lang w:val="en-GB" w:eastAsia="en-IN"/>
        </w:rPr>
        <w:t>gain</w:t>
      </w:r>
      <w:r w:rsidR="00CA6A43">
        <w:rPr>
          <w:lang w:val="en-GB" w:eastAsia="en-IN"/>
        </w:rPr>
        <w:t>ed</w:t>
      </w:r>
      <w:r w:rsidR="00CA6A43" w:rsidRPr="001878A7">
        <w:rPr>
          <w:lang w:val="en-GB" w:eastAsia="en-IN"/>
        </w:rPr>
        <w:t xml:space="preserve"> </w:t>
      </w:r>
      <w:r w:rsidRPr="001878A7">
        <w:rPr>
          <w:lang w:val="en-GB" w:eastAsia="en-IN"/>
        </w:rPr>
        <w:t xml:space="preserve">from the fixed fee. One revenue model </w:t>
      </w:r>
      <w:r w:rsidR="00CA6A43">
        <w:rPr>
          <w:lang w:val="en-GB" w:eastAsia="en-IN"/>
        </w:rPr>
        <w:t>wa</w:t>
      </w:r>
      <w:r w:rsidR="00CA6A43" w:rsidRPr="001878A7">
        <w:rPr>
          <w:lang w:val="en-GB" w:eastAsia="en-IN"/>
        </w:rPr>
        <w:t xml:space="preserve">s </w:t>
      </w:r>
      <w:r w:rsidRPr="001878A7">
        <w:rPr>
          <w:lang w:val="en-GB" w:eastAsia="en-IN"/>
        </w:rPr>
        <w:t>a gain share model based on slabs</w:t>
      </w:r>
      <w:r w:rsidR="00CA6A43">
        <w:rPr>
          <w:lang w:val="en-GB" w:eastAsia="en-IN"/>
        </w:rPr>
        <w:t>,</w:t>
      </w:r>
      <w:r w:rsidRPr="001878A7">
        <w:rPr>
          <w:lang w:val="en-GB" w:eastAsia="en-IN"/>
        </w:rPr>
        <w:t xml:space="preserve"> where </w:t>
      </w:r>
      <w:proofErr w:type="spellStart"/>
      <w:r w:rsidRPr="001878A7">
        <w:rPr>
          <w:lang w:val="en-GB" w:eastAsia="en-IN"/>
        </w:rPr>
        <w:t>mjunction</w:t>
      </w:r>
      <w:proofErr w:type="spellEnd"/>
      <w:r w:rsidRPr="001878A7">
        <w:rPr>
          <w:lang w:val="en-GB" w:eastAsia="en-IN"/>
        </w:rPr>
        <w:t xml:space="preserve"> </w:t>
      </w:r>
      <w:r w:rsidR="00CA6A43">
        <w:rPr>
          <w:lang w:val="en-GB" w:eastAsia="en-IN"/>
        </w:rPr>
        <w:t>received</w:t>
      </w:r>
      <w:r w:rsidR="00CA6A43" w:rsidRPr="001878A7">
        <w:rPr>
          <w:lang w:val="en-GB" w:eastAsia="en-IN"/>
        </w:rPr>
        <w:t xml:space="preserve"> </w:t>
      </w:r>
      <w:r w:rsidRPr="001878A7">
        <w:rPr>
          <w:lang w:val="en-GB" w:eastAsia="en-IN"/>
        </w:rPr>
        <w:t xml:space="preserve">a larger revenue share once the gross share </w:t>
      </w:r>
      <w:r w:rsidR="00CA6A43" w:rsidRPr="001878A7">
        <w:rPr>
          <w:lang w:val="en-GB" w:eastAsia="en-IN"/>
        </w:rPr>
        <w:t>crosse</w:t>
      </w:r>
      <w:r w:rsidR="00CA6A43">
        <w:rPr>
          <w:lang w:val="en-GB" w:eastAsia="en-IN"/>
        </w:rPr>
        <w:t>d</w:t>
      </w:r>
      <w:r w:rsidR="00CA6A43" w:rsidRPr="001878A7">
        <w:rPr>
          <w:lang w:val="en-GB" w:eastAsia="en-IN"/>
        </w:rPr>
        <w:t xml:space="preserve"> </w:t>
      </w:r>
      <w:r w:rsidRPr="001878A7">
        <w:rPr>
          <w:lang w:val="en-GB" w:eastAsia="en-IN"/>
        </w:rPr>
        <w:t xml:space="preserve">a </w:t>
      </w:r>
      <w:r w:rsidR="00CA6A43">
        <w:rPr>
          <w:lang w:val="en-GB" w:eastAsia="en-IN"/>
        </w:rPr>
        <w:t>predetermined</w:t>
      </w:r>
      <w:r w:rsidR="00CA6A43" w:rsidRPr="001878A7">
        <w:rPr>
          <w:lang w:val="en-GB" w:eastAsia="en-IN"/>
        </w:rPr>
        <w:t xml:space="preserve"> </w:t>
      </w:r>
      <w:r w:rsidRPr="001878A7">
        <w:rPr>
          <w:lang w:val="en-GB" w:eastAsia="en-IN"/>
        </w:rPr>
        <w:t xml:space="preserve">threshold. Another revenue model </w:t>
      </w:r>
      <w:r w:rsidR="00CA6A43">
        <w:rPr>
          <w:lang w:val="en-GB" w:eastAsia="en-IN"/>
        </w:rPr>
        <w:t>wa</w:t>
      </w:r>
      <w:r w:rsidR="00CA6A43" w:rsidRPr="001878A7">
        <w:rPr>
          <w:lang w:val="en-GB" w:eastAsia="en-IN"/>
        </w:rPr>
        <w:t xml:space="preserve">s </w:t>
      </w:r>
      <w:r w:rsidRPr="001878A7">
        <w:rPr>
          <w:lang w:val="en-GB" w:eastAsia="en-IN"/>
        </w:rPr>
        <w:t xml:space="preserve">the retainer model, where </w:t>
      </w:r>
      <w:proofErr w:type="spellStart"/>
      <w:r w:rsidRPr="001878A7">
        <w:rPr>
          <w:lang w:val="en-GB" w:eastAsia="en-IN"/>
        </w:rPr>
        <w:t>mjunction</w:t>
      </w:r>
      <w:proofErr w:type="spellEnd"/>
      <w:r w:rsidRPr="001878A7">
        <w:rPr>
          <w:lang w:val="en-GB" w:eastAsia="en-IN"/>
        </w:rPr>
        <w:t xml:space="preserve"> </w:t>
      </w:r>
      <w:r w:rsidR="00CA6A43" w:rsidRPr="001878A7">
        <w:rPr>
          <w:lang w:val="en-GB" w:eastAsia="en-IN"/>
        </w:rPr>
        <w:t>charge</w:t>
      </w:r>
      <w:r w:rsidR="00CA6A43">
        <w:rPr>
          <w:lang w:val="en-GB" w:eastAsia="en-IN"/>
        </w:rPr>
        <w:t>d</w:t>
      </w:r>
      <w:r w:rsidR="00CA6A43" w:rsidRPr="001878A7">
        <w:rPr>
          <w:lang w:val="en-GB" w:eastAsia="en-IN"/>
        </w:rPr>
        <w:t xml:space="preserve"> </w:t>
      </w:r>
      <w:r w:rsidRPr="001878A7">
        <w:rPr>
          <w:lang w:val="en-GB" w:eastAsia="en-IN"/>
        </w:rPr>
        <w:t xml:space="preserve">a fixed </w:t>
      </w:r>
      <w:r w:rsidR="00A071A7">
        <w:rPr>
          <w:lang w:val="en-GB" w:eastAsia="en-IN"/>
        </w:rPr>
        <w:t xml:space="preserve">monthly </w:t>
      </w:r>
      <w:r w:rsidRPr="001878A7">
        <w:rPr>
          <w:lang w:val="en-GB" w:eastAsia="en-IN"/>
        </w:rPr>
        <w:t xml:space="preserve">fee for conducting </w:t>
      </w:r>
      <w:r w:rsidR="00CA6A43">
        <w:rPr>
          <w:lang w:val="en-GB" w:eastAsia="en-IN"/>
        </w:rPr>
        <w:t xml:space="preserve">a </w:t>
      </w:r>
      <w:r w:rsidRPr="001878A7">
        <w:rPr>
          <w:lang w:val="en-GB" w:eastAsia="en-IN"/>
        </w:rPr>
        <w:t xml:space="preserve">few auctions per month. </w:t>
      </w:r>
    </w:p>
    <w:p w14:paraId="53377EF8" w14:textId="77777777" w:rsidR="00F517A7" w:rsidRPr="00682AF4" w:rsidRDefault="00F517A7" w:rsidP="00F517A7">
      <w:pPr>
        <w:pStyle w:val="BodyTextMain"/>
        <w:rPr>
          <w:sz w:val="18"/>
          <w:lang w:val="en-GB" w:eastAsia="en-IN"/>
        </w:rPr>
      </w:pPr>
    </w:p>
    <w:p w14:paraId="70C1E3A7" w14:textId="4CB33EBD" w:rsidR="00F517A7" w:rsidRPr="001878A7" w:rsidRDefault="00F517A7" w:rsidP="00F517A7">
      <w:pPr>
        <w:pStyle w:val="BodyTextMain"/>
        <w:rPr>
          <w:lang w:val="en-GB" w:eastAsia="en-IN"/>
        </w:rPr>
      </w:pPr>
      <w:r w:rsidRPr="001878A7">
        <w:rPr>
          <w:lang w:val="en-GB" w:eastAsia="en-IN"/>
        </w:rPr>
        <w:t>The buying services, the sourcing services</w:t>
      </w:r>
      <w:r w:rsidR="00CA6A43">
        <w:rPr>
          <w:lang w:val="en-GB" w:eastAsia="en-IN"/>
        </w:rPr>
        <w:t>,</w:t>
      </w:r>
      <w:r w:rsidRPr="001878A7">
        <w:rPr>
          <w:lang w:val="en-GB" w:eastAsia="en-IN"/>
        </w:rPr>
        <w:t xml:space="preserve"> and the new businesses all earned their revenues under these two models. The other source of revenue was from the channel management services, </w:t>
      </w:r>
      <w:r w:rsidR="00CA6A43">
        <w:rPr>
          <w:lang w:val="en-GB" w:eastAsia="en-IN"/>
        </w:rPr>
        <w:t>where</w:t>
      </w:r>
      <w:r w:rsidR="00CA6A43" w:rsidRPr="001878A7">
        <w:rPr>
          <w:lang w:val="en-GB" w:eastAsia="en-IN"/>
        </w:rPr>
        <w:t xml:space="preserve"> </w:t>
      </w:r>
      <w:r w:rsidRPr="001878A7">
        <w:rPr>
          <w:lang w:val="en-GB" w:eastAsia="en-IN"/>
        </w:rPr>
        <w:t xml:space="preserve">revenue was typically </w:t>
      </w:r>
      <w:r w:rsidR="00CA6A43">
        <w:rPr>
          <w:lang w:val="en-GB" w:eastAsia="en-IN"/>
        </w:rPr>
        <w:t xml:space="preserve">generated </w:t>
      </w:r>
      <w:r w:rsidRPr="001878A7">
        <w:rPr>
          <w:lang w:val="en-GB" w:eastAsia="en-IN"/>
        </w:rPr>
        <w:t xml:space="preserve">from advisory functions or </w:t>
      </w:r>
      <w:r w:rsidR="00CA6A43">
        <w:rPr>
          <w:lang w:val="en-GB" w:eastAsia="en-IN"/>
        </w:rPr>
        <w:t xml:space="preserve">from </w:t>
      </w:r>
      <w:r w:rsidRPr="001878A7">
        <w:rPr>
          <w:lang w:val="en-GB" w:eastAsia="en-IN"/>
        </w:rPr>
        <w:t xml:space="preserve">a commission against specific jobs. </w:t>
      </w:r>
    </w:p>
    <w:p w14:paraId="41AD44E8" w14:textId="54AF2C27" w:rsidR="00F517A7" w:rsidRPr="00682AF4" w:rsidRDefault="00F517A7" w:rsidP="00F517A7">
      <w:pPr>
        <w:pStyle w:val="BodyTextMain"/>
        <w:rPr>
          <w:sz w:val="18"/>
          <w:lang w:val="en-GB" w:eastAsia="en-IN"/>
        </w:rPr>
      </w:pPr>
    </w:p>
    <w:p w14:paraId="5F3DAD2E" w14:textId="77777777" w:rsidR="0013319E" w:rsidRPr="00682AF4" w:rsidRDefault="0013319E" w:rsidP="00F517A7">
      <w:pPr>
        <w:pStyle w:val="BodyTextMain"/>
        <w:rPr>
          <w:sz w:val="18"/>
          <w:lang w:val="en-GB" w:eastAsia="en-IN"/>
        </w:rPr>
      </w:pPr>
    </w:p>
    <w:p w14:paraId="59476A50" w14:textId="1D762AF4" w:rsidR="00F517A7" w:rsidRPr="001878A7" w:rsidRDefault="00F517A7" w:rsidP="00F517A7">
      <w:pPr>
        <w:pStyle w:val="Casehead1"/>
        <w:rPr>
          <w:lang w:val="en-GB" w:eastAsia="en-IN"/>
        </w:rPr>
      </w:pPr>
      <w:r w:rsidRPr="001878A7">
        <w:rPr>
          <w:lang w:val="en-GB" w:eastAsia="en-IN"/>
        </w:rPr>
        <w:t>MARKETING AT mjunction</w:t>
      </w:r>
    </w:p>
    <w:p w14:paraId="595AA3B6" w14:textId="77777777" w:rsidR="00F517A7" w:rsidRPr="00682AF4" w:rsidRDefault="00F517A7" w:rsidP="00F517A7">
      <w:pPr>
        <w:pStyle w:val="BodyTextMain"/>
        <w:rPr>
          <w:sz w:val="18"/>
          <w:lang w:val="en-GB" w:eastAsia="en-IN"/>
        </w:rPr>
      </w:pPr>
    </w:p>
    <w:p w14:paraId="6F09F6F2" w14:textId="16414EF0" w:rsidR="00427054" w:rsidRDefault="00F517A7" w:rsidP="00F517A7">
      <w:pPr>
        <w:pStyle w:val="BodyTextMain"/>
        <w:rPr>
          <w:lang w:val="en-GB" w:eastAsia="en-IN"/>
        </w:rPr>
      </w:pPr>
      <w:r w:rsidRPr="001878A7">
        <w:rPr>
          <w:lang w:val="en-GB" w:eastAsia="en-IN"/>
        </w:rPr>
        <w:t xml:space="preserve">For </w:t>
      </w:r>
      <w:proofErr w:type="spellStart"/>
      <w:r w:rsidRPr="001878A7">
        <w:rPr>
          <w:lang w:val="en-GB" w:eastAsia="en-IN"/>
        </w:rPr>
        <w:t>mjunction</w:t>
      </w:r>
      <w:proofErr w:type="spellEnd"/>
      <w:r w:rsidR="00CA6A43">
        <w:rPr>
          <w:lang w:val="en-GB" w:eastAsia="en-IN"/>
        </w:rPr>
        <w:t>,</w:t>
      </w:r>
      <w:r w:rsidRPr="001878A7">
        <w:rPr>
          <w:lang w:val="en-GB" w:eastAsia="en-IN"/>
        </w:rPr>
        <w:t xml:space="preserve"> marketing </w:t>
      </w:r>
      <w:r w:rsidR="00CA6A43">
        <w:rPr>
          <w:lang w:val="en-GB" w:eastAsia="en-IN"/>
        </w:rPr>
        <w:t>wa</w:t>
      </w:r>
      <w:r w:rsidR="00CA6A43" w:rsidRPr="001878A7">
        <w:rPr>
          <w:lang w:val="en-GB" w:eastAsia="en-IN"/>
        </w:rPr>
        <w:t xml:space="preserve">s </w:t>
      </w:r>
      <w:r w:rsidRPr="001878A7">
        <w:rPr>
          <w:lang w:val="en-GB" w:eastAsia="en-IN"/>
        </w:rPr>
        <w:t xml:space="preserve">an important component. </w:t>
      </w:r>
      <w:r w:rsidR="00CA6A43">
        <w:rPr>
          <w:lang w:val="en-GB" w:eastAsia="en-IN"/>
        </w:rPr>
        <w:t>Although</w:t>
      </w:r>
      <w:r w:rsidR="00CA6A43" w:rsidRPr="001878A7">
        <w:rPr>
          <w:lang w:val="en-GB" w:eastAsia="en-IN"/>
        </w:rPr>
        <w:t xml:space="preserve"> </w:t>
      </w:r>
      <w:r w:rsidR="00CA6A43">
        <w:rPr>
          <w:lang w:val="en-GB" w:eastAsia="en-IN"/>
        </w:rPr>
        <w:t>the company</w:t>
      </w:r>
      <w:r w:rsidR="00CA6A43" w:rsidRPr="001878A7">
        <w:rPr>
          <w:lang w:val="en-GB" w:eastAsia="en-IN"/>
        </w:rPr>
        <w:t xml:space="preserve"> </w:t>
      </w:r>
      <w:r w:rsidRPr="001878A7">
        <w:rPr>
          <w:lang w:val="en-GB" w:eastAsia="en-IN"/>
        </w:rPr>
        <w:t xml:space="preserve">enjoyed large credibility on account of being the first player in the segment, it </w:t>
      </w:r>
      <w:r w:rsidR="00CA6A43">
        <w:rPr>
          <w:lang w:val="en-GB" w:eastAsia="en-IN"/>
        </w:rPr>
        <w:t>needed</w:t>
      </w:r>
      <w:r w:rsidR="00CA6A43" w:rsidRPr="001878A7">
        <w:rPr>
          <w:lang w:val="en-GB" w:eastAsia="en-IN"/>
        </w:rPr>
        <w:t xml:space="preserve"> </w:t>
      </w:r>
      <w:r w:rsidRPr="001878A7">
        <w:rPr>
          <w:lang w:val="en-GB" w:eastAsia="en-IN"/>
        </w:rPr>
        <w:t xml:space="preserve">to invest in marketing initiatives to establish its relevance to </w:t>
      </w:r>
      <w:r w:rsidR="00CA6A43">
        <w:rPr>
          <w:lang w:val="en-GB" w:eastAsia="en-IN"/>
        </w:rPr>
        <w:t>its</w:t>
      </w:r>
      <w:r w:rsidR="00CA6A43" w:rsidRPr="001878A7">
        <w:rPr>
          <w:lang w:val="en-GB" w:eastAsia="en-IN"/>
        </w:rPr>
        <w:t xml:space="preserve"> </w:t>
      </w:r>
      <w:r w:rsidRPr="001878A7">
        <w:rPr>
          <w:lang w:val="en-GB" w:eastAsia="en-IN"/>
        </w:rPr>
        <w:t>key stakeholders</w:t>
      </w:r>
      <w:r w:rsidR="00CA6A43">
        <w:rPr>
          <w:lang w:val="en-GB" w:eastAsia="en-IN"/>
        </w:rPr>
        <w:t>, and</w:t>
      </w:r>
      <w:r w:rsidRPr="001878A7">
        <w:rPr>
          <w:lang w:val="en-GB" w:eastAsia="en-IN"/>
        </w:rPr>
        <w:t xml:space="preserve"> to communicate its offering</w:t>
      </w:r>
      <w:r w:rsidR="00CA6A43">
        <w:rPr>
          <w:lang w:val="en-GB" w:eastAsia="en-IN"/>
        </w:rPr>
        <w:t>s</w:t>
      </w:r>
      <w:r w:rsidRPr="001878A7">
        <w:rPr>
          <w:lang w:val="en-GB" w:eastAsia="en-IN"/>
        </w:rPr>
        <w:t xml:space="preserve"> to new clients and </w:t>
      </w:r>
      <w:r w:rsidR="00427054">
        <w:rPr>
          <w:lang w:val="en-GB" w:eastAsia="en-IN"/>
        </w:rPr>
        <w:t xml:space="preserve">promote </w:t>
      </w:r>
      <w:r w:rsidRPr="001878A7">
        <w:rPr>
          <w:lang w:val="en-GB" w:eastAsia="en-IN"/>
        </w:rPr>
        <w:t>any upgrades</w:t>
      </w:r>
      <w:r w:rsidR="00427054">
        <w:rPr>
          <w:lang w:val="en-GB" w:eastAsia="en-IN"/>
        </w:rPr>
        <w:t xml:space="preserve"> or </w:t>
      </w:r>
      <w:r w:rsidRPr="001878A7">
        <w:rPr>
          <w:lang w:val="en-GB" w:eastAsia="en-IN"/>
        </w:rPr>
        <w:t xml:space="preserve">developments to </w:t>
      </w:r>
      <w:r w:rsidR="00427054">
        <w:rPr>
          <w:lang w:val="en-GB" w:eastAsia="en-IN"/>
        </w:rPr>
        <w:t>its</w:t>
      </w:r>
      <w:r w:rsidR="00427054" w:rsidRPr="001878A7">
        <w:rPr>
          <w:lang w:val="en-GB" w:eastAsia="en-IN"/>
        </w:rPr>
        <w:t xml:space="preserve"> </w:t>
      </w:r>
      <w:r w:rsidRPr="001878A7">
        <w:rPr>
          <w:lang w:val="en-GB" w:eastAsia="en-IN"/>
        </w:rPr>
        <w:t xml:space="preserve">current clients. The B2B nature of business meant that </w:t>
      </w:r>
      <w:proofErr w:type="spellStart"/>
      <w:r w:rsidRPr="001878A7">
        <w:rPr>
          <w:lang w:val="en-GB" w:eastAsia="en-IN"/>
        </w:rPr>
        <w:t>mjunction</w:t>
      </w:r>
      <w:proofErr w:type="spellEnd"/>
      <w:r w:rsidRPr="001878A7">
        <w:rPr>
          <w:lang w:val="en-GB" w:eastAsia="en-IN"/>
        </w:rPr>
        <w:t xml:space="preserve"> needed to communicate </w:t>
      </w:r>
      <w:r w:rsidR="00427054">
        <w:rPr>
          <w:lang w:val="en-GB" w:eastAsia="en-IN"/>
        </w:rPr>
        <w:t xml:space="preserve">only </w:t>
      </w:r>
      <w:r w:rsidRPr="001878A7">
        <w:rPr>
          <w:lang w:val="en-GB" w:eastAsia="en-IN"/>
        </w:rPr>
        <w:t xml:space="preserve">to a select group of people. </w:t>
      </w:r>
    </w:p>
    <w:p w14:paraId="5EA4B479" w14:textId="77777777" w:rsidR="00427054" w:rsidRPr="00682AF4" w:rsidRDefault="00427054" w:rsidP="00F517A7">
      <w:pPr>
        <w:pStyle w:val="BodyTextMain"/>
        <w:rPr>
          <w:sz w:val="18"/>
          <w:lang w:val="en-GB" w:eastAsia="en-IN"/>
        </w:rPr>
      </w:pPr>
    </w:p>
    <w:p w14:paraId="646FCDBE" w14:textId="7F30B6C8" w:rsidR="00427054" w:rsidRDefault="00427054" w:rsidP="00F517A7">
      <w:pPr>
        <w:pStyle w:val="BodyTextMain"/>
        <w:rPr>
          <w:lang w:val="en-GB" w:eastAsia="en-IN"/>
        </w:rPr>
      </w:pPr>
      <w:r>
        <w:rPr>
          <w:lang w:val="en-GB" w:eastAsia="en-IN"/>
        </w:rPr>
        <w:t>An</w:t>
      </w:r>
      <w:r w:rsidR="00F517A7" w:rsidRPr="001878A7">
        <w:rPr>
          <w:lang w:val="en-GB" w:eastAsia="en-IN"/>
        </w:rPr>
        <w:t xml:space="preserve"> important component of </w:t>
      </w:r>
      <w:proofErr w:type="spellStart"/>
      <w:r>
        <w:rPr>
          <w:lang w:val="en-GB" w:eastAsia="en-IN"/>
        </w:rPr>
        <w:t>mjunction’s</w:t>
      </w:r>
      <w:proofErr w:type="spellEnd"/>
      <w:r w:rsidRPr="001878A7">
        <w:rPr>
          <w:lang w:val="en-GB" w:eastAsia="en-IN"/>
        </w:rPr>
        <w:t xml:space="preserve"> </w:t>
      </w:r>
      <w:r w:rsidR="00F517A7" w:rsidRPr="001878A7">
        <w:rPr>
          <w:lang w:val="en-GB" w:eastAsia="en-IN"/>
        </w:rPr>
        <w:t xml:space="preserve">marketing activity was lead marketing, </w:t>
      </w:r>
      <w:r>
        <w:rPr>
          <w:lang w:val="en-GB" w:eastAsia="en-IN"/>
        </w:rPr>
        <w:t>which occurred when</w:t>
      </w:r>
      <w:r w:rsidRPr="001878A7">
        <w:rPr>
          <w:lang w:val="en-GB" w:eastAsia="en-IN"/>
        </w:rPr>
        <w:t xml:space="preserve"> </w:t>
      </w:r>
      <w:proofErr w:type="spellStart"/>
      <w:r w:rsidR="00F517A7" w:rsidRPr="001878A7">
        <w:rPr>
          <w:lang w:val="en-GB" w:eastAsia="en-IN"/>
        </w:rPr>
        <w:t>mjunction</w:t>
      </w:r>
      <w:proofErr w:type="spellEnd"/>
      <w:r w:rsidR="00F517A7" w:rsidRPr="001878A7">
        <w:rPr>
          <w:lang w:val="en-GB" w:eastAsia="en-IN"/>
        </w:rPr>
        <w:t xml:space="preserve"> </w:t>
      </w:r>
      <w:r>
        <w:rPr>
          <w:lang w:val="en-GB" w:eastAsia="en-IN"/>
        </w:rPr>
        <w:t>received</w:t>
      </w:r>
      <w:r w:rsidRPr="001878A7">
        <w:rPr>
          <w:lang w:val="en-GB" w:eastAsia="en-IN"/>
        </w:rPr>
        <w:t xml:space="preserve"> </w:t>
      </w:r>
      <w:r w:rsidR="00F517A7" w:rsidRPr="001878A7">
        <w:rPr>
          <w:lang w:val="en-GB" w:eastAsia="en-IN"/>
        </w:rPr>
        <w:t xml:space="preserve">a lead for a new client, </w:t>
      </w:r>
      <w:r>
        <w:rPr>
          <w:lang w:val="en-GB" w:eastAsia="en-IN"/>
        </w:rPr>
        <w:t>and then</w:t>
      </w:r>
      <w:r w:rsidRPr="001878A7">
        <w:rPr>
          <w:lang w:val="en-GB" w:eastAsia="en-IN"/>
        </w:rPr>
        <w:t xml:space="preserve"> </w:t>
      </w:r>
      <w:r w:rsidR="00F517A7" w:rsidRPr="001878A7">
        <w:rPr>
          <w:lang w:val="en-GB" w:eastAsia="en-IN"/>
        </w:rPr>
        <w:t>p</w:t>
      </w:r>
      <w:r w:rsidR="00A071A7">
        <w:rPr>
          <w:lang w:val="en-GB" w:eastAsia="en-IN"/>
        </w:rPr>
        <w:t>resented</w:t>
      </w:r>
      <w:r w:rsidR="00F517A7" w:rsidRPr="001878A7">
        <w:rPr>
          <w:lang w:val="en-GB" w:eastAsia="en-IN"/>
        </w:rPr>
        <w:t xml:space="preserve"> its offering to </w:t>
      </w:r>
      <w:r>
        <w:rPr>
          <w:lang w:val="en-GB" w:eastAsia="en-IN"/>
        </w:rPr>
        <w:t>the prospective</w:t>
      </w:r>
      <w:r w:rsidRPr="001878A7">
        <w:rPr>
          <w:lang w:val="en-GB" w:eastAsia="en-IN"/>
        </w:rPr>
        <w:t xml:space="preserve"> </w:t>
      </w:r>
      <w:r w:rsidR="00F517A7" w:rsidRPr="001878A7">
        <w:rPr>
          <w:lang w:val="en-GB" w:eastAsia="en-IN"/>
        </w:rPr>
        <w:t xml:space="preserve">client. </w:t>
      </w:r>
      <w:r w:rsidR="004C44E2">
        <w:rPr>
          <w:lang w:val="en-GB" w:eastAsia="en-IN"/>
        </w:rPr>
        <w:t>Because</w:t>
      </w:r>
      <w:r w:rsidR="00F517A7" w:rsidRPr="001878A7">
        <w:rPr>
          <w:lang w:val="en-GB" w:eastAsia="en-IN"/>
        </w:rPr>
        <w:t xml:space="preserve"> </w:t>
      </w:r>
      <w:proofErr w:type="spellStart"/>
      <w:r w:rsidR="00F517A7" w:rsidRPr="001878A7">
        <w:rPr>
          <w:lang w:val="en-GB" w:eastAsia="en-IN"/>
        </w:rPr>
        <w:t>mjunction</w:t>
      </w:r>
      <w:proofErr w:type="spellEnd"/>
      <w:r w:rsidR="00F517A7" w:rsidRPr="001878A7">
        <w:rPr>
          <w:lang w:val="en-GB" w:eastAsia="en-IN"/>
        </w:rPr>
        <w:t xml:space="preserve"> typically </w:t>
      </w:r>
      <w:r w:rsidRPr="001878A7">
        <w:rPr>
          <w:lang w:val="en-GB" w:eastAsia="en-IN"/>
        </w:rPr>
        <w:t>operat</w:t>
      </w:r>
      <w:r>
        <w:rPr>
          <w:lang w:val="en-GB" w:eastAsia="en-IN"/>
        </w:rPr>
        <w:t>ed</w:t>
      </w:r>
      <w:r w:rsidRPr="001878A7">
        <w:rPr>
          <w:lang w:val="en-GB" w:eastAsia="en-IN"/>
        </w:rPr>
        <w:t xml:space="preserve"> </w:t>
      </w:r>
      <w:r w:rsidR="00F517A7" w:rsidRPr="001878A7">
        <w:rPr>
          <w:lang w:val="en-GB" w:eastAsia="en-IN"/>
        </w:rPr>
        <w:t xml:space="preserve">with </w:t>
      </w:r>
      <w:r>
        <w:rPr>
          <w:lang w:val="en-GB" w:eastAsia="en-IN"/>
        </w:rPr>
        <w:t xml:space="preserve">its </w:t>
      </w:r>
      <w:r w:rsidR="00F517A7" w:rsidRPr="001878A7">
        <w:rPr>
          <w:lang w:val="en-GB" w:eastAsia="en-IN"/>
        </w:rPr>
        <w:t xml:space="preserve">go-to clients, </w:t>
      </w:r>
      <w:r>
        <w:rPr>
          <w:lang w:val="en-GB" w:eastAsia="en-IN"/>
        </w:rPr>
        <w:t>little</w:t>
      </w:r>
      <w:r w:rsidR="00F517A7" w:rsidRPr="001878A7">
        <w:rPr>
          <w:lang w:val="en-GB" w:eastAsia="en-IN"/>
        </w:rPr>
        <w:t xml:space="preserve"> emphasis </w:t>
      </w:r>
      <w:r>
        <w:rPr>
          <w:lang w:val="en-GB" w:eastAsia="en-IN"/>
        </w:rPr>
        <w:t xml:space="preserve">had been placed </w:t>
      </w:r>
      <w:r w:rsidR="00F517A7" w:rsidRPr="001878A7">
        <w:rPr>
          <w:lang w:val="en-GB" w:eastAsia="en-IN"/>
        </w:rPr>
        <w:t xml:space="preserve">on lead generation. </w:t>
      </w:r>
    </w:p>
    <w:p w14:paraId="7990F480" w14:textId="77777777" w:rsidR="00427054" w:rsidRPr="00682AF4" w:rsidRDefault="00427054" w:rsidP="00F517A7">
      <w:pPr>
        <w:pStyle w:val="BodyTextMain"/>
        <w:rPr>
          <w:sz w:val="18"/>
          <w:lang w:val="en-GB" w:eastAsia="en-IN"/>
        </w:rPr>
      </w:pPr>
    </w:p>
    <w:p w14:paraId="23C66797" w14:textId="2A9E9B50" w:rsidR="00F517A7" w:rsidRDefault="00427054" w:rsidP="00F517A7">
      <w:pPr>
        <w:pStyle w:val="BodyTextMain"/>
        <w:rPr>
          <w:lang w:val="en-GB" w:eastAsia="en-IN"/>
        </w:rPr>
      </w:pPr>
      <w:r>
        <w:rPr>
          <w:lang w:val="en-GB" w:eastAsia="en-IN"/>
        </w:rPr>
        <w:t xml:space="preserve">Another </w:t>
      </w:r>
      <w:r w:rsidR="00F517A7" w:rsidRPr="001878A7">
        <w:rPr>
          <w:lang w:val="en-GB" w:eastAsia="en-IN"/>
        </w:rPr>
        <w:t xml:space="preserve">important aspect of </w:t>
      </w:r>
      <w:proofErr w:type="spellStart"/>
      <w:r w:rsidR="00F517A7" w:rsidRPr="001878A7">
        <w:rPr>
          <w:lang w:val="en-GB" w:eastAsia="en-IN"/>
        </w:rPr>
        <w:t>mjunction’s</w:t>
      </w:r>
      <w:proofErr w:type="spellEnd"/>
      <w:r w:rsidR="00F517A7" w:rsidRPr="001878A7">
        <w:rPr>
          <w:lang w:val="en-GB" w:eastAsia="en-IN"/>
        </w:rPr>
        <w:t xml:space="preserve"> marketing initiative</w:t>
      </w:r>
      <w:r>
        <w:rPr>
          <w:lang w:val="en-GB" w:eastAsia="en-IN"/>
        </w:rPr>
        <w:t xml:space="preserve"> was public relations</w:t>
      </w:r>
      <w:r w:rsidR="00F517A7" w:rsidRPr="001878A7">
        <w:rPr>
          <w:lang w:val="en-GB" w:eastAsia="en-IN"/>
        </w:rPr>
        <w:t xml:space="preserve">. </w:t>
      </w:r>
      <w:r>
        <w:rPr>
          <w:lang w:val="en-GB" w:eastAsia="en-IN"/>
        </w:rPr>
        <w:t>The company’s</w:t>
      </w:r>
      <w:r w:rsidRPr="001878A7">
        <w:rPr>
          <w:lang w:val="en-GB" w:eastAsia="en-IN"/>
        </w:rPr>
        <w:t xml:space="preserve"> </w:t>
      </w:r>
      <w:r w:rsidR="00F517A7" w:rsidRPr="001878A7">
        <w:rPr>
          <w:lang w:val="en-GB" w:eastAsia="en-IN"/>
        </w:rPr>
        <w:t>knowledge service generated and communicated important content relevant to the industry</w:t>
      </w:r>
      <w:r>
        <w:rPr>
          <w:lang w:val="en-GB" w:eastAsia="en-IN"/>
        </w:rPr>
        <w:t>,</w:t>
      </w:r>
      <w:r w:rsidR="00F517A7" w:rsidRPr="001878A7">
        <w:rPr>
          <w:lang w:val="en-GB" w:eastAsia="en-IN"/>
        </w:rPr>
        <w:t xml:space="preserve"> distributed </w:t>
      </w:r>
      <w:r>
        <w:rPr>
          <w:lang w:val="en-GB" w:eastAsia="en-IN"/>
        </w:rPr>
        <w:t>that information</w:t>
      </w:r>
      <w:r w:rsidRPr="001878A7">
        <w:rPr>
          <w:lang w:val="en-GB" w:eastAsia="en-IN"/>
        </w:rPr>
        <w:t xml:space="preserve"> </w:t>
      </w:r>
      <w:r w:rsidR="00F517A7" w:rsidRPr="001878A7">
        <w:rPr>
          <w:lang w:val="en-GB" w:eastAsia="en-IN"/>
        </w:rPr>
        <w:t xml:space="preserve">to </w:t>
      </w:r>
      <w:r>
        <w:rPr>
          <w:lang w:val="en-GB" w:eastAsia="en-IN"/>
        </w:rPr>
        <w:t>its</w:t>
      </w:r>
      <w:r w:rsidRPr="001878A7">
        <w:rPr>
          <w:lang w:val="en-GB" w:eastAsia="en-IN"/>
        </w:rPr>
        <w:t xml:space="preserve"> </w:t>
      </w:r>
      <w:r w:rsidR="00F517A7" w:rsidRPr="001878A7">
        <w:rPr>
          <w:lang w:val="en-GB" w:eastAsia="en-IN"/>
        </w:rPr>
        <w:t>clients in the form of reports</w:t>
      </w:r>
      <w:r>
        <w:rPr>
          <w:lang w:val="en-GB" w:eastAsia="en-IN"/>
        </w:rPr>
        <w:t>, and</w:t>
      </w:r>
      <w:r w:rsidR="00F517A7" w:rsidRPr="001878A7">
        <w:rPr>
          <w:lang w:val="en-GB" w:eastAsia="en-IN"/>
        </w:rPr>
        <w:t xml:space="preserve"> organized conferences that brought together all the </w:t>
      </w:r>
      <w:r w:rsidR="002E5587">
        <w:rPr>
          <w:lang w:val="en-GB" w:eastAsia="en-IN"/>
        </w:rPr>
        <w:t>major</w:t>
      </w:r>
      <w:r w:rsidR="002E5587" w:rsidRPr="001878A7">
        <w:rPr>
          <w:lang w:val="en-GB" w:eastAsia="en-IN"/>
        </w:rPr>
        <w:t xml:space="preserve"> </w:t>
      </w:r>
      <w:r w:rsidR="00F517A7" w:rsidRPr="001878A7">
        <w:rPr>
          <w:lang w:val="en-GB" w:eastAsia="en-IN"/>
        </w:rPr>
        <w:t xml:space="preserve">players. All these activities helped build the credibility of the organization and place it at the forefront of the developments, which helped </w:t>
      </w:r>
      <w:r>
        <w:rPr>
          <w:lang w:val="en-GB" w:eastAsia="en-IN"/>
        </w:rPr>
        <w:t>both</w:t>
      </w:r>
      <w:r w:rsidRPr="001878A7">
        <w:rPr>
          <w:lang w:val="en-GB" w:eastAsia="en-IN"/>
        </w:rPr>
        <w:t xml:space="preserve"> </w:t>
      </w:r>
      <w:r>
        <w:rPr>
          <w:lang w:val="en-GB" w:eastAsia="en-IN"/>
        </w:rPr>
        <w:t xml:space="preserve">to </w:t>
      </w:r>
      <w:r w:rsidR="00F517A7" w:rsidRPr="001878A7">
        <w:rPr>
          <w:lang w:val="en-GB" w:eastAsia="en-IN"/>
        </w:rPr>
        <w:t xml:space="preserve">develop its business with existing clients </w:t>
      </w:r>
      <w:r>
        <w:rPr>
          <w:lang w:val="en-GB" w:eastAsia="en-IN"/>
        </w:rPr>
        <w:t>and</w:t>
      </w:r>
      <w:r w:rsidR="00F517A7" w:rsidRPr="001878A7">
        <w:rPr>
          <w:lang w:val="en-GB" w:eastAsia="en-IN"/>
        </w:rPr>
        <w:t xml:space="preserve"> to attract new clients. </w:t>
      </w:r>
      <w:r w:rsidR="00CD771F">
        <w:rPr>
          <w:lang w:val="en-GB" w:eastAsia="en-IN"/>
        </w:rPr>
        <w:t>N</w:t>
      </w:r>
      <w:r w:rsidR="00F517A7" w:rsidRPr="001878A7">
        <w:rPr>
          <w:lang w:val="en-GB" w:eastAsia="en-IN"/>
        </w:rPr>
        <w:t>o major initiative</w:t>
      </w:r>
      <w:r>
        <w:rPr>
          <w:lang w:val="en-GB" w:eastAsia="en-IN"/>
        </w:rPr>
        <w:t>s</w:t>
      </w:r>
      <w:r w:rsidR="00F517A7" w:rsidRPr="001878A7">
        <w:rPr>
          <w:lang w:val="en-GB" w:eastAsia="en-IN"/>
        </w:rPr>
        <w:t xml:space="preserve"> </w:t>
      </w:r>
      <w:r>
        <w:rPr>
          <w:lang w:val="en-GB" w:eastAsia="en-IN"/>
        </w:rPr>
        <w:t>had addressed</w:t>
      </w:r>
      <w:r w:rsidRPr="001878A7">
        <w:rPr>
          <w:lang w:val="en-GB" w:eastAsia="en-IN"/>
        </w:rPr>
        <w:t xml:space="preserve"> </w:t>
      </w:r>
      <w:r w:rsidR="00F517A7" w:rsidRPr="001878A7">
        <w:rPr>
          <w:lang w:val="en-GB" w:eastAsia="en-IN"/>
        </w:rPr>
        <w:t>digital marketing</w:t>
      </w:r>
      <w:r w:rsidR="00CD771F">
        <w:rPr>
          <w:lang w:val="en-GB" w:eastAsia="en-IN"/>
        </w:rPr>
        <w:t>. However</w:t>
      </w:r>
      <w:r w:rsidR="00F517A7" w:rsidRPr="001878A7">
        <w:rPr>
          <w:lang w:val="en-GB" w:eastAsia="en-IN"/>
        </w:rPr>
        <w:t xml:space="preserve">, in the </w:t>
      </w:r>
      <w:r>
        <w:rPr>
          <w:lang w:val="en-GB" w:eastAsia="en-IN"/>
        </w:rPr>
        <w:t>p</w:t>
      </w:r>
      <w:r w:rsidR="00437296">
        <w:rPr>
          <w:lang w:val="en-GB" w:eastAsia="en-IN"/>
        </w:rPr>
        <w:t>revious</w:t>
      </w:r>
      <w:r w:rsidRPr="001878A7">
        <w:rPr>
          <w:lang w:val="en-GB" w:eastAsia="en-IN"/>
        </w:rPr>
        <w:t xml:space="preserve"> </w:t>
      </w:r>
      <w:r w:rsidR="00F517A7" w:rsidRPr="001878A7">
        <w:rPr>
          <w:lang w:val="en-GB" w:eastAsia="en-IN"/>
        </w:rPr>
        <w:t xml:space="preserve">year, </w:t>
      </w:r>
      <w:proofErr w:type="spellStart"/>
      <w:r w:rsidR="00F517A7" w:rsidRPr="001878A7">
        <w:rPr>
          <w:lang w:val="en-GB" w:eastAsia="en-IN"/>
        </w:rPr>
        <w:t>mjunction</w:t>
      </w:r>
      <w:proofErr w:type="spellEnd"/>
      <w:r w:rsidR="00F517A7" w:rsidRPr="001878A7">
        <w:rPr>
          <w:lang w:val="en-GB" w:eastAsia="en-IN"/>
        </w:rPr>
        <w:t xml:space="preserve"> had redesigned its website</w:t>
      </w:r>
      <w:r>
        <w:rPr>
          <w:lang w:val="en-GB" w:eastAsia="en-IN"/>
        </w:rPr>
        <w:t>,</w:t>
      </w:r>
      <w:r w:rsidR="00F517A7" w:rsidRPr="001878A7">
        <w:rPr>
          <w:lang w:val="en-GB" w:eastAsia="en-IN"/>
        </w:rPr>
        <w:t xml:space="preserve"> which not only provided a better user experience but also worked better for search engine optimizations. </w:t>
      </w:r>
    </w:p>
    <w:p w14:paraId="0F2FA1A6" w14:textId="77777777" w:rsidR="00825406" w:rsidRPr="00682AF4" w:rsidRDefault="00825406" w:rsidP="00F517A7">
      <w:pPr>
        <w:pStyle w:val="BodyTextMain"/>
        <w:rPr>
          <w:sz w:val="18"/>
          <w:lang w:val="en-GB" w:eastAsia="en-IN"/>
        </w:rPr>
      </w:pPr>
    </w:p>
    <w:p w14:paraId="0D80CE3F" w14:textId="279302F1" w:rsidR="00F517A7" w:rsidRPr="001878A7" w:rsidRDefault="00F517A7" w:rsidP="00F517A7">
      <w:pPr>
        <w:pStyle w:val="BodyTextMain"/>
        <w:rPr>
          <w:lang w:val="en-GB" w:eastAsia="en-IN"/>
        </w:rPr>
      </w:pPr>
      <w:r w:rsidRPr="001878A7">
        <w:rPr>
          <w:lang w:val="en-GB" w:eastAsia="en-IN"/>
        </w:rPr>
        <w:t>For customer servicing and business development</w:t>
      </w:r>
      <w:r w:rsidR="00427054">
        <w:rPr>
          <w:lang w:val="en-GB" w:eastAsia="en-IN"/>
        </w:rPr>
        <w:t>,</w:t>
      </w:r>
      <w:r w:rsidRPr="001878A7">
        <w:rPr>
          <w:lang w:val="en-GB" w:eastAsia="en-IN"/>
        </w:rPr>
        <w:t xml:space="preserve"> </w:t>
      </w:r>
      <w:proofErr w:type="spellStart"/>
      <w:r w:rsidRPr="001878A7">
        <w:rPr>
          <w:lang w:val="en-GB" w:eastAsia="en-IN"/>
        </w:rPr>
        <w:t>mjunction</w:t>
      </w:r>
      <w:proofErr w:type="spellEnd"/>
      <w:r w:rsidRPr="001878A7">
        <w:rPr>
          <w:lang w:val="en-GB" w:eastAsia="en-IN"/>
        </w:rPr>
        <w:t xml:space="preserve"> had divided </w:t>
      </w:r>
      <w:r w:rsidR="00CD771F">
        <w:rPr>
          <w:lang w:val="en-GB" w:eastAsia="en-IN"/>
        </w:rPr>
        <w:t xml:space="preserve">its coverage of </w:t>
      </w:r>
      <w:r w:rsidRPr="001878A7">
        <w:rPr>
          <w:lang w:val="en-GB" w:eastAsia="en-IN"/>
        </w:rPr>
        <w:t>the country into four domains, East, West, North</w:t>
      </w:r>
      <w:r w:rsidR="00CD771F">
        <w:rPr>
          <w:lang w:val="en-GB" w:eastAsia="en-IN"/>
        </w:rPr>
        <w:t>,</w:t>
      </w:r>
      <w:r w:rsidRPr="001878A7">
        <w:rPr>
          <w:lang w:val="en-GB" w:eastAsia="en-IN"/>
        </w:rPr>
        <w:t xml:space="preserve"> and South. Each zone was headed by a regional manager who </w:t>
      </w:r>
      <w:r w:rsidR="00427054" w:rsidRPr="001878A7">
        <w:rPr>
          <w:lang w:val="en-GB" w:eastAsia="en-IN"/>
        </w:rPr>
        <w:t>scout</w:t>
      </w:r>
      <w:r w:rsidR="00427054">
        <w:rPr>
          <w:lang w:val="en-GB" w:eastAsia="en-IN"/>
        </w:rPr>
        <w:t>ed</w:t>
      </w:r>
      <w:r w:rsidR="00427054" w:rsidRPr="001878A7">
        <w:rPr>
          <w:lang w:val="en-GB" w:eastAsia="en-IN"/>
        </w:rPr>
        <w:t xml:space="preserve"> </w:t>
      </w:r>
      <w:r w:rsidRPr="001878A7">
        <w:rPr>
          <w:lang w:val="en-GB" w:eastAsia="en-IN"/>
        </w:rPr>
        <w:t xml:space="preserve">clients for business development, </w:t>
      </w:r>
      <w:r w:rsidR="00427054">
        <w:rPr>
          <w:lang w:val="en-GB" w:eastAsia="en-IN"/>
        </w:rPr>
        <w:t xml:space="preserve">regularly </w:t>
      </w:r>
      <w:r w:rsidR="00427054" w:rsidRPr="001878A7">
        <w:rPr>
          <w:lang w:val="en-GB" w:eastAsia="en-IN"/>
        </w:rPr>
        <w:t>visit</w:t>
      </w:r>
      <w:r w:rsidR="00427054">
        <w:rPr>
          <w:lang w:val="en-GB" w:eastAsia="en-IN"/>
        </w:rPr>
        <w:t>ed</w:t>
      </w:r>
      <w:r w:rsidR="00427054" w:rsidRPr="001878A7">
        <w:rPr>
          <w:lang w:val="en-GB" w:eastAsia="en-IN"/>
        </w:rPr>
        <w:t xml:space="preserve"> </w:t>
      </w:r>
      <w:r w:rsidRPr="001878A7">
        <w:rPr>
          <w:lang w:val="en-GB" w:eastAsia="en-IN"/>
        </w:rPr>
        <w:t>the clients</w:t>
      </w:r>
      <w:r w:rsidR="00427054">
        <w:rPr>
          <w:lang w:val="en-GB" w:eastAsia="en-IN"/>
        </w:rPr>
        <w:t>,</w:t>
      </w:r>
      <w:r w:rsidRPr="001878A7">
        <w:rPr>
          <w:lang w:val="en-GB" w:eastAsia="en-IN"/>
        </w:rPr>
        <w:t xml:space="preserve"> and </w:t>
      </w:r>
      <w:r w:rsidR="00427054" w:rsidRPr="001878A7">
        <w:rPr>
          <w:lang w:val="en-GB" w:eastAsia="en-IN"/>
        </w:rPr>
        <w:t>addresse</w:t>
      </w:r>
      <w:r w:rsidR="00427054">
        <w:rPr>
          <w:lang w:val="en-GB" w:eastAsia="en-IN"/>
        </w:rPr>
        <w:t>d</w:t>
      </w:r>
      <w:r w:rsidR="00427054" w:rsidRPr="001878A7">
        <w:rPr>
          <w:lang w:val="en-GB" w:eastAsia="en-IN"/>
        </w:rPr>
        <w:t xml:space="preserve"> </w:t>
      </w:r>
      <w:r w:rsidR="00427054">
        <w:rPr>
          <w:lang w:val="en-GB" w:eastAsia="en-IN"/>
        </w:rPr>
        <w:t xml:space="preserve">clients’ </w:t>
      </w:r>
      <w:r w:rsidRPr="001878A7">
        <w:rPr>
          <w:lang w:val="en-GB" w:eastAsia="en-IN"/>
        </w:rPr>
        <w:t>concerns.</w:t>
      </w:r>
    </w:p>
    <w:p w14:paraId="433AEA3D" w14:textId="1EC5C56C" w:rsidR="00F517A7" w:rsidRPr="00682AF4" w:rsidRDefault="00F517A7" w:rsidP="00F517A7">
      <w:pPr>
        <w:pStyle w:val="BodyTextMain"/>
        <w:rPr>
          <w:sz w:val="18"/>
          <w:lang w:val="en-GB" w:eastAsia="en-IN"/>
        </w:rPr>
      </w:pPr>
    </w:p>
    <w:p w14:paraId="243393DB" w14:textId="77777777" w:rsidR="00F517A7" w:rsidRPr="00682AF4" w:rsidRDefault="00F517A7" w:rsidP="00F517A7">
      <w:pPr>
        <w:pStyle w:val="BodyTextMain"/>
        <w:rPr>
          <w:sz w:val="18"/>
          <w:lang w:val="en-GB" w:eastAsia="en-IN"/>
        </w:rPr>
      </w:pPr>
    </w:p>
    <w:p w14:paraId="2174F7D1" w14:textId="201DC17D" w:rsidR="00F517A7" w:rsidRPr="001878A7" w:rsidRDefault="00427054" w:rsidP="00F517A7">
      <w:pPr>
        <w:pStyle w:val="Casehead1"/>
        <w:rPr>
          <w:lang w:val="en-GB"/>
        </w:rPr>
      </w:pPr>
      <w:r>
        <w:rPr>
          <w:lang w:val="en-GB"/>
        </w:rPr>
        <w:t xml:space="preserve">The </w:t>
      </w:r>
      <w:r w:rsidR="00F517A7" w:rsidRPr="001878A7">
        <w:rPr>
          <w:lang w:val="en-GB"/>
        </w:rPr>
        <w:t>COMPETITIVE LANDSCAPE</w:t>
      </w:r>
    </w:p>
    <w:p w14:paraId="05AAD960" w14:textId="77777777" w:rsidR="00F517A7" w:rsidRPr="00682AF4" w:rsidRDefault="00F517A7" w:rsidP="00F517A7">
      <w:pPr>
        <w:pStyle w:val="BodyTextMain"/>
        <w:rPr>
          <w:sz w:val="18"/>
          <w:lang w:val="en-GB"/>
        </w:rPr>
      </w:pPr>
    </w:p>
    <w:p w14:paraId="1F53D7DB" w14:textId="44C0D9AE" w:rsidR="00F517A7" w:rsidRDefault="00427054" w:rsidP="00F517A7">
      <w:pPr>
        <w:pStyle w:val="BodyTextMain"/>
        <w:rPr>
          <w:lang w:val="en-GB"/>
        </w:rPr>
      </w:pPr>
      <w:r>
        <w:rPr>
          <w:lang w:val="en-GB"/>
        </w:rPr>
        <w:t>Although India had numerous</w:t>
      </w:r>
      <w:r w:rsidR="00F517A7" w:rsidRPr="001878A7">
        <w:rPr>
          <w:lang w:val="en-GB"/>
        </w:rPr>
        <w:t xml:space="preserve"> small players in the procurement and auction space, </w:t>
      </w:r>
      <w:proofErr w:type="spellStart"/>
      <w:r w:rsidR="00F517A7" w:rsidRPr="001878A7">
        <w:rPr>
          <w:lang w:val="en-GB"/>
        </w:rPr>
        <w:t>mjunction</w:t>
      </w:r>
      <w:proofErr w:type="spellEnd"/>
      <w:r w:rsidR="00F517A7" w:rsidRPr="001878A7">
        <w:rPr>
          <w:lang w:val="en-GB"/>
        </w:rPr>
        <w:t xml:space="preserve"> primarily competed with </w:t>
      </w:r>
      <w:r>
        <w:rPr>
          <w:lang w:val="en-GB"/>
        </w:rPr>
        <w:t>three</w:t>
      </w:r>
      <w:r w:rsidR="00F517A7" w:rsidRPr="001878A7">
        <w:rPr>
          <w:lang w:val="en-GB"/>
        </w:rPr>
        <w:t xml:space="preserve"> companies</w:t>
      </w:r>
      <w:r>
        <w:rPr>
          <w:lang w:val="en-GB"/>
        </w:rPr>
        <w:t xml:space="preserve">: MSTC Limited, the Government e-Marketplace, and SAP </w:t>
      </w:r>
      <w:proofErr w:type="spellStart"/>
      <w:r>
        <w:rPr>
          <w:lang w:val="en-GB"/>
        </w:rPr>
        <w:t>Ariba</w:t>
      </w:r>
      <w:proofErr w:type="spellEnd"/>
      <w:r w:rsidR="00F517A7" w:rsidRPr="001878A7">
        <w:rPr>
          <w:lang w:val="en-GB"/>
        </w:rPr>
        <w:t>.</w:t>
      </w:r>
    </w:p>
    <w:p w14:paraId="356BCE90" w14:textId="77777777" w:rsidR="00A071A7" w:rsidRDefault="00A071A7" w:rsidP="00F517A7">
      <w:pPr>
        <w:pStyle w:val="BodyTextMain"/>
        <w:rPr>
          <w:lang w:val="en-GB"/>
        </w:rPr>
      </w:pPr>
    </w:p>
    <w:p w14:paraId="6E8CB89C" w14:textId="28F55AC4" w:rsidR="00F517A7" w:rsidRPr="001878A7" w:rsidRDefault="00F517A7" w:rsidP="00F517A7">
      <w:pPr>
        <w:pStyle w:val="Casehead2"/>
        <w:rPr>
          <w:lang w:val="en-GB"/>
        </w:rPr>
      </w:pPr>
      <w:r w:rsidRPr="001878A7">
        <w:rPr>
          <w:rStyle w:val="Heading2Char"/>
          <w:rFonts w:eastAsiaTheme="majorEastAsia" w:cs="Arial"/>
          <w:b/>
          <w:bCs w:val="0"/>
          <w:color w:val="auto"/>
          <w:szCs w:val="20"/>
          <w:lang w:val="en-GB" w:eastAsia="en-US"/>
        </w:rPr>
        <w:lastRenderedPageBreak/>
        <w:t>MSTC</w:t>
      </w:r>
      <w:r w:rsidR="00CD771F">
        <w:rPr>
          <w:rStyle w:val="Heading2Char"/>
          <w:rFonts w:eastAsiaTheme="majorEastAsia" w:cs="Arial"/>
          <w:b/>
          <w:bCs w:val="0"/>
          <w:color w:val="auto"/>
          <w:szCs w:val="20"/>
          <w:lang w:val="en-GB" w:eastAsia="en-US"/>
        </w:rPr>
        <w:t xml:space="preserve"> Limited</w:t>
      </w:r>
    </w:p>
    <w:p w14:paraId="69457CB1" w14:textId="77777777" w:rsidR="00F517A7" w:rsidRPr="00682AF4" w:rsidRDefault="00F517A7" w:rsidP="00F517A7">
      <w:pPr>
        <w:pStyle w:val="BodyTextMain"/>
        <w:rPr>
          <w:sz w:val="20"/>
          <w:lang w:val="en-GB" w:eastAsia="en-IN"/>
        </w:rPr>
      </w:pPr>
    </w:p>
    <w:p w14:paraId="27932086" w14:textId="65C7AB92" w:rsidR="00F517A7" w:rsidRPr="001878A7" w:rsidRDefault="00F517A7" w:rsidP="00F517A7">
      <w:pPr>
        <w:pStyle w:val="BodyTextMain"/>
        <w:rPr>
          <w:lang w:val="en-GB" w:eastAsia="en-IN"/>
        </w:rPr>
      </w:pPr>
      <w:r w:rsidRPr="001878A7">
        <w:rPr>
          <w:lang w:val="en-GB" w:eastAsia="en-IN"/>
        </w:rPr>
        <w:t xml:space="preserve">MSTC Limited </w:t>
      </w:r>
      <w:r w:rsidR="00427054">
        <w:rPr>
          <w:lang w:val="en-GB" w:eastAsia="en-IN"/>
        </w:rPr>
        <w:t>was</w:t>
      </w:r>
      <w:r w:rsidR="00427054" w:rsidRPr="001878A7">
        <w:rPr>
          <w:lang w:val="en-GB" w:eastAsia="en-IN"/>
        </w:rPr>
        <w:t xml:space="preserve"> </w:t>
      </w:r>
      <w:r w:rsidRPr="001878A7">
        <w:rPr>
          <w:lang w:val="en-GB" w:eastAsia="en-IN"/>
        </w:rPr>
        <w:t xml:space="preserve">a Government of India </w:t>
      </w:r>
      <w:r w:rsidR="00427054">
        <w:rPr>
          <w:lang w:val="en-GB" w:eastAsia="en-IN"/>
        </w:rPr>
        <w:t>e</w:t>
      </w:r>
      <w:r w:rsidRPr="001878A7">
        <w:rPr>
          <w:lang w:val="en-GB" w:eastAsia="en-IN"/>
        </w:rPr>
        <w:t>nterprise</w:t>
      </w:r>
      <w:r w:rsidR="00427054">
        <w:rPr>
          <w:lang w:val="en-GB" w:eastAsia="en-IN"/>
        </w:rPr>
        <w:t xml:space="preserve"> </w:t>
      </w:r>
      <w:r w:rsidR="00CD771F">
        <w:rPr>
          <w:lang w:val="en-GB" w:eastAsia="en-IN"/>
        </w:rPr>
        <w:t xml:space="preserve">and </w:t>
      </w:r>
      <w:r w:rsidR="00427054">
        <w:rPr>
          <w:lang w:val="en-GB" w:eastAsia="en-IN"/>
        </w:rPr>
        <w:t>P</w:t>
      </w:r>
      <w:r w:rsidR="002E5587">
        <w:rPr>
          <w:lang w:val="en-GB" w:eastAsia="en-IN"/>
        </w:rPr>
        <w:t>S</w:t>
      </w:r>
      <w:r w:rsidR="00427054">
        <w:rPr>
          <w:lang w:val="en-GB" w:eastAsia="en-IN"/>
        </w:rPr>
        <w:t>U</w:t>
      </w:r>
      <w:r w:rsidRPr="001878A7">
        <w:rPr>
          <w:lang w:val="en-GB" w:eastAsia="en-IN"/>
        </w:rPr>
        <w:t xml:space="preserve"> under the administrative control of the </w:t>
      </w:r>
      <w:r w:rsidR="005B5BC0">
        <w:rPr>
          <w:lang w:val="en-GB" w:eastAsia="en-IN"/>
        </w:rPr>
        <w:t xml:space="preserve">government’s </w:t>
      </w:r>
      <w:r w:rsidRPr="001878A7">
        <w:rPr>
          <w:lang w:val="en-GB" w:eastAsia="en-IN"/>
        </w:rPr>
        <w:t xml:space="preserve">Ministry of Steel, </w:t>
      </w:r>
      <w:r w:rsidR="005B5BC0">
        <w:rPr>
          <w:lang w:val="en-GB" w:eastAsia="en-IN"/>
        </w:rPr>
        <w:t xml:space="preserve">and </w:t>
      </w:r>
      <w:r w:rsidRPr="001878A7">
        <w:rPr>
          <w:lang w:val="en-GB" w:eastAsia="en-IN"/>
        </w:rPr>
        <w:t xml:space="preserve">the government </w:t>
      </w:r>
      <w:r w:rsidR="005B5BC0">
        <w:rPr>
          <w:lang w:val="en-GB" w:eastAsia="en-IN"/>
        </w:rPr>
        <w:t xml:space="preserve">was </w:t>
      </w:r>
      <w:r w:rsidRPr="001878A7">
        <w:rPr>
          <w:lang w:val="en-GB" w:eastAsia="en-IN"/>
        </w:rPr>
        <w:t xml:space="preserve">also </w:t>
      </w:r>
      <w:r w:rsidR="005B5BC0">
        <w:rPr>
          <w:lang w:val="en-GB" w:eastAsia="en-IN"/>
        </w:rPr>
        <w:t>its</w:t>
      </w:r>
      <w:r w:rsidRPr="001878A7">
        <w:rPr>
          <w:lang w:val="en-GB" w:eastAsia="en-IN"/>
        </w:rPr>
        <w:t xml:space="preserve"> majority shareholder. The </w:t>
      </w:r>
      <w:r w:rsidR="005B5BC0">
        <w:rPr>
          <w:lang w:val="en-GB" w:eastAsia="en-IN"/>
        </w:rPr>
        <w:t>c</w:t>
      </w:r>
      <w:r w:rsidRPr="001878A7">
        <w:rPr>
          <w:lang w:val="en-GB" w:eastAsia="en-IN"/>
        </w:rPr>
        <w:t>ompany</w:t>
      </w:r>
      <w:r w:rsidR="005B5BC0">
        <w:rPr>
          <w:lang w:val="en-GB" w:eastAsia="en-IN"/>
        </w:rPr>
        <w:t>,</w:t>
      </w:r>
      <w:r w:rsidRPr="001878A7">
        <w:rPr>
          <w:lang w:val="en-GB" w:eastAsia="en-IN"/>
        </w:rPr>
        <w:t xml:space="preserve"> incorporated as Metal Scrap Trade Corporation Limited</w:t>
      </w:r>
      <w:r w:rsidR="005B5BC0">
        <w:rPr>
          <w:lang w:val="en-GB" w:eastAsia="en-IN"/>
        </w:rPr>
        <w:t>,</w:t>
      </w:r>
      <w:r w:rsidRPr="001878A7">
        <w:rPr>
          <w:lang w:val="en-GB" w:eastAsia="en-IN"/>
        </w:rPr>
        <w:t xml:space="preserve"> </w:t>
      </w:r>
      <w:r w:rsidR="005B5BC0">
        <w:rPr>
          <w:lang w:val="en-GB" w:eastAsia="en-IN"/>
        </w:rPr>
        <w:t xml:space="preserve">was </w:t>
      </w:r>
      <w:r w:rsidRPr="001878A7">
        <w:rPr>
          <w:lang w:val="en-GB" w:eastAsia="en-IN"/>
        </w:rPr>
        <w:t>one of the leading firms engaged in providing e-commerce</w:t>
      </w:r>
      <w:r w:rsidR="005B5BC0">
        <w:rPr>
          <w:lang w:val="en-GB" w:eastAsia="en-IN"/>
        </w:rPr>
        <w:t>-</w:t>
      </w:r>
      <w:r w:rsidRPr="001878A7">
        <w:rPr>
          <w:lang w:val="en-GB" w:eastAsia="en-IN"/>
        </w:rPr>
        <w:t>related services</w:t>
      </w:r>
      <w:r w:rsidR="005B5BC0">
        <w:rPr>
          <w:lang w:val="en-GB" w:eastAsia="en-IN"/>
        </w:rPr>
        <w:t>,</w:t>
      </w:r>
      <w:r w:rsidRPr="001878A7">
        <w:rPr>
          <w:lang w:val="en-GB" w:eastAsia="en-IN"/>
        </w:rPr>
        <w:t xml:space="preserve"> </w:t>
      </w:r>
      <w:r w:rsidR="005B5BC0">
        <w:rPr>
          <w:lang w:val="en-GB" w:eastAsia="en-IN"/>
        </w:rPr>
        <w:t xml:space="preserve">including </w:t>
      </w:r>
      <w:r w:rsidRPr="001878A7">
        <w:rPr>
          <w:lang w:val="en-GB" w:eastAsia="en-IN"/>
        </w:rPr>
        <w:t>e-auction</w:t>
      </w:r>
      <w:r w:rsidR="005B5BC0">
        <w:rPr>
          <w:lang w:val="en-GB" w:eastAsia="en-IN"/>
        </w:rPr>
        <w:t xml:space="preserve">s, </w:t>
      </w:r>
      <w:r w:rsidRPr="001878A7">
        <w:rPr>
          <w:lang w:val="en-GB" w:eastAsia="en-IN"/>
        </w:rPr>
        <w:t>e-sale</w:t>
      </w:r>
      <w:r w:rsidR="005B5BC0">
        <w:rPr>
          <w:lang w:val="en-GB" w:eastAsia="en-IN"/>
        </w:rPr>
        <w:t>s</w:t>
      </w:r>
      <w:r w:rsidRPr="001878A7">
        <w:rPr>
          <w:lang w:val="en-GB" w:eastAsia="en-IN"/>
        </w:rPr>
        <w:t>, e-procurement services</w:t>
      </w:r>
      <w:r w:rsidR="005B5BC0">
        <w:rPr>
          <w:lang w:val="en-GB" w:eastAsia="en-IN"/>
        </w:rPr>
        <w:t>,</w:t>
      </w:r>
      <w:r w:rsidRPr="001878A7">
        <w:rPr>
          <w:lang w:val="en-GB" w:eastAsia="en-IN"/>
        </w:rPr>
        <w:t xml:space="preserve"> and customized software</w:t>
      </w:r>
      <w:r w:rsidR="005B5BC0">
        <w:rPr>
          <w:lang w:val="en-GB" w:eastAsia="en-IN"/>
        </w:rPr>
        <w:t xml:space="preserve"> and other </w:t>
      </w:r>
      <w:r w:rsidRPr="001878A7">
        <w:rPr>
          <w:lang w:val="en-GB" w:eastAsia="en-IN"/>
        </w:rPr>
        <w:t>solutions</w:t>
      </w:r>
      <w:r w:rsidR="005B5BC0">
        <w:rPr>
          <w:lang w:val="en-GB" w:eastAsia="en-IN"/>
        </w:rPr>
        <w:t xml:space="preserve"> across diversified industry segments</w:t>
      </w:r>
      <w:r w:rsidRPr="001878A7">
        <w:rPr>
          <w:lang w:val="en-GB" w:eastAsia="en-IN"/>
        </w:rPr>
        <w:t>.</w:t>
      </w:r>
      <w:r w:rsidR="006A1CE9" w:rsidRPr="001878A7">
        <w:rPr>
          <w:rStyle w:val="FootnoteReference"/>
          <w:lang w:val="en-GB"/>
        </w:rPr>
        <w:footnoteReference w:id="7"/>
      </w:r>
      <w:r w:rsidRPr="001878A7">
        <w:rPr>
          <w:lang w:val="en-GB" w:eastAsia="en-IN"/>
        </w:rPr>
        <w:t xml:space="preserve"> </w:t>
      </w:r>
    </w:p>
    <w:p w14:paraId="001087A5" w14:textId="1F535E21" w:rsidR="00F517A7" w:rsidRPr="00682AF4" w:rsidRDefault="00F517A7" w:rsidP="00F517A7">
      <w:pPr>
        <w:pStyle w:val="BodyTextMain"/>
        <w:rPr>
          <w:sz w:val="20"/>
          <w:lang w:val="en-GB" w:eastAsia="en-IN"/>
        </w:rPr>
      </w:pPr>
    </w:p>
    <w:p w14:paraId="5C4ED4C1" w14:textId="77777777" w:rsidR="00F517A7" w:rsidRPr="00682AF4" w:rsidRDefault="00F517A7" w:rsidP="00F517A7">
      <w:pPr>
        <w:pStyle w:val="BodyTextMain"/>
        <w:rPr>
          <w:sz w:val="20"/>
          <w:lang w:val="en-GB" w:eastAsia="en-IN"/>
        </w:rPr>
      </w:pPr>
    </w:p>
    <w:p w14:paraId="5253853A" w14:textId="6AEA23B5" w:rsidR="00F517A7" w:rsidRPr="001878A7" w:rsidRDefault="00F517A7" w:rsidP="00F517A7">
      <w:pPr>
        <w:pStyle w:val="Casehead2"/>
        <w:rPr>
          <w:rFonts w:eastAsiaTheme="majorEastAsia"/>
          <w:lang w:val="en-GB"/>
        </w:rPr>
      </w:pPr>
      <w:r w:rsidRPr="001878A7">
        <w:rPr>
          <w:rFonts w:eastAsiaTheme="majorEastAsia"/>
          <w:lang w:val="en-GB"/>
        </w:rPr>
        <w:t>Government e-Marketplace</w:t>
      </w:r>
    </w:p>
    <w:p w14:paraId="1A0EA84B" w14:textId="77777777" w:rsidR="00F517A7" w:rsidRPr="00682AF4" w:rsidRDefault="00F517A7" w:rsidP="00F517A7">
      <w:pPr>
        <w:pStyle w:val="BodyTextMain"/>
        <w:rPr>
          <w:sz w:val="20"/>
          <w:lang w:val="en-GB" w:eastAsia="en-IN"/>
        </w:rPr>
      </w:pPr>
    </w:p>
    <w:p w14:paraId="692AE606" w14:textId="0F00D481" w:rsidR="00F517A7" w:rsidRPr="001878A7" w:rsidRDefault="005B5BC0" w:rsidP="00F517A7">
      <w:pPr>
        <w:pStyle w:val="BodyTextMain"/>
        <w:rPr>
          <w:lang w:val="en-GB"/>
        </w:rPr>
      </w:pPr>
      <w:r>
        <w:rPr>
          <w:lang w:val="en-GB" w:eastAsia="en-IN"/>
        </w:rPr>
        <w:t>The Government e-Marketplace (</w:t>
      </w:r>
      <w:proofErr w:type="spellStart"/>
      <w:r w:rsidR="00F517A7" w:rsidRPr="001878A7">
        <w:rPr>
          <w:lang w:val="en-GB" w:eastAsia="en-IN"/>
        </w:rPr>
        <w:t>GeM</w:t>
      </w:r>
      <w:proofErr w:type="spellEnd"/>
      <w:r>
        <w:rPr>
          <w:lang w:val="en-GB" w:eastAsia="en-IN"/>
        </w:rPr>
        <w:t>)</w:t>
      </w:r>
      <w:r w:rsidR="00F517A7" w:rsidRPr="001878A7">
        <w:rPr>
          <w:lang w:val="en-GB" w:eastAsia="en-IN"/>
        </w:rPr>
        <w:t xml:space="preserve"> </w:t>
      </w:r>
      <w:r>
        <w:rPr>
          <w:lang w:val="en-GB" w:eastAsia="en-IN"/>
        </w:rPr>
        <w:t>wa</w:t>
      </w:r>
      <w:r w:rsidRPr="001878A7">
        <w:rPr>
          <w:lang w:val="en-GB" w:eastAsia="en-IN"/>
        </w:rPr>
        <w:t xml:space="preserve">s </w:t>
      </w:r>
      <w:r w:rsidR="00F517A7" w:rsidRPr="001878A7">
        <w:rPr>
          <w:lang w:val="en-GB" w:eastAsia="en-IN"/>
        </w:rPr>
        <w:t xml:space="preserve">an </w:t>
      </w:r>
      <w:r w:rsidR="00F517A7" w:rsidRPr="001878A7">
        <w:rPr>
          <w:lang w:val="en-GB"/>
        </w:rPr>
        <w:t xml:space="preserve">e-market for goods and services that </w:t>
      </w:r>
      <w:r>
        <w:rPr>
          <w:lang w:val="en-GB"/>
        </w:rPr>
        <w:t>we</w:t>
      </w:r>
      <w:r w:rsidRPr="001878A7">
        <w:rPr>
          <w:lang w:val="en-GB"/>
        </w:rPr>
        <w:t xml:space="preserve">re </w:t>
      </w:r>
      <w:r w:rsidR="00F517A7" w:rsidRPr="001878A7">
        <w:rPr>
          <w:lang w:val="en-GB"/>
        </w:rPr>
        <w:t>procured by various government organi</w:t>
      </w:r>
      <w:r>
        <w:rPr>
          <w:lang w:val="en-GB"/>
        </w:rPr>
        <w:t>z</w:t>
      </w:r>
      <w:r w:rsidR="00F517A7" w:rsidRPr="001878A7">
        <w:rPr>
          <w:lang w:val="en-GB"/>
        </w:rPr>
        <w:t xml:space="preserve">ations, including PSUs. It </w:t>
      </w:r>
      <w:r>
        <w:rPr>
          <w:lang w:val="en-GB"/>
        </w:rPr>
        <w:t>wa</w:t>
      </w:r>
      <w:r w:rsidRPr="001878A7">
        <w:rPr>
          <w:lang w:val="en-GB"/>
        </w:rPr>
        <w:t xml:space="preserve">s </w:t>
      </w:r>
      <w:r w:rsidR="00F517A7" w:rsidRPr="001878A7">
        <w:rPr>
          <w:lang w:val="en-GB"/>
        </w:rPr>
        <w:t>a digital e</w:t>
      </w:r>
      <w:r>
        <w:rPr>
          <w:lang w:val="en-GB"/>
        </w:rPr>
        <w:t>-</w:t>
      </w:r>
      <w:r w:rsidR="00F517A7" w:rsidRPr="001878A7">
        <w:rPr>
          <w:lang w:val="en-GB"/>
        </w:rPr>
        <w:t>commerce portal that replaced the D</w:t>
      </w:r>
      <w:r>
        <w:rPr>
          <w:lang w:val="en-GB"/>
        </w:rPr>
        <w:t xml:space="preserve">irectorate </w:t>
      </w:r>
      <w:r w:rsidR="00F517A7" w:rsidRPr="001878A7">
        <w:rPr>
          <w:lang w:val="en-GB"/>
        </w:rPr>
        <w:t>G</w:t>
      </w:r>
      <w:r>
        <w:rPr>
          <w:lang w:val="en-GB"/>
        </w:rPr>
        <w:t xml:space="preserve">eneral of </w:t>
      </w:r>
      <w:r w:rsidR="00F517A7" w:rsidRPr="001878A7">
        <w:rPr>
          <w:lang w:val="en-GB"/>
        </w:rPr>
        <w:t>S</w:t>
      </w:r>
      <w:r>
        <w:rPr>
          <w:lang w:val="en-GB"/>
        </w:rPr>
        <w:t xml:space="preserve">upplies and </w:t>
      </w:r>
      <w:r w:rsidR="00F517A7" w:rsidRPr="001878A7">
        <w:rPr>
          <w:lang w:val="en-GB"/>
        </w:rPr>
        <w:t>D</w:t>
      </w:r>
      <w:r>
        <w:rPr>
          <w:lang w:val="en-GB"/>
        </w:rPr>
        <w:t>isposals, and its use was mandatory for government users.</w:t>
      </w:r>
      <w:r w:rsidR="00F517A7" w:rsidRPr="001878A7">
        <w:rPr>
          <w:lang w:val="en-GB"/>
        </w:rPr>
        <w:t xml:space="preserve"> </w:t>
      </w:r>
      <w:proofErr w:type="spellStart"/>
      <w:r>
        <w:rPr>
          <w:lang w:val="en-GB" w:eastAsia="en-IN"/>
        </w:rPr>
        <w:t>GeM</w:t>
      </w:r>
      <w:proofErr w:type="spellEnd"/>
      <w:r>
        <w:rPr>
          <w:lang w:val="en-GB" w:eastAsia="en-IN"/>
        </w:rPr>
        <w:t xml:space="preserve"> </w:t>
      </w:r>
      <w:r w:rsidRPr="001878A7">
        <w:rPr>
          <w:lang w:val="en-GB" w:eastAsia="en-IN"/>
        </w:rPr>
        <w:t>aim</w:t>
      </w:r>
      <w:r>
        <w:rPr>
          <w:lang w:val="en-GB" w:eastAsia="en-IN"/>
        </w:rPr>
        <w:t>ed</w:t>
      </w:r>
      <w:r w:rsidRPr="001878A7">
        <w:rPr>
          <w:lang w:val="en-GB" w:eastAsia="en-IN"/>
        </w:rPr>
        <w:t xml:space="preserve"> </w:t>
      </w:r>
      <w:r w:rsidR="00F517A7" w:rsidRPr="001878A7">
        <w:rPr>
          <w:lang w:val="en-GB" w:eastAsia="en-IN"/>
        </w:rPr>
        <w:t>to enhance transparency, efficiency</w:t>
      </w:r>
      <w:r>
        <w:rPr>
          <w:lang w:val="en-GB" w:eastAsia="en-IN"/>
        </w:rPr>
        <w:t>,</w:t>
      </w:r>
      <w:r w:rsidR="00F517A7" w:rsidRPr="001878A7">
        <w:rPr>
          <w:lang w:val="en-GB" w:eastAsia="en-IN"/>
        </w:rPr>
        <w:t xml:space="preserve"> and speed in public procurement</w:t>
      </w:r>
      <w:r w:rsidR="00F517A7" w:rsidRPr="001878A7">
        <w:rPr>
          <w:lang w:val="en-GB"/>
        </w:rPr>
        <w:t xml:space="preserve"> </w:t>
      </w:r>
      <w:r>
        <w:rPr>
          <w:lang w:val="en-GB"/>
        </w:rPr>
        <w:t xml:space="preserve">through its </w:t>
      </w:r>
      <w:r w:rsidR="00F517A7" w:rsidRPr="001878A7">
        <w:rPr>
          <w:lang w:val="en-GB"/>
        </w:rPr>
        <w:t>services such as e-bidding, reverse e-auction</w:t>
      </w:r>
      <w:r>
        <w:rPr>
          <w:lang w:val="en-GB"/>
        </w:rPr>
        <w:t>s,</w:t>
      </w:r>
      <w:r w:rsidR="00F517A7" w:rsidRPr="001878A7">
        <w:rPr>
          <w:lang w:val="en-GB"/>
        </w:rPr>
        <w:t xml:space="preserve"> and demand aggregation.</w:t>
      </w:r>
      <w:r w:rsidR="006A1CE9" w:rsidRPr="001878A7">
        <w:rPr>
          <w:vertAlign w:val="superscript"/>
          <w:lang w:val="en-GB"/>
        </w:rPr>
        <w:footnoteReference w:id="8"/>
      </w:r>
    </w:p>
    <w:p w14:paraId="61BDC9D1" w14:textId="4B5892B5" w:rsidR="00F517A7" w:rsidRPr="00682AF4" w:rsidRDefault="00F517A7" w:rsidP="00F517A7">
      <w:pPr>
        <w:pStyle w:val="BodyTextMain"/>
        <w:rPr>
          <w:sz w:val="20"/>
          <w:lang w:val="en-GB"/>
        </w:rPr>
      </w:pPr>
    </w:p>
    <w:p w14:paraId="2000F6EF" w14:textId="77777777" w:rsidR="00F517A7" w:rsidRPr="00682AF4" w:rsidRDefault="00F517A7" w:rsidP="00F517A7">
      <w:pPr>
        <w:pStyle w:val="BodyTextMain"/>
        <w:rPr>
          <w:rStyle w:val="Heading2Char"/>
          <w:rFonts w:ascii="Times New Roman" w:eastAsiaTheme="majorEastAsia" w:hAnsi="Times New Roman"/>
          <w:b w:val="0"/>
          <w:bCs w:val="0"/>
          <w:color w:val="auto"/>
          <w:szCs w:val="22"/>
          <w:lang w:val="en-GB" w:eastAsia="en-US"/>
        </w:rPr>
      </w:pPr>
    </w:p>
    <w:p w14:paraId="2DC759DC" w14:textId="580080CA" w:rsidR="00F517A7" w:rsidRPr="001878A7" w:rsidRDefault="00F517A7" w:rsidP="00F517A7">
      <w:pPr>
        <w:pStyle w:val="Casehead2"/>
        <w:rPr>
          <w:rStyle w:val="Heading2Char"/>
          <w:rFonts w:eastAsiaTheme="majorEastAsia" w:cs="Arial"/>
          <w:b/>
          <w:bCs w:val="0"/>
          <w:color w:val="auto"/>
          <w:szCs w:val="20"/>
          <w:lang w:val="en-GB" w:eastAsia="en-US"/>
        </w:rPr>
      </w:pPr>
      <w:r w:rsidRPr="001878A7">
        <w:rPr>
          <w:rStyle w:val="Heading2Char"/>
          <w:rFonts w:eastAsiaTheme="majorEastAsia" w:cs="Arial"/>
          <w:b/>
          <w:bCs w:val="0"/>
          <w:color w:val="auto"/>
          <w:szCs w:val="20"/>
          <w:lang w:val="en-GB" w:eastAsia="en-US"/>
        </w:rPr>
        <w:t xml:space="preserve">SAP </w:t>
      </w:r>
      <w:proofErr w:type="spellStart"/>
      <w:r w:rsidRPr="001878A7">
        <w:rPr>
          <w:rStyle w:val="Heading2Char"/>
          <w:rFonts w:eastAsiaTheme="majorEastAsia" w:cs="Arial"/>
          <w:b/>
          <w:bCs w:val="0"/>
          <w:color w:val="auto"/>
          <w:szCs w:val="20"/>
          <w:lang w:val="en-GB" w:eastAsia="en-US"/>
        </w:rPr>
        <w:t>Ariba</w:t>
      </w:r>
      <w:proofErr w:type="spellEnd"/>
    </w:p>
    <w:p w14:paraId="08CF38F5" w14:textId="77777777" w:rsidR="00F517A7" w:rsidRPr="00682AF4" w:rsidRDefault="00F517A7" w:rsidP="00F517A7">
      <w:pPr>
        <w:pStyle w:val="BodyTextMain"/>
        <w:rPr>
          <w:sz w:val="20"/>
          <w:lang w:val="en-GB"/>
        </w:rPr>
      </w:pPr>
    </w:p>
    <w:p w14:paraId="53CF130E" w14:textId="72279C36" w:rsidR="00F517A7" w:rsidRPr="00682AF4" w:rsidRDefault="00F517A7" w:rsidP="00F517A7">
      <w:pPr>
        <w:pStyle w:val="BodyTextMain"/>
        <w:rPr>
          <w:spacing w:val="2"/>
          <w:lang w:val="en-GB"/>
        </w:rPr>
      </w:pPr>
      <w:proofErr w:type="spellStart"/>
      <w:r w:rsidRPr="00682AF4">
        <w:rPr>
          <w:spacing w:val="2"/>
          <w:lang w:val="en-GB"/>
        </w:rPr>
        <w:t>Ariba</w:t>
      </w:r>
      <w:proofErr w:type="spellEnd"/>
      <w:r w:rsidRPr="00682AF4">
        <w:rPr>
          <w:spacing w:val="2"/>
          <w:lang w:val="en-GB"/>
        </w:rPr>
        <w:t xml:space="preserve"> was set</w:t>
      </w:r>
      <w:r w:rsidR="005B5BC0" w:rsidRPr="00682AF4">
        <w:rPr>
          <w:spacing w:val="2"/>
          <w:lang w:val="en-GB"/>
        </w:rPr>
        <w:t xml:space="preserve"> </w:t>
      </w:r>
      <w:r w:rsidRPr="00682AF4">
        <w:rPr>
          <w:spacing w:val="2"/>
          <w:lang w:val="en-GB"/>
        </w:rPr>
        <w:t xml:space="preserve">up with the idea to use </w:t>
      </w:r>
      <w:r w:rsidR="005B5BC0" w:rsidRPr="00682AF4">
        <w:rPr>
          <w:spacing w:val="2"/>
          <w:lang w:val="en-GB"/>
        </w:rPr>
        <w:t>the I</w:t>
      </w:r>
      <w:r w:rsidRPr="00682AF4">
        <w:rPr>
          <w:spacing w:val="2"/>
          <w:lang w:val="en-GB"/>
        </w:rPr>
        <w:t xml:space="preserve">nternet to enable efficient procurement processes. In 2012, </w:t>
      </w:r>
      <w:proofErr w:type="spellStart"/>
      <w:r w:rsidRPr="00682AF4">
        <w:rPr>
          <w:spacing w:val="2"/>
          <w:lang w:val="en-GB"/>
        </w:rPr>
        <w:t>Ariba</w:t>
      </w:r>
      <w:proofErr w:type="spellEnd"/>
      <w:r w:rsidRPr="00682AF4">
        <w:rPr>
          <w:spacing w:val="2"/>
          <w:lang w:val="en-GB"/>
        </w:rPr>
        <w:t xml:space="preserve"> was acquired by SAP, the world’s largest business software company, and in 2016</w:t>
      </w:r>
      <w:r w:rsidR="005B5BC0" w:rsidRPr="00682AF4">
        <w:rPr>
          <w:spacing w:val="2"/>
          <w:lang w:val="en-GB"/>
        </w:rPr>
        <w:t>, it</w:t>
      </w:r>
      <w:r w:rsidRPr="00682AF4">
        <w:rPr>
          <w:spacing w:val="2"/>
          <w:lang w:val="en-GB"/>
        </w:rPr>
        <w:t xml:space="preserve"> launched </w:t>
      </w:r>
      <w:r w:rsidR="005B5BC0" w:rsidRPr="00682AF4">
        <w:rPr>
          <w:spacing w:val="2"/>
          <w:lang w:val="en-GB"/>
        </w:rPr>
        <w:t xml:space="preserve">a </w:t>
      </w:r>
      <w:r w:rsidRPr="00682AF4">
        <w:rPr>
          <w:spacing w:val="2"/>
          <w:lang w:val="en-GB"/>
        </w:rPr>
        <w:t xml:space="preserve">new brand identity. </w:t>
      </w:r>
      <w:r w:rsidR="005B5BC0" w:rsidRPr="00682AF4">
        <w:rPr>
          <w:spacing w:val="2"/>
          <w:lang w:val="en-GB"/>
        </w:rPr>
        <w:t xml:space="preserve">SAP </w:t>
      </w:r>
      <w:proofErr w:type="spellStart"/>
      <w:r w:rsidR="005B5BC0" w:rsidRPr="00682AF4">
        <w:rPr>
          <w:spacing w:val="2"/>
          <w:lang w:val="en-GB"/>
        </w:rPr>
        <w:t>Ariba</w:t>
      </w:r>
      <w:proofErr w:type="spellEnd"/>
      <w:r w:rsidR="005B5BC0" w:rsidRPr="00682AF4">
        <w:rPr>
          <w:spacing w:val="2"/>
          <w:lang w:val="en-GB"/>
        </w:rPr>
        <w:t xml:space="preserve"> had</w:t>
      </w:r>
      <w:r w:rsidRPr="00682AF4">
        <w:rPr>
          <w:spacing w:val="2"/>
          <w:lang w:val="en-GB"/>
        </w:rPr>
        <w:t xml:space="preserve"> more than 4.1 million suppliers </w:t>
      </w:r>
      <w:r w:rsidR="005B5BC0" w:rsidRPr="00682AF4">
        <w:rPr>
          <w:spacing w:val="2"/>
          <w:lang w:val="en-GB"/>
        </w:rPr>
        <w:t xml:space="preserve">transacting business </w:t>
      </w:r>
      <w:r w:rsidRPr="00682AF4">
        <w:rPr>
          <w:spacing w:val="2"/>
          <w:lang w:val="en-GB"/>
        </w:rPr>
        <w:t xml:space="preserve">worth more than </w:t>
      </w:r>
      <w:r w:rsidR="005B5BC0" w:rsidRPr="00682AF4">
        <w:rPr>
          <w:spacing w:val="2"/>
          <w:lang w:val="en-GB"/>
        </w:rPr>
        <w:t>US$</w:t>
      </w:r>
      <w:r w:rsidRPr="00682AF4">
        <w:rPr>
          <w:spacing w:val="2"/>
          <w:lang w:val="en-GB"/>
        </w:rPr>
        <w:t xml:space="preserve">2.8 trillion. </w:t>
      </w:r>
      <w:r w:rsidR="002271A6" w:rsidRPr="00682AF4">
        <w:rPr>
          <w:spacing w:val="2"/>
          <w:lang w:val="en-GB"/>
        </w:rPr>
        <w:t xml:space="preserve">In </w:t>
      </w:r>
      <w:r w:rsidRPr="00682AF4">
        <w:rPr>
          <w:spacing w:val="2"/>
          <w:lang w:val="en-GB"/>
        </w:rPr>
        <w:t>2016</w:t>
      </w:r>
      <w:r w:rsidR="005B5BC0" w:rsidRPr="00682AF4">
        <w:rPr>
          <w:spacing w:val="2"/>
          <w:lang w:val="en-GB"/>
        </w:rPr>
        <w:t>,</w:t>
      </w:r>
      <w:r w:rsidRPr="00682AF4">
        <w:rPr>
          <w:spacing w:val="2"/>
          <w:lang w:val="en-GB"/>
        </w:rPr>
        <w:t xml:space="preserve"> </w:t>
      </w:r>
      <w:r w:rsidR="002271A6" w:rsidRPr="00682AF4">
        <w:rPr>
          <w:spacing w:val="2"/>
          <w:lang w:val="en-GB"/>
        </w:rPr>
        <w:t>it became</w:t>
      </w:r>
      <w:r w:rsidRPr="00682AF4">
        <w:rPr>
          <w:spacing w:val="2"/>
          <w:lang w:val="en-GB"/>
        </w:rPr>
        <w:t xml:space="preserve"> active in the Indian market.</w:t>
      </w:r>
      <w:r w:rsidR="006A1CE9" w:rsidRPr="00682AF4">
        <w:rPr>
          <w:rStyle w:val="FootnoteReference"/>
          <w:rFonts w:eastAsiaTheme="majorEastAsia"/>
          <w:spacing w:val="2"/>
          <w:lang w:val="en-GB"/>
        </w:rPr>
        <w:footnoteReference w:id="9"/>
      </w:r>
    </w:p>
    <w:p w14:paraId="6D18F1AB" w14:textId="351DC3B5" w:rsidR="00F517A7" w:rsidRPr="00682AF4" w:rsidRDefault="00F517A7" w:rsidP="00F517A7">
      <w:pPr>
        <w:pStyle w:val="BodyTextMain"/>
        <w:rPr>
          <w:sz w:val="20"/>
          <w:lang w:val="en-GB"/>
        </w:rPr>
      </w:pPr>
    </w:p>
    <w:p w14:paraId="51E9D204" w14:textId="77777777" w:rsidR="00F517A7" w:rsidRPr="00682AF4" w:rsidRDefault="00F517A7" w:rsidP="00F517A7">
      <w:pPr>
        <w:pStyle w:val="BodyTextMain"/>
        <w:rPr>
          <w:sz w:val="20"/>
          <w:lang w:val="en-GB"/>
        </w:rPr>
      </w:pPr>
    </w:p>
    <w:p w14:paraId="4A1ADA86" w14:textId="77777777" w:rsidR="00F517A7" w:rsidRPr="001878A7" w:rsidRDefault="00F517A7" w:rsidP="00F517A7">
      <w:pPr>
        <w:pStyle w:val="Casehead1"/>
        <w:rPr>
          <w:lang w:val="en-GB"/>
        </w:rPr>
      </w:pPr>
      <w:r w:rsidRPr="001878A7">
        <w:rPr>
          <w:lang w:val="en-GB"/>
        </w:rPr>
        <w:t>THE BRANDING DILEMMA</w:t>
      </w:r>
    </w:p>
    <w:p w14:paraId="54B8BA15" w14:textId="77777777" w:rsidR="00F517A7" w:rsidRPr="00682AF4" w:rsidRDefault="00F517A7" w:rsidP="00F517A7">
      <w:pPr>
        <w:pStyle w:val="BodyTextMain"/>
        <w:rPr>
          <w:sz w:val="20"/>
          <w:lang w:val="en-GB"/>
        </w:rPr>
      </w:pPr>
    </w:p>
    <w:p w14:paraId="033E29BD" w14:textId="016506EA" w:rsidR="00F517A7" w:rsidRPr="001878A7" w:rsidRDefault="00F517A7" w:rsidP="00F517A7">
      <w:pPr>
        <w:pStyle w:val="BodyTextMain"/>
        <w:rPr>
          <w:lang w:val="en-GB"/>
        </w:rPr>
      </w:pPr>
      <w:r w:rsidRPr="001878A7">
        <w:rPr>
          <w:lang w:val="en-GB"/>
        </w:rPr>
        <w:t xml:space="preserve">As Varma </w:t>
      </w:r>
      <w:r w:rsidR="002271A6">
        <w:rPr>
          <w:lang w:val="en-GB"/>
        </w:rPr>
        <w:t>considered</w:t>
      </w:r>
      <w:r w:rsidRPr="001878A7">
        <w:rPr>
          <w:lang w:val="en-GB"/>
        </w:rPr>
        <w:t xml:space="preserve"> the future of </w:t>
      </w:r>
      <w:proofErr w:type="spellStart"/>
      <w:r w:rsidRPr="001878A7">
        <w:rPr>
          <w:lang w:val="en-GB"/>
        </w:rPr>
        <w:t>mjunction</w:t>
      </w:r>
      <w:proofErr w:type="spellEnd"/>
      <w:r w:rsidR="002271A6">
        <w:rPr>
          <w:lang w:val="en-GB"/>
        </w:rPr>
        <w:t>,</w:t>
      </w:r>
      <w:r w:rsidRPr="001878A7">
        <w:rPr>
          <w:lang w:val="en-GB"/>
        </w:rPr>
        <w:t xml:space="preserve"> he realized that </w:t>
      </w:r>
      <w:r w:rsidR="002271A6">
        <w:rPr>
          <w:lang w:val="en-GB"/>
        </w:rPr>
        <w:t>the company</w:t>
      </w:r>
      <w:r w:rsidR="002271A6" w:rsidRPr="001878A7">
        <w:rPr>
          <w:lang w:val="en-GB"/>
        </w:rPr>
        <w:t xml:space="preserve"> ha</w:t>
      </w:r>
      <w:r w:rsidR="002271A6">
        <w:rPr>
          <w:lang w:val="en-GB"/>
        </w:rPr>
        <w:t>d</w:t>
      </w:r>
      <w:r w:rsidR="002271A6" w:rsidRPr="001878A7">
        <w:rPr>
          <w:lang w:val="en-GB"/>
        </w:rPr>
        <w:t xml:space="preserve"> </w:t>
      </w:r>
      <w:r w:rsidRPr="001878A7">
        <w:rPr>
          <w:lang w:val="en-GB"/>
        </w:rPr>
        <w:t>turned 18</w:t>
      </w:r>
      <w:r w:rsidR="00384EB0">
        <w:rPr>
          <w:lang w:val="en-GB"/>
        </w:rPr>
        <w:t xml:space="preserve"> years old</w:t>
      </w:r>
      <w:r w:rsidRPr="001878A7">
        <w:rPr>
          <w:lang w:val="en-GB"/>
        </w:rPr>
        <w:t xml:space="preserve">. </w:t>
      </w:r>
      <w:r w:rsidR="002271A6">
        <w:rPr>
          <w:lang w:val="en-GB"/>
        </w:rPr>
        <w:t>Its</w:t>
      </w:r>
      <w:r w:rsidR="002271A6" w:rsidRPr="001878A7">
        <w:rPr>
          <w:lang w:val="en-GB"/>
        </w:rPr>
        <w:t xml:space="preserve"> </w:t>
      </w:r>
      <w:r w:rsidRPr="001878A7">
        <w:rPr>
          <w:lang w:val="en-GB"/>
        </w:rPr>
        <w:t>birth and initial growth had not been easy</w:t>
      </w:r>
      <w:r w:rsidR="00384EB0">
        <w:rPr>
          <w:lang w:val="en-GB"/>
        </w:rPr>
        <w:t>. The company</w:t>
      </w:r>
      <w:r w:rsidRPr="001878A7">
        <w:rPr>
          <w:lang w:val="en-GB"/>
        </w:rPr>
        <w:t xml:space="preserve"> had </w:t>
      </w:r>
      <w:r w:rsidR="002271A6">
        <w:rPr>
          <w:lang w:val="en-GB"/>
        </w:rPr>
        <w:t xml:space="preserve">needed </w:t>
      </w:r>
      <w:r w:rsidRPr="001878A7">
        <w:rPr>
          <w:lang w:val="en-GB"/>
        </w:rPr>
        <w:t xml:space="preserve">to change the </w:t>
      </w:r>
      <w:proofErr w:type="spellStart"/>
      <w:r w:rsidRPr="001878A7">
        <w:rPr>
          <w:lang w:val="en-GB"/>
        </w:rPr>
        <w:t>mindset</w:t>
      </w:r>
      <w:proofErr w:type="spellEnd"/>
      <w:r w:rsidRPr="001878A7">
        <w:rPr>
          <w:lang w:val="en-GB"/>
        </w:rPr>
        <w:t xml:space="preserve"> of various stakeholders, scout for opportunities</w:t>
      </w:r>
      <w:r w:rsidR="002271A6">
        <w:rPr>
          <w:lang w:val="en-GB"/>
        </w:rPr>
        <w:t>,</w:t>
      </w:r>
      <w:r w:rsidRPr="001878A7">
        <w:rPr>
          <w:lang w:val="en-GB"/>
        </w:rPr>
        <w:t xml:space="preserve"> and pounce on them when the timing was right. </w:t>
      </w:r>
      <w:r w:rsidR="002271A6">
        <w:rPr>
          <w:lang w:val="en-GB"/>
        </w:rPr>
        <w:t>The company</w:t>
      </w:r>
      <w:r w:rsidR="002271A6" w:rsidRPr="001878A7">
        <w:rPr>
          <w:lang w:val="en-GB"/>
        </w:rPr>
        <w:t xml:space="preserve"> </w:t>
      </w:r>
      <w:r w:rsidRPr="001878A7">
        <w:rPr>
          <w:lang w:val="en-GB"/>
        </w:rPr>
        <w:t>had succeeded on a mix of grit, hard work</w:t>
      </w:r>
      <w:r w:rsidR="002271A6">
        <w:rPr>
          <w:lang w:val="en-GB"/>
        </w:rPr>
        <w:t>,</w:t>
      </w:r>
      <w:r w:rsidRPr="001878A7">
        <w:rPr>
          <w:lang w:val="en-GB"/>
        </w:rPr>
        <w:t xml:space="preserve"> and opportunism. The credibility of </w:t>
      </w:r>
      <w:r w:rsidR="002271A6">
        <w:rPr>
          <w:lang w:val="en-GB"/>
        </w:rPr>
        <w:t>its</w:t>
      </w:r>
      <w:r w:rsidR="002271A6" w:rsidRPr="001878A7">
        <w:rPr>
          <w:lang w:val="en-GB"/>
        </w:rPr>
        <w:t xml:space="preserve"> </w:t>
      </w:r>
      <w:r w:rsidRPr="001878A7">
        <w:rPr>
          <w:lang w:val="en-GB"/>
        </w:rPr>
        <w:t xml:space="preserve">investors and their large network </w:t>
      </w:r>
      <w:r w:rsidR="006A614B">
        <w:rPr>
          <w:lang w:val="en-GB"/>
        </w:rPr>
        <w:t>had</w:t>
      </w:r>
      <w:r w:rsidR="006A614B" w:rsidRPr="001878A7">
        <w:rPr>
          <w:lang w:val="en-GB"/>
        </w:rPr>
        <w:t xml:space="preserve"> </w:t>
      </w:r>
      <w:r w:rsidRPr="001878A7">
        <w:rPr>
          <w:lang w:val="en-GB"/>
        </w:rPr>
        <w:t xml:space="preserve">also </w:t>
      </w:r>
      <w:r w:rsidR="006A614B">
        <w:rPr>
          <w:lang w:val="en-GB"/>
        </w:rPr>
        <w:t xml:space="preserve">been </w:t>
      </w:r>
      <w:r w:rsidRPr="001878A7">
        <w:rPr>
          <w:lang w:val="en-GB"/>
        </w:rPr>
        <w:t>instrumental in its success.</w:t>
      </w:r>
    </w:p>
    <w:p w14:paraId="27E74116" w14:textId="77777777" w:rsidR="00F517A7" w:rsidRPr="00682AF4" w:rsidRDefault="00F517A7" w:rsidP="00F517A7">
      <w:pPr>
        <w:pStyle w:val="BodyTextMain"/>
        <w:rPr>
          <w:sz w:val="20"/>
          <w:lang w:val="en-GB"/>
        </w:rPr>
      </w:pPr>
    </w:p>
    <w:p w14:paraId="02D3F016" w14:textId="5EB25EC0" w:rsidR="00F517A7" w:rsidRPr="00DB71B9" w:rsidRDefault="002271A6" w:rsidP="00F517A7">
      <w:pPr>
        <w:pStyle w:val="BodyTextMain"/>
        <w:rPr>
          <w:spacing w:val="-2"/>
          <w:lang w:val="en-GB"/>
        </w:rPr>
      </w:pPr>
      <w:r w:rsidRPr="00DB71B9">
        <w:rPr>
          <w:spacing w:val="-2"/>
          <w:lang w:val="en-GB"/>
        </w:rPr>
        <w:t xml:space="preserve">The company </w:t>
      </w:r>
      <w:r w:rsidR="00F517A7" w:rsidRPr="00DB71B9">
        <w:rPr>
          <w:spacing w:val="-2"/>
          <w:lang w:val="en-GB"/>
        </w:rPr>
        <w:t xml:space="preserve">had been able to quickly develop competencies and leverage its lineage from the two strongest players in the steel sector in India. Once </w:t>
      </w:r>
      <w:proofErr w:type="spellStart"/>
      <w:r w:rsidRPr="00DB71B9">
        <w:rPr>
          <w:spacing w:val="-2"/>
          <w:lang w:val="en-GB"/>
        </w:rPr>
        <w:t>mjunction</w:t>
      </w:r>
      <w:proofErr w:type="spellEnd"/>
      <w:r w:rsidRPr="00DB71B9">
        <w:rPr>
          <w:spacing w:val="-2"/>
          <w:lang w:val="en-GB"/>
        </w:rPr>
        <w:t xml:space="preserve"> had </w:t>
      </w:r>
      <w:r w:rsidR="00F517A7" w:rsidRPr="00DB71B9">
        <w:rPr>
          <w:spacing w:val="-2"/>
          <w:lang w:val="en-GB"/>
        </w:rPr>
        <w:t xml:space="preserve">pioneered and established the online steel auction model, it </w:t>
      </w:r>
      <w:r w:rsidRPr="00DB71B9">
        <w:rPr>
          <w:spacing w:val="-2"/>
          <w:lang w:val="en-GB"/>
        </w:rPr>
        <w:t xml:space="preserve">was </w:t>
      </w:r>
      <w:r w:rsidR="00F517A7" w:rsidRPr="00DB71B9">
        <w:rPr>
          <w:spacing w:val="-2"/>
          <w:lang w:val="en-GB"/>
        </w:rPr>
        <w:t xml:space="preserve">quickly scaled to </w:t>
      </w:r>
      <w:r w:rsidRPr="00DB71B9">
        <w:rPr>
          <w:spacing w:val="-2"/>
          <w:lang w:val="en-GB"/>
        </w:rPr>
        <w:t xml:space="preserve">accommodate </w:t>
      </w:r>
      <w:r w:rsidR="00F517A7" w:rsidRPr="00DB71B9">
        <w:rPr>
          <w:spacing w:val="-2"/>
          <w:lang w:val="en-GB"/>
        </w:rPr>
        <w:t>diverse businesses</w:t>
      </w:r>
      <w:r w:rsidRPr="00DB71B9">
        <w:rPr>
          <w:spacing w:val="-2"/>
          <w:lang w:val="en-GB"/>
        </w:rPr>
        <w:t xml:space="preserve">, </w:t>
      </w:r>
      <w:r w:rsidR="00384EB0">
        <w:rPr>
          <w:spacing w:val="-2"/>
          <w:lang w:val="en-GB"/>
        </w:rPr>
        <w:t>which is when it</w:t>
      </w:r>
      <w:r w:rsidRPr="00DB71B9">
        <w:rPr>
          <w:spacing w:val="-2"/>
          <w:lang w:val="en-GB"/>
        </w:rPr>
        <w:t xml:space="preserve"> </w:t>
      </w:r>
      <w:r w:rsidR="00F517A7" w:rsidRPr="00DB71B9">
        <w:rPr>
          <w:spacing w:val="-2"/>
          <w:lang w:val="en-GB"/>
        </w:rPr>
        <w:t xml:space="preserve">developed </w:t>
      </w:r>
      <w:r w:rsidR="00384EB0">
        <w:rPr>
          <w:spacing w:val="-2"/>
          <w:lang w:val="en-GB"/>
        </w:rPr>
        <w:t>several of its</w:t>
      </w:r>
      <w:r w:rsidR="00F517A7" w:rsidRPr="00DB71B9">
        <w:rPr>
          <w:spacing w:val="-2"/>
          <w:lang w:val="en-GB"/>
        </w:rPr>
        <w:t xml:space="preserve"> BUs</w:t>
      </w:r>
      <w:r w:rsidRPr="00DB71B9">
        <w:rPr>
          <w:spacing w:val="-2"/>
          <w:lang w:val="en-GB"/>
        </w:rPr>
        <w:t>,</w:t>
      </w:r>
      <w:r w:rsidR="00F517A7" w:rsidRPr="00DB71B9">
        <w:rPr>
          <w:spacing w:val="-2"/>
          <w:lang w:val="en-GB"/>
        </w:rPr>
        <w:t xml:space="preserve"> </w:t>
      </w:r>
      <w:r w:rsidRPr="00DB71B9">
        <w:rPr>
          <w:spacing w:val="-2"/>
          <w:lang w:val="en-GB"/>
        </w:rPr>
        <w:t>including</w:t>
      </w:r>
      <w:r w:rsidR="00F517A7" w:rsidRPr="00DB71B9">
        <w:rPr>
          <w:spacing w:val="-2"/>
          <w:lang w:val="en-GB"/>
        </w:rPr>
        <w:t xml:space="preserve"> </w:t>
      </w:r>
      <w:proofErr w:type="spellStart"/>
      <w:r w:rsidR="00F517A7" w:rsidRPr="00DB71B9">
        <w:rPr>
          <w:spacing w:val="-2"/>
          <w:lang w:val="en-GB"/>
        </w:rPr>
        <w:t>metaljunction</w:t>
      </w:r>
      <w:proofErr w:type="spellEnd"/>
      <w:r w:rsidR="00F517A7" w:rsidRPr="00DB71B9">
        <w:rPr>
          <w:spacing w:val="-2"/>
          <w:lang w:val="en-GB"/>
        </w:rPr>
        <w:t xml:space="preserve">, </w:t>
      </w:r>
      <w:proofErr w:type="spellStart"/>
      <w:r w:rsidR="00F517A7" w:rsidRPr="00DB71B9">
        <w:rPr>
          <w:spacing w:val="-2"/>
          <w:lang w:val="en-GB"/>
        </w:rPr>
        <w:t>coaljunction</w:t>
      </w:r>
      <w:proofErr w:type="spellEnd"/>
      <w:r w:rsidR="00F517A7" w:rsidRPr="00DB71B9">
        <w:rPr>
          <w:spacing w:val="-2"/>
          <w:lang w:val="en-GB"/>
        </w:rPr>
        <w:t xml:space="preserve">, </w:t>
      </w:r>
      <w:proofErr w:type="spellStart"/>
      <w:r w:rsidR="00F517A7" w:rsidRPr="00DB71B9">
        <w:rPr>
          <w:spacing w:val="-2"/>
          <w:lang w:val="en-GB"/>
        </w:rPr>
        <w:t>buyjunction</w:t>
      </w:r>
      <w:proofErr w:type="spellEnd"/>
      <w:r w:rsidR="00F517A7" w:rsidRPr="00DB71B9">
        <w:rPr>
          <w:spacing w:val="-2"/>
          <w:lang w:val="en-GB"/>
        </w:rPr>
        <w:t xml:space="preserve">, </w:t>
      </w:r>
      <w:proofErr w:type="spellStart"/>
      <w:r w:rsidR="00F517A7" w:rsidRPr="00DB71B9">
        <w:rPr>
          <w:spacing w:val="-2"/>
          <w:lang w:val="en-GB"/>
        </w:rPr>
        <w:t>valuejunction</w:t>
      </w:r>
      <w:proofErr w:type="spellEnd"/>
      <w:r w:rsidR="00F517A7" w:rsidRPr="00DB71B9">
        <w:rPr>
          <w:spacing w:val="-2"/>
          <w:lang w:val="en-GB"/>
        </w:rPr>
        <w:t xml:space="preserve">, </w:t>
      </w:r>
      <w:proofErr w:type="spellStart"/>
      <w:r w:rsidR="00F517A7" w:rsidRPr="00DB71B9">
        <w:rPr>
          <w:spacing w:val="-2"/>
          <w:lang w:val="en-GB"/>
        </w:rPr>
        <w:t>financejunction</w:t>
      </w:r>
      <w:proofErr w:type="spellEnd"/>
      <w:r w:rsidR="00F517A7" w:rsidRPr="00DB71B9">
        <w:rPr>
          <w:spacing w:val="-2"/>
          <w:lang w:val="en-GB"/>
        </w:rPr>
        <w:t xml:space="preserve">, </w:t>
      </w:r>
      <w:r w:rsidRPr="00DB71B9">
        <w:rPr>
          <w:spacing w:val="-2"/>
          <w:lang w:val="en-GB"/>
        </w:rPr>
        <w:t xml:space="preserve">and </w:t>
      </w:r>
      <w:proofErr w:type="spellStart"/>
      <w:r w:rsidR="00F517A7" w:rsidRPr="00DB71B9">
        <w:rPr>
          <w:spacing w:val="-2"/>
          <w:lang w:val="en-GB"/>
        </w:rPr>
        <w:t>teajunction</w:t>
      </w:r>
      <w:proofErr w:type="spellEnd"/>
      <w:r w:rsidR="00F517A7" w:rsidRPr="00DB71B9">
        <w:rPr>
          <w:spacing w:val="-2"/>
          <w:lang w:val="en-GB"/>
        </w:rPr>
        <w:t>.</w:t>
      </w:r>
    </w:p>
    <w:p w14:paraId="1178780A" w14:textId="77777777" w:rsidR="00F517A7" w:rsidRPr="00682AF4" w:rsidRDefault="00F517A7" w:rsidP="00F517A7">
      <w:pPr>
        <w:pStyle w:val="BodyTextMain"/>
        <w:rPr>
          <w:sz w:val="20"/>
          <w:lang w:val="en-GB"/>
        </w:rPr>
      </w:pPr>
    </w:p>
    <w:p w14:paraId="17AE26DB" w14:textId="0F1E3D7C" w:rsidR="00F517A7" w:rsidRDefault="002271A6" w:rsidP="00F517A7">
      <w:pPr>
        <w:pStyle w:val="BodyTextMain"/>
        <w:rPr>
          <w:lang w:val="en-GB"/>
        </w:rPr>
      </w:pPr>
      <w:r w:rsidRPr="00682AF4">
        <w:rPr>
          <w:spacing w:val="-2"/>
          <w:lang w:val="en-GB"/>
        </w:rPr>
        <w:t>I</w:t>
      </w:r>
      <w:r w:rsidR="00F517A7" w:rsidRPr="00682AF4">
        <w:rPr>
          <w:spacing w:val="-2"/>
          <w:lang w:val="en-GB"/>
        </w:rPr>
        <w:t xml:space="preserve">n the </w:t>
      </w:r>
      <w:r w:rsidRPr="00682AF4">
        <w:rPr>
          <w:spacing w:val="-2"/>
          <w:lang w:val="en-GB"/>
        </w:rPr>
        <w:t>p</w:t>
      </w:r>
      <w:r w:rsidR="00384EB0">
        <w:rPr>
          <w:spacing w:val="-2"/>
          <w:lang w:val="en-GB"/>
        </w:rPr>
        <w:t>revious</w:t>
      </w:r>
      <w:r w:rsidRPr="00682AF4">
        <w:rPr>
          <w:spacing w:val="-2"/>
          <w:lang w:val="en-GB"/>
        </w:rPr>
        <w:t xml:space="preserve"> </w:t>
      </w:r>
      <w:r w:rsidR="00F517A7" w:rsidRPr="00682AF4">
        <w:rPr>
          <w:spacing w:val="-2"/>
          <w:lang w:val="en-GB"/>
        </w:rPr>
        <w:t>18 years</w:t>
      </w:r>
      <w:r w:rsidRPr="00682AF4">
        <w:rPr>
          <w:spacing w:val="-2"/>
          <w:lang w:val="en-GB"/>
        </w:rPr>
        <w:t xml:space="preserve">, </w:t>
      </w:r>
      <w:proofErr w:type="spellStart"/>
      <w:r w:rsidRPr="00682AF4">
        <w:rPr>
          <w:spacing w:val="-2"/>
          <w:lang w:val="en-GB"/>
        </w:rPr>
        <w:t>mjunction</w:t>
      </w:r>
      <w:proofErr w:type="spellEnd"/>
      <w:r w:rsidR="00F517A7" w:rsidRPr="00682AF4">
        <w:rPr>
          <w:spacing w:val="-2"/>
          <w:lang w:val="en-GB"/>
        </w:rPr>
        <w:t xml:space="preserve"> had enjoyed unprecedented growth of </w:t>
      </w:r>
      <w:r w:rsidRPr="00682AF4">
        <w:rPr>
          <w:spacing w:val="-2"/>
          <w:lang w:val="en-GB"/>
        </w:rPr>
        <w:t xml:space="preserve">more than </w:t>
      </w:r>
      <w:r w:rsidR="00F517A7" w:rsidRPr="00682AF4">
        <w:rPr>
          <w:spacing w:val="-2"/>
          <w:lang w:val="en-GB"/>
        </w:rPr>
        <w:t>25</w:t>
      </w:r>
      <w:r w:rsidRPr="00682AF4">
        <w:rPr>
          <w:spacing w:val="-2"/>
          <w:lang w:val="en-GB"/>
        </w:rPr>
        <w:t xml:space="preserve"> per cent</w:t>
      </w:r>
      <w:r w:rsidR="00F517A7" w:rsidRPr="00682AF4">
        <w:rPr>
          <w:spacing w:val="-2"/>
          <w:lang w:val="en-GB"/>
        </w:rPr>
        <w:t xml:space="preserve"> year</w:t>
      </w:r>
      <w:r w:rsidR="00384EB0">
        <w:rPr>
          <w:spacing w:val="-2"/>
          <w:lang w:val="en-GB"/>
        </w:rPr>
        <w:t xml:space="preserve"> </w:t>
      </w:r>
      <w:r w:rsidR="00F517A7" w:rsidRPr="00682AF4">
        <w:rPr>
          <w:spacing w:val="-2"/>
          <w:lang w:val="en-GB"/>
        </w:rPr>
        <w:t>on</w:t>
      </w:r>
      <w:r w:rsidR="00384EB0">
        <w:rPr>
          <w:spacing w:val="-2"/>
          <w:lang w:val="en-GB"/>
        </w:rPr>
        <w:t xml:space="preserve"> </w:t>
      </w:r>
      <w:r w:rsidR="00F517A7" w:rsidRPr="00682AF4">
        <w:rPr>
          <w:spacing w:val="-2"/>
          <w:lang w:val="en-GB"/>
        </w:rPr>
        <w:t xml:space="preserve">year. This growth had </w:t>
      </w:r>
      <w:r w:rsidR="006A614B" w:rsidRPr="00682AF4">
        <w:rPr>
          <w:spacing w:val="-2"/>
          <w:lang w:val="en-GB"/>
        </w:rPr>
        <w:t xml:space="preserve">proven </w:t>
      </w:r>
      <w:r w:rsidR="00F517A7" w:rsidRPr="00682AF4">
        <w:rPr>
          <w:spacing w:val="-2"/>
          <w:lang w:val="en-GB"/>
        </w:rPr>
        <w:t xml:space="preserve">the </w:t>
      </w:r>
      <w:r w:rsidR="006A614B" w:rsidRPr="00682AF4">
        <w:rPr>
          <w:spacing w:val="-2"/>
          <w:lang w:val="en-GB"/>
        </w:rPr>
        <w:t xml:space="preserve">success of its </w:t>
      </w:r>
      <w:r w:rsidR="00F517A7" w:rsidRPr="00682AF4">
        <w:rPr>
          <w:spacing w:val="-2"/>
          <w:lang w:val="en-GB"/>
        </w:rPr>
        <w:t xml:space="preserve">business model and had also </w:t>
      </w:r>
      <w:r w:rsidRPr="00682AF4">
        <w:rPr>
          <w:spacing w:val="-2"/>
          <w:lang w:val="en-GB"/>
        </w:rPr>
        <w:t xml:space="preserve">provided </w:t>
      </w:r>
      <w:r w:rsidR="00F517A7" w:rsidRPr="00682AF4">
        <w:rPr>
          <w:spacing w:val="-2"/>
          <w:lang w:val="en-GB"/>
        </w:rPr>
        <w:t xml:space="preserve">momentum. However, Varma felt that it would be tough to maintain this growth, unless </w:t>
      </w:r>
      <w:proofErr w:type="spellStart"/>
      <w:r w:rsidR="00F517A7" w:rsidRPr="00682AF4">
        <w:rPr>
          <w:spacing w:val="-2"/>
          <w:lang w:val="en-GB"/>
        </w:rPr>
        <w:t>mjunction</w:t>
      </w:r>
      <w:proofErr w:type="spellEnd"/>
      <w:r w:rsidR="00F517A7" w:rsidRPr="00682AF4">
        <w:rPr>
          <w:spacing w:val="-2"/>
          <w:lang w:val="en-GB"/>
        </w:rPr>
        <w:t xml:space="preserve"> </w:t>
      </w:r>
      <w:r w:rsidRPr="00682AF4">
        <w:rPr>
          <w:spacing w:val="-2"/>
          <w:lang w:val="en-GB"/>
        </w:rPr>
        <w:t>became</w:t>
      </w:r>
      <w:r w:rsidR="00F517A7" w:rsidRPr="00682AF4">
        <w:rPr>
          <w:spacing w:val="-2"/>
          <w:lang w:val="en-GB"/>
        </w:rPr>
        <w:t xml:space="preserve"> more strategic in its choices. An immediate </w:t>
      </w:r>
      <w:r w:rsidRPr="00682AF4">
        <w:rPr>
          <w:spacing w:val="-2"/>
          <w:lang w:val="en-GB"/>
        </w:rPr>
        <w:t>concern involved</w:t>
      </w:r>
      <w:r w:rsidR="00F517A7" w:rsidRPr="00682AF4">
        <w:rPr>
          <w:spacing w:val="-2"/>
          <w:lang w:val="en-GB"/>
        </w:rPr>
        <w:t xml:space="preserve"> the brand assets that </w:t>
      </w:r>
      <w:proofErr w:type="spellStart"/>
      <w:r w:rsidR="00F517A7" w:rsidRPr="00682AF4">
        <w:rPr>
          <w:spacing w:val="-2"/>
          <w:lang w:val="en-GB"/>
        </w:rPr>
        <w:t>mjunction</w:t>
      </w:r>
      <w:proofErr w:type="spellEnd"/>
      <w:r w:rsidR="00F517A7" w:rsidRPr="00682AF4">
        <w:rPr>
          <w:spacing w:val="-2"/>
          <w:lang w:val="en-GB"/>
        </w:rPr>
        <w:t xml:space="preserve"> had developed in the </w:t>
      </w:r>
      <w:r w:rsidRPr="00682AF4">
        <w:rPr>
          <w:spacing w:val="-2"/>
          <w:lang w:val="en-GB"/>
        </w:rPr>
        <w:t>p</w:t>
      </w:r>
      <w:r w:rsidR="00384EB0">
        <w:rPr>
          <w:spacing w:val="-2"/>
          <w:lang w:val="en-GB"/>
        </w:rPr>
        <w:t>revious</w:t>
      </w:r>
      <w:r w:rsidRPr="00682AF4">
        <w:rPr>
          <w:spacing w:val="-2"/>
          <w:lang w:val="en-GB"/>
        </w:rPr>
        <w:t xml:space="preserve"> </w:t>
      </w:r>
      <w:r w:rsidR="00F517A7" w:rsidRPr="00682AF4">
        <w:rPr>
          <w:spacing w:val="-2"/>
          <w:lang w:val="en-GB"/>
        </w:rPr>
        <w:t xml:space="preserve">few years. </w:t>
      </w:r>
      <w:r w:rsidRPr="00682AF4">
        <w:rPr>
          <w:spacing w:val="-2"/>
          <w:lang w:val="en-GB"/>
        </w:rPr>
        <w:t xml:space="preserve">Varma </w:t>
      </w:r>
      <w:r w:rsidR="00F517A7" w:rsidRPr="00682AF4">
        <w:rPr>
          <w:spacing w:val="-2"/>
          <w:lang w:val="en-GB"/>
        </w:rPr>
        <w:t>felt that</w:t>
      </w:r>
      <w:r w:rsidRPr="00682AF4">
        <w:rPr>
          <w:spacing w:val="-2"/>
          <w:lang w:val="en-GB"/>
        </w:rPr>
        <w:t>,</w:t>
      </w:r>
      <w:r w:rsidR="00F517A7" w:rsidRPr="00682AF4">
        <w:rPr>
          <w:spacing w:val="-2"/>
          <w:lang w:val="en-GB"/>
        </w:rPr>
        <w:t xml:space="preserve"> during the period of rapid growth</w:t>
      </w:r>
      <w:r w:rsidRPr="00682AF4">
        <w:rPr>
          <w:spacing w:val="-2"/>
          <w:lang w:val="en-GB"/>
        </w:rPr>
        <w:t>,</w:t>
      </w:r>
      <w:r w:rsidR="00F517A7" w:rsidRPr="00682AF4">
        <w:rPr>
          <w:spacing w:val="-2"/>
          <w:lang w:val="en-GB"/>
        </w:rPr>
        <w:t xml:space="preserve"> </w:t>
      </w:r>
      <w:proofErr w:type="spellStart"/>
      <w:r w:rsidR="00F517A7" w:rsidRPr="00682AF4">
        <w:rPr>
          <w:spacing w:val="-2"/>
          <w:lang w:val="en-GB"/>
        </w:rPr>
        <w:t>mjunction</w:t>
      </w:r>
      <w:proofErr w:type="spellEnd"/>
      <w:r w:rsidR="00F517A7" w:rsidRPr="00682AF4">
        <w:rPr>
          <w:spacing w:val="-2"/>
          <w:lang w:val="en-GB"/>
        </w:rPr>
        <w:t xml:space="preserve"> had overlooked formulating a brand strategy. As a result</w:t>
      </w:r>
      <w:r w:rsidRPr="00682AF4">
        <w:rPr>
          <w:spacing w:val="-2"/>
          <w:lang w:val="en-GB"/>
        </w:rPr>
        <w:t>,</w:t>
      </w:r>
      <w:r w:rsidR="00F517A7" w:rsidRPr="00682AF4">
        <w:rPr>
          <w:spacing w:val="-2"/>
          <w:lang w:val="en-GB"/>
        </w:rPr>
        <w:t xml:space="preserve"> </w:t>
      </w:r>
      <w:r w:rsidRPr="00682AF4">
        <w:rPr>
          <w:spacing w:val="-2"/>
          <w:lang w:val="en-GB"/>
        </w:rPr>
        <w:t>numerous</w:t>
      </w:r>
      <w:r w:rsidR="00F517A7" w:rsidRPr="00682AF4">
        <w:rPr>
          <w:spacing w:val="-2"/>
          <w:lang w:val="en-GB"/>
        </w:rPr>
        <w:t xml:space="preserve"> brands had been created, primarily because of business opportunities at various times. In a zeal to establish the category association, these BUs had used category names. However, </w:t>
      </w:r>
      <w:proofErr w:type="spellStart"/>
      <w:r w:rsidR="00F517A7" w:rsidRPr="00682AF4">
        <w:rPr>
          <w:spacing w:val="-2"/>
          <w:lang w:val="en-GB"/>
        </w:rPr>
        <w:t>mjunction</w:t>
      </w:r>
      <w:proofErr w:type="spellEnd"/>
      <w:r w:rsidR="00F517A7" w:rsidRPr="00682AF4">
        <w:rPr>
          <w:spacing w:val="-2"/>
          <w:lang w:val="en-GB"/>
        </w:rPr>
        <w:t xml:space="preserve"> had been conscious to position all </w:t>
      </w:r>
      <w:r w:rsidRPr="00682AF4">
        <w:rPr>
          <w:spacing w:val="-2"/>
          <w:lang w:val="en-GB"/>
        </w:rPr>
        <w:t>the BUs</w:t>
      </w:r>
      <w:r w:rsidR="00F517A7" w:rsidRPr="00682AF4">
        <w:rPr>
          <w:spacing w:val="-2"/>
          <w:lang w:val="en-GB"/>
        </w:rPr>
        <w:t xml:space="preserve"> as belonging to the same family. Hence, almost all the brands used </w:t>
      </w:r>
      <w:r w:rsidR="00CE4CAB" w:rsidRPr="00682AF4">
        <w:rPr>
          <w:spacing w:val="-2"/>
          <w:lang w:val="en-GB"/>
        </w:rPr>
        <w:t xml:space="preserve">the same </w:t>
      </w:r>
      <w:r w:rsidR="00F517A7" w:rsidRPr="00682AF4">
        <w:rPr>
          <w:spacing w:val="-2"/>
          <w:lang w:val="en-GB"/>
        </w:rPr>
        <w:t>suffix</w:t>
      </w:r>
      <w:r w:rsidR="00CE4CAB" w:rsidRPr="00682AF4">
        <w:rPr>
          <w:spacing w:val="-2"/>
          <w:lang w:val="en-GB"/>
        </w:rPr>
        <w:t>—</w:t>
      </w:r>
      <w:r w:rsidR="00F517A7" w:rsidRPr="00682AF4">
        <w:rPr>
          <w:i/>
          <w:spacing w:val="-2"/>
          <w:lang w:val="en-GB"/>
        </w:rPr>
        <w:t>junction</w:t>
      </w:r>
      <w:r w:rsidR="00CE4CAB" w:rsidRPr="00682AF4">
        <w:rPr>
          <w:spacing w:val="-2"/>
          <w:lang w:val="en-GB"/>
        </w:rPr>
        <w:t>—</w:t>
      </w:r>
      <w:r w:rsidR="00F517A7" w:rsidRPr="00682AF4">
        <w:rPr>
          <w:spacing w:val="-2"/>
          <w:lang w:val="en-GB"/>
        </w:rPr>
        <w:t>to create a common identity for the brands</w:t>
      </w:r>
      <w:r w:rsidR="00F517A7" w:rsidRPr="001878A7">
        <w:rPr>
          <w:lang w:val="en-GB"/>
        </w:rPr>
        <w:t>.</w:t>
      </w:r>
    </w:p>
    <w:p w14:paraId="0F156624" w14:textId="0BB0F831" w:rsidR="00F517A7" w:rsidRPr="001878A7" w:rsidRDefault="00F517A7" w:rsidP="00F517A7">
      <w:pPr>
        <w:pStyle w:val="BodyTextMain"/>
        <w:rPr>
          <w:lang w:val="en-GB"/>
        </w:rPr>
      </w:pPr>
      <w:r w:rsidRPr="001878A7">
        <w:rPr>
          <w:lang w:val="en-GB"/>
        </w:rPr>
        <w:lastRenderedPageBreak/>
        <w:t xml:space="preserve">As a result, </w:t>
      </w:r>
      <w:proofErr w:type="spellStart"/>
      <w:r w:rsidRPr="001878A7">
        <w:rPr>
          <w:lang w:val="en-GB"/>
        </w:rPr>
        <w:t>mjunction</w:t>
      </w:r>
      <w:proofErr w:type="spellEnd"/>
      <w:r w:rsidRPr="001878A7">
        <w:rPr>
          <w:lang w:val="en-GB"/>
        </w:rPr>
        <w:t xml:space="preserve"> had a large brand portfolio, most of </w:t>
      </w:r>
      <w:r w:rsidR="002271A6">
        <w:rPr>
          <w:lang w:val="en-GB"/>
        </w:rPr>
        <w:t>which</w:t>
      </w:r>
      <w:r w:rsidR="002271A6" w:rsidRPr="001878A7">
        <w:rPr>
          <w:lang w:val="en-GB"/>
        </w:rPr>
        <w:t xml:space="preserve"> </w:t>
      </w:r>
      <w:r w:rsidRPr="001878A7">
        <w:rPr>
          <w:lang w:val="en-GB"/>
        </w:rPr>
        <w:t>had a category</w:t>
      </w:r>
      <w:r w:rsidR="002271A6">
        <w:rPr>
          <w:lang w:val="en-GB"/>
        </w:rPr>
        <w:t>-</w:t>
      </w:r>
      <w:r w:rsidRPr="001878A7">
        <w:rPr>
          <w:lang w:val="en-GB"/>
        </w:rPr>
        <w:t xml:space="preserve">related prefix but </w:t>
      </w:r>
      <w:r w:rsidR="00CE4CAB">
        <w:rPr>
          <w:lang w:val="en-GB"/>
        </w:rPr>
        <w:t xml:space="preserve">the </w:t>
      </w:r>
      <w:r w:rsidRPr="001878A7">
        <w:rPr>
          <w:lang w:val="en-GB"/>
        </w:rPr>
        <w:t xml:space="preserve">common suffix </w:t>
      </w:r>
      <w:r w:rsidRPr="006A1CE9">
        <w:rPr>
          <w:i/>
          <w:lang w:val="en-GB"/>
        </w:rPr>
        <w:t>junction</w:t>
      </w:r>
      <w:r w:rsidRPr="001878A7">
        <w:rPr>
          <w:lang w:val="en-GB"/>
        </w:rPr>
        <w:t xml:space="preserve">. </w:t>
      </w:r>
      <w:r w:rsidR="002271A6">
        <w:rPr>
          <w:lang w:val="en-GB"/>
        </w:rPr>
        <w:t>De</w:t>
      </w:r>
      <w:r w:rsidRPr="001878A7">
        <w:rPr>
          <w:lang w:val="en-GB"/>
        </w:rPr>
        <w:t>spite this</w:t>
      </w:r>
      <w:r w:rsidR="002271A6">
        <w:rPr>
          <w:lang w:val="en-GB"/>
        </w:rPr>
        <w:t xml:space="preserve"> naming practice</w:t>
      </w:r>
      <w:r w:rsidRPr="001878A7">
        <w:rPr>
          <w:lang w:val="en-GB"/>
        </w:rPr>
        <w:t>, some of the BUs (</w:t>
      </w:r>
      <w:r w:rsidR="002271A6">
        <w:rPr>
          <w:lang w:val="en-GB"/>
        </w:rPr>
        <w:t xml:space="preserve">e.g., </w:t>
      </w:r>
      <w:proofErr w:type="spellStart"/>
      <w:r w:rsidRPr="001878A7">
        <w:rPr>
          <w:lang w:val="en-GB"/>
        </w:rPr>
        <w:t>coaljunction</w:t>
      </w:r>
      <w:proofErr w:type="spellEnd"/>
      <w:r w:rsidRPr="001878A7">
        <w:rPr>
          <w:lang w:val="en-GB"/>
        </w:rPr>
        <w:t xml:space="preserve">, </w:t>
      </w:r>
      <w:proofErr w:type="spellStart"/>
      <w:r w:rsidRPr="001878A7">
        <w:rPr>
          <w:lang w:val="en-GB"/>
        </w:rPr>
        <w:t>buyjunction</w:t>
      </w:r>
      <w:proofErr w:type="spellEnd"/>
      <w:r w:rsidR="002271A6">
        <w:rPr>
          <w:lang w:val="en-GB"/>
        </w:rPr>
        <w:t>,</w:t>
      </w:r>
      <w:r w:rsidRPr="001878A7">
        <w:rPr>
          <w:lang w:val="en-GB"/>
        </w:rPr>
        <w:t xml:space="preserve"> and </w:t>
      </w:r>
      <w:proofErr w:type="spellStart"/>
      <w:r w:rsidRPr="001878A7">
        <w:rPr>
          <w:lang w:val="en-GB"/>
        </w:rPr>
        <w:t>metaljunction</w:t>
      </w:r>
      <w:proofErr w:type="spellEnd"/>
      <w:r w:rsidRPr="001878A7">
        <w:rPr>
          <w:lang w:val="en-GB"/>
        </w:rPr>
        <w:t xml:space="preserve">) enjoyed nearly an independent status </w:t>
      </w:r>
      <w:r w:rsidR="002271A6">
        <w:rPr>
          <w:lang w:val="en-GB"/>
        </w:rPr>
        <w:t>from</w:t>
      </w:r>
      <w:r w:rsidR="002271A6" w:rsidRPr="001878A7">
        <w:rPr>
          <w:lang w:val="en-GB"/>
        </w:rPr>
        <w:t xml:space="preserve"> </w:t>
      </w:r>
      <w:proofErr w:type="spellStart"/>
      <w:r w:rsidRPr="001878A7">
        <w:rPr>
          <w:lang w:val="en-GB"/>
        </w:rPr>
        <w:t>mjunction</w:t>
      </w:r>
      <w:proofErr w:type="spellEnd"/>
      <w:r w:rsidR="002271A6">
        <w:rPr>
          <w:lang w:val="en-GB"/>
        </w:rPr>
        <w:t>, and some</w:t>
      </w:r>
      <w:r w:rsidRPr="001878A7">
        <w:rPr>
          <w:lang w:val="en-GB"/>
        </w:rPr>
        <w:t xml:space="preserve"> were so big that </w:t>
      </w:r>
      <w:r w:rsidR="002271A6">
        <w:rPr>
          <w:lang w:val="en-GB"/>
        </w:rPr>
        <w:t>many</w:t>
      </w:r>
      <w:r w:rsidRPr="001878A7">
        <w:rPr>
          <w:lang w:val="en-GB"/>
        </w:rPr>
        <w:t xml:space="preserve"> people in the industry knew of these businesses as stand</w:t>
      </w:r>
      <w:r w:rsidR="002271A6">
        <w:rPr>
          <w:lang w:val="en-GB"/>
        </w:rPr>
        <w:t>-</w:t>
      </w:r>
      <w:r w:rsidRPr="001878A7">
        <w:rPr>
          <w:lang w:val="en-GB"/>
        </w:rPr>
        <w:t xml:space="preserve">alone </w:t>
      </w:r>
      <w:r w:rsidR="002271A6">
        <w:rPr>
          <w:lang w:val="en-GB"/>
        </w:rPr>
        <w:t xml:space="preserve">entities, </w:t>
      </w:r>
      <w:r w:rsidRPr="001878A7">
        <w:rPr>
          <w:lang w:val="en-GB"/>
        </w:rPr>
        <w:t xml:space="preserve">and did not recognize a connection with </w:t>
      </w:r>
      <w:proofErr w:type="spellStart"/>
      <w:r w:rsidRPr="001878A7">
        <w:rPr>
          <w:lang w:val="en-GB"/>
        </w:rPr>
        <w:t>mjunction</w:t>
      </w:r>
      <w:proofErr w:type="spellEnd"/>
      <w:r w:rsidRPr="001878A7">
        <w:rPr>
          <w:lang w:val="en-GB"/>
        </w:rPr>
        <w:t xml:space="preserve">. On the other hand, </w:t>
      </w:r>
      <w:r w:rsidR="002271A6">
        <w:rPr>
          <w:lang w:val="en-GB"/>
        </w:rPr>
        <w:t>some other</w:t>
      </w:r>
      <w:r w:rsidRPr="001878A7">
        <w:rPr>
          <w:lang w:val="en-GB"/>
        </w:rPr>
        <w:t xml:space="preserve"> brands</w:t>
      </w:r>
      <w:r w:rsidR="002271A6">
        <w:rPr>
          <w:lang w:val="en-GB"/>
        </w:rPr>
        <w:t>,</w:t>
      </w:r>
      <w:r w:rsidRPr="001878A7">
        <w:rPr>
          <w:lang w:val="en-GB"/>
        </w:rPr>
        <w:t xml:space="preserve"> such as </w:t>
      </w:r>
      <w:proofErr w:type="spellStart"/>
      <w:r w:rsidRPr="001878A7">
        <w:rPr>
          <w:lang w:val="en-GB"/>
        </w:rPr>
        <w:t>financejunction</w:t>
      </w:r>
      <w:proofErr w:type="spellEnd"/>
      <w:r w:rsidRPr="001878A7">
        <w:rPr>
          <w:lang w:val="en-GB"/>
        </w:rPr>
        <w:t xml:space="preserve">, </w:t>
      </w:r>
      <w:proofErr w:type="spellStart"/>
      <w:r w:rsidRPr="001878A7">
        <w:rPr>
          <w:lang w:val="en-GB"/>
        </w:rPr>
        <w:t>teajunction</w:t>
      </w:r>
      <w:proofErr w:type="spellEnd"/>
      <w:r w:rsidR="002271A6">
        <w:rPr>
          <w:lang w:val="en-GB"/>
        </w:rPr>
        <w:t>,</w:t>
      </w:r>
      <w:r w:rsidRPr="001878A7">
        <w:rPr>
          <w:lang w:val="en-GB"/>
        </w:rPr>
        <w:t xml:space="preserve"> and others</w:t>
      </w:r>
      <w:r w:rsidR="002271A6">
        <w:rPr>
          <w:lang w:val="en-GB"/>
        </w:rPr>
        <w:t>,</w:t>
      </w:r>
      <w:r w:rsidRPr="001878A7">
        <w:rPr>
          <w:lang w:val="en-GB"/>
        </w:rPr>
        <w:t xml:space="preserve"> did not have such a strong identity.</w:t>
      </w:r>
    </w:p>
    <w:p w14:paraId="296212B1" w14:textId="77777777" w:rsidR="00F517A7" w:rsidRPr="001878A7" w:rsidRDefault="00F517A7" w:rsidP="00F517A7">
      <w:pPr>
        <w:pStyle w:val="BodyTextMain"/>
        <w:rPr>
          <w:lang w:val="en-GB"/>
        </w:rPr>
      </w:pPr>
    </w:p>
    <w:p w14:paraId="42FC22FA" w14:textId="1BC3F35F" w:rsidR="00F517A7" w:rsidRPr="001878A7" w:rsidRDefault="00F517A7" w:rsidP="00F517A7">
      <w:pPr>
        <w:pStyle w:val="BodyTextMain"/>
        <w:rPr>
          <w:lang w:val="en-GB"/>
        </w:rPr>
      </w:pPr>
      <w:r w:rsidRPr="001878A7">
        <w:rPr>
          <w:lang w:val="en-GB"/>
        </w:rPr>
        <w:t>Varma realized that having separate brand names for each BU</w:t>
      </w:r>
      <w:r w:rsidR="002271A6">
        <w:rPr>
          <w:lang w:val="en-GB"/>
        </w:rPr>
        <w:t xml:space="preserve"> had some benefits</w:t>
      </w:r>
      <w:r w:rsidRPr="001878A7">
        <w:rPr>
          <w:lang w:val="en-GB"/>
        </w:rPr>
        <w:t>. In fact, firms invested large sums in developing multiple brands. A distinct brand name for each BU meant an easy connect</w:t>
      </w:r>
      <w:r w:rsidR="002271A6">
        <w:rPr>
          <w:lang w:val="en-GB"/>
        </w:rPr>
        <w:t>ion</w:t>
      </w:r>
      <w:r w:rsidRPr="001878A7">
        <w:rPr>
          <w:lang w:val="en-GB"/>
        </w:rPr>
        <w:t xml:space="preserve"> with the category </w:t>
      </w:r>
      <w:r w:rsidR="002271A6">
        <w:rPr>
          <w:lang w:val="en-GB"/>
        </w:rPr>
        <w:t>and</w:t>
      </w:r>
      <w:r w:rsidRPr="001878A7">
        <w:rPr>
          <w:lang w:val="en-GB"/>
        </w:rPr>
        <w:t xml:space="preserve"> with client</w:t>
      </w:r>
      <w:r w:rsidR="002271A6">
        <w:rPr>
          <w:lang w:val="en-GB"/>
        </w:rPr>
        <w:t>s</w:t>
      </w:r>
      <w:r w:rsidRPr="001878A7">
        <w:rPr>
          <w:lang w:val="en-GB"/>
        </w:rPr>
        <w:t xml:space="preserve"> who </w:t>
      </w:r>
      <w:r w:rsidR="002271A6" w:rsidRPr="001878A7">
        <w:rPr>
          <w:lang w:val="en-GB"/>
        </w:rPr>
        <w:t>w</w:t>
      </w:r>
      <w:r w:rsidR="002271A6">
        <w:rPr>
          <w:lang w:val="en-GB"/>
        </w:rPr>
        <w:t>ere</w:t>
      </w:r>
      <w:r w:rsidR="002271A6" w:rsidRPr="001878A7">
        <w:rPr>
          <w:lang w:val="en-GB"/>
        </w:rPr>
        <w:t xml:space="preserve"> </w:t>
      </w:r>
      <w:r w:rsidRPr="001878A7">
        <w:rPr>
          <w:lang w:val="en-GB"/>
        </w:rPr>
        <w:t xml:space="preserve">familiar with the brand name. Using specific names for each business gave </w:t>
      </w:r>
      <w:r w:rsidR="002271A6">
        <w:rPr>
          <w:lang w:val="en-GB"/>
        </w:rPr>
        <w:t>each</w:t>
      </w:r>
      <w:r w:rsidR="002271A6" w:rsidRPr="001878A7">
        <w:rPr>
          <w:lang w:val="en-GB"/>
        </w:rPr>
        <w:t xml:space="preserve"> </w:t>
      </w:r>
      <w:r w:rsidRPr="001878A7">
        <w:rPr>
          <w:lang w:val="en-GB"/>
        </w:rPr>
        <w:t xml:space="preserve">business </w:t>
      </w:r>
      <w:r w:rsidR="002271A6">
        <w:rPr>
          <w:lang w:val="en-GB"/>
        </w:rPr>
        <w:t xml:space="preserve">its </w:t>
      </w:r>
      <w:r w:rsidRPr="001878A7">
        <w:rPr>
          <w:lang w:val="en-GB"/>
        </w:rPr>
        <w:t>specific identity. The communication</w:t>
      </w:r>
      <w:r w:rsidR="002271A6">
        <w:rPr>
          <w:lang w:val="en-GB"/>
        </w:rPr>
        <w:t>s</w:t>
      </w:r>
      <w:r w:rsidRPr="001878A7">
        <w:rPr>
          <w:lang w:val="en-GB"/>
        </w:rPr>
        <w:t xml:space="preserve"> related to the brand </w:t>
      </w:r>
      <w:r w:rsidR="002271A6" w:rsidRPr="001878A7">
        <w:rPr>
          <w:lang w:val="en-GB"/>
        </w:rPr>
        <w:t>w</w:t>
      </w:r>
      <w:r w:rsidR="002271A6">
        <w:rPr>
          <w:lang w:val="en-GB"/>
        </w:rPr>
        <w:t>ere</w:t>
      </w:r>
      <w:r w:rsidR="002271A6" w:rsidRPr="001878A7">
        <w:rPr>
          <w:lang w:val="en-GB"/>
        </w:rPr>
        <w:t xml:space="preserve"> </w:t>
      </w:r>
      <w:r w:rsidRPr="001878A7">
        <w:rPr>
          <w:lang w:val="en-GB"/>
        </w:rPr>
        <w:t xml:space="preserve">clear. Moreover, if </w:t>
      </w:r>
      <w:r w:rsidR="007B2CEB">
        <w:rPr>
          <w:lang w:val="en-GB"/>
        </w:rPr>
        <w:t>any</w:t>
      </w:r>
      <w:r w:rsidRPr="001878A7">
        <w:rPr>
          <w:lang w:val="en-GB"/>
        </w:rPr>
        <w:t xml:space="preserve"> problems </w:t>
      </w:r>
      <w:r w:rsidR="007B2CEB">
        <w:rPr>
          <w:lang w:val="en-GB"/>
        </w:rPr>
        <w:t xml:space="preserve">occurred </w:t>
      </w:r>
      <w:r w:rsidRPr="001878A7">
        <w:rPr>
          <w:lang w:val="en-GB"/>
        </w:rPr>
        <w:t>with one of the businesses</w:t>
      </w:r>
      <w:r w:rsidR="007B2CEB">
        <w:rPr>
          <w:lang w:val="en-GB"/>
        </w:rPr>
        <w:t>,</w:t>
      </w:r>
      <w:r w:rsidRPr="001878A7">
        <w:rPr>
          <w:lang w:val="en-GB"/>
        </w:rPr>
        <w:t xml:space="preserve"> </w:t>
      </w:r>
      <w:r w:rsidR="007B2CEB">
        <w:rPr>
          <w:lang w:val="en-GB"/>
        </w:rPr>
        <w:t>it would have</w:t>
      </w:r>
      <w:r w:rsidRPr="001878A7">
        <w:rPr>
          <w:lang w:val="en-GB"/>
        </w:rPr>
        <w:t xml:space="preserve"> little impact on the other businesses</w:t>
      </w:r>
      <w:r w:rsidR="007B2CEB">
        <w:rPr>
          <w:lang w:val="en-GB"/>
        </w:rPr>
        <w:t>,</w:t>
      </w:r>
      <w:r w:rsidRPr="001878A7">
        <w:rPr>
          <w:lang w:val="en-GB"/>
        </w:rPr>
        <w:t xml:space="preserve"> as the names were unrelated.</w:t>
      </w:r>
    </w:p>
    <w:p w14:paraId="0B0356E7" w14:textId="06D28B16" w:rsidR="00F517A7" w:rsidRPr="001878A7" w:rsidRDefault="00F517A7" w:rsidP="00F517A7">
      <w:pPr>
        <w:pStyle w:val="BodyTextMain"/>
        <w:rPr>
          <w:lang w:val="en-GB"/>
        </w:rPr>
      </w:pPr>
    </w:p>
    <w:p w14:paraId="5DD6A56E" w14:textId="594BDA02" w:rsidR="00F517A7" w:rsidRPr="001878A7" w:rsidRDefault="00F517A7" w:rsidP="00B14E5C">
      <w:pPr>
        <w:pStyle w:val="BodyTextMain"/>
        <w:rPr>
          <w:shd w:val="clear" w:color="auto" w:fill="FFFFFF"/>
          <w:lang w:val="en-GB"/>
        </w:rPr>
      </w:pPr>
      <w:r w:rsidRPr="001878A7">
        <w:rPr>
          <w:lang w:val="en-GB"/>
        </w:rPr>
        <w:t>However, Varma realized that having multiple brands</w:t>
      </w:r>
      <w:r w:rsidR="00DB6D30">
        <w:rPr>
          <w:lang w:val="en-GB"/>
        </w:rPr>
        <w:t xml:space="preserve"> could lead to major problems</w:t>
      </w:r>
      <w:r w:rsidRPr="001878A7">
        <w:rPr>
          <w:lang w:val="en-GB"/>
        </w:rPr>
        <w:t xml:space="preserve">. First, </w:t>
      </w:r>
      <w:r w:rsidR="00DB6D30">
        <w:rPr>
          <w:lang w:val="en-GB"/>
        </w:rPr>
        <w:t>multiple brands</w:t>
      </w:r>
      <w:r w:rsidR="00DB6D30" w:rsidRPr="001878A7">
        <w:rPr>
          <w:lang w:val="en-GB"/>
        </w:rPr>
        <w:t xml:space="preserve"> </w:t>
      </w:r>
      <w:r w:rsidRPr="001878A7">
        <w:rPr>
          <w:lang w:val="en-GB"/>
        </w:rPr>
        <w:t xml:space="preserve">had a direct impact on </w:t>
      </w:r>
      <w:proofErr w:type="spellStart"/>
      <w:r w:rsidR="00DB6D30">
        <w:rPr>
          <w:lang w:val="en-GB"/>
        </w:rPr>
        <w:t>mjunction’s</w:t>
      </w:r>
      <w:proofErr w:type="spellEnd"/>
      <w:r w:rsidR="00DB6D30" w:rsidRPr="001878A7">
        <w:rPr>
          <w:lang w:val="en-GB"/>
        </w:rPr>
        <w:t xml:space="preserve"> </w:t>
      </w:r>
      <w:r w:rsidRPr="001878A7">
        <w:rPr>
          <w:lang w:val="en-GB"/>
        </w:rPr>
        <w:t>bottom</w:t>
      </w:r>
      <w:r w:rsidR="00DB6D30">
        <w:rPr>
          <w:lang w:val="en-GB"/>
        </w:rPr>
        <w:t xml:space="preserve"> </w:t>
      </w:r>
      <w:r w:rsidRPr="001878A7">
        <w:rPr>
          <w:lang w:val="en-GB"/>
        </w:rPr>
        <w:t xml:space="preserve">line, </w:t>
      </w:r>
      <w:r w:rsidR="00DB6D30">
        <w:rPr>
          <w:lang w:val="en-GB"/>
        </w:rPr>
        <w:t>as the company needed</w:t>
      </w:r>
      <w:r w:rsidRPr="001878A7">
        <w:rPr>
          <w:lang w:val="en-GB"/>
        </w:rPr>
        <w:t xml:space="preserve"> to support each brand, resulting in low budgets. Moreover, the presence of multiple brands resulted in customer confusion. </w:t>
      </w:r>
      <w:r w:rsidR="00DB6D30">
        <w:rPr>
          <w:lang w:val="en-GB"/>
        </w:rPr>
        <w:t>For example, c</w:t>
      </w:r>
      <w:r w:rsidRPr="001878A7">
        <w:rPr>
          <w:lang w:val="en-GB"/>
        </w:rPr>
        <w:t xml:space="preserve">ustomers </w:t>
      </w:r>
      <w:r w:rsidR="00DB6D30">
        <w:rPr>
          <w:lang w:val="en-GB"/>
        </w:rPr>
        <w:t>transacted</w:t>
      </w:r>
      <w:r w:rsidRPr="001878A7">
        <w:rPr>
          <w:lang w:val="en-GB"/>
        </w:rPr>
        <w:t xml:space="preserve"> business with </w:t>
      </w:r>
      <w:proofErr w:type="spellStart"/>
      <w:r w:rsidRPr="001878A7">
        <w:rPr>
          <w:lang w:val="en-GB"/>
        </w:rPr>
        <w:t>coaljunction</w:t>
      </w:r>
      <w:proofErr w:type="spellEnd"/>
      <w:r w:rsidRPr="001878A7">
        <w:rPr>
          <w:lang w:val="en-GB"/>
        </w:rPr>
        <w:t xml:space="preserve"> as if it were a separate company and </w:t>
      </w:r>
      <w:r w:rsidR="00DB6D30">
        <w:rPr>
          <w:lang w:val="en-GB"/>
        </w:rPr>
        <w:t>might</w:t>
      </w:r>
      <w:r w:rsidR="00DB6D30" w:rsidRPr="001878A7">
        <w:rPr>
          <w:lang w:val="en-GB"/>
        </w:rPr>
        <w:t xml:space="preserve"> </w:t>
      </w:r>
      <w:r w:rsidRPr="001878A7">
        <w:rPr>
          <w:lang w:val="en-GB"/>
        </w:rPr>
        <w:t xml:space="preserve">not be aware that it was a BU of </w:t>
      </w:r>
      <w:proofErr w:type="spellStart"/>
      <w:r w:rsidRPr="001878A7">
        <w:rPr>
          <w:lang w:val="en-GB"/>
        </w:rPr>
        <w:t>mjunction</w:t>
      </w:r>
      <w:proofErr w:type="spellEnd"/>
      <w:r w:rsidRPr="001878A7">
        <w:rPr>
          <w:lang w:val="en-GB"/>
        </w:rPr>
        <w:t xml:space="preserve">. There was little synergy across </w:t>
      </w:r>
      <w:r w:rsidR="00DB6D30">
        <w:rPr>
          <w:lang w:val="en-GB"/>
        </w:rPr>
        <w:t>the various</w:t>
      </w:r>
      <w:r w:rsidR="00DB6D30" w:rsidRPr="001878A7">
        <w:rPr>
          <w:lang w:val="en-GB"/>
        </w:rPr>
        <w:t xml:space="preserve"> </w:t>
      </w:r>
      <w:r w:rsidRPr="001878A7">
        <w:rPr>
          <w:lang w:val="en-GB"/>
        </w:rPr>
        <w:t>brands</w:t>
      </w:r>
      <w:r w:rsidR="00DB6D30">
        <w:rPr>
          <w:lang w:val="en-GB"/>
        </w:rPr>
        <w:t>,</w:t>
      </w:r>
      <w:r w:rsidRPr="001878A7">
        <w:rPr>
          <w:lang w:val="en-GB"/>
        </w:rPr>
        <w:t xml:space="preserve"> with clients often unaware that all the brands belong</w:t>
      </w:r>
      <w:r w:rsidR="00DB6D30">
        <w:rPr>
          <w:lang w:val="en-GB"/>
        </w:rPr>
        <w:t>ed</w:t>
      </w:r>
      <w:r w:rsidRPr="001878A7">
        <w:rPr>
          <w:lang w:val="en-GB"/>
        </w:rPr>
        <w:t xml:space="preserve"> to the same organization</w:t>
      </w:r>
      <w:r w:rsidR="00DB6D30">
        <w:rPr>
          <w:lang w:val="en-GB"/>
        </w:rPr>
        <w:t>,</w:t>
      </w:r>
      <w:r w:rsidRPr="001878A7">
        <w:rPr>
          <w:lang w:val="en-GB"/>
        </w:rPr>
        <w:t xml:space="preserve"> </w:t>
      </w:r>
      <w:r w:rsidR="00DB6D30">
        <w:rPr>
          <w:lang w:val="en-GB"/>
        </w:rPr>
        <w:t>thereby</w:t>
      </w:r>
      <w:r w:rsidRPr="001878A7">
        <w:rPr>
          <w:lang w:val="en-GB"/>
        </w:rPr>
        <w:t xml:space="preserve"> limiting </w:t>
      </w:r>
      <w:r w:rsidR="00DB6D30">
        <w:rPr>
          <w:lang w:val="en-GB"/>
        </w:rPr>
        <w:t>any</w:t>
      </w:r>
      <w:r w:rsidR="00DB6D30" w:rsidRPr="001878A7">
        <w:rPr>
          <w:lang w:val="en-GB"/>
        </w:rPr>
        <w:t xml:space="preserve"> </w:t>
      </w:r>
      <w:r w:rsidRPr="001878A7">
        <w:rPr>
          <w:lang w:val="en-GB"/>
        </w:rPr>
        <w:t>cross</w:t>
      </w:r>
      <w:r w:rsidR="00DB6D30">
        <w:rPr>
          <w:lang w:val="en-GB"/>
        </w:rPr>
        <w:t>-</w:t>
      </w:r>
      <w:r w:rsidRPr="001878A7">
        <w:rPr>
          <w:lang w:val="en-GB"/>
        </w:rPr>
        <w:t xml:space="preserve">selling </w:t>
      </w:r>
      <w:r w:rsidR="00DB6D30" w:rsidRPr="001878A7">
        <w:rPr>
          <w:lang w:val="en-GB"/>
        </w:rPr>
        <w:t>opportunit</w:t>
      </w:r>
      <w:r w:rsidR="00DB6D30">
        <w:rPr>
          <w:lang w:val="en-GB"/>
        </w:rPr>
        <w:t>ies</w:t>
      </w:r>
      <w:r w:rsidRPr="001878A7">
        <w:rPr>
          <w:lang w:val="en-GB"/>
        </w:rPr>
        <w:t>. Further</w:t>
      </w:r>
      <w:r w:rsidRPr="00B14E5C">
        <w:rPr>
          <w:lang w:val="en-GB"/>
        </w:rPr>
        <w:t xml:space="preserve">, the strong recall of </w:t>
      </w:r>
      <w:proofErr w:type="spellStart"/>
      <w:r w:rsidRPr="00B14E5C">
        <w:rPr>
          <w:lang w:val="en-GB"/>
        </w:rPr>
        <w:t>metaljunction</w:t>
      </w:r>
      <w:proofErr w:type="spellEnd"/>
      <w:r w:rsidRPr="00B14E5C">
        <w:rPr>
          <w:lang w:val="en-GB"/>
        </w:rPr>
        <w:t xml:space="preserve"> and its association with steel auctions often prevented business opportunities for other </w:t>
      </w:r>
      <w:proofErr w:type="spellStart"/>
      <w:r w:rsidRPr="00B14E5C">
        <w:rPr>
          <w:lang w:val="en-GB"/>
        </w:rPr>
        <w:t>mjunction</w:t>
      </w:r>
      <w:proofErr w:type="spellEnd"/>
      <w:r w:rsidR="00DB6D30" w:rsidRPr="00B14E5C">
        <w:rPr>
          <w:lang w:val="en-GB"/>
        </w:rPr>
        <w:t xml:space="preserve"> BUs</w:t>
      </w:r>
      <w:r w:rsidRPr="00B14E5C">
        <w:rPr>
          <w:lang w:val="en-GB"/>
        </w:rPr>
        <w:t>.</w:t>
      </w:r>
    </w:p>
    <w:p w14:paraId="692367FD" w14:textId="77777777" w:rsidR="00F517A7" w:rsidRPr="001878A7" w:rsidRDefault="00F517A7" w:rsidP="00F517A7">
      <w:pPr>
        <w:pStyle w:val="BodyTextMain"/>
        <w:rPr>
          <w:shd w:val="clear" w:color="auto" w:fill="FFFFFF"/>
          <w:lang w:val="en-GB"/>
        </w:rPr>
      </w:pPr>
    </w:p>
    <w:p w14:paraId="0E956812" w14:textId="5DAFBC0B" w:rsidR="00F517A7" w:rsidRPr="001878A7" w:rsidRDefault="00DB6D30" w:rsidP="001938E1">
      <w:pPr>
        <w:pStyle w:val="BodyTextMain"/>
        <w:rPr>
          <w:shd w:val="clear" w:color="auto" w:fill="FFFFFF"/>
          <w:lang w:val="en-GB"/>
        </w:rPr>
      </w:pPr>
      <w:r w:rsidRPr="001938E1">
        <w:rPr>
          <w:lang w:val="en-GB"/>
        </w:rPr>
        <w:t>U</w:t>
      </w:r>
      <w:r w:rsidR="00F517A7" w:rsidRPr="001938E1">
        <w:rPr>
          <w:lang w:val="en-GB"/>
        </w:rPr>
        <w:t>sing a common corporate brand</w:t>
      </w:r>
      <w:r w:rsidRPr="001938E1">
        <w:rPr>
          <w:lang w:val="en-GB"/>
        </w:rPr>
        <w:t xml:space="preserve"> could also generate advantages</w:t>
      </w:r>
      <w:r w:rsidR="00F517A7" w:rsidRPr="001938E1">
        <w:rPr>
          <w:lang w:val="en-GB"/>
        </w:rPr>
        <w:t xml:space="preserve">. </w:t>
      </w:r>
      <w:r w:rsidRPr="001938E1">
        <w:rPr>
          <w:lang w:val="en-GB"/>
        </w:rPr>
        <w:t>For example, t</w:t>
      </w:r>
      <w:r w:rsidR="00F517A7" w:rsidRPr="001938E1">
        <w:rPr>
          <w:lang w:val="en-GB"/>
        </w:rPr>
        <w:t xml:space="preserve">he investment in supporting the brands </w:t>
      </w:r>
      <w:r w:rsidRPr="001938E1">
        <w:rPr>
          <w:lang w:val="en-GB"/>
        </w:rPr>
        <w:t>was</w:t>
      </w:r>
      <w:r w:rsidR="00F517A7" w:rsidRPr="001938E1">
        <w:rPr>
          <w:lang w:val="en-GB"/>
        </w:rPr>
        <w:t xml:space="preserve"> lower and </w:t>
      </w:r>
      <w:r w:rsidRPr="001938E1">
        <w:rPr>
          <w:lang w:val="en-GB"/>
        </w:rPr>
        <w:t xml:space="preserve">synergies were available </w:t>
      </w:r>
      <w:r w:rsidR="00F517A7" w:rsidRPr="001938E1">
        <w:rPr>
          <w:lang w:val="en-GB"/>
        </w:rPr>
        <w:t>in communication</w:t>
      </w:r>
      <w:r w:rsidRPr="001938E1">
        <w:rPr>
          <w:lang w:val="en-GB"/>
        </w:rPr>
        <w:t>s</w:t>
      </w:r>
      <w:r w:rsidR="00F517A7" w:rsidRPr="001938E1">
        <w:rPr>
          <w:lang w:val="en-GB"/>
        </w:rPr>
        <w:t xml:space="preserve">. A corporate brand could also lift the weaker brands and any future business that </w:t>
      </w:r>
      <w:proofErr w:type="spellStart"/>
      <w:r w:rsidR="00F517A7" w:rsidRPr="001938E1">
        <w:rPr>
          <w:lang w:val="en-GB"/>
        </w:rPr>
        <w:t>mjunction</w:t>
      </w:r>
      <w:proofErr w:type="spellEnd"/>
      <w:r w:rsidR="00F517A7" w:rsidRPr="001938E1">
        <w:rPr>
          <w:lang w:val="en-GB"/>
        </w:rPr>
        <w:t xml:space="preserve"> </w:t>
      </w:r>
      <w:r w:rsidRPr="001938E1">
        <w:rPr>
          <w:lang w:val="en-GB"/>
        </w:rPr>
        <w:t>might want</w:t>
      </w:r>
      <w:r w:rsidR="00F517A7" w:rsidRPr="001938E1">
        <w:rPr>
          <w:lang w:val="en-GB"/>
        </w:rPr>
        <w:t xml:space="preserve"> to develop. Moreover, a common corporate brand would energize the entire organization, provide a sense of unity to all employees</w:t>
      </w:r>
      <w:r w:rsidRPr="001938E1">
        <w:rPr>
          <w:lang w:val="en-GB"/>
        </w:rPr>
        <w:t>,</w:t>
      </w:r>
      <w:r w:rsidR="00F517A7" w:rsidRPr="001938E1">
        <w:rPr>
          <w:lang w:val="en-GB"/>
        </w:rPr>
        <w:t xml:space="preserve"> and generate a higher sense of belonging. </w:t>
      </w:r>
    </w:p>
    <w:p w14:paraId="315A5E27" w14:textId="77777777" w:rsidR="00F517A7" w:rsidRPr="001878A7" w:rsidRDefault="00F517A7" w:rsidP="001938E1">
      <w:pPr>
        <w:pStyle w:val="BodyTextMain"/>
        <w:rPr>
          <w:shd w:val="clear" w:color="auto" w:fill="FFFFFF"/>
          <w:lang w:val="en-GB"/>
        </w:rPr>
      </w:pPr>
    </w:p>
    <w:p w14:paraId="14C63EBA" w14:textId="75408D50" w:rsidR="00F517A7" w:rsidRPr="001878A7" w:rsidRDefault="00F517A7" w:rsidP="00F517A7">
      <w:pPr>
        <w:pStyle w:val="BodyTextMain"/>
        <w:rPr>
          <w:lang w:val="en-GB"/>
        </w:rPr>
      </w:pPr>
      <w:r w:rsidRPr="00F90439">
        <w:rPr>
          <w:lang w:val="en-GB"/>
        </w:rPr>
        <w:t xml:space="preserve">As Varma debated the </w:t>
      </w:r>
      <w:r w:rsidR="00DB6D30" w:rsidRPr="00F90439">
        <w:rPr>
          <w:lang w:val="en-GB"/>
        </w:rPr>
        <w:t xml:space="preserve">suitable </w:t>
      </w:r>
      <w:r w:rsidRPr="00F90439">
        <w:rPr>
          <w:lang w:val="en-GB"/>
        </w:rPr>
        <w:t xml:space="preserve">brand architecture for </w:t>
      </w:r>
      <w:proofErr w:type="spellStart"/>
      <w:r w:rsidR="00DB6D30" w:rsidRPr="00F90439">
        <w:rPr>
          <w:lang w:val="en-GB"/>
        </w:rPr>
        <w:t>mjunction</w:t>
      </w:r>
      <w:proofErr w:type="spellEnd"/>
      <w:r w:rsidRPr="00F90439">
        <w:rPr>
          <w:lang w:val="en-GB"/>
        </w:rPr>
        <w:t xml:space="preserve">, he wondered </w:t>
      </w:r>
      <w:r w:rsidR="00DB6D30" w:rsidRPr="00F90439">
        <w:rPr>
          <w:lang w:val="en-GB"/>
        </w:rPr>
        <w:t xml:space="preserve">whether </w:t>
      </w:r>
      <w:r w:rsidRPr="00F90439">
        <w:rPr>
          <w:lang w:val="en-GB"/>
        </w:rPr>
        <w:t xml:space="preserve">it was too late to make </w:t>
      </w:r>
      <w:r w:rsidR="00DB6D30" w:rsidRPr="00F90439">
        <w:rPr>
          <w:lang w:val="en-GB"/>
        </w:rPr>
        <w:t xml:space="preserve">any </w:t>
      </w:r>
      <w:r w:rsidRPr="00F90439">
        <w:rPr>
          <w:lang w:val="en-GB"/>
        </w:rPr>
        <w:t>change</w:t>
      </w:r>
      <w:r w:rsidR="00DB6D30" w:rsidRPr="00F90439">
        <w:rPr>
          <w:lang w:val="en-GB"/>
        </w:rPr>
        <w:t>s</w:t>
      </w:r>
      <w:r w:rsidRPr="00F90439">
        <w:rPr>
          <w:lang w:val="en-GB"/>
        </w:rPr>
        <w:t xml:space="preserve">. Moreover, the debate on the </w:t>
      </w:r>
      <w:r w:rsidR="00DB6D30" w:rsidRPr="00F90439">
        <w:rPr>
          <w:lang w:val="en-GB"/>
        </w:rPr>
        <w:t xml:space="preserve">best </w:t>
      </w:r>
      <w:r w:rsidRPr="00F90439">
        <w:rPr>
          <w:lang w:val="en-GB"/>
        </w:rPr>
        <w:t>brand architecture was not one</w:t>
      </w:r>
      <w:r w:rsidR="00DB6D30" w:rsidRPr="00F90439">
        <w:rPr>
          <w:lang w:val="en-GB"/>
        </w:rPr>
        <w:t>-</w:t>
      </w:r>
      <w:r w:rsidRPr="00F90439">
        <w:rPr>
          <w:lang w:val="en-GB"/>
        </w:rPr>
        <w:t xml:space="preserve">sided. </w:t>
      </w:r>
      <w:r w:rsidR="00DB6D30" w:rsidRPr="00F90439">
        <w:rPr>
          <w:lang w:val="en-GB"/>
        </w:rPr>
        <w:t>For example, i</w:t>
      </w:r>
      <w:r w:rsidRPr="00F90439">
        <w:rPr>
          <w:lang w:val="en-GB"/>
        </w:rPr>
        <w:t xml:space="preserve">f </w:t>
      </w:r>
      <w:r w:rsidR="00DB6D30" w:rsidRPr="00F90439">
        <w:rPr>
          <w:lang w:val="en-GB"/>
        </w:rPr>
        <w:t>Varma</w:t>
      </w:r>
      <w:r w:rsidRPr="00F90439">
        <w:rPr>
          <w:lang w:val="en-GB"/>
        </w:rPr>
        <w:t xml:space="preserve"> </w:t>
      </w:r>
      <w:r w:rsidR="00DB6D30" w:rsidRPr="00F90439">
        <w:rPr>
          <w:lang w:val="en-GB"/>
        </w:rPr>
        <w:t xml:space="preserve">pursued </w:t>
      </w:r>
      <w:proofErr w:type="spellStart"/>
      <w:r w:rsidRPr="00F90439">
        <w:rPr>
          <w:lang w:val="en-GB"/>
        </w:rPr>
        <w:t>mjunction</w:t>
      </w:r>
      <w:proofErr w:type="spellEnd"/>
      <w:r w:rsidR="00DB6D30" w:rsidRPr="00F90439">
        <w:rPr>
          <w:lang w:val="en-GB"/>
        </w:rPr>
        <w:t xml:space="preserve"> as a corporate brand</w:t>
      </w:r>
      <w:r w:rsidRPr="00F90439">
        <w:rPr>
          <w:lang w:val="en-GB"/>
        </w:rPr>
        <w:t xml:space="preserve">, </w:t>
      </w:r>
      <w:r w:rsidR="00DB6D30" w:rsidRPr="00F90439">
        <w:rPr>
          <w:lang w:val="en-GB"/>
        </w:rPr>
        <w:t xml:space="preserve">it </w:t>
      </w:r>
      <w:r w:rsidRPr="00F90439">
        <w:rPr>
          <w:lang w:val="en-GB"/>
        </w:rPr>
        <w:t>would entail abandoning some brand assets</w:t>
      </w:r>
      <w:r w:rsidR="00DB6D30" w:rsidRPr="00F90439">
        <w:rPr>
          <w:lang w:val="en-GB"/>
        </w:rPr>
        <w:t>,</w:t>
      </w:r>
      <w:r w:rsidRPr="00F90439">
        <w:rPr>
          <w:lang w:val="en-GB"/>
        </w:rPr>
        <w:t xml:space="preserve"> such as </w:t>
      </w:r>
      <w:proofErr w:type="spellStart"/>
      <w:r w:rsidRPr="00F90439">
        <w:rPr>
          <w:lang w:val="en-GB"/>
        </w:rPr>
        <w:t>metaljunction</w:t>
      </w:r>
      <w:proofErr w:type="spellEnd"/>
      <w:r w:rsidRPr="00F90439">
        <w:rPr>
          <w:lang w:val="en-GB"/>
        </w:rPr>
        <w:t xml:space="preserve">, </w:t>
      </w:r>
      <w:proofErr w:type="spellStart"/>
      <w:r w:rsidRPr="00F90439">
        <w:rPr>
          <w:lang w:val="en-GB"/>
        </w:rPr>
        <w:t>buyjunction</w:t>
      </w:r>
      <w:proofErr w:type="spellEnd"/>
      <w:r w:rsidR="00DB6D30" w:rsidRPr="00F90439">
        <w:rPr>
          <w:lang w:val="en-GB"/>
        </w:rPr>
        <w:t>,</w:t>
      </w:r>
      <w:r w:rsidRPr="00F90439">
        <w:rPr>
          <w:lang w:val="en-GB"/>
        </w:rPr>
        <w:t xml:space="preserve"> and </w:t>
      </w:r>
      <w:proofErr w:type="spellStart"/>
      <w:r w:rsidRPr="00F90439">
        <w:rPr>
          <w:lang w:val="en-GB"/>
        </w:rPr>
        <w:t>coaljunction</w:t>
      </w:r>
      <w:proofErr w:type="spellEnd"/>
      <w:r w:rsidR="00DB6D30" w:rsidRPr="00F90439">
        <w:rPr>
          <w:lang w:val="en-GB"/>
        </w:rPr>
        <w:t>,</w:t>
      </w:r>
      <w:r w:rsidRPr="00F90439">
        <w:rPr>
          <w:lang w:val="en-GB"/>
        </w:rPr>
        <w:t xml:space="preserve"> </w:t>
      </w:r>
      <w:r w:rsidR="00DB6D30" w:rsidRPr="00F90439">
        <w:rPr>
          <w:lang w:val="en-GB"/>
        </w:rPr>
        <w:t>which</w:t>
      </w:r>
      <w:r w:rsidRPr="00F90439">
        <w:rPr>
          <w:lang w:val="en-GB"/>
        </w:rPr>
        <w:t xml:space="preserve"> had created a strong brand identity. Further, the category association and the positioning as an expert</w:t>
      </w:r>
      <w:r w:rsidR="00DB6D30" w:rsidRPr="00F90439">
        <w:rPr>
          <w:lang w:val="en-GB"/>
        </w:rPr>
        <w:t xml:space="preserve"> might be lost</w:t>
      </w:r>
      <w:r w:rsidRPr="00F90439">
        <w:rPr>
          <w:lang w:val="en-GB"/>
        </w:rPr>
        <w:t xml:space="preserve"> in </w:t>
      </w:r>
      <w:r w:rsidR="00DB6D30" w:rsidRPr="00F90439">
        <w:rPr>
          <w:lang w:val="en-GB"/>
        </w:rPr>
        <w:t xml:space="preserve">some </w:t>
      </w:r>
      <w:r w:rsidRPr="00F90439">
        <w:rPr>
          <w:lang w:val="en-GB"/>
        </w:rPr>
        <w:t xml:space="preserve">sectors. </w:t>
      </w:r>
      <w:r w:rsidR="00DB6D30" w:rsidRPr="00F90439">
        <w:rPr>
          <w:lang w:val="en-GB"/>
        </w:rPr>
        <w:t xml:space="preserve">Although developing </w:t>
      </w:r>
      <w:r w:rsidRPr="00F90439">
        <w:rPr>
          <w:lang w:val="en-GB"/>
        </w:rPr>
        <w:t xml:space="preserve">a corporate brand </w:t>
      </w:r>
      <w:r w:rsidR="00DB6D30" w:rsidRPr="00F90439">
        <w:rPr>
          <w:lang w:val="en-GB"/>
        </w:rPr>
        <w:t>would lead to some obvious advantages</w:t>
      </w:r>
      <w:r w:rsidRPr="00F90439">
        <w:rPr>
          <w:lang w:val="en-GB"/>
        </w:rPr>
        <w:t xml:space="preserve">, </w:t>
      </w:r>
      <w:r w:rsidR="00DB6D30" w:rsidRPr="00F90439">
        <w:rPr>
          <w:lang w:val="en-GB"/>
        </w:rPr>
        <w:t xml:space="preserve">some </w:t>
      </w:r>
      <w:r w:rsidRPr="00F90439">
        <w:rPr>
          <w:lang w:val="en-GB"/>
        </w:rPr>
        <w:t>investment</w:t>
      </w:r>
      <w:r w:rsidR="00DB6D30" w:rsidRPr="00F90439">
        <w:rPr>
          <w:lang w:val="en-GB"/>
        </w:rPr>
        <w:t xml:space="preserve"> would also be needed</w:t>
      </w:r>
      <w:r w:rsidRPr="00F90439">
        <w:rPr>
          <w:lang w:val="en-GB"/>
        </w:rPr>
        <w:t>. Moreover, the transition would need to be well defined.</w:t>
      </w:r>
    </w:p>
    <w:p w14:paraId="419323D3" w14:textId="77777777" w:rsidR="00F517A7" w:rsidRPr="001878A7" w:rsidRDefault="00F517A7" w:rsidP="00F90439">
      <w:pPr>
        <w:pStyle w:val="BodyTextMain"/>
        <w:rPr>
          <w:lang w:val="en-GB"/>
        </w:rPr>
      </w:pPr>
    </w:p>
    <w:p w14:paraId="1461244A" w14:textId="6844435F" w:rsidR="00F517A7" w:rsidRPr="001878A7" w:rsidRDefault="00F517A7" w:rsidP="00F90439">
      <w:pPr>
        <w:pStyle w:val="BodyTextMain"/>
        <w:rPr>
          <w:lang w:val="en-GB"/>
        </w:rPr>
      </w:pPr>
      <w:r w:rsidRPr="00F90439">
        <w:rPr>
          <w:lang w:val="en-GB"/>
        </w:rPr>
        <w:t xml:space="preserve">Varma </w:t>
      </w:r>
      <w:r w:rsidRPr="001878A7">
        <w:rPr>
          <w:lang w:val="en-GB"/>
        </w:rPr>
        <w:t>realized that there were no easy answers</w:t>
      </w:r>
      <w:r w:rsidR="00DB6D30">
        <w:rPr>
          <w:lang w:val="en-GB"/>
        </w:rPr>
        <w:t>;</w:t>
      </w:r>
      <w:r w:rsidRPr="001878A7">
        <w:rPr>
          <w:lang w:val="en-GB"/>
        </w:rPr>
        <w:t xml:space="preserve"> </w:t>
      </w:r>
      <w:r w:rsidR="00DB6D30">
        <w:rPr>
          <w:lang w:val="en-GB"/>
        </w:rPr>
        <w:t>h</w:t>
      </w:r>
      <w:r w:rsidRPr="001878A7">
        <w:rPr>
          <w:lang w:val="en-GB"/>
        </w:rPr>
        <w:t>owever, answer</w:t>
      </w:r>
      <w:r w:rsidR="00000D54">
        <w:rPr>
          <w:lang w:val="en-GB"/>
        </w:rPr>
        <w:t>ing</w:t>
      </w:r>
      <w:r w:rsidRPr="001878A7">
        <w:rPr>
          <w:lang w:val="en-GB"/>
        </w:rPr>
        <w:t xml:space="preserve"> </w:t>
      </w:r>
      <w:r w:rsidR="00000D54">
        <w:rPr>
          <w:lang w:val="en-GB"/>
        </w:rPr>
        <w:t>some of</w:t>
      </w:r>
      <w:r w:rsidR="00000D54" w:rsidRPr="001878A7">
        <w:rPr>
          <w:lang w:val="en-GB"/>
        </w:rPr>
        <w:t xml:space="preserve"> </w:t>
      </w:r>
      <w:r w:rsidRPr="001878A7">
        <w:rPr>
          <w:lang w:val="en-GB"/>
        </w:rPr>
        <w:t xml:space="preserve">the </w:t>
      </w:r>
      <w:r w:rsidR="00000D54">
        <w:rPr>
          <w:lang w:val="en-GB"/>
        </w:rPr>
        <w:t xml:space="preserve">hard </w:t>
      </w:r>
      <w:r w:rsidRPr="001878A7">
        <w:rPr>
          <w:lang w:val="en-GB"/>
        </w:rPr>
        <w:t xml:space="preserve">questions could define </w:t>
      </w:r>
      <w:proofErr w:type="spellStart"/>
      <w:r w:rsidR="00000D54">
        <w:rPr>
          <w:lang w:val="en-GB"/>
        </w:rPr>
        <w:t>mjunction’s</w:t>
      </w:r>
      <w:proofErr w:type="spellEnd"/>
      <w:r w:rsidR="00000D54" w:rsidRPr="001878A7">
        <w:rPr>
          <w:lang w:val="en-GB"/>
        </w:rPr>
        <w:t xml:space="preserve"> </w:t>
      </w:r>
      <w:r w:rsidRPr="001878A7">
        <w:rPr>
          <w:lang w:val="en-GB"/>
        </w:rPr>
        <w:t xml:space="preserve">strategic path. </w:t>
      </w:r>
      <w:r w:rsidR="00000D54">
        <w:rPr>
          <w:lang w:val="en-GB"/>
        </w:rPr>
        <w:t xml:space="preserve">After more than </w:t>
      </w:r>
      <w:r w:rsidRPr="001878A7">
        <w:rPr>
          <w:lang w:val="en-GB"/>
        </w:rPr>
        <w:t>18 years</w:t>
      </w:r>
      <w:r w:rsidR="00000D54">
        <w:rPr>
          <w:lang w:val="en-GB"/>
        </w:rPr>
        <w:t>,</w:t>
      </w:r>
      <w:r w:rsidRPr="001878A7">
        <w:rPr>
          <w:lang w:val="en-GB"/>
        </w:rPr>
        <w:t xml:space="preserve"> </w:t>
      </w:r>
      <w:proofErr w:type="spellStart"/>
      <w:r w:rsidRPr="001878A7">
        <w:rPr>
          <w:lang w:val="en-GB"/>
        </w:rPr>
        <w:t>mjunction</w:t>
      </w:r>
      <w:proofErr w:type="spellEnd"/>
      <w:r w:rsidRPr="001878A7">
        <w:rPr>
          <w:lang w:val="en-GB"/>
        </w:rPr>
        <w:t xml:space="preserve"> was still fully</w:t>
      </w:r>
      <w:r w:rsidR="00000D54">
        <w:rPr>
          <w:lang w:val="en-GB"/>
        </w:rPr>
        <w:t xml:space="preserve"> </w:t>
      </w:r>
      <w:r w:rsidRPr="001878A7">
        <w:rPr>
          <w:lang w:val="en-GB"/>
        </w:rPr>
        <w:t>owned by two promoters</w:t>
      </w:r>
      <w:r w:rsidR="00000D54">
        <w:rPr>
          <w:lang w:val="en-GB"/>
        </w:rPr>
        <w:t>;</w:t>
      </w:r>
      <w:r w:rsidRPr="001878A7">
        <w:rPr>
          <w:lang w:val="en-GB"/>
        </w:rPr>
        <w:t xml:space="preserve"> however, the question of going public was likely to arise in the near future. Varma wondered </w:t>
      </w:r>
      <w:r w:rsidR="00000D54">
        <w:rPr>
          <w:lang w:val="en-GB"/>
        </w:rPr>
        <w:t xml:space="preserve">how </w:t>
      </w:r>
      <w:proofErr w:type="spellStart"/>
      <w:r w:rsidR="00000D54">
        <w:rPr>
          <w:lang w:val="en-GB"/>
        </w:rPr>
        <w:t>mjunction’s</w:t>
      </w:r>
      <w:proofErr w:type="spellEnd"/>
      <w:r w:rsidR="00000D54" w:rsidRPr="001878A7">
        <w:rPr>
          <w:lang w:val="en-GB"/>
        </w:rPr>
        <w:t xml:space="preserve"> </w:t>
      </w:r>
      <w:r w:rsidRPr="001878A7">
        <w:rPr>
          <w:lang w:val="en-GB"/>
        </w:rPr>
        <w:t xml:space="preserve">brand architecture </w:t>
      </w:r>
      <w:r w:rsidR="00000D54">
        <w:rPr>
          <w:lang w:val="en-GB"/>
        </w:rPr>
        <w:t xml:space="preserve">would </w:t>
      </w:r>
      <w:r w:rsidRPr="001878A7">
        <w:rPr>
          <w:lang w:val="en-GB"/>
        </w:rPr>
        <w:t xml:space="preserve">impact the </w:t>
      </w:r>
      <w:r w:rsidR="00000D54">
        <w:rPr>
          <w:lang w:val="en-GB"/>
        </w:rPr>
        <w:t>company’s</w:t>
      </w:r>
      <w:r w:rsidR="00000D54" w:rsidRPr="001878A7">
        <w:rPr>
          <w:lang w:val="en-GB"/>
        </w:rPr>
        <w:t xml:space="preserve"> </w:t>
      </w:r>
      <w:r w:rsidRPr="001878A7">
        <w:rPr>
          <w:lang w:val="en-GB"/>
        </w:rPr>
        <w:t xml:space="preserve">valuations </w:t>
      </w:r>
      <w:r w:rsidR="00000D54">
        <w:rPr>
          <w:lang w:val="en-GB"/>
        </w:rPr>
        <w:t xml:space="preserve">if, in the future, </w:t>
      </w:r>
      <w:proofErr w:type="spellStart"/>
      <w:r w:rsidRPr="00F90439">
        <w:rPr>
          <w:lang w:val="en-GB"/>
        </w:rPr>
        <w:t>mjunction</w:t>
      </w:r>
      <w:proofErr w:type="spellEnd"/>
      <w:r w:rsidRPr="00F90439">
        <w:rPr>
          <w:lang w:val="en-GB"/>
        </w:rPr>
        <w:t xml:space="preserve"> decided to go public and </w:t>
      </w:r>
      <w:r w:rsidR="00CE4CAB" w:rsidRPr="00F90439">
        <w:rPr>
          <w:lang w:val="en-GB"/>
        </w:rPr>
        <w:t xml:space="preserve">pursue </w:t>
      </w:r>
      <w:r w:rsidRPr="00F90439">
        <w:rPr>
          <w:lang w:val="en-GB"/>
        </w:rPr>
        <w:t xml:space="preserve">an </w:t>
      </w:r>
      <w:r w:rsidR="00000D54" w:rsidRPr="00F90439">
        <w:rPr>
          <w:lang w:val="en-GB"/>
        </w:rPr>
        <w:t>i</w:t>
      </w:r>
      <w:r w:rsidRPr="00F90439">
        <w:rPr>
          <w:lang w:val="en-GB"/>
        </w:rPr>
        <w:t xml:space="preserve">nitial </w:t>
      </w:r>
      <w:r w:rsidR="00000D54" w:rsidRPr="00F90439">
        <w:rPr>
          <w:lang w:val="en-GB"/>
        </w:rPr>
        <w:t>p</w:t>
      </w:r>
      <w:r w:rsidRPr="00F90439">
        <w:rPr>
          <w:lang w:val="en-GB"/>
        </w:rPr>
        <w:t>ublic offering</w:t>
      </w:r>
      <w:r w:rsidRPr="001878A7">
        <w:rPr>
          <w:lang w:val="en-GB"/>
        </w:rPr>
        <w:t xml:space="preserve">. </w:t>
      </w:r>
    </w:p>
    <w:p w14:paraId="72377718" w14:textId="77777777" w:rsidR="00F517A7" w:rsidRPr="001878A7" w:rsidRDefault="00F517A7" w:rsidP="00F517A7">
      <w:pPr>
        <w:pStyle w:val="BodyTextMain"/>
        <w:rPr>
          <w:lang w:val="en-GB"/>
        </w:rPr>
      </w:pPr>
    </w:p>
    <w:p w14:paraId="0D389221" w14:textId="64AEAE77" w:rsidR="00F517A7" w:rsidRPr="001878A7" w:rsidRDefault="00F517A7" w:rsidP="001A4949">
      <w:pPr>
        <w:pStyle w:val="BodyTextMain"/>
        <w:rPr>
          <w:lang w:val="en-GB"/>
        </w:rPr>
      </w:pPr>
      <w:r w:rsidRPr="001878A7">
        <w:rPr>
          <w:lang w:val="en-GB"/>
        </w:rPr>
        <w:t>These were difficult questions</w:t>
      </w:r>
      <w:r w:rsidR="00384EB0">
        <w:rPr>
          <w:lang w:val="en-GB"/>
        </w:rPr>
        <w:t>. T</w:t>
      </w:r>
      <w:r w:rsidRPr="001878A7">
        <w:rPr>
          <w:lang w:val="en-GB"/>
        </w:rPr>
        <w:t>hankfully</w:t>
      </w:r>
      <w:r w:rsidR="00384EB0">
        <w:rPr>
          <w:lang w:val="en-GB"/>
        </w:rPr>
        <w:t>,</w:t>
      </w:r>
      <w:r w:rsidRPr="001878A7">
        <w:rPr>
          <w:lang w:val="en-GB"/>
        </w:rPr>
        <w:t xml:space="preserve"> </w:t>
      </w:r>
      <w:r w:rsidRPr="001878A7">
        <w:rPr>
          <w:shd w:val="clear" w:color="auto" w:fill="FFFFFF"/>
          <w:lang w:val="en-GB"/>
        </w:rPr>
        <w:t>Varma</w:t>
      </w:r>
      <w:r w:rsidRPr="001878A7">
        <w:rPr>
          <w:lang w:val="en-GB"/>
        </w:rPr>
        <w:t xml:space="preserve"> was not new to </w:t>
      </w:r>
      <w:proofErr w:type="spellStart"/>
      <w:r w:rsidRPr="001878A7">
        <w:rPr>
          <w:lang w:val="en-GB"/>
        </w:rPr>
        <w:t>mjunction</w:t>
      </w:r>
      <w:proofErr w:type="spellEnd"/>
      <w:r w:rsidRPr="001878A7">
        <w:rPr>
          <w:lang w:val="en-GB"/>
        </w:rPr>
        <w:t xml:space="preserve">. He had been a part of the </w:t>
      </w:r>
      <w:r w:rsidR="00000D54">
        <w:rPr>
          <w:lang w:val="en-GB"/>
        </w:rPr>
        <w:t xml:space="preserve">founding </w:t>
      </w:r>
      <w:r w:rsidRPr="001878A7">
        <w:rPr>
          <w:lang w:val="en-GB"/>
        </w:rPr>
        <w:t xml:space="preserve">team and was well aware of </w:t>
      </w:r>
      <w:proofErr w:type="spellStart"/>
      <w:r w:rsidRPr="001878A7">
        <w:rPr>
          <w:lang w:val="en-GB"/>
        </w:rPr>
        <w:t>mjunction</w:t>
      </w:r>
      <w:r w:rsidR="005700CC">
        <w:rPr>
          <w:lang w:val="en-GB"/>
        </w:rPr>
        <w:t>’s</w:t>
      </w:r>
      <w:proofErr w:type="spellEnd"/>
      <w:r w:rsidRPr="001878A7">
        <w:rPr>
          <w:lang w:val="en-GB"/>
        </w:rPr>
        <w:t xml:space="preserve"> </w:t>
      </w:r>
      <w:r w:rsidR="005700CC">
        <w:rPr>
          <w:lang w:val="en-GB"/>
        </w:rPr>
        <w:t xml:space="preserve">fundamental nature </w:t>
      </w:r>
      <w:r w:rsidRPr="001878A7">
        <w:rPr>
          <w:lang w:val="en-GB"/>
        </w:rPr>
        <w:t xml:space="preserve">culture. He realized that he would need to </w:t>
      </w:r>
      <w:r w:rsidR="005700CC">
        <w:rPr>
          <w:lang w:val="en-GB"/>
        </w:rPr>
        <w:t>make some</w:t>
      </w:r>
      <w:r w:rsidR="005700CC" w:rsidRPr="001878A7">
        <w:rPr>
          <w:lang w:val="en-GB"/>
        </w:rPr>
        <w:t xml:space="preserve"> </w:t>
      </w:r>
      <w:r w:rsidRPr="001878A7">
        <w:rPr>
          <w:lang w:val="en-GB"/>
        </w:rPr>
        <w:t xml:space="preserve">fast decisions. </w:t>
      </w:r>
      <w:r w:rsidRPr="001878A7">
        <w:rPr>
          <w:shd w:val="clear" w:color="auto" w:fill="FFFFFF"/>
          <w:lang w:val="en-GB"/>
        </w:rPr>
        <w:t>Varma</w:t>
      </w:r>
      <w:r w:rsidRPr="001878A7">
        <w:rPr>
          <w:lang w:val="en-GB"/>
        </w:rPr>
        <w:t xml:space="preserve"> hoped </w:t>
      </w:r>
      <w:r w:rsidR="005700CC">
        <w:rPr>
          <w:lang w:val="en-GB"/>
        </w:rPr>
        <w:t>to find</w:t>
      </w:r>
      <w:r w:rsidR="005700CC" w:rsidRPr="001878A7">
        <w:rPr>
          <w:lang w:val="en-GB"/>
        </w:rPr>
        <w:t xml:space="preserve"> </w:t>
      </w:r>
      <w:r w:rsidRPr="001878A7">
        <w:rPr>
          <w:lang w:val="en-GB"/>
        </w:rPr>
        <w:t xml:space="preserve">a way out of the dilemma before the monsoons brought life in Kolkata to a standstill. </w:t>
      </w:r>
      <w:r w:rsidRPr="001878A7">
        <w:rPr>
          <w:lang w:val="en-GB"/>
        </w:rPr>
        <w:br w:type="page"/>
      </w:r>
    </w:p>
    <w:p w14:paraId="5F35FD8C" w14:textId="2659B481" w:rsidR="00F517A7" w:rsidRPr="001878A7" w:rsidRDefault="00F517A7" w:rsidP="00F517A7">
      <w:pPr>
        <w:pStyle w:val="ExhibitHeading"/>
        <w:rPr>
          <w:rStyle w:val="Heading1Char"/>
          <w:rFonts w:cs="Arial"/>
          <w:b/>
          <w:bCs w:val="0"/>
          <w:color w:val="auto"/>
          <w:szCs w:val="20"/>
          <w:lang w:val="en-GB" w:eastAsia="en-US"/>
        </w:rPr>
      </w:pPr>
      <w:r w:rsidRPr="001878A7">
        <w:rPr>
          <w:rStyle w:val="Heading1Char"/>
          <w:rFonts w:cs="Arial"/>
          <w:b/>
          <w:bCs w:val="0"/>
          <w:color w:val="auto"/>
          <w:szCs w:val="20"/>
          <w:lang w:val="en-GB" w:eastAsia="en-US"/>
        </w:rPr>
        <w:lastRenderedPageBreak/>
        <w:t xml:space="preserve">Exhibit 1: </w:t>
      </w:r>
      <w:r w:rsidR="005700CC">
        <w:rPr>
          <w:rStyle w:val="Heading1Char"/>
          <w:rFonts w:cs="Arial"/>
          <w:b/>
          <w:bCs w:val="0"/>
          <w:color w:val="auto"/>
          <w:szCs w:val="20"/>
          <w:lang w:val="en-GB" w:eastAsia="en-US"/>
        </w:rPr>
        <w:t xml:space="preserve">mjunction’s </w:t>
      </w:r>
      <w:r w:rsidRPr="001878A7">
        <w:rPr>
          <w:rStyle w:val="Heading1Char"/>
          <w:rFonts w:cs="Arial"/>
          <w:b/>
          <w:bCs w:val="0"/>
          <w:color w:val="auto"/>
          <w:szCs w:val="20"/>
          <w:lang w:val="en-GB" w:eastAsia="en-US"/>
        </w:rPr>
        <w:t>Growth</w:t>
      </w:r>
      <w:r w:rsidR="005700CC">
        <w:rPr>
          <w:rStyle w:val="Heading1Char"/>
          <w:rFonts w:cs="Arial"/>
          <w:b/>
          <w:bCs w:val="0"/>
          <w:color w:val="auto"/>
          <w:szCs w:val="20"/>
          <w:lang w:val="en-GB" w:eastAsia="en-US"/>
        </w:rPr>
        <w:t>, 2001–2018</w:t>
      </w:r>
      <w:r w:rsidR="006A7495" w:rsidRPr="001878A7">
        <w:rPr>
          <w:rStyle w:val="Heading1Char"/>
          <w:rFonts w:cs="Arial"/>
          <w:b/>
          <w:bCs w:val="0"/>
          <w:color w:val="auto"/>
          <w:szCs w:val="20"/>
          <w:lang w:val="en-GB" w:eastAsia="en-US"/>
        </w:rPr>
        <w:t xml:space="preserve"> (in </w:t>
      </w:r>
      <w:r w:rsidR="005700CC" w:rsidRPr="00C71DC4">
        <w:rPr>
          <w:shd w:val="clear" w:color="auto" w:fill="FFFFFF"/>
        </w:rPr>
        <w:t>₹</w:t>
      </w:r>
      <w:r w:rsidR="005700CC">
        <w:rPr>
          <w:shd w:val="clear" w:color="auto" w:fill="FFFFFF"/>
        </w:rPr>
        <w:t xml:space="preserve"> </w:t>
      </w:r>
      <w:r w:rsidR="004B22EB">
        <w:rPr>
          <w:rStyle w:val="Heading1Char"/>
          <w:rFonts w:cs="Arial"/>
          <w:b/>
          <w:bCs w:val="0"/>
          <w:color w:val="auto"/>
          <w:szCs w:val="20"/>
          <w:lang w:val="en-GB" w:eastAsia="en-US"/>
        </w:rPr>
        <w:t>B</w:t>
      </w:r>
      <w:r w:rsidR="004B22EB" w:rsidRPr="001878A7">
        <w:rPr>
          <w:rStyle w:val="Heading1Char"/>
          <w:rFonts w:cs="Arial"/>
          <w:b/>
          <w:bCs w:val="0"/>
          <w:color w:val="auto"/>
          <w:szCs w:val="20"/>
          <w:lang w:val="en-GB" w:eastAsia="en-US"/>
        </w:rPr>
        <w:t>illion</w:t>
      </w:r>
      <w:r w:rsidR="006A7495" w:rsidRPr="001878A7">
        <w:rPr>
          <w:rStyle w:val="Heading1Char"/>
          <w:rFonts w:cs="Arial"/>
          <w:b/>
          <w:bCs w:val="0"/>
          <w:color w:val="auto"/>
          <w:szCs w:val="20"/>
          <w:lang w:val="en-GB" w:eastAsia="en-US"/>
        </w:rPr>
        <w:t>)</w:t>
      </w:r>
    </w:p>
    <w:p w14:paraId="5499D79F" w14:textId="77777777" w:rsidR="00F517A7" w:rsidRPr="001878A7" w:rsidRDefault="00F517A7" w:rsidP="00F517A7">
      <w:pPr>
        <w:pStyle w:val="ExhibitText"/>
        <w:rPr>
          <w:lang w:val="en-GB"/>
        </w:rPr>
      </w:pPr>
    </w:p>
    <w:p w14:paraId="354CC9FD" w14:textId="0F061471" w:rsidR="00F517A7" w:rsidRPr="001878A7" w:rsidRDefault="00F517A7" w:rsidP="00F517A7">
      <w:pPr>
        <w:pStyle w:val="ExhibitText"/>
        <w:jc w:val="center"/>
        <w:rPr>
          <w:shd w:val="clear" w:color="auto" w:fill="FFFFFF"/>
          <w:lang w:val="en-GB"/>
        </w:rPr>
      </w:pPr>
      <w:r w:rsidRPr="00A071A7">
        <w:rPr>
          <w:noProof/>
          <w:sz w:val="16"/>
          <w:lang w:val="en-CA" w:eastAsia="en-CA"/>
        </w:rPr>
        <w:drawing>
          <wp:inline distT="0" distB="0" distL="0" distR="0" wp14:anchorId="3E31A131" wp14:editId="5D14F760">
            <wp:extent cx="5957887" cy="2275840"/>
            <wp:effectExtent l="0" t="0" r="508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14DA1C1" w14:textId="438AD641" w:rsidR="00F517A7" w:rsidRPr="001878A7" w:rsidRDefault="00F517A7" w:rsidP="00F517A7">
      <w:pPr>
        <w:pStyle w:val="ExhibitText"/>
        <w:rPr>
          <w:shd w:val="clear" w:color="auto" w:fill="FFFFFF"/>
          <w:lang w:val="en-GB"/>
        </w:rPr>
      </w:pPr>
      <w:bookmarkStart w:id="0" w:name="_GoBack"/>
      <w:bookmarkEnd w:id="0"/>
    </w:p>
    <w:p w14:paraId="44E27DFD" w14:textId="0203C705" w:rsidR="00C64113" w:rsidRDefault="00F517A7" w:rsidP="00F517A7">
      <w:pPr>
        <w:pStyle w:val="Footnote"/>
        <w:rPr>
          <w:shd w:val="clear" w:color="auto" w:fill="FFFFFF"/>
        </w:rPr>
      </w:pPr>
      <w:r w:rsidRPr="001878A7">
        <w:rPr>
          <w:shd w:val="clear" w:color="auto" w:fill="FFFFFF"/>
          <w:lang w:val="en-GB"/>
        </w:rPr>
        <w:t xml:space="preserve">Note: </w:t>
      </w:r>
      <w:r w:rsidR="005700CC" w:rsidRPr="00F85947">
        <w:rPr>
          <w:shd w:val="clear" w:color="auto" w:fill="FFFFFF"/>
        </w:rPr>
        <w:t>₹</w:t>
      </w:r>
      <w:r w:rsidR="005700CC">
        <w:rPr>
          <w:shd w:val="clear" w:color="auto" w:fill="FFFFFF"/>
        </w:rPr>
        <w:t xml:space="preserve"> </w:t>
      </w:r>
      <w:r w:rsidR="005700CC" w:rsidRPr="000C763C">
        <w:rPr>
          <w:shd w:val="clear" w:color="auto" w:fill="FFFFFF"/>
        </w:rPr>
        <w:t>=</w:t>
      </w:r>
      <w:r w:rsidR="005700CC">
        <w:rPr>
          <w:shd w:val="clear" w:color="auto" w:fill="FFFFFF"/>
        </w:rPr>
        <w:t xml:space="preserve"> </w:t>
      </w:r>
      <w:r w:rsidR="00C64113">
        <w:rPr>
          <w:shd w:val="clear" w:color="auto" w:fill="FFFFFF"/>
        </w:rPr>
        <w:t xml:space="preserve">INR = </w:t>
      </w:r>
      <w:r w:rsidR="00C64113" w:rsidRPr="000C763C">
        <w:rPr>
          <w:shd w:val="clear" w:color="auto" w:fill="FFFFFF"/>
        </w:rPr>
        <w:t xml:space="preserve">Indian </w:t>
      </w:r>
      <w:r w:rsidR="00C64113">
        <w:rPr>
          <w:shd w:val="clear" w:color="auto" w:fill="FFFFFF"/>
        </w:rPr>
        <w:t>r</w:t>
      </w:r>
      <w:r w:rsidR="00C64113" w:rsidRPr="000C763C">
        <w:rPr>
          <w:shd w:val="clear" w:color="auto" w:fill="FFFFFF"/>
        </w:rPr>
        <w:t>upee</w:t>
      </w:r>
      <w:r w:rsidR="00C64113">
        <w:rPr>
          <w:shd w:val="clear" w:color="auto" w:fill="FFFFFF"/>
        </w:rPr>
        <w:t xml:space="preserve">; </w:t>
      </w:r>
      <w:r w:rsidR="00C64113" w:rsidRPr="000C763C">
        <w:rPr>
          <w:rFonts w:ascii="Cambria Math" w:hAnsi="Cambria Math" w:cs="Cambria Math"/>
          <w:shd w:val="clear" w:color="auto" w:fill="FFFFFF"/>
        </w:rPr>
        <w:t>₹</w:t>
      </w:r>
      <w:r w:rsidR="00C64113">
        <w:rPr>
          <w:shd w:val="clear" w:color="auto" w:fill="FFFFFF"/>
        </w:rPr>
        <w:t>1 = US$0.0144</w:t>
      </w:r>
      <w:r w:rsidR="00C64113" w:rsidRPr="000C763C">
        <w:rPr>
          <w:shd w:val="clear" w:color="auto" w:fill="FFFFFF"/>
        </w:rPr>
        <w:t xml:space="preserve"> on </w:t>
      </w:r>
      <w:r w:rsidR="00C64113">
        <w:rPr>
          <w:shd w:val="clear" w:color="auto" w:fill="FFFFFF"/>
        </w:rPr>
        <w:t>May 1, 2019</w:t>
      </w:r>
    </w:p>
    <w:p w14:paraId="404A4B6A" w14:textId="2E7B2260" w:rsidR="00F517A7" w:rsidRPr="001878A7" w:rsidRDefault="00F517A7" w:rsidP="00F517A7">
      <w:pPr>
        <w:pStyle w:val="Footnote"/>
        <w:rPr>
          <w:shd w:val="clear" w:color="auto" w:fill="FFFFFF"/>
          <w:lang w:val="en-GB"/>
        </w:rPr>
      </w:pPr>
      <w:r w:rsidRPr="001878A7">
        <w:rPr>
          <w:shd w:val="clear" w:color="auto" w:fill="FFFFFF"/>
          <w:lang w:val="en-GB"/>
        </w:rPr>
        <w:t>Source: Company documents.</w:t>
      </w:r>
    </w:p>
    <w:p w14:paraId="327DC5F9" w14:textId="2FCDDD56" w:rsidR="00F517A7" w:rsidRPr="001878A7" w:rsidRDefault="00F517A7" w:rsidP="00F517A7">
      <w:pPr>
        <w:pStyle w:val="ExhibitText"/>
        <w:rPr>
          <w:shd w:val="clear" w:color="auto" w:fill="FFFFFF"/>
          <w:lang w:val="en-GB"/>
        </w:rPr>
      </w:pPr>
    </w:p>
    <w:p w14:paraId="07B0F53A" w14:textId="77777777" w:rsidR="00F517A7" w:rsidRPr="001878A7" w:rsidRDefault="00F517A7" w:rsidP="00F517A7">
      <w:pPr>
        <w:pStyle w:val="ExhibitText"/>
        <w:rPr>
          <w:shd w:val="clear" w:color="auto" w:fill="FFFFFF"/>
          <w:lang w:val="en-GB"/>
        </w:rPr>
      </w:pPr>
    </w:p>
    <w:p w14:paraId="4854088A" w14:textId="47873228" w:rsidR="0017651B" w:rsidRPr="001878A7" w:rsidRDefault="0017651B" w:rsidP="0017651B">
      <w:pPr>
        <w:pStyle w:val="ExhibitHeading"/>
        <w:rPr>
          <w:lang w:val="en-GB"/>
        </w:rPr>
      </w:pPr>
      <w:r w:rsidRPr="001878A7">
        <w:rPr>
          <w:lang w:val="en-GB" w:eastAsia="en-GB" w:bidi="hi-IN"/>
        </w:rPr>
        <w:t xml:space="preserve">Exhibit </w:t>
      </w:r>
      <w:r>
        <w:rPr>
          <w:lang w:val="en-GB" w:eastAsia="en-GB" w:bidi="hi-IN"/>
        </w:rPr>
        <w:t>2:</w:t>
      </w:r>
      <w:r w:rsidRPr="001878A7">
        <w:rPr>
          <w:lang w:val="en-GB" w:eastAsia="en-GB" w:bidi="hi-IN"/>
        </w:rPr>
        <w:t xml:space="preserve"> </w:t>
      </w:r>
      <w:r>
        <w:rPr>
          <w:lang w:val="en-GB"/>
        </w:rPr>
        <w:t xml:space="preserve">Mjunction’s </w:t>
      </w:r>
      <w:r w:rsidRPr="001878A7">
        <w:rPr>
          <w:lang w:val="en-GB"/>
        </w:rPr>
        <w:t xml:space="preserve">MISSION </w:t>
      </w:r>
      <w:r>
        <w:rPr>
          <w:lang w:val="en-GB"/>
        </w:rPr>
        <w:t xml:space="preserve">and vision </w:t>
      </w:r>
    </w:p>
    <w:p w14:paraId="5AD8707F" w14:textId="77777777" w:rsidR="0017651B" w:rsidRPr="001878A7" w:rsidRDefault="0017651B" w:rsidP="0017651B">
      <w:pPr>
        <w:rPr>
          <w:rFonts w:ascii="Arial" w:hAnsi="Arial" w:cs="Arial"/>
          <w:lang w:val="en-GB"/>
        </w:rPr>
      </w:pPr>
    </w:p>
    <w:p w14:paraId="3C609439" w14:textId="77777777" w:rsidR="0017651B" w:rsidRPr="001878A7" w:rsidRDefault="0017651B" w:rsidP="0017651B">
      <w:pPr>
        <w:pStyle w:val="Casehead2"/>
        <w:rPr>
          <w:lang w:val="en-GB"/>
        </w:rPr>
      </w:pPr>
      <w:r w:rsidRPr="001878A7">
        <w:rPr>
          <w:lang w:val="en-GB"/>
        </w:rPr>
        <w:t>Mission</w:t>
      </w:r>
    </w:p>
    <w:p w14:paraId="6023319C" w14:textId="77777777" w:rsidR="0017651B" w:rsidRPr="001878A7" w:rsidRDefault="0017651B" w:rsidP="0017651B">
      <w:pPr>
        <w:pStyle w:val="ExhibitText"/>
        <w:rPr>
          <w:lang w:val="en-GB"/>
        </w:rPr>
      </w:pPr>
    </w:p>
    <w:p w14:paraId="621ACB90" w14:textId="30456FDC" w:rsidR="0017651B" w:rsidRDefault="00384EB0" w:rsidP="0017651B">
      <w:pPr>
        <w:pStyle w:val="ExhibitText"/>
        <w:rPr>
          <w:lang w:val="en-GB"/>
        </w:rPr>
      </w:pPr>
      <w:proofErr w:type="spellStart"/>
      <w:proofErr w:type="gramStart"/>
      <w:r w:rsidRPr="00384EB0">
        <w:rPr>
          <w:lang w:val="en-GB"/>
        </w:rPr>
        <w:t>mjunction</w:t>
      </w:r>
      <w:proofErr w:type="spellEnd"/>
      <w:proofErr w:type="gramEnd"/>
      <w:r w:rsidRPr="00384EB0">
        <w:rPr>
          <w:lang w:val="en-GB"/>
        </w:rPr>
        <w:t xml:space="preserve"> makes the world a better place every day, creating robust and sustainable supply chains through greater efficiency and transparency, disintermediating value-destroying middlemen, and delivering desired outcomes to stakeholders, always.</w:t>
      </w:r>
    </w:p>
    <w:p w14:paraId="72E10DD4" w14:textId="77777777" w:rsidR="00384EB0" w:rsidRDefault="00384EB0" w:rsidP="0017651B">
      <w:pPr>
        <w:pStyle w:val="ExhibitText"/>
        <w:rPr>
          <w:lang w:val="en-GB"/>
        </w:rPr>
      </w:pPr>
    </w:p>
    <w:p w14:paraId="39004EDF" w14:textId="77777777" w:rsidR="0017651B" w:rsidRPr="00C64113" w:rsidRDefault="0017651B" w:rsidP="0017651B">
      <w:pPr>
        <w:pStyle w:val="ExhibitText"/>
        <w:rPr>
          <w:b/>
          <w:lang w:val="en-GB"/>
        </w:rPr>
      </w:pPr>
      <w:r w:rsidRPr="00C64113">
        <w:rPr>
          <w:b/>
          <w:lang w:val="en-GB"/>
        </w:rPr>
        <w:t>Vision</w:t>
      </w:r>
    </w:p>
    <w:p w14:paraId="69EABB49" w14:textId="77777777" w:rsidR="001F2821" w:rsidRDefault="001F2821" w:rsidP="0017651B">
      <w:pPr>
        <w:pStyle w:val="ExhibitText"/>
        <w:rPr>
          <w:shd w:val="clear" w:color="auto" w:fill="FFFFFF"/>
          <w:lang w:val="en-GB"/>
        </w:rPr>
      </w:pPr>
    </w:p>
    <w:p w14:paraId="032CEE4C" w14:textId="46013FF7" w:rsidR="0017651B" w:rsidRPr="001F2821" w:rsidRDefault="001F2821" w:rsidP="0017651B">
      <w:pPr>
        <w:pStyle w:val="ExhibitText"/>
        <w:rPr>
          <w:shd w:val="clear" w:color="auto" w:fill="FFFFFF"/>
          <w:lang w:val="en-GB"/>
        </w:rPr>
      </w:pPr>
      <w:proofErr w:type="spellStart"/>
      <w:proofErr w:type="gramStart"/>
      <w:r w:rsidRPr="001F2821">
        <w:rPr>
          <w:shd w:val="clear" w:color="auto" w:fill="FFFFFF"/>
          <w:lang w:val="en-GB"/>
        </w:rPr>
        <w:t>mjunction</w:t>
      </w:r>
      <w:proofErr w:type="spellEnd"/>
      <w:proofErr w:type="gramEnd"/>
      <w:r w:rsidRPr="001F2821">
        <w:rPr>
          <w:shd w:val="clear" w:color="auto" w:fill="FFFFFF"/>
          <w:lang w:val="en-GB"/>
        </w:rPr>
        <w:t xml:space="preserve"> will continue to be customer-focused, technology-driven, and innovative as it charts its progress over the next five years. It will seek to create value for its customers, whilst consistently achieving a Y-o-Y growth of 25%. </w:t>
      </w:r>
    </w:p>
    <w:p w14:paraId="6DBE909B" w14:textId="77777777" w:rsidR="0017651B" w:rsidRPr="001878A7" w:rsidRDefault="0017651B" w:rsidP="0017651B">
      <w:pPr>
        <w:pStyle w:val="ExhibitText"/>
        <w:rPr>
          <w:lang w:val="en-GB"/>
        </w:rPr>
      </w:pPr>
    </w:p>
    <w:p w14:paraId="42BE7097" w14:textId="1A2E4F07" w:rsidR="0017651B" w:rsidRDefault="0017651B" w:rsidP="0017651B">
      <w:pPr>
        <w:pStyle w:val="Footnote"/>
        <w:rPr>
          <w:lang w:val="en-GB"/>
        </w:rPr>
      </w:pPr>
      <w:r>
        <w:rPr>
          <w:lang w:val="en-GB"/>
        </w:rPr>
        <w:t>Note: Y</w:t>
      </w:r>
      <w:r w:rsidR="00384EB0">
        <w:rPr>
          <w:lang w:val="en-GB"/>
        </w:rPr>
        <w:t>-o-</w:t>
      </w:r>
      <w:r>
        <w:rPr>
          <w:lang w:val="en-GB"/>
        </w:rPr>
        <w:t>Y= year-over-year</w:t>
      </w:r>
    </w:p>
    <w:p w14:paraId="1EF21904" w14:textId="77777777" w:rsidR="0017651B" w:rsidRPr="001878A7" w:rsidRDefault="0017651B" w:rsidP="0017651B">
      <w:pPr>
        <w:pStyle w:val="Footnote"/>
        <w:rPr>
          <w:lang w:val="en-GB"/>
        </w:rPr>
      </w:pPr>
      <w:r w:rsidRPr="001878A7">
        <w:rPr>
          <w:lang w:val="en-GB"/>
        </w:rPr>
        <w:t>Source: Company documents.</w:t>
      </w:r>
    </w:p>
    <w:p w14:paraId="1761DE70" w14:textId="77777777" w:rsidR="0017651B" w:rsidRDefault="0017651B" w:rsidP="00F517A7">
      <w:pPr>
        <w:pStyle w:val="ExhibitHeading"/>
        <w:rPr>
          <w:shd w:val="clear" w:color="auto" w:fill="FFFFFF"/>
          <w:lang w:val="en-GB"/>
        </w:rPr>
      </w:pPr>
    </w:p>
    <w:p w14:paraId="16303CF0" w14:textId="77777777" w:rsidR="0017651B" w:rsidRDefault="0017651B" w:rsidP="00F517A7">
      <w:pPr>
        <w:pStyle w:val="ExhibitHeading"/>
        <w:rPr>
          <w:shd w:val="clear" w:color="auto" w:fill="FFFFFF"/>
          <w:lang w:val="en-GB"/>
        </w:rPr>
      </w:pPr>
    </w:p>
    <w:p w14:paraId="5DEDB87D" w14:textId="33CB12AB" w:rsidR="00F517A7" w:rsidRPr="001878A7" w:rsidRDefault="00F517A7" w:rsidP="00F517A7">
      <w:pPr>
        <w:pStyle w:val="ExhibitHeading"/>
        <w:rPr>
          <w:shd w:val="clear" w:color="auto" w:fill="FFFFFF"/>
          <w:lang w:val="en-GB"/>
        </w:rPr>
      </w:pPr>
      <w:r w:rsidRPr="001878A7">
        <w:rPr>
          <w:shd w:val="clear" w:color="auto" w:fill="FFFFFF"/>
          <w:lang w:val="en-GB"/>
        </w:rPr>
        <w:t xml:space="preserve">Exhibit </w:t>
      </w:r>
      <w:r w:rsidR="0017651B">
        <w:rPr>
          <w:shd w:val="clear" w:color="auto" w:fill="FFFFFF"/>
          <w:lang w:val="en-GB"/>
        </w:rPr>
        <w:t>3</w:t>
      </w:r>
      <w:r w:rsidRPr="001878A7">
        <w:rPr>
          <w:shd w:val="clear" w:color="auto" w:fill="FFFFFF"/>
          <w:lang w:val="en-GB"/>
        </w:rPr>
        <w:t>: THE EVOLUTION OF mjunction</w:t>
      </w:r>
      <w:r w:rsidR="005A37DA">
        <w:rPr>
          <w:shd w:val="clear" w:color="auto" w:fill="FFFFFF"/>
          <w:lang w:val="en-GB"/>
        </w:rPr>
        <w:t>’s business units, 2001–2015</w:t>
      </w:r>
    </w:p>
    <w:p w14:paraId="07F07D8F" w14:textId="77777777" w:rsidR="00F517A7" w:rsidRPr="001878A7" w:rsidRDefault="00F517A7" w:rsidP="00F517A7">
      <w:pPr>
        <w:pStyle w:val="ExhibitText"/>
        <w:rPr>
          <w:shd w:val="clear" w:color="auto" w:fill="FFFFFF"/>
          <w:lang w:val="en-GB"/>
        </w:rPr>
      </w:pPr>
    </w:p>
    <w:tbl>
      <w:tblPr>
        <w:tblStyle w:val="TableGrid"/>
        <w:tblW w:w="0" w:type="auto"/>
        <w:jc w:val="center"/>
        <w:tblLook w:val="04A0" w:firstRow="1" w:lastRow="0" w:firstColumn="1" w:lastColumn="0" w:noHBand="0" w:noVBand="1"/>
      </w:tblPr>
      <w:tblGrid>
        <w:gridCol w:w="715"/>
        <w:gridCol w:w="3533"/>
      </w:tblGrid>
      <w:tr w:rsidR="00F517A7" w:rsidRPr="001878A7" w14:paraId="1B382B5A" w14:textId="77777777" w:rsidTr="00EA0397">
        <w:trPr>
          <w:trHeight w:val="11"/>
          <w:jc w:val="center"/>
        </w:trPr>
        <w:tc>
          <w:tcPr>
            <w:tcW w:w="715" w:type="dxa"/>
          </w:tcPr>
          <w:p w14:paraId="03CB7B7D" w14:textId="77777777" w:rsidR="00F517A7" w:rsidRPr="001878A7" w:rsidRDefault="00F517A7" w:rsidP="00F517A7">
            <w:pPr>
              <w:pStyle w:val="ExhibitText"/>
              <w:jc w:val="center"/>
              <w:rPr>
                <w:b/>
                <w:lang w:val="en-GB"/>
              </w:rPr>
            </w:pPr>
            <w:r w:rsidRPr="001878A7">
              <w:rPr>
                <w:b/>
                <w:lang w:val="en-GB"/>
              </w:rPr>
              <w:t>Year</w:t>
            </w:r>
          </w:p>
        </w:tc>
        <w:tc>
          <w:tcPr>
            <w:tcW w:w="3533" w:type="dxa"/>
          </w:tcPr>
          <w:p w14:paraId="304D295A" w14:textId="77777777" w:rsidR="00F517A7" w:rsidRPr="001878A7" w:rsidRDefault="00F517A7" w:rsidP="00F517A7">
            <w:pPr>
              <w:pStyle w:val="ExhibitText"/>
              <w:jc w:val="center"/>
              <w:rPr>
                <w:b/>
                <w:lang w:val="en-GB"/>
              </w:rPr>
            </w:pPr>
            <w:r w:rsidRPr="001878A7">
              <w:rPr>
                <w:b/>
                <w:lang w:val="en-GB"/>
              </w:rPr>
              <w:t>Business Unit</w:t>
            </w:r>
          </w:p>
        </w:tc>
      </w:tr>
      <w:tr w:rsidR="00F517A7" w:rsidRPr="001878A7" w14:paraId="0250C17C" w14:textId="77777777" w:rsidTr="00EA0397">
        <w:trPr>
          <w:trHeight w:val="11"/>
          <w:jc w:val="center"/>
        </w:trPr>
        <w:tc>
          <w:tcPr>
            <w:tcW w:w="715" w:type="dxa"/>
          </w:tcPr>
          <w:p w14:paraId="54E3E460" w14:textId="77777777" w:rsidR="00F517A7" w:rsidRPr="001878A7" w:rsidRDefault="00F517A7" w:rsidP="00F517A7">
            <w:pPr>
              <w:pStyle w:val="ExhibitText"/>
              <w:rPr>
                <w:lang w:val="en-GB"/>
              </w:rPr>
            </w:pPr>
            <w:r w:rsidRPr="001878A7">
              <w:rPr>
                <w:lang w:val="en-GB"/>
              </w:rPr>
              <w:t>2001</w:t>
            </w:r>
          </w:p>
        </w:tc>
        <w:tc>
          <w:tcPr>
            <w:tcW w:w="3533" w:type="dxa"/>
          </w:tcPr>
          <w:p w14:paraId="45BD180F" w14:textId="77777777" w:rsidR="00F517A7" w:rsidRPr="001878A7" w:rsidRDefault="00F517A7" w:rsidP="00F517A7">
            <w:pPr>
              <w:pStyle w:val="ExhibitText"/>
              <w:rPr>
                <w:lang w:val="en-GB"/>
              </w:rPr>
            </w:pPr>
            <w:proofErr w:type="spellStart"/>
            <w:r w:rsidRPr="001878A7">
              <w:rPr>
                <w:lang w:val="en-GB"/>
              </w:rPr>
              <w:t>metaljunction</w:t>
            </w:r>
            <w:proofErr w:type="spellEnd"/>
          </w:p>
        </w:tc>
      </w:tr>
      <w:tr w:rsidR="00F517A7" w:rsidRPr="001878A7" w14:paraId="455B1E57" w14:textId="77777777" w:rsidTr="00EA0397">
        <w:trPr>
          <w:trHeight w:val="11"/>
          <w:jc w:val="center"/>
        </w:trPr>
        <w:tc>
          <w:tcPr>
            <w:tcW w:w="715" w:type="dxa"/>
          </w:tcPr>
          <w:p w14:paraId="6F1B50D7" w14:textId="77777777" w:rsidR="00F517A7" w:rsidRPr="001878A7" w:rsidRDefault="00F517A7" w:rsidP="00F517A7">
            <w:pPr>
              <w:pStyle w:val="ExhibitText"/>
              <w:rPr>
                <w:lang w:val="en-GB"/>
              </w:rPr>
            </w:pPr>
            <w:r w:rsidRPr="001878A7">
              <w:rPr>
                <w:lang w:val="en-GB"/>
              </w:rPr>
              <w:t>2002</w:t>
            </w:r>
          </w:p>
        </w:tc>
        <w:tc>
          <w:tcPr>
            <w:tcW w:w="3533" w:type="dxa"/>
          </w:tcPr>
          <w:p w14:paraId="05F93B0D" w14:textId="77777777" w:rsidR="00F517A7" w:rsidRPr="001878A7" w:rsidRDefault="00F517A7" w:rsidP="00F517A7">
            <w:pPr>
              <w:pStyle w:val="ExhibitText"/>
              <w:rPr>
                <w:lang w:val="en-GB"/>
              </w:rPr>
            </w:pPr>
            <w:proofErr w:type="spellStart"/>
            <w:r w:rsidRPr="001878A7">
              <w:rPr>
                <w:lang w:val="en-GB"/>
              </w:rPr>
              <w:t>buyjunction</w:t>
            </w:r>
            <w:proofErr w:type="spellEnd"/>
          </w:p>
        </w:tc>
      </w:tr>
      <w:tr w:rsidR="00F517A7" w:rsidRPr="001878A7" w14:paraId="48EBB655" w14:textId="77777777" w:rsidTr="00EA0397">
        <w:trPr>
          <w:trHeight w:val="11"/>
          <w:jc w:val="center"/>
        </w:trPr>
        <w:tc>
          <w:tcPr>
            <w:tcW w:w="715" w:type="dxa"/>
          </w:tcPr>
          <w:p w14:paraId="53A7C76C" w14:textId="77777777" w:rsidR="00F517A7" w:rsidRPr="001878A7" w:rsidRDefault="00F517A7" w:rsidP="00F517A7">
            <w:pPr>
              <w:pStyle w:val="ExhibitText"/>
              <w:rPr>
                <w:lang w:val="en-GB"/>
              </w:rPr>
            </w:pPr>
            <w:r w:rsidRPr="001878A7">
              <w:rPr>
                <w:lang w:val="en-GB"/>
              </w:rPr>
              <w:t>2005</w:t>
            </w:r>
          </w:p>
        </w:tc>
        <w:tc>
          <w:tcPr>
            <w:tcW w:w="3533" w:type="dxa"/>
          </w:tcPr>
          <w:p w14:paraId="669A4F93" w14:textId="77777777" w:rsidR="00F517A7" w:rsidRPr="001878A7" w:rsidRDefault="00F517A7" w:rsidP="00F517A7">
            <w:pPr>
              <w:pStyle w:val="ExhibitText"/>
              <w:rPr>
                <w:lang w:val="en-GB"/>
              </w:rPr>
            </w:pPr>
            <w:proofErr w:type="spellStart"/>
            <w:r w:rsidRPr="001878A7">
              <w:rPr>
                <w:lang w:val="en-GB"/>
              </w:rPr>
              <w:t>coaljunction</w:t>
            </w:r>
            <w:proofErr w:type="spellEnd"/>
          </w:p>
        </w:tc>
      </w:tr>
      <w:tr w:rsidR="00F517A7" w:rsidRPr="001878A7" w14:paraId="42541D12" w14:textId="77777777" w:rsidTr="00EA0397">
        <w:trPr>
          <w:trHeight w:val="11"/>
          <w:jc w:val="center"/>
        </w:trPr>
        <w:tc>
          <w:tcPr>
            <w:tcW w:w="715" w:type="dxa"/>
          </w:tcPr>
          <w:p w14:paraId="15BEC55B" w14:textId="77777777" w:rsidR="00F517A7" w:rsidRPr="001878A7" w:rsidRDefault="00F517A7" w:rsidP="00F517A7">
            <w:pPr>
              <w:pStyle w:val="ExhibitText"/>
              <w:rPr>
                <w:lang w:val="en-GB"/>
              </w:rPr>
            </w:pPr>
            <w:r w:rsidRPr="001878A7">
              <w:rPr>
                <w:lang w:val="en-GB"/>
              </w:rPr>
              <w:t>2006</w:t>
            </w:r>
          </w:p>
        </w:tc>
        <w:tc>
          <w:tcPr>
            <w:tcW w:w="3533" w:type="dxa"/>
          </w:tcPr>
          <w:p w14:paraId="52A5EBCE" w14:textId="0366D73E" w:rsidR="00F517A7" w:rsidRPr="001878A7" w:rsidRDefault="005A37DA" w:rsidP="00F517A7">
            <w:pPr>
              <w:pStyle w:val="ExhibitText"/>
              <w:rPr>
                <w:lang w:val="en-GB"/>
              </w:rPr>
            </w:pPr>
            <w:proofErr w:type="spellStart"/>
            <w:r>
              <w:rPr>
                <w:lang w:val="en-GB"/>
              </w:rPr>
              <w:t>m</w:t>
            </w:r>
            <w:r w:rsidR="00F517A7" w:rsidRPr="001878A7">
              <w:rPr>
                <w:lang w:val="en-GB"/>
              </w:rPr>
              <w:t>junctionedge</w:t>
            </w:r>
            <w:proofErr w:type="spellEnd"/>
            <w:r>
              <w:rPr>
                <w:lang w:val="en-GB"/>
              </w:rPr>
              <w:t>;</w:t>
            </w:r>
            <w:r w:rsidR="00F517A7" w:rsidRPr="001878A7">
              <w:rPr>
                <w:lang w:val="en-GB"/>
              </w:rPr>
              <w:t xml:space="preserve"> straightline</w:t>
            </w:r>
            <w:r w:rsidR="00231269">
              <w:rPr>
                <w:lang w:val="en-GB"/>
              </w:rPr>
              <w:t>.in</w:t>
            </w:r>
          </w:p>
        </w:tc>
      </w:tr>
      <w:tr w:rsidR="00F517A7" w:rsidRPr="001878A7" w14:paraId="615E6894" w14:textId="77777777" w:rsidTr="00EA0397">
        <w:trPr>
          <w:trHeight w:val="11"/>
          <w:jc w:val="center"/>
        </w:trPr>
        <w:tc>
          <w:tcPr>
            <w:tcW w:w="715" w:type="dxa"/>
          </w:tcPr>
          <w:p w14:paraId="2FEC1036" w14:textId="77777777" w:rsidR="00F517A7" w:rsidRPr="001878A7" w:rsidRDefault="00F517A7" w:rsidP="00F517A7">
            <w:pPr>
              <w:pStyle w:val="ExhibitText"/>
              <w:rPr>
                <w:lang w:val="en-GB"/>
              </w:rPr>
            </w:pPr>
            <w:r w:rsidRPr="001878A7">
              <w:rPr>
                <w:lang w:val="en-GB"/>
              </w:rPr>
              <w:t>2007</w:t>
            </w:r>
          </w:p>
        </w:tc>
        <w:tc>
          <w:tcPr>
            <w:tcW w:w="3533" w:type="dxa"/>
          </w:tcPr>
          <w:p w14:paraId="0E36A4D6" w14:textId="77777777" w:rsidR="00F517A7" w:rsidRPr="001878A7" w:rsidRDefault="00F517A7" w:rsidP="00F517A7">
            <w:pPr>
              <w:pStyle w:val="ExhibitText"/>
              <w:rPr>
                <w:lang w:val="en-GB"/>
              </w:rPr>
            </w:pPr>
            <w:proofErr w:type="spellStart"/>
            <w:r w:rsidRPr="001878A7">
              <w:rPr>
                <w:lang w:val="en-GB"/>
              </w:rPr>
              <w:t>financejunction</w:t>
            </w:r>
            <w:proofErr w:type="spellEnd"/>
          </w:p>
        </w:tc>
      </w:tr>
      <w:tr w:rsidR="00F517A7" w:rsidRPr="001878A7" w14:paraId="3FFCF369" w14:textId="77777777" w:rsidTr="00EA0397">
        <w:trPr>
          <w:trHeight w:val="11"/>
          <w:jc w:val="center"/>
        </w:trPr>
        <w:tc>
          <w:tcPr>
            <w:tcW w:w="715" w:type="dxa"/>
          </w:tcPr>
          <w:p w14:paraId="7DDED080" w14:textId="77777777" w:rsidR="00F517A7" w:rsidRPr="001878A7" w:rsidRDefault="00F517A7" w:rsidP="00F517A7">
            <w:pPr>
              <w:pStyle w:val="ExhibitText"/>
              <w:rPr>
                <w:lang w:val="en-GB"/>
              </w:rPr>
            </w:pPr>
            <w:r w:rsidRPr="001878A7">
              <w:rPr>
                <w:lang w:val="en-GB"/>
              </w:rPr>
              <w:t>2008</w:t>
            </w:r>
          </w:p>
        </w:tc>
        <w:tc>
          <w:tcPr>
            <w:tcW w:w="3533" w:type="dxa"/>
          </w:tcPr>
          <w:p w14:paraId="67F1BD6D" w14:textId="77777777" w:rsidR="00F517A7" w:rsidRPr="001878A7" w:rsidRDefault="00F517A7" w:rsidP="00F517A7">
            <w:pPr>
              <w:pStyle w:val="ExhibitText"/>
              <w:rPr>
                <w:lang w:val="en-GB"/>
              </w:rPr>
            </w:pPr>
            <w:proofErr w:type="spellStart"/>
            <w:r w:rsidRPr="001878A7">
              <w:rPr>
                <w:lang w:val="en-GB"/>
              </w:rPr>
              <w:t>valuejunction</w:t>
            </w:r>
            <w:proofErr w:type="spellEnd"/>
          </w:p>
        </w:tc>
      </w:tr>
      <w:tr w:rsidR="00F517A7" w:rsidRPr="001878A7" w14:paraId="66D5BEC8" w14:textId="77777777" w:rsidTr="00EA0397">
        <w:trPr>
          <w:trHeight w:val="11"/>
          <w:jc w:val="center"/>
        </w:trPr>
        <w:tc>
          <w:tcPr>
            <w:tcW w:w="715" w:type="dxa"/>
          </w:tcPr>
          <w:p w14:paraId="6612E3CD" w14:textId="77777777" w:rsidR="00F517A7" w:rsidRPr="001878A7" w:rsidRDefault="00F517A7" w:rsidP="00F517A7">
            <w:pPr>
              <w:pStyle w:val="ExhibitText"/>
              <w:rPr>
                <w:lang w:val="en-GB"/>
              </w:rPr>
            </w:pPr>
            <w:r w:rsidRPr="001878A7">
              <w:rPr>
                <w:lang w:val="en-GB"/>
              </w:rPr>
              <w:t>2012</w:t>
            </w:r>
          </w:p>
        </w:tc>
        <w:tc>
          <w:tcPr>
            <w:tcW w:w="3533" w:type="dxa"/>
          </w:tcPr>
          <w:p w14:paraId="7DBA1572" w14:textId="77777777" w:rsidR="00F517A7" w:rsidRPr="001878A7" w:rsidRDefault="00F517A7" w:rsidP="00F517A7">
            <w:pPr>
              <w:pStyle w:val="ExhibitText"/>
              <w:rPr>
                <w:lang w:val="en-GB"/>
              </w:rPr>
            </w:pPr>
            <w:r w:rsidRPr="001878A7">
              <w:rPr>
                <w:lang w:val="en-GB"/>
              </w:rPr>
              <w:t>transaction processing</w:t>
            </w:r>
          </w:p>
        </w:tc>
      </w:tr>
      <w:tr w:rsidR="00EA0397" w:rsidRPr="001878A7" w14:paraId="7668D16B" w14:textId="77777777" w:rsidTr="00EA0397">
        <w:trPr>
          <w:trHeight w:val="11"/>
          <w:jc w:val="center"/>
        </w:trPr>
        <w:tc>
          <w:tcPr>
            <w:tcW w:w="715" w:type="dxa"/>
          </w:tcPr>
          <w:p w14:paraId="76D3688C" w14:textId="62907F81" w:rsidR="00EA0397" w:rsidRPr="001878A7" w:rsidRDefault="00EA0397" w:rsidP="00F517A7">
            <w:pPr>
              <w:pStyle w:val="ExhibitText"/>
              <w:rPr>
                <w:lang w:val="en-GB"/>
              </w:rPr>
            </w:pPr>
            <w:r>
              <w:rPr>
                <w:lang w:val="en-GB"/>
              </w:rPr>
              <w:t>2014</w:t>
            </w:r>
          </w:p>
        </w:tc>
        <w:tc>
          <w:tcPr>
            <w:tcW w:w="3533" w:type="dxa"/>
          </w:tcPr>
          <w:p w14:paraId="275EAEE8" w14:textId="427C3597" w:rsidR="00EA0397" w:rsidRPr="001878A7" w:rsidRDefault="00EA0397" w:rsidP="00F517A7">
            <w:pPr>
              <w:pStyle w:val="ExhibitText"/>
              <w:rPr>
                <w:lang w:val="en-GB"/>
              </w:rPr>
            </w:pPr>
            <w:r>
              <w:rPr>
                <w:lang w:val="en-GB"/>
              </w:rPr>
              <w:t>Online vessel chartering services</w:t>
            </w:r>
          </w:p>
        </w:tc>
      </w:tr>
      <w:tr w:rsidR="00F517A7" w:rsidRPr="001878A7" w14:paraId="22BD62CA" w14:textId="77777777" w:rsidTr="00EA0397">
        <w:trPr>
          <w:trHeight w:val="11"/>
          <w:jc w:val="center"/>
        </w:trPr>
        <w:tc>
          <w:tcPr>
            <w:tcW w:w="715" w:type="dxa"/>
          </w:tcPr>
          <w:p w14:paraId="3104EEFA" w14:textId="77777777" w:rsidR="00F517A7" w:rsidRPr="001878A7" w:rsidRDefault="00F517A7" w:rsidP="00F517A7">
            <w:pPr>
              <w:pStyle w:val="ExhibitText"/>
              <w:rPr>
                <w:lang w:val="en-GB"/>
              </w:rPr>
            </w:pPr>
            <w:r w:rsidRPr="001878A7">
              <w:rPr>
                <w:lang w:val="en-GB"/>
              </w:rPr>
              <w:t>2015</w:t>
            </w:r>
          </w:p>
        </w:tc>
        <w:tc>
          <w:tcPr>
            <w:tcW w:w="3533" w:type="dxa"/>
          </w:tcPr>
          <w:p w14:paraId="2550AB03" w14:textId="77777777" w:rsidR="00F517A7" w:rsidRPr="001878A7" w:rsidRDefault="00F517A7" w:rsidP="00F517A7">
            <w:pPr>
              <w:pStyle w:val="ExhibitText"/>
              <w:rPr>
                <w:lang w:val="en-GB"/>
              </w:rPr>
            </w:pPr>
            <w:proofErr w:type="spellStart"/>
            <w:r w:rsidRPr="001878A7">
              <w:rPr>
                <w:lang w:val="en-GB"/>
              </w:rPr>
              <w:t>teajunction</w:t>
            </w:r>
            <w:proofErr w:type="spellEnd"/>
          </w:p>
        </w:tc>
      </w:tr>
    </w:tbl>
    <w:p w14:paraId="49619212" w14:textId="749B07DC" w:rsidR="00F517A7" w:rsidRPr="001878A7" w:rsidRDefault="00F517A7" w:rsidP="00F517A7">
      <w:pPr>
        <w:pStyle w:val="ExhibitText"/>
        <w:rPr>
          <w:lang w:val="en-GB" w:eastAsia="en-GB" w:bidi="hi-IN"/>
        </w:rPr>
      </w:pPr>
    </w:p>
    <w:p w14:paraId="09124790" w14:textId="288AC8FE" w:rsidR="00F517A7" w:rsidRPr="001878A7" w:rsidRDefault="00F517A7" w:rsidP="00C2763A">
      <w:pPr>
        <w:pStyle w:val="Footnote"/>
        <w:rPr>
          <w:lang w:val="en-GB"/>
        </w:rPr>
      </w:pPr>
      <w:r w:rsidRPr="001878A7">
        <w:rPr>
          <w:rStyle w:val="FootnoteChar"/>
          <w:lang w:val="en-GB"/>
        </w:rPr>
        <w:t>Source: Company documents</w:t>
      </w:r>
      <w:r w:rsidRPr="001878A7">
        <w:rPr>
          <w:lang w:val="en-GB" w:eastAsia="en-GB" w:bidi="hi-IN"/>
        </w:rPr>
        <w:t>.</w:t>
      </w:r>
    </w:p>
    <w:sectPr w:rsidR="00F517A7" w:rsidRPr="001878A7" w:rsidSect="00751E0B">
      <w:headerReference w:type="default" r:id="rId10"/>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00A5A4" w16cid:durableId="218E6164"/>
  <w16cid:commentId w16cid:paraId="2ADB7F88" w16cid:durableId="218F934D"/>
  <w16cid:commentId w16cid:paraId="5B961363" w16cid:durableId="218E58CC"/>
  <w16cid:commentId w16cid:paraId="23509814" w16cid:durableId="218E5967"/>
  <w16cid:commentId w16cid:paraId="5102A2DB" w16cid:durableId="218E5880"/>
  <w16cid:commentId w16cid:paraId="0227341C" w16cid:durableId="218E5E7B"/>
  <w16cid:commentId w16cid:paraId="2FD5CA16" w16cid:durableId="218E62A9"/>
  <w16cid:commentId w16cid:paraId="2F4E7053" w16cid:durableId="218F69D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1DE629" w14:textId="77777777" w:rsidR="00324DFC" w:rsidRDefault="00324DFC" w:rsidP="00D75295">
      <w:r>
        <w:separator/>
      </w:r>
    </w:p>
  </w:endnote>
  <w:endnote w:type="continuationSeparator" w:id="0">
    <w:p w14:paraId="37B24A6B" w14:textId="77777777" w:rsidR="00324DFC" w:rsidRDefault="00324DFC"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389DDA" w14:textId="77777777" w:rsidR="00324DFC" w:rsidRDefault="00324DFC" w:rsidP="00D75295">
      <w:r>
        <w:separator/>
      </w:r>
    </w:p>
  </w:footnote>
  <w:footnote w:type="continuationSeparator" w:id="0">
    <w:p w14:paraId="03B6501E" w14:textId="77777777" w:rsidR="00324DFC" w:rsidRDefault="00324DFC" w:rsidP="00D75295">
      <w:r>
        <w:continuationSeparator/>
      </w:r>
    </w:p>
  </w:footnote>
  <w:footnote w:id="1">
    <w:p w14:paraId="5582ED53" w14:textId="49566650" w:rsidR="006A1CE9" w:rsidRPr="00F85947" w:rsidRDefault="006A1CE9" w:rsidP="00F85947">
      <w:pPr>
        <w:pStyle w:val="Footnote"/>
        <w:rPr>
          <w:b/>
          <w:lang w:val="en-CA"/>
        </w:rPr>
      </w:pPr>
      <w:r>
        <w:rPr>
          <w:rStyle w:val="FootnoteReference"/>
        </w:rPr>
        <w:footnoteRef/>
      </w:r>
      <w:r>
        <w:t xml:space="preserve"> </w:t>
      </w:r>
      <w:r w:rsidRPr="00F85947">
        <w:rPr>
          <w:shd w:val="clear" w:color="auto" w:fill="FFFFFF"/>
        </w:rPr>
        <w:t>₹</w:t>
      </w:r>
      <w:r>
        <w:rPr>
          <w:shd w:val="clear" w:color="auto" w:fill="FFFFFF"/>
        </w:rPr>
        <w:t xml:space="preserve"> </w:t>
      </w:r>
      <w:r w:rsidRPr="000C763C">
        <w:rPr>
          <w:shd w:val="clear" w:color="auto" w:fill="FFFFFF"/>
        </w:rPr>
        <w:t>=</w:t>
      </w:r>
      <w:r>
        <w:rPr>
          <w:shd w:val="clear" w:color="auto" w:fill="FFFFFF"/>
        </w:rPr>
        <w:t xml:space="preserve"> INR = </w:t>
      </w:r>
      <w:r w:rsidRPr="000C763C">
        <w:rPr>
          <w:shd w:val="clear" w:color="auto" w:fill="FFFFFF"/>
        </w:rPr>
        <w:t xml:space="preserve">Indian </w:t>
      </w:r>
      <w:r>
        <w:rPr>
          <w:shd w:val="clear" w:color="auto" w:fill="FFFFFF"/>
        </w:rPr>
        <w:t>r</w:t>
      </w:r>
      <w:r w:rsidRPr="000C763C">
        <w:rPr>
          <w:shd w:val="clear" w:color="auto" w:fill="FFFFFF"/>
        </w:rPr>
        <w:t>upee</w:t>
      </w:r>
      <w:r>
        <w:rPr>
          <w:shd w:val="clear" w:color="auto" w:fill="FFFFFF"/>
        </w:rPr>
        <w:t xml:space="preserve">; </w:t>
      </w:r>
      <w:r w:rsidRPr="000C763C">
        <w:rPr>
          <w:rFonts w:ascii="Cambria Math" w:hAnsi="Cambria Math" w:cs="Cambria Math"/>
          <w:shd w:val="clear" w:color="auto" w:fill="FFFFFF"/>
        </w:rPr>
        <w:t>₹</w:t>
      </w:r>
      <w:r>
        <w:rPr>
          <w:shd w:val="clear" w:color="auto" w:fill="FFFFFF"/>
        </w:rPr>
        <w:t>1 = US$</w:t>
      </w:r>
      <w:r w:rsidR="00ED0F83">
        <w:rPr>
          <w:shd w:val="clear" w:color="auto" w:fill="FFFFFF"/>
        </w:rPr>
        <w:t>0.0144</w:t>
      </w:r>
      <w:r w:rsidRPr="000C763C">
        <w:rPr>
          <w:shd w:val="clear" w:color="auto" w:fill="FFFFFF"/>
        </w:rPr>
        <w:t xml:space="preserve"> on </w:t>
      </w:r>
      <w:r w:rsidR="00ED0F83">
        <w:rPr>
          <w:shd w:val="clear" w:color="auto" w:fill="FFFFFF"/>
        </w:rPr>
        <w:t>May 1, 2019</w:t>
      </w:r>
      <w:r>
        <w:rPr>
          <w:shd w:val="clear" w:color="auto" w:fill="FFFFFF"/>
        </w:rPr>
        <w:t xml:space="preserve">; All currency amounts are in </w:t>
      </w:r>
      <w:r w:rsidRPr="00C71DC4">
        <w:rPr>
          <w:shd w:val="clear" w:color="auto" w:fill="FFFFFF"/>
        </w:rPr>
        <w:t>₹</w:t>
      </w:r>
      <w:r>
        <w:rPr>
          <w:shd w:val="clear" w:color="auto" w:fill="FFFFFF"/>
        </w:rPr>
        <w:t xml:space="preserve"> unless otherwise specified. </w:t>
      </w:r>
    </w:p>
  </w:footnote>
  <w:footnote w:id="2">
    <w:p w14:paraId="0D5C40CA" w14:textId="1CB8B72A" w:rsidR="00C64113" w:rsidRDefault="00C64113" w:rsidP="00C64113">
      <w:pPr>
        <w:pStyle w:val="Footnote"/>
      </w:pPr>
      <w:r>
        <w:rPr>
          <w:rStyle w:val="FootnoteReference"/>
        </w:rPr>
        <w:footnoteRef/>
      </w:r>
      <w:r>
        <w:t xml:space="preserve"> </w:t>
      </w:r>
      <w:r w:rsidR="00506F99" w:rsidRPr="00C55BBA">
        <w:rPr>
          <w:spacing w:val="-4"/>
        </w:rPr>
        <w:t>Raj</w:t>
      </w:r>
      <w:r w:rsidRPr="00C55BBA">
        <w:rPr>
          <w:spacing w:val="-4"/>
        </w:rPr>
        <w:t>eev</w:t>
      </w:r>
      <w:r w:rsidR="0068351A" w:rsidRPr="00C55BBA">
        <w:rPr>
          <w:spacing w:val="-4"/>
        </w:rPr>
        <w:t xml:space="preserve"> Kumar</w:t>
      </w:r>
      <w:r w:rsidRPr="00C55BBA">
        <w:rPr>
          <w:spacing w:val="-4"/>
        </w:rPr>
        <w:t xml:space="preserve">, </w:t>
      </w:r>
      <w:proofErr w:type="spellStart"/>
      <w:r w:rsidRPr="00C55BBA">
        <w:rPr>
          <w:i/>
          <w:iCs/>
          <w:spacing w:val="-4"/>
        </w:rPr>
        <w:t>Intrepreneurs</w:t>
      </w:r>
      <w:proofErr w:type="spellEnd"/>
      <w:r w:rsidRPr="00C55BBA">
        <w:rPr>
          <w:i/>
          <w:iCs/>
          <w:spacing w:val="-4"/>
        </w:rPr>
        <w:t xml:space="preserve"> @ </w:t>
      </w:r>
      <w:proofErr w:type="spellStart"/>
      <w:r w:rsidRPr="00C55BBA">
        <w:rPr>
          <w:i/>
          <w:iCs/>
          <w:spacing w:val="-4"/>
        </w:rPr>
        <w:t>mjunction</w:t>
      </w:r>
      <w:proofErr w:type="spellEnd"/>
      <w:r w:rsidR="0068351A" w:rsidRPr="00C55BBA">
        <w:rPr>
          <w:i/>
          <w:iCs/>
          <w:spacing w:val="-4"/>
        </w:rPr>
        <w:t>: The Making of an E-Commerce Giant</w:t>
      </w:r>
      <w:r w:rsidR="0068351A" w:rsidRPr="00C55BBA">
        <w:rPr>
          <w:spacing w:val="-4"/>
        </w:rPr>
        <w:t xml:space="preserve"> (New Delhi, IN</w:t>
      </w:r>
      <w:r w:rsidR="001C4222" w:rsidRPr="00C55BBA">
        <w:rPr>
          <w:spacing w:val="-4"/>
        </w:rPr>
        <w:t>:</w:t>
      </w:r>
      <w:r w:rsidRPr="00C55BBA">
        <w:rPr>
          <w:spacing w:val="-4"/>
        </w:rPr>
        <w:t xml:space="preserve"> </w:t>
      </w:r>
      <w:proofErr w:type="spellStart"/>
      <w:r w:rsidRPr="00C55BBA">
        <w:rPr>
          <w:spacing w:val="-4"/>
        </w:rPr>
        <w:t>Rupa</w:t>
      </w:r>
      <w:proofErr w:type="spellEnd"/>
      <w:r w:rsidRPr="00C55BBA">
        <w:rPr>
          <w:spacing w:val="-4"/>
        </w:rPr>
        <w:t xml:space="preserve"> Publications India</w:t>
      </w:r>
      <w:r w:rsidR="001C4222" w:rsidRPr="00C55BBA">
        <w:rPr>
          <w:spacing w:val="-4"/>
        </w:rPr>
        <w:t>, 2014).</w:t>
      </w:r>
    </w:p>
  </w:footnote>
  <w:footnote w:id="3">
    <w:p w14:paraId="0EC51EE6" w14:textId="305B8A84" w:rsidR="006A1CE9" w:rsidRPr="00056BC6" w:rsidRDefault="006A1CE9" w:rsidP="00F517A7">
      <w:pPr>
        <w:pStyle w:val="Footnote"/>
        <w:rPr>
          <w:spacing w:val="-2"/>
          <w:sz w:val="18"/>
          <w:lang w:val="en-IN"/>
        </w:rPr>
      </w:pPr>
      <w:r w:rsidRPr="00056BC6">
        <w:rPr>
          <w:rStyle w:val="FootnoteReference"/>
          <w:spacing w:val="-2"/>
        </w:rPr>
        <w:footnoteRef/>
      </w:r>
      <w:r w:rsidRPr="00056BC6">
        <w:rPr>
          <w:spacing w:val="-2"/>
        </w:rPr>
        <w:t xml:space="preserve"> </w:t>
      </w:r>
      <w:r w:rsidR="00056BC6" w:rsidRPr="00056BC6">
        <w:rPr>
          <w:spacing w:val="-2"/>
          <w:lang w:eastAsia="en-IN"/>
        </w:rPr>
        <w:t>S</w:t>
      </w:r>
      <w:r w:rsidRPr="00056BC6">
        <w:rPr>
          <w:spacing w:val="-2"/>
          <w:lang w:eastAsia="en-IN"/>
        </w:rPr>
        <w:t xml:space="preserve">teel manufacturers were classified as primary or secondary manufacturers. </w:t>
      </w:r>
      <w:r w:rsidR="00056BC6" w:rsidRPr="00056BC6">
        <w:rPr>
          <w:spacing w:val="-2"/>
          <w:lang w:eastAsia="en-IN"/>
        </w:rPr>
        <w:t>P</w:t>
      </w:r>
      <w:r w:rsidRPr="00056BC6">
        <w:rPr>
          <w:spacing w:val="-2"/>
          <w:lang w:eastAsia="en-IN"/>
        </w:rPr>
        <w:t>rimary manufacturers were large integrated steel providers that produce</w:t>
      </w:r>
      <w:r w:rsidR="00C55BBA">
        <w:rPr>
          <w:spacing w:val="-2"/>
          <w:lang w:eastAsia="en-IN"/>
        </w:rPr>
        <w:t>d steel billets, slabs, and hot-</w:t>
      </w:r>
      <w:r w:rsidRPr="00056BC6">
        <w:rPr>
          <w:spacing w:val="-2"/>
          <w:lang w:eastAsia="en-IN"/>
        </w:rPr>
        <w:t xml:space="preserve">rolled coils. </w:t>
      </w:r>
      <w:r w:rsidR="00056BC6" w:rsidRPr="00056BC6">
        <w:rPr>
          <w:spacing w:val="-2"/>
          <w:lang w:eastAsia="en-IN"/>
        </w:rPr>
        <w:t>S</w:t>
      </w:r>
      <w:r w:rsidRPr="00056BC6">
        <w:rPr>
          <w:spacing w:val="-2"/>
          <w:lang w:eastAsia="en-IN"/>
        </w:rPr>
        <w:t>econdary manufacturers were re</w:t>
      </w:r>
      <w:r w:rsidR="00056BC6">
        <w:rPr>
          <w:spacing w:val="-2"/>
          <w:lang w:eastAsia="en-IN"/>
        </w:rPr>
        <w:t>-</w:t>
      </w:r>
      <w:r w:rsidRPr="00056BC6">
        <w:rPr>
          <w:spacing w:val="-2"/>
          <w:lang w:eastAsia="en-IN"/>
        </w:rPr>
        <w:t>rollers, sponge iron unit producers, and producers of va</w:t>
      </w:r>
      <w:r w:rsidR="00C55BBA">
        <w:rPr>
          <w:spacing w:val="-2"/>
          <w:lang w:eastAsia="en-IN"/>
        </w:rPr>
        <w:t>lue-added products such as cold-</w:t>
      </w:r>
      <w:r w:rsidRPr="00056BC6">
        <w:rPr>
          <w:spacing w:val="-2"/>
          <w:lang w:eastAsia="en-IN"/>
        </w:rPr>
        <w:t>rolled coils, galvanized coils, angles, columns, and beams.</w:t>
      </w:r>
    </w:p>
  </w:footnote>
  <w:footnote w:id="4">
    <w:p w14:paraId="0CC79EFA" w14:textId="21A1800E" w:rsidR="006A1CE9" w:rsidRPr="00F85947" w:rsidRDefault="006A1CE9" w:rsidP="00F85947">
      <w:pPr>
        <w:pStyle w:val="Footnote"/>
        <w:rPr>
          <w:lang w:val="en-CA"/>
        </w:rPr>
      </w:pPr>
      <w:r>
        <w:rPr>
          <w:rStyle w:val="FootnoteReference"/>
        </w:rPr>
        <w:footnoteRef/>
      </w:r>
      <w:r>
        <w:t xml:space="preserve"> 1 ton = 0.907 </w:t>
      </w:r>
      <w:proofErr w:type="spellStart"/>
      <w:r>
        <w:t>tonnes</w:t>
      </w:r>
      <w:proofErr w:type="spellEnd"/>
    </w:p>
  </w:footnote>
  <w:footnote w:id="5">
    <w:p w14:paraId="3B3F1753" w14:textId="0EE1BF0E" w:rsidR="006A1CE9" w:rsidRPr="00775066" w:rsidRDefault="006A1CE9" w:rsidP="00F517A7">
      <w:pPr>
        <w:pStyle w:val="Footnote"/>
        <w:rPr>
          <w:rFonts w:ascii="Times New Roman" w:eastAsiaTheme="minorEastAsia" w:hAnsi="Times New Roman" w:cs="Times New Roman"/>
          <w:b/>
          <w:bCs/>
          <w:sz w:val="22"/>
          <w:szCs w:val="22"/>
        </w:rPr>
      </w:pPr>
      <w:r w:rsidRPr="00F517A7">
        <w:rPr>
          <w:vertAlign w:val="superscript"/>
        </w:rPr>
        <w:footnoteRef/>
      </w:r>
      <w:r w:rsidRPr="00F517A7">
        <w:rPr>
          <w:vertAlign w:val="superscript"/>
        </w:rPr>
        <w:t xml:space="preserve"> </w:t>
      </w:r>
      <w:r w:rsidRPr="00F517A7">
        <w:t>P</w:t>
      </w:r>
      <w:r>
        <w:t>.</w:t>
      </w:r>
      <w:r w:rsidRPr="00F517A7">
        <w:t>C</w:t>
      </w:r>
      <w:r>
        <w:t>.</w:t>
      </w:r>
      <w:r w:rsidRPr="00F517A7">
        <w:t xml:space="preserve"> </w:t>
      </w:r>
      <w:proofErr w:type="spellStart"/>
      <w:r w:rsidRPr="00F517A7">
        <w:rPr>
          <w:rFonts w:eastAsiaTheme="minorEastAsia"/>
        </w:rPr>
        <w:t>Parakh</w:t>
      </w:r>
      <w:proofErr w:type="spellEnd"/>
      <w:r w:rsidRPr="00F517A7">
        <w:rPr>
          <w:rFonts w:eastAsiaTheme="minorEastAsia"/>
        </w:rPr>
        <w:t xml:space="preserve">, </w:t>
      </w:r>
      <w:proofErr w:type="gramStart"/>
      <w:r w:rsidRPr="00F85947">
        <w:rPr>
          <w:rFonts w:eastAsiaTheme="minorEastAsia"/>
          <w:i/>
        </w:rPr>
        <w:t>The</w:t>
      </w:r>
      <w:proofErr w:type="gramEnd"/>
      <w:r w:rsidRPr="00F85947">
        <w:rPr>
          <w:rFonts w:eastAsiaTheme="minorEastAsia"/>
          <w:i/>
        </w:rPr>
        <w:t xml:space="preserve"> Coal Conundrum: Executive Failure and Judicial Arrogance</w:t>
      </w:r>
      <w:r w:rsidRPr="00F517A7">
        <w:rPr>
          <w:rFonts w:eastAsiaTheme="minorEastAsia"/>
        </w:rPr>
        <w:t xml:space="preserve"> (New Delhi, </w:t>
      </w:r>
      <w:r>
        <w:rPr>
          <w:rFonts w:eastAsiaTheme="minorEastAsia"/>
        </w:rPr>
        <w:t xml:space="preserve">India: </w:t>
      </w:r>
      <w:r w:rsidRPr="00F517A7">
        <w:rPr>
          <w:rFonts w:eastAsiaTheme="minorEastAsia"/>
        </w:rPr>
        <w:t xml:space="preserve">PC </w:t>
      </w:r>
      <w:proofErr w:type="spellStart"/>
      <w:r w:rsidRPr="00F517A7">
        <w:rPr>
          <w:rFonts w:eastAsiaTheme="minorEastAsia"/>
        </w:rPr>
        <w:t>Parakh</w:t>
      </w:r>
      <w:proofErr w:type="spellEnd"/>
      <w:r w:rsidRPr="00F517A7">
        <w:rPr>
          <w:rFonts w:eastAsiaTheme="minorEastAsia"/>
        </w:rPr>
        <w:t>, 2017), 239.</w:t>
      </w:r>
    </w:p>
  </w:footnote>
  <w:footnote w:id="6">
    <w:p w14:paraId="5AD51C7C" w14:textId="17066919" w:rsidR="00841270" w:rsidRDefault="00841270" w:rsidP="00C64113">
      <w:pPr>
        <w:pStyle w:val="Footnote"/>
      </w:pPr>
      <w:r w:rsidRPr="00825406">
        <w:rPr>
          <w:rStyle w:val="FootnoteReference"/>
        </w:rPr>
        <w:footnoteRef/>
      </w:r>
      <w:r w:rsidRPr="00825406">
        <w:t xml:space="preserve"> </w:t>
      </w:r>
      <w:r w:rsidR="00825406">
        <w:t xml:space="preserve">Adrianna </w:t>
      </w:r>
      <w:proofErr w:type="spellStart"/>
      <w:r w:rsidR="00825406">
        <w:t>Szenthe</w:t>
      </w:r>
      <w:proofErr w:type="spellEnd"/>
      <w:r w:rsidR="00825406">
        <w:t xml:space="preserve">, </w:t>
      </w:r>
      <w:r w:rsidR="00825406" w:rsidRPr="00825406">
        <w:t>“</w:t>
      </w:r>
      <w:r w:rsidR="00825406">
        <w:t>The World’s Top 10 Tea Producing Nations</w:t>
      </w:r>
      <w:r w:rsidR="00825406" w:rsidRPr="00825406">
        <w:t xml:space="preserve">,” </w:t>
      </w:r>
      <w:proofErr w:type="spellStart"/>
      <w:r w:rsidR="00825406">
        <w:t>WorldAtlas</w:t>
      </w:r>
      <w:proofErr w:type="spellEnd"/>
      <w:r w:rsidR="00825406" w:rsidRPr="00825406">
        <w:t xml:space="preserve">, </w:t>
      </w:r>
      <w:r w:rsidR="00825406">
        <w:t>June 5,</w:t>
      </w:r>
      <w:r w:rsidR="00C65567">
        <w:t xml:space="preserve"> </w:t>
      </w:r>
      <w:r w:rsidR="00825406">
        <w:t>2019</w:t>
      </w:r>
      <w:r w:rsidR="00825406" w:rsidRPr="00825406">
        <w:t xml:space="preserve">, </w:t>
      </w:r>
      <w:r w:rsidR="00825406">
        <w:t>accessed September 25, 2019,</w:t>
      </w:r>
      <w:r w:rsidR="00C65567">
        <w:t xml:space="preserve"> </w:t>
      </w:r>
      <w:r w:rsidRPr="00825406">
        <w:t>www.worldatlas.com/articles/the-worlds-top-10-tea-producing-nations.html</w:t>
      </w:r>
      <w:r w:rsidR="00C65567">
        <w:t>.</w:t>
      </w:r>
    </w:p>
  </w:footnote>
  <w:footnote w:id="7">
    <w:p w14:paraId="014D483F" w14:textId="133370F7" w:rsidR="006A1CE9" w:rsidRPr="0013319E" w:rsidRDefault="006A1CE9" w:rsidP="006A1CE9">
      <w:pPr>
        <w:pStyle w:val="Footnote"/>
      </w:pPr>
      <w:r>
        <w:rPr>
          <w:rStyle w:val="FootnoteReference"/>
        </w:rPr>
        <w:footnoteRef/>
      </w:r>
      <w:r>
        <w:t xml:space="preserve"> “About </w:t>
      </w:r>
      <w:proofErr w:type="gramStart"/>
      <w:r>
        <w:t>Us</w:t>
      </w:r>
      <w:proofErr w:type="gramEnd"/>
      <w:r>
        <w:t xml:space="preserve">,” </w:t>
      </w:r>
      <w:r w:rsidR="00384EB0" w:rsidRPr="00384EB0">
        <w:t>MSTC Limited</w:t>
      </w:r>
      <w:r w:rsidR="00A071A7">
        <w:t xml:space="preserve"> </w:t>
      </w:r>
      <w:r>
        <w:t xml:space="preserve">accessed July 14, 2019, </w:t>
      </w:r>
      <w:r w:rsidRPr="00F517A7">
        <w:t>www.mstcindia.co.in/content/about.aspx</w:t>
      </w:r>
      <w:r>
        <w:t>.</w:t>
      </w:r>
    </w:p>
  </w:footnote>
  <w:footnote w:id="8">
    <w:p w14:paraId="2A6CF657" w14:textId="4D6ADE9A" w:rsidR="006A1CE9" w:rsidRPr="00651B6E" w:rsidRDefault="006A1CE9" w:rsidP="006A1CE9">
      <w:pPr>
        <w:pStyle w:val="Footnote"/>
        <w:rPr>
          <w:b/>
        </w:rPr>
      </w:pPr>
      <w:r>
        <w:rPr>
          <w:rStyle w:val="FootnoteReference"/>
        </w:rPr>
        <w:footnoteRef/>
      </w:r>
      <w:r>
        <w:t xml:space="preserve"> </w:t>
      </w:r>
      <w:r w:rsidR="00384EB0">
        <w:t xml:space="preserve">“About </w:t>
      </w:r>
      <w:proofErr w:type="gramStart"/>
      <w:r w:rsidR="00384EB0">
        <w:t>Us</w:t>
      </w:r>
      <w:proofErr w:type="gramEnd"/>
      <w:r w:rsidR="00384EB0">
        <w:t xml:space="preserve">,” </w:t>
      </w:r>
      <w:r>
        <w:t>GEM, Government e-Marketplace,</w:t>
      </w:r>
      <w:r w:rsidR="00384EB0">
        <w:t xml:space="preserve"> </w:t>
      </w:r>
      <w:r>
        <w:t>accessed July 14, 2019,</w:t>
      </w:r>
      <w:r w:rsidR="00841270">
        <w:t xml:space="preserve"> </w:t>
      </w:r>
      <w:r w:rsidR="00841270" w:rsidRPr="00C64113">
        <w:t>https://gem.gov.in/aboutus</w:t>
      </w:r>
      <w:r w:rsidR="00C64113">
        <w:t>.</w:t>
      </w:r>
    </w:p>
  </w:footnote>
  <w:footnote w:id="9">
    <w:p w14:paraId="4DCA47D0" w14:textId="67C6772C" w:rsidR="006A1CE9" w:rsidRPr="00F517A7" w:rsidRDefault="006A1CE9" w:rsidP="006A1CE9">
      <w:pPr>
        <w:pStyle w:val="Footnote"/>
        <w:rPr>
          <w:rFonts w:eastAsiaTheme="majorEastAsia"/>
        </w:rPr>
      </w:pPr>
      <w:r>
        <w:rPr>
          <w:rStyle w:val="FootnoteReference"/>
        </w:rPr>
        <w:footnoteRef/>
      </w:r>
      <w:r>
        <w:t xml:space="preserve"> </w:t>
      </w:r>
      <w:r w:rsidR="00384EB0">
        <w:t xml:space="preserve">“About,” </w:t>
      </w:r>
      <w:r>
        <w:t xml:space="preserve">Sap </w:t>
      </w:r>
      <w:proofErr w:type="spellStart"/>
      <w:r>
        <w:t>Ariba</w:t>
      </w:r>
      <w:proofErr w:type="spellEnd"/>
      <w:r>
        <w:t xml:space="preserve">, accessed July 14, 2019, </w:t>
      </w:r>
      <w:r w:rsidRPr="00F517A7">
        <w:t>www.ariba.com/about</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1F802A1C" w:rsidR="006A1CE9" w:rsidRPr="00C92CC4" w:rsidRDefault="006A1CE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20C5B">
      <w:rPr>
        <w:rFonts w:ascii="Arial" w:hAnsi="Arial"/>
        <w:b/>
        <w:noProof/>
      </w:rPr>
      <w:t>9</w:t>
    </w:r>
    <w:r>
      <w:rPr>
        <w:rFonts w:ascii="Arial" w:hAnsi="Arial"/>
        <w:b/>
      </w:rPr>
      <w:fldChar w:fldCharType="end"/>
    </w:r>
    <w:r>
      <w:rPr>
        <w:rFonts w:ascii="Arial" w:hAnsi="Arial"/>
        <w:b/>
      </w:rPr>
      <w:tab/>
    </w:r>
    <w:r w:rsidR="001E6FA0">
      <w:rPr>
        <w:rFonts w:ascii="Arial" w:hAnsi="Arial"/>
        <w:b/>
      </w:rPr>
      <w:t>9B19A058</w:t>
    </w:r>
  </w:p>
  <w:p w14:paraId="2B53C0A0" w14:textId="77777777" w:rsidR="006A1CE9" w:rsidRDefault="006A1CE9" w:rsidP="00D13667">
    <w:pPr>
      <w:pStyle w:val="Header"/>
      <w:tabs>
        <w:tab w:val="clear" w:pos="4680"/>
      </w:tabs>
      <w:rPr>
        <w:sz w:val="18"/>
        <w:szCs w:val="18"/>
      </w:rPr>
    </w:pPr>
  </w:p>
  <w:p w14:paraId="47119730" w14:textId="77777777" w:rsidR="006A1CE9" w:rsidRPr="00C92CC4" w:rsidRDefault="006A1CE9"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4157B"/>
    <w:multiLevelType w:val="hybridMultilevel"/>
    <w:tmpl w:val="65909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3215334"/>
    <w:multiLevelType w:val="hybridMultilevel"/>
    <w:tmpl w:val="6D385D96"/>
    <w:lvl w:ilvl="0" w:tplc="B10A6076">
      <w:start w:val="1"/>
      <w:numFmt w:val="bullet"/>
      <w:lvlText w:val="•"/>
      <w:lvlJc w:val="left"/>
      <w:pPr>
        <w:tabs>
          <w:tab w:val="num" w:pos="360"/>
        </w:tabs>
        <w:ind w:left="360" w:hanging="360"/>
      </w:pPr>
      <w:rPr>
        <w:rFonts w:ascii="Arial" w:hAnsi="Arial" w:hint="default"/>
      </w:rPr>
    </w:lvl>
    <w:lvl w:ilvl="1" w:tplc="1A8E19A2">
      <w:numFmt w:val="bullet"/>
      <w:lvlText w:val="•"/>
      <w:lvlJc w:val="left"/>
      <w:pPr>
        <w:tabs>
          <w:tab w:val="num" w:pos="1080"/>
        </w:tabs>
        <w:ind w:left="1080" w:hanging="360"/>
      </w:pPr>
      <w:rPr>
        <w:rFonts w:ascii="Arial" w:hAnsi="Arial" w:hint="default"/>
      </w:rPr>
    </w:lvl>
    <w:lvl w:ilvl="2" w:tplc="9CBC51A2" w:tentative="1">
      <w:start w:val="1"/>
      <w:numFmt w:val="bullet"/>
      <w:lvlText w:val="•"/>
      <w:lvlJc w:val="left"/>
      <w:pPr>
        <w:tabs>
          <w:tab w:val="num" w:pos="1800"/>
        </w:tabs>
        <w:ind w:left="1800" w:hanging="360"/>
      </w:pPr>
      <w:rPr>
        <w:rFonts w:ascii="Arial" w:hAnsi="Arial" w:hint="default"/>
      </w:rPr>
    </w:lvl>
    <w:lvl w:ilvl="3" w:tplc="21B6A4C6" w:tentative="1">
      <w:start w:val="1"/>
      <w:numFmt w:val="bullet"/>
      <w:lvlText w:val="•"/>
      <w:lvlJc w:val="left"/>
      <w:pPr>
        <w:tabs>
          <w:tab w:val="num" w:pos="2520"/>
        </w:tabs>
        <w:ind w:left="2520" w:hanging="360"/>
      </w:pPr>
      <w:rPr>
        <w:rFonts w:ascii="Arial" w:hAnsi="Arial" w:hint="default"/>
      </w:rPr>
    </w:lvl>
    <w:lvl w:ilvl="4" w:tplc="E59AF244" w:tentative="1">
      <w:start w:val="1"/>
      <w:numFmt w:val="bullet"/>
      <w:lvlText w:val="•"/>
      <w:lvlJc w:val="left"/>
      <w:pPr>
        <w:tabs>
          <w:tab w:val="num" w:pos="3240"/>
        </w:tabs>
        <w:ind w:left="3240" w:hanging="360"/>
      </w:pPr>
      <w:rPr>
        <w:rFonts w:ascii="Arial" w:hAnsi="Arial" w:hint="default"/>
      </w:rPr>
    </w:lvl>
    <w:lvl w:ilvl="5" w:tplc="9CE44D3C" w:tentative="1">
      <w:start w:val="1"/>
      <w:numFmt w:val="bullet"/>
      <w:lvlText w:val="•"/>
      <w:lvlJc w:val="left"/>
      <w:pPr>
        <w:tabs>
          <w:tab w:val="num" w:pos="3960"/>
        </w:tabs>
        <w:ind w:left="3960" w:hanging="360"/>
      </w:pPr>
      <w:rPr>
        <w:rFonts w:ascii="Arial" w:hAnsi="Arial" w:hint="default"/>
      </w:rPr>
    </w:lvl>
    <w:lvl w:ilvl="6" w:tplc="88D00D00" w:tentative="1">
      <w:start w:val="1"/>
      <w:numFmt w:val="bullet"/>
      <w:lvlText w:val="•"/>
      <w:lvlJc w:val="left"/>
      <w:pPr>
        <w:tabs>
          <w:tab w:val="num" w:pos="4680"/>
        </w:tabs>
        <w:ind w:left="4680" w:hanging="360"/>
      </w:pPr>
      <w:rPr>
        <w:rFonts w:ascii="Arial" w:hAnsi="Arial" w:hint="default"/>
      </w:rPr>
    </w:lvl>
    <w:lvl w:ilvl="7" w:tplc="0CE28A3A" w:tentative="1">
      <w:start w:val="1"/>
      <w:numFmt w:val="bullet"/>
      <w:lvlText w:val="•"/>
      <w:lvlJc w:val="left"/>
      <w:pPr>
        <w:tabs>
          <w:tab w:val="num" w:pos="5400"/>
        </w:tabs>
        <w:ind w:left="5400" w:hanging="360"/>
      </w:pPr>
      <w:rPr>
        <w:rFonts w:ascii="Arial" w:hAnsi="Arial" w:hint="default"/>
      </w:rPr>
    </w:lvl>
    <w:lvl w:ilvl="8" w:tplc="4ED84ADA"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E02AB"/>
    <w:multiLevelType w:val="hybridMultilevel"/>
    <w:tmpl w:val="496879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58585F"/>
    <w:multiLevelType w:val="hybridMultilevel"/>
    <w:tmpl w:val="57F263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B76C44"/>
    <w:multiLevelType w:val="hybridMultilevel"/>
    <w:tmpl w:val="940ADFF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4"/>
  </w:num>
  <w:num w:numId="2">
    <w:abstractNumId w:val="7"/>
  </w:num>
  <w:num w:numId="3">
    <w:abstractNumId w:val="5"/>
  </w:num>
  <w:num w:numId="4">
    <w:abstractNumId w:val="13"/>
  </w:num>
  <w:num w:numId="5">
    <w:abstractNumId w:val="6"/>
  </w:num>
  <w:num w:numId="6">
    <w:abstractNumId w:val="10"/>
  </w:num>
  <w:num w:numId="7">
    <w:abstractNumId w:val="1"/>
  </w:num>
  <w:num w:numId="8">
    <w:abstractNumId w:val="15"/>
  </w:num>
  <w:num w:numId="9">
    <w:abstractNumId w:val="11"/>
  </w:num>
  <w:num w:numId="10">
    <w:abstractNumId w:val="3"/>
  </w:num>
  <w:num w:numId="11">
    <w:abstractNumId w:val="8"/>
  </w:num>
  <w:num w:numId="12">
    <w:abstractNumId w:val="9"/>
  </w:num>
  <w:num w:numId="13">
    <w:abstractNumId w:val="2"/>
  </w:num>
  <w:num w:numId="14">
    <w:abstractNumId w:val="12"/>
  </w:num>
  <w:num w:numId="15">
    <w:abstractNumId w:val="4"/>
  </w:num>
  <w:num w:numId="16">
    <w:abstractNumId w:val="0"/>
  </w:num>
  <w:num w:numId="17">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0D54"/>
    <w:rsid w:val="000027A4"/>
    <w:rsid w:val="00013360"/>
    <w:rsid w:val="00015305"/>
    <w:rsid w:val="00016759"/>
    <w:rsid w:val="000216CE"/>
    <w:rsid w:val="00024ED4"/>
    <w:rsid w:val="00025DC7"/>
    <w:rsid w:val="00035F09"/>
    <w:rsid w:val="0004304B"/>
    <w:rsid w:val="00044ECC"/>
    <w:rsid w:val="000531D3"/>
    <w:rsid w:val="0005646B"/>
    <w:rsid w:val="00056BC6"/>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3319E"/>
    <w:rsid w:val="00143F25"/>
    <w:rsid w:val="00152682"/>
    <w:rsid w:val="00154FC9"/>
    <w:rsid w:val="0017651B"/>
    <w:rsid w:val="00180215"/>
    <w:rsid w:val="001878A7"/>
    <w:rsid w:val="001901C0"/>
    <w:rsid w:val="0019241A"/>
    <w:rsid w:val="00192A18"/>
    <w:rsid w:val="001938E1"/>
    <w:rsid w:val="001A22D1"/>
    <w:rsid w:val="001A4949"/>
    <w:rsid w:val="001A752D"/>
    <w:rsid w:val="001A757E"/>
    <w:rsid w:val="001B020B"/>
    <w:rsid w:val="001B5032"/>
    <w:rsid w:val="001C4222"/>
    <w:rsid w:val="001C7777"/>
    <w:rsid w:val="001D344B"/>
    <w:rsid w:val="001E364F"/>
    <w:rsid w:val="001E5A5E"/>
    <w:rsid w:val="001E6FA0"/>
    <w:rsid w:val="001F2821"/>
    <w:rsid w:val="001F4222"/>
    <w:rsid w:val="001F60FF"/>
    <w:rsid w:val="002001B0"/>
    <w:rsid w:val="0020292B"/>
    <w:rsid w:val="00203AA1"/>
    <w:rsid w:val="00213E98"/>
    <w:rsid w:val="002271A6"/>
    <w:rsid w:val="00230150"/>
    <w:rsid w:val="0023081A"/>
    <w:rsid w:val="00231269"/>
    <w:rsid w:val="00233111"/>
    <w:rsid w:val="00265FA8"/>
    <w:rsid w:val="00271DF7"/>
    <w:rsid w:val="0028048E"/>
    <w:rsid w:val="00282927"/>
    <w:rsid w:val="00286707"/>
    <w:rsid w:val="00293CBF"/>
    <w:rsid w:val="002B40FF"/>
    <w:rsid w:val="002C28B0"/>
    <w:rsid w:val="002C4E29"/>
    <w:rsid w:val="002E4CC2"/>
    <w:rsid w:val="002E5587"/>
    <w:rsid w:val="002F460C"/>
    <w:rsid w:val="002F48D6"/>
    <w:rsid w:val="00317391"/>
    <w:rsid w:val="00324DFC"/>
    <w:rsid w:val="00326216"/>
    <w:rsid w:val="00336580"/>
    <w:rsid w:val="00354899"/>
    <w:rsid w:val="00355FD6"/>
    <w:rsid w:val="00364A5C"/>
    <w:rsid w:val="00373FB1"/>
    <w:rsid w:val="00384EB0"/>
    <w:rsid w:val="00395974"/>
    <w:rsid w:val="00396C76"/>
    <w:rsid w:val="00397DC0"/>
    <w:rsid w:val="003B30D8"/>
    <w:rsid w:val="003B7EF2"/>
    <w:rsid w:val="003C3FA4"/>
    <w:rsid w:val="003D0BA1"/>
    <w:rsid w:val="003F2B0C"/>
    <w:rsid w:val="004105B2"/>
    <w:rsid w:val="0041145A"/>
    <w:rsid w:val="00412900"/>
    <w:rsid w:val="004221E4"/>
    <w:rsid w:val="00427054"/>
    <w:rsid w:val="004273F8"/>
    <w:rsid w:val="004355A3"/>
    <w:rsid w:val="00437296"/>
    <w:rsid w:val="00446546"/>
    <w:rsid w:val="00452769"/>
    <w:rsid w:val="00454FA7"/>
    <w:rsid w:val="00465348"/>
    <w:rsid w:val="00497865"/>
    <w:rsid w:val="004979A5"/>
    <w:rsid w:val="004A25E0"/>
    <w:rsid w:val="004A48BA"/>
    <w:rsid w:val="004B1CCB"/>
    <w:rsid w:val="004B22EB"/>
    <w:rsid w:val="004B632F"/>
    <w:rsid w:val="004C44E2"/>
    <w:rsid w:val="004D3FB1"/>
    <w:rsid w:val="004D6F21"/>
    <w:rsid w:val="004D73A5"/>
    <w:rsid w:val="004F356C"/>
    <w:rsid w:val="00506F99"/>
    <w:rsid w:val="00507CD0"/>
    <w:rsid w:val="00513CBF"/>
    <w:rsid w:val="005160F1"/>
    <w:rsid w:val="00523EF3"/>
    <w:rsid w:val="00524F2F"/>
    <w:rsid w:val="00527E5C"/>
    <w:rsid w:val="00532CF5"/>
    <w:rsid w:val="005528CB"/>
    <w:rsid w:val="00566771"/>
    <w:rsid w:val="005700CC"/>
    <w:rsid w:val="00581E2E"/>
    <w:rsid w:val="00584F15"/>
    <w:rsid w:val="0059514B"/>
    <w:rsid w:val="005A1B0F"/>
    <w:rsid w:val="005A37DA"/>
    <w:rsid w:val="005B4CE6"/>
    <w:rsid w:val="005B5BC0"/>
    <w:rsid w:val="005B5EFE"/>
    <w:rsid w:val="005C2754"/>
    <w:rsid w:val="005E2D23"/>
    <w:rsid w:val="005E7CB4"/>
    <w:rsid w:val="00602217"/>
    <w:rsid w:val="006163F7"/>
    <w:rsid w:val="00627C63"/>
    <w:rsid w:val="0063350B"/>
    <w:rsid w:val="00642054"/>
    <w:rsid w:val="00652606"/>
    <w:rsid w:val="006611D0"/>
    <w:rsid w:val="00682AF4"/>
    <w:rsid w:val="0068351A"/>
    <w:rsid w:val="006946EE"/>
    <w:rsid w:val="006A1CE9"/>
    <w:rsid w:val="006A3A70"/>
    <w:rsid w:val="006A58A9"/>
    <w:rsid w:val="006A606D"/>
    <w:rsid w:val="006A614B"/>
    <w:rsid w:val="006A7495"/>
    <w:rsid w:val="006B44AF"/>
    <w:rsid w:val="006C0371"/>
    <w:rsid w:val="006C08B6"/>
    <w:rsid w:val="006C0B1A"/>
    <w:rsid w:val="006C6065"/>
    <w:rsid w:val="006C7F9F"/>
    <w:rsid w:val="006E2F6D"/>
    <w:rsid w:val="006E58F6"/>
    <w:rsid w:val="006E61A1"/>
    <w:rsid w:val="006E77E1"/>
    <w:rsid w:val="006F131D"/>
    <w:rsid w:val="006F356B"/>
    <w:rsid w:val="00711642"/>
    <w:rsid w:val="00713A18"/>
    <w:rsid w:val="00724401"/>
    <w:rsid w:val="00730020"/>
    <w:rsid w:val="007507C6"/>
    <w:rsid w:val="00751E0B"/>
    <w:rsid w:val="00752BCD"/>
    <w:rsid w:val="00766DA1"/>
    <w:rsid w:val="00780D94"/>
    <w:rsid w:val="007835AC"/>
    <w:rsid w:val="007866A6"/>
    <w:rsid w:val="007A130D"/>
    <w:rsid w:val="007B2CEB"/>
    <w:rsid w:val="007B4591"/>
    <w:rsid w:val="007C30FC"/>
    <w:rsid w:val="007D1A2D"/>
    <w:rsid w:val="007D32E6"/>
    <w:rsid w:val="007D4102"/>
    <w:rsid w:val="007E54A7"/>
    <w:rsid w:val="007F43B7"/>
    <w:rsid w:val="00821FFC"/>
    <w:rsid w:val="00825406"/>
    <w:rsid w:val="008271CA"/>
    <w:rsid w:val="00841270"/>
    <w:rsid w:val="008467D5"/>
    <w:rsid w:val="00847277"/>
    <w:rsid w:val="0088594C"/>
    <w:rsid w:val="008A27F1"/>
    <w:rsid w:val="008A4DC4"/>
    <w:rsid w:val="008B438C"/>
    <w:rsid w:val="008D06CA"/>
    <w:rsid w:val="008D3A46"/>
    <w:rsid w:val="008F2385"/>
    <w:rsid w:val="009067A4"/>
    <w:rsid w:val="00915702"/>
    <w:rsid w:val="00930885"/>
    <w:rsid w:val="00931AF9"/>
    <w:rsid w:val="00933D68"/>
    <w:rsid w:val="009340DB"/>
    <w:rsid w:val="0094618C"/>
    <w:rsid w:val="0095684B"/>
    <w:rsid w:val="009672ED"/>
    <w:rsid w:val="00972498"/>
    <w:rsid w:val="0097481F"/>
    <w:rsid w:val="00974CC6"/>
    <w:rsid w:val="00976AD4"/>
    <w:rsid w:val="00995547"/>
    <w:rsid w:val="009A312F"/>
    <w:rsid w:val="009A5348"/>
    <w:rsid w:val="009B0AB7"/>
    <w:rsid w:val="009C76D5"/>
    <w:rsid w:val="009D0BB0"/>
    <w:rsid w:val="009D5313"/>
    <w:rsid w:val="009F7AA4"/>
    <w:rsid w:val="00A071A7"/>
    <w:rsid w:val="00A10AD7"/>
    <w:rsid w:val="00A12DA3"/>
    <w:rsid w:val="00A323B0"/>
    <w:rsid w:val="00A559DB"/>
    <w:rsid w:val="00A569EA"/>
    <w:rsid w:val="00A676A0"/>
    <w:rsid w:val="00A833F7"/>
    <w:rsid w:val="00A95CBC"/>
    <w:rsid w:val="00AD4969"/>
    <w:rsid w:val="00AF35FC"/>
    <w:rsid w:val="00AF5556"/>
    <w:rsid w:val="00B03639"/>
    <w:rsid w:val="00B0652A"/>
    <w:rsid w:val="00B14E5C"/>
    <w:rsid w:val="00B211B5"/>
    <w:rsid w:val="00B40937"/>
    <w:rsid w:val="00B423EF"/>
    <w:rsid w:val="00B453DE"/>
    <w:rsid w:val="00B574EA"/>
    <w:rsid w:val="00B62497"/>
    <w:rsid w:val="00B7036C"/>
    <w:rsid w:val="00B72597"/>
    <w:rsid w:val="00B87DC0"/>
    <w:rsid w:val="00B901F9"/>
    <w:rsid w:val="00BC4D98"/>
    <w:rsid w:val="00BC79AE"/>
    <w:rsid w:val="00BD6EFB"/>
    <w:rsid w:val="00BE1B37"/>
    <w:rsid w:val="00BE3DF5"/>
    <w:rsid w:val="00BE4571"/>
    <w:rsid w:val="00BF5EAB"/>
    <w:rsid w:val="00C02410"/>
    <w:rsid w:val="00C045B8"/>
    <w:rsid w:val="00C13D25"/>
    <w:rsid w:val="00C1584D"/>
    <w:rsid w:val="00C15BE2"/>
    <w:rsid w:val="00C2710B"/>
    <w:rsid w:val="00C2763A"/>
    <w:rsid w:val="00C316C5"/>
    <w:rsid w:val="00C3447F"/>
    <w:rsid w:val="00C44714"/>
    <w:rsid w:val="00C55BBA"/>
    <w:rsid w:val="00C64113"/>
    <w:rsid w:val="00C65567"/>
    <w:rsid w:val="00C67102"/>
    <w:rsid w:val="00C81491"/>
    <w:rsid w:val="00C81676"/>
    <w:rsid w:val="00C85C5D"/>
    <w:rsid w:val="00C85ED6"/>
    <w:rsid w:val="00C92CC4"/>
    <w:rsid w:val="00CA0AFB"/>
    <w:rsid w:val="00CA2CE1"/>
    <w:rsid w:val="00CA3976"/>
    <w:rsid w:val="00CA50E3"/>
    <w:rsid w:val="00CA6A43"/>
    <w:rsid w:val="00CA757B"/>
    <w:rsid w:val="00CC1787"/>
    <w:rsid w:val="00CC182C"/>
    <w:rsid w:val="00CD0824"/>
    <w:rsid w:val="00CD2908"/>
    <w:rsid w:val="00CD65E0"/>
    <w:rsid w:val="00CD771F"/>
    <w:rsid w:val="00CE4CAB"/>
    <w:rsid w:val="00D03A82"/>
    <w:rsid w:val="00D047FD"/>
    <w:rsid w:val="00D13667"/>
    <w:rsid w:val="00D15344"/>
    <w:rsid w:val="00D20C5B"/>
    <w:rsid w:val="00D23F57"/>
    <w:rsid w:val="00D31BEC"/>
    <w:rsid w:val="00D63150"/>
    <w:rsid w:val="00D636BA"/>
    <w:rsid w:val="00D64A32"/>
    <w:rsid w:val="00D64EFC"/>
    <w:rsid w:val="00D75295"/>
    <w:rsid w:val="00D76CE9"/>
    <w:rsid w:val="00D97F12"/>
    <w:rsid w:val="00DA6095"/>
    <w:rsid w:val="00DB42E7"/>
    <w:rsid w:val="00DB6D30"/>
    <w:rsid w:val="00DB71B9"/>
    <w:rsid w:val="00DB7714"/>
    <w:rsid w:val="00DB78BF"/>
    <w:rsid w:val="00DC008A"/>
    <w:rsid w:val="00DC09D8"/>
    <w:rsid w:val="00DE01A6"/>
    <w:rsid w:val="00DE7A98"/>
    <w:rsid w:val="00DF32C2"/>
    <w:rsid w:val="00E322DC"/>
    <w:rsid w:val="00E471A7"/>
    <w:rsid w:val="00E635CF"/>
    <w:rsid w:val="00EA0397"/>
    <w:rsid w:val="00EB1E3B"/>
    <w:rsid w:val="00EB366B"/>
    <w:rsid w:val="00EC49C4"/>
    <w:rsid w:val="00EC6906"/>
    <w:rsid w:val="00EC6E0A"/>
    <w:rsid w:val="00ED0F83"/>
    <w:rsid w:val="00ED4E18"/>
    <w:rsid w:val="00ED54A1"/>
    <w:rsid w:val="00ED7922"/>
    <w:rsid w:val="00EE02C4"/>
    <w:rsid w:val="00EE1F37"/>
    <w:rsid w:val="00F0159C"/>
    <w:rsid w:val="00F105B7"/>
    <w:rsid w:val="00F13220"/>
    <w:rsid w:val="00F17A21"/>
    <w:rsid w:val="00F36FC2"/>
    <w:rsid w:val="00F37B27"/>
    <w:rsid w:val="00F46556"/>
    <w:rsid w:val="00F50B45"/>
    <w:rsid w:val="00F50E91"/>
    <w:rsid w:val="00F517A7"/>
    <w:rsid w:val="00F56799"/>
    <w:rsid w:val="00F57D29"/>
    <w:rsid w:val="00F60786"/>
    <w:rsid w:val="00F62266"/>
    <w:rsid w:val="00F85947"/>
    <w:rsid w:val="00F90439"/>
    <w:rsid w:val="00F91BC7"/>
    <w:rsid w:val="00F96201"/>
    <w:rsid w:val="00FA1BBC"/>
    <w:rsid w:val="00FB151C"/>
    <w:rsid w:val="00FC20EA"/>
    <w:rsid w:val="00FC21EE"/>
    <w:rsid w:val="00FD0B18"/>
    <w:rsid w:val="00FD2FAD"/>
    <w:rsid w:val="00FE2858"/>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8412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14839425">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njeevt\Downloads\57881998_1562500526464.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5789316657998391E-2"/>
          <c:y val="0.10346224677716392"/>
          <c:w val="0.88168124145772098"/>
          <c:h val="0.77794376531662823"/>
        </c:manualLayout>
      </c:layout>
      <c:barChart>
        <c:barDir val="col"/>
        <c:grouping val="clustered"/>
        <c:varyColors val="0"/>
        <c:ser>
          <c:idx val="0"/>
          <c:order val="0"/>
          <c:tx>
            <c:strRef>
              <c:f>'[57881998_1562500526464.xls]Sheet1'!$H$4</c:f>
              <c:strCache>
                <c:ptCount val="1"/>
                <c:pt idx="0">
                  <c:v>Transaction value (million INR)</c:v>
                </c:pt>
              </c:strCache>
            </c:strRef>
          </c:tx>
          <c:spPr>
            <a:solidFill>
              <a:schemeClr val="tx1"/>
            </a:solidFill>
            <a:ln>
              <a:solidFill>
                <a:schemeClr val="tx1"/>
              </a:solidFill>
            </a:ln>
            <a:effectLst/>
          </c:spPr>
          <c:invertIfNegative val="0"/>
          <c:dLbls>
            <c:dLbl>
              <c:idx val="6"/>
              <c:layout>
                <c:manualLayout>
                  <c:x val="0"/>
                  <c:y val="0"/>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7-128E-46A7-B9A9-026A12BCDDA9}"/>
                </c:ext>
              </c:extLst>
            </c:dLbl>
            <c:dLbl>
              <c:idx val="7"/>
              <c:layout>
                <c:manualLayout>
                  <c:x val="2.1097046413501336E-3"/>
                  <c:y val="-1.0230536577873208E-16"/>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6-128E-46A7-B9A9-026A12BCDDA9}"/>
                </c:ext>
              </c:extLst>
            </c:dLbl>
            <c:dLbl>
              <c:idx val="8"/>
              <c:layout>
                <c:manualLayout>
                  <c:x val="6.4780824875836753E-3"/>
                  <c:y val="-1.0230536577873208E-16"/>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5-128E-46A7-B9A9-026A12BCDDA9}"/>
                </c:ext>
              </c:extLst>
            </c:dLbl>
            <c:dLbl>
              <c:idx val="9"/>
              <c:layout>
                <c:manualLayout>
                  <c:x val="-2.1593608291945584E-3"/>
                  <c:y val="-7.2544642857142863E-2"/>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4-128E-46A7-B9A9-026A12BCDDA9}"/>
                </c:ext>
              </c:extLst>
            </c:dLbl>
            <c:dLbl>
              <c:idx val="12"/>
              <c:layout>
                <c:manualLayout>
                  <c:x val="6.4780824875835964E-3"/>
                  <c:y val="-3.3482142857142856E-2"/>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3-128E-46A7-B9A9-026A12BCDDA9}"/>
                </c:ext>
              </c:extLst>
            </c:dLbl>
            <c:dLbl>
              <c:idx val="13"/>
              <c:layout>
                <c:manualLayout>
                  <c:x val="1.0796804145972791E-2"/>
                  <c:y val="5.580357142857143E-3"/>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128E-46A7-B9A9-026A12BCDDA9}"/>
                </c:ext>
              </c:extLst>
            </c:dLbl>
            <c:dLbl>
              <c:idx val="15"/>
              <c:layout>
                <c:manualLayout>
                  <c:x val="8.6374433167782337E-3"/>
                  <c:y val="0"/>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128E-46A7-B9A9-026A12BCDDA9}"/>
                </c:ext>
              </c:extLst>
            </c:dLbl>
            <c:spPr>
              <a:noFill/>
              <a:ln>
                <a:noFill/>
              </a:ln>
              <a:effectLst/>
            </c:spPr>
            <c:txPr>
              <a:bodyPr rot="0" spcFirstLastPara="1" vertOverflow="ellipsis" vert="horz" wrap="square" anchor="ctr" anchorCtr="1"/>
              <a:lstStyle/>
              <a:p>
                <a:pPr>
                  <a:defRPr sz="800" b="0" i="0" u="none" strike="noStrike" kern="1200" baseline="0">
                    <a:ln>
                      <a:noFill/>
                    </a:ln>
                    <a:solidFill>
                      <a:sysClr val="windowText" lastClr="000000"/>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'[57881998_1562500526464.xls]Sheet1'!$F$5:$F$22</c:f>
              <c:strCache>
                <c:ptCount val="18"/>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strCache>
            </c:strRef>
          </c:cat>
          <c:val>
            <c:numRef>
              <c:f>'[57881998_1562500526464.xls]Sheet1'!$H$5:$H$22</c:f>
              <c:numCache>
                <c:formatCode>General</c:formatCode>
                <c:ptCount val="18"/>
                <c:pt idx="0">
                  <c:v>940</c:v>
                </c:pt>
                <c:pt idx="1">
                  <c:v>6480</c:v>
                </c:pt>
                <c:pt idx="2">
                  <c:v>21350</c:v>
                </c:pt>
                <c:pt idx="3">
                  <c:v>40540</c:v>
                </c:pt>
                <c:pt idx="4">
                  <c:v>55330</c:v>
                </c:pt>
                <c:pt idx="5">
                  <c:v>80530</c:v>
                </c:pt>
                <c:pt idx="6">
                  <c:v>103140</c:v>
                </c:pt>
                <c:pt idx="7">
                  <c:v>143930</c:v>
                </c:pt>
                <c:pt idx="8">
                  <c:v>196480</c:v>
                </c:pt>
                <c:pt idx="9">
                  <c:v>248540</c:v>
                </c:pt>
                <c:pt idx="10">
                  <c:v>331450</c:v>
                </c:pt>
                <c:pt idx="11">
                  <c:v>411340</c:v>
                </c:pt>
                <c:pt idx="12">
                  <c:v>431080</c:v>
                </c:pt>
                <c:pt idx="13">
                  <c:v>412080</c:v>
                </c:pt>
                <c:pt idx="14">
                  <c:v>644930</c:v>
                </c:pt>
                <c:pt idx="15">
                  <c:v>683490</c:v>
                </c:pt>
                <c:pt idx="16">
                  <c:v>1012500</c:v>
                </c:pt>
                <c:pt idx="17">
                  <c:v>1482940</c:v>
                </c:pt>
              </c:numCache>
            </c:numRef>
          </c:val>
          <c:extLst>
            <c:ext xmlns:c16="http://schemas.microsoft.com/office/drawing/2014/chart" uri="{C3380CC4-5D6E-409C-BE32-E72D297353CC}">
              <c16:uniqueId val="{00000000-D537-4895-8CF3-45D81B7A169D}"/>
            </c:ext>
          </c:extLst>
        </c:ser>
        <c:dLbls>
          <c:showLegendKey val="0"/>
          <c:showVal val="0"/>
          <c:showCatName val="0"/>
          <c:showSerName val="0"/>
          <c:showPercent val="0"/>
          <c:showBubbleSize val="0"/>
        </c:dLbls>
        <c:gapWidth val="219"/>
        <c:overlap val="-27"/>
        <c:axId val="1352455808"/>
        <c:axId val="1352468320"/>
      </c:barChart>
      <c:catAx>
        <c:axId val="1352455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ln>
                  <a:noFill/>
                </a:ln>
                <a:solidFill>
                  <a:sysClr val="windowText" lastClr="000000"/>
                </a:solidFill>
                <a:latin typeface="Arial" panose="020B0604020202020204" pitchFamily="34" charset="0"/>
                <a:ea typeface="+mn-ea"/>
                <a:cs typeface="Arial" panose="020B0604020202020204" pitchFamily="34" charset="0"/>
              </a:defRPr>
            </a:pPr>
            <a:endParaRPr lang="en-US"/>
          </a:p>
        </c:txPr>
        <c:crossAx val="1352468320"/>
        <c:crosses val="autoZero"/>
        <c:auto val="1"/>
        <c:lblAlgn val="ctr"/>
        <c:lblOffset val="100"/>
        <c:noMultiLvlLbl val="0"/>
      </c:catAx>
      <c:valAx>
        <c:axId val="1352468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ln>
                  <a:noFill/>
                </a:ln>
                <a:solidFill>
                  <a:sysClr val="windowText" lastClr="000000"/>
                </a:solidFill>
                <a:latin typeface="Arial" panose="020B0604020202020204" pitchFamily="34" charset="0"/>
                <a:ea typeface="+mn-ea"/>
                <a:cs typeface="Arial" panose="020B0604020202020204" pitchFamily="34" charset="0"/>
              </a:defRPr>
            </a:pPr>
            <a:endParaRPr lang="en-US"/>
          </a:p>
        </c:txPr>
        <c:crossAx val="1352455808"/>
        <c:crosses val="autoZero"/>
        <c:crossBetween val="between"/>
        <c:dispUnits>
          <c:builtInUnit val="tenThousands"/>
        </c:dispUnits>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sz="800">
          <a:ln>
            <a:noFill/>
          </a:ln>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D6A13-BD5B-4C43-9D09-920710AAC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4440</Words>
  <Characters>25311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Harnett, Kira</cp:lastModifiedBy>
  <cp:revision>9</cp:revision>
  <cp:lastPrinted>2019-09-25T14:14:00Z</cp:lastPrinted>
  <dcterms:created xsi:type="dcterms:W3CDTF">2019-12-03T18:42:00Z</dcterms:created>
  <dcterms:modified xsi:type="dcterms:W3CDTF">2019-12-13T18:44:00Z</dcterms:modified>
</cp:coreProperties>
</file>