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C2BED" w14:textId="1B3B24F7" w:rsidR="00434603" w:rsidRPr="005E5BA9" w:rsidRDefault="000F0F1D" w:rsidP="008467D5">
      <w:pPr>
        <w:pBdr>
          <w:bottom w:val="single" w:sz="18" w:space="1" w:color="auto"/>
        </w:pBdr>
        <w:tabs>
          <w:tab w:val="left" w:pos="-1440"/>
          <w:tab w:val="left" w:pos="-720"/>
          <w:tab w:val="left" w:pos="1"/>
        </w:tabs>
        <w:jc w:val="both"/>
        <w:rPr>
          <w:rFonts w:ascii="Arial" w:hAnsi="Arial"/>
          <w:b/>
          <w:sz w:val="24"/>
          <w:lang w:val="en-GB"/>
        </w:rPr>
      </w:pPr>
      <w:r w:rsidRPr="000F0F1D">
        <w:rPr>
          <w:rFonts w:ascii="Arial" w:hAnsi="Arial"/>
          <w:b/>
          <w:noProof/>
          <w:sz w:val="24"/>
        </w:rPr>
        <w:drawing>
          <wp:inline distT="0" distB="0" distL="0" distR="0" wp14:anchorId="136DD170" wp14:editId="770879F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0DE11B1" w14:textId="7361558A" w:rsidR="00D75295" w:rsidRPr="005E5BA9" w:rsidRDefault="00CF792D" w:rsidP="00F105B7">
      <w:pPr>
        <w:pStyle w:val="ProductNumber"/>
        <w:rPr>
          <w:lang w:val="en-GB"/>
        </w:rPr>
      </w:pPr>
      <w:r>
        <w:rPr>
          <w:lang w:val="en-GB"/>
        </w:rPr>
        <w:t>9B19B005</w:t>
      </w:r>
    </w:p>
    <w:p w14:paraId="42599109" w14:textId="77777777" w:rsidR="00D75295" w:rsidRPr="005E5BA9" w:rsidRDefault="00D75295" w:rsidP="00D75295">
      <w:pPr>
        <w:jc w:val="right"/>
        <w:rPr>
          <w:rFonts w:ascii="Arial" w:hAnsi="Arial"/>
          <w:b/>
          <w:sz w:val="28"/>
          <w:szCs w:val="28"/>
          <w:lang w:val="en-GB"/>
        </w:rPr>
      </w:pPr>
    </w:p>
    <w:p w14:paraId="011DE907" w14:textId="77777777" w:rsidR="00013360" w:rsidRPr="005E5BA9" w:rsidRDefault="00013360" w:rsidP="00D75295">
      <w:pPr>
        <w:jc w:val="right"/>
        <w:rPr>
          <w:rFonts w:ascii="Arial" w:hAnsi="Arial"/>
          <w:b/>
          <w:sz w:val="28"/>
          <w:szCs w:val="28"/>
          <w:lang w:val="en-GB"/>
        </w:rPr>
      </w:pPr>
    </w:p>
    <w:p w14:paraId="73817473" w14:textId="646F12CC" w:rsidR="00505ADD" w:rsidRPr="005E5BA9" w:rsidRDefault="00434603" w:rsidP="00013360">
      <w:pPr>
        <w:pStyle w:val="CaseTitle"/>
        <w:spacing w:after="0" w:line="240" w:lineRule="auto"/>
        <w:rPr>
          <w:sz w:val="20"/>
          <w:szCs w:val="20"/>
          <w:lang w:val="en-GB"/>
        </w:rPr>
      </w:pPr>
      <w:r w:rsidRPr="005E5BA9">
        <w:rPr>
          <w:rFonts w:eastAsia="Times New Roman"/>
          <w:szCs w:val="20"/>
          <w:lang w:val="en-GB"/>
        </w:rPr>
        <w:t>BON-TON: CAUGHT IN THE RAIN OF US RETAIL BANKRUPTCIES</w:t>
      </w:r>
      <w:r w:rsidR="00505ADD" w:rsidRPr="005E5BA9">
        <w:rPr>
          <w:rStyle w:val="EndnoteReference"/>
          <w:rFonts w:eastAsia="Times New Roman"/>
          <w:szCs w:val="20"/>
          <w:lang w:val="en-GB"/>
        </w:rPr>
        <w:endnoteReference w:id="1"/>
      </w:r>
    </w:p>
    <w:p w14:paraId="485D67D9" w14:textId="77777777" w:rsidR="00505ADD" w:rsidRPr="005E5BA9" w:rsidRDefault="00505ADD" w:rsidP="00013360">
      <w:pPr>
        <w:pStyle w:val="CaseTitle"/>
        <w:spacing w:after="0" w:line="240" w:lineRule="auto"/>
        <w:rPr>
          <w:sz w:val="20"/>
          <w:szCs w:val="20"/>
          <w:lang w:val="en-GB"/>
        </w:rPr>
      </w:pPr>
    </w:p>
    <w:p w14:paraId="4265CFD1" w14:textId="77777777" w:rsidR="00505ADD" w:rsidRPr="005E5BA9" w:rsidRDefault="00505ADD" w:rsidP="00013360">
      <w:pPr>
        <w:pStyle w:val="CaseTitle"/>
        <w:spacing w:after="0" w:line="240" w:lineRule="auto"/>
        <w:rPr>
          <w:sz w:val="20"/>
          <w:szCs w:val="20"/>
          <w:lang w:val="en-GB"/>
        </w:rPr>
      </w:pPr>
    </w:p>
    <w:p w14:paraId="56E2528D" w14:textId="77777777" w:rsidR="00505ADD" w:rsidRPr="005E5BA9" w:rsidRDefault="00C17FD8" w:rsidP="00627C63">
      <w:pPr>
        <w:pStyle w:val="StyleCopyrightStatementAfter0ptBottomSinglesolidline1"/>
        <w:rPr>
          <w:lang w:val="en-GB"/>
        </w:rPr>
      </w:pPr>
      <w:hyperlink r:id="rId9" w:history="1">
        <w:r w:rsidR="00505ADD" w:rsidRPr="005E5BA9">
          <w:rPr>
            <w:rStyle w:val="Hyperlink"/>
            <w:color w:val="auto"/>
            <w:u w:val="none"/>
            <w:lang w:val="en-GB"/>
          </w:rPr>
          <w:t>Anupam Mehta</w:t>
        </w:r>
      </w:hyperlink>
      <w:r w:rsidR="00505ADD" w:rsidRPr="005E5BA9">
        <w:rPr>
          <w:color w:val="auto"/>
          <w:lang w:val="en-GB"/>
        </w:rPr>
        <w:t xml:space="preserve">, </w:t>
      </w:r>
      <w:hyperlink r:id="rId10" w:history="1">
        <w:proofErr w:type="spellStart"/>
        <w:r w:rsidR="00505ADD" w:rsidRPr="005E5BA9">
          <w:rPr>
            <w:rStyle w:val="Hyperlink"/>
            <w:color w:val="auto"/>
            <w:u w:val="none"/>
            <w:lang w:val="en-GB"/>
          </w:rPr>
          <w:t>Sumit</w:t>
        </w:r>
        <w:proofErr w:type="spellEnd"/>
        <w:r w:rsidR="00505ADD" w:rsidRPr="005E5BA9">
          <w:rPr>
            <w:rStyle w:val="Hyperlink"/>
            <w:color w:val="auto"/>
            <w:u w:val="none"/>
            <w:lang w:val="en-GB"/>
          </w:rPr>
          <w:t xml:space="preserve"> </w:t>
        </w:r>
        <w:proofErr w:type="spellStart"/>
        <w:r w:rsidR="00505ADD" w:rsidRPr="005E5BA9">
          <w:rPr>
            <w:rStyle w:val="Hyperlink"/>
            <w:color w:val="auto"/>
            <w:u w:val="none"/>
            <w:lang w:val="en-GB"/>
          </w:rPr>
          <w:t>Mazumder</w:t>
        </w:r>
        <w:proofErr w:type="spellEnd"/>
      </w:hyperlink>
      <w:r w:rsidR="00505ADD" w:rsidRPr="005E5BA9">
        <w:rPr>
          <w:color w:val="auto"/>
          <w:lang w:val="en-GB"/>
        </w:rPr>
        <w:t xml:space="preserve">, and </w:t>
      </w:r>
      <w:hyperlink r:id="rId11" w:history="1">
        <w:proofErr w:type="spellStart"/>
        <w:r w:rsidR="00505ADD" w:rsidRPr="005E5BA9">
          <w:rPr>
            <w:rStyle w:val="Hyperlink"/>
            <w:color w:val="auto"/>
            <w:u w:val="none"/>
            <w:lang w:val="en-GB"/>
          </w:rPr>
          <w:t>Jyotirmoy</w:t>
        </w:r>
        <w:proofErr w:type="spellEnd"/>
        <w:r w:rsidR="00505ADD" w:rsidRPr="005E5BA9">
          <w:rPr>
            <w:rStyle w:val="Hyperlink"/>
            <w:color w:val="auto"/>
            <w:u w:val="none"/>
            <w:lang w:val="en-GB"/>
          </w:rPr>
          <w:t xml:space="preserve"> </w:t>
        </w:r>
        <w:proofErr w:type="spellStart"/>
        <w:r w:rsidR="00505ADD" w:rsidRPr="005E5BA9">
          <w:rPr>
            <w:rStyle w:val="Hyperlink"/>
            <w:color w:val="auto"/>
            <w:u w:val="none"/>
            <w:lang w:val="en-GB"/>
          </w:rPr>
          <w:t>Saha</w:t>
        </w:r>
        <w:proofErr w:type="spellEnd"/>
      </w:hyperlink>
      <w:r w:rsidR="00505ADD" w:rsidRPr="005E5BA9">
        <w:rPr>
          <w:color w:val="auto"/>
          <w:lang w:val="en-GB"/>
        </w:rPr>
        <w:t xml:space="preserve"> wr</w:t>
      </w:r>
      <w:r w:rsidR="00505ADD" w:rsidRPr="005E5BA9">
        <w:rPr>
          <w:lang w:val="en-GB"/>
        </w:rPr>
        <w:t>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385CBF5" w14:textId="77777777" w:rsidR="00505ADD" w:rsidRPr="005E5BA9" w:rsidRDefault="00505ADD" w:rsidP="00751E0B">
      <w:pPr>
        <w:pStyle w:val="StyleCopyrightStatementAfter0ptBottomSinglesolidline1"/>
        <w:rPr>
          <w:lang w:val="en-GB"/>
        </w:rPr>
      </w:pPr>
    </w:p>
    <w:p w14:paraId="0070A244" w14:textId="77777777" w:rsidR="000F0F1D" w:rsidRDefault="000F0F1D" w:rsidP="000F0F1D">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850E4D9" w14:textId="77777777" w:rsidR="000F0F1D" w:rsidRDefault="000F0F1D" w:rsidP="000F0F1D">
      <w:pPr>
        <w:pStyle w:val="StyleStyleCopyrightStatementAfter0ptBottomSinglesolid"/>
        <w:rPr>
          <w:rFonts w:cs="Arial"/>
          <w:color w:val="FFFFFF" w:themeColor="background1"/>
          <w:szCs w:val="16"/>
        </w:rPr>
      </w:pPr>
    </w:p>
    <w:p w14:paraId="5411A538" w14:textId="73D9AFEC" w:rsidR="00505ADD" w:rsidRPr="000F0F1D" w:rsidRDefault="000F0F1D"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505ADD" w:rsidRPr="005E5BA9">
        <w:rPr>
          <w:rFonts w:cs="Arial"/>
          <w:szCs w:val="16"/>
          <w:lang w:val="en-GB"/>
        </w:rPr>
        <w:tab/>
      </w:r>
      <w:r w:rsidR="00505ADD" w:rsidRPr="005E5BA9">
        <w:rPr>
          <w:lang w:val="en-GB"/>
        </w:rPr>
        <w:t>Version: 2019-0</w:t>
      </w:r>
      <w:r w:rsidR="00C17FD8">
        <w:rPr>
          <w:lang w:val="en-GB"/>
        </w:rPr>
        <w:t>5</w:t>
      </w:r>
      <w:r w:rsidR="00505ADD" w:rsidRPr="005E5BA9">
        <w:rPr>
          <w:lang w:val="en-GB"/>
        </w:rPr>
        <w:t>-</w:t>
      </w:r>
      <w:r w:rsidR="00C17FD8">
        <w:rPr>
          <w:lang w:val="en-GB"/>
        </w:rPr>
        <w:t>03</w:t>
      </w:r>
    </w:p>
    <w:p w14:paraId="43FC4403" w14:textId="77777777" w:rsidR="00505ADD" w:rsidRPr="00CF792D" w:rsidRDefault="00505ADD" w:rsidP="00751E0B">
      <w:pPr>
        <w:pStyle w:val="StyleCopyrightStatementAfter0ptBottomSinglesolidline1"/>
        <w:rPr>
          <w:rFonts w:ascii="Times New Roman" w:hAnsi="Times New Roman"/>
          <w:szCs w:val="16"/>
          <w:lang w:val="en-GB"/>
        </w:rPr>
      </w:pPr>
    </w:p>
    <w:p w14:paraId="5EB74883" w14:textId="77777777" w:rsidR="00CF792D" w:rsidRPr="00CF792D" w:rsidRDefault="00CF792D" w:rsidP="00751E0B">
      <w:pPr>
        <w:pStyle w:val="StyleCopyrightStatementAfter0ptBottomSinglesolidline1"/>
        <w:rPr>
          <w:rFonts w:ascii="Times New Roman" w:hAnsi="Times New Roman"/>
          <w:szCs w:val="16"/>
          <w:lang w:val="en-GB"/>
        </w:rPr>
      </w:pPr>
    </w:p>
    <w:p w14:paraId="45334961" w14:textId="156A6016" w:rsidR="00505ADD" w:rsidRDefault="00505ADD" w:rsidP="00434603">
      <w:pPr>
        <w:pStyle w:val="BodyTextMain"/>
        <w:rPr>
          <w:rFonts w:eastAsia="Calibri"/>
          <w:lang w:val="en-GB"/>
        </w:rPr>
      </w:pPr>
      <w:r w:rsidRPr="005E5BA9">
        <w:rPr>
          <w:rFonts w:eastAsia="Calibri"/>
          <w:lang w:val="en-GB"/>
        </w:rPr>
        <w:t xml:space="preserve">On Monday June 11, 2018, intern Jane Smith sat at her desk at a prestigious investment firm, looking at the file for the </w:t>
      </w:r>
      <w:r w:rsidR="00C17FD8">
        <w:rPr>
          <w:rFonts w:eastAsia="Calibri"/>
          <w:lang w:val="en-GB"/>
        </w:rPr>
        <w:t>US</w:t>
      </w:r>
      <w:r w:rsidRPr="005E5BA9">
        <w:rPr>
          <w:rFonts w:eastAsia="Calibri"/>
          <w:lang w:val="en-GB"/>
        </w:rPr>
        <w:t xml:space="preserve"> retail store chain</w:t>
      </w:r>
      <w:r w:rsidRPr="005E5BA9" w:rsidDel="00111C98">
        <w:rPr>
          <w:rFonts w:eastAsia="Calibri"/>
          <w:lang w:val="en-GB"/>
        </w:rPr>
        <w:t xml:space="preserve"> </w:t>
      </w:r>
      <w:r w:rsidRPr="005E5BA9">
        <w:rPr>
          <w:rFonts w:eastAsia="Calibri"/>
          <w:lang w:val="en-GB"/>
        </w:rPr>
        <w:t xml:space="preserve">Bon-Ton Holdings, Inc. (Bon-Ton). She tried to recall her first-year financial accounting class. Her mentor at the firm had asked her to </w:t>
      </w:r>
      <w:proofErr w:type="spellStart"/>
      <w:r w:rsidRPr="005E5BA9">
        <w:rPr>
          <w:rFonts w:eastAsia="Calibri"/>
          <w:lang w:val="en-GB"/>
        </w:rPr>
        <w:t>analyze</w:t>
      </w:r>
      <w:proofErr w:type="spellEnd"/>
      <w:r w:rsidRPr="005E5BA9">
        <w:rPr>
          <w:rFonts w:eastAsia="Calibri"/>
          <w:lang w:val="en-GB"/>
        </w:rPr>
        <w:t xml:space="preserve"> Bon-Ton’s financial condition as the investment company was managing some client portfolios where Bon-Ton stocks were present. Smith did some initial investigation and discovered that the store was not doing very well. Moreover, the </w:t>
      </w:r>
      <w:r w:rsidR="00C17FD8">
        <w:rPr>
          <w:rFonts w:eastAsia="Calibri"/>
          <w:lang w:val="en-GB"/>
        </w:rPr>
        <w:t>US</w:t>
      </w:r>
      <w:r w:rsidRPr="005E5BA9">
        <w:rPr>
          <w:rFonts w:eastAsia="Calibri"/>
          <w:lang w:val="en-GB"/>
        </w:rPr>
        <w:t xml:space="preserve"> retail industry had been experiencing a systemic meltdown since 2017. More than 15 </w:t>
      </w:r>
      <w:r w:rsidR="00C17FD8">
        <w:rPr>
          <w:rFonts w:eastAsia="Calibri"/>
          <w:lang w:val="en-GB"/>
        </w:rPr>
        <w:t>US</w:t>
      </w:r>
      <w:r w:rsidRPr="005E5BA9">
        <w:rPr>
          <w:rFonts w:eastAsia="Calibri"/>
          <w:lang w:val="en-GB"/>
        </w:rPr>
        <w:t xml:space="preserve"> retailers had filed for bankruptcy in 2017, the most in the last six years. The 100-year-old company</w:t>
      </w:r>
      <w:r w:rsidR="003121EA">
        <w:rPr>
          <w:rFonts w:eastAsia="Calibri"/>
          <w:lang w:val="en-GB"/>
        </w:rPr>
        <w:t>,</w:t>
      </w:r>
      <w:r w:rsidRPr="005E5BA9">
        <w:rPr>
          <w:rFonts w:eastAsia="Calibri"/>
          <w:lang w:val="en-GB"/>
        </w:rPr>
        <w:t xml:space="preserve"> Bon-Ton</w:t>
      </w:r>
      <w:r w:rsidR="003121EA">
        <w:rPr>
          <w:rFonts w:eastAsia="Calibri"/>
          <w:lang w:val="en-GB"/>
        </w:rPr>
        <w:t>,</w:t>
      </w:r>
      <w:r w:rsidRPr="005E5BA9">
        <w:rPr>
          <w:rFonts w:eastAsia="Calibri"/>
          <w:lang w:val="en-GB"/>
        </w:rPr>
        <w:t xml:space="preserve"> was no exception. In 2017, it had announced store closures in five states, and on January 16, 2018, it had entered into forbearance agreements with some of its lenders after the grace period of a </w:t>
      </w:r>
      <w:r w:rsidR="00A40CCD">
        <w:rPr>
          <w:rFonts w:eastAsia="Calibri"/>
          <w:lang w:val="en-GB"/>
        </w:rPr>
        <w:t>US</w:t>
      </w:r>
      <w:r w:rsidRPr="005E5BA9">
        <w:rPr>
          <w:rFonts w:eastAsia="Calibri"/>
          <w:lang w:val="en-GB"/>
        </w:rPr>
        <w:t>$14 million</w:t>
      </w:r>
      <w:r w:rsidR="00A40CCD">
        <w:rPr>
          <w:rStyle w:val="EndnoteReference"/>
          <w:rFonts w:eastAsia="Calibri"/>
          <w:lang w:val="en-GB"/>
        </w:rPr>
        <w:endnoteReference w:id="2"/>
      </w:r>
      <w:r w:rsidRPr="005E5BA9">
        <w:rPr>
          <w:rFonts w:eastAsia="Calibri"/>
          <w:lang w:val="en-GB"/>
        </w:rPr>
        <w:t xml:space="preserve"> debt payment expired.</w:t>
      </w:r>
      <w:r w:rsidRPr="005E5BA9">
        <w:rPr>
          <w:rFonts w:eastAsia="Calibri"/>
          <w:vertAlign w:val="superscript"/>
          <w:lang w:val="en-GB"/>
        </w:rPr>
        <w:endnoteReference w:id="3"/>
      </w:r>
      <w:r w:rsidRPr="005E5BA9">
        <w:rPr>
          <w:rFonts w:eastAsia="Calibri"/>
          <w:lang w:val="en-GB"/>
        </w:rPr>
        <w:t xml:space="preserve"> On January 31, 2018, it announced store closures at 42 locations as part of its rationalization program.</w:t>
      </w:r>
      <w:r w:rsidRPr="005E5BA9">
        <w:rPr>
          <w:rFonts w:eastAsia="Calibri"/>
          <w:vertAlign w:val="superscript"/>
          <w:lang w:val="en-GB"/>
        </w:rPr>
        <w:endnoteReference w:id="4"/>
      </w:r>
      <w:r w:rsidRPr="005E5BA9">
        <w:rPr>
          <w:rFonts w:eastAsia="Calibri"/>
          <w:lang w:val="en-GB"/>
        </w:rPr>
        <w:t xml:space="preserve"> The company ultimately filed a voluntary petition for protection against bankruptcy and for reorganization on February 4, 2018, under chapter 11 in the U</w:t>
      </w:r>
      <w:r w:rsidR="003121EA">
        <w:rPr>
          <w:rFonts w:eastAsia="Calibri"/>
          <w:lang w:val="en-GB"/>
        </w:rPr>
        <w:t xml:space="preserve">nited </w:t>
      </w:r>
      <w:r w:rsidRPr="005E5BA9">
        <w:rPr>
          <w:rFonts w:eastAsia="Calibri"/>
          <w:lang w:val="en-GB"/>
        </w:rPr>
        <w:t>S</w:t>
      </w:r>
      <w:r w:rsidR="003121EA">
        <w:rPr>
          <w:rFonts w:eastAsia="Calibri"/>
          <w:lang w:val="en-GB"/>
        </w:rPr>
        <w:t>tates</w:t>
      </w:r>
      <w:r w:rsidRPr="005E5BA9">
        <w:rPr>
          <w:rFonts w:eastAsia="Calibri"/>
          <w:lang w:val="en-GB"/>
        </w:rPr>
        <w:t xml:space="preserve"> Bankruptcy Court for the District of Delaware.</w:t>
      </w:r>
      <w:r w:rsidRPr="005E5BA9">
        <w:rPr>
          <w:rFonts w:eastAsia="Calibri"/>
          <w:vertAlign w:val="superscript"/>
          <w:lang w:val="en-GB"/>
        </w:rPr>
        <w:endnoteReference w:id="5"/>
      </w:r>
      <w:r w:rsidRPr="00105DB5">
        <w:rPr>
          <w:rFonts w:eastAsia="Calibri"/>
          <w:lang w:val="en-GB"/>
        </w:rPr>
        <w:t xml:space="preserve"> </w:t>
      </w:r>
      <w:r w:rsidRPr="005E5BA9">
        <w:rPr>
          <w:rFonts w:eastAsia="Calibri"/>
          <w:lang w:val="en-GB"/>
        </w:rPr>
        <w:t>Thinking about the risk of retaining Bon-Ton stocks in the client portfolios, Smith wondered whether it would be feasible for Bon-Ton to stay afloat and revive its business. How were its competitors faring? Could Bon-Ton survive, and if so, how? While researching retail companies that had gone bankrupt, Smith came across a tool to predict bankruptcy, Altman’s Z-score. She planned to complement her analysis with the bankruptcy prediction findings to arrive at a comprehensive analysis of Bon-Ton and recommend a course of action for her firm.</w:t>
      </w:r>
    </w:p>
    <w:p w14:paraId="1AD06E7F" w14:textId="492BCD1C" w:rsidR="003121EA" w:rsidRPr="00CF792D" w:rsidRDefault="003121EA" w:rsidP="00434603">
      <w:pPr>
        <w:pStyle w:val="BodyTextMain"/>
        <w:rPr>
          <w:rFonts w:eastAsia="Calibri"/>
          <w:sz w:val="14"/>
          <w:szCs w:val="14"/>
          <w:lang w:val="en-GB"/>
        </w:rPr>
      </w:pPr>
    </w:p>
    <w:p w14:paraId="3068963F" w14:textId="77777777" w:rsidR="003121EA" w:rsidRPr="00CF792D" w:rsidRDefault="003121EA" w:rsidP="00434603">
      <w:pPr>
        <w:pStyle w:val="BodyTextMain"/>
        <w:rPr>
          <w:rFonts w:eastAsia="Calibri"/>
          <w:sz w:val="14"/>
          <w:szCs w:val="14"/>
          <w:lang w:val="en-GB"/>
        </w:rPr>
      </w:pPr>
    </w:p>
    <w:p w14:paraId="2078CF82" w14:textId="77777777" w:rsidR="00505ADD" w:rsidRPr="005E5BA9" w:rsidRDefault="00505ADD" w:rsidP="00887B9C">
      <w:pPr>
        <w:pStyle w:val="Casehead1"/>
        <w:keepNext/>
        <w:rPr>
          <w:rFonts w:eastAsia="Calibri"/>
          <w:lang w:val="en-GB"/>
        </w:rPr>
      </w:pPr>
      <w:r w:rsidRPr="005E5BA9">
        <w:rPr>
          <w:rFonts w:eastAsia="Calibri"/>
          <w:lang w:val="en-GB"/>
        </w:rPr>
        <w:t>ABOUT THE COMPANY</w:t>
      </w:r>
    </w:p>
    <w:p w14:paraId="55BD7EC6" w14:textId="77777777" w:rsidR="00505ADD" w:rsidRPr="00CF792D" w:rsidRDefault="00505ADD" w:rsidP="00887B9C">
      <w:pPr>
        <w:pStyle w:val="BodyTextMain"/>
        <w:keepNext/>
        <w:rPr>
          <w:rFonts w:eastAsia="Calibri"/>
          <w:sz w:val="14"/>
          <w:szCs w:val="14"/>
          <w:lang w:val="en-GB"/>
        </w:rPr>
      </w:pPr>
    </w:p>
    <w:p w14:paraId="04ACA4C8" w14:textId="3758B805" w:rsidR="00505ADD" w:rsidRPr="003121EA" w:rsidRDefault="00505ADD" w:rsidP="003121EA">
      <w:pPr>
        <w:pStyle w:val="BodyTextMain"/>
        <w:keepNext/>
        <w:rPr>
          <w:rFonts w:ascii="Arial" w:eastAsia="Calibri" w:hAnsi="Arial" w:cs="Arial"/>
          <w:b/>
          <w:lang w:val="en-GB"/>
        </w:rPr>
      </w:pPr>
      <w:r w:rsidRPr="005E5BA9">
        <w:rPr>
          <w:rFonts w:eastAsia="Calibri"/>
          <w:lang w:val="en-GB"/>
        </w:rPr>
        <w:t>Bon-Ton Stores Inc. was a department store chain in the United States founded in 1898. The company’s stores offered “fashion apparel and accessories for women, men, and children.” Its products also included “cosmetics, home furnishings, and other goods.”</w:t>
      </w:r>
      <w:r w:rsidRPr="005E5BA9">
        <w:rPr>
          <w:rFonts w:eastAsia="Calibri"/>
          <w:vertAlign w:val="superscript"/>
          <w:lang w:val="en-GB"/>
        </w:rPr>
        <w:endnoteReference w:id="6"/>
      </w:r>
      <w:r w:rsidRPr="005E5BA9">
        <w:rPr>
          <w:rFonts w:eastAsia="Calibri"/>
          <w:lang w:val="en-GB"/>
        </w:rPr>
        <w:t xml:space="preserve"> As of 2017, the company operated through more than 250 stores in 24 states, and the majority of its stores were leased. The company was headquartered in York, Pennsylvania, which was its administrative and sales support hub. The merchandising and marketing divisions were based in Milwaukee, Wisconsin.</w:t>
      </w:r>
      <w:r w:rsidRPr="00105DB5">
        <w:rPr>
          <w:rFonts w:eastAsia="Calibri"/>
          <w:lang w:val="en-GB"/>
        </w:rPr>
        <w:t xml:space="preserve"> </w:t>
      </w:r>
      <w:r w:rsidRPr="005E5BA9">
        <w:rPr>
          <w:rFonts w:eastAsia="Calibri"/>
          <w:lang w:val="en-GB"/>
        </w:rPr>
        <w:t xml:space="preserve">The company owned and leased distribution </w:t>
      </w:r>
      <w:r w:rsidR="00422582" w:rsidRPr="005E5BA9">
        <w:rPr>
          <w:rFonts w:eastAsia="Calibri"/>
          <w:lang w:val="en-GB"/>
        </w:rPr>
        <w:t>centres</w:t>
      </w:r>
      <w:r w:rsidRPr="005E5BA9">
        <w:rPr>
          <w:rFonts w:eastAsia="Calibri"/>
          <w:lang w:val="en-GB"/>
        </w:rPr>
        <w:t xml:space="preserve"> in Illinois, Pennsylvania, and Ohio; operated a furniture warehouse in Naperville, Illinois; and leased an </w:t>
      </w:r>
      <w:proofErr w:type="spellStart"/>
      <w:r w:rsidRPr="005E5BA9">
        <w:rPr>
          <w:rFonts w:eastAsia="Calibri"/>
          <w:lang w:val="en-GB"/>
        </w:rPr>
        <w:t>omnichannel</w:t>
      </w:r>
      <w:proofErr w:type="spellEnd"/>
      <w:r w:rsidRPr="005E5BA9">
        <w:rPr>
          <w:rFonts w:eastAsia="Calibri"/>
          <w:lang w:val="en-GB"/>
        </w:rPr>
        <w:t xml:space="preserve"> </w:t>
      </w:r>
      <w:proofErr w:type="spellStart"/>
      <w:r w:rsidRPr="005E5BA9">
        <w:rPr>
          <w:rFonts w:eastAsia="Calibri"/>
          <w:lang w:val="en-GB"/>
        </w:rPr>
        <w:t>fulfillment</w:t>
      </w:r>
      <w:proofErr w:type="spellEnd"/>
      <w:r w:rsidRPr="005E5BA9">
        <w:rPr>
          <w:rFonts w:eastAsia="Calibri"/>
          <w:lang w:val="en-GB"/>
        </w:rPr>
        <w:t xml:space="preserve"> centre in West Jefferson, Ohio. The company operated under seven retail nameplates across the United States: Bon-Ton, Carson’s, Younkers, </w:t>
      </w:r>
      <w:proofErr w:type="spellStart"/>
      <w:r w:rsidRPr="005E5BA9">
        <w:rPr>
          <w:rFonts w:eastAsia="Calibri"/>
          <w:lang w:val="en-GB"/>
        </w:rPr>
        <w:t>Herberger’s</w:t>
      </w:r>
      <w:proofErr w:type="spellEnd"/>
      <w:r w:rsidRPr="005E5BA9">
        <w:rPr>
          <w:rFonts w:eastAsia="Calibri"/>
          <w:lang w:val="en-GB"/>
        </w:rPr>
        <w:t>, Elder-Beerman, Boston Store, and Bergner’s.</w:t>
      </w:r>
      <w:r w:rsidRPr="005E5BA9">
        <w:rPr>
          <w:rFonts w:eastAsia="Calibri"/>
          <w:vertAlign w:val="superscript"/>
          <w:lang w:val="en-GB"/>
        </w:rPr>
        <w:endnoteReference w:id="7"/>
      </w:r>
    </w:p>
    <w:p w14:paraId="43960CA0" w14:textId="77777777" w:rsidR="003121EA" w:rsidRDefault="003121EA" w:rsidP="00434603">
      <w:pPr>
        <w:pStyle w:val="Casehead1"/>
        <w:rPr>
          <w:rFonts w:eastAsia="Calibri"/>
          <w:lang w:val="en-GB"/>
        </w:rPr>
      </w:pPr>
    </w:p>
    <w:p w14:paraId="4E86E9D2" w14:textId="14900A8E" w:rsidR="00505ADD" w:rsidRPr="005E5BA9" w:rsidRDefault="00505ADD" w:rsidP="00434603">
      <w:pPr>
        <w:pStyle w:val="Casehead1"/>
        <w:rPr>
          <w:rFonts w:eastAsia="Calibri"/>
          <w:lang w:val="en-GB"/>
        </w:rPr>
      </w:pPr>
      <w:r w:rsidRPr="005E5BA9">
        <w:rPr>
          <w:rFonts w:eastAsia="Calibri"/>
          <w:lang w:val="en-GB"/>
        </w:rPr>
        <w:lastRenderedPageBreak/>
        <w:t>BON-TON’S BUSINESS MODEL</w:t>
      </w:r>
    </w:p>
    <w:p w14:paraId="28C5006C" w14:textId="77777777" w:rsidR="00505ADD" w:rsidRPr="005E5BA9" w:rsidRDefault="00505ADD" w:rsidP="00434603">
      <w:pPr>
        <w:pStyle w:val="BodyTextMain"/>
        <w:rPr>
          <w:rFonts w:eastAsia="Calibri"/>
          <w:lang w:val="en-GB"/>
        </w:rPr>
      </w:pPr>
    </w:p>
    <w:p w14:paraId="28ADEEA0" w14:textId="77777777" w:rsidR="00505ADD" w:rsidRPr="005E5BA9" w:rsidRDefault="00505ADD" w:rsidP="00434603">
      <w:pPr>
        <w:pStyle w:val="Casehead2"/>
        <w:rPr>
          <w:rFonts w:eastAsia="Calibri"/>
          <w:lang w:val="en-GB"/>
        </w:rPr>
      </w:pPr>
      <w:r w:rsidRPr="005E5BA9">
        <w:rPr>
          <w:rFonts w:eastAsia="Calibri"/>
          <w:lang w:val="en-GB"/>
        </w:rPr>
        <w:t>Value Proposition</w:t>
      </w:r>
    </w:p>
    <w:p w14:paraId="33A83D3A" w14:textId="77777777" w:rsidR="00505ADD" w:rsidRPr="005E5BA9" w:rsidRDefault="00505ADD" w:rsidP="00434603">
      <w:pPr>
        <w:pStyle w:val="BodyTextMain"/>
        <w:rPr>
          <w:rFonts w:eastAsia="Calibri"/>
          <w:lang w:val="en-GB"/>
        </w:rPr>
      </w:pPr>
    </w:p>
    <w:p w14:paraId="5841B063" w14:textId="1E8C56B3" w:rsidR="00505ADD" w:rsidRPr="005E5BA9" w:rsidRDefault="00505ADD" w:rsidP="00434603">
      <w:pPr>
        <w:pStyle w:val="BodyTextMain"/>
        <w:rPr>
          <w:rFonts w:eastAsia="Calibri"/>
          <w:lang w:val="en-GB"/>
        </w:rPr>
      </w:pPr>
      <w:r w:rsidRPr="005E5BA9">
        <w:rPr>
          <w:rFonts w:eastAsia="Calibri"/>
          <w:lang w:val="en-GB"/>
        </w:rPr>
        <w:t>Bon-Ton promoted itself as a store that offered “better brands, better savings,” and it carried a broad collection of quality goods at favourable prices. Bon-Ton stores provided an assortment of nationally distributed brands of apparel, accessories, footwear, cosmetics, and home furnishings—for example, Anne Klein, Calvin Klein, Jessica Simpson, Kenneth Cole, and Under Armour. It also offered exclusive private brands like Laura Ashley, Ruff Hewn, Relativity, and Studio Works.</w:t>
      </w:r>
      <w:r w:rsidRPr="00105DB5">
        <w:rPr>
          <w:rFonts w:eastAsia="Calibri"/>
          <w:lang w:val="en-GB"/>
        </w:rPr>
        <w:t xml:space="preserve"> </w:t>
      </w:r>
      <w:r w:rsidRPr="005E5BA9">
        <w:rPr>
          <w:rFonts w:eastAsia="Calibri"/>
          <w:lang w:val="en-GB"/>
        </w:rPr>
        <w:t xml:space="preserve">Bon-Ton’s private brands made unique and exclusive fashion products available at compelling price points, contributing to competitive differentiation and customer loyalty. The costs associated with in-house, private brands enabled Bon-Ton to realize a </w:t>
      </w:r>
      <w:r w:rsidR="00422582" w:rsidRPr="005E5BA9">
        <w:rPr>
          <w:rFonts w:eastAsia="Calibri"/>
          <w:lang w:val="en-GB"/>
        </w:rPr>
        <w:t>favourable</w:t>
      </w:r>
      <w:r w:rsidRPr="005E5BA9">
        <w:rPr>
          <w:rFonts w:eastAsia="Calibri"/>
          <w:lang w:val="en-GB"/>
        </w:rPr>
        <w:t xml:space="preserve"> profit margin.</w:t>
      </w:r>
      <w:r w:rsidRPr="005E5BA9">
        <w:rPr>
          <w:rFonts w:eastAsia="Calibri"/>
          <w:vertAlign w:val="superscript"/>
          <w:lang w:val="en-GB"/>
        </w:rPr>
        <w:endnoteReference w:id="8"/>
      </w:r>
    </w:p>
    <w:p w14:paraId="6B18A964" w14:textId="77777777" w:rsidR="00505ADD" w:rsidRPr="005E5BA9" w:rsidRDefault="00505ADD" w:rsidP="00434603">
      <w:pPr>
        <w:pStyle w:val="BodyTextMain"/>
        <w:rPr>
          <w:rFonts w:eastAsia="Calibri"/>
          <w:lang w:val="en-GB"/>
        </w:rPr>
      </w:pPr>
    </w:p>
    <w:p w14:paraId="2C2762F5" w14:textId="77777777" w:rsidR="00505ADD" w:rsidRPr="005E5BA9" w:rsidRDefault="00505ADD" w:rsidP="00434603">
      <w:pPr>
        <w:pStyle w:val="BodyTextMain"/>
        <w:rPr>
          <w:rFonts w:eastAsia="Calibri"/>
          <w:lang w:val="en-GB"/>
        </w:rPr>
      </w:pPr>
    </w:p>
    <w:p w14:paraId="7E0C0DC4" w14:textId="77777777" w:rsidR="00505ADD" w:rsidRPr="005E5BA9" w:rsidRDefault="00505ADD" w:rsidP="00434603">
      <w:pPr>
        <w:pStyle w:val="Casehead2"/>
        <w:rPr>
          <w:rFonts w:eastAsia="Calibri"/>
          <w:lang w:val="en-GB"/>
        </w:rPr>
      </w:pPr>
      <w:r w:rsidRPr="005E5BA9">
        <w:rPr>
          <w:rFonts w:eastAsia="Calibri"/>
          <w:lang w:val="en-GB"/>
        </w:rPr>
        <w:t>Customer Relationship</w:t>
      </w:r>
    </w:p>
    <w:p w14:paraId="2F792452" w14:textId="77777777" w:rsidR="00505ADD" w:rsidRPr="005E5BA9" w:rsidRDefault="00505ADD" w:rsidP="00434603">
      <w:pPr>
        <w:pStyle w:val="BodyTextMain"/>
        <w:rPr>
          <w:rFonts w:eastAsia="Calibri"/>
          <w:lang w:val="en-GB"/>
        </w:rPr>
      </w:pPr>
    </w:p>
    <w:p w14:paraId="55732B0A" w14:textId="1D89DBBD" w:rsidR="00505ADD" w:rsidRPr="005E5BA9" w:rsidRDefault="00505ADD" w:rsidP="00434603">
      <w:pPr>
        <w:pStyle w:val="BodyTextMain"/>
        <w:rPr>
          <w:rFonts w:eastAsia="Calibri"/>
          <w:lang w:val="en-GB"/>
        </w:rPr>
      </w:pPr>
      <w:r w:rsidRPr="005E5BA9">
        <w:rPr>
          <w:rFonts w:eastAsia="Calibri"/>
          <w:lang w:val="en-GB"/>
        </w:rPr>
        <w:t>The primary target consumers of Bon-Ton were “women between the ages of 25 and 60 with average annual household income of $55,000 to $125,000.” The company also targeted a “broader audience” that included men and children.</w:t>
      </w:r>
      <w:r w:rsidRPr="005E5BA9">
        <w:rPr>
          <w:rFonts w:eastAsia="Calibri"/>
          <w:vertAlign w:val="superscript"/>
          <w:lang w:val="en-GB"/>
        </w:rPr>
        <w:endnoteReference w:id="9"/>
      </w:r>
    </w:p>
    <w:p w14:paraId="3E4702E3" w14:textId="77777777" w:rsidR="00505ADD" w:rsidRPr="005E5BA9" w:rsidRDefault="00505ADD" w:rsidP="00434603">
      <w:pPr>
        <w:pStyle w:val="BodyTextMain"/>
        <w:rPr>
          <w:rFonts w:eastAsia="Calibri"/>
          <w:lang w:val="en-GB"/>
        </w:rPr>
      </w:pPr>
    </w:p>
    <w:p w14:paraId="454699A7" w14:textId="1D926B15" w:rsidR="00505ADD" w:rsidRPr="005E5BA9" w:rsidRDefault="00505ADD" w:rsidP="00434603">
      <w:pPr>
        <w:pStyle w:val="BodyTextMain"/>
        <w:rPr>
          <w:rFonts w:eastAsia="Calibri"/>
          <w:lang w:val="en-GB"/>
        </w:rPr>
      </w:pPr>
      <w:r w:rsidRPr="005E5BA9">
        <w:rPr>
          <w:rFonts w:eastAsia="Calibri"/>
          <w:lang w:val="en-GB"/>
        </w:rPr>
        <w:t xml:space="preserve">Bon-Ton focused on excellent customer service in order to develop long-standing relationships with its customers. It provided training programs to build an efficient sales force for customers, and in addition to phone and online support, Bon-Ton had sales associates dedicated to customer sales assistance in selected stores. Many departments </w:t>
      </w:r>
      <w:r w:rsidR="00851842">
        <w:rPr>
          <w:rFonts w:eastAsia="Calibri"/>
          <w:lang w:val="en-GB"/>
        </w:rPr>
        <w:t xml:space="preserve">had </w:t>
      </w:r>
      <w:r w:rsidRPr="005E5BA9">
        <w:rPr>
          <w:rFonts w:eastAsia="Calibri"/>
          <w:lang w:val="en-GB"/>
        </w:rPr>
        <w:t xml:space="preserve">self-service centres for customer convenience. Bon-Ton also implemented a “Let Us Find It” program to assist customers in finding preferred items at other store locations or through the company’s </w:t>
      </w:r>
      <w:proofErr w:type="spellStart"/>
      <w:r w:rsidRPr="005E5BA9">
        <w:rPr>
          <w:rFonts w:eastAsia="Calibri"/>
          <w:lang w:val="en-GB"/>
        </w:rPr>
        <w:t>omnichannel</w:t>
      </w:r>
      <w:proofErr w:type="spellEnd"/>
      <w:r w:rsidRPr="005E5BA9">
        <w:rPr>
          <w:rFonts w:eastAsia="Calibri"/>
          <w:lang w:val="en-GB"/>
        </w:rPr>
        <w:t xml:space="preserve"> assortment, which enabled customers to order merchandise for delivery directly to their addresses. Bon-Ton also expanded its order-</w:t>
      </w:r>
      <w:proofErr w:type="spellStart"/>
      <w:r w:rsidRPr="005E5BA9">
        <w:rPr>
          <w:rFonts w:eastAsia="Calibri"/>
          <w:lang w:val="en-GB"/>
        </w:rPr>
        <w:t>fulfillment</w:t>
      </w:r>
      <w:proofErr w:type="spellEnd"/>
      <w:r w:rsidRPr="005E5BA9">
        <w:rPr>
          <w:rFonts w:eastAsia="Calibri"/>
          <w:lang w:val="en-GB"/>
        </w:rPr>
        <w:t xml:space="preserve"> locations to serve </w:t>
      </w:r>
      <w:proofErr w:type="spellStart"/>
      <w:r w:rsidRPr="005E5BA9">
        <w:rPr>
          <w:rFonts w:eastAsia="Calibri"/>
          <w:lang w:val="en-GB"/>
        </w:rPr>
        <w:t>omnichannel</w:t>
      </w:r>
      <w:proofErr w:type="spellEnd"/>
      <w:r w:rsidRPr="005E5BA9">
        <w:rPr>
          <w:rFonts w:eastAsia="Calibri"/>
          <w:lang w:val="en-GB"/>
        </w:rPr>
        <w:t xml:space="preserve"> orders that were directed to store locations. In 2016, Bon-Ton introduced mobile capabilities and provided customers with a “Buy Online Pick </w:t>
      </w:r>
      <w:proofErr w:type="gramStart"/>
      <w:r w:rsidRPr="005E5BA9">
        <w:rPr>
          <w:rFonts w:eastAsia="Calibri"/>
          <w:lang w:val="en-GB"/>
        </w:rPr>
        <w:t>Up</w:t>
      </w:r>
      <w:proofErr w:type="gramEnd"/>
      <w:r w:rsidRPr="005E5BA9">
        <w:rPr>
          <w:rFonts w:eastAsia="Calibri"/>
          <w:lang w:val="en-GB"/>
        </w:rPr>
        <w:t xml:space="preserve"> In-Store” convenience program. To gain customer loyalty, it also had a private-label credit card program, which offered cardholders rewards, including advanced sales notices, discounts, and event invitations.</w:t>
      </w:r>
      <w:r w:rsidRPr="005E5BA9">
        <w:rPr>
          <w:rFonts w:eastAsia="Calibri"/>
          <w:vertAlign w:val="superscript"/>
          <w:lang w:val="en-GB"/>
        </w:rPr>
        <w:endnoteReference w:id="10"/>
      </w:r>
    </w:p>
    <w:p w14:paraId="408177AE" w14:textId="77777777" w:rsidR="00505ADD" w:rsidRPr="005E5BA9" w:rsidRDefault="00505ADD" w:rsidP="00434603">
      <w:pPr>
        <w:pStyle w:val="BodyTextMain"/>
        <w:rPr>
          <w:rFonts w:eastAsia="Calibri"/>
          <w:lang w:val="en-GB"/>
        </w:rPr>
      </w:pPr>
    </w:p>
    <w:p w14:paraId="41D92A26" w14:textId="77777777" w:rsidR="00505ADD" w:rsidRPr="005E5BA9" w:rsidRDefault="00505ADD" w:rsidP="00434603">
      <w:pPr>
        <w:pStyle w:val="BodyTextMain"/>
        <w:rPr>
          <w:rFonts w:eastAsia="Calibri"/>
          <w:lang w:val="en-GB"/>
        </w:rPr>
      </w:pPr>
    </w:p>
    <w:p w14:paraId="4332C8C6" w14:textId="77777777" w:rsidR="00505ADD" w:rsidRPr="005E5BA9" w:rsidRDefault="00505ADD" w:rsidP="00434603">
      <w:pPr>
        <w:pStyle w:val="Casehead2"/>
        <w:rPr>
          <w:rFonts w:eastAsia="Calibri"/>
          <w:lang w:val="en-GB"/>
        </w:rPr>
      </w:pPr>
      <w:r w:rsidRPr="005E5BA9">
        <w:rPr>
          <w:rFonts w:eastAsia="Calibri"/>
          <w:lang w:val="en-GB"/>
        </w:rPr>
        <w:t>Vendor Management</w:t>
      </w:r>
    </w:p>
    <w:p w14:paraId="0E4D2D06" w14:textId="77777777" w:rsidR="00505ADD" w:rsidRPr="005E5BA9" w:rsidRDefault="00505ADD" w:rsidP="00434603">
      <w:pPr>
        <w:pStyle w:val="BodyTextMain"/>
        <w:rPr>
          <w:rFonts w:eastAsia="Calibri"/>
          <w:lang w:val="en-GB"/>
        </w:rPr>
      </w:pPr>
    </w:p>
    <w:p w14:paraId="41C4F188" w14:textId="6D4954CE" w:rsidR="00505ADD" w:rsidRPr="005E5BA9" w:rsidRDefault="00505ADD" w:rsidP="00434603">
      <w:pPr>
        <w:pStyle w:val="BodyTextMain"/>
        <w:rPr>
          <w:rFonts w:eastAsia="Calibri"/>
          <w:vertAlign w:val="superscript"/>
          <w:lang w:val="en-GB"/>
        </w:rPr>
      </w:pPr>
      <w:r w:rsidRPr="005E5BA9">
        <w:rPr>
          <w:rFonts w:eastAsia="Calibri"/>
          <w:lang w:val="en-GB"/>
        </w:rPr>
        <w:t>Bon-Ton served as a distribution channel that helped merchandise vendors reach their target customers. The company created relationships with vendors by evaluating their sales and profitability and making purchasing decision</w:t>
      </w:r>
      <w:r w:rsidR="00C17FD8">
        <w:rPr>
          <w:rFonts w:eastAsia="Calibri"/>
          <w:lang w:val="en-GB"/>
        </w:rPr>
        <w:t>s</w:t>
      </w:r>
      <w:r w:rsidRPr="005E5BA9">
        <w:rPr>
          <w:rFonts w:eastAsia="Calibri"/>
          <w:lang w:val="en-GB"/>
        </w:rPr>
        <w:t xml:space="preserve"> based on these analyses. As was prevalent in the industry, Bon-Ton received allowances from some of its vendors when sales did not meet specified margins. It also received support from some vendors in the form of allowances and reimbursements for costs incurred to promote and sell on behalf of the vendors.</w:t>
      </w:r>
      <w:r w:rsidRPr="005E5BA9">
        <w:rPr>
          <w:rFonts w:eastAsia="Calibri"/>
          <w:vertAlign w:val="superscript"/>
          <w:lang w:val="en-GB"/>
        </w:rPr>
        <w:endnoteReference w:id="11"/>
      </w:r>
      <w:r w:rsidRPr="005E5BA9">
        <w:rPr>
          <w:rFonts w:eastAsia="Calibri"/>
          <w:vertAlign w:val="superscript"/>
          <w:lang w:val="en-GB"/>
        </w:rPr>
        <w:t xml:space="preserve"> </w:t>
      </w:r>
    </w:p>
    <w:p w14:paraId="3B72CAA5" w14:textId="77777777" w:rsidR="00505ADD" w:rsidRPr="005E5BA9" w:rsidRDefault="00505ADD" w:rsidP="00434603">
      <w:pPr>
        <w:pStyle w:val="BodyTextMain"/>
        <w:rPr>
          <w:rFonts w:eastAsia="Calibri"/>
          <w:lang w:val="en-GB"/>
        </w:rPr>
      </w:pPr>
    </w:p>
    <w:p w14:paraId="3DD4E66C" w14:textId="77777777" w:rsidR="00505ADD" w:rsidRPr="005E5BA9" w:rsidRDefault="00505ADD" w:rsidP="00434603">
      <w:pPr>
        <w:pStyle w:val="BodyTextMain"/>
        <w:rPr>
          <w:lang w:val="en-GB"/>
        </w:rPr>
      </w:pPr>
    </w:p>
    <w:p w14:paraId="2B9885D7" w14:textId="77777777" w:rsidR="00505ADD" w:rsidRPr="005E5BA9" w:rsidRDefault="00505ADD" w:rsidP="000F0F1D">
      <w:pPr>
        <w:pStyle w:val="Casehead2"/>
        <w:rPr>
          <w:rFonts w:eastAsia="Calibri"/>
          <w:lang w:val="en-GB"/>
        </w:rPr>
      </w:pPr>
      <w:r w:rsidRPr="005E5BA9">
        <w:rPr>
          <w:rFonts w:eastAsia="Calibri"/>
          <w:lang w:val="en-GB"/>
        </w:rPr>
        <w:t>Marketing</w:t>
      </w:r>
    </w:p>
    <w:p w14:paraId="15536352" w14:textId="77777777" w:rsidR="00505ADD" w:rsidRPr="005E5BA9" w:rsidRDefault="00505ADD" w:rsidP="000F0F1D">
      <w:pPr>
        <w:pStyle w:val="BodyTextMain"/>
        <w:rPr>
          <w:rFonts w:eastAsia="Calibri"/>
          <w:lang w:val="en-GB"/>
        </w:rPr>
      </w:pPr>
    </w:p>
    <w:p w14:paraId="3B160EF1" w14:textId="6336B430" w:rsidR="00505ADD" w:rsidRPr="005E5BA9" w:rsidRDefault="00505ADD" w:rsidP="000F0F1D">
      <w:pPr>
        <w:pStyle w:val="BodyTextMain"/>
        <w:rPr>
          <w:rFonts w:eastAsia="Calibri"/>
          <w:lang w:val="en-GB"/>
        </w:rPr>
      </w:pPr>
      <w:r w:rsidRPr="005E5BA9">
        <w:rPr>
          <w:rFonts w:eastAsia="Calibri"/>
          <w:lang w:val="en-GB"/>
        </w:rPr>
        <w:t>Bon-Ton engaged customers through a multichannel marketing program that included traditional print media, broadcasting, and digital media. Bon-Ton used localization and personalization strategies in its email and direct marketing to individual customers. Besides advertising and sales promotions, it offered purchase incentives and in-store events such as designer appearances and fashion shows to build a solid customer base. Bon-Ton also tried to connect with people by participating in charitable causes and events.</w:t>
      </w:r>
      <w:r w:rsidRPr="005E5BA9">
        <w:rPr>
          <w:rFonts w:eastAsia="Calibri"/>
          <w:vertAlign w:val="superscript"/>
          <w:lang w:val="en-GB"/>
        </w:rPr>
        <w:endnoteReference w:id="12"/>
      </w:r>
    </w:p>
    <w:p w14:paraId="3E9BA91D" w14:textId="12FD32DE" w:rsidR="00505ADD" w:rsidRPr="005E5BA9" w:rsidRDefault="00505ADD" w:rsidP="00434603">
      <w:pPr>
        <w:pStyle w:val="Casehead2"/>
        <w:rPr>
          <w:rFonts w:eastAsia="Calibri"/>
          <w:lang w:val="en-GB"/>
        </w:rPr>
      </w:pPr>
      <w:r w:rsidRPr="005E5BA9">
        <w:rPr>
          <w:rFonts w:eastAsia="Calibri"/>
          <w:lang w:val="en-GB"/>
        </w:rPr>
        <w:lastRenderedPageBreak/>
        <w:t>Inventory Management</w:t>
      </w:r>
    </w:p>
    <w:p w14:paraId="74B39593" w14:textId="77777777" w:rsidR="00505ADD" w:rsidRPr="005E5BA9" w:rsidRDefault="00505ADD" w:rsidP="00434603">
      <w:pPr>
        <w:pStyle w:val="BodyTextMain"/>
        <w:rPr>
          <w:rFonts w:eastAsia="Calibri"/>
          <w:lang w:val="en-GB"/>
        </w:rPr>
      </w:pPr>
    </w:p>
    <w:p w14:paraId="287E12A7" w14:textId="0F4347DA" w:rsidR="00505ADD" w:rsidRPr="005E5BA9" w:rsidRDefault="00505ADD" w:rsidP="00434603">
      <w:pPr>
        <w:pStyle w:val="BodyTextMain"/>
        <w:rPr>
          <w:rFonts w:eastAsia="Calibri"/>
          <w:lang w:val="en-GB"/>
        </w:rPr>
      </w:pPr>
      <w:r w:rsidRPr="005E5BA9">
        <w:rPr>
          <w:rFonts w:eastAsia="Calibri"/>
          <w:lang w:val="en-GB"/>
        </w:rPr>
        <w:t xml:space="preserve">Bon-Ton had a centralized planning and allocation team for all its stores; this team included staff who supported regional and local planning and allocation. The company operated a pre-distribution model, “through which we </w:t>
      </w:r>
      <w:r w:rsidR="00D23F3D">
        <w:rPr>
          <w:rFonts w:eastAsia="Calibri"/>
          <w:lang w:val="en-GB"/>
        </w:rPr>
        <w:t>allocate[</w:t>
      </w:r>
      <w:proofErr w:type="spellStart"/>
      <w:r w:rsidR="00D23F3D">
        <w:rPr>
          <w:rFonts w:eastAsia="Calibri"/>
          <w:lang w:val="en-GB"/>
        </w:rPr>
        <w:t>ed</w:t>
      </w:r>
      <w:proofErr w:type="spellEnd"/>
      <w:r w:rsidR="00D23F3D">
        <w:rPr>
          <w:rFonts w:eastAsia="Calibri"/>
          <w:lang w:val="en-GB"/>
        </w:rPr>
        <w:t>]</w:t>
      </w:r>
      <w:r w:rsidRPr="005E5BA9">
        <w:rPr>
          <w:rFonts w:eastAsia="Calibri"/>
          <w:lang w:val="en-GB"/>
        </w:rPr>
        <w:t xml:space="preserve"> merchandise on our initial purchase orders to each store. This merchandise </w:t>
      </w:r>
      <w:r w:rsidR="00D23F3D">
        <w:rPr>
          <w:rFonts w:eastAsia="Calibri"/>
          <w:lang w:val="en-GB"/>
        </w:rPr>
        <w:t>[</w:t>
      </w:r>
      <w:proofErr w:type="spellStart"/>
      <w:r w:rsidR="00D23F3D">
        <w:rPr>
          <w:rFonts w:eastAsia="Calibri"/>
          <w:lang w:val="en-GB"/>
        </w:rPr>
        <w:t>wa</w:t>
      </w:r>
      <w:proofErr w:type="spellEnd"/>
      <w:proofErr w:type="gramStart"/>
      <w:r w:rsidR="00D23F3D">
        <w:rPr>
          <w:rFonts w:eastAsia="Calibri"/>
          <w:lang w:val="en-GB"/>
        </w:rPr>
        <w:t>]</w:t>
      </w:r>
      <w:r w:rsidRPr="005E5BA9">
        <w:rPr>
          <w:rFonts w:eastAsia="Calibri"/>
          <w:lang w:val="en-GB"/>
        </w:rPr>
        <w:t>s</w:t>
      </w:r>
      <w:proofErr w:type="gramEnd"/>
      <w:r w:rsidRPr="005E5BA9">
        <w:rPr>
          <w:rFonts w:eastAsia="Calibri"/>
          <w:lang w:val="en-GB"/>
        </w:rPr>
        <w:t xml:space="preserve"> shipped from our vendors to our distribution facilities for delivery to designated stores.”</w:t>
      </w:r>
      <w:r w:rsidRPr="005E5BA9">
        <w:rPr>
          <w:rStyle w:val="EndnoteReference"/>
          <w:rFonts w:eastAsia="Calibri"/>
          <w:lang w:val="en-GB"/>
        </w:rPr>
        <w:endnoteReference w:id="13"/>
      </w:r>
      <w:r w:rsidRPr="005E5BA9">
        <w:rPr>
          <w:rFonts w:eastAsia="Calibri"/>
          <w:lang w:val="en-GB"/>
        </w:rPr>
        <w:t xml:space="preserve"> Bon-Ton had a “reactive distribution technique” for stores with high customer demand. The technique leveraged electronic data interchange inventory management technology to effectively move and deliver </w:t>
      </w:r>
      <w:proofErr w:type="spellStart"/>
      <w:r w:rsidRPr="005E5BA9">
        <w:rPr>
          <w:rFonts w:eastAsia="Calibri"/>
          <w:lang w:val="en-GB"/>
        </w:rPr>
        <w:t>prelabel</w:t>
      </w:r>
      <w:r w:rsidR="00422582">
        <w:rPr>
          <w:rFonts w:eastAsia="Calibri"/>
          <w:lang w:val="en-GB"/>
        </w:rPr>
        <w:t>l</w:t>
      </w:r>
      <w:r w:rsidRPr="005E5BA9">
        <w:rPr>
          <w:rFonts w:eastAsia="Calibri"/>
          <w:lang w:val="en-GB"/>
        </w:rPr>
        <w:t>ed</w:t>
      </w:r>
      <w:proofErr w:type="spellEnd"/>
      <w:r w:rsidRPr="005E5BA9">
        <w:rPr>
          <w:rFonts w:eastAsia="Calibri"/>
          <w:lang w:val="en-GB"/>
        </w:rPr>
        <w:t xml:space="preserve"> merchandise to individual stores, and it used high-speed automated conveyor systems and hand-held radio frequency devices to track merchandise. Bon-Ton’s third-party carriers distributed merchandise to the stores, where most of the merchandise was held. Bon-Ton monitored inventory levels following a seasonal pattern and maintained inventories to support both offline and online sales.</w:t>
      </w:r>
      <w:r w:rsidRPr="005E5BA9">
        <w:rPr>
          <w:rFonts w:eastAsia="Calibri"/>
          <w:vertAlign w:val="superscript"/>
          <w:lang w:val="en-GB"/>
        </w:rPr>
        <w:endnoteReference w:id="14"/>
      </w:r>
    </w:p>
    <w:p w14:paraId="079E5A07" w14:textId="77777777" w:rsidR="00505ADD" w:rsidRPr="005E5BA9" w:rsidRDefault="00505ADD" w:rsidP="00434603">
      <w:pPr>
        <w:pStyle w:val="BodyTextMain"/>
        <w:rPr>
          <w:lang w:val="en-GB"/>
        </w:rPr>
      </w:pPr>
    </w:p>
    <w:p w14:paraId="60F06B59" w14:textId="77777777" w:rsidR="00505ADD" w:rsidRPr="005E5BA9" w:rsidRDefault="00505ADD" w:rsidP="00434603">
      <w:pPr>
        <w:pStyle w:val="BodyTextMain"/>
        <w:rPr>
          <w:lang w:val="en-GB"/>
        </w:rPr>
      </w:pPr>
    </w:p>
    <w:p w14:paraId="02532701" w14:textId="68EA9E13" w:rsidR="00505ADD" w:rsidRPr="005E5BA9" w:rsidRDefault="00505ADD" w:rsidP="00434603">
      <w:pPr>
        <w:pStyle w:val="Casehead1"/>
        <w:rPr>
          <w:rFonts w:eastAsia="Calibri"/>
          <w:lang w:val="en-GB"/>
        </w:rPr>
      </w:pPr>
      <w:r w:rsidRPr="005E5BA9">
        <w:rPr>
          <w:rFonts w:eastAsia="Calibri"/>
          <w:lang w:val="en-GB"/>
        </w:rPr>
        <w:t>ABOUT THE FOUNDER AND chief executive officer</w:t>
      </w:r>
    </w:p>
    <w:p w14:paraId="4B0BF388" w14:textId="77777777" w:rsidR="00505ADD" w:rsidRPr="005E5BA9" w:rsidRDefault="00505ADD" w:rsidP="00434603">
      <w:pPr>
        <w:pStyle w:val="BodyTextMain"/>
        <w:rPr>
          <w:rFonts w:eastAsia="Calibri"/>
          <w:lang w:val="en-GB"/>
        </w:rPr>
      </w:pPr>
    </w:p>
    <w:p w14:paraId="248A7BA8" w14:textId="74311869" w:rsidR="00505ADD" w:rsidRPr="005E5BA9" w:rsidRDefault="00C17FD8" w:rsidP="00434603">
      <w:pPr>
        <w:pStyle w:val="BodyTextMain"/>
        <w:rPr>
          <w:rFonts w:eastAsia="Calibri"/>
          <w:lang w:val="en-GB"/>
        </w:rPr>
      </w:pPr>
      <w:r>
        <w:rPr>
          <w:rFonts w:eastAsia="Calibri"/>
          <w:lang w:val="en-GB"/>
        </w:rPr>
        <w:t xml:space="preserve">Max and Samuel </w:t>
      </w:r>
      <w:proofErr w:type="spellStart"/>
      <w:r>
        <w:rPr>
          <w:rFonts w:eastAsia="Calibri"/>
          <w:lang w:val="en-GB"/>
        </w:rPr>
        <w:t>Grumbacher</w:t>
      </w:r>
      <w:proofErr w:type="spellEnd"/>
      <w:r>
        <w:rPr>
          <w:rFonts w:eastAsia="Calibri"/>
          <w:lang w:val="en-GB"/>
        </w:rPr>
        <w:t xml:space="preserve"> started Bon-Ton in 1898 as </w:t>
      </w:r>
      <w:proofErr w:type="spellStart"/>
      <w:r>
        <w:rPr>
          <w:rFonts w:eastAsia="Calibri"/>
          <w:lang w:val="en-GB"/>
        </w:rPr>
        <w:t>S.Grumbacher</w:t>
      </w:r>
      <w:proofErr w:type="spellEnd"/>
      <w:r>
        <w:rPr>
          <w:rFonts w:eastAsia="Calibri"/>
          <w:lang w:val="en-GB"/>
        </w:rPr>
        <w:t xml:space="preserve"> and Son,</w:t>
      </w:r>
      <w:r w:rsidR="00505ADD" w:rsidRPr="005E5BA9">
        <w:rPr>
          <w:rFonts w:eastAsia="Calibri"/>
          <w:lang w:val="en-GB"/>
        </w:rPr>
        <w:t xml:space="preserve"> a one-room store on Market Street in York, Pennsylvania, founded by Max and Samuel </w:t>
      </w:r>
      <w:proofErr w:type="spellStart"/>
      <w:r w:rsidR="00505ADD" w:rsidRPr="005E5BA9">
        <w:rPr>
          <w:rFonts w:eastAsia="Calibri"/>
          <w:lang w:val="en-GB"/>
        </w:rPr>
        <w:t>Grumbacher</w:t>
      </w:r>
      <w:proofErr w:type="spellEnd"/>
      <w:r w:rsidR="00505ADD" w:rsidRPr="005E5BA9">
        <w:rPr>
          <w:rFonts w:eastAsia="Calibri"/>
          <w:lang w:val="en-GB"/>
        </w:rPr>
        <w:t xml:space="preserve">. It had come a long way, and now operated in approximately 2.2 million square metres (24 million square feet) in around 260 stores in 24 </w:t>
      </w:r>
      <w:r>
        <w:rPr>
          <w:rFonts w:eastAsia="Calibri"/>
          <w:lang w:val="en-GB"/>
        </w:rPr>
        <w:t>US</w:t>
      </w:r>
      <w:r w:rsidR="00505ADD" w:rsidRPr="005E5BA9">
        <w:rPr>
          <w:rFonts w:eastAsia="Calibri"/>
          <w:lang w:val="en-GB"/>
        </w:rPr>
        <w:t xml:space="preserve"> states under the different nameplates.</w:t>
      </w:r>
      <w:r w:rsidR="00505ADD" w:rsidRPr="005E5BA9">
        <w:rPr>
          <w:rFonts w:eastAsia="Calibri"/>
          <w:vertAlign w:val="superscript"/>
          <w:lang w:val="en-GB"/>
        </w:rPr>
        <w:endnoteReference w:id="15"/>
      </w:r>
    </w:p>
    <w:p w14:paraId="6FB69EF1" w14:textId="77777777" w:rsidR="00505ADD" w:rsidRPr="005E5BA9" w:rsidRDefault="00505ADD" w:rsidP="00434603">
      <w:pPr>
        <w:pStyle w:val="BodyTextMain"/>
        <w:rPr>
          <w:rFonts w:eastAsia="Calibri"/>
          <w:lang w:val="en-GB"/>
        </w:rPr>
      </w:pPr>
    </w:p>
    <w:p w14:paraId="4BFC6542" w14:textId="55918BA4" w:rsidR="00505ADD" w:rsidRPr="005E5BA9" w:rsidRDefault="00505ADD" w:rsidP="004541C2">
      <w:pPr>
        <w:pStyle w:val="BodyTextMain"/>
        <w:rPr>
          <w:rFonts w:eastAsia="Calibri"/>
          <w:lang w:val="en-GB"/>
        </w:rPr>
      </w:pPr>
      <w:r w:rsidRPr="005E5BA9">
        <w:rPr>
          <w:rFonts w:eastAsia="Calibri"/>
          <w:lang w:val="en-GB"/>
        </w:rPr>
        <w:t xml:space="preserve">Tim </w:t>
      </w:r>
      <w:proofErr w:type="spellStart"/>
      <w:r w:rsidRPr="005E5BA9">
        <w:rPr>
          <w:rFonts w:eastAsia="Calibri"/>
          <w:lang w:val="en-GB"/>
        </w:rPr>
        <w:t>Grumbacher</w:t>
      </w:r>
      <w:proofErr w:type="spellEnd"/>
      <w:r w:rsidRPr="005E5BA9">
        <w:rPr>
          <w:rFonts w:eastAsia="Calibri"/>
          <w:lang w:val="en-GB"/>
        </w:rPr>
        <w:t xml:space="preserve"> had been involved in the company’s management since 1977 and had been the chairman of the board of directors and strategic initiatives officer since June 2013.</w:t>
      </w:r>
      <w:r w:rsidRPr="00105DB5">
        <w:rPr>
          <w:rFonts w:eastAsia="Calibri"/>
          <w:lang w:val="en-GB"/>
        </w:rPr>
        <w:t xml:space="preserve"> </w:t>
      </w:r>
      <w:r w:rsidRPr="005E5BA9">
        <w:rPr>
          <w:rFonts w:eastAsia="Calibri"/>
          <w:lang w:val="en-GB"/>
        </w:rPr>
        <w:t xml:space="preserve">Kathryn </w:t>
      </w:r>
      <w:proofErr w:type="spellStart"/>
      <w:r w:rsidRPr="005E5BA9">
        <w:rPr>
          <w:rFonts w:eastAsia="Calibri"/>
          <w:lang w:val="en-GB"/>
        </w:rPr>
        <w:t>Bufano</w:t>
      </w:r>
      <w:proofErr w:type="spellEnd"/>
      <w:r w:rsidRPr="005E5BA9">
        <w:rPr>
          <w:rFonts w:eastAsia="Calibri"/>
          <w:lang w:val="en-GB"/>
        </w:rPr>
        <w:t xml:space="preserve"> held positions as president, chief executive officer (CEO), and director. After August 25, 2017, William Tracy, the former chief operating officer, took over the CEO role after </w:t>
      </w:r>
      <w:proofErr w:type="spellStart"/>
      <w:r w:rsidRPr="005E5BA9">
        <w:rPr>
          <w:rFonts w:eastAsia="Calibri"/>
          <w:lang w:val="en-GB"/>
        </w:rPr>
        <w:t>Bufano</w:t>
      </w:r>
      <w:proofErr w:type="spellEnd"/>
      <w:r w:rsidRPr="005E5BA9">
        <w:rPr>
          <w:rFonts w:eastAsia="Calibri"/>
          <w:lang w:val="en-GB"/>
        </w:rPr>
        <w:t xml:space="preserve"> stepped down when her contract ended.</w:t>
      </w:r>
      <w:r w:rsidRPr="005E5BA9">
        <w:rPr>
          <w:rFonts w:eastAsia="Calibri"/>
          <w:vertAlign w:val="superscript"/>
          <w:lang w:val="en-GB"/>
        </w:rPr>
        <w:endnoteReference w:id="16"/>
      </w:r>
      <w:r w:rsidRPr="005E5BA9">
        <w:rPr>
          <w:rFonts w:eastAsia="Calibri"/>
          <w:lang w:val="en-GB"/>
        </w:rPr>
        <w:t xml:space="preserve"> Although the firm had posted annual losses under </w:t>
      </w:r>
      <w:proofErr w:type="spellStart"/>
      <w:r w:rsidRPr="005E5BA9">
        <w:rPr>
          <w:rFonts w:eastAsia="Calibri"/>
          <w:lang w:val="en-GB"/>
        </w:rPr>
        <w:t>Bufano’s</w:t>
      </w:r>
      <w:proofErr w:type="spellEnd"/>
      <w:r w:rsidRPr="005E5BA9">
        <w:rPr>
          <w:rFonts w:eastAsia="Calibri"/>
          <w:lang w:val="en-GB"/>
        </w:rPr>
        <w:t xml:space="preserve"> tenure, Bon-Ton’s press release announcing this change gave no specific reason for </w:t>
      </w:r>
      <w:proofErr w:type="spellStart"/>
      <w:r w:rsidRPr="005E5BA9">
        <w:rPr>
          <w:rFonts w:eastAsia="Calibri"/>
          <w:lang w:val="en-GB"/>
        </w:rPr>
        <w:t>Bufano’s</w:t>
      </w:r>
      <w:proofErr w:type="spellEnd"/>
      <w:r w:rsidRPr="005E5BA9">
        <w:rPr>
          <w:rFonts w:eastAsia="Calibri"/>
          <w:lang w:val="en-GB"/>
        </w:rPr>
        <w:t xml:space="preserve"> resignation. </w:t>
      </w:r>
      <w:proofErr w:type="spellStart"/>
      <w:r w:rsidRPr="005E5BA9">
        <w:rPr>
          <w:rFonts w:eastAsia="Calibri"/>
          <w:lang w:val="en-GB"/>
        </w:rPr>
        <w:t>Bufano</w:t>
      </w:r>
      <w:proofErr w:type="spellEnd"/>
      <w:r w:rsidRPr="005E5BA9">
        <w:rPr>
          <w:rFonts w:eastAsia="Calibri"/>
          <w:lang w:val="en-GB"/>
        </w:rPr>
        <w:t xml:space="preserve"> supported Tracy as he moved into the new role, and Tracy stated that he appreciated the board’s confidence and support during his transition.</w:t>
      </w:r>
      <w:r w:rsidRPr="005E5BA9">
        <w:rPr>
          <w:rFonts w:eastAsia="Calibri"/>
          <w:vertAlign w:val="superscript"/>
          <w:lang w:val="en-GB"/>
        </w:rPr>
        <w:endnoteReference w:id="17"/>
      </w:r>
    </w:p>
    <w:p w14:paraId="2CC5696C" w14:textId="77777777" w:rsidR="00505ADD" w:rsidRPr="005E5BA9" w:rsidRDefault="00505ADD" w:rsidP="00105DB5">
      <w:pPr>
        <w:pStyle w:val="BodyTextMain"/>
        <w:rPr>
          <w:rFonts w:eastAsia="Calibri"/>
          <w:lang w:val="en-GB"/>
        </w:rPr>
      </w:pPr>
    </w:p>
    <w:p w14:paraId="2C6A22E9" w14:textId="77777777" w:rsidR="00505ADD" w:rsidRPr="005E5BA9" w:rsidRDefault="00505ADD">
      <w:pPr>
        <w:pStyle w:val="BodyTextMain"/>
        <w:rPr>
          <w:lang w:val="en-GB"/>
        </w:rPr>
      </w:pPr>
    </w:p>
    <w:p w14:paraId="7ECA13D7" w14:textId="77777777" w:rsidR="00505ADD" w:rsidRPr="005E5BA9" w:rsidRDefault="00505ADD" w:rsidP="00434603">
      <w:pPr>
        <w:pStyle w:val="Casehead1"/>
        <w:rPr>
          <w:rFonts w:eastAsia="Calibri"/>
          <w:lang w:val="en-GB"/>
        </w:rPr>
      </w:pPr>
      <w:r w:rsidRPr="005E5BA9">
        <w:rPr>
          <w:rFonts w:eastAsia="Calibri"/>
          <w:lang w:val="en-GB"/>
        </w:rPr>
        <w:t>PAST PERFORMANCE</w:t>
      </w:r>
    </w:p>
    <w:p w14:paraId="6B04ECF9" w14:textId="77777777" w:rsidR="00505ADD" w:rsidRPr="005E5BA9" w:rsidRDefault="00505ADD" w:rsidP="00434603">
      <w:pPr>
        <w:pStyle w:val="BodyTextMain"/>
        <w:rPr>
          <w:rFonts w:eastAsia="Calibri"/>
          <w:lang w:val="en-GB"/>
        </w:rPr>
      </w:pPr>
    </w:p>
    <w:p w14:paraId="29681F16" w14:textId="2AE04F01" w:rsidR="00505ADD" w:rsidRPr="005E5BA9" w:rsidRDefault="00505ADD" w:rsidP="00434603">
      <w:pPr>
        <w:pStyle w:val="BodyTextMain"/>
        <w:rPr>
          <w:rFonts w:eastAsia="Calibri"/>
          <w:lang w:val="en-GB"/>
        </w:rPr>
      </w:pPr>
      <w:r w:rsidRPr="005E5BA9">
        <w:rPr>
          <w:rFonts w:eastAsia="Calibri"/>
          <w:lang w:val="en-GB"/>
        </w:rPr>
        <w:t xml:space="preserve">Beginning in 2014, Bon-Ton’s downturn was prominent, and this was reflected in the company’s share price (see Exhibit </w:t>
      </w:r>
      <w:r w:rsidR="001E59A6" w:rsidRPr="005E5BA9">
        <w:rPr>
          <w:rFonts w:eastAsia="Calibri"/>
          <w:lang w:val="en-GB"/>
        </w:rPr>
        <w:t>1</w:t>
      </w:r>
      <w:r w:rsidRPr="005E5BA9">
        <w:rPr>
          <w:rFonts w:eastAsia="Calibri"/>
          <w:lang w:val="en-GB"/>
        </w:rPr>
        <w:t xml:space="preserve">). Its sales and margin performance were below expectations that year, resulting in a greater net loss than that of the prior year. However, according to </w:t>
      </w:r>
      <w:proofErr w:type="spellStart"/>
      <w:r w:rsidRPr="005E5BA9">
        <w:rPr>
          <w:rFonts w:eastAsia="Calibri"/>
          <w:lang w:val="en-GB"/>
        </w:rPr>
        <w:t>Bufano</w:t>
      </w:r>
      <w:proofErr w:type="spellEnd"/>
      <w:r w:rsidRPr="005E5BA9">
        <w:rPr>
          <w:rFonts w:eastAsia="Calibri"/>
          <w:lang w:val="en-GB"/>
        </w:rPr>
        <w:t>, “It was a year of both challenges and accomplishments.”</w:t>
      </w:r>
      <w:r w:rsidRPr="005E5BA9">
        <w:rPr>
          <w:rFonts w:eastAsia="Calibri"/>
          <w:i/>
          <w:lang w:val="en-GB"/>
        </w:rPr>
        <w:t xml:space="preserve"> </w:t>
      </w:r>
      <w:r w:rsidRPr="005E5BA9">
        <w:rPr>
          <w:rFonts w:eastAsia="Calibri"/>
          <w:lang w:val="en-GB"/>
        </w:rPr>
        <w:t>She felt confident in the long-term potential of the company, saying that, while the performance was “disappointing, we believe the progress we made on our strategic initiatives will contribute meaningfully to future profitability and growth.”</w:t>
      </w:r>
      <w:r w:rsidRPr="005E5BA9">
        <w:rPr>
          <w:rFonts w:eastAsia="Calibri"/>
          <w:vertAlign w:val="superscript"/>
          <w:lang w:val="en-GB"/>
        </w:rPr>
        <w:endnoteReference w:id="18"/>
      </w:r>
      <w:r w:rsidRPr="005E5BA9">
        <w:rPr>
          <w:rFonts w:eastAsia="Calibri"/>
          <w:lang w:val="en-GB"/>
        </w:rPr>
        <w:t xml:space="preserve"> </w:t>
      </w:r>
    </w:p>
    <w:p w14:paraId="1A7D4BC3" w14:textId="77777777" w:rsidR="00505ADD" w:rsidRPr="005E5BA9" w:rsidRDefault="00505ADD" w:rsidP="00434603">
      <w:pPr>
        <w:pStyle w:val="BodyTextMain"/>
        <w:rPr>
          <w:rFonts w:eastAsia="Calibri"/>
          <w:lang w:val="en-GB"/>
        </w:rPr>
      </w:pPr>
    </w:p>
    <w:p w14:paraId="53D0373A" w14:textId="664CA9EA" w:rsidR="00505ADD" w:rsidRPr="005E5BA9" w:rsidRDefault="00505ADD" w:rsidP="00434603">
      <w:pPr>
        <w:pStyle w:val="BodyTextMain"/>
        <w:rPr>
          <w:rFonts w:eastAsia="Calibri"/>
          <w:lang w:val="en-GB"/>
        </w:rPr>
      </w:pPr>
      <w:r w:rsidRPr="005E5BA9">
        <w:rPr>
          <w:rFonts w:eastAsia="Calibri"/>
          <w:lang w:val="en-GB"/>
        </w:rPr>
        <w:t xml:space="preserve">In the fall of 2014, the company started a “Voice of the Customer” brand positioning program, supported by the tagline “Your Store. </w:t>
      </w:r>
      <w:proofErr w:type="gramStart"/>
      <w:r w:rsidRPr="005E5BA9">
        <w:rPr>
          <w:rFonts w:eastAsia="Calibri"/>
          <w:lang w:val="en-GB"/>
        </w:rPr>
        <w:t>Your</w:t>
      </w:r>
      <w:proofErr w:type="gramEnd"/>
      <w:r w:rsidRPr="005E5BA9">
        <w:rPr>
          <w:rFonts w:eastAsia="Calibri"/>
          <w:lang w:val="en-GB"/>
        </w:rPr>
        <w:t xml:space="preserve"> Style.” According to </w:t>
      </w:r>
      <w:proofErr w:type="spellStart"/>
      <w:r w:rsidRPr="005E5BA9">
        <w:rPr>
          <w:rFonts w:eastAsia="Calibri"/>
          <w:lang w:val="en-GB"/>
        </w:rPr>
        <w:t>Bufano</w:t>
      </w:r>
      <w:proofErr w:type="spellEnd"/>
      <w:r w:rsidRPr="005E5BA9">
        <w:rPr>
          <w:rFonts w:eastAsia="Calibri"/>
          <w:lang w:val="en-GB"/>
        </w:rPr>
        <w:t xml:space="preserve">, this served “as the embodiment of our customer focus and commitment to delivering localized and relevant fashion across our many channels—our brick-and-mortar stores, website and app.” Even after executing customer-centric strategies, </w:t>
      </w:r>
      <w:proofErr w:type="spellStart"/>
      <w:r w:rsidRPr="005E5BA9">
        <w:rPr>
          <w:rFonts w:eastAsia="Calibri"/>
          <w:lang w:val="en-GB"/>
        </w:rPr>
        <w:t>Bufano</w:t>
      </w:r>
      <w:proofErr w:type="spellEnd"/>
      <w:r w:rsidRPr="005E5BA9">
        <w:rPr>
          <w:rFonts w:eastAsia="Calibri"/>
          <w:lang w:val="en-GB"/>
        </w:rPr>
        <w:t xml:space="preserve"> felt that the company had failed to reflect its accomplishments in the financials (see Exhibits </w:t>
      </w:r>
      <w:r w:rsidR="00D37E38" w:rsidRPr="005E5BA9">
        <w:rPr>
          <w:rFonts w:eastAsia="Calibri"/>
          <w:lang w:val="en-GB"/>
        </w:rPr>
        <w:t>2–4</w:t>
      </w:r>
      <w:r w:rsidRPr="005E5BA9">
        <w:rPr>
          <w:rFonts w:eastAsia="Calibri"/>
          <w:lang w:val="en-GB"/>
        </w:rPr>
        <w:t>).</w:t>
      </w:r>
      <w:r w:rsidRPr="005E5BA9">
        <w:rPr>
          <w:rFonts w:eastAsia="Calibri"/>
          <w:vertAlign w:val="superscript"/>
          <w:lang w:val="en-GB"/>
        </w:rPr>
        <w:endnoteReference w:id="19"/>
      </w:r>
      <w:r w:rsidRPr="005E5BA9">
        <w:rPr>
          <w:rFonts w:eastAsia="Calibri"/>
          <w:lang w:val="en-GB"/>
        </w:rPr>
        <w:t xml:space="preserve"> </w:t>
      </w:r>
    </w:p>
    <w:p w14:paraId="75E39F88" w14:textId="77777777" w:rsidR="00505ADD" w:rsidRPr="005E5BA9" w:rsidRDefault="00505ADD" w:rsidP="00434603">
      <w:pPr>
        <w:pStyle w:val="BodyTextMain"/>
        <w:rPr>
          <w:rFonts w:eastAsia="Calibri"/>
          <w:lang w:val="en-GB"/>
        </w:rPr>
      </w:pPr>
    </w:p>
    <w:p w14:paraId="386C2116" w14:textId="11AAB202" w:rsidR="00505ADD" w:rsidRPr="000F0F1D" w:rsidRDefault="00505ADD" w:rsidP="00434603">
      <w:pPr>
        <w:pStyle w:val="BodyTextMain"/>
        <w:rPr>
          <w:rFonts w:eastAsia="Calibri"/>
          <w:spacing w:val="-4"/>
          <w:kern w:val="22"/>
          <w:lang w:val="en-GB"/>
        </w:rPr>
      </w:pPr>
      <w:r w:rsidRPr="000F0F1D">
        <w:rPr>
          <w:rFonts w:eastAsia="Calibri"/>
          <w:spacing w:val="-4"/>
          <w:kern w:val="22"/>
          <w:lang w:val="en-GB"/>
        </w:rPr>
        <w:t xml:space="preserve">In 2016, Bon-Ton realized a “net cost savings of $31 million, which was $7 million above the high end” of the company’s target. According to the CEO’s statement in the annual report, “2016 was a year of progress for Bon-Ton, despite the ongoing challenges that we faced from the retail environment.” The company paid off a $150 million asset-based term loan and $57 million in outstanding principal on its 2017 senior secured notes, which </w:t>
      </w:r>
      <w:r w:rsidRPr="000F0F1D">
        <w:rPr>
          <w:rFonts w:eastAsia="Calibri"/>
          <w:spacing w:val="-4"/>
          <w:kern w:val="22"/>
          <w:lang w:val="en-GB"/>
        </w:rPr>
        <w:lastRenderedPageBreak/>
        <w:t>slightly improved its liquidity and overall capital structure. However, the company still ended up with a net loss of $63 million as of January 2017</w:t>
      </w:r>
      <w:r w:rsidR="00C766DD" w:rsidRPr="000F0F1D">
        <w:rPr>
          <w:rFonts w:eastAsia="Calibri"/>
          <w:spacing w:val="-4"/>
          <w:kern w:val="22"/>
          <w:lang w:val="en-GB"/>
        </w:rPr>
        <w:t>—</w:t>
      </w:r>
      <w:r w:rsidRPr="000F0F1D">
        <w:rPr>
          <w:rFonts w:eastAsia="Calibri"/>
          <w:spacing w:val="-4"/>
          <w:kern w:val="22"/>
          <w:lang w:val="en-GB"/>
        </w:rPr>
        <w:t xml:space="preserve">around $6 million more than that of the previous year (see Exhibit </w:t>
      </w:r>
      <w:r w:rsidR="00D37E38" w:rsidRPr="000F0F1D">
        <w:rPr>
          <w:rFonts w:eastAsia="Calibri"/>
          <w:spacing w:val="-4"/>
          <w:kern w:val="22"/>
          <w:lang w:val="en-GB"/>
        </w:rPr>
        <w:t>2</w:t>
      </w:r>
      <w:r w:rsidRPr="000F0F1D">
        <w:rPr>
          <w:rFonts w:eastAsia="Calibri"/>
          <w:spacing w:val="-4"/>
          <w:kern w:val="22"/>
          <w:lang w:val="en-GB"/>
        </w:rPr>
        <w:t>).</w:t>
      </w:r>
      <w:r w:rsidRPr="000F0F1D">
        <w:rPr>
          <w:rFonts w:eastAsia="Calibri"/>
          <w:spacing w:val="-4"/>
          <w:kern w:val="22"/>
          <w:vertAlign w:val="superscript"/>
          <w:lang w:val="en-GB"/>
        </w:rPr>
        <w:endnoteReference w:id="20"/>
      </w:r>
      <w:r w:rsidRPr="000F0F1D">
        <w:rPr>
          <w:rFonts w:eastAsia="Calibri"/>
          <w:spacing w:val="-4"/>
          <w:kern w:val="22"/>
          <w:lang w:val="en-GB"/>
        </w:rPr>
        <w:t xml:space="preserve"> </w:t>
      </w:r>
    </w:p>
    <w:p w14:paraId="273E2C6D" w14:textId="77777777" w:rsidR="00505ADD" w:rsidRPr="005E5BA9" w:rsidRDefault="00505ADD" w:rsidP="00434603">
      <w:pPr>
        <w:pStyle w:val="BodyTextMain"/>
        <w:rPr>
          <w:rFonts w:eastAsia="Calibri"/>
          <w:lang w:val="en-GB"/>
        </w:rPr>
      </w:pPr>
    </w:p>
    <w:p w14:paraId="7D516BB6" w14:textId="12007EC0" w:rsidR="00505ADD" w:rsidRPr="005E5BA9" w:rsidRDefault="00505ADD" w:rsidP="00434603">
      <w:pPr>
        <w:pStyle w:val="BodyTextMain"/>
        <w:rPr>
          <w:rFonts w:eastAsia="Calibri"/>
          <w:lang w:val="en-GB"/>
        </w:rPr>
      </w:pPr>
      <w:r w:rsidRPr="005E5BA9">
        <w:rPr>
          <w:rFonts w:eastAsia="Calibri"/>
          <w:lang w:val="en-GB"/>
        </w:rPr>
        <w:t xml:space="preserve">In 2017, the company continued to meet losses. Sales decreased, and the bottom line plunged (see Exhibits </w:t>
      </w:r>
      <w:r w:rsidR="00874F2F" w:rsidRPr="005E5BA9">
        <w:rPr>
          <w:rFonts w:eastAsia="Calibri"/>
          <w:lang w:val="en-GB"/>
        </w:rPr>
        <w:t>2–</w:t>
      </w:r>
      <w:r w:rsidRPr="005E5BA9">
        <w:rPr>
          <w:rFonts w:eastAsia="Calibri"/>
          <w:lang w:val="en-GB"/>
        </w:rPr>
        <w:t>7).</w:t>
      </w:r>
      <w:r w:rsidR="00C766DD">
        <w:rPr>
          <w:rFonts w:eastAsia="Calibri"/>
          <w:lang w:val="en-GB"/>
        </w:rPr>
        <w:t xml:space="preserve"> </w:t>
      </w:r>
      <w:r w:rsidRPr="005E5BA9">
        <w:rPr>
          <w:rFonts w:eastAsia="Calibri"/>
          <w:lang w:val="en-GB"/>
        </w:rPr>
        <w:t xml:space="preserve">In the company’s Form 8-K for </w:t>
      </w:r>
      <w:r w:rsidR="00C766DD">
        <w:rPr>
          <w:rFonts w:eastAsia="Calibri"/>
          <w:lang w:val="en-GB"/>
        </w:rPr>
        <w:t>the first quarter (Q1) of</w:t>
      </w:r>
      <w:r w:rsidRPr="005E5BA9">
        <w:rPr>
          <w:rFonts w:eastAsia="Calibri"/>
          <w:lang w:val="en-GB"/>
        </w:rPr>
        <w:t xml:space="preserve"> 2017, </w:t>
      </w:r>
      <w:proofErr w:type="spellStart"/>
      <w:r w:rsidRPr="005E5BA9">
        <w:rPr>
          <w:rFonts w:eastAsia="Calibri"/>
          <w:lang w:val="en-GB"/>
        </w:rPr>
        <w:t>Bufano</w:t>
      </w:r>
      <w:proofErr w:type="spellEnd"/>
      <w:r w:rsidRPr="005E5BA9">
        <w:rPr>
          <w:rFonts w:eastAsia="Calibri"/>
          <w:lang w:val="en-GB"/>
        </w:rPr>
        <w:t xml:space="preserve"> stated, </w:t>
      </w:r>
    </w:p>
    <w:p w14:paraId="379E20D3" w14:textId="77777777" w:rsidR="00505ADD" w:rsidRPr="005E5BA9" w:rsidRDefault="00505ADD" w:rsidP="00434603">
      <w:pPr>
        <w:pStyle w:val="BodyTextMain"/>
        <w:rPr>
          <w:rFonts w:eastAsia="Calibri"/>
          <w:i/>
          <w:lang w:val="en-GB"/>
        </w:rPr>
      </w:pPr>
    </w:p>
    <w:p w14:paraId="485E144C" w14:textId="2728868B" w:rsidR="00505ADD" w:rsidRPr="005E5BA9" w:rsidRDefault="00505ADD" w:rsidP="00434603">
      <w:pPr>
        <w:pStyle w:val="BodyTextMain"/>
        <w:ind w:left="720"/>
        <w:rPr>
          <w:rFonts w:eastAsia="Calibri"/>
          <w:lang w:val="en-GB"/>
        </w:rPr>
      </w:pPr>
      <w:r w:rsidRPr="005E5BA9">
        <w:rPr>
          <w:rFonts w:eastAsia="Calibri"/>
          <w:lang w:val="en-GB"/>
        </w:rPr>
        <w:t xml:space="preserve">Our first quarter results did not meet our expectations due primarily to weak mall traffic trends, </w:t>
      </w:r>
      <w:r w:rsidR="000F0F1D" w:rsidRPr="005E5BA9">
        <w:rPr>
          <w:rFonts w:eastAsia="Calibri"/>
          <w:lang w:val="en-GB"/>
        </w:rPr>
        <w:t>unfavourable</w:t>
      </w:r>
      <w:r w:rsidRPr="005E5BA9">
        <w:rPr>
          <w:rFonts w:eastAsia="Calibri"/>
          <w:lang w:val="en-GB"/>
        </w:rPr>
        <w:t xml:space="preserve"> weather and marketing challenges associated with the Easter calendar shift. That said, our </w:t>
      </w:r>
      <w:proofErr w:type="spellStart"/>
      <w:r w:rsidRPr="005E5BA9">
        <w:rPr>
          <w:rFonts w:eastAsia="Calibri"/>
          <w:lang w:val="en-GB"/>
        </w:rPr>
        <w:t>omnichannel</w:t>
      </w:r>
      <w:proofErr w:type="spellEnd"/>
      <w:r w:rsidRPr="005E5BA9">
        <w:rPr>
          <w:rFonts w:eastAsia="Calibri"/>
          <w:lang w:val="en-GB"/>
        </w:rPr>
        <w:t xml:space="preserve"> business once again generated double digit growth and we continued to expand our merchandise offering with highly recognized brands as well as exclusive and private brands that resonate with our customer.</w:t>
      </w:r>
      <w:r w:rsidRPr="005E5BA9">
        <w:rPr>
          <w:rFonts w:eastAsia="Calibri"/>
          <w:vertAlign w:val="superscript"/>
          <w:lang w:val="en-GB"/>
        </w:rPr>
        <w:endnoteReference w:id="21"/>
      </w:r>
      <w:r w:rsidRPr="005E5BA9">
        <w:rPr>
          <w:rFonts w:eastAsia="Calibri"/>
          <w:lang w:val="en-GB"/>
        </w:rPr>
        <w:t xml:space="preserve"> </w:t>
      </w:r>
    </w:p>
    <w:p w14:paraId="5C3D72B0" w14:textId="77777777" w:rsidR="00505ADD" w:rsidRPr="005E5BA9" w:rsidRDefault="00505ADD" w:rsidP="00434603">
      <w:pPr>
        <w:pStyle w:val="BodyTextMain"/>
        <w:rPr>
          <w:rFonts w:eastAsia="Calibri"/>
          <w:lang w:val="en-GB"/>
        </w:rPr>
      </w:pPr>
    </w:p>
    <w:p w14:paraId="3C65A3ED" w14:textId="7D3B59A1" w:rsidR="00505ADD" w:rsidRPr="005E5BA9" w:rsidRDefault="00505ADD" w:rsidP="00434603">
      <w:pPr>
        <w:pStyle w:val="BodyTextMain"/>
        <w:rPr>
          <w:rFonts w:eastAsia="Calibri"/>
          <w:lang w:val="en-GB"/>
        </w:rPr>
      </w:pPr>
      <w:r w:rsidRPr="005E5BA9">
        <w:rPr>
          <w:rFonts w:eastAsia="Calibri"/>
          <w:lang w:val="en-GB"/>
        </w:rPr>
        <w:t xml:space="preserve">Bon-Ton planned to focus on its </w:t>
      </w:r>
      <w:proofErr w:type="spellStart"/>
      <w:r w:rsidRPr="005E5BA9">
        <w:rPr>
          <w:rFonts w:eastAsia="Calibri"/>
          <w:lang w:val="en-GB"/>
        </w:rPr>
        <w:t>omnichannel</w:t>
      </w:r>
      <w:proofErr w:type="spellEnd"/>
      <w:r w:rsidRPr="005E5BA9">
        <w:rPr>
          <w:rFonts w:eastAsia="Calibri"/>
          <w:lang w:val="en-GB"/>
        </w:rPr>
        <w:t xml:space="preserve"> strategy and expand its merchandise portfolio to appeal to customers. Internally, Bon-Ton was looking to roll out a profit improvement initiative to achieve additional cost reductions in fiscal 2017.</w:t>
      </w:r>
      <w:r w:rsidRPr="005E5BA9">
        <w:rPr>
          <w:rFonts w:eastAsia="Calibri"/>
          <w:vertAlign w:val="superscript"/>
          <w:lang w:val="en-GB"/>
        </w:rPr>
        <w:endnoteReference w:id="22"/>
      </w:r>
      <w:r w:rsidRPr="005E5BA9">
        <w:rPr>
          <w:rFonts w:eastAsia="Calibri"/>
          <w:lang w:val="en-GB"/>
        </w:rPr>
        <w:t xml:space="preserve"> </w:t>
      </w:r>
    </w:p>
    <w:p w14:paraId="224E9AB5" w14:textId="77777777" w:rsidR="00505ADD" w:rsidRPr="005E5BA9" w:rsidRDefault="00505ADD" w:rsidP="00434603">
      <w:pPr>
        <w:pStyle w:val="BodyTextMain"/>
        <w:rPr>
          <w:rFonts w:eastAsia="Calibri"/>
          <w:lang w:val="en-GB"/>
        </w:rPr>
      </w:pPr>
    </w:p>
    <w:p w14:paraId="3C91E2E7" w14:textId="4BA6ED2B" w:rsidR="00505ADD" w:rsidRPr="005E5BA9" w:rsidRDefault="00505ADD" w:rsidP="00434603">
      <w:pPr>
        <w:pStyle w:val="BodyTextMain"/>
        <w:rPr>
          <w:rFonts w:eastAsia="Calibri"/>
          <w:lang w:val="en-GB"/>
        </w:rPr>
      </w:pPr>
      <w:r w:rsidRPr="005E5BA9">
        <w:rPr>
          <w:rFonts w:eastAsia="Calibri"/>
          <w:lang w:val="en-GB"/>
        </w:rPr>
        <w:t>In Q2 2017, as per Bon-Ton’s earnings call, the company was optimistic about sales in several categories, such as fine jewellery, young men’s denim, and brands such as Under Armour, Tommy Hilfiger, and Vera Bradley.</w:t>
      </w:r>
      <w:r w:rsidRPr="005E5BA9">
        <w:rPr>
          <w:rFonts w:ascii="Calibri" w:eastAsia="Calibri" w:hAnsi="Calibri"/>
          <w:vertAlign w:val="superscript"/>
          <w:lang w:val="en-GB"/>
        </w:rPr>
        <w:endnoteReference w:id="23"/>
      </w:r>
      <w:r w:rsidRPr="005E5BA9">
        <w:rPr>
          <w:rFonts w:eastAsia="Calibri"/>
          <w:lang w:val="en-GB"/>
        </w:rPr>
        <w:t xml:space="preserve"> According to </w:t>
      </w:r>
      <w:r w:rsidR="00475D12">
        <w:rPr>
          <w:rFonts w:eastAsia="Calibri"/>
          <w:lang w:val="en-GB"/>
        </w:rPr>
        <w:t xml:space="preserve">Tracy, </w:t>
      </w:r>
      <w:r w:rsidRPr="005E5BA9">
        <w:rPr>
          <w:rFonts w:eastAsia="Calibri"/>
          <w:lang w:val="en-GB"/>
        </w:rPr>
        <w:t xml:space="preserve">the new president and CEO, </w:t>
      </w:r>
    </w:p>
    <w:p w14:paraId="43BA86E4" w14:textId="77777777" w:rsidR="00505ADD" w:rsidRPr="005E5BA9" w:rsidRDefault="00505ADD" w:rsidP="00434603">
      <w:pPr>
        <w:pStyle w:val="BodyTextMain"/>
        <w:rPr>
          <w:rFonts w:ascii="Calibri" w:eastAsia="Calibri" w:hAnsi="Calibri"/>
          <w:lang w:val="en-GB"/>
        </w:rPr>
      </w:pPr>
    </w:p>
    <w:p w14:paraId="05ACB355" w14:textId="77777777" w:rsidR="00505ADD" w:rsidRPr="005E5BA9" w:rsidRDefault="00505ADD" w:rsidP="00434603">
      <w:pPr>
        <w:pStyle w:val="BodyTextMain"/>
        <w:ind w:left="720"/>
        <w:rPr>
          <w:lang w:val="en-GB"/>
        </w:rPr>
      </w:pPr>
      <w:r w:rsidRPr="005E5BA9">
        <w:rPr>
          <w:lang w:val="en-GB"/>
        </w:rPr>
        <w:t>Our cosmetic business performed ahead of our expectations driven by the strength in the fragrance category. We are also pleased with the continued momentum in our e-commerce business, which saw a double-digit increase during the quarter. . . .</w:t>
      </w:r>
    </w:p>
    <w:p w14:paraId="39142E1F" w14:textId="77777777" w:rsidR="00505ADD" w:rsidRPr="005E5BA9" w:rsidRDefault="00505ADD" w:rsidP="00434603">
      <w:pPr>
        <w:pStyle w:val="BodyTextMain"/>
        <w:ind w:left="720"/>
        <w:rPr>
          <w:lang w:val="en-GB"/>
        </w:rPr>
      </w:pPr>
    </w:p>
    <w:p w14:paraId="65D5C3E6" w14:textId="42BA5130" w:rsidR="00505ADD" w:rsidRPr="005E5BA9" w:rsidRDefault="00505ADD" w:rsidP="00434603">
      <w:pPr>
        <w:pStyle w:val="BodyTextMain"/>
        <w:ind w:left="720"/>
        <w:rPr>
          <w:lang w:val="en-GB"/>
        </w:rPr>
      </w:pPr>
      <w:r w:rsidRPr="005E5BA9">
        <w:rPr>
          <w:lang w:val="en-GB"/>
        </w:rPr>
        <w:t xml:space="preserve">We made great progress on our cost reduction plan as we reduce SG&amp;A </w:t>
      </w:r>
      <w:r w:rsidR="00475D12">
        <w:rPr>
          <w:lang w:val="en-GB"/>
        </w:rPr>
        <w:t>[</w:t>
      </w:r>
      <w:r w:rsidR="00475D12" w:rsidRPr="005E5BA9">
        <w:rPr>
          <w:rFonts w:eastAsia="Calibri"/>
          <w:lang w:val="en-GB"/>
        </w:rPr>
        <w:t>selling, general</w:t>
      </w:r>
      <w:r w:rsidR="00A5644A">
        <w:rPr>
          <w:rFonts w:eastAsia="Calibri"/>
          <w:lang w:val="en-GB"/>
        </w:rPr>
        <w:t>,</w:t>
      </w:r>
      <w:r w:rsidR="00475D12" w:rsidRPr="005E5BA9">
        <w:rPr>
          <w:rFonts w:eastAsia="Calibri"/>
          <w:lang w:val="en-GB"/>
        </w:rPr>
        <w:t xml:space="preserve"> and administrative</w:t>
      </w:r>
      <w:r w:rsidR="00475D12">
        <w:rPr>
          <w:rFonts w:eastAsia="Calibri"/>
          <w:lang w:val="en-GB"/>
        </w:rPr>
        <w:t xml:space="preserve"> expenses] </w:t>
      </w:r>
      <w:r w:rsidRPr="005E5BA9">
        <w:rPr>
          <w:lang w:val="en-GB"/>
        </w:rPr>
        <w:t xml:space="preserve">by $20.7 million in the quarter. Adjusted EBITDA </w:t>
      </w:r>
      <w:r w:rsidR="00A40CCD">
        <w:rPr>
          <w:lang w:val="en-GB"/>
        </w:rPr>
        <w:t xml:space="preserve">[earnings before interest, taxes, depreciation, and amortization] </w:t>
      </w:r>
      <w:r w:rsidRPr="005E5BA9">
        <w:rPr>
          <w:lang w:val="en-GB"/>
        </w:rPr>
        <w:t>was $9.1 million, an increase of $6.6 million compared to last year’s second quarter. Second quarter 2017 adjusted EBITDA includes $12.1 million in benefit from gift card breakage and gains in our real estate transactions.</w:t>
      </w:r>
      <w:r w:rsidRPr="005E5BA9">
        <w:rPr>
          <w:vertAlign w:val="superscript"/>
          <w:lang w:val="en-GB"/>
        </w:rPr>
        <w:endnoteReference w:id="24"/>
      </w:r>
    </w:p>
    <w:p w14:paraId="54C93E0C" w14:textId="77777777" w:rsidR="00505ADD" w:rsidRPr="005E5BA9" w:rsidRDefault="00505ADD" w:rsidP="00434603">
      <w:pPr>
        <w:pStyle w:val="BodyTextMain"/>
        <w:rPr>
          <w:lang w:val="en-GB"/>
        </w:rPr>
      </w:pPr>
    </w:p>
    <w:p w14:paraId="475E36FD" w14:textId="35804C1E" w:rsidR="00505ADD" w:rsidRPr="000F0F1D" w:rsidRDefault="00505ADD" w:rsidP="00434603">
      <w:pPr>
        <w:pStyle w:val="BodyTextMain"/>
        <w:rPr>
          <w:spacing w:val="-2"/>
          <w:kern w:val="22"/>
          <w:szCs w:val="24"/>
          <w:lang w:val="en-GB"/>
        </w:rPr>
      </w:pPr>
      <w:r w:rsidRPr="000F0F1D">
        <w:rPr>
          <w:spacing w:val="-2"/>
          <w:kern w:val="22"/>
          <w:szCs w:val="24"/>
          <w:lang w:val="en-GB"/>
        </w:rPr>
        <w:t xml:space="preserve">Bon-Ton planned to expand its merchandise offerings, “focusing on five core areas” of “gifting, cold weather merchandise, </w:t>
      </w:r>
      <w:proofErr w:type="spellStart"/>
      <w:r w:rsidRPr="000F0F1D">
        <w:rPr>
          <w:spacing w:val="-2"/>
          <w:kern w:val="22"/>
          <w:szCs w:val="24"/>
          <w:lang w:val="en-GB"/>
        </w:rPr>
        <w:t>activewear</w:t>
      </w:r>
      <w:proofErr w:type="spellEnd"/>
      <w:r w:rsidRPr="000F0F1D">
        <w:rPr>
          <w:spacing w:val="-2"/>
          <w:kern w:val="22"/>
          <w:szCs w:val="24"/>
          <w:lang w:val="en-GB"/>
        </w:rPr>
        <w:t>, denim and private and exclusive brands.” Bon-Ton</w:t>
      </w:r>
      <w:r w:rsidRPr="000F0F1D" w:rsidDel="00A054AD">
        <w:rPr>
          <w:spacing w:val="-2"/>
          <w:kern w:val="22"/>
          <w:szCs w:val="24"/>
          <w:lang w:val="en-GB"/>
        </w:rPr>
        <w:t xml:space="preserve"> </w:t>
      </w:r>
      <w:r w:rsidRPr="000F0F1D">
        <w:rPr>
          <w:spacing w:val="-2"/>
          <w:kern w:val="22"/>
          <w:szCs w:val="24"/>
          <w:lang w:val="en-GB"/>
        </w:rPr>
        <w:t>planned to launch FAO Schwarz and expand its Discovery Kids product, and its previous success with pantry offerings influenced the company to consider expanding its specialty food business, with national and key local brands.</w:t>
      </w:r>
      <w:r w:rsidRPr="000F0F1D">
        <w:rPr>
          <w:spacing w:val="-2"/>
          <w:kern w:val="22"/>
          <w:szCs w:val="24"/>
          <w:vertAlign w:val="superscript"/>
          <w:lang w:val="en-GB"/>
        </w:rPr>
        <w:endnoteReference w:id="25"/>
      </w:r>
    </w:p>
    <w:p w14:paraId="04705F95" w14:textId="77777777" w:rsidR="00505ADD" w:rsidRPr="005E5BA9" w:rsidRDefault="00505ADD" w:rsidP="00434603">
      <w:pPr>
        <w:pStyle w:val="BodyTextMain"/>
        <w:rPr>
          <w:szCs w:val="24"/>
          <w:lang w:val="en-GB"/>
        </w:rPr>
      </w:pPr>
    </w:p>
    <w:p w14:paraId="660F782C" w14:textId="77777777" w:rsidR="00505ADD" w:rsidRPr="005E5BA9" w:rsidRDefault="00505ADD" w:rsidP="00434603">
      <w:pPr>
        <w:pStyle w:val="BodyTextMain"/>
        <w:rPr>
          <w:lang w:val="en-GB"/>
        </w:rPr>
      </w:pPr>
    </w:p>
    <w:p w14:paraId="7A820DCB" w14:textId="77777777" w:rsidR="00505ADD" w:rsidRPr="005E5BA9" w:rsidRDefault="00505ADD" w:rsidP="00105DB5">
      <w:pPr>
        <w:pStyle w:val="Casehead1"/>
        <w:keepNext/>
        <w:keepLines/>
        <w:rPr>
          <w:rFonts w:eastAsia="Calibri"/>
          <w:lang w:val="en-GB"/>
        </w:rPr>
      </w:pPr>
      <w:r w:rsidRPr="005E5BA9">
        <w:rPr>
          <w:rFonts w:eastAsia="Calibri"/>
          <w:lang w:val="en-GB"/>
        </w:rPr>
        <w:t>RESULTS AND OUTLOOK FOR THE YEAR</w:t>
      </w:r>
    </w:p>
    <w:p w14:paraId="1325E0C7" w14:textId="77777777" w:rsidR="00505ADD" w:rsidRPr="005E5BA9" w:rsidRDefault="00505ADD" w:rsidP="00105DB5">
      <w:pPr>
        <w:pStyle w:val="BodyTextMain"/>
        <w:keepNext/>
        <w:keepLines/>
        <w:rPr>
          <w:rFonts w:eastAsia="Calibri"/>
          <w:lang w:val="en-GB"/>
        </w:rPr>
      </w:pPr>
    </w:p>
    <w:p w14:paraId="6A580E78" w14:textId="1893F938" w:rsidR="00505ADD" w:rsidRPr="005E5BA9" w:rsidRDefault="00505ADD" w:rsidP="00105DB5">
      <w:pPr>
        <w:pStyle w:val="BodyTextMain"/>
        <w:keepNext/>
        <w:keepLines/>
        <w:rPr>
          <w:rFonts w:eastAsia="Calibri"/>
          <w:lang w:val="en-GB"/>
        </w:rPr>
      </w:pPr>
      <w:r w:rsidRPr="005E5BA9">
        <w:rPr>
          <w:rFonts w:eastAsia="Calibri"/>
          <w:lang w:val="en-GB"/>
        </w:rPr>
        <w:t xml:space="preserve">Bon-Ton’s third-quarter report of 2017 indicated that there had been progress on a </w:t>
      </w:r>
      <w:r w:rsidR="00C17FD8">
        <w:rPr>
          <w:rFonts w:eastAsia="Calibri"/>
          <w:lang w:val="en-GB"/>
        </w:rPr>
        <w:t>number of strategic initiatives. The report showed that Bon-Ton did the following:</w:t>
      </w:r>
    </w:p>
    <w:p w14:paraId="59DCEE5B" w14:textId="77777777" w:rsidR="00505ADD" w:rsidRPr="005E5BA9" w:rsidRDefault="00505ADD" w:rsidP="00434603">
      <w:pPr>
        <w:pStyle w:val="BodyTextMain"/>
        <w:rPr>
          <w:rFonts w:eastAsia="Calibri"/>
          <w:lang w:val="en-GB"/>
        </w:rPr>
      </w:pPr>
    </w:p>
    <w:p w14:paraId="08872F96" w14:textId="01D423EE" w:rsidR="00505ADD" w:rsidRPr="005E5BA9" w:rsidRDefault="00505ADD" w:rsidP="00D03B66">
      <w:pPr>
        <w:pStyle w:val="BodyTextMain"/>
        <w:numPr>
          <w:ilvl w:val="0"/>
          <w:numId w:val="47"/>
        </w:numPr>
        <w:ind w:left="1080"/>
        <w:rPr>
          <w:rFonts w:eastAsia="Calibri"/>
          <w:lang w:val="en-GB"/>
        </w:rPr>
      </w:pPr>
      <w:r w:rsidRPr="005E5BA9">
        <w:rPr>
          <w:rFonts w:eastAsia="Calibri"/>
          <w:lang w:val="en-GB"/>
        </w:rPr>
        <w:t xml:space="preserve">Experienced strength in key merchandise categories and brands and drove continued double-digit growth in our </w:t>
      </w:r>
      <w:proofErr w:type="spellStart"/>
      <w:r w:rsidRPr="005E5BA9">
        <w:rPr>
          <w:rFonts w:eastAsia="Calibri"/>
          <w:lang w:val="en-GB"/>
        </w:rPr>
        <w:t>omnichannel</w:t>
      </w:r>
      <w:proofErr w:type="spellEnd"/>
      <w:r w:rsidRPr="005E5BA9">
        <w:rPr>
          <w:rFonts w:eastAsia="Calibri"/>
          <w:lang w:val="en-GB"/>
        </w:rPr>
        <w:t xml:space="preserve"> business (reflecting sales via our website, mobile site and our Let Us Find It customer service program) as compared to the third quarter of 2017;</w:t>
      </w:r>
    </w:p>
    <w:p w14:paraId="45393A00" w14:textId="15674631" w:rsidR="00505ADD" w:rsidRPr="005E5BA9" w:rsidRDefault="00505ADD" w:rsidP="00D03B66">
      <w:pPr>
        <w:pStyle w:val="BodyTextMain"/>
        <w:numPr>
          <w:ilvl w:val="0"/>
          <w:numId w:val="47"/>
        </w:numPr>
        <w:ind w:left="1080"/>
        <w:rPr>
          <w:rFonts w:eastAsia="Calibri"/>
          <w:lang w:val="en-GB"/>
        </w:rPr>
      </w:pPr>
      <w:r w:rsidRPr="005E5BA9">
        <w:rPr>
          <w:rFonts w:eastAsia="Calibri"/>
          <w:lang w:val="en-GB"/>
        </w:rPr>
        <w:t>Continued to effectively execute on a number of profit improvement initiatives, substantially reducing our selling, general and administrative (“SG&amp;A”) expense for the quarter; and</w:t>
      </w:r>
    </w:p>
    <w:p w14:paraId="4F2FF6D2" w14:textId="42730221" w:rsidR="00505ADD" w:rsidRPr="005E5BA9" w:rsidRDefault="00505ADD" w:rsidP="000F0F1D">
      <w:pPr>
        <w:pStyle w:val="BodyTextMain"/>
        <w:numPr>
          <w:ilvl w:val="0"/>
          <w:numId w:val="47"/>
        </w:numPr>
        <w:ind w:left="1080"/>
        <w:rPr>
          <w:rFonts w:eastAsia="Calibri"/>
          <w:lang w:val="en-GB"/>
        </w:rPr>
      </w:pPr>
      <w:r w:rsidRPr="005E5BA9">
        <w:rPr>
          <w:rFonts w:eastAsia="Calibri"/>
          <w:lang w:val="en-GB"/>
        </w:rPr>
        <w:t>Maintained careful inventory controls, as we reduced inventory by 10% as compared to the third quarter of 2016.</w:t>
      </w:r>
      <w:r w:rsidRPr="005E5BA9">
        <w:rPr>
          <w:rStyle w:val="EndnoteReference"/>
          <w:rFonts w:eastAsia="Calibri"/>
          <w:lang w:val="en-GB"/>
        </w:rPr>
        <w:endnoteReference w:id="26"/>
      </w:r>
    </w:p>
    <w:p w14:paraId="7D0E926F" w14:textId="77777777" w:rsidR="00505ADD" w:rsidRPr="005E5BA9" w:rsidRDefault="00505ADD" w:rsidP="00434603">
      <w:pPr>
        <w:pStyle w:val="BodyTextMain"/>
        <w:rPr>
          <w:rFonts w:eastAsia="Calibri"/>
          <w:lang w:val="en-GB"/>
        </w:rPr>
      </w:pPr>
    </w:p>
    <w:p w14:paraId="7BC6AB40" w14:textId="6559F4E2" w:rsidR="00505ADD" w:rsidRPr="005E5BA9" w:rsidRDefault="00505ADD" w:rsidP="00434603">
      <w:pPr>
        <w:pStyle w:val="BodyTextMain"/>
        <w:rPr>
          <w:rFonts w:eastAsia="Calibri"/>
          <w:lang w:val="en-GB"/>
        </w:rPr>
      </w:pPr>
      <w:r w:rsidRPr="005E5BA9">
        <w:rPr>
          <w:rFonts w:eastAsia="Calibri"/>
          <w:lang w:val="en-GB"/>
        </w:rPr>
        <w:lastRenderedPageBreak/>
        <w:t>At the same time, the company faced continuing challenges. Sales at stores decreased 6.6 per cent because of warm weather and subdued footfall at malls. Revenue realization was less from proprietary credit</w:t>
      </w:r>
      <w:r w:rsidR="00851842">
        <w:rPr>
          <w:rFonts w:eastAsia="Calibri"/>
          <w:lang w:val="en-GB"/>
        </w:rPr>
        <w:t xml:space="preserve"> </w:t>
      </w:r>
      <w:r w:rsidRPr="005E5BA9">
        <w:rPr>
          <w:rFonts w:eastAsia="Calibri"/>
          <w:lang w:val="en-GB"/>
        </w:rPr>
        <w:t>card operations, miscellaneous revenue departments, and gift-and-merchandise return card breakage.</w:t>
      </w:r>
      <w:r w:rsidRPr="005E5BA9">
        <w:rPr>
          <w:rFonts w:eastAsia="Calibri"/>
          <w:vertAlign w:val="superscript"/>
          <w:lang w:val="en-GB"/>
        </w:rPr>
        <w:endnoteReference w:id="27"/>
      </w:r>
      <w:r w:rsidRPr="005E5BA9">
        <w:rPr>
          <w:rFonts w:eastAsia="Calibri"/>
          <w:lang w:val="en-GB"/>
        </w:rPr>
        <w:t xml:space="preserve"> Shifts in the mix of merchandise led to a markdown rate that affected gross margins and was in turn intensified by a decrease in the gross margin. Net interest expense increased from the previous year due to a spike in weighted average interest rate and expanded debt.</w:t>
      </w:r>
      <w:r w:rsidRPr="005E5BA9">
        <w:rPr>
          <w:rFonts w:eastAsia="Calibri"/>
          <w:vertAlign w:val="superscript"/>
          <w:lang w:val="en-GB"/>
        </w:rPr>
        <w:endnoteReference w:id="28"/>
      </w:r>
    </w:p>
    <w:p w14:paraId="0FA4C2F8" w14:textId="77777777" w:rsidR="00505ADD" w:rsidRPr="005E5BA9" w:rsidRDefault="00505ADD" w:rsidP="00434603">
      <w:pPr>
        <w:pStyle w:val="BodyTextMain"/>
        <w:rPr>
          <w:rFonts w:eastAsia="Calibri"/>
          <w:lang w:val="en-GB"/>
        </w:rPr>
      </w:pPr>
    </w:p>
    <w:p w14:paraId="01796BF1" w14:textId="2EFCF6AD" w:rsidR="00505ADD" w:rsidRPr="005E5BA9" w:rsidRDefault="00505ADD" w:rsidP="00434603">
      <w:pPr>
        <w:pStyle w:val="BodyTextMain"/>
        <w:rPr>
          <w:rFonts w:eastAsia="Calibri"/>
          <w:lang w:val="en-GB"/>
        </w:rPr>
      </w:pPr>
      <w:r w:rsidRPr="005E5BA9">
        <w:rPr>
          <w:rFonts w:eastAsia="Calibri"/>
          <w:lang w:val="en-GB"/>
        </w:rPr>
        <w:t>The company’s cash flow from operations and up to $880 million in borrowings provided a source of working capital. The company had planned capital expenditures; beyond these, its main cash expenses would be for servicing debt and financing during peak selling seasons.</w:t>
      </w:r>
      <w:r w:rsidRPr="005E5BA9">
        <w:rPr>
          <w:rFonts w:eastAsia="Calibri"/>
          <w:vertAlign w:val="superscript"/>
          <w:lang w:val="en-GB"/>
        </w:rPr>
        <w:endnoteReference w:id="29"/>
      </w:r>
    </w:p>
    <w:p w14:paraId="2A2EB101" w14:textId="77777777" w:rsidR="00505ADD" w:rsidRPr="005E5BA9" w:rsidRDefault="00505ADD" w:rsidP="00434603">
      <w:pPr>
        <w:pStyle w:val="BodyTextMain"/>
        <w:rPr>
          <w:rFonts w:eastAsia="Calibri"/>
          <w:lang w:val="en-GB"/>
        </w:rPr>
      </w:pPr>
    </w:p>
    <w:p w14:paraId="5C492C89" w14:textId="532DC1EE" w:rsidR="00505ADD" w:rsidRPr="005E5BA9" w:rsidRDefault="00505ADD" w:rsidP="00434603">
      <w:pPr>
        <w:pStyle w:val="BodyTextMain"/>
        <w:rPr>
          <w:rFonts w:eastAsia="Calibri"/>
          <w:lang w:val="en-GB"/>
        </w:rPr>
      </w:pPr>
      <w:r w:rsidRPr="005E5BA9">
        <w:rPr>
          <w:rFonts w:eastAsia="Calibri"/>
          <w:lang w:val="en-GB"/>
        </w:rPr>
        <w:t xml:space="preserve">Bon-Ton’s quarter-wise financial performance in 2017 reflected the challenging situation (see Exhibits </w:t>
      </w:r>
      <w:r w:rsidR="00874F2F" w:rsidRPr="005E5BA9">
        <w:rPr>
          <w:rFonts w:eastAsia="Calibri"/>
          <w:lang w:val="en-GB"/>
        </w:rPr>
        <w:t>5–7</w:t>
      </w:r>
      <w:r w:rsidRPr="005E5BA9">
        <w:rPr>
          <w:rFonts w:eastAsia="Calibri"/>
          <w:lang w:val="en-GB"/>
        </w:rPr>
        <w:t>). The company indicated that it had started evaluating potential strategic alternatives and engaging consultants for financial restructuring.</w:t>
      </w:r>
      <w:r w:rsidRPr="005E5BA9">
        <w:rPr>
          <w:rFonts w:eastAsia="Calibri"/>
          <w:vertAlign w:val="superscript"/>
          <w:lang w:val="en-GB"/>
        </w:rPr>
        <w:endnoteReference w:id="30"/>
      </w:r>
    </w:p>
    <w:p w14:paraId="7B06D37D" w14:textId="77777777" w:rsidR="00505ADD" w:rsidRPr="005E5BA9" w:rsidRDefault="00505ADD" w:rsidP="00434603">
      <w:pPr>
        <w:pStyle w:val="BodyTextMain"/>
        <w:rPr>
          <w:rFonts w:eastAsia="Calibri"/>
          <w:lang w:val="en-GB"/>
        </w:rPr>
      </w:pPr>
    </w:p>
    <w:p w14:paraId="040D1589" w14:textId="77777777" w:rsidR="00505ADD" w:rsidRPr="005E5BA9" w:rsidRDefault="00505ADD" w:rsidP="00434603">
      <w:pPr>
        <w:pStyle w:val="BodyTextMain"/>
        <w:rPr>
          <w:rFonts w:eastAsia="Calibri"/>
          <w:lang w:val="en-GB"/>
        </w:rPr>
      </w:pPr>
    </w:p>
    <w:p w14:paraId="4FEC5773" w14:textId="77777777" w:rsidR="00505ADD" w:rsidRPr="005E5BA9" w:rsidRDefault="00505ADD" w:rsidP="00434603">
      <w:pPr>
        <w:pStyle w:val="Casehead1"/>
        <w:rPr>
          <w:rFonts w:eastAsia="Calibri"/>
          <w:lang w:val="en-GB"/>
        </w:rPr>
      </w:pPr>
      <w:r w:rsidRPr="005E5BA9">
        <w:rPr>
          <w:rFonts w:eastAsia="Calibri"/>
          <w:lang w:val="en-GB"/>
        </w:rPr>
        <w:t xml:space="preserve">CHALLENGES </w:t>
      </w:r>
    </w:p>
    <w:p w14:paraId="38E3A621" w14:textId="77777777" w:rsidR="00505ADD" w:rsidRPr="005E5BA9" w:rsidRDefault="00505ADD" w:rsidP="00434603">
      <w:pPr>
        <w:pStyle w:val="BodyTextMain"/>
        <w:rPr>
          <w:rFonts w:eastAsia="Calibri"/>
          <w:lang w:val="en-GB"/>
        </w:rPr>
      </w:pPr>
    </w:p>
    <w:p w14:paraId="1069012E" w14:textId="313B84EE" w:rsidR="00505ADD" w:rsidRPr="005E5BA9" w:rsidRDefault="00505ADD" w:rsidP="00BB5530">
      <w:pPr>
        <w:pStyle w:val="BodyTextMain"/>
        <w:rPr>
          <w:rFonts w:eastAsia="Calibri"/>
          <w:lang w:val="en-GB"/>
        </w:rPr>
      </w:pPr>
      <w:r w:rsidRPr="005E5BA9">
        <w:rPr>
          <w:rFonts w:eastAsia="Calibri"/>
          <w:lang w:val="en-GB"/>
        </w:rPr>
        <w:t>In 2017, many retail players closed their stores and planned for more closures in 2018.</w:t>
      </w:r>
      <w:r w:rsidRPr="00105DB5">
        <w:rPr>
          <w:rFonts w:eastAsia="Calibri"/>
          <w:lang w:val="en-GB"/>
        </w:rPr>
        <w:t xml:space="preserve"> </w:t>
      </w:r>
      <w:r w:rsidRPr="005E5BA9">
        <w:rPr>
          <w:rFonts w:eastAsia="Calibri"/>
          <w:lang w:val="en-GB"/>
        </w:rPr>
        <w:t xml:space="preserve">Many retailers in the United States filed for bankruptcy in 2017 due to overburdening debt, a decline in footfall, and pressure from competitors. Some of the troubled retailers were Sears, Payless </w:t>
      </w:r>
      <w:proofErr w:type="spellStart"/>
      <w:r w:rsidRPr="005E5BA9">
        <w:rPr>
          <w:rFonts w:eastAsia="Calibri"/>
          <w:lang w:val="en-GB"/>
        </w:rPr>
        <w:t>ShoeSource</w:t>
      </w:r>
      <w:proofErr w:type="spellEnd"/>
      <w:r w:rsidRPr="005E5BA9">
        <w:rPr>
          <w:rFonts w:eastAsia="Calibri"/>
          <w:lang w:val="en-GB"/>
        </w:rPr>
        <w:t xml:space="preserve"> Inc., </w:t>
      </w:r>
      <w:r w:rsidRPr="005E5BA9">
        <w:rPr>
          <w:rFonts w:eastAsia="Calibri"/>
          <w:bCs/>
          <w:lang w:val="en-GB"/>
        </w:rPr>
        <w:t>Abercrombie &amp; Fitch,</w:t>
      </w:r>
      <w:r w:rsidRPr="00105DB5">
        <w:rPr>
          <w:rFonts w:eastAsia="Calibri"/>
          <w:bCs/>
          <w:lang w:val="en-GB"/>
        </w:rPr>
        <w:t xml:space="preserve"> </w:t>
      </w:r>
      <w:r w:rsidRPr="005E5BA9">
        <w:rPr>
          <w:rFonts w:eastAsia="Calibri"/>
          <w:lang w:val="en-GB"/>
        </w:rPr>
        <w:t>Toys “R” Us, and Gymboree Group Inc.</w:t>
      </w:r>
      <w:r w:rsidRPr="005E5BA9">
        <w:rPr>
          <w:rFonts w:eastAsia="Calibri"/>
          <w:vertAlign w:val="superscript"/>
          <w:lang w:val="en-GB"/>
        </w:rPr>
        <w:endnoteReference w:id="31"/>
      </w:r>
      <w:r w:rsidRPr="00105DB5">
        <w:rPr>
          <w:rFonts w:eastAsia="Calibri"/>
          <w:lang w:val="en-GB"/>
        </w:rPr>
        <w:t xml:space="preserve"> </w:t>
      </w:r>
      <w:r w:rsidRPr="005E5BA9">
        <w:rPr>
          <w:rFonts w:eastAsia="Calibri"/>
          <w:lang w:val="en-GB"/>
        </w:rPr>
        <w:t>Amazon.com Inc. (Amazon), Walmart Inc., and Home Depot Inc. were expected to acquire a large amount of the industry’s gains.</w:t>
      </w:r>
      <w:r w:rsidRPr="005E5BA9">
        <w:rPr>
          <w:rFonts w:eastAsia="Calibri"/>
          <w:vertAlign w:val="superscript"/>
          <w:lang w:val="en-GB"/>
        </w:rPr>
        <w:endnoteReference w:id="32"/>
      </w:r>
      <w:r w:rsidRPr="005E5BA9">
        <w:rPr>
          <w:rFonts w:eastAsia="Calibri"/>
          <w:lang w:val="en-GB"/>
        </w:rPr>
        <w:t xml:space="preserve"> Amazon had been the chief competitor to all the other retail players.</w:t>
      </w:r>
      <w:r w:rsidRPr="005E5BA9">
        <w:rPr>
          <w:rFonts w:eastAsia="Calibri"/>
          <w:vertAlign w:val="superscript"/>
          <w:lang w:val="en-GB"/>
        </w:rPr>
        <w:endnoteReference w:id="33"/>
      </w:r>
      <w:r w:rsidRPr="000F0F1D">
        <w:rPr>
          <w:rFonts w:eastAsia="Calibri"/>
          <w:lang w:val="en-GB"/>
        </w:rPr>
        <w:t xml:space="preserve"> </w:t>
      </w:r>
      <w:r w:rsidRPr="005E5BA9">
        <w:rPr>
          <w:rFonts w:eastAsia="Calibri"/>
          <w:lang w:val="en-GB"/>
        </w:rPr>
        <w:t>Some other department store industry</w:t>
      </w:r>
      <w:r w:rsidR="00CC6FFB">
        <w:rPr>
          <w:rFonts w:eastAsia="Calibri"/>
          <w:lang w:val="en-GB"/>
        </w:rPr>
        <w:t xml:space="preserve"> leaders</w:t>
      </w:r>
      <w:r w:rsidR="002A089A">
        <w:rPr>
          <w:rFonts w:eastAsia="Calibri"/>
          <w:lang w:val="en-GB"/>
        </w:rPr>
        <w:t>, such as</w:t>
      </w:r>
      <w:r w:rsidRPr="005E5BA9">
        <w:rPr>
          <w:rFonts w:eastAsia="Calibri"/>
          <w:lang w:val="en-GB"/>
        </w:rPr>
        <w:t xml:space="preserve"> Dillard’s Inc., Kohl’s Corporation, Nordstrom Inc., Macy’s Inc., and J.C. Penney Company Inc.</w:t>
      </w:r>
      <w:r w:rsidR="002A089A">
        <w:rPr>
          <w:rFonts w:eastAsia="Calibri"/>
          <w:lang w:val="en-GB"/>
        </w:rPr>
        <w:t xml:space="preserve"> </w:t>
      </w:r>
      <w:r w:rsidR="00A40CCD">
        <w:rPr>
          <w:rFonts w:eastAsia="Calibri"/>
          <w:lang w:val="en-GB"/>
        </w:rPr>
        <w:t>we</w:t>
      </w:r>
      <w:r w:rsidR="00C17FD8">
        <w:rPr>
          <w:rFonts w:eastAsia="Calibri"/>
          <w:lang w:val="en-GB"/>
        </w:rPr>
        <w:t>re also facing challenges in</w:t>
      </w:r>
      <w:r w:rsidR="002A089A">
        <w:rPr>
          <w:rFonts w:eastAsia="Calibri"/>
          <w:lang w:val="en-GB"/>
        </w:rPr>
        <w:t xml:space="preserve"> the current market condition</w:t>
      </w:r>
      <w:r w:rsidRPr="005E5BA9">
        <w:rPr>
          <w:rFonts w:eastAsia="Calibri"/>
          <w:lang w:val="en-GB"/>
        </w:rPr>
        <w:t xml:space="preserve"> (see Exhibit 8).</w:t>
      </w:r>
    </w:p>
    <w:p w14:paraId="275EF63D" w14:textId="77777777" w:rsidR="00505ADD" w:rsidRPr="005E5BA9" w:rsidRDefault="00505ADD" w:rsidP="00BB5530">
      <w:pPr>
        <w:pStyle w:val="BodyTextMain"/>
        <w:rPr>
          <w:rFonts w:eastAsia="Calibri"/>
          <w:lang w:val="en-GB"/>
        </w:rPr>
      </w:pPr>
    </w:p>
    <w:p w14:paraId="0119424E" w14:textId="19E2C8BF" w:rsidR="00505ADD" w:rsidRPr="000F0F1D" w:rsidRDefault="00505ADD" w:rsidP="00BB5530">
      <w:pPr>
        <w:pStyle w:val="BodyTextMain"/>
        <w:rPr>
          <w:rFonts w:eastAsia="Calibri"/>
          <w:spacing w:val="-2"/>
          <w:kern w:val="22"/>
          <w:lang w:val="en-GB"/>
        </w:rPr>
      </w:pPr>
      <w:r w:rsidRPr="000F0F1D">
        <w:rPr>
          <w:rFonts w:eastAsia="Calibri"/>
          <w:spacing w:val="-2"/>
          <w:kern w:val="22"/>
          <w:lang w:val="en-GB"/>
        </w:rPr>
        <w:t xml:space="preserve">A </w:t>
      </w:r>
      <w:r w:rsidRPr="000F0F1D">
        <w:rPr>
          <w:rFonts w:eastAsia="Calibri"/>
          <w:i/>
          <w:spacing w:val="-2"/>
          <w:kern w:val="22"/>
          <w:lang w:val="en-GB"/>
        </w:rPr>
        <w:t>Forbes</w:t>
      </w:r>
      <w:r w:rsidRPr="000F0F1D">
        <w:rPr>
          <w:rFonts w:eastAsia="Calibri"/>
          <w:spacing w:val="-2"/>
          <w:kern w:val="22"/>
          <w:lang w:val="en-GB"/>
        </w:rPr>
        <w:t xml:space="preserve"> report on retail sales for June 2017 provided “a sobering look at the current state of American retail.” Although year-on-year total sales were up for the first half of 2017, the estimated figures for May–June 2017 were lower. With some exceptions (electronics; appliance stores; sporting goods; and hobby, book, and music stores) most reporting categories showed monthly declines: “Even non</w:t>
      </w:r>
      <w:r w:rsidR="00CC6FFB">
        <w:rPr>
          <w:rFonts w:eastAsia="Calibri"/>
          <w:spacing w:val="-2"/>
          <w:kern w:val="22"/>
          <w:lang w:val="en-GB"/>
        </w:rPr>
        <w:t>-</w:t>
      </w:r>
      <w:r w:rsidRPr="000F0F1D">
        <w:rPr>
          <w:rFonts w:eastAsia="Calibri"/>
          <w:spacing w:val="-2"/>
          <w:kern w:val="22"/>
          <w:lang w:val="en-GB"/>
        </w:rPr>
        <w:t xml:space="preserve">store </w:t>
      </w:r>
      <w:proofErr w:type="gramStart"/>
      <w:r w:rsidR="000F0F1D" w:rsidRPr="000F0F1D">
        <w:rPr>
          <w:rFonts w:eastAsia="Calibri"/>
          <w:spacing w:val="-2"/>
          <w:kern w:val="22"/>
          <w:lang w:val="en-GB"/>
        </w:rPr>
        <w:t>retailers</w:t>
      </w:r>
      <w:r w:rsidR="00CC6FFB">
        <w:rPr>
          <w:rFonts w:eastAsia="Calibri"/>
          <w:spacing w:val="-2"/>
          <w:kern w:val="22"/>
          <w:lang w:val="en-GB"/>
        </w:rPr>
        <w:t xml:space="preserve"> </w:t>
      </w:r>
      <w:r w:rsidR="000F0F1D" w:rsidRPr="000F0F1D">
        <w:rPr>
          <w:rFonts w:eastAsia="Calibri"/>
          <w:spacing w:val="-2"/>
          <w:kern w:val="22"/>
          <w:lang w:val="en-GB"/>
        </w:rPr>
        <w:t>.</w:t>
      </w:r>
      <w:proofErr w:type="gramEnd"/>
      <w:r w:rsidRPr="000F0F1D">
        <w:rPr>
          <w:rFonts w:eastAsia="Calibri"/>
          <w:spacing w:val="-2"/>
          <w:kern w:val="22"/>
          <w:lang w:val="en-GB"/>
        </w:rPr>
        <w:t> . . reported a 2.8% dip. Overall June retail and food services sales dropped 3.2%” compared to the previous month.</w:t>
      </w:r>
      <w:r w:rsidRPr="000F0F1D">
        <w:rPr>
          <w:rFonts w:eastAsia="Calibri"/>
          <w:spacing w:val="-2"/>
          <w:kern w:val="22"/>
          <w:vertAlign w:val="superscript"/>
          <w:lang w:val="en-GB"/>
        </w:rPr>
        <w:endnoteReference w:id="34"/>
      </w:r>
    </w:p>
    <w:p w14:paraId="41114A08" w14:textId="77777777" w:rsidR="00505ADD" w:rsidRPr="005E5BA9" w:rsidRDefault="00505ADD" w:rsidP="00BB5530">
      <w:pPr>
        <w:pStyle w:val="BodyTextMain"/>
        <w:rPr>
          <w:rFonts w:eastAsia="Calibri"/>
          <w:lang w:val="en-GB"/>
        </w:rPr>
      </w:pPr>
    </w:p>
    <w:p w14:paraId="411258AA" w14:textId="5C212C59" w:rsidR="00505ADD" w:rsidRPr="005E5BA9" w:rsidRDefault="00505ADD" w:rsidP="00BB5530">
      <w:pPr>
        <w:pStyle w:val="BodyTextMain"/>
        <w:rPr>
          <w:rFonts w:eastAsia="Calibri"/>
          <w:lang w:val="en-GB"/>
        </w:rPr>
      </w:pPr>
      <w:r w:rsidRPr="005E5BA9">
        <w:rPr>
          <w:rFonts w:eastAsia="Calibri"/>
          <w:lang w:val="en-GB"/>
        </w:rPr>
        <w:t>Department store and retail companies were affected by consumers’ shifting shopping patterns: from shopping in brick-and-mortar stores to buying through online retail channels and using smart</w:t>
      </w:r>
      <w:r w:rsidR="00CC6FFB">
        <w:rPr>
          <w:rFonts w:eastAsia="Calibri"/>
          <w:lang w:val="en-GB"/>
        </w:rPr>
        <w:t xml:space="preserve"> </w:t>
      </w:r>
      <w:r w:rsidRPr="005E5BA9">
        <w:rPr>
          <w:rFonts w:eastAsia="Calibri"/>
          <w:lang w:val="en-GB"/>
        </w:rPr>
        <w:t xml:space="preserve">phones and social media. Certainly, Internet shopping had been “replacing the hassles of in-store shopping.” Online shopping not only gave consumers “access to more products, often at a cheaper price,” but it also saved “huge amounts of time when people need a specific item.” </w:t>
      </w:r>
    </w:p>
    <w:p w14:paraId="71E68814" w14:textId="77777777" w:rsidR="00505ADD" w:rsidRPr="005E5BA9" w:rsidRDefault="00505ADD" w:rsidP="00BB5530">
      <w:pPr>
        <w:pStyle w:val="BodyTextMain"/>
        <w:rPr>
          <w:rFonts w:eastAsia="Calibri"/>
          <w:lang w:val="en-GB"/>
        </w:rPr>
      </w:pPr>
    </w:p>
    <w:p w14:paraId="4F51E860" w14:textId="69B7334E" w:rsidR="00505ADD" w:rsidRPr="000F0F1D" w:rsidRDefault="00505ADD" w:rsidP="00BB5530">
      <w:pPr>
        <w:pStyle w:val="BodyTextMain"/>
        <w:rPr>
          <w:rFonts w:eastAsia="Calibri"/>
          <w:spacing w:val="-2"/>
          <w:kern w:val="22"/>
          <w:lang w:val="en-GB"/>
        </w:rPr>
      </w:pPr>
      <w:r w:rsidRPr="000F0F1D">
        <w:rPr>
          <w:rFonts w:eastAsia="Calibri"/>
          <w:i/>
          <w:spacing w:val="-2"/>
          <w:kern w:val="22"/>
          <w:lang w:val="en-GB"/>
        </w:rPr>
        <w:t>Forbes</w:t>
      </w:r>
      <w:r w:rsidRPr="000F0F1D">
        <w:rPr>
          <w:rFonts w:eastAsia="Calibri"/>
          <w:spacing w:val="-2"/>
          <w:kern w:val="22"/>
          <w:lang w:val="en-GB"/>
        </w:rPr>
        <w:t xml:space="preserve"> also reported that men were “spending more on clothes. This is an interesting trend, especially now that Walmart has acquired men’s clothing retailer Bonobos. Men are paying serious attention to their presentation, both at work to advance their careers and in their personal lives when casual attire is called for.”</w:t>
      </w:r>
      <w:r w:rsidRPr="000F0F1D">
        <w:rPr>
          <w:rFonts w:eastAsia="Calibri"/>
          <w:spacing w:val="-2"/>
          <w:kern w:val="22"/>
          <w:vertAlign w:val="superscript"/>
          <w:lang w:val="en-GB"/>
        </w:rPr>
        <w:endnoteReference w:id="35"/>
      </w:r>
    </w:p>
    <w:p w14:paraId="144C9D85" w14:textId="77777777" w:rsidR="00505ADD" w:rsidRPr="005E5BA9" w:rsidRDefault="00505ADD" w:rsidP="00434603">
      <w:pPr>
        <w:pStyle w:val="BodyTextMain"/>
        <w:rPr>
          <w:rFonts w:eastAsia="Calibri"/>
          <w:lang w:val="en-GB"/>
        </w:rPr>
      </w:pPr>
    </w:p>
    <w:p w14:paraId="5A43A758" w14:textId="1FDC9B95" w:rsidR="00505ADD" w:rsidRPr="005E5BA9" w:rsidRDefault="00505ADD" w:rsidP="00434603">
      <w:pPr>
        <w:pStyle w:val="BodyTextMain"/>
        <w:rPr>
          <w:rFonts w:eastAsia="Calibri"/>
          <w:lang w:val="en-GB"/>
        </w:rPr>
      </w:pPr>
      <w:r w:rsidRPr="005E5BA9">
        <w:rPr>
          <w:rFonts w:eastAsia="Calibri"/>
          <w:lang w:val="en-GB"/>
        </w:rPr>
        <w:t xml:space="preserve">The </w:t>
      </w:r>
      <w:r w:rsidR="00C17FD8">
        <w:rPr>
          <w:rFonts w:eastAsia="Calibri"/>
          <w:lang w:val="en-GB"/>
        </w:rPr>
        <w:t>US</w:t>
      </w:r>
      <w:r w:rsidRPr="005E5BA9">
        <w:rPr>
          <w:rFonts w:eastAsia="Calibri"/>
          <w:lang w:val="en-GB"/>
        </w:rPr>
        <w:t xml:space="preserve"> retail industry, which included mass merchandisers, national chain retailers, and specialty retailers, became highly competitive as online retailers emerged and mobile technology and social media expanded. Competition in the industry revolved around “price, quality and selection of merchandise, reputation, store location, advertising and customer service.”</w:t>
      </w:r>
      <w:r w:rsidRPr="000F0F1D">
        <w:rPr>
          <w:rFonts w:eastAsia="Calibri"/>
          <w:lang w:val="en-GB"/>
        </w:rPr>
        <w:t xml:space="preserve"> </w:t>
      </w:r>
      <w:r w:rsidRPr="005E5BA9">
        <w:rPr>
          <w:rFonts w:eastAsia="Calibri"/>
          <w:lang w:val="en-GB"/>
        </w:rPr>
        <w:t>While Bon-Ton competed with similar department stores and many other retailers “including store-based, mail-order, and internet retailers</w:t>
      </w:r>
      <w:r w:rsidR="00CC6FFB">
        <w:rPr>
          <w:rFonts w:eastAsia="Calibri"/>
          <w:lang w:val="en-GB"/>
        </w:rPr>
        <w:t>,</w:t>
      </w:r>
      <w:r w:rsidRPr="005E5BA9">
        <w:rPr>
          <w:rFonts w:eastAsia="Calibri"/>
          <w:lang w:val="en-GB"/>
        </w:rPr>
        <w:t>”</w:t>
      </w:r>
      <w:r w:rsidRPr="005E5BA9">
        <w:rPr>
          <w:rFonts w:eastAsia="Calibri"/>
          <w:vertAlign w:val="superscript"/>
          <w:lang w:val="en-GB"/>
        </w:rPr>
        <w:endnoteReference w:id="36"/>
      </w:r>
      <w:r w:rsidRPr="005E5BA9">
        <w:rPr>
          <w:rFonts w:eastAsia="Calibri"/>
          <w:lang w:val="en-GB"/>
        </w:rPr>
        <w:t xml:space="preserve"> many of its competitors were in better shape (see Exhibit 8).</w:t>
      </w:r>
    </w:p>
    <w:p w14:paraId="3DDB7E4A" w14:textId="7DC5AB16" w:rsidR="00505ADD" w:rsidRPr="005E5BA9" w:rsidRDefault="00505ADD" w:rsidP="00434603">
      <w:pPr>
        <w:pStyle w:val="BodyTextMain"/>
        <w:rPr>
          <w:rFonts w:eastAsia="Calibri"/>
          <w:lang w:val="en-GB"/>
        </w:rPr>
      </w:pPr>
      <w:r w:rsidRPr="005E5BA9">
        <w:rPr>
          <w:rFonts w:eastAsia="Calibri"/>
          <w:lang w:val="en-GB"/>
        </w:rPr>
        <w:lastRenderedPageBreak/>
        <w:t>Moreover, prevailing economic conditions and various economic factors affected consumers’ spending habits, especially with respect to the merchandise that Bon-Ton stores sold. “Reduced consumer traffic in traditional shopping malls,” where most of the Bon-Ton stores were located, had caused a decline in the company’s financial condition and operating results.</w:t>
      </w:r>
      <w:r w:rsidRPr="005E5BA9">
        <w:rPr>
          <w:rFonts w:eastAsia="Calibri"/>
          <w:vertAlign w:val="superscript"/>
          <w:lang w:val="en-GB"/>
        </w:rPr>
        <w:endnoteReference w:id="37"/>
      </w:r>
    </w:p>
    <w:p w14:paraId="2888C050" w14:textId="77777777" w:rsidR="00505ADD" w:rsidRPr="001C6DD8" w:rsidRDefault="00505ADD" w:rsidP="00434603">
      <w:pPr>
        <w:pStyle w:val="BodyTextMain"/>
        <w:rPr>
          <w:rFonts w:eastAsia="Calibri"/>
          <w:sz w:val="18"/>
          <w:szCs w:val="18"/>
          <w:lang w:val="en-GB"/>
        </w:rPr>
      </w:pPr>
    </w:p>
    <w:p w14:paraId="21469854" w14:textId="50CCC964" w:rsidR="00505ADD" w:rsidRPr="005E5BA9" w:rsidRDefault="00505ADD" w:rsidP="00434603">
      <w:pPr>
        <w:pStyle w:val="BodyTextMain"/>
        <w:rPr>
          <w:rFonts w:eastAsia="Calibri"/>
          <w:lang w:val="en-GB"/>
        </w:rPr>
      </w:pPr>
      <w:r w:rsidRPr="005E5BA9">
        <w:rPr>
          <w:rFonts w:eastAsia="Calibri"/>
          <w:lang w:val="en-GB"/>
        </w:rPr>
        <w:t>Customer traffic and conversion, both in stores and online, had important effects on sales, and in-store sales were highly dependent on the geographical locations of stores. As demographic patterns changed, many of Bon-Ton’s current locations had lost appeal. Financial conditions that affected the operators of some shopping malls where Bon-Ton stores were located had also affected the company’s sales.</w:t>
      </w:r>
      <w:r w:rsidRPr="005E5BA9">
        <w:rPr>
          <w:rFonts w:eastAsia="Calibri"/>
          <w:vertAlign w:val="superscript"/>
          <w:lang w:val="en-GB"/>
        </w:rPr>
        <w:endnoteReference w:id="38"/>
      </w:r>
    </w:p>
    <w:p w14:paraId="2C4E8B22" w14:textId="77777777" w:rsidR="00505ADD" w:rsidRPr="001C6DD8" w:rsidRDefault="00505ADD" w:rsidP="00434603">
      <w:pPr>
        <w:pStyle w:val="BodyTextMain"/>
        <w:rPr>
          <w:rFonts w:eastAsia="Calibri"/>
          <w:sz w:val="18"/>
          <w:szCs w:val="18"/>
          <w:lang w:val="en-GB"/>
        </w:rPr>
      </w:pPr>
    </w:p>
    <w:p w14:paraId="5C3C6F2B" w14:textId="4BAE2FD3" w:rsidR="00505ADD" w:rsidRPr="005E5BA9" w:rsidRDefault="00505ADD" w:rsidP="00434603">
      <w:pPr>
        <w:pStyle w:val="BodyTextMain"/>
        <w:rPr>
          <w:rFonts w:eastAsia="Calibri"/>
          <w:lang w:val="en-GB"/>
        </w:rPr>
      </w:pPr>
      <w:r w:rsidRPr="005E5BA9">
        <w:rPr>
          <w:rFonts w:eastAsia="Calibri"/>
          <w:lang w:val="en-GB"/>
        </w:rPr>
        <w:t>Declining operating performance and a severe liquidity crisis meant that vendors might demand accelerated payments, resulting in “a significant adverse impact” on Bon-Ton’s operating cash flow and liquidity. As of January 28, 2017, the company had a total debt of $989.3 million, which included capital lease and financing obligations.</w:t>
      </w:r>
      <w:r w:rsidRPr="005E5BA9">
        <w:rPr>
          <w:rFonts w:eastAsia="Calibri"/>
          <w:vertAlign w:val="superscript"/>
          <w:lang w:val="en-GB"/>
        </w:rPr>
        <w:endnoteReference w:id="39"/>
      </w:r>
    </w:p>
    <w:p w14:paraId="158199F8" w14:textId="77777777" w:rsidR="00505ADD" w:rsidRPr="001C6DD8" w:rsidRDefault="00505ADD" w:rsidP="00434603">
      <w:pPr>
        <w:pStyle w:val="BodyTextMain"/>
        <w:rPr>
          <w:rFonts w:eastAsia="Calibri"/>
          <w:sz w:val="18"/>
          <w:szCs w:val="18"/>
          <w:lang w:val="en-GB"/>
        </w:rPr>
      </w:pPr>
    </w:p>
    <w:p w14:paraId="27FC6E4D" w14:textId="7E3C9CFD" w:rsidR="00505ADD" w:rsidRPr="005E5BA9" w:rsidRDefault="00505ADD" w:rsidP="00434603">
      <w:pPr>
        <w:pStyle w:val="BodyTextMain"/>
        <w:rPr>
          <w:rFonts w:eastAsia="Calibri"/>
          <w:lang w:val="en-GB"/>
        </w:rPr>
      </w:pPr>
      <w:r w:rsidRPr="005E5BA9">
        <w:rPr>
          <w:rFonts w:eastAsia="Calibri"/>
          <w:lang w:val="en-GB"/>
        </w:rPr>
        <w:t xml:space="preserve">This indebtedness curbed Bon-Ton’s ability to “replenish inventory at competitive prices and terms, generate sales, and maintain . . . stores,” and price increases for “merchandise, raw materials, fuel and </w:t>
      </w:r>
      <w:r w:rsidR="000F0F1D" w:rsidRPr="005E5BA9">
        <w:rPr>
          <w:rFonts w:eastAsia="Calibri"/>
          <w:lang w:val="en-GB"/>
        </w:rPr>
        <w:t>labour</w:t>
      </w:r>
      <w:r w:rsidRPr="005E5BA9">
        <w:rPr>
          <w:rFonts w:eastAsia="Calibri"/>
          <w:lang w:val="en-GB"/>
        </w:rPr>
        <w:t xml:space="preserve"> or their reduced availability” threatened to increase the company’s cost of goods, further damaging its financial results.</w:t>
      </w:r>
      <w:r w:rsidRPr="005E5BA9">
        <w:rPr>
          <w:rStyle w:val="EndnoteReference"/>
          <w:rFonts w:eastAsia="Calibri"/>
          <w:lang w:val="en-GB"/>
        </w:rPr>
        <w:endnoteReference w:id="40"/>
      </w:r>
      <w:r w:rsidRPr="005E5BA9">
        <w:rPr>
          <w:rFonts w:eastAsia="Calibri"/>
          <w:lang w:val="en-GB"/>
        </w:rPr>
        <w:t xml:space="preserve"> To create an online presence, Bon-Ton invested in technology and made operational changes, which increased customer traffic but did not significantly affect the company’s bottom line. The “cost to ship merchandise to customers and the competitive pressures to offer free or reduced shipping,” as well as the “significant cost to provide and maintain the infrastructure and systems necessary to operate [an] </w:t>
      </w:r>
      <w:proofErr w:type="spellStart"/>
      <w:r w:rsidRPr="005E5BA9">
        <w:rPr>
          <w:rFonts w:eastAsia="Calibri"/>
          <w:lang w:val="en-GB"/>
        </w:rPr>
        <w:t>omnichannel</w:t>
      </w:r>
      <w:proofErr w:type="spellEnd"/>
      <w:r w:rsidRPr="005E5BA9">
        <w:rPr>
          <w:rFonts w:eastAsia="Calibri"/>
          <w:lang w:val="en-GB"/>
        </w:rPr>
        <w:t xml:space="preserve"> business</w:t>
      </w:r>
      <w:r w:rsidR="00CC6FFB">
        <w:rPr>
          <w:rFonts w:eastAsia="Calibri"/>
          <w:lang w:val="en-GB"/>
        </w:rPr>
        <w:t>,</w:t>
      </w:r>
      <w:r w:rsidRPr="005E5BA9">
        <w:rPr>
          <w:rFonts w:eastAsia="Calibri"/>
          <w:lang w:val="en-GB"/>
        </w:rPr>
        <w:t>” all led to lower margins.</w:t>
      </w:r>
      <w:r w:rsidRPr="005E5BA9">
        <w:rPr>
          <w:rFonts w:eastAsia="Calibri"/>
          <w:vertAlign w:val="superscript"/>
          <w:lang w:val="en-GB"/>
        </w:rPr>
        <w:endnoteReference w:id="41"/>
      </w:r>
    </w:p>
    <w:p w14:paraId="1A204416" w14:textId="77777777" w:rsidR="00505ADD" w:rsidRPr="001C6DD8" w:rsidRDefault="00505ADD" w:rsidP="00434603">
      <w:pPr>
        <w:pStyle w:val="BodyTextMain"/>
        <w:rPr>
          <w:rFonts w:eastAsia="Calibri"/>
          <w:sz w:val="18"/>
          <w:szCs w:val="18"/>
          <w:lang w:val="en-GB"/>
        </w:rPr>
      </w:pPr>
    </w:p>
    <w:p w14:paraId="62E0B7BD" w14:textId="37720945" w:rsidR="00505ADD" w:rsidRPr="005E5BA9" w:rsidRDefault="00505ADD" w:rsidP="00434603">
      <w:pPr>
        <w:pStyle w:val="BodyTextMain"/>
        <w:rPr>
          <w:rFonts w:eastAsia="Calibri"/>
          <w:lang w:val="en-GB"/>
        </w:rPr>
      </w:pPr>
      <w:r w:rsidRPr="005E5BA9">
        <w:rPr>
          <w:rFonts w:eastAsia="Calibri"/>
          <w:lang w:val="en-GB"/>
        </w:rPr>
        <w:t>The turnover rate in the retail industry was very high. Bon-Ton faced significant costs—for example, for wages and benefits such as health care—to attract and retain key employees.</w:t>
      </w:r>
      <w:r w:rsidRPr="005E5BA9">
        <w:rPr>
          <w:rFonts w:eastAsia="Calibri"/>
          <w:vertAlign w:val="superscript"/>
          <w:lang w:val="en-GB"/>
        </w:rPr>
        <w:endnoteReference w:id="42"/>
      </w:r>
    </w:p>
    <w:p w14:paraId="61F5ACE4" w14:textId="77777777" w:rsidR="00505ADD" w:rsidRPr="001C6DD8" w:rsidRDefault="00505ADD" w:rsidP="00434603">
      <w:pPr>
        <w:pStyle w:val="BodyTextMain"/>
        <w:rPr>
          <w:rFonts w:eastAsia="Calibri"/>
          <w:sz w:val="18"/>
          <w:szCs w:val="18"/>
          <w:lang w:val="en-GB"/>
        </w:rPr>
      </w:pPr>
    </w:p>
    <w:p w14:paraId="28F6A1DD" w14:textId="35EECA39" w:rsidR="00505ADD" w:rsidRPr="002C5278" w:rsidRDefault="00505ADD" w:rsidP="00434603">
      <w:pPr>
        <w:pStyle w:val="BodyTextMain"/>
        <w:rPr>
          <w:rFonts w:eastAsia="Calibri"/>
          <w:i/>
          <w:spacing w:val="-4"/>
          <w:kern w:val="22"/>
          <w:sz w:val="18"/>
          <w:lang w:val="en-GB"/>
        </w:rPr>
      </w:pPr>
      <w:r w:rsidRPr="002C5278">
        <w:rPr>
          <w:rFonts w:eastAsia="Calibri"/>
          <w:spacing w:val="-4"/>
          <w:kern w:val="22"/>
          <w:lang w:val="en-GB"/>
        </w:rPr>
        <w:t>Bon-Ton’s real estate exposure was significant. The company owned or leased approximately 260 stores. Its store lease agreements included both a fixed rent portion and a variable portion based on the sales percentage at each location. These agreements also prevented stores from closing before the contracts terminated, although some stores that were in economic distress were allowed to close. However, leases and other obligations restricted Bon-Ton’s ability to close unprofitable owned or leased stores and forced the company to operate some locations at a loss. Moreover, a decline in real estate values posed a risk to Bon-Ton’s borrowing.</w:t>
      </w:r>
      <w:r w:rsidRPr="002C5278">
        <w:rPr>
          <w:rFonts w:eastAsia="Calibri"/>
          <w:spacing w:val="-4"/>
          <w:kern w:val="22"/>
          <w:vertAlign w:val="superscript"/>
          <w:lang w:val="en-GB"/>
        </w:rPr>
        <w:endnoteReference w:id="43"/>
      </w:r>
    </w:p>
    <w:p w14:paraId="18AC5881" w14:textId="77777777" w:rsidR="00505ADD" w:rsidRPr="002C5278" w:rsidRDefault="00505ADD" w:rsidP="00434603">
      <w:pPr>
        <w:pStyle w:val="BodyTextMain"/>
        <w:rPr>
          <w:sz w:val="18"/>
          <w:szCs w:val="18"/>
          <w:lang w:val="en-GB"/>
        </w:rPr>
      </w:pPr>
    </w:p>
    <w:p w14:paraId="26CC0FB4" w14:textId="77777777" w:rsidR="00505ADD" w:rsidRPr="002C5278" w:rsidRDefault="00505ADD" w:rsidP="00434603">
      <w:pPr>
        <w:pStyle w:val="BodyTextMain"/>
        <w:rPr>
          <w:sz w:val="18"/>
          <w:szCs w:val="18"/>
          <w:lang w:val="en-GB"/>
        </w:rPr>
      </w:pPr>
    </w:p>
    <w:p w14:paraId="7D8320C3" w14:textId="45AC8A7C" w:rsidR="00505ADD" w:rsidRPr="005E5BA9" w:rsidRDefault="00505ADD" w:rsidP="00434603">
      <w:pPr>
        <w:pStyle w:val="Casehead1"/>
        <w:rPr>
          <w:rFonts w:eastAsia="Calibri"/>
          <w:lang w:val="en-GB"/>
        </w:rPr>
      </w:pPr>
      <w:r w:rsidRPr="005E5BA9">
        <w:rPr>
          <w:rFonts w:eastAsia="Calibri"/>
          <w:lang w:val="en-GB"/>
        </w:rPr>
        <w:t>ANALYSTS’ OPINIONs ABOUT THE COMPANY</w:t>
      </w:r>
    </w:p>
    <w:p w14:paraId="2A8CD7C5" w14:textId="77777777" w:rsidR="00505ADD" w:rsidRPr="002C5278" w:rsidRDefault="00505ADD" w:rsidP="00434603">
      <w:pPr>
        <w:pStyle w:val="BodyTextMain"/>
        <w:rPr>
          <w:rFonts w:eastAsia="Calibri"/>
          <w:sz w:val="18"/>
          <w:szCs w:val="18"/>
          <w:lang w:val="en-GB"/>
        </w:rPr>
      </w:pPr>
    </w:p>
    <w:p w14:paraId="783E6F03" w14:textId="6D6E49AC" w:rsidR="00505ADD" w:rsidRPr="005E5BA9" w:rsidRDefault="00505ADD" w:rsidP="00DF4975">
      <w:pPr>
        <w:pStyle w:val="BodyTextMain"/>
        <w:rPr>
          <w:lang w:val="en-GB" w:eastAsia="en-IN"/>
        </w:rPr>
      </w:pPr>
      <w:r w:rsidRPr="005E5BA9">
        <w:rPr>
          <w:lang w:val="en-GB" w:eastAsia="en-IN"/>
        </w:rPr>
        <w:t xml:space="preserve">Smith also went through some analyst reports. Neil Saunders, a retail analyst of </w:t>
      </w:r>
      <w:proofErr w:type="spellStart"/>
      <w:r w:rsidRPr="005E5BA9">
        <w:rPr>
          <w:lang w:val="en-GB" w:eastAsia="en-IN"/>
        </w:rPr>
        <w:t>GlobalData</w:t>
      </w:r>
      <w:proofErr w:type="spellEnd"/>
      <w:r w:rsidRPr="005E5BA9">
        <w:rPr>
          <w:lang w:val="en-GB" w:eastAsia="en-IN"/>
        </w:rPr>
        <w:t xml:space="preserve"> (data and insights solution providers), noted that Bon-Ton’s offerings were undifferentiated and unclear</w:t>
      </w:r>
      <w:r w:rsidR="00C60478">
        <w:rPr>
          <w:lang w:val="en-GB" w:eastAsia="en-IN"/>
        </w:rPr>
        <w:t>,</w:t>
      </w:r>
      <w:r w:rsidRPr="005E5BA9">
        <w:rPr>
          <w:lang w:val="en-GB" w:eastAsia="en-IN"/>
        </w:rPr>
        <w:t xml:space="preserve"> and had become increasingly irrelevant to consumers</w:t>
      </w:r>
      <w:r w:rsidR="00CC6FFB">
        <w:rPr>
          <w:lang w:val="en-GB" w:eastAsia="en-IN"/>
        </w:rPr>
        <w:t xml:space="preserve">. </w:t>
      </w:r>
      <w:r w:rsidR="000F0F1D" w:rsidRPr="005E5BA9">
        <w:rPr>
          <w:lang w:val="en-GB" w:eastAsia="en-IN"/>
        </w:rPr>
        <w:t>“</w:t>
      </w:r>
      <w:r w:rsidR="000F0F1D" w:rsidRPr="00DF4975">
        <w:t>Many</w:t>
      </w:r>
      <w:r w:rsidR="00886C3F" w:rsidRPr="00886C3F">
        <w:rPr>
          <w:lang w:eastAsia="en-IN"/>
        </w:rPr>
        <w:t xml:space="preserve"> of Bon-Ton</w:t>
      </w:r>
      <w:r w:rsidR="00CC6FFB">
        <w:rPr>
          <w:lang w:eastAsia="en-IN"/>
        </w:rPr>
        <w:t>’</w:t>
      </w:r>
      <w:r w:rsidR="00886C3F" w:rsidRPr="00886C3F">
        <w:rPr>
          <w:lang w:eastAsia="en-IN"/>
        </w:rPr>
        <w:t>s stores were in areas where the availability of branded fashions and home wares was traditionally poor,” Saunders said. “However, while this once made them a focal point and a destination for local shoppers, the internet has done much to change this dynamic and has made the stores less relevant.”</w:t>
      </w:r>
      <w:r w:rsidRPr="005E5BA9">
        <w:rPr>
          <w:sz w:val="24"/>
          <w:szCs w:val="24"/>
          <w:vertAlign w:val="superscript"/>
          <w:lang w:val="en-GB" w:eastAsia="en-IN"/>
        </w:rPr>
        <w:endnoteReference w:id="44"/>
      </w:r>
    </w:p>
    <w:p w14:paraId="0E35CD1D" w14:textId="77777777" w:rsidR="00505ADD" w:rsidRPr="002C5278" w:rsidRDefault="00505ADD" w:rsidP="00434603">
      <w:pPr>
        <w:pStyle w:val="BodyTextMain"/>
        <w:rPr>
          <w:sz w:val="18"/>
          <w:szCs w:val="18"/>
          <w:lang w:val="en-GB" w:eastAsia="en-IN"/>
        </w:rPr>
      </w:pPr>
    </w:p>
    <w:p w14:paraId="410A914D" w14:textId="4D40659B" w:rsidR="00505ADD" w:rsidRPr="005E5BA9" w:rsidRDefault="00505ADD" w:rsidP="00DF4975">
      <w:pPr>
        <w:pStyle w:val="BodyTextMain"/>
        <w:rPr>
          <w:sz w:val="24"/>
          <w:szCs w:val="24"/>
          <w:vertAlign w:val="superscript"/>
          <w:lang w:val="en-GB" w:eastAsia="en-IN"/>
        </w:rPr>
      </w:pPr>
      <w:r w:rsidRPr="005E5BA9">
        <w:rPr>
          <w:lang w:val="en-GB" w:eastAsia="en-IN"/>
        </w:rPr>
        <w:t>Another analyst made a similar comment</w:t>
      </w:r>
      <w:r w:rsidR="00C60478">
        <w:rPr>
          <w:lang w:val="en-GB" w:eastAsia="en-IN"/>
        </w:rPr>
        <w:t xml:space="preserve">. </w:t>
      </w:r>
      <w:r w:rsidRPr="005E5BA9">
        <w:rPr>
          <w:lang w:val="en-GB" w:eastAsia="en-IN"/>
        </w:rPr>
        <w:t xml:space="preserve">“Bon-Ton is kind of a microcosm of the department store industry,” said Philip Emma, senior analyst for restructuring intelligence firm </w:t>
      </w:r>
      <w:proofErr w:type="spellStart"/>
      <w:r w:rsidRPr="005E5BA9">
        <w:rPr>
          <w:lang w:val="en-GB" w:eastAsia="en-IN"/>
        </w:rPr>
        <w:t>Debtwire</w:t>
      </w:r>
      <w:proofErr w:type="spellEnd"/>
      <w:r w:rsidRPr="005E5BA9">
        <w:rPr>
          <w:lang w:val="en-GB" w:eastAsia="en-IN"/>
        </w:rPr>
        <w:t>. “Their business model is selling brand-name merchandise that consumers recognize in a mall-based setting—and that’s the segment of retail that’s had the biggest struggle.”</w:t>
      </w:r>
      <w:r w:rsidRPr="005E5BA9">
        <w:rPr>
          <w:sz w:val="24"/>
          <w:szCs w:val="24"/>
          <w:vertAlign w:val="superscript"/>
          <w:lang w:val="en-GB" w:eastAsia="en-IN"/>
        </w:rPr>
        <w:endnoteReference w:id="45"/>
      </w:r>
    </w:p>
    <w:p w14:paraId="4D75008D" w14:textId="77777777" w:rsidR="00505ADD" w:rsidRPr="005E5BA9" w:rsidRDefault="00505ADD" w:rsidP="00434603">
      <w:pPr>
        <w:pStyle w:val="BodyTextMain"/>
        <w:rPr>
          <w:lang w:val="en-GB"/>
        </w:rPr>
      </w:pPr>
    </w:p>
    <w:p w14:paraId="1CA3094D" w14:textId="6C2EC75B" w:rsidR="00505ADD" w:rsidRDefault="00505ADD" w:rsidP="00434603">
      <w:pPr>
        <w:pStyle w:val="BodyTextMain"/>
        <w:rPr>
          <w:lang w:val="en-GB"/>
        </w:rPr>
      </w:pPr>
    </w:p>
    <w:p w14:paraId="59A2E9EA" w14:textId="77777777" w:rsidR="00A5644A" w:rsidRPr="005E5BA9" w:rsidRDefault="00A5644A" w:rsidP="00434603">
      <w:pPr>
        <w:pStyle w:val="BodyTextMain"/>
        <w:rPr>
          <w:lang w:val="en-GB"/>
        </w:rPr>
      </w:pPr>
    </w:p>
    <w:p w14:paraId="35A88DEA" w14:textId="77777777" w:rsidR="00505ADD" w:rsidRPr="005E5BA9" w:rsidRDefault="00505ADD" w:rsidP="00434603">
      <w:pPr>
        <w:pStyle w:val="Casehead1"/>
        <w:rPr>
          <w:rFonts w:eastAsia="Calibri"/>
          <w:lang w:val="en-GB"/>
        </w:rPr>
      </w:pPr>
      <w:r w:rsidRPr="005E5BA9">
        <w:rPr>
          <w:rFonts w:eastAsia="Calibri"/>
          <w:lang w:val="en-GB"/>
        </w:rPr>
        <w:lastRenderedPageBreak/>
        <w:t>ALTMAN’S Z-SCORE</w:t>
      </w:r>
    </w:p>
    <w:p w14:paraId="1E5913AA" w14:textId="77777777" w:rsidR="00505ADD" w:rsidRPr="005E5BA9" w:rsidRDefault="00505ADD" w:rsidP="00434603">
      <w:pPr>
        <w:pStyle w:val="BodyTextMain"/>
        <w:rPr>
          <w:rFonts w:eastAsia="Calibri"/>
          <w:lang w:val="en-GB"/>
        </w:rPr>
      </w:pPr>
    </w:p>
    <w:p w14:paraId="5A542970" w14:textId="5FB34F8F" w:rsidR="00505ADD" w:rsidRPr="005E5BA9" w:rsidRDefault="00505ADD" w:rsidP="00434603">
      <w:pPr>
        <w:pStyle w:val="BodyTextMain"/>
        <w:rPr>
          <w:lang w:val="en-GB"/>
        </w:rPr>
      </w:pPr>
      <w:r w:rsidRPr="005E5BA9">
        <w:rPr>
          <w:lang w:val="en-GB"/>
        </w:rPr>
        <w:t xml:space="preserve">One of the most popular bankruptcy prediction models was developed by Edward I. Altman in 1968. Altman applied a statistical technique called multivariate analysis to a mix of financial variables to detect the likelihood of solvency in times of distress. Each company was given a score (Z-score) calculated through a discriminant function of the five variables, weighted by coefficients. The model had been revised several times for different contexts (e.g., for private firms). The Z-score model for non-manufacturing firms and for companies in emerging markets outside the United States was introduced in 1995 (see Exhibit 9). The Z-score model excluded industry-sensitive </w:t>
      </w:r>
      <w:r w:rsidR="00C766DD" w:rsidRPr="005E5BA9">
        <w:rPr>
          <w:lang w:val="en-GB"/>
        </w:rPr>
        <w:t>asset</w:t>
      </w:r>
      <w:r w:rsidR="00C766DD">
        <w:rPr>
          <w:lang w:val="en-GB"/>
        </w:rPr>
        <w:t>-</w:t>
      </w:r>
      <w:r w:rsidRPr="005E5BA9">
        <w:rPr>
          <w:lang w:val="en-GB"/>
        </w:rPr>
        <w:t>turnover variables from the last revised model, to minimize the industry effect.</w:t>
      </w:r>
      <w:r w:rsidRPr="005E5BA9">
        <w:rPr>
          <w:rFonts w:eastAsia="Calibri"/>
          <w:vertAlign w:val="superscript"/>
          <w:lang w:val="en-GB"/>
        </w:rPr>
        <w:endnoteReference w:id="46"/>
      </w:r>
    </w:p>
    <w:p w14:paraId="69C68EDE" w14:textId="77777777" w:rsidR="00505ADD" w:rsidRPr="005E5BA9" w:rsidRDefault="00505ADD" w:rsidP="00434603">
      <w:pPr>
        <w:pStyle w:val="BodyTextMain"/>
        <w:rPr>
          <w:lang w:val="en-GB"/>
        </w:rPr>
      </w:pPr>
    </w:p>
    <w:p w14:paraId="51B8913D" w14:textId="77777777" w:rsidR="00505ADD" w:rsidRPr="005E5BA9" w:rsidRDefault="00505ADD" w:rsidP="00434603">
      <w:pPr>
        <w:pStyle w:val="BodyTextMain"/>
        <w:rPr>
          <w:lang w:val="en-GB"/>
        </w:rPr>
      </w:pPr>
    </w:p>
    <w:p w14:paraId="0163CB0C" w14:textId="77777777" w:rsidR="00505ADD" w:rsidRPr="005E5BA9" w:rsidRDefault="00505ADD" w:rsidP="00434603">
      <w:pPr>
        <w:pStyle w:val="Casehead1"/>
        <w:rPr>
          <w:rFonts w:eastAsia="Calibri"/>
          <w:lang w:val="en-GB"/>
        </w:rPr>
      </w:pPr>
      <w:r w:rsidRPr="005E5BA9">
        <w:rPr>
          <w:rFonts w:eastAsia="Calibri"/>
          <w:lang w:val="en-GB"/>
        </w:rPr>
        <w:t>CONCLUSION</w:t>
      </w:r>
    </w:p>
    <w:p w14:paraId="6C712A27" w14:textId="77777777" w:rsidR="00505ADD" w:rsidRPr="005E5BA9" w:rsidRDefault="00505ADD" w:rsidP="00434603">
      <w:pPr>
        <w:pStyle w:val="BodyTextMain"/>
        <w:rPr>
          <w:lang w:val="en-GB"/>
        </w:rPr>
      </w:pPr>
    </w:p>
    <w:p w14:paraId="3350D9E7" w14:textId="087AAD0D" w:rsidR="00434603" w:rsidRPr="005E5BA9" w:rsidRDefault="00505ADD" w:rsidP="00887B9C">
      <w:pPr>
        <w:pStyle w:val="BodyTextMain"/>
        <w:rPr>
          <w:rFonts w:eastAsia="Calibri"/>
          <w:lang w:val="en-GB"/>
        </w:rPr>
      </w:pPr>
      <w:r w:rsidRPr="005E5BA9">
        <w:rPr>
          <w:rFonts w:eastAsia="Calibri"/>
          <w:lang w:val="en-GB"/>
        </w:rPr>
        <w:t>On February 6, 2018, Bon-Ton announced that the U</w:t>
      </w:r>
      <w:r w:rsidR="00A5644A">
        <w:rPr>
          <w:rFonts w:eastAsia="Calibri"/>
          <w:lang w:val="en-GB"/>
        </w:rPr>
        <w:t xml:space="preserve">nited </w:t>
      </w:r>
      <w:r w:rsidRPr="005E5BA9">
        <w:rPr>
          <w:rFonts w:eastAsia="Calibri"/>
          <w:lang w:val="en-GB"/>
        </w:rPr>
        <w:t>S</w:t>
      </w:r>
      <w:r w:rsidR="00A5644A">
        <w:rPr>
          <w:rFonts w:eastAsia="Calibri"/>
          <w:lang w:val="en-GB"/>
        </w:rPr>
        <w:t>tates</w:t>
      </w:r>
      <w:r w:rsidRPr="005E5BA9">
        <w:rPr>
          <w:rFonts w:eastAsia="Calibri"/>
          <w:lang w:val="en-GB"/>
        </w:rPr>
        <w:t xml:space="preserve"> Bankruptcy Court for the District of Delaware had approved its voluntary petitions for financial restructuring.</w:t>
      </w:r>
      <w:r w:rsidRPr="005E5BA9">
        <w:rPr>
          <w:rFonts w:eastAsia="Calibri"/>
          <w:vertAlign w:val="superscript"/>
          <w:lang w:val="en-GB"/>
        </w:rPr>
        <w:endnoteReference w:id="47"/>
      </w:r>
      <w:r w:rsidR="00576558" w:rsidRPr="005E5BA9">
        <w:rPr>
          <w:rFonts w:eastAsia="Calibri"/>
          <w:lang w:val="en-GB"/>
        </w:rPr>
        <w:t xml:space="preserve"> </w:t>
      </w:r>
      <w:r w:rsidR="00434603" w:rsidRPr="005E5BA9">
        <w:rPr>
          <w:rFonts w:eastAsia="Calibri"/>
          <w:lang w:val="en-GB"/>
        </w:rPr>
        <w:t>With exi</w:t>
      </w:r>
      <w:r w:rsidR="00A66A21" w:rsidRPr="005E5BA9">
        <w:rPr>
          <w:rFonts w:eastAsia="Calibri"/>
          <w:lang w:val="en-GB"/>
        </w:rPr>
        <w:t>s</w:t>
      </w:r>
      <w:r w:rsidR="00434603" w:rsidRPr="005E5BA9">
        <w:rPr>
          <w:rFonts w:eastAsia="Calibri"/>
          <w:lang w:val="en-GB"/>
        </w:rPr>
        <w:t xml:space="preserve">ting losses and </w:t>
      </w:r>
      <w:r w:rsidR="00A66A21" w:rsidRPr="005E5BA9">
        <w:rPr>
          <w:rFonts w:eastAsia="Calibri"/>
          <w:lang w:val="en-GB"/>
        </w:rPr>
        <w:t>significant</w:t>
      </w:r>
      <w:r w:rsidR="00434603" w:rsidRPr="005E5BA9">
        <w:rPr>
          <w:rFonts w:eastAsia="Calibri"/>
          <w:lang w:val="en-GB"/>
        </w:rPr>
        <w:t xml:space="preserve"> loans, what actions </w:t>
      </w:r>
      <w:r w:rsidR="005258DE" w:rsidRPr="005E5BA9">
        <w:rPr>
          <w:rFonts w:eastAsia="Calibri"/>
          <w:lang w:val="en-GB"/>
        </w:rPr>
        <w:t xml:space="preserve">might </w:t>
      </w:r>
      <w:r w:rsidR="00434603" w:rsidRPr="005E5BA9">
        <w:rPr>
          <w:rFonts w:eastAsia="Calibri"/>
          <w:lang w:val="en-GB"/>
        </w:rPr>
        <w:t>put Bon-Ton back on track</w:t>
      </w:r>
      <w:r w:rsidR="005258DE" w:rsidRPr="005E5BA9">
        <w:rPr>
          <w:rFonts w:eastAsia="Calibri"/>
          <w:lang w:val="en-GB"/>
        </w:rPr>
        <w:t>? W</w:t>
      </w:r>
      <w:r w:rsidR="00434603" w:rsidRPr="005E5BA9">
        <w:rPr>
          <w:rFonts w:eastAsia="Calibri"/>
          <w:lang w:val="en-GB"/>
        </w:rPr>
        <w:t xml:space="preserve">hat measures </w:t>
      </w:r>
      <w:r w:rsidR="00DC1F5C" w:rsidRPr="005E5BA9">
        <w:rPr>
          <w:rFonts w:eastAsia="Calibri"/>
          <w:lang w:val="en-GB"/>
        </w:rPr>
        <w:t xml:space="preserve">could </w:t>
      </w:r>
      <w:r w:rsidR="00434603" w:rsidRPr="005E5BA9">
        <w:rPr>
          <w:rFonts w:eastAsia="Calibri"/>
          <w:lang w:val="en-GB"/>
        </w:rPr>
        <w:t>the company take to fight bankruptcy?</w:t>
      </w:r>
      <w:r w:rsidR="00434603" w:rsidRPr="005E5BA9" w:rsidDel="007E46F2">
        <w:rPr>
          <w:rFonts w:eastAsia="Calibri"/>
          <w:lang w:val="en-GB"/>
        </w:rPr>
        <w:t xml:space="preserve"> </w:t>
      </w:r>
      <w:r w:rsidR="005258DE" w:rsidRPr="005E5BA9">
        <w:rPr>
          <w:rFonts w:eastAsia="Calibri"/>
          <w:lang w:val="en-GB"/>
        </w:rPr>
        <w:t xml:space="preserve">Smith prepared to </w:t>
      </w:r>
      <w:proofErr w:type="spellStart"/>
      <w:r w:rsidR="005258DE" w:rsidRPr="005E5BA9">
        <w:rPr>
          <w:rFonts w:eastAsia="Calibri"/>
          <w:lang w:val="en-GB"/>
        </w:rPr>
        <w:t>analyze</w:t>
      </w:r>
      <w:proofErr w:type="spellEnd"/>
      <w:r w:rsidR="005258DE" w:rsidRPr="005E5BA9">
        <w:rPr>
          <w:rFonts w:eastAsia="Calibri"/>
          <w:lang w:val="en-GB"/>
        </w:rPr>
        <w:t xml:space="preserve"> these questions from the perspectives of </w:t>
      </w:r>
      <w:r w:rsidR="00DC1F5C" w:rsidRPr="005E5BA9">
        <w:rPr>
          <w:rFonts w:eastAsia="Calibri"/>
          <w:lang w:val="en-GB"/>
        </w:rPr>
        <w:t>both Bon-Ton and an investor</w:t>
      </w:r>
      <w:r w:rsidR="005258DE" w:rsidRPr="005E5BA9">
        <w:rPr>
          <w:rFonts w:eastAsia="Calibri"/>
          <w:lang w:val="en-GB"/>
        </w:rPr>
        <w:t xml:space="preserve"> in order to </w:t>
      </w:r>
      <w:r w:rsidR="00DC1F5C" w:rsidRPr="005E5BA9">
        <w:rPr>
          <w:rFonts w:eastAsia="Calibri"/>
          <w:lang w:val="en-GB"/>
        </w:rPr>
        <w:t xml:space="preserve">present her findings to </w:t>
      </w:r>
      <w:r w:rsidR="005258DE" w:rsidRPr="005E5BA9">
        <w:rPr>
          <w:rFonts w:eastAsia="Calibri"/>
          <w:lang w:val="en-GB"/>
        </w:rPr>
        <w:t>the investment company</w:t>
      </w:r>
      <w:r w:rsidR="00DC1F5C" w:rsidRPr="005E5BA9">
        <w:rPr>
          <w:rFonts w:eastAsia="Calibri"/>
          <w:lang w:val="en-GB"/>
        </w:rPr>
        <w:t>.</w:t>
      </w:r>
      <w:r w:rsidR="00434603" w:rsidRPr="005E5BA9">
        <w:rPr>
          <w:lang w:val="en-GB"/>
        </w:rPr>
        <w:br w:type="page"/>
      </w:r>
    </w:p>
    <w:p w14:paraId="54D4B4D7" w14:textId="77777777" w:rsidR="00874F2F" w:rsidRPr="005E5BA9" w:rsidRDefault="00874F2F" w:rsidP="00874F2F">
      <w:pPr>
        <w:pStyle w:val="ExhibitHeading"/>
        <w:keepNext/>
        <w:keepLines/>
        <w:rPr>
          <w:rFonts w:eastAsia="Calibri"/>
          <w:lang w:val="en-GB"/>
        </w:rPr>
      </w:pPr>
      <w:r w:rsidRPr="005E5BA9">
        <w:rPr>
          <w:rFonts w:eastAsia="Calibri"/>
          <w:lang w:val="en-GB"/>
        </w:rPr>
        <w:lastRenderedPageBreak/>
        <w:t xml:space="preserve">EXHIBIT 1: BON-TON—STOCK PRICE CHANGES </w:t>
      </w:r>
    </w:p>
    <w:p w14:paraId="7F2A8680" w14:textId="77777777" w:rsidR="00874F2F" w:rsidRPr="005E5BA9" w:rsidRDefault="00874F2F" w:rsidP="00874F2F">
      <w:pPr>
        <w:pStyle w:val="Footnote"/>
        <w:keepNext/>
        <w:keepLines/>
        <w:rPr>
          <w:rFonts w:eastAsia="Calibri"/>
          <w:sz w:val="8"/>
          <w:szCs w:val="8"/>
          <w:lang w:val="en-GB"/>
        </w:rPr>
      </w:pPr>
    </w:p>
    <w:tbl>
      <w:tblPr>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420"/>
        <w:gridCol w:w="1375"/>
        <w:gridCol w:w="1588"/>
        <w:gridCol w:w="1376"/>
        <w:gridCol w:w="1731"/>
      </w:tblGrid>
      <w:tr w:rsidR="00874F2F" w:rsidRPr="005E5BA9" w14:paraId="3958B393" w14:textId="77777777" w:rsidTr="0067054C">
        <w:trPr>
          <w:trHeight w:val="302"/>
          <w:jc w:val="center"/>
        </w:trPr>
        <w:tc>
          <w:tcPr>
            <w:tcW w:w="1434" w:type="dxa"/>
            <w:shd w:val="clear" w:color="auto" w:fill="auto"/>
            <w:noWrap/>
            <w:vAlign w:val="center"/>
            <w:hideMark/>
          </w:tcPr>
          <w:p w14:paraId="1D76DA02" w14:textId="77777777" w:rsidR="00874F2F" w:rsidRPr="005E5BA9" w:rsidRDefault="00874F2F" w:rsidP="00874F2F">
            <w:pPr>
              <w:pStyle w:val="ExhibitText"/>
              <w:keepNext/>
              <w:keepLines/>
              <w:jc w:val="left"/>
              <w:rPr>
                <w:b/>
                <w:lang w:val="en-GB"/>
              </w:rPr>
            </w:pPr>
            <w:r w:rsidRPr="005E5BA9">
              <w:rPr>
                <w:b/>
                <w:lang w:val="en-GB"/>
              </w:rPr>
              <w:t>Date</w:t>
            </w:r>
          </w:p>
        </w:tc>
        <w:tc>
          <w:tcPr>
            <w:tcW w:w="1420" w:type="dxa"/>
            <w:shd w:val="clear" w:color="auto" w:fill="auto"/>
            <w:noWrap/>
            <w:vAlign w:val="center"/>
            <w:hideMark/>
          </w:tcPr>
          <w:p w14:paraId="73963BCA" w14:textId="6474A688" w:rsidR="00874F2F" w:rsidRPr="005E5BA9" w:rsidRDefault="00874F2F" w:rsidP="00874F2F">
            <w:pPr>
              <w:pStyle w:val="ExhibitText"/>
              <w:keepNext/>
              <w:keepLines/>
              <w:jc w:val="center"/>
              <w:rPr>
                <w:b/>
                <w:lang w:val="en-GB"/>
              </w:rPr>
            </w:pPr>
            <w:r w:rsidRPr="005E5BA9">
              <w:rPr>
                <w:b/>
                <w:lang w:val="en-GB"/>
              </w:rPr>
              <w:t>Close (</w:t>
            </w:r>
            <w:r w:rsidR="0067054C">
              <w:rPr>
                <w:b/>
                <w:lang w:val="en-GB"/>
              </w:rPr>
              <w:t>US</w:t>
            </w:r>
            <w:r w:rsidRPr="005E5BA9">
              <w:rPr>
                <w:b/>
                <w:lang w:val="en-GB"/>
              </w:rPr>
              <w:t>$)</w:t>
            </w:r>
          </w:p>
        </w:tc>
        <w:tc>
          <w:tcPr>
            <w:tcW w:w="1375" w:type="dxa"/>
            <w:shd w:val="clear" w:color="auto" w:fill="auto"/>
            <w:noWrap/>
            <w:vAlign w:val="center"/>
            <w:hideMark/>
          </w:tcPr>
          <w:p w14:paraId="6580B602" w14:textId="77777777" w:rsidR="00874F2F" w:rsidRPr="005E5BA9" w:rsidRDefault="00874F2F" w:rsidP="00874F2F">
            <w:pPr>
              <w:pStyle w:val="ExhibitText"/>
              <w:keepNext/>
              <w:keepLines/>
              <w:jc w:val="center"/>
              <w:rPr>
                <w:b/>
                <w:lang w:val="en-GB"/>
              </w:rPr>
            </w:pPr>
            <w:r w:rsidRPr="005E5BA9">
              <w:rPr>
                <w:b/>
                <w:lang w:val="en-GB"/>
              </w:rPr>
              <w:t>Volume</w:t>
            </w:r>
          </w:p>
        </w:tc>
        <w:tc>
          <w:tcPr>
            <w:tcW w:w="1588" w:type="dxa"/>
            <w:vAlign w:val="center"/>
          </w:tcPr>
          <w:p w14:paraId="15D34DDC" w14:textId="77777777" w:rsidR="00874F2F" w:rsidRPr="005E5BA9" w:rsidRDefault="00874F2F" w:rsidP="00874F2F">
            <w:pPr>
              <w:pStyle w:val="ExhibitText"/>
              <w:keepNext/>
              <w:keepLines/>
              <w:jc w:val="center"/>
              <w:rPr>
                <w:b/>
                <w:lang w:val="en-GB"/>
              </w:rPr>
            </w:pPr>
            <w:r w:rsidRPr="005E5BA9">
              <w:rPr>
                <w:b/>
                <w:lang w:val="en-GB"/>
              </w:rPr>
              <w:t>Date</w:t>
            </w:r>
          </w:p>
        </w:tc>
        <w:tc>
          <w:tcPr>
            <w:tcW w:w="1376" w:type="dxa"/>
            <w:vAlign w:val="center"/>
          </w:tcPr>
          <w:p w14:paraId="665EB04F" w14:textId="42435BA7" w:rsidR="00874F2F" w:rsidRPr="005E5BA9" w:rsidRDefault="00874F2F" w:rsidP="00874F2F">
            <w:pPr>
              <w:pStyle w:val="ExhibitText"/>
              <w:keepNext/>
              <w:keepLines/>
              <w:jc w:val="center"/>
              <w:rPr>
                <w:b/>
                <w:lang w:val="en-GB"/>
              </w:rPr>
            </w:pPr>
            <w:r w:rsidRPr="005E5BA9">
              <w:rPr>
                <w:b/>
                <w:lang w:val="en-GB"/>
              </w:rPr>
              <w:t>Close (</w:t>
            </w:r>
            <w:r w:rsidR="0067054C">
              <w:rPr>
                <w:b/>
                <w:lang w:val="en-GB"/>
              </w:rPr>
              <w:t>US</w:t>
            </w:r>
            <w:r w:rsidRPr="005E5BA9">
              <w:rPr>
                <w:b/>
                <w:lang w:val="en-GB"/>
              </w:rPr>
              <w:t>$)</w:t>
            </w:r>
          </w:p>
        </w:tc>
        <w:tc>
          <w:tcPr>
            <w:tcW w:w="1731" w:type="dxa"/>
            <w:vAlign w:val="center"/>
          </w:tcPr>
          <w:p w14:paraId="599EBA2A" w14:textId="77777777" w:rsidR="00874F2F" w:rsidRPr="005E5BA9" w:rsidRDefault="00874F2F" w:rsidP="00874F2F">
            <w:pPr>
              <w:pStyle w:val="ExhibitText"/>
              <w:keepNext/>
              <w:keepLines/>
              <w:jc w:val="center"/>
              <w:rPr>
                <w:b/>
                <w:lang w:val="en-GB"/>
              </w:rPr>
            </w:pPr>
            <w:r w:rsidRPr="005E5BA9">
              <w:rPr>
                <w:b/>
                <w:lang w:val="en-GB"/>
              </w:rPr>
              <w:t>Volume</w:t>
            </w:r>
          </w:p>
        </w:tc>
      </w:tr>
      <w:tr w:rsidR="00874F2F" w:rsidRPr="005E5BA9" w14:paraId="34572A12" w14:textId="77777777" w:rsidTr="0067054C">
        <w:trPr>
          <w:trHeight w:val="302"/>
          <w:jc w:val="center"/>
        </w:trPr>
        <w:tc>
          <w:tcPr>
            <w:tcW w:w="1434" w:type="dxa"/>
            <w:shd w:val="clear" w:color="auto" w:fill="auto"/>
            <w:noWrap/>
            <w:vAlign w:val="bottom"/>
            <w:hideMark/>
          </w:tcPr>
          <w:p w14:paraId="1AEDF1D6" w14:textId="77777777" w:rsidR="00874F2F" w:rsidRPr="005E5BA9" w:rsidRDefault="00874F2F" w:rsidP="00874F2F">
            <w:pPr>
              <w:pStyle w:val="ExhibitText"/>
              <w:keepNext/>
              <w:keepLines/>
              <w:rPr>
                <w:lang w:val="en-GB"/>
              </w:rPr>
            </w:pPr>
            <w:r w:rsidRPr="005E5BA9">
              <w:rPr>
                <w:lang w:val="en-GB"/>
              </w:rPr>
              <w:t>01/31/2014</w:t>
            </w:r>
          </w:p>
        </w:tc>
        <w:tc>
          <w:tcPr>
            <w:tcW w:w="1420" w:type="dxa"/>
            <w:shd w:val="clear" w:color="auto" w:fill="auto"/>
            <w:noWrap/>
            <w:vAlign w:val="bottom"/>
            <w:hideMark/>
          </w:tcPr>
          <w:p w14:paraId="356353A4" w14:textId="77777777" w:rsidR="00874F2F" w:rsidRPr="005E5BA9" w:rsidRDefault="00874F2F" w:rsidP="00874F2F">
            <w:pPr>
              <w:pStyle w:val="ExhibitText"/>
              <w:keepNext/>
              <w:keepLines/>
              <w:jc w:val="right"/>
              <w:rPr>
                <w:lang w:val="en-GB"/>
              </w:rPr>
            </w:pPr>
            <w:r w:rsidRPr="005E5BA9">
              <w:rPr>
                <w:lang w:val="en-GB"/>
              </w:rPr>
              <w:t>10.7500</w:t>
            </w:r>
          </w:p>
        </w:tc>
        <w:tc>
          <w:tcPr>
            <w:tcW w:w="1375" w:type="dxa"/>
            <w:shd w:val="clear" w:color="auto" w:fill="auto"/>
            <w:noWrap/>
            <w:vAlign w:val="bottom"/>
            <w:hideMark/>
          </w:tcPr>
          <w:p w14:paraId="3E8C9D8F" w14:textId="77777777" w:rsidR="00874F2F" w:rsidRPr="005E5BA9" w:rsidRDefault="00874F2F" w:rsidP="00874F2F">
            <w:pPr>
              <w:pStyle w:val="ExhibitText"/>
              <w:keepNext/>
              <w:keepLines/>
              <w:jc w:val="right"/>
              <w:rPr>
                <w:lang w:val="en-GB"/>
              </w:rPr>
            </w:pPr>
            <w:r w:rsidRPr="005E5BA9">
              <w:rPr>
                <w:lang w:val="en-GB"/>
              </w:rPr>
              <w:t>12,021,369</w:t>
            </w:r>
          </w:p>
        </w:tc>
        <w:tc>
          <w:tcPr>
            <w:tcW w:w="1588" w:type="dxa"/>
            <w:vAlign w:val="bottom"/>
          </w:tcPr>
          <w:p w14:paraId="33854EC4" w14:textId="77777777" w:rsidR="00874F2F" w:rsidRPr="005E5BA9" w:rsidRDefault="00874F2F" w:rsidP="00874F2F">
            <w:pPr>
              <w:pStyle w:val="ExhibitText"/>
              <w:keepNext/>
              <w:keepLines/>
              <w:rPr>
                <w:lang w:val="en-GB"/>
              </w:rPr>
            </w:pPr>
            <w:r w:rsidRPr="005E5BA9">
              <w:rPr>
                <w:lang w:val="en-GB"/>
              </w:rPr>
              <w:t>01/31/2017</w:t>
            </w:r>
          </w:p>
        </w:tc>
        <w:tc>
          <w:tcPr>
            <w:tcW w:w="1376" w:type="dxa"/>
            <w:vAlign w:val="bottom"/>
          </w:tcPr>
          <w:p w14:paraId="1C2B8A8D" w14:textId="77777777" w:rsidR="00874F2F" w:rsidRPr="005E5BA9" w:rsidRDefault="00874F2F" w:rsidP="00874F2F">
            <w:pPr>
              <w:pStyle w:val="ExhibitText"/>
              <w:keepNext/>
              <w:keepLines/>
              <w:jc w:val="right"/>
              <w:rPr>
                <w:lang w:val="en-GB"/>
              </w:rPr>
            </w:pPr>
            <w:r w:rsidRPr="005E5BA9">
              <w:rPr>
                <w:lang w:val="en-GB"/>
              </w:rPr>
              <w:t>1.1800</w:t>
            </w:r>
          </w:p>
        </w:tc>
        <w:tc>
          <w:tcPr>
            <w:tcW w:w="1731" w:type="dxa"/>
            <w:vAlign w:val="bottom"/>
          </w:tcPr>
          <w:p w14:paraId="4D6EF26D" w14:textId="77777777" w:rsidR="00874F2F" w:rsidRPr="005E5BA9" w:rsidRDefault="00874F2F" w:rsidP="00874F2F">
            <w:pPr>
              <w:pStyle w:val="ExhibitText"/>
              <w:keepNext/>
              <w:keepLines/>
              <w:jc w:val="right"/>
              <w:rPr>
                <w:lang w:val="en-GB"/>
              </w:rPr>
            </w:pPr>
            <w:r w:rsidRPr="005E5BA9">
              <w:rPr>
                <w:lang w:val="en-GB"/>
              </w:rPr>
              <w:t>2,245,508</w:t>
            </w:r>
          </w:p>
        </w:tc>
      </w:tr>
      <w:tr w:rsidR="00874F2F" w:rsidRPr="005E5BA9" w14:paraId="33CD326A" w14:textId="77777777" w:rsidTr="0067054C">
        <w:trPr>
          <w:trHeight w:val="302"/>
          <w:jc w:val="center"/>
        </w:trPr>
        <w:tc>
          <w:tcPr>
            <w:tcW w:w="1434" w:type="dxa"/>
            <w:shd w:val="clear" w:color="auto" w:fill="auto"/>
            <w:noWrap/>
            <w:vAlign w:val="bottom"/>
            <w:hideMark/>
          </w:tcPr>
          <w:p w14:paraId="0EF5D2A7" w14:textId="77777777" w:rsidR="00874F2F" w:rsidRPr="005E5BA9" w:rsidRDefault="00874F2F" w:rsidP="00874F2F">
            <w:pPr>
              <w:pStyle w:val="ExhibitText"/>
              <w:keepNext/>
              <w:keepLines/>
              <w:rPr>
                <w:lang w:val="en-GB"/>
              </w:rPr>
            </w:pPr>
            <w:r w:rsidRPr="005E5BA9">
              <w:rPr>
                <w:lang w:val="en-GB"/>
              </w:rPr>
              <w:t>02/28/2014</w:t>
            </w:r>
          </w:p>
        </w:tc>
        <w:tc>
          <w:tcPr>
            <w:tcW w:w="1420" w:type="dxa"/>
            <w:shd w:val="clear" w:color="auto" w:fill="auto"/>
            <w:noWrap/>
            <w:vAlign w:val="bottom"/>
            <w:hideMark/>
          </w:tcPr>
          <w:p w14:paraId="079F098B" w14:textId="77777777" w:rsidR="00874F2F" w:rsidRPr="005E5BA9" w:rsidRDefault="00874F2F" w:rsidP="00874F2F">
            <w:pPr>
              <w:pStyle w:val="ExhibitText"/>
              <w:keepNext/>
              <w:keepLines/>
              <w:jc w:val="right"/>
              <w:rPr>
                <w:lang w:val="en-GB"/>
              </w:rPr>
            </w:pPr>
            <w:r w:rsidRPr="005E5BA9">
              <w:rPr>
                <w:lang w:val="en-GB"/>
              </w:rPr>
              <w:t>10.8600</w:t>
            </w:r>
          </w:p>
        </w:tc>
        <w:tc>
          <w:tcPr>
            <w:tcW w:w="1375" w:type="dxa"/>
            <w:shd w:val="clear" w:color="auto" w:fill="auto"/>
            <w:noWrap/>
            <w:vAlign w:val="bottom"/>
            <w:hideMark/>
          </w:tcPr>
          <w:p w14:paraId="7B3DC7CC" w14:textId="77777777" w:rsidR="00874F2F" w:rsidRPr="005E5BA9" w:rsidRDefault="00874F2F" w:rsidP="00874F2F">
            <w:pPr>
              <w:pStyle w:val="ExhibitText"/>
              <w:keepNext/>
              <w:keepLines/>
              <w:jc w:val="right"/>
              <w:rPr>
                <w:lang w:val="en-GB"/>
              </w:rPr>
            </w:pPr>
            <w:r w:rsidRPr="005E5BA9">
              <w:rPr>
                <w:lang w:val="en-GB"/>
              </w:rPr>
              <w:t>11,554,096</w:t>
            </w:r>
          </w:p>
        </w:tc>
        <w:tc>
          <w:tcPr>
            <w:tcW w:w="1588" w:type="dxa"/>
            <w:vAlign w:val="bottom"/>
          </w:tcPr>
          <w:p w14:paraId="0C26E70E" w14:textId="77777777" w:rsidR="00874F2F" w:rsidRPr="005E5BA9" w:rsidRDefault="00874F2F" w:rsidP="00874F2F">
            <w:pPr>
              <w:pStyle w:val="ExhibitText"/>
              <w:keepNext/>
              <w:keepLines/>
              <w:rPr>
                <w:lang w:val="en-GB"/>
              </w:rPr>
            </w:pPr>
            <w:r w:rsidRPr="005E5BA9">
              <w:rPr>
                <w:lang w:val="en-GB"/>
              </w:rPr>
              <w:t>02/28/2017</w:t>
            </w:r>
          </w:p>
        </w:tc>
        <w:tc>
          <w:tcPr>
            <w:tcW w:w="1376" w:type="dxa"/>
            <w:vAlign w:val="bottom"/>
          </w:tcPr>
          <w:p w14:paraId="4B7AC6FF" w14:textId="77777777" w:rsidR="00874F2F" w:rsidRPr="005E5BA9" w:rsidRDefault="00874F2F" w:rsidP="00874F2F">
            <w:pPr>
              <w:pStyle w:val="ExhibitText"/>
              <w:keepNext/>
              <w:keepLines/>
              <w:jc w:val="right"/>
              <w:rPr>
                <w:lang w:val="en-GB"/>
              </w:rPr>
            </w:pPr>
            <w:r w:rsidRPr="005E5BA9">
              <w:rPr>
                <w:lang w:val="en-GB"/>
              </w:rPr>
              <w:t>1.2000</w:t>
            </w:r>
          </w:p>
        </w:tc>
        <w:tc>
          <w:tcPr>
            <w:tcW w:w="1731" w:type="dxa"/>
            <w:vAlign w:val="bottom"/>
          </w:tcPr>
          <w:p w14:paraId="40310658" w14:textId="77777777" w:rsidR="00874F2F" w:rsidRPr="005E5BA9" w:rsidRDefault="00874F2F" w:rsidP="00874F2F">
            <w:pPr>
              <w:pStyle w:val="ExhibitText"/>
              <w:keepNext/>
              <w:keepLines/>
              <w:jc w:val="right"/>
              <w:rPr>
                <w:lang w:val="en-GB"/>
              </w:rPr>
            </w:pPr>
            <w:r w:rsidRPr="005E5BA9">
              <w:rPr>
                <w:lang w:val="en-GB"/>
              </w:rPr>
              <w:t>3,238,586</w:t>
            </w:r>
          </w:p>
        </w:tc>
      </w:tr>
      <w:tr w:rsidR="00874F2F" w:rsidRPr="005E5BA9" w14:paraId="4E5C69D0" w14:textId="77777777" w:rsidTr="0067054C">
        <w:trPr>
          <w:trHeight w:val="302"/>
          <w:jc w:val="center"/>
        </w:trPr>
        <w:tc>
          <w:tcPr>
            <w:tcW w:w="1434" w:type="dxa"/>
            <w:shd w:val="clear" w:color="auto" w:fill="auto"/>
            <w:noWrap/>
            <w:vAlign w:val="bottom"/>
            <w:hideMark/>
          </w:tcPr>
          <w:p w14:paraId="6213DB2E" w14:textId="77777777" w:rsidR="00874F2F" w:rsidRPr="005E5BA9" w:rsidRDefault="00874F2F" w:rsidP="00874F2F">
            <w:pPr>
              <w:pStyle w:val="ExhibitText"/>
              <w:keepNext/>
              <w:keepLines/>
              <w:rPr>
                <w:lang w:val="en-GB"/>
              </w:rPr>
            </w:pPr>
            <w:r w:rsidRPr="005E5BA9">
              <w:rPr>
                <w:lang w:val="en-GB"/>
              </w:rPr>
              <w:t>03/31/2014</w:t>
            </w:r>
          </w:p>
        </w:tc>
        <w:tc>
          <w:tcPr>
            <w:tcW w:w="1420" w:type="dxa"/>
            <w:shd w:val="clear" w:color="auto" w:fill="auto"/>
            <w:noWrap/>
            <w:vAlign w:val="bottom"/>
            <w:hideMark/>
          </w:tcPr>
          <w:p w14:paraId="2ECC6946" w14:textId="77777777" w:rsidR="00874F2F" w:rsidRPr="005E5BA9" w:rsidRDefault="00874F2F" w:rsidP="00874F2F">
            <w:pPr>
              <w:pStyle w:val="ExhibitText"/>
              <w:keepNext/>
              <w:keepLines/>
              <w:jc w:val="right"/>
              <w:rPr>
                <w:lang w:val="en-GB"/>
              </w:rPr>
            </w:pPr>
            <w:r w:rsidRPr="005E5BA9">
              <w:rPr>
                <w:lang w:val="en-GB"/>
              </w:rPr>
              <w:t>10.9800</w:t>
            </w:r>
          </w:p>
        </w:tc>
        <w:tc>
          <w:tcPr>
            <w:tcW w:w="1375" w:type="dxa"/>
            <w:shd w:val="clear" w:color="auto" w:fill="auto"/>
            <w:noWrap/>
            <w:vAlign w:val="bottom"/>
            <w:hideMark/>
          </w:tcPr>
          <w:p w14:paraId="72EF7C0B" w14:textId="77777777" w:rsidR="00874F2F" w:rsidRPr="005E5BA9" w:rsidRDefault="00874F2F" w:rsidP="00874F2F">
            <w:pPr>
              <w:pStyle w:val="ExhibitText"/>
              <w:keepNext/>
              <w:keepLines/>
              <w:jc w:val="right"/>
              <w:rPr>
                <w:lang w:val="en-GB"/>
              </w:rPr>
            </w:pPr>
            <w:r w:rsidRPr="005E5BA9">
              <w:rPr>
                <w:lang w:val="en-GB"/>
              </w:rPr>
              <w:t>13,321,443</w:t>
            </w:r>
          </w:p>
        </w:tc>
        <w:tc>
          <w:tcPr>
            <w:tcW w:w="1588" w:type="dxa"/>
            <w:vAlign w:val="bottom"/>
          </w:tcPr>
          <w:p w14:paraId="68769520" w14:textId="77777777" w:rsidR="00874F2F" w:rsidRPr="005E5BA9" w:rsidRDefault="00874F2F" w:rsidP="00874F2F">
            <w:pPr>
              <w:pStyle w:val="ExhibitText"/>
              <w:keepNext/>
              <w:keepLines/>
              <w:rPr>
                <w:lang w:val="en-GB"/>
              </w:rPr>
            </w:pPr>
            <w:r w:rsidRPr="005E5BA9">
              <w:rPr>
                <w:lang w:val="en-GB"/>
              </w:rPr>
              <w:t>03/31/2017</w:t>
            </w:r>
          </w:p>
        </w:tc>
        <w:tc>
          <w:tcPr>
            <w:tcW w:w="1376" w:type="dxa"/>
            <w:vAlign w:val="bottom"/>
          </w:tcPr>
          <w:p w14:paraId="2843D274" w14:textId="77777777" w:rsidR="00874F2F" w:rsidRPr="005E5BA9" w:rsidRDefault="00874F2F" w:rsidP="00874F2F">
            <w:pPr>
              <w:pStyle w:val="ExhibitText"/>
              <w:keepNext/>
              <w:keepLines/>
              <w:jc w:val="right"/>
              <w:rPr>
                <w:lang w:val="en-GB"/>
              </w:rPr>
            </w:pPr>
            <w:r w:rsidRPr="005E5BA9">
              <w:rPr>
                <w:lang w:val="en-GB"/>
              </w:rPr>
              <w:t>0.8401</w:t>
            </w:r>
          </w:p>
        </w:tc>
        <w:tc>
          <w:tcPr>
            <w:tcW w:w="1731" w:type="dxa"/>
            <w:vAlign w:val="bottom"/>
          </w:tcPr>
          <w:p w14:paraId="4CED8036" w14:textId="77777777" w:rsidR="00874F2F" w:rsidRPr="005E5BA9" w:rsidRDefault="00874F2F" w:rsidP="00874F2F">
            <w:pPr>
              <w:pStyle w:val="ExhibitText"/>
              <w:keepNext/>
              <w:keepLines/>
              <w:jc w:val="right"/>
              <w:rPr>
                <w:lang w:val="en-GB"/>
              </w:rPr>
            </w:pPr>
            <w:r w:rsidRPr="005E5BA9">
              <w:rPr>
                <w:lang w:val="en-GB"/>
              </w:rPr>
              <w:t>4,125,950</w:t>
            </w:r>
          </w:p>
        </w:tc>
      </w:tr>
      <w:tr w:rsidR="00874F2F" w:rsidRPr="005E5BA9" w14:paraId="5DC9B0D8" w14:textId="77777777" w:rsidTr="0067054C">
        <w:trPr>
          <w:trHeight w:val="302"/>
          <w:jc w:val="center"/>
        </w:trPr>
        <w:tc>
          <w:tcPr>
            <w:tcW w:w="1434" w:type="dxa"/>
            <w:shd w:val="clear" w:color="auto" w:fill="auto"/>
            <w:noWrap/>
            <w:vAlign w:val="bottom"/>
            <w:hideMark/>
          </w:tcPr>
          <w:p w14:paraId="4A54345E" w14:textId="77777777" w:rsidR="00874F2F" w:rsidRPr="005E5BA9" w:rsidRDefault="00874F2F" w:rsidP="00874F2F">
            <w:pPr>
              <w:pStyle w:val="ExhibitText"/>
              <w:keepNext/>
              <w:keepLines/>
              <w:rPr>
                <w:lang w:val="en-GB"/>
              </w:rPr>
            </w:pPr>
            <w:r w:rsidRPr="005E5BA9">
              <w:rPr>
                <w:lang w:val="en-GB"/>
              </w:rPr>
              <w:t>04/30/2014</w:t>
            </w:r>
          </w:p>
        </w:tc>
        <w:tc>
          <w:tcPr>
            <w:tcW w:w="1420" w:type="dxa"/>
            <w:shd w:val="clear" w:color="auto" w:fill="auto"/>
            <w:noWrap/>
            <w:vAlign w:val="bottom"/>
            <w:hideMark/>
          </w:tcPr>
          <w:p w14:paraId="1B69D1E4" w14:textId="77777777" w:rsidR="00874F2F" w:rsidRPr="005E5BA9" w:rsidRDefault="00874F2F" w:rsidP="00874F2F">
            <w:pPr>
              <w:pStyle w:val="ExhibitText"/>
              <w:keepNext/>
              <w:keepLines/>
              <w:jc w:val="right"/>
              <w:rPr>
                <w:lang w:val="en-GB"/>
              </w:rPr>
            </w:pPr>
            <w:r w:rsidRPr="005E5BA9">
              <w:rPr>
                <w:lang w:val="en-GB"/>
              </w:rPr>
              <w:t>11.0000</w:t>
            </w:r>
          </w:p>
        </w:tc>
        <w:tc>
          <w:tcPr>
            <w:tcW w:w="1375" w:type="dxa"/>
            <w:shd w:val="clear" w:color="auto" w:fill="auto"/>
            <w:noWrap/>
            <w:vAlign w:val="bottom"/>
            <w:hideMark/>
          </w:tcPr>
          <w:p w14:paraId="45A5E634" w14:textId="77777777" w:rsidR="00874F2F" w:rsidRPr="005E5BA9" w:rsidRDefault="00874F2F" w:rsidP="00874F2F">
            <w:pPr>
              <w:pStyle w:val="ExhibitText"/>
              <w:keepNext/>
              <w:keepLines/>
              <w:jc w:val="right"/>
              <w:rPr>
                <w:lang w:val="en-GB"/>
              </w:rPr>
            </w:pPr>
            <w:r w:rsidRPr="005E5BA9">
              <w:rPr>
                <w:lang w:val="en-GB"/>
              </w:rPr>
              <w:t>8,062,696</w:t>
            </w:r>
          </w:p>
        </w:tc>
        <w:tc>
          <w:tcPr>
            <w:tcW w:w="1588" w:type="dxa"/>
            <w:vAlign w:val="bottom"/>
          </w:tcPr>
          <w:p w14:paraId="087D3295" w14:textId="77777777" w:rsidR="00874F2F" w:rsidRPr="005E5BA9" w:rsidRDefault="00874F2F" w:rsidP="00874F2F">
            <w:pPr>
              <w:pStyle w:val="ExhibitText"/>
              <w:keepNext/>
              <w:keepLines/>
              <w:rPr>
                <w:lang w:val="en-GB"/>
              </w:rPr>
            </w:pPr>
            <w:r w:rsidRPr="005E5BA9">
              <w:rPr>
                <w:lang w:val="en-GB"/>
              </w:rPr>
              <w:t>04/28/2017</w:t>
            </w:r>
          </w:p>
        </w:tc>
        <w:tc>
          <w:tcPr>
            <w:tcW w:w="1376" w:type="dxa"/>
            <w:vAlign w:val="bottom"/>
          </w:tcPr>
          <w:p w14:paraId="460A41DD" w14:textId="77777777" w:rsidR="00874F2F" w:rsidRPr="005E5BA9" w:rsidRDefault="00874F2F" w:rsidP="00874F2F">
            <w:pPr>
              <w:pStyle w:val="ExhibitText"/>
              <w:keepNext/>
              <w:keepLines/>
              <w:jc w:val="right"/>
              <w:rPr>
                <w:lang w:val="en-GB"/>
              </w:rPr>
            </w:pPr>
            <w:r w:rsidRPr="005E5BA9">
              <w:rPr>
                <w:lang w:val="en-GB"/>
              </w:rPr>
              <w:t>0.5800</w:t>
            </w:r>
          </w:p>
        </w:tc>
        <w:tc>
          <w:tcPr>
            <w:tcW w:w="1731" w:type="dxa"/>
            <w:vAlign w:val="bottom"/>
          </w:tcPr>
          <w:p w14:paraId="128D9CEB" w14:textId="77777777" w:rsidR="00874F2F" w:rsidRPr="005E5BA9" w:rsidRDefault="00874F2F" w:rsidP="00874F2F">
            <w:pPr>
              <w:pStyle w:val="ExhibitText"/>
              <w:keepNext/>
              <w:keepLines/>
              <w:jc w:val="right"/>
              <w:rPr>
                <w:lang w:val="en-GB"/>
              </w:rPr>
            </w:pPr>
            <w:r w:rsidRPr="005E5BA9">
              <w:rPr>
                <w:lang w:val="en-GB"/>
              </w:rPr>
              <w:t>1,578,068</w:t>
            </w:r>
          </w:p>
        </w:tc>
      </w:tr>
      <w:tr w:rsidR="00874F2F" w:rsidRPr="005E5BA9" w14:paraId="2CC5E886" w14:textId="77777777" w:rsidTr="0067054C">
        <w:trPr>
          <w:trHeight w:val="302"/>
          <w:jc w:val="center"/>
        </w:trPr>
        <w:tc>
          <w:tcPr>
            <w:tcW w:w="1434" w:type="dxa"/>
            <w:shd w:val="clear" w:color="auto" w:fill="auto"/>
            <w:noWrap/>
            <w:vAlign w:val="bottom"/>
            <w:hideMark/>
          </w:tcPr>
          <w:p w14:paraId="1D9247A1" w14:textId="77777777" w:rsidR="00874F2F" w:rsidRPr="005E5BA9" w:rsidRDefault="00874F2F" w:rsidP="00874F2F">
            <w:pPr>
              <w:pStyle w:val="ExhibitText"/>
              <w:keepNext/>
              <w:keepLines/>
              <w:rPr>
                <w:lang w:val="en-GB"/>
              </w:rPr>
            </w:pPr>
            <w:r w:rsidRPr="005E5BA9">
              <w:rPr>
                <w:lang w:val="en-GB"/>
              </w:rPr>
              <w:t>05/30/2014</w:t>
            </w:r>
          </w:p>
        </w:tc>
        <w:tc>
          <w:tcPr>
            <w:tcW w:w="1420" w:type="dxa"/>
            <w:shd w:val="clear" w:color="auto" w:fill="auto"/>
            <w:noWrap/>
            <w:vAlign w:val="bottom"/>
            <w:hideMark/>
          </w:tcPr>
          <w:p w14:paraId="0FD2BA51" w14:textId="77777777" w:rsidR="00874F2F" w:rsidRPr="005E5BA9" w:rsidRDefault="00874F2F" w:rsidP="00874F2F">
            <w:pPr>
              <w:pStyle w:val="ExhibitText"/>
              <w:keepNext/>
              <w:keepLines/>
              <w:jc w:val="right"/>
              <w:rPr>
                <w:lang w:val="en-GB"/>
              </w:rPr>
            </w:pPr>
            <w:r w:rsidRPr="005E5BA9">
              <w:rPr>
                <w:lang w:val="en-GB"/>
              </w:rPr>
              <w:t>10.2400</w:t>
            </w:r>
          </w:p>
        </w:tc>
        <w:tc>
          <w:tcPr>
            <w:tcW w:w="1375" w:type="dxa"/>
            <w:shd w:val="clear" w:color="auto" w:fill="auto"/>
            <w:noWrap/>
            <w:vAlign w:val="bottom"/>
            <w:hideMark/>
          </w:tcPr>
          <w:p w14:paraId="22426C33" w14:textId="77777777" w:rsidR="00874F2F" w:rsidRPr="005E5BA9" w:rsidRDefault="00874F2F" w:rsidP="00874F2F">
            <w:pPr>
              <w:pStyle w:val="ExhibitText"/>
              <w:keepNext/>
              <w:keepLines/>
              <w:jc w:val="right"/>
              <w:rPr>
                <w:lang w:val="en-GB"/>
              </w:rPr>
            </w:pPr>
            <w:r w:rsidRPr="005E5BA9">
              <w:rPr>
                <w:lang w:val="en-GB"/>
              </w:rPr>
              <w:t>9,823,094</w:t>
            </w:r>
          </w:p>
        </w:tc>
        <w:tc>
          <w:tcPr>
            <w:tcW w:w="1588" w:type="dxa"/>
            <w:vAlign w:val="bottom"/>
          </w:tcPr>
          <w:p w14:paraId="693DB1E6" w14:textId="77777777" w:rsidR="00874F2F" w:rsidRPr="005E5BA9" w:rsidRDefault="00874F2F" w:rsidP="00874F2F">
            <w:pPr>
              <w:pStyle w:val="ExhibitText"/>
              <w:keepNext/>
              <w:keepLines/>
              <w:rPr>
                <w:lang w:val="en-GB"/>
              </w:rPr>
            </w:pPr>
            <w:r w:rsidRPr="005E5BA9">
              <w:rPr>
                <w:lang w:val="en-GB"/>
              </w:rPr>
              <w:t>05/31/2017</w:t>
            </w:r>
          </w:p>
        </w:tc>
        <w:tc>
          <w:tcPr>
            <w:tcW w:w="1376" w:type="dxa"/>
            <w:vAlign w:val="bottom"/>
          </w:tcPr>
          <w:p w14:paraId="7EDEA86E" w14:textId="77777777" w:rsidR="00874F2F" w:rsidRPr="005E5BA9" w:rsidRDefault="00874F2F" w:rsidP="00874F2F">
            <w:pPr>
              <w:pStyle w:val="ExhibitText"/>
              <w:keepNext/>
              <w:keepLines/>
              <w:jc w:val="right"/>
              <w:rPr>
                <w:lang w:val="en-GB"/>
              </w:rPr>
            </w:pPr>
            <w:r w:rsidRPr="005E5BA9">
              <w:rPr>
                <w:lang w:val="en-GB"/>
              </w:rPr>
              <w:t>0.4900</w:t>
            </w:r>
          </w:p>
        </w:tc>
        <w:tc>
          <w:tcPr>
            <w:tcW w:w="1731" w:type="dxa"/>
            <w:vAlign w:val="bottom"/>
          </w:tcPr>
          <w:p w14:paraId="3EF08909" w14:textId="77777777" w:rsidR="00874F2F" w:rsidRPr="005E5BA9" w:rsidRDefault="00874F2F" w:rsidP="00874F2F">
            <w:pPr>
              <w:pStyle w:val="ExhibitText"/>
              <w:keepNext/>
              <w:keepLines/>
              <w:jc w:val="right"/>
              <w:rPr>
                <w:lang w:val="en-GB"/>
              </w:rPr>
            </w:pPr>
            <w:r w:rsidRPr="005E5BA9">
              <w:rPr>
                <w:lang w:val="en-GB"/>
              </w:rPr>
              <w:t>2,718,422</w:t>
            </w:r>
          </w:p>
        </w:tc>
      </w:tr>
      <w:tr w:rsidR="00874F2F" w:rsidRPr="005E5BA9" w14:paraId="2CBAE7D9" w14:textId="77777777" w:rsidTr="0067054C">
        <w:trPr>
          <w:trHeight w:val="302"/>
          <w:jc w:val="center"/>
        </w:trPr>
        <w:tc>
          <w:tcPr>
            <w:tcW w:w="1434" w:type="dxa"/>
            <w:shd w:val="clear" w:color="auto" w:fill="auto"/>
            <w:noWrap/>
            <w:vAlign w:val="bottom"/>
            <w:hideMark/>
          </w:tcPr>
          <w:p w14:paraId="3F7636BE" w14:textId="77777777" w:rsidR="00874F2F" w:rsidRPr="005E5BA9" w:rsidRDefault="00874F2F" w:rsidP="00874F2F">
            <w:pPr>
              <w:pStyle w:val="ExhibitText"/>
              <w:keepNext/>
              <w:keepLines/>
              <w:rPr>
                <w:lang w:val="en-GB"/>
              </w:rPr>
            </w:pPr>
            <w:r w:rsidRPr="005E5BA9">
              <w:rPr>
                <w:lang w:val="en-GB"/>
              </w:rPr>
              <w:t>06/30/2014</w:t>
            </w:r>
          </w:p>
        </w:tc>
        <w:tc>
          <w:tcPr>
            <w:tcW w:w="1420" w:type="dxa"/>
            <w:shd w:val="clear" w:color="auto" w:fill="auto"/>
            <w:noWrap/>
            <w:vAlign w:val="bottom"/>
            <w:hideMark/>
          </w:tcPr>
          <w:p w14:paraId="351EFD9A" w14:textId="77777777" w:rsidR="00874F2F" w:rsidRPr="005E5BA9" w:rsidRDefault="00874F2F" w:rsidP="00874F2F">
            <w:pPr>
              <w:pStyle w:val="ExhibitText"/>
              <w:keepNext/>
              <w:keepLines/>
              <w:jc w:val="right"/>
              <w:rPr>
                <w:lang w:val="en-GB"/>
              </w:rPr>
            </w:pPr>
            <w:r w:rsidRPr="005E5BA9">
              <w:rPr>
                <w:lang w:val="en-GB"/>
              </w:rPr>
              <w:t>10.3100</w:t>
            </w:r>
          </w:p>
        </w:tc>
        <w:tc>
          <w:tcPr>
            <w:tcW w:w="1375" w:type="dxa"/>
            <w:shd w:val="clear" w:color="auto" w:fill="auto"/>
            <w:noWrap/>
            <w:vAlign w:val="bottom"/>
            <w:hideMark/>
          </w:tcPr>
          <w:p w14:paraId="00F3C9FA" w14:textId="77777777" w:rsidR="00874F2F" w:rsidRPr="005E5BA9" w:rsidRDefault="00874F2F" w:rsidP="00874F2F">
            <w:pPr>
              <w:pStyle w:val="ExhibitText"/>
              <w:keepNext/>
              <w:keepLines/>
              <w:jc w:val="right"/>
              <w:rPr>
                <w:lang w:val="en-GB"/>
              </w:rPr>
            </w:pPr>
            <w:r w:rsidRPr="005E5BA9">
              <w:rPr>
                <w:lang w:val="en-GB"/>
              </w:rPr>
              <w:t>4,341,273</w:t>
            </w:r>
          </w:p>
        </w:tc>
        <w:tc>
          <w:tcPr>
            <w:tcW w:w="1588" w:type="dxa"/>
            <w:vAlign w:val="bottom"/>
          </w:tcPr>
          <w:p w14:paraId="239824CF" w14:textId="77777777" w:rsidR="00874F2F" w:rsidRPr="005E5BA9" w:rsidRDefault="00874F2F" w:rsidP="00874F2F">
            <w:pPr>
              <w:pStyle w:val="ExhibitText"/>
              <w:keepNext/>
              <w:keepLines/>
              <w:rPr>
                <w:lang w:val="en-GB"/>
              </w:rPr>
            </w:pPr>
            <w:r w:rsidRPr="005E5BA9">
              <w:rPr>
                <w:lang w:val="en-GB"/>
              </w:rPr>
              <w:t>06/30/2017</w:t>
            </w:r>
          </w:p>
        </w:tc>
        <w:tc>
          <w:tcPr>
            <w:tcW w:w="1376" w:type="dxa"/>
            <w:vAlign w:val="bottom"/>
          </w:tcPr>
          <w:p w14:paraId="1EC8DA64" w14:textId="77777777" w:rsidR="00874F2F" w:rsidRPr="005E5BA9" w:rsidRDefault="00874F2F" w:rsidP="00874F2F">
            <w:pPr>
              <w:pStyle w:val="ExhibitText"/>
              <w:keepNext/>
              <w:keepLines/>
              <w:jc w:val="right"/>
              <w:rPr>
                <w:lang w:val="en-GB"/>
              </w:rPr>
            </w:pPr>
            <w:r w:rsidRPr="005E5BA9">
              <w:rPr>
                <w:lang w:val="en-GB"/>
              </w:rPr>
              <w:t>0.4375</w:t>
            </w:r>
          </w:p>
        </w:tc>
        <w:tc>
          <w:tcPr>
            <w:tcW w:w="1731" w:type="dxa"/>
            <w:vAlign w:val="bottom"/>
          </w:tcPr>
          <w:p w14:paraId="1A6EEE5B" w14:textId="77777777" w:rsidR="00874F2F" w:rsidRPr="005E5BA9" w:rsidRDefault="00874F2F" w:rsidP="00874F2F">
            <w:pPr>
              <w:pStyle w:val="ExhibitText"/>
              <w:keepNext/>
              <w:keepLines/>
              <w:jc w:val="right"/>
              <w:rPr>
                <w:lang w:val="en-GB"/>
              </w:rPr>
            </w:pPr>
            <w:r w:rsidRPr="005E5BA9">
              <w:rPr>
                <w:lang w:val="en-GB"/>
              </w:rPr>
              <w:t>2,399,762</w:t>
            </w:r>
          </w:p>
        </w:tc>
      </w:tr>
      <w:tr w:rsidR="00874F2F" w:rsidRPr="005E5BA9" w14:paraId="7FB4620C" w14:textId="77777777" w:rsidTr="0067054C">
        <w:trPr>
          <w:trHeight w:val="302"/>
          <w:jc w:val="center"/>
        </w:trPr>
        <w:tc>
          <w:tcPr>
            <w:tcW w:w="1434" w:type="dxa"/>
            <w:shd w:val="clear" w:color="auto" w:fill="auto"/>
            <w:noWrap/>
            <w:vAlign w:val="bottom"/>
            <w:hideMark/>
          </w:tcPr>
          <w:p w14:paraId="195D364E" w14:textId="77777777" w:rsidR="00874F2F" w:rsidRPr="005E5BA9" w:rsidRDefault="00874F2F" w:rsidP="00874F2F">
            <w:pPr>
              <w:pStyle w:val="ExhibitText"/>
              <w:keepNext/>
              <w:keepLines/>
              <w:rPr>
                <w:lang w:val="en-GB"/>
              </w:rPr>
            </w:pPr>
            <w:r w:rsidRPr="005E5BA9">
              <w:rPr>
                <w:lang w:val="en-GB"/>
              </w:rPr>
              <w:t>07/31/2014</w:t>
            </w:r>
          </w:p>
        </w:tc>
        <w:tc>
          <w:tcPr>
            <w:tcW w:w="1420" w:type="dxa"/>
            <w:shd w:val="clear" w:color="auto" w:fill="auto"/>
            <w:noWrap/>
            <w:vAlign w:val="bottom"/>
            <w:hideMark/>
          </w:tcPr>
          <w:p w14:paraId="27F90E97" w14:textId="77777777" w:rsidR="00874F2F" w:rsidRPr="005E5BA9" w:rsidRDefault="00874F2F" w:rsidP="00874F2F">
            <w:pPr>
              <w:pStyle w:val="ExhibitText"/>
              <w:keepNext/>
              <w:keepLines/>
              <w:jc w:val="right"/>
              <w:rPr>
                <w:lang w:val="en-GB"/>
              </w:rPr>
            </w:pPr>
            <w:r w:rsidRPr="005E5BA9">
              <w:rPr>
                <w:lang w:val="en-GB"/>
              </w:rPr>
              <w:t>9.3000</w:t>
            </w:r>
          </w:p>
        </w:tc>
        <w:tc>
          <w:tcPr>
            <w:tcW w:w="1375" w:type="dxa"/>
            <w:shd w:val="clear" w:color="auto" w:fill="auto"/>
            <w:noWrap/>
            <w:vAlign w:val="bottom"/>
            <w:hideMark/>
          </w:tcPr>
          <w:p w14:paraId="18B17430" w14:textId="77777777" w:rsidR="00874F2F" w:rsidRPr="005E5BA9" w:rsidRDefault="00874F2F" w:rsidP="00874F2F">
            <w:pPr>
              <w:pStyle w:val="ExhibitText"/>
              <w:keepNext/>
              <w:keepLines/>
              <w:jc w:val="right"/>
              <w:rPr>
                <w:lang w:val="en-GB"/>
              </w:rPr>
            </w:pPr>
            <w:r w:rsidRPr="005E5BA9">
              <w:rPr>
                <w:lang w:val="en-GB"/>
              </w:rPr>
              <w:t>6,161,942</w:t>
            </w:r>
          </w:p>
        </w:tc>
        <w:tc>
          <w:tcPr>
            <w:tcW w:w="1588" w:type="dxa"/>
            <w:vAlign w:val="bottom"/>
          </w:tcPr>
          <w:p w14:paraId="6AC30F8B" w14:textId="77777777" w:rsidR="00874F2F" w:rsidRPr="005E5BA9" w:rsidRDefault="00874F2F" w:rsidP="00874F2F">
            <w:pPr>
              <w:pStyle w:val="ExhibitText"/>
              <w:keepNext/>
              <w:keepLines/>
              <w:rPr>
                <w:lang w:val="en-GB"/>
              </w:rPr>
            </w:pPr>
            <w:r w:rsidRPr="005E5BA9">
              <w:rPr>
                <w:lang w:val="en-GB"/>
              </w:rPr>
              <w:t>07/31/2017</w:t>
            </w:r>
          </w:p>
        </w:tc>
        <w:tc>
          <w:tcPr>
            <w:tcW w:w="1376" w:type="dxa"/>
            <w:vAlign w:val="bottom"/>
          </w:tcPr>
          <w:p w14:paraId="58382F3C" w14:textId="77777777" w:rsidR="00874F2F" w:rsidRPr="005E5BA9" w:rsidRDefault="00874F2F" w:rsidP="00874F2F">
            <w:pPr>
              <w:pStyle w:val="ExhibitText"/>
              <w:keepNext/>
              <w:keepLines/>
              <w:jc w:val="right"/>
              <w:rPr>
                <w:lang w:val="en-GB"/>
              </w:rPr>
            </w:pPr>
            <w:r w:rsidRPr="005E5BA9">
              <w:rPr>
                <w:lang w:val="en-GB"/>
              </w:rPr>
              <w:t>0.5611</w:t>
            </w:r>
          </w:p>
        </w:tc>
        <w:tc>
          <w:tcPr>
            <w:tcW w:w="1731" w:type="dxa"/>
            <w:vAlign w:val="bottom"/>
          </w:tcPr>
          <w:p w14:paraId="7E78E9F5" w14:textId="77777777" w:rsidR="00874F2F" w:rsidRPr="005E5BA9" w:rsidRDefault="00874F2F" w:rsidP="00874F2F">
            <w:pPr>
              <w:pStyle w:val="ExhibitText"/>
              <w:keepNext/>
              <w:keepLines/>
              <w:jc w:val="right"/>
              <w:rPr>
                <w:lang w:val="en-GB"/>
              </w:rPr>
            </w:pPr>
            <w:r w:rsidRPr="005E5BA9">
              <w:rPr>
                <w:lang w:val="en-GB"/>
              </w:rPr>
              <w:t>30,098,772</w:t>
            </w:r>
          </w:p>
        </w:tc>
      </w:tr>
      <w:tr w:rsidR="00874F2F" w:rsidRPr="005E5BA9" w14:paraId="35F1CBD1" w14:textId="77777777" w:rsidTr="0067054C">
        <w:trPr>
          <w:trHeight w:val="302"/>
          <w:jc w:val="center"/>
        </w:trPr>
        <w:tc>
          <w:tcPr>
            <w:tcW w:w="1434" w:type="dxa"/>
            <w:shd w:val="clear" w:color="auto" w:fill="auto"/>
            <w:noWrap/>
            <w:vAlign w:val="bottom"/>
            <w:hideMark/>
          </w:tcPr>
          <w:p w14:paraId="462264EA" w14:textId="77777777" w:rsidR="00874F2F" w:rsidRPr="005E5BA9" w:rsidRDefault="00874F2F" w:rsidP="00874F2F">
            <w:pPr>
              <w:pStyle w:val="ExhibitText"/>
              <w:keepNext/>
              <w:keepLines/>
              <w:rPr>
                <w:lang w:val="en-GB"/>
              </w:rPr>
            </w:pPr>
            <w:r w:rsidRPr="005E5BA9">
              <w:rPr>
                <w:lang w:val="en-GB"/>
              </w:rPr>
              <w:t>08/29/2014</w:t>
            </w:r>
          </w:p>
        </w:tc>
        <w:tc>
          <w:tcPr>
            <w:tcW w:w="1420" w:type="dxa"/>
            <w:shd w:val="clear" w:color="auto" w:fill="auto"/>
            <w:noWrap/>
            <w:vAlign w:val="bottom"/>
            <w:hideMark/>
          </w:tcPr>
          <w:p w14:paraId="308636E8" w14:textId="77777777" w:rsidR="00874F2F" w:rsidRPr="005E5BA9" w:rsidRDefault="00874F2F" w:rsidP="00874F2F">
            <w:pPr>
              <w:pStyle w:val="ExhibitText"/>
              <w:keepNext/>
              <w:keepLines/>
              <w:jc w:val="right"/>
              <w:rPr>
                <w:lang w:val="en-GB"/>
              </w:rPr>
            </w:pPr>
            <w:r w:rsidRPr="005E5BA9">
              <w:rPr>
                <w:lang w:val="en-GB"/>
              </w:rPr>
              <w:t>10.5600</w:t>
            </w:r>
          </w:p>
        </w:tc>
        <w:tc>
          <w:tcPr>
            <w:tcW w:w="1375" w:type="dxa"/>
            <w:shd w:val="clear" w:color="auto" w:fill="auto"/>
            <w:noWrap/>
            <w:vAlign w:val="bottom"/>
            <w:hideMark/>
          </w:tcPr>
          <w:p w14:paraId="27F52A37" w14:textId="77777777" w:rsidR="00874F2F" w:rsidRPr="005E5BA9" w:rsidRDefault="00874F2F" w:rsidP="00874F2F">
            <w:pPr>
              <w:pStyle w:val="ExhibitText"/>
              <w:keepNext/>
              <w:keepLines/>
              <w:jc w:val="right"/>
              <w:rPr>
                <w:lang w:val="en-GB"/>
              </w:rPr>
            </w:pPr>
            <w:r w:rsidRPr="005E5BA9">
              <w:rPr>
                <w:lang w:val="en-GB"/>
              </w:rPr>
              <w:t>7,245,606</w:t>
            </w:r>
          </w:p>
        </w:tc>
        <w:tc>
          <w:tcPr>
            <w:tcW w:w="1588" w:type="dxa"/>
            <w:vAlign w:val="bottom"/>
          </w:tcPr>
          <w:p w14:paraId="036141D9" w14:textId="77777777" w:rsidR="00874F2F" w:rsidRPr="005E5BA9" w:rsidRDefault="00874F2F" w:rsidP="00874F2F">
            <w:pPr>
              <w:pStyle w:val="ExhibitText"/>
              <w:keepNext/>
              <w:keepLines/>
              <w:rPr>
                <w:lang w:val="en-GB"/>
              </w:rPr>
            </w:pPr>
            <w:r w:rsidRPr="005E5BA9">
              <w:rPr>
                <w:lang w:val="en-GB"/>
              </w:rPr>
              <w:t>08/31/2017</w:t>
            </w:r>
          </w:p>
        </w:tc>
        <w:tc>
          <w:tcPr>
            <w:tcW w:w="1376" w:type="dxa"/>
            <w:vAlign w:val="bottom"/>
          </w:tcPr>
          <w:p w14:paraId="4527C858" w14:textId="77777777" w:rsidR="00874F2F" w:rsidRPr="005E5BA9" w:rsidRDefault="00874F2F" w:rsidP="00874F2F">
            <w:pPr>
              <w:pStyle w:val="ExhibitText"/>
              <w:keepNext/>
              <w:keepLines/>
              <w:jc w:val="right"/>
              <w:rPr>
                <w:lang w:val="en-GB"/>
              </w:rPr>
            </w:pPr>
            <w:r w:rsidRPr="005E5BA9">
              <w:rPr>
                <w:lang w:val="en-GB"/>
              </w:rPr>
              <w:t>0.6600</w:t>
            </w:r>
          </w:p>
        </w:tc>
        <w:tc>
          <w:tcPr>
            <w:tcW w:w="1731" w:type="dxa"/>
            <w:vAlign w:val="bottom"/>
          </w:tcPr>
          <w:p w14:paraId="223DBFBF" w14:textId="77777777" w:rsidR="00874F2F" w:rsidRPr="005E5BA9" w:rsidRDefault="00874F2F" w:rsidP="00874F2F">
            <w:pPr>
              <w:pStyle w:val="ExhibitText"/>
              <w:keepNext/>
              <w:keepLines/>
              <w:jc w:val="right"/>
              <w:rPr>
                <w:lang w:val="en-GB"/>
              </w:rPr>
            </w:pPr>
            <w:r w:rsidRPr="005E5BA9">
              <w:rPr>
                <w:lang w:val="en-GB"/>
              </w:rPr>
              <w:t>8,866,622</w:t>
            </w:r>
          </w:p>
        </w:tc>
      </w:tr>
      <w:tr w:rsidR="00874F2F" w:rsidRPr="005E5BA9" w14:paraId="1A543602" w14:textId="77777777" w:rsidTr="0067054C">
        <w:trPr>
          <w:trHeight w:val="302"/>
          <w:jc w:val="center"/>
        </w:trPr>
        <w:tc>
          <w:tcPr>
            <w:tcW w:w="1434" w:type="dxa"/>
            <w:shd w:val="clear" w:color="auto" w:fill="auto"/>
            <w:noWrap/>
            <w:vAlign w:val="bottom"/>
            <w:hideMark/>
          </w:tcPr>
          <w:p w14:paraId="1824EB11" w14:textId="77777777" w:rsidR="00874F2F" w:rsidRPr="005E5BA9" w:rsidRDefault="00874F2F" w:rsidP="00874F2F">
            <w:pPr>
              <w:pStyle w:val="ExhibitText"/>
              <w:keepNext/>
              <w:keepLines/>
              <w:rPr>
                <w:lang w:val="en-GB"/>
              </w:rPr>
            </w:pPr>
            <w:r w:rsidRPr="005E5BA9">
              <w:rPr>
                <w:lang w:val="en-GB"/>
              </w:rPr>
              <w:t>09/30/2014</w:t>
            </w:r>
          </w:p>
        </w:tc>
        <w:tc>
          <w:tcPr>
            <w:tcW w:w="1420" w:type="dxa"/>
            <w:shd w:val="clear" w:color="auto" w:fill="auto"/>
            <w:noWrap/>
            <w:vAlign w:val="bottom"/>
            <w:hideMark/>
          </w:tcPr>
          <w:p w14:paraId="5B5AB25B" w14:textId="77777777" w:rsidR="00874F2F" w:rsidRPr="005E5BA9" w:rsidRDefault="00874F2F" w:rsidP="00874F2F">
            <w:pPr>
              <w:pStyle w:val="ExhibitText"/>
              <w:keepNext/>
              <w:keepLines/>
              <w:jc w:val="right"/>
              <w:rPr>
                <w:lang w:val="en-GB"/>
              </w:rPr>
            </w:pPr>
            <w:r w:rsidRPr="005E5BA9">
              <w:rPr>
                <w:lang w:val="en-GB"/>
              </w:rPr>
              <w:t>8.3600</w:t>
            </w:r>
          </w:p>
        </w:tc>
        <w:tc>
          <w:tcPr>
            <w:tcW w:w="1375" w:type="dxa"/>
            <w:shd w:val="clear" w:color="auto" w:fill="auto"/>
            <w:noWrap/>
            <w:vAlign w:val="bottom"/>
            <w:hideMark/>
          </w:tcPr>
          <w:p w14:paraId="41793C54" w14:textId="77777777" w:rsidR="00874F2F" w:rsidRPr="005E5BA9" w:rsidRDefault="00874F2F" w:rsidP="00874F2F">
            <w:pPr>
              <w:pStyle w:val="ExhibitText"/>
              <w:keepNext/>
              <w:keepLines/>
              <w:jc w:val="right"/>
              <w:rPr>
                <w:lang w:val="en-GB"/>
              </w:rPr>
            </w:pPr>
            <w:r w:rsidRPr="005E5BA9">
              <w:rPr>
                <w:lang w:val="en-GB"/>
              </w:rPr>
              <w:t>5,129,172</w:t>
            </w:r>
          </w:p>
        </w:tc>
        <w:tc>
          <w:tcPr>
            <w:tcW w:w="1588" w:type="dxa"/>
            <w:vAlign w:val="bottom"/>
          </w:tcPr>
          <w:p w14:paraId="630C323D" w14:textId="77777777" w:rsidR="00874F2F" w:rsidRPr="005E5BA9" w:rsidRDefault="00874F2F" w:rsidP="00874F2F">
            <w:pPr>
              <w:pStyle w:val="ExhibitText"/>
              <w:keepNext/>
              <w:keepLines/>
              <w:rPr>
                <w:lang w:val="en-GB"/>
              </w:rPr>
            </w:pPr>
            <w:r w:rsidRPr="005E5BA9">
              <w:rPr>
                <w:lang w:val="en-GB"/>
              </w:rPr>
              <w:t>09/29/2017</w:t>
            </w:r>
          </w:p>
        </w:tc>
        <w:tc>
          <w:tcPr>
            <w:tcW w:w="1376" w:type="dxa"/>
            <w:vAlign w:val="bottom"/>
          </w:tcPr>
          <w:p w14:paraId="65F03230" w14:textId="77777777" w:rsidR="00874F2F" w:rsidRPr="005E5BA9" w:rsidRDefault="00874F2F" w:rsidP="00874F2F">
            <w:pPr>
              <w:pStyle w:val="ExhibitText"/>
              <w:keepNext/>
              <w:keepLines/>
              <w:jc w:val="right"/>
              <w:rPr>
                <w:lang w:val="en-GB"/>
              </w:rPr>
            </w:pPr>
            <w:r w:rsidRPr="005E5BA9">
              <w:rPr>
                <w:lang w:val="en-GB"/>
              </w:rPr>
              <w:t>0.4300</w:t>
            </w:r>
          </w:p>
        </w:tc>
        <w:tc>
          <w:tcPr>
            <w:tcW w:w="1731" w:type="dxa"/>
            <w:vAlign w:val="bottom"/>
          </w:tcPr>
          <w:p w14:paraId="4AC24815" w14:textId="77777777" w:rsidR="00874F2F" w:rsidRPr="005E5BA9" w:rsidRDefault="00874F2F" w:rsidP="00874F2F">
            <w:pPr>
              <w:pStyle w:val="ExhibitText"/>
              <w:keepNext/>
              <w:keepLines/>
              <w:jc w:val="right"/>
              <w:rPr>
                <w:lang w:val="en-GB"/>
              </w:rPr>
            </w:pPr>
            <w:r w:rsidRPr="005E5BA9">
              <w:rPr>
                <w:lang w:val="en-GB"/>
              </w:rPr>
              <w:t>6,578,453</w:t>
            </w:r>
          </w:p>
        </w:tc>
      </w:tr>
      <w:tr w:rsidR="00874F2F" w:rsidRPr="005E5BA9" w14:paraId="5784DD7A" w14:textId="77777777" w:rsidTr="0067054C">
        <w:trPr>
          <w:trHeight w:val="302"/>
          <w:jc w:val="center"/>
        </w:trPr>
        <w:tc>
          <w:tcPr>
            <w:tcW w:w="1434" w:type="dxa"/>
            <w:shd w:val="clear" w:color="auto" w:fill="auto"/>
            <w:noWrap/>
            <w:vAlign w:val="bottom"/>
            <w:hideMark/>
          </w:tcPr>
          <w:p w14:paraId="2BA89F2E" w14:textId="77777777" w:rsidR="00874F2F" w:rsidRPr="005E5BA9" w:rsidRDefault="00874F2F" w:rsidP="00874F2F">
            <w:pPr>
              <w:pStyle w:val="ExhibitText"/>
              <w:keepNext/>
              <w:keepLines/>
              <w:rPr>
                <w:lang w:val="en-GB"/>
              </w:rPr>
            </w:pPr>
            <w:r w:rsidRPr="005E5BA9">
              <w:rPr>
                <w:lang w:val="en-GB"/>
              </w:rPr>
              <w:t>10/31/2014</w:t>
            </w:r>
          </w:p>
        </w:tc>
        <w:tc>
          <w:tcPr>
            <w:tcW w:w="1420" w:type="dxa"/>
            <w:shd w:val="clear" w:color="auto" w:fill="auto"/>
            <w:noWrap/>
            <w:vAlign w:val="bottom"/>
            <w:hideMark/>
          </w:tcPr>
          <w:p w14:paraId="7EEF60E1" w14:textId="77777777" w:rsidR="00874F2F" w:rsidRPr="005E5BA9" w:rsidRDefault="00874F2F" w:rsidP="00874F2F">
            <w:pPr>
              <w:pStyle w:val="ExhibitText"/>
              <w:keepNext/>
              <w:keepLines/>
              <w:jc w:val="right"/>
              <w:rPr>
                <w:lang w:val="en-GB"/>
              </w:rPr>
            </w:pPr>
            <w:r w:rsidRPr="005E5BA9">
              <w:rPr>
                <w:lang w:val="en-GB"/>
              </w:rPr>
              <w:t>8.8100</w:t>
            </w:r>
          </w:p>
        </w:tc>
        <w:tc>
          <w:tcPr>
            <w:tcW w:w="1375" w:type="dxa"/>
            <w:shd w:val="clear" w:color="auto" w:fill="auto"/>
            <w:noWrap/>
            <w:vAlign w:val="bottom"/>
            <w:hideMark/>
          </w:tcPr>
          <w:p w14:paraId="40648848" w14:textId="77777777" w:rsidR="00874F2F" w:rsidRPr="005E5BA9" w:rsidRDefault="00874F2F" w:rsidP="00874F2F">
            <w:pPr>
              <w:pStyle w:val="ExhibitText"/>
              <w:keepNext/>
              <w:keepLines/>
              <w:jc w:val="right"/>
              <w:rPr>
                <w:lang w:val="en-GB"/>
              </w:rPr>
            </w:pPr>
            <w:r w:rsidRPr="005E5BA9">
              <w:rPr>
                <w:lang w:val="en-GB"/>
              </w:rPr>
              <w:t>5,088,194</w:t>
            </w:r>
          </w:p>
        </w:tc>
        <w:tc>
          <w:tcPr>
            <w:tcW w:w="1588" w:type="dxa"/>
            <w:vAlign w:val="bottom"/>
          </w:tcPr>
          <w:p w14:paraId="6BCD0566" w14:textId="77777777" w:rsidR="00874F2F" w:rsidRPr="005E5BA9" w:rsidRDefault="00874F2F" w:rsidP="00874F2F">
            <w:pPr>
              <w:pStyle w:val="ExhibitText"/>
              <w:keepNext/>
              <w:keepLines/>
              <w:rPr>
                <w:lang w:val="en-GB"/>
              </w:rPr>
            </w:pPr>
            <w:r w:rsidRPr="005E5BA9">
              <w:rPr>
                <w:lang w:val="en-GB"/>
              </w:rPr>
              <w:t>10/31/2017</w:t>
            </w:r>
          </w:p>
        </w:tc>
        <w:tc>
          <w:tcPr>
            <w:tcW w:w="1376" w:type="dxa"/>
            <w:vAlign w:val="bottom"/>
          </w:tcPr>
          <w:p w14:paraId="335512B1" w14:textId="77777777" w:rsidR="00874F2F" w:rsidRPr="005E5BA9" w:rsidRDefault="00874F2F" w:rsidP="00874F2F">
            <w:pPr>
              <w:pStyle w:val="ExhibitText"/>
              <w:keepNext/>
              <w:keepLines/>
              <w:jc w:val="right"/>
              <w:rPr>
                <w:lang w:val="en-GB"/>
              </w:rPr>
            </w:pPr>
            <w:r w:rsidRPr="005E5BA9">
              <w:rPr>
                <w:lang w:val="en-GB"/>
              </w:rPr>
              <w:t>0.7498</w:t>
            </w:r>
          </w:p>
        </w:tc>
        <w:tc>
          <w:tcPr>
            <w:tcW w:w="1731" w:type="dxa"/>
            <w:vAlign w:val="bottom"/>
          </w:tcPr>
          <w:p w14:paraId="61BAD4DC" w14:textId="77777777" w:rsidR="00874F2F" w:rsidRPr="005E5BA9" w:rsidRDefault="00874F2F" w:rsidP="00874F2F">
            <w:pPr>
              <w:pStyle w:val="ExhibitText"/>
              <w:keepNext/>
              <w:keepLines/>
              <w:jc w:val="right"/>
              <w:rPr>
                <w:lang w:val="en-GB"/>
              </w:rPr>
            </w:pPr>
            <w:r w:rsidRPr="005E5BA9">
              <w:rPr>
                <w:lang w:val="en-GB"/>
              </w:rPr>
              <w:t>125,880,307</w:t>
            </w:r>
          </w:p>
        </w:tc>
      </w:tr>
      <w:tr w:rsidR="00874F2F" w:rsidRPr="005E5BA9" w14:paraId="32284A44" w14:textId="77777777" w:rsidTr="0067054C">
        <w:trPr>
          <w:trHeight w:val="302"/>
          <w:jc w:val="center"/>
        </w:trPr>
        <w:tc>
          <w:tcPr>
            <w:tcW w:w="1434" w:type="dxa"/>
            <w:shd w:val="clear" w:color="auto" w:fill="auto"/>
            <w:noWrap/>
            <w:vAlign w:val="bottom"/>
            <w:hideMark/>
          </w:tcPr>
          <w:p w14:paraId="1F317E32" w14:textId="77777777" w:rsidR="00874F2F" w:rsidRPr="005E5BA9" w:rsidRDefault="00874F2F" w:rsidP="00874F2F">
            <w:pPr>
              <w:pStyle w:val="ExhibitText"/>
              <w:keepNext/>
              <w:keepLines/>
              <w:rPr>
                <w:lang w:val="en-GB"/>
              </w:rPr>
            </w:pPr>
            <w:r w:rsidRPr="005E5BA9">
              <w:rPr>
                <w:lang w:val="en-GB"/>
              </w:rPr>
              <w:t>11/28/2014</w:t>
            </w:r>
          </w:p>
        </w:tc>
        <w:tc>
          <w:tcPr>
            <w:tcW w:w="1420" w:type="dxa"/>
            <w:shd w:val="clear" w:color="auto" w:fill="auto"/>
            <w:noWrap/>
            <w:vAlign w:val="bottom"/>
            <w:hideMark/>
          </w:tcPr>
          <w:p w14:paraId="48C2F4B8" w14:textId="77777777" w:rsidR="00874F2F" w:rsidRPr="005E5BA9" w:rsidRDefault="00874F2F" w:rsidP="00874F2F">
            <w:pPr>
              <w:pStyle w:val="ExhibitText"/>
              <w:keepNext/>
              <w:keepLines/>
              <w:jc w:val="right"/>
              <w:rPr>
                <w:lang w:val="en-GB"/>
              </w:rPr>
            </w:pPr>
            <w:r w:rsidRPr="005E5BA9">
              <w:rPr>
                <w:lang w:val="en-GB"/>
              </w:rPr>
              <w:t>8.4200</w:t>
            </w:r>
          </w:p>
        </w:tc>
        <w:tc>
          <w:tcPr>
            <w:tcW w:w="1375" w:type="dxa"/>
            <w:shd w:val="clear" w:color="auto" w:fill="auto"/>
            <w:noWrap/>
            <w:vAlign w:val="bottom"/>
            <w:hideMark/>
          </w:tcPr>
          <w:p w14:paraId="7A33054A" w14:textId="77777777" w:rsidR="00874F2F" w:rsidRPr="005E5BA9" w:rsidRDefault="00874F2F" w:rsidP="00874F2F">
            <w:pPr>
              <w:pStyle w:val="ExhibitText"/>
              <w:keepNext/>
              <w:keepLines/>
              <w:jc w:val="right"/>
              <w:rPr>
                <w:lang w:val="en-GB"/>
              </w:rPr>
            </w:pPr>
            <w:r w:rsidRPr="005E5BA9">
              <w:rPr>
                <w:lang w:val="en-GB"/>
              </w:rPr>
              <w:t>3,039,167</w:t>
            </w:r>
          </w:p>
        </w:tc>
        <w:tc>
          <w:tcPr>
            <w:tcW w:w="1588" w:type="dxa"/>
            <w:vAlign w:val="bottom"/>
          </w:tcPr>
          <w:p w14:paraId="125EEEE8" w14:textId="77777777" w:rsidR="00874F2F" w:rsidRPr="005E5BA9" w:rsidRDefault="00874F2F" w:rsidP="00874F2F">
            <w:pPr>
              <w:pStyle w:val="ExhibitText"/>
              <w:keepNext/>
              <w:keepLines/>
              <w:rPr>
                <w:lang w:val="en-GB"/>
              </w:rPr>
            </w:pPr>
            <w:r w:rsidRPr="005E5BA9">
              <w:rPr>
                <w:lang w:val="en-GB"/>
              </w:rPr>
              <w:t>11/30/2017</w:t>
            </w:r>
          </w:p>
        </w:tc>
        <w:tc>
          <w:tcPr>
            <w:tcW w:w="1376" w:type="dxa"/>
            <w:vAlign w:val="bottom"/>
          </w:tcPr>
          <w:p w14:paraId="5EFFFA0B" w14:textId="77777777" w:rsidR="00874F2F" w:rsidRPr="005E5BA9" w:rsidRDefault="00874F2F" w:rsidP="00874F2F">
            <w:pPr>
              <w:pStyle w:val="ExhibitText"/>
              <w:keepNext/>
              <w:keepLines/>
              <w:jc w:val="right"/>
              <w:rPr>
                <w:lang w:val="en-GB"/>
              </w:rPr>
            </w:pPr>
            <w:r w:rsidRPr="005E5BA9">
              <w:rPr>
                <w:lang w:val="en-GB"/>
              </w:rPr>
              <w:t>0.3900</w:t>
            </w:r>
          </w:p>
        </w:tc>
        <w:tc>
          <w:tcPr>
            <w:tcW w:w="1731" w:type="dxa"/>
            <w:vAlign w:val="bottom"/>
          </w:tcPr>
          <w:p w14:paraId="1D2867F1" w14:textId="77777777" w:rsidR="00874F2F" w:rsidRPr="005E5BA9" w:rsidRDefault="00874F2F" w:rsidP="00874F2F">
            <w:pPr>
              <w:pStyle w:val="ExhibitText"/>
              <w:keepNext/>
              <w:keepLines/>
              <w:jc w:val="right"/>
              <w:rPr>
                <w:lang w:val="en-GB"/>
              </w:rPr>
            </w:pPr>
            <w:r w:rsidRPr="005E5BA9">
              <w:rPr>
                <w:lang w:val="en-GB"/>
              </w:rPr>
              <w:t>19,184,022</w:t>
            </w:r>
          </w:p>
        </w:tc>
      </w:tr>
      <w:tr w:rsidR="00874F2F" w:rsidRPr="005E5BA9" w14:paraId="3C0D818A" w14:textId="77777777" w:rsidTr="0067054C">
        <w:trPr>
          <w:trHeight w:val="302"/>
          <w:jc w:val="center"/>
        </w:trPr>
        <w:tc>
          <w:tcPr>
            <w:tcW w:w="1434" w:type="dxa"/>
            <w:shd w:val="clear" w:color="auto" w:fill="auto"/>
            <w:noWrap/>
            <w:vAlign w:val="bottom"/>
            <w:hideMark/>
          </w:tcPr>
          <w:p w14:paraId="4EB5D1A4" w14:textId="77777777" w:rsidR="00874F2F" w:rsidRPr="005E5BA9" w:rsidRDefault="00874F2F" w:rsidP="00874F2F">
            <w:pPr>
              <w:pStyle w:val="ExhibitText"/>
              <w:keepNext/>
              <w:keepLines/>
              <w:rPr>
                <w:lang w:val="en-GB"/>
              </w:rPr>
            </w:pPr>
            <w:r w:rsidRPr="005E5BA9">
              <w:rPr>
                <w:lang w:val="en-GB"/>
              </w:rPr>
              <w:t>12/31/2014</w:t>
            </w:r>
          </w:p>
        </w:tc>
        <w:tc>
          <w:tcPr>
            <w:tcW w:w="1420" w:type="dxa"/>
            <w:shd w:val="clear" w:color="auto" w:fill="auto"/>
            <w:noWrap/>
            <w:vAlign w:val="bottom"/>
            <w:hideMark/>
          </w:tcPr>
          <w:p w14:paraId="30387099" w14:textId="77777777" w:rsidR="00874F2F" w:rsidRPr="005E5BA9" w:rsidRDefault="00874F2F" w:rsidP="00874F2F">
            <w:pPr>
              <w:pStyle w:val="ExhibitText"/>
              <w:keepNext/>
              <w:keepLines/>
              <w:jc w:val="right"/>
              <w:rPr>
                <w:lang w:val="en-GB"/>
              </w:rPr>
            </w:pPr>
            <w:r w:rsidRPr="005E5BA9">
              <w:rPr>
                <w:lang w:val="en-GB"/>
              </w:rPr>
              <w:t>7.4100</w:t>
            </w:r>
          </w:p>
        </w:tc>
        <w:tc>
          <w:tcPr>
            <w:tcW w:w="1375" w:type="dxa"/>
            <w:shd w:val="clear" w:color="auto" w:fill="auto"/>
            <w:noWrap/>
            <w:vAlign w:val="bottom"/>
            <w:hideMark/>
          </w:tcPr>
          <w:p w14:paraId="00446644" w14:textId="77777777" w:rsidR="00874F2F" w:rsidRPr="005E5BA9" w:rsidRDefault="00874F2F" w:rsidP="00874F2F">
            <w:pPr>
              <w:pStyle w:val="ExhibitText"/>
              <w:keepNext/>
              <w:keepLines/>
              <w:jc w:val="right"/>
              <w:rPr>
                <w:lang w:val="en-GB"/>
              </w:rPr>
            </w:pPr>
            <w:r w:rsidRPr="005E5BA9">
              <w:rPr>
                <w:lang w:val="en-GB"/>
              </w:rPr>
              <w:t>5,036,654</w:t>
            </w:r>
          </w:p>
        </w:tc>
        <w:tc>
          <w:tcPr>
            <w:tcW w:w="1588" w:type="dxa"/>
            <w:vAlign w:val="bottom"/>
          </w:tcPr>
          <w:p w14:paraId="5B13F985" w14:textId="77777777" w:rsidR="00874F2F" w:rsidRPr="005E5BA9" w:rsidRDefault="00874F2F" w:rsidP="00874F2F">
            <w:pPr>
              <w:pStyle w:val="ExhibitText"/>
              <w:keepNext/>
              <w:keepLines/>
              <w:rPr>
                <w:lang w:val="en-GB"/>
              </w:rPr>
            </w:pPr>
            <w:r w:rsidRPr="005E5BA9">
              <w:rPr>
                <w:lang w:val="en-GB"/>
              </w:rPr>
              <w:t>12/29/2017</w:t>
            </w:r>
          </w:p>
        </w:tc>
        <w:tc>
          <w:tcPr>
            <w:tcW w:w="1376" w:type="dxa"/>
            <w:vAlign w:val="bottom"/>
          </w:tcPr>
          <w:p w14:paraId="285853B6" w14:textId="77777777" w:rsidR="00874F2F" w:rsidRPr="005E5BA9" w:rsidRDefault="00874F2F" w:rsidP="00874F2F">
            <w:pPr>
              <w:pStyle w:val="ExhibitText"/>
              <w:keepNext/>
              <w:keepLines/>
              <w:jc w:val="right"/>
              <w:rPr>
                <w:lang w:val="en-GB"/>
              </w:rPr>
            </w:pPr>
            <w:r w:rsidRPr="005E5BA9">
              <w:rPr>
                <w:lang w:val="en-GB"/>
              </w:rPr>
              <w:t>0.3421</w:t>
            </w:r>
          </w:p>
        </w:tc>
        <w:tc>
          <w:tcPr>
            <w:tcW w:w="1731" w:type="dxa"/>
            <w:vAlign w:val="bottom"/>
          </w:tcPr>
          <w:p w14:paraId="5F9040A9" w14:textId="77777777" w:rsidR="00874F2F" w:rsidRPr="005E5BA9" w:rsidRDefault="00874F2F" w:rsidP="00874F2F">
            <w:pPr>
              <w:pStyle w:val="ExhibitText"/>
              <w:keepNext/>
              <w:keepLines/>
              <w:jc w:val="right"/>
              <w:rPr>
                <w:lang w:val="en-GB"/>
              </w:rPr>
            </w:pPr>
            <w:r w:rsidRPr="005E5BA9">
              <w:rPr>
                <w:lang w:val="en-GB"/>
              </w:rPr>
              <w:t>2,354,666</w:t>
            </w:r>
          </w:p>
        </w:tc>
      </w:tr>
      <w:tr w:rsidR="00874F2F" w:rsidRPr="005E5BA9" w14:paraId="1B5A9570" w14:textId="77777777" w:rsidTr="0067054C">
        <w:trPr>
          <w:trHeight w:val="302"/>
          <w:jc w:val="center"/>
        </w:trPr>
        <w:tc>
          <w:tcPr>
            <w:tcW w:w="1434" w:type="dxa"/>
            <w:shd w:val="clear" w:color="auto" w:fill="auto"/>
            <w:noWrap/>
            <w:vAlign w:val="bottom"/>
            <w:hideMark/>
          </w:tcPr>
          <w:p w14:paraId="6D2F656B" w14:textId="77777777" w:rsidR="00874F2F" w:rsidRPr="005E5BA9" w:rsidRDefault="00874F2F" w:rsidP="00874F2F">
            <w:pPr>
              <w:pStyle w:val="ExhibitText"/>
              <w:keepNext/>
              <w:keepLines/>
              <w:rPr>
                <w:lang w:val="en-GB"/>
              </w:rPr>
            </w:pPr>
            <w:r w:rsidRPr="005E5BA9">
              <w:rPr>
                <w:lang w:val="en-GB"/>
              </w:rPr>
              <w:t>01/30/2015</w:t>
            </w:r>
          </w:p>
        </w:tc>
        <w:tc>
          <w:tcPr>
            <w:tcW w:w="1420" w:type="dxa"/>
            <w:shd w:val="clear" w:color="auto" w:fill="auto"/>
            <w:noWrap/>
            <w:vAlign w:val="bottom"/>
            <w:hideMark/>
          </w:tcPr>
          <w:p w14:paraId="4E52B55A" w14:textId="77777777" w:rsidR="00874F2F" w:rsidRPr="005E5BA9" w:rsidRDefault="00874F2F" w:rsidP="00874F2F">
            <w:pPr>
              <w:pStyle w:val="ExhibitText"/>
              <w:keepNext/>
              <w:keepLines/>
              <w:jc w:val="right"/>
              <w:rPr>
                <w:lang w:val="en-GB"/>
              </w:rPr>
            </w:pPr>
            <w:r w:rsidRPr="005E5BA9">
              <w:rPr>
                <w:lang w:val="en-GB"/>
              </w:rPr>
              <w:t>5.4800</w:t>
            </w:r>
          </w:p>
        </w:tc>
        <w:tc>
          <w:tcPr>
            <w:tcW w:w="1375" w:type="dxa"/>
            <w:shd w:val="clear" w:color="auto" w:fill="auto"/>
            <w:noWrap/>
            <w:vAlign w:val="bottom"/>
            <w:hideMark/>
          </w:tcPr>
          <w:p w14:paraId="560424B8" w14:textId="77777777" w:rsidR="00874F2F" w:rsidRPr="005E5BA9" w:rsidRDefault="00874F2F" w:rsidP="00874F2F">
            <w:pPr>
              <w:pStyle w:val="ExhibitText"/>
              <w:keepNext/>
              <w:keepLines/>
              <w:jc w:val="right"/>
              <w:rPr>
                <w:lang w:val="en-GB"/>
              </w:rPr>
            </w:pPr>
            <w:r w:rsidRPr="005E5BA9">
              <w:rPr>
                <w:lang w:val="en-GB"/>
              </w:rPr>
              <w:t>5,522,130</w:t>
            </w:r>
          </w:p>
        </w:tc>
        <w:tc>
          <w:tcPr>
            <w:tcW w:w="1588" w:type="dxa"/>
            <w:vAlign w:val="bottom"/>
          </w:tcPr>
          <w:p w14:paraId="78019DAD" w14:textId="77777777" w:rsidR="00874F2F" w:rsidRPr="005E5BA9" w:rsidRDefault="00874F2F" w:rsidP="00874F2F">
            <w:pPr>
              <w:pStyle w:val="ExhibitText"/>
              <w:keepNext/>
              <w:keepLines/>
              <w:rPr>
                <w:lang w:val="en-GB"/>
              </w:rPr>
            </w:pPr>
            <w:r w:rsidRPr="005E5BA9">
              <w:rPr>
                <w:lang w:val="en-GB"/>
              </w:rPr>
              <w:t>01/31/2018</w:t>
            </w:r>
          </w:p>
        </w:tc>
        <w:tc>
          <w:tcPr>
            <w:tcW w:w="1376" w:type="dxa"/>
            <w:vAlign w:val="bottom"/>
          </w:tcPr>
          <w:p w14:paraId="710AF932" w14:textId="77777777" w:rsidR="00874F2F" w:rsidRPr="005E5BA9" w:rsidRDefault="00874F2F" w:rsidP="00874F2F">
            <w:pPr>
              <w:pStyle w:val="ExhibitText"/>
              <w:keepNext/>
              <w:keepLines/>
              <w:jc w:val="right"/>
              <w:rPr>
                <w:lang w:val="en-GB"/>
              </w:rPr>
            </w:pPr>
            <w:r w:rsidRPr="005E5BA9">
              <w:rPr>
                <w:lang w:val="en-GB"/>
              </w:rPr>
              <w:t>0.1600</w:t>
            </w:r>
          </w:p>
        </w:tc>
        <w:tc>
          <w:tcPr>
            <w:tcW w:w="1731" w:type="dxa"/>
            <w:vAlign w:val="bottom"/>
          </w:tcPr>
          <w:p w14:paraId="4D06DD0A" w14:textId="77777777" w:rsidR="00874F2F" w:rsidRPr="005E5BA9" w:rsidRDefault="00874F2F" w:rsidP="00874F2F">
            <w:pPr>
              <w:pStyle w:val="ExhibitText"/>
              <w:keepNext/>
              <w:keepLines/>
              <w:jc w:val="right"/>
              <w:rPr>
                <w:lang w:val="en-GB"/>
              </w:rPr>
            </w:pPr>
            <w:r w:rsidRPr="005E5BA9">
              <w:rPr>
                <w:lang w:val="en-GB"/>
              </w:rPr>
              <w:t>4,705,119</w:t>
            </w:r>
          </w:p>
        </w:tc>
      </w:tr>
      <w:tr w:rsidR="00874F2F" w:rsidRPr="005E5BA9" w14:paraId="2FFC2715" w14:textId="77777777" w:rsidTr="0067054C">
        <w:trPr>
          <w:trHeight w:val="302"/>
          <w:jc w:val="center"/>
        </w:trPr>
        <w:tc>
          <w:tcPr>
            <w:tcW w:w="1434" w:type="dxa"/>
            <w:shd w:val="clear" w:color="auto" w:fill="auto"/>
            <w:noWrap/>
            <w:vAlign w:val="bottom"/>
            <w:hideMark/>
          </w:tcPr>
          <w:p w14:paraId="7D23A421" w14:textId="77777777" w:rsidR="00874F2F" w:rsidRPr="005E5BA9" w:rsidRDefault="00874F2F" w:rsidP="00874F2F">
            <w:pPr>
              <w:pStyle w:val="ExhibitText"/>
              <w:keepNext/>
              <w:keepLines/>
              <w:rPr>
                <w:lang w:val="en-GB"/>
              </w:rPr>
            </w:pPr>
            <w:r w:rsidRPr="005E5BA9">
              <w:rPr>
                <w:lang w:val="en-GB"/>
              </w:rPr>
              <w:t>02/27/2015</w:t>
            </w:r>
          </w:p>
        </w:tc>
        <w:tc>
          <w:tcPr>
            <w:tcW w:w="1420" w:type="dxa"/>
            <w:shd w:val="clear" w:color="auto" w:fill="auto"/>
            <w:noWrap/>
            <w:vAlign w:val="bottom"/>
            <w:hideMark/>
          </w:tcPr>
          <w:p w14:paraId="5B5C79E7" w14:textId="77777777" w:rsidR="00874F2F" w:rsidRPr="005E5BA9" w:rsidRDefault="00874F2F" w:rsidP="00874F2F">
            <w:pPr>
              <w:pStyle w:val="ExhibitText"/>
              <w:keepNext/>
              <w:keepLines/>
              <w:jc w:val="right"/>
              <w:rPr>
                <w:lang w:val="en-GB"/>
              </w:rPr>
            </w:pPr>
            <w:r w:rsidRPr="005E5BA9">
              <w:rPr>
                <w:lang w:val="en-GB"/>
              </w:rPr>
              <w:t>5.5500</w:t>
            </w:r>
          </w:p>
        </w:tc>
        <w:tc>
          <w:tcPr>
            <w:tcW w:w="1375" w:type="dxa"/>
            <w:shd w:val="clear" w:color="auto" w:fill="auto"/>
            <w:noWrap/>
            <w:vAlign w:val="bottom"/>
            <w:hideMark/>
          </w:tcPr>
          <w:p w14:paraId="05BD6CC3" w14:textId="77777777" w:rsidR="00874F2F" w:rsidRPr="005E5BA9" w:rsidRDefault="00874F2F" w:rsidP="00874F2F">
            <w:pPr>
              <w:pStyle w:val="ExhibitText"/>
              <w:keepNext/>
              <w:keepLines/>
              <w:jc w:val="right"/>
              <w:rPr>
                <w:lang w:val="en-GB"/>
              </w:rPr>
            </w:pPr>
            <w:r w:rsidRPr="005E5BA9">
              <w:rPr>
                <w:lang w:val="en-GB"/>
              </w:rPr>
              <w:t>2,749,656</w:t>
            </w:r>
          </w:p>
        </w:tc>
        <w:tc>
          <w:tcPr>
            <w:tcW w:w="1588" w:type="dxa"/>
            <w:vAlign w:val="bottom"/>
          </w:tcPr>
          <w:p w14:paraId="4F022026" w14:textId="77777777" w:rsidR="00874F2F" w:rsidRPr="005E5BA9" w:rsidRDefault="00874F2F" w:rsidP="00874F2F">
            <w:pPr>
              <w:pStyle w:val="ExhibitText"/>
              <w:keepNext/>
              <w:keepLines/>
              <w:rPr>
                <w:lang w:val="en-GB"/>
              </w:rPr>
            </w:pPr>
            <w:r w:rsidRPr="005E5BA9">
              <w:rPr>
                <w:lang w:val="en-GB"/>
              </w:rPr>
              <w:t>02/28/2018</w:t>
            </w:r>
          </w:p>
        </w:tc>
        <w:tc>
          <w:tcPr>
            <w:tcW w:w="1376" w:type="dxa"/>
            <w:vAlign w:val="bottom"/>
          </w:tcPr>
          <w:p w14:paraId="1F982B32" w14:textId="77777777" w:rsidR="00874F2F" w:rsidRPr="005E5BA9" w:rsidRDefault="00874F2F" w:rsidP="00874F2F">
            <w:pPr>
              <w:pStyle w:val="ExhibitText"/>
              <w:keepNext/>
              <w:keepLines/>
              <w:jc w:val="right"/>
              <w:rPr>
                <w:lang w:val="en-GB"/>
              </w:rPr>
            </w:pPr>
            <w:r w:rsidRPr="005E5BA9">
              <w:rPr>
                <w:lang w:val="en-GB"/>
              </w:rPr>
              <w:t>0.0579</w:t>
            </w:r>
          </w:p>
        </w:tc>
        <w:tc>
          <w:tcPr>
            <w:tcW w:w="1731" w:type="dxa"/>
            <w:vAlign w:val="bottom"/>
          </w:tcPr>
          <w:p w14:paraId="2BBDEB64" w14:textId="77777777" w:rsidR="00874F2F" w:rsidRPr="005E5BA9" w:rsidRDefault="00874F2F" w:rsidP="00874F2F">
            <w:pPr>
              <w:pStyle w:val="ExhibitText"/>
              <w:keepNext/>
              <w:keepLines/>
              <w:jc w:val="right"/>
              <w:rPr>
                <w:lang w:val="en-GB"/>
              </w:rPr>
            </w:pPr>
            <w:r w:rsidRPr="005E5BA9">
              <w:rPr>
                <w:lang w:val="en-GB"/>
              </w:rPr>
              <w:t>2,904,991</w:t>
            </w:r>
          </w:p>
        </w:tc>
      </w:tr>
      <w:tr w:rsidR="00874F2F" w:rsidRPr="005E5BA9" w14:paraId="7DA6A8C1" w14:textId="77777777" w:rsidTr="0067054C">
        <w:trPr>
          <w:trHeight w:val="302"/>
          <w:jc w:val="center"/>
        </w:trPr>
        <w:tc>
          <w:tcPr>
            <w:tcW w:w="1434" w:type="dxa"/>
            <w:shd w:val="clear" w:color="auto" w:fill="auto"/>
            <w:noWrap/>
            <w:vAlign w:val="bottom"/>
            <w:hideMark/>
          </w:tcPr>
          <w:p w14:paraId="77741C9A" w14:textId="77777777" w:rsidR="00874F2F" w:rsidRPr="005E5BA9" w:rsidRDefault="00874F2F" w:rsidP="00874F2F">
            <w:pPr>
              <w:pStyle w:val="ExhibitText"/>
              <w:keepNext/>
              <w:keepLines/>
              <w:rPr>
                <w:lang w:val="en-GB"/>
              </w:rPr>
            </w:pPr>
            <w:r w:rsidRPr="005E5BA9">
              <w:rPr>
                <w:lang w:val="en-GB"/>
              </w:rPr>
              <w:t>03/31/2015</w:t>
            </w:r>
          </w:p>
        </w:tc>
        <w:tc>
          <w:tcPr>
            <w:tcW w:w="1420" w:type="dxa"/>
            <w:shd w:val="clear" w:color="auto" w:fill="auto"/>
            <w:noWrap/>
            <w:vAlign w:val="bottom"/>
            <w:hideMark/>
          </w:tcPr>
          <w:p w14:paraId="3C7A4731" w14:textId="77777777" w:rsidR="00874F2F" w:rsidRPr="005E5BA9" w:rsidRDefault="00874F2F" w:rsidP="00874F2F">
            <w:pPr>
              <w:pStyle w:val="ExhibitText"/>
              <w:keepNext/>
              <w:keepLines/>
              <w:jc w:val="right"/>
              <w:rPr>
                <w:lang w:val="en-GB"/>
              </w:rPr>
            </w:pPr>
            <w:r w:rsidRPr="005E5BA9">
              <w:rPr>
                <w:lang w:val="en-GB"/>
              </w:rPr>
              <w:t>6.9600</w:t>
            </w:r>
          </w:p>
        </w:tc>
        <w:tc>
          <w:tcPr>
            <w:tcW w:w="1375" w:type="dxa"/>
            <w:shd w:val="clear" w:color="auto" w:fill="auto"/>
            <w:noWrap/>
            <w:vAlign w:val="bottom"/>
            <w:hideMark/>
          </w:tcPr>
          <w:p w14:paraId="3A09F765" w14:textId="77777777" w:rsidR="00874F2F" w:rsidRPr="005E5BA9" w:rsidRDefault="00874F2F" w:rsidP="00874F2F">
            <w:pPr>
              <w:pStyle w:val="ExhibitText"/>
              <w:keepNext/>
              <w:keepLines/>
              <w:jc w:val="right"/>
              <w:rPr>
                <w:lang w:val="en-GB"/>
              </w:rPr>
            </w:pPr>
            <w:r w:rsidRPr="005E5BA9">
              <w:rPr>
                <w:lang w:val="en-GB"/>
              </w:rPr>
              <w:t>8,936,071</w:t>
            </w:r>
          </w:p>
        </w:tc>
        <w:tc>
          <w:tcPr>
            <w:tcW w:w="1588" w:type="dxa"/>
            <w:vAlign w:val="bottom"/>
          </w:tcPr>
          <w:p w14:paraId="2B64BA4E" w14:textId="77777777" w:rsidR="00874F2F" w:rsidRPr="005E5BA9" w:rsidRDefault="00874F2F" w:rsidP="00874F2F">
            <w:pPr>
              <w:pStyle w:val="ExhibitText"/>
              <w:keepNext/>
              <w:keepLines/>
              <w:rPr>
                <w:lang w:val="en-GB"/>
              </w:rPr>
            </w:pPr>
          </w:p>
        </w:tc>
        <w:tc>
          <w:tcPr>
            <w:tcW w:w="1376" w:type="dxa"/>
            <w:vAlign w:val="bottom"/>
          </w:tcPr>
          <w:p w14:paraId="524C094B" w14:textId="77777777" w:rsidR="00874F2F" w:rsidRPr="005E5BA9" w:rsidRDefault="00874F2F" w:rsidP="00874F2F">
            <w:pPr>
              <w:pStyle w:val="ExhibitText"/>
              <w:keepNext/>
              <w:keepLines/>
              <w:jc w:val="right"/>
              <w:rPr>
                <w:lang w:val="en-GB"/>
              </w:rPr>
            </w:pPr>
          </w:p>
        </w:tc>
        <w:tc>
          <w:tcPr>
            <w:tcW w:w="1731" w:type="dxa"/>
            <w:vAlign w:val="bottom"/>
          </w:tcPr>
          <w:p w14:paraId="4A0D5C9C" w14:textId="77777777" w:rsidR="00874F2F" w:rsidRPr="005E5BA9" w:rsidRDefault="00874F2F" w:rsidP="00874F2F">
            <w:pPr>
              <w:pStyle w:val="ExhibitText"/>
              <w:keepNext/>
              <w:keepLines/>
              <w:jc w:val="right"/>
              <w:rPr>
                <w:lang w:val="en-GB"/>
              </w:rPr>
            </w:pPr>
          </w:p>
        </w:tc>
      </w:tr>
      <w:tr w:rsidR="00874F2F" w:rsidRPr="005E5BA9" w14:paraId="24F55E37" w14:textId="77777777" w:rsidTr="0067054C">
        <w:trPr>
          <w:trHeight w:val="302"/>
          <w:jc w:val="center"/>
        </w:trPr>
        <w:tc>
          <w:tcPr>
            <w:tcW w:w="1434" w:type="dxa"/>
            <w:shd w:val="clear" w:color="auto" w:fill="auto"/>
            <w:noWrap/>
            <w:vAlign w:val="bottom"/>
            <w:hideMark/>
          </w:tcPr>
          <w:p w14:paraId="7DA4FD61" w14:textId="77777777" w:rsidR="00874F2F" w:rsidRPr="005E5BA9" w:rsidRDefault="00874F2F" w:rsidP="00874F2F">
            <w:pPr>
              <w:pStyle w:val="ExhibitText"/>
              <w:keepNext/>
              <w:keepLines/>
              <w:rPr>
                <w:lang w:val="en-GB"/>
              </w:rPr>
            </w:pPr>
            <w:r w:rsidRPr="005E5BA9">
              <w:rPr>
                <w:lang w:val="en-GB"/>
              </w:rPr>
              <w:t>04/30/2015</w:t>
            </w:r>
          </w:p>
        </w:tc>
        <w:tc>
          <w:tcPr>
            <w:tcW w:w="1420" w:type="dxa"/>
            <w:shd w:val="clear" w:color="auto" w:fill="auto"/>
            <w:noWrap/>
            <w:vAlign w:val="bottom"/>
            <w:hideMark/>
          </w:tcPr>
          <w:p w14:paraId="3D996973" w14:textId="77777777" w:rsidR="00874F2F" w:rsidRPr="005E5BA9" w:rsidRDefault="00874F2F" w:rsidP="00874F2F">
            <w:pPr>
              <w:pStyle w:val="ExhibitText"/>
              <w:keepNext/>
              <w:keepLines/>
              <w:jc w:val="right"/>
              <w:rPr>
                <w:lang w:val="en-GB"/>
              </w:rPr>
            </w:pPr>
            <w:r w:rsidRPr="005E5BA9">
              <w:rPr>
                <w:lang w:val="en-GB"/>
              </w:rPr>
              <w:t>7.1700</w:t>
            </w:r>
          </w:p>
        </w:tc>
        <w:tc>
          <w:tcPr>
            <w:tcW w:w="1375" w:type="dxa"/>
            <w:shd w:val="clear" w:color="auto" w:fill="auto"/>
            <w:noWrap/>
            <w:vAlign w:val="bottom"/>
            <w:hideMark/>
          </w:tcPr>
          <w:p w14:paraId="416F3A51" w14:textId="77777777" w:rsidR="00874F2F" w:rsidRPr="005E5BA9" w:rsidRDefault="00874F2F" w:rsidP="00874F2F">
            <w:pPr>
              <w:pStyle w:val="ExhibitText"/>
              <w:keepNext/>
              <w:keepLines/>
              <w:jc w:val="right"/>
              <w:rPr>
                <w:lang w:val="en-GB"/>
              </w:rPr>
            </w:pPr>
            <w:r w:rsidRPr="005E5BA9">
              <w:rPr>
                <w:lang w:val="en-GB"/>
              </w:rPr>
              <w:t>3,230,145</w:t>
            </w:r>
          </w:p>
        </w:tc>
        <w:tc>
          <w:tcPr>
            <w:tcW w:w="1588" w:type="dxa"/>
            <w:vAlign w:val="bottom"/>
          </w:tcPr>
          <w:p w14:paraId="631D1196" w14:textId="77777777" w:rsidR="00874F2F" w:rsidRPr="005E5BA9" w:rsidRDefault="00874F2F" w:rsidP="00874F2F">
            <w:pPr>
              <w:pStyle w:val="ExhibitText"/>
              <w:keepNext/>
              <w:keepLines/>
              <w:rPr>
                <w:lang w:val="en-GB"/>
              </w:rPr>
            </w:pPr>
          </w:p>
        </w:tc>
        <w:tc>
          <w:tcPr>
            <w:tcW w:w="1376" w:type="dxa"/>
            <w:vAlign w:val="bottom"/>
          </w:tcPr>
          <w:p w14:paraId="6D38915D" w14:textId="77777777" w:rsidR="00874F2F" w:rsidRPr="005E5BA9" w:rsidRDefault="00874F2F" w:rsidP="00874F2F">
            <w:pPr>
              <w:pStyle w:val="ExhibitText"/>
              <w:keepNext/>
              <w:keepLines/>
              <w:jc w:val="right"/>
              <w:rPr>
                <w:lang w:val="en-GB"/>
              </w:rPr>
            </w:pPr>
          </w:p>
        </w:tc>
        <w:tc>
          <w:tcPr>
            <w:tcW w:w="1731" w:type="dxa"/>
            <w:vAlign w:val="bottom"/>
          </w:tcPr>
          <w:p w14:paraId="2E2D8FE0" w14:textId="77777777" w:rsidR="00874F2F" w:rsidRPr="005E5BA9" w:rsidRDefault="00874F2F" w:rsidP="00874F2F">
            <w:pPr>
              <w:pStyle w:val="ExhibitText"/>
              <w:keepNext/>
              <w:keepLines/>
              <w:jc w:val="right"/>
              <w:rPr>
                <w:lang w:val="en-GB"/>
              </w:rPr>
            </w:pPr>
          </w:p>
        </w:tc>
      </w:tr>
      <w:tr w:rsidR="00874F2F" w:rsidRPr="005E5BA9" w14:paraId="0B44B84A" w14:textId="77777777" w:rsidTr="0067054C">
        <w:trPr>
          <w:trHeight w:val="302"/>
          <w:jc w:val="center"/>
        </w:trPr>
        <w:tc>
          <w:tcPr>
            <w:tcW w:w="1434" w:type="dxa"/>
            <w:shd w:val="clear" w:color="auto" w:fill="auto"/>
            <w:noWrap/>
            <w:vAlign w:val="bottom"/>
            <w:hideMark/>
          </w:tcPr>
          <w:p w14:paraId="742C35A6" w14:textId="77777777" w:rsidR="00874F2F" w:rsidRPr="005E5BA9" w:rsidRDefault="00874F2F" w:rsidP="00874F2F">
            <w:pPr>
              <w:pStyle w:val="ExhibitText"/>
              <w:keepNext/>
              <w:keepLines/>
              <w:rPr>
                <w:lang w:val="en-GB"/>
              </w:rPr>
            </w:pPr>
            <w:r w:rsidRPr="005E5BA9">
              <w:rPr>
                <w:lang w:val="en-GB"/>
              </w:rPr>
              <w:t>05/29/2015</w:t>
            </w:r>
          </w:p>
        </w:tc>
        <w:tc>
          <w:tcPr>
            <w:tcW w:w="1420" w:type="dxa"/>
            <w:shd w:val="clear" w:color="auto" w:fill="auto"/>
            <w:noWrap/>
            <w:vAlign w:val="bottom"/>
            <w:hideMark/>
          </w:tcPr>
          <w:p w14:paraId="5F13210E" w14:textId="77777777" w:rsidR="00874F2F" w:rsidRPr="005E5BA9" w:rsidRDefault="00874F2F" w:rsidP="00874F2F">
            <w:pPr>
              <w:pStyle w:val="ExhibitText"/>
              <w:keepNext/>
              <w:keepLines/>
              <w:jc w:val="right"/>
              <w:rPr>
                <w:lang w:val="en-GB"/>
              </w:rPr>
            </w:pPr>
            <w:r w:rsidRPr="005E5BA9">
              <w:rPr>
                <w:lang w:val="en-GB"/>
              </w:rPr>
              <w:t>5.8500</w:t>
            </w:r>
          </w:p>
        </w:tc>
        <w:tc>
          <w:tcPr>
            <w:tcW w:w="1375" w:type="dxa"/>
            <w:shd w:val="clear" w:color="auto" w:fill="auto"/>
            <w:noWrap/>
            <w:vAlign w:val="bottom"/>
            <w:hideMark/>
          </w:tcPr>
          <w:p w14:paraId="7BE80ABF" w14:textId="77777777" w:rsidR="00874F2F" w:rsidRPr="005E5BA9" w:rsidRDefault="00874F2F" w:rsidP="00874F2F">
            <w:pPr>
              <w:pStyle w:val="ExhibitText"/>
              <w:keepNext/>
              <w:keepLines/>
              <w:jc w:val="right"/>
              <w:rPr>
                <w:lang w:val="en-GB"/>
              </w:rPr>
            </w:pPr>
            <w:r w:rsidRPr="005E5BA9">
              <w:rPr>
                <w:lang w:val="en-GB"/>
              </w:rPr>
              <w:t>4,424,906</w:t>
            </w:r>
          </w:p>
        </w:tc>
        <w:tc>
          <w:tcPr>
            <w:tcW w:w="1588" w:type="dxa"/>
            <w:vAlign w:val="bottom"/>
          </w:tcPr>
          <w:p w14:paraId="0FF13A79" w14:textId="77777777" w:rsidR="00874F2F" w:rsidRPr="005E5BA9" w:rsidRDefault="00874F2F" w:rsidP="00874F2F">
            <w:pPr>
              <w:pStyle w:val="ExhibitText"/>
              <w:keepNext/>
              <w:keepLines/>
              <w:rPr>
                <w:lang w:val="en-GB"/>
              </w:rPr>
            </w:pPr>
          </w:p>
        </w:tc>
        <w:tc>
          <w:tcPr>
            <w:tcW w:w="1376" w:type="dxa"/>
            <w:vAlign w:val="bottom"/>
          </w:tcPr>
          <w:p w14:paraId="345CFBD0" w14:textId="77777777" w:rsidR="00874F2F" w:rsidRPr="005E5BA9" w:rsidRDefault="00874F2F" w:rsidP="00874F2F">
            <w:pPr>
              <w:pStyle w:val="ExhibitText"/>
              <w:keepNext/>
              <w:keepLines/>
              <w:jc w:val="right"/>
              <w:rPr>
                <w:lang w:val="en-GB"/>
              </w:rPr>
            </w:pPr>
          </w:p>
        </w:tc>
        <w:tc>
          <w:tcPr>
            <w:tcW w:w="1731" w:type="dxa"/>
            <w:vAlign w:val="bottom"/>
          </w:tcPr>
          <w:p w14:paraId="6E353BD1" w14:textId="77777777" w:rsidR="00874F2F" w:rsidRPr="005E5BA9" w:rsidRDefault="00874F2F" w:rsidP="00874F2F">
            <w:pPr>
              <w:pStyle w:val="ExhibitText"/>
              <w:keepNext/>
              <w:keepLines/>
              <w:jc w:val="right"/>
              <w:rPr>
                <w:lang w:val="en-GB"/>
              </w:rPr>
            </w:pPr>
          </w:p>
        </w:tc>
      </w:tr>
      <w:tr w:rsidR="00874F2F" w:rsidRPr="005E5BA9" w14:paraId="39883F58" w14:textId="77777777" w:rsidTr="0067054C">
        <w:trPr>
          <w:trHeight w:val="302"/>
          <w:jc w:val="center"/>
        </w:trPr>
        <w:tc>
          <w:tcPr>
            <w:tcW w:w="1434" w:type="dxa"/>
            <w:shd w:val="clear" w:color="auto" w:fill="auto"/>
            <w:noWrap/>
            <w:vAlign w:val="bottom"/>
            <w:hideMark/>
          </w:tcPr>
          <w:p w14:paraId="665EAFFE" w14:textId="77777777" w:rsidR="00874F2F" w:rsidRPr="005E5BA9" w:rsidRDefault="00874F2F" w:rsidP="00874F2F">
            <w:pPr>
              <w:pStyle w:val="ExhibitText"/>
              <w:keepNext/>
              <w:keepLines/>
              <w:rPr>
                <w:lang w:val="en-GB"/>
              </w:rPr>
            </w:pPr>
            <w:r w:rsidRPr="005E5BA9">
              <w:rPr>
                <w:lang w:val="en-GB"/>
              </w:rPr>
              <w:t>06/30/2015</w:t>
            </w:r>
          </w:p>
        </w:tc>
        <w:tc>
          <w:tcPr>
            <w:tcW w:w="1420" w:type="dxa"/>
            <w:shd w:val="clear" w:color="auto" w:fill="auto"/>
            <w:noWrap/>
            <w:vAlign w:val="bottom"/>
            <w:hideMark/>
          </w:tcPr>
          <w:p w14:paraId="59929D8E" w14:textId="77777777" w:rsidR="00874F2F" w:rsidRPr="005E5BA9" w:rsidRDefault="00874F2F" w:rsidP="00874F2F">
            <w:pPr>
              <w:pStyle w:val="ExhibitText"/>
              <w:keepNext/>
              <w:keepLines/>
              <w:jc w:val="right"/>
              <w:rPr>
                <w:lang w:val="en-GB"/>
              </w:rPr>
            </w:pPr>
            <w:r w:rsidRPr="005E5BA9">
              <w:rPr>
                <w:lang w:val="en-GB"/>
              </w:rPr>
              <w:t>4.6200</w:t>
            </w:r>
          </w:p>
        </w:tc>
        <w:tc>
          <w:tcPr>
            <w:tcW w:w="1375" w:type="dxa"/>
            <w:shd w:val="clear" w:color="auto" w:fill="auto"/>
            <w:noWrap/>
            <w:vAlign w:val="bottom"/>
            <w:hideMark/>
          </w:tcPr>
          <w:p w14:paraId="68B33B35" w14:textId="77777777" w:rsidR="00874F2F" w:rsidRPr="005E5BA9" w:rsidRDefault="00874F2F" w:rsidP="00874F2F">
            <w:pPr>
              <w:pStyle w:val="ExhibitText"/>
              <w:keepNext/>
              <w:keepLines/>
              <w:jc w:val="right"/>
              <w:rPr>
                <w:lang w:val="en-GB"/>
              </w:rPr>
            </w:pPr>
            <w:r w:rsidRPr="005E5BA9">
              <w:rPr>
                <w:lang w:val="en-GB"/>
              </w:rPr>
              <w:t>5,711,156</w:t>
            </w:r>
          </w:p>
        </w:tc>
        <w:tc>
          <w:tcPr>
            <w:tcW w:w="1588" w:type="dxa"/>
            <w:vAlign w:val="bottom"/>
          </w:tcPr>
          <w:p w14:paraId="3EF34C4D" w14:textId="77777777" w:rsidR="00874F2F" w:rsidRPr="005E5BA9" w:rsidRDefault="00874F2F" w:rsidP="00874F2F">
            <w:pPr>
              <w:pStyle w:val="ExhibitText"/>
              <w:keepNext/>
              <w:keepLines/>
              <w:rPr>
                <w:lang w:val="en-GB"/>
              </w:rPr>
            </w:pPr>
          </w:p>
        </w:tc>
        <w:tc>
          <w:tcPr>
            <w:tcW w:w="1376" w:type="dxa"/>
            <w:vAlign w:val="bottom"/>
          </w:tcPr>
          <w:p w14:paraId="16C2FCF8" w14:textId="77777777" w:rsidR="00874F2F" w:rsidRPr="005E5BA9" w:rsidRDefault="00874F2F" w:rsidP="00874F2F">
            <w:pPr>
              <w:pStyle w:val="ExhibitText"/>
              <w:keepNext/>
              <w:keepLines/>
              <w:jc w:val="right"/>
              <w:rPr>
                <w:lang w:val="en-GB"/>
              </w:rPr>
            </w:pPr>
          </w:p>
        </w:tc>
        <w:tc>
          <w:tcPr>
            <w:tcW w:w="1731" w:type="dxa"/>
            <w:vAlign w:val="bottom"/>
          </w:tcPr>
          <w:p w14:paraId="516F6526" w14:textId="77777777" w:rsidR="00874F2F" w:rsidRPr="005E5BA9" w:rsidRDefault="00874F2F" w:rsidP="00874F2F">
            <w:pPr>
              <w:pStyle w:val="ExhibitText"/>
              <w:keepNext/>
              <w:keepLines/>
              <w:jc w:val="right"/>
              <w:rPr>
                <w:lang w:val="en-GB"/>
              </w:rPr>
            </w:pPr>
          </w:p>
        </w:tc>
      </w:tr>
      <w:tr w:rsidR="00874F2F" w:rsidRPr="005E5BA9" w14:paraId="6A88633F" w14:textId="77777777" w:rsidTr="0067054C">
        <w:trPr>
          <w:trHeight w:val="302"/>
          <w:jc w:val="center"/>
        </w:trPr>
        <w:tc>
          <w:tcPr>
            <w:tcW w:w="1434" w:type="dxa"/>
            <w:shd w:val="clear" w:color="auto" w:fill="auto"/>
            <w:noWrap/>
            <w:vAlign w:val="bottom"/>
            <w:hideMark/>
          </w:tcPr>
          <w:p w14:paraId="3AF2D2F5" w14:textId="77777777" w:rsidR="00874F2F" w:rsidRPr="005E5BA9" w:rsidRDefault="00874F2F" w:rsidP="00874F2F">
            <w:pPr>
              <w:pStyle w:val="ExhibitText"/>
              <w:keepNext/>
              <w:keepLines/>
              <w:rPr>
                <w:lang w:val="en-GB"/>
              </w:rPr>
            </w:pPr>
            <w:r w:rsidRPr="005E5BA9">
              <w:rPr>
                <w:lang w:val="en-GB"/>
              </w:rPr>
              <w:t>07/31/2015</w:t>
            </w:r>
          </w:p>
        </w:tc>
        <w:tc>
          <w:tcPr>
            <w:tcW w:w="1420" w:type="dxa"/>
            <w:shd w:val="clear" w:color="auto" w:fill="auto"/>
            <w:noWrap/>
            <w:vAlign w:val="bottom"/>
            <w:hideMark/>
          </w:tcPr>
          <w:p w14:paraId="1093DF7E" w14:textId="77777777" w:rsidR="00874F2F" w:rsidRPr="005E5BA9" w:rsidRDefault="00874F2F" w:rsidP="00874F2F">
            <w:pPr>
              <w:pStyle w:val="ExhibitText"/>
              <w:keepNext/>
              <w:keepLines/>
              <w:jc w:val="right"/>
              <w:rPr>
                <w:lang w:val="en-GB"/>
              </w:rPr>
            </w:pPr>
            <w:r w:rsidRPr="005E5BA9">
              <w:rPr>
                <w:lang w:val="en-GB"/>
              </w:rPr>
              <w:t>4.3700</w:t>
            </w:r>
          </w:p>
        </w:tc>
        <w:tc>
          <w:tcPr>
            <w:tcW w:w="1375" w:type="dxa"/>
            <w:shd w:val="clear" w:color="auto" w:fill="auto"/>
            <w:noWrap/>
            <w:vAlign w:val="bottom"/>
            <w:hideMark/>
          </w:tcPr>
          <w:p w14:paraId="13F19A20" w14:textId="77777777" w:rsidR="00874F2F" w:rsidRPr="005E5BA9" w:rsidRDefault="00874F2F" w:rsidP="00874F2F">
            <w:pPr>
              <w:pStyle w:val="ExhibitText"/>
              <w:keepNext/>
              <w:keepLines/>
              <w:jc w:val="right"/>
              <w:rPr>
                <w:lang w:val="en-GB"/>
              </w:rPr>
            </w:pPr>
            <w:r w:rsidRPr="005E5BA9">
              <w:rPr>
                <w:lang w:val="en-GB"/>
              </w:rPr>
              <w:t>5,233,506</w:t>
            </w:r>
          </w:p>
        </w:tc>
        <w:tc>
          <w:tcPr>
            <w:tcW w:w="1588" w:type="dxa"/>
            <w:vAlign w:val="bottom"/>
          </w:tcPr>
          <w:p w14:paraId="36B27DB1" w14:textId="77777777" w:rsidR="00874F2F" w:rsidRPr="005E5BA9" w:rsidRDefault="00874F2F" w:rsidP="00874F2F">
            <w:pPr>
              <w:pStyle w:val="ExhibitText"/>
              <w:keepNext/>
              <w:keepLines/>
              <w:rPr>
                <w:lang w:val="en-GB"/>
              </w:rPr>
            </w:pPr>
          </w:p>
        </w:tc>
        <w:tc>
          <w:tcPr>
            <w:tcW w:w="1376" w:type="dxa"/>
            <w:vAlign w:val="bottom"/>
          </w:tcPr>
          <w:p w14:paraId="788CAE63" w14:textId="77777777" w:rsidR="00874F2F" w:rsidRPr="005E5BA9" w:rsidRDefault="00874F2F" w:rsidP="00874F2F">
            <w:pPr>
              <w:pStyle w:val="ExhibitText"/>
              <w:keepNext/>
              <w:keepLines/>
              <w:jc w:val="right"/>
              <w:rPr>
                <w:lang w:val="en-GB"/>
              </w:rPr>
            </w:pPr>
          </w:p>
        </w:tc>
        <w:tc>
          <w:tcPr>
            <w:tcW w:w="1731" w:type="dxa"/>
            <w:vAlign w:val="bottom"/>
          </w:tcPr>
          <w:p w14:paraId="480B09EB" w14:textId="77777777" w:rsidR="00874F2F" w:rsidRPr="005E5BA9" w:rsidRDefault="00874F2F" w:rsidP="00874F2F">
            <w:pPr>
              <w:pStyle w:val="ExhibitText"/>
              <w:keepNext/>
              <w:keepLines/>
              <w:jc w:val="right"/>
              <w:rPr>
                <w:lang w:val="en-GB"/>
              </w:rPr>
            </w:pPr>
          </w:p>
        </w:tc>
      </w:tr>
      <w:tr w:rsidR="00874F2F" w:rsidRPr="005E5BA9" w14:paraId="75FA12DC" w14:textId="77777777" w:rsidTr="0067054C">
        <w:trPr>
          <w:trHeight w:val="302"/>
          <w:jc w:val="center"/>
        </w:trPr>
        <w:tc>
          <w:tcPr>
            <w:tcW w:w="1434" w:type="dxa"/>
            <w:shd w:val="clear" w:color="auto" w:fill="auto"/>
            <w:noWrap/>
            <w:vAlign w:val="bottom"/>
            <w:hideMark/>
          </w:tcPr>
          <w:p w14:paraId="0D5450CA" w14:textId="77777777" w:rsidR="00874F2F" w:rsidRPr="005E5BA9" w:rsidRDefault="00874F2F" w:rsidP="00874F2F">
            <w:pPr>
              <w:pStyle w:val="ExhibitText"/>
              <w:keepNext/>
              <w:keepLines/>
              <w:rPr>
                <w:lang w:val="en-GB"/>
              </w:rPr>
            </w:pPr>
            <w:r w:rsidRPr="005E5BA9">
              <w:rPr>
                <w:lang w:val="en-GB"/>
              </w:rPr>
              <w:t>08/31/2015</w:t>
            </w:r>
          </w:p>
        </w:tc>
        <w:tc>
          <w:tcPr>
            <w:tcW w:w="1420" w:type="dxa"/>
            <w:shd w:val="clear" w:color="auto" w:fill="auto"/>
            <w:noWrap/>
            <w:vAlign w:val="bottom"/>
            <w:hideMark/>
          </w:tcPr>
          <w:p w14:paraId="76AC143F" w14:textId="77777777" w:rsidR="00874F2F" w:rsidRPr="005E5BA9" w:rsidRDefault="00874F2F" w:rsidP="00874F2F">
            <w:pPr>
              <w:pStyle w:val="ExhibitText"/>
              <w:keepNext/>
              <w:keepLines/>
              <w:jc w:val="right"/>
              <w:rPr>
                <w:lang w:val="en-GB"/>
              </w:rPr>
            </w:pPr>
            <w:r w:rsidRPr="005E5BA9">
              <w:rPr>
                <w:lang w:val="en-GB"/>
              </w:rPr>
              <w:t>3.9900</w:t>
            </w:r>
          </w:p>
        </w:tc>
        <w:tc>
          <w:tcPr>
            <w:tcW w:w="1375" w:type="dxa"/>
            <w:shd w:val="clear" w:color="auto" w:fill="auto"/>
            <w:noWrap/>
            <w:vAlign w:val="bottom"/>
            <w:hideMark/>
          </w:tcPr>
          <w:p w14:paraId="42919DF0" w14:textId="77777777" w:rsidR="00874F2F" w:rsidRPr="005E5BA9" w:rsidRDefault="00874F2F" w:rsidP="00874F2F">
            <w:pPr>
              <w:pStyle w:val="ExhibitText"/>
              <w:keepNext/>
              <w:keepLines/>
              <w:jc w:val="right"/>
              <w:rPr>
                <w:lang w:val="en-GB"/>
              </w:rPr>
            </w:pPr>
            <w:r w:rsidRPr="005E5BA9">
              <w:rPr>
                <w:lang w:val="en-GB"/>
              </w:rPr>
              <w:t>4,323,936</w:t>
            </w:r>
          </w:p>
        </w:tc>
        <w:tc>
          <w:tcPr>
            <w:tcW w:w="1588" w:type="dxa"/>
            <w:vAlign w:val="bottom"/>
          </w:tcPr>
          <w:p w14:paraId="6764CD23" w14:textId="77777777" w:rsidR="00874F2F" w:rsidRPr="005E5BA9" w:rsidRDefault="00874F2F" w:rsidP="00874F2F">
            <w:pPr>
              <w:pStyle w:val="ExhibitText"/>
              <w:keepNext/>
              <w:keepLines/>
              <w:rPr>
                <w:lang w:val="en-GB"/>
              </w:rPr>
            </w:pPr>
          </w:p>
        </w:tc>
        <w:tc>
          <w:tcPr>
            <w:tcW w:w="1376" w:type="dxa"/>
            <w:vAlign w:val="bottom"/>
          </w:tcPr>
          <w:p w14:paraId="211EA676" w14:textId="77777777" w:rsidR="00874F2F" w:rsidRPr="005E5BA9" w:rsidRDefault="00874F2F" w:rsidP="00874F2F">
            <w:pPr>
              <w:pStyle w:val="ExhibitText"/>
              <w:keepNext/>
              <w:keepLines/>
              <w:jc w:val="right"/>
              <w:rPr>
                <w:lang w:val="en-GB"/>
              </w:rPr>
            </w:pPr>
          </w:p>
        </w:tc>
        <w:tc>
          <w:tcPr>
            <w:tcW w:w="1731" w:type="dxa"/>
            <w:vAlign w:val="bottom"/>
          </w:tcPr>
          <w:p w14:paraId="2FE4C22D" w14:textId="77777777" w:rsidR="00874F2F" w:rsidRPr="005E5BA9" w:rsidRDefault="00874F2F" w:rsidP="00874F2F">
            <w:pPr>
              <w:pStyle w:val="ExhibitText"/>
              <w:keepNext/>
              <w:keepLines/>
              <w:jc w:val="right"/>
              <w:rPr>
                <w:lang w:val="en-GB"/>
              </w:rPr>
            </w:pPr>
          </w:p>
        </w:tc>
      </w:tr>
      <w:tr w:rsidR="00874F2F" w:rsidRPr="005E5BA9" w14:paraId="6D9C72F6" w14:textId="77777777" w:rsidTr="0067054C">
        <w:trPr>
          <w:trHeight w:val="302"/>
          <w:jc w:val="center"/>
        </w:trPr>
        <w:tc>
          <w:tcPr>
            <w:tcW w:w="1434" w:type="dxa"/>
            <w:shd w:val="clear" w:color="auto" w:fill="auto"/>
            <w:noWrap/>
            <w:vAlign w:val="bottom"/>
            <w:hideMark/>
          </w:tcPr>
          <w:p w14:paraId="15B26BF3" w14:textId="77777777" w:rsidR="00874F2F" w:rsidRPr="005E5BA9" w:rsidRDefault="00874F2F" w:rsidP="00874F2F">
            <w:pPr>
              <w:pStyle w:val="ExhibitText"/>
              <w:keepNext/>
              <w:keepLines/>
              <w:rPr>
                <w:lang w:val="en-GB"/>
              </w:rPr>
            </w:pPr>
            <w:r w:rsidRPr="005E5BA9">
              <w:rPr>
                <w:lang w:val="en-GB"/>
              </w:rPr>
              <w:t>09/30/2015</w:t>
            </w:r>
          </w:p>
        </w:tc>
        <w:tc>
          <w:tcPr>
            <w:tcW w:w="1420" w:type="dxa"/>
            <w:shd w:val="clear" w:color="auto" w:fill="auto"/>
            <w:noWrap/>
            <w:vAlign w:val="bottom"/>
            <w:hideMark/>
          </w:tcPr>
          <w:p w14:paraId="78E3FDA6" w14:textId="77777777" w:rsidR="00874F2F" w:rsidRPr="005E5BA9" w:rsidRDefault="00874F2F" w:rsidP="00874F2F">
            <w:pPr>
              <w:pStyle w:val="ExhibitText"/>
              <w:keepNext/>
              <w:keepLines/>
              <w:jc w:val="right"/>
              <w:rPr>
                <w:lang w:val="en-GB"/>
              </w:rPr>
            </w:pPr>
            <w:r w:rsidRPr="005E5BA9">
              <w:rPr>
                <w:lang w:val="en-GB"/>
              </w:rPr>
              <w:t>3.1400</w:t>
            </w:r>
          </w:p>
        </w:tc>
        <w:tc>
          <w:tcPr>
            <w:tcW w:w="1375" w:type="dxa"/>
            <w:shd w:val="clear" w:color="auto" w:fill="auto"/>
            <w:noWrap/>
            <w:vAlign w:val="bottom"/>
            <w:hideMark/>
          </w:tcPr>
          <w:p w14:paraId="5D86C83B" w14:textId="77777777" w:rsidR="00874F2F" w:rsidRPr="005E5BA9" w:rsidRDefault="00874F2F" w:rsidP="00874F2F">
            <w:pPr>
              <w:pStyle w:val="ExhibitText"/>
              <w:keepNext/>
              <w:keepLines/>
              <w:jc w:val="right"/>
              <w:rPr>
                <w:lang w:val="en-GB"/>
              </w:rPr>
            </w:pPr>
            <w:r w:rsidRPr="005E5BA9">
              <w:rPr>
                <w:lang w:val="en-GB"/>
              </w:rPr>
              <w:t>4,250,240</w:t>
            </w:r>
          </w:p>
        </w:tc>
        <w:tc>
          <w:tcPr>
            <w:tcW w:w="1588" w:type="dxa"/>
            <w:vAlign w:val="bottom"/>
          </w:tcPr>
          <w:p w14:paraId="16BC7440" w14:textId="77777777" w:rsidR="00874F2F" w:rsidRPr="005E5BA9" w:rsidRDefault="00874F2F" w:rsidP="00874F2F">
            <w:pPr>
              <w:pStyle w:val="ExhibitText"/>
              <w:keepNext/>
              <w:keepLines/>
              <w:rPr>
                <w:lang w:val="en-GB"/>
              </w:rPr>
            </w:pPr>
          </w:p>
        </w:tc>
        <w:tc>
          <w:tcPr>
            <w:tcW w:w="1376" w:type="dxa"/>
            <w:vAlign w:val="bottom"/>
          </w:tcPr>
          <w:p w14:paraId="56C4758B" w14:textId="77777777" w:rsidR="00874F2F" w:rsidRPr="005E5BA9" w:rsidRDefault="00874F2F" w:rsidP="00874F2F">
            <w:pPr>
              <w:pStyle w:val="ExhibitText"/>
              <w:keepNext/>
              <w:keepLines/>
              <w:jc w:val="right"/>
              <w:rPr>
                <w:lang w:val="en-GB"/>
              </w:rPr>
            </w:pPr>
          </w:p>
        </w:tc>
        <w:tc>
          <w:tcPr>
            <w:tcW w:w="1731" w:type="dxa"/>
            <w:vAlign w:val="bottom"/>
          </w:tcPr>
          <w:p w14:paraId="49DE3B79" w14:textId="77777777" w:rsidR="00874F2F" w:rsidRPr="005E5BA9" w:rsidRDefault="00874F2F" w:rsidP="00874F2F">
            <w:pPr>
              <w:pStyle w:val="ExhibitText"/>
              <w:keepNext/>
              <w:keepLines/>
              <w:jc w:val="right"/>
              <w:rPr>
                <w:lang w:val="en-GB"/>
              </w:rPr>
            </w:pPr>
          </w:p>
        </w:tc>
      </w:tr>
      <w:tr w:rsidR="00874F2F" w:rsidRPr="005E5BA9" w14:paraId="73656824" w14:textId="77777777" w:rsidTr="0067054C">
        <w:trPr>
          <w:trHeight w:val="302"/>
          <w:jc w:val="center"/>
        </w:trPr>
        <w:tc>
          <w:tcPr>
            <w:tcW w:w="1434" w:type="dxa"/>
            <w:shd w:val="clear" w:color="auto" w:fill="auto"/>
            <w:noWrap/>
            <w:vAlign w:val="bottom"/>
            <w:hideMark/>
          </w:tcPr>
          <w:p w14:paraId="25F337B0" w14:textId="77777777" w:rsidR="00874F2F" w:rsidRPr="005E5BA9" w:rsidRDefault="00874F2F" w:rsidP="00874F2F">
            <w:pPr>
              <w:pStyle w:val="ExhibitText"/>
              <w:keepNext/>
              <w:keepLines/>
              <w:rPr>
                <w:lang w:val="en-GB"/>
              </w:rPr>
            </w:pPr>
            <w:r w:rsidRPr="005E5BA9">
              <w:rPr>
                <w:lang w:val="en-GB"/>
              </w:rPr>
              <w:t>10/30/2015</w:t>
            </w:r>
          </w:p>
        </w:tc>
        <w:tc>
          <w:tcPr>
            <w:tcW w:w="1420" w:type="dxa"/>
            <w:shd w:val="clear" w:color="auto" w:fill="auto"/>
            <w:noWrap/>
            <w:vAlign w:val="bottom"/>
            <w:hideMark/>
          </w:tcPr>
          <w:p w14:paraId="7EAC1933" w14:textId="77777777" w:rsidR="00874F2F" w:rsidRPr="005E5BA9" w:rsidRDefault="00874F2F" w:rsidP="00874F2F">
            <w:pPr>
              <w:pStyle w:val="ExhibitText"/>
              <w:keepNext/>
              <w:keepLines/>
              <w:jc w:val="right"/>
              <w:rPr>
                <w:lang w:val="en-GB"/>
              </w:rPr>
            </w:pPr>
            <w:r w:rsidRPr="005E5BA9">
              <w:rPr>
                <w:lang w:val="en-GB"/>
              </w:rPr>
              <w:t>3.1500</w:t>
            </w:r>
          </w:p>
        </w:tc>
        <w:tc>
          <w:tcPr>
            <w:tcW w:w="1375" w:type="dxa"/>
            <w:shd w:val="clear" w:color="auto" w:fill="auto"/>
            <w:noWrap/>
            <w:vAlign w:val="bottom"/>
            <w:hideMark/>
          </w:tcPr>
          <w:p w14:paraId="2B4FB78F" w14:textId="77777777" w:rsidR="00874F2F" w:rsidRPr="005E5BA9" w:rsidRDefault="00874F2F" w:rsidP="00874F2F">
            <w:pPr>
              <w:pStyle w:val="ExhibitText"/>
              <w:keepNext/>
              <w:keepLines/>
              <w:jc w:val="right"/>
              <w:rPr>
                <w:lang w:val="en-GB"/>
              </w:rPr>
            </w:pPr>
            <w:r w:rsidRPr="005E5BA9">
              <w:rPr>
                <w:lang w:val="en-GB"/>
              </w:rPr>
              <w:t>2,591,712</w:t>
            </w:r>
          </w:p>
        </w:tc>
        <w:tc>
          <w:tcPr>
            <w:tcW w:w="1588" w:type="dxa"/>
          </w:tcPr>
          <w:p w14:paraId="2C41B082" w14:textId="77777777" w:rsidR="00874F2F" w:rsidRPr="005E5BA9" w:rsidRDefault="00874F2F" w:rsidP="00874F2F">
            <w:pPr>
              <w:pStyle w:val="ExhibitText"/>
              <w:keepNext/>
              <w:keepLines/>
              <w:rPr>
                <w:lang w:val="en-GB"/>
              </w:rPr>
            </w:pPr>
          </w:p>
        </w:tc>
        <w:tc>
          <w:tcPr>
            <w:tcW w:w="1376" w:type="dxa"/>
          </w:tcPr>
          <w:p w14:paraId="6F1D309C" w14:textId="77777777" w:rsidR="00874F2F" w:rsidRPr="005E5BA9" w:rsidRDefault="00874F2F" w:rsidP="00874F2F">
            <w:pPr>
              <w:pStyle w:val="ExhibitText"/>
              <w:keepNext/>
              <w:keepLines/>
              <w:jc w:val="right"/>
              <w:rPr>
                <w:lang w:val="en-GB"/>
              </w:rPr>
            </w:pPr>
          </w:p>
        </w:tc>
        <w:tc>
          <w:tcPr>
            <w:tcW w:w="1731" w:type="dxa"/>
          </w:tcPr>
          <w:p w14:paraId="4DDEB227" w14:textId="77777777" w:rsidR="00874F2F" w:rsidRPr="005E5BA9" w:rsidRDefault="00874F2F" w:rsidP="00874F2F">
            <w:pPr>
              <w:pStyle w:val="ExhibitText"/>
              <w:keepNext/>
              <w:keepLines/>
              <w:jc w:val="right"/>
              <w:rPr>
                <w:lang w:val="en-GB"/>
              </w:rPr>
            </w:pPr>
          </w:p>
        </w:tc>
      </w:tr>
      <w:tr w:rsidR="00874F2F" w:rsidRPr="005E5BA9" w14:paraId="6B90D0B9" w14:textId="77777777" w:rsidTr="0067054C">
        <w:trPr>
          <w:trHeight w:val="302"/>
          <w:jc w:val="center"/>
        </w:trPr>
        <w:tc>
          <w:tcPr>
            <w:tcW w:w="1434" w:type="dxa"/>
            <w:shd w:val="clear" w:color="auto" w:fill="auto"/>
            <w:noWrap/>
            <w:vAlign w:val="bottom"/>
            <w:hideMark/>
          </w:tcPr>
          <w:p w14:paraId="14593573" w14:textId="77777777" w:rsidR="00874F2F" w:rsidRPr="005E5BA9" w:rsidRDefault="00874F2F" w:rsidP="00874F2F">
            <w:pPr>
              <w:pStyle w:val="ExhibitText"/>
              <w:keepNext/>
              <w:keepLines/>
              <w:rPr>
                <w:lang w:val="en-GB"/>
              </w:rPr>
            </w:pPr>
            <w:r w:rsidRPr="005E5BA9">
              <w:rPr>
                <w:lang w:val="en-GB"/>
              </w:rPr>
              <w:t>11/30/2015</w:t>
            </w:r>
          </w:p>
        </w:tc>
        <w:tc>
          <w:tcPr>
            <w:tcW w:w="1420" w:type="dxa"/>
            <w:shd w:val="clear" w:color="auto" w:fill="auto"/>
            <w:noWrap/>
            <w:vAlign w:val="bottom"/>
            <w:hideMark/>
          </w:tcPr>
          <w:p w14:paraId="3D6446BB" w14:textId="77777777" w:rsidR="00874F2F" w:rsidRPr="005E5BA9" w:rsidRDefault="00874F2F" w:rsidP="00874F2F">
            <w:pPr>
              <w:pStyle w:val="ExhibitText"/>
              <w:keepNext/>
              <w:keepLines/>
              <w:jc w:val="right"/>
              <w:rPr>
                <w:lang w:val="en-GB"/>
              </w:rPr>
            </w:pPr>
            <w:r w:rsidRPr="005E5BA9">
              <w:rPr>
                <w:lang w:val="en-GB"/>
              </w:rPr>
              <w:t>2.6800</w:t>
            </w:r>
          </w:p>
        </w:tc>
        <w:tc>
          <w:tcPr>
            <w:tcW w:w="1375" w:type="dxa"/>
            <w:shd w:val="clear" w:color="auto" w:fill="auto"/>
            <w:noWrap/>
            <w:vAlign w:val="bottom"/>
            <w:hideMark/>
          </w:tcPr>
          <w:p w14:paraId="4AFA587D" w14:textId="77777777" w:rsidR="00874F2F" w:rsidRPr="005E5BA9" w:rsidRDefault="00874F2F" w:rsidP="00874F2F">
            <w:pPr>
              <w:pStyle w:val="ExhibitText"/>
              <w:keepNext/>
              <w:keepLines/>
              <w:jc w:val="right"/>
              <w:rPr>
                <w:lang w:val="en-GB"/>
              </w:rPr>
            </w:pPr>
            <w:r w:rsidRPr="005E5BA9">
              <w:rPr>
                <w:lang w:val="en-GB"/>
              </w:rPr>
              <w:t>16,068,764</w:t>
            </w:r>
          </w:p>
        </w:tc>
        <w:tc>
          <w:tcPr>
            <w:tcW w:w="1588" w:type="dxa"/>
          </w:tcPr>
          <w:p w14:paraId="0121841D" w14:textId="77777777" w:rsidR="00874F2F" w:rsidRPr="005E5BA9" w:rsidRDefault="00874F2F" w:rsidP="00874F2F">
            <w:pPr>
              <w:pStyle w:val="ExhibitText"/>
              <w:keepNext/>
              <w:keepLines/>
              <w:rPr>
                <w:lang w:val="en-GB"/>
              </w:rPr>
            </w:pPr>
          </w:p>
        </w:tc>
        <w:tc>
          <w:tcPr>
            <w:tcW w:w="1376" w:type="dxa"/>
          </w:tcPr>
          <w:p w14:paraId="7DD5F1B2" w14:textId="77777777" w:rsidR="00874F2F" w:rsidRPr="005E5BA9" w:rsidRDefault="00874F2F" w:rsidP="00874F2F">
            <w:pPr>
              <w:pStyle w:val="ExhibitText"/>
              <w:keepNext/>
              <w:keepLines/>
              <w:jc w:val="right"/>
              <w:rPr>
                <w:lang w:val="en-GB"/>
              </w:rPr>
            </w:pPr>
          </w:p>
        </w:tc>
        <w:tc>
          <w:tcPr>
            <w:tcW w:w="1731" w:type="dxa"/>
          </w:tcPr>
          <w:p w14:paraId="13A63D78" w14:textId="77777777" w:rsidR="00874F2F" w:rsidRPr="005E5BA9" w:rsidRDefault="00874F2F" w:rsidP="00874F2F">
            <w:pPr>
              <w:pStyle w:val="ExhibitText"/>
              <w:keepNext/>
              <w:keepLines/>
              <w:jc w:val="right"/>
              <w:rPr>
                <w:lang w:val="en-GB"/>
              </w:rPr>
            </w:pPr>
          </w:p>
        </w:tc>
      </w:tr>
      <w:tr w:rsidR="00874F2F" w:rsidRPr="005E5BA9" w14:paraId="0E7F426C" w14:textId="77777777" w:rsidTr="0067054C">
        <w:trPr>
          <w:trHeight w:val="302"/>
          <w:jc w:val="center"/>
        </w:trPr>
        <w:tc>
          <w:tcPr>
            <w:tcW w:w="1434" w:type="dxa"/>
            <w:shd w:val="clear" w:color="auto" w:fill="auto"/>
            <w:noWrap/>
            <w:vAlign w:val="bottom"/>
            <w:hideMark/>
          </w:tcPr>
          <w:p w14:paraId="2DA448E3" w14:textId="77777777" w:rsidR="00874F2F" w:rsidRPr="005E5BA9" w:rsidRDefault="00874F2F" w:rsidP="00874F2F">
            <w:pPr>
              <w:pStyle w:val="ExhibitText"/>
              <w:keepNext/>
              <w:keepLines/>
              <w:rPr>
                <w:lang w:val="en-GB"/>
              </w:rPr>
            </w:pPr>
            <w:r w:rsidRPr="005E5BA9">
              <w:rPr>
                <w:lang w:val="en-GB"/>
              </w:rPr>
              <w:t>12/31/2015</w:t>
            </w:r>
          </w:p>
        </w:tc>
        <w:tc>
          <w:tcPr>
            <w:tcW w:w="1420" w:type="dxa"/>
            <w:shd w:val="clear" w:color="auto" w:fill="auto"/>
            <w:noWrap/>
            <w:vAlign w:val="bottom"/>
            <w:hideMark/>
          </w:tcPr>
          <w:p w14:paraId="128CF3BA" w14:textId="77777777" w:rsidR="00874F2F" w:rsidRPr="005E5BA9" w:rsidRDefault="00874F2F" w:rsidP="00874F2F">
            <w:pPr>
              <w:pStyle w:val="ExhibitText"/>
              <w:keepNext/>
              <w:keepLines/>
              <w:jc w:val="right"/>
              <w:rPr>
                <w:lang w:val="en-GB"/>
              </w:rPr>
            </w:pPr>
            <w:r w:rsidRPr="005E5BA9">
              <w:rPr>
                <w:lang w:val="en-GB"/>
              </w:rPr>
              <w:t>2.1000</w:t>
            </w:r>
          </w:p>
        </w:tc>
        <w:tc>
          <w:tcPr>
            <w:tcW w:w="1375" w:type="dxa"/>
            <w:shd w:val="clear" w:color="auto" w:fill="auto"/>
            <w:noWrap/>
            <w:vAlign w:val="bottom"/>
            <w:hideMark/>
          </w:tcPr>
          <w:p w14:paraId="446ED015" w14:textId="77777777" w:rsidR="00874F2F" w:rsidRPr="005E5BA9" w:rsidRDefault="00874F2F" w:rsidP="00874F2F">
            <w:pPr>
              <w:pStyle w:val="ExhibitText"/>
              <w:keepNext/>
              <w:keepLines/>
              <w:jc w:val="right"/>
              <w:rPr>
                <w:lang w:val="en-GB"/>
              </w:rPr>
            </w:pPr>
            <w:r w:rsidRPr="005E5BA9">
              <w:rPr>
                <w:lang w:val="en-GB"/>
              </w:rPr>
              <w:t>17,549,682</w:t>
            </w:r>
          </w:p>
        </w:tc>
        <w:tc>
          <w:tcPr>
            <w:tcW w:w="1588" w:type="dxa"/>
          </w:tcPr>
          <w:p w14:paraId="6A31813B" w14:textId="77777777" w:rsidR="00874F2F" w:rsidRPr="005E5BA9" w:rsidRDefault="00874F2F" w:rsidP="00874F2F">
            <w:pPr>
              <w:pStyle w:val="ExhibitText"/>
              <w:keepNext/>
              <w:keepLines/>
              <w:rPr>
                <w:lang w:val="en-GB"/>
              </w:rPr>
            </w:pPr>
          </w:p>
        </w:tc>
        <w:tc>
          <w:tcPr>
            <w:tcW w:w="1376" w:type="dxa"/>
          </w:tcPr>
          <w:p w14:paraId="083798D7" w14:textId="77777777" w:rsidR="00874F2F" w:rsidRPr="005E5BA9" w:rsidRDefault="00874F2F" w:rsidP="00874F2F">
            <w:pPr>
              <w:pStyle w:val="ExhibitText"/>
              <w:keepNext/>
              <w:keepLines/>
              <w:jc w:val="right"/>
              <w:rPr>
                <w:lang w:val="en-GB"/>
              </w:rPr>
            </w:pPr>
          </w:p>
        </w:tc>
        <w:tc>
          <w:tcPr>
            <w:tcW w:w="1731" w:type="dxa"/>
          </w:tcPr>
          <w:p w14:paraId="57EF32DE" w14:textId="77777777" w:rsidR="00874F2F" w:rsidRPr="005E5BA9" w:rsidRDefault="00874F2F" w:rsidP="00874F2F">
            <w:pPr>
              <w:pStyle w:val="ExhibitText"/>
              <w:keepNext/>
              <w:keepLines/>
              <w:jc w:val="right"/>
              <w:rPr>
                <w:lang w:val="en-GB"/>
              </w:rPr>
            </w:pPr>
          </w:p>
        </w:tc>
      </w:tr>
      <w:tr w:rsidR="00874F2F" w:rsidRPr="005E5BA9" w14:paraId="5549FBE3" w14:textId="77777777" w:rsidTr="0067054C">
        <w:trPr>
          <w:trHeight w:val="302"/>
          <w:jc w:val="center"/>
        </w:trPr>
        <w:tc>
          <w:tcPr>
            <w:tcW w:w="1434" w:type="dxa"/>
            <w:shd w:val="clear" w:color="auto" w:fill="auto"/>
            <w:noWrap/>
            <w:vAlign w:val="bottom"/>
            <w:hideMark/>
          </w:tcPr>
          <w:p w14:paraId="4323DF8F" w14:textId="77777777" w:rsidR="00874F2F" w:rsidRPr="005E5BA9" w:rsidRDefault="00874F2F" w:rsidP="00874F2F">
            <w:pPr>
              <w:pStyle w:val="ExhibitText"/>
              <w:keepNext/>
              <w:keepLines/>
              <w:rPr>
                <w:lang w:val="en-GB"/>
              </w:rPr>
            </w:pPr>
            <w:r w:rsidRPr="005E5BA9">
              <w:rPr>
                <w:lang w:val="en-GB"/>
              </w:rPr>
              <w:t>01/29/2016</w:t>
            </w:r>
          </w:p>
        </w:tc>
        <w:tc>
          <w:tcPr>
            <w:tcW w:w="1420" w:type="dxa"/>
            <w:shd w:val="clear" w:color="auto" w:fill="auto"/>
            <w:noWrap/>
            <w:vAlign w:val="bottom"/>
            <w:hideMark/>
          </w:tcPr>
          <w:p w14:paraId="52443EE0" w14:textId="77777777" w:rsidR="00874F2F" w:rsidRPr="005E5BA9" w:rsidRDefault="00874F2F" w:rsidP="00874F2F">
            <w:pPr>
              <w:pStyle w:val="ExhibitText"/>
              <w:keepNext/>
              <w:keepLines/>
              <w:jc w:val="right"/>
              <w:rPr>
                <w:lang w:val="en-GB"/>
              </w:rPr>
            </w:pPr>
            <w:r w:rsidRPr="005E5BA9">
              <w:rPr>
                <w:lang w:val="en-GB"/>
              </w:rPr>
              <w:t>1.7000</w:t>
            </w:r>
          </w:p>
        </w:tc>
        <w:tc>
          <w:tcPr>
            <w:tcW w:w="1375" w:type="dxa"/>
            <w:shd w:val="clear" w:color="auto" w:fill="auto"/>
            <w:noWrap/>
            <w:vAlign w:val="bottom"/>
            <w:hideMark/>
          </w:tcPr>
          <w:p w14:paraId="1F2CED9F" w14:textId="77777777" w:rsidR="00874F2F" w:rsidRPr="005E5BA9" w:rsidRDefault="00874F2F" w:rsidP="00874F2F">
            <w:pPr>
              <w:pStyle w:val="ExhibitText"/>
              <w:keepNext/>
              <w:keepLines/>
              <w:jc w:val="right"/>
              <w:rPr>
                <w:lang w:val="en-GB"/>
              </w:rPr>
            </w:pPr>
            <w:r w:rsidRPr="005E5BA9">
              <w:rPr>
                <w:lang w:val="en-GB"/>
              </w:rPr>
              <w:t>6,538,218</w:t>
            </w:r>
          </w:p>
        </w:tc>
        <w:tc>
          <w:tcPr>
            <w:tcW w:w="1588" w:type="dxa"/>
          </w:tcPr>
          <w:p w14:paraId="19A4A2DD" w14:textId="77777777" w:rsidR="00874F2F" w:rsidRPr="005E5BA9" w:rsidRDefault="00874F2F" w:rsidP="00874F2F">
            <w:pPr>
              <w:pStyle w:val="ExhibitText"/>
              <w:keepNext/>
              <w:keepLines/>
              <w:rPr>
                <w:lang w:val="en-GB"/>
              </w:rPr>
            </w:pPr>
          </w:p>
        </w:tc>
        <w:tc>
          <w:tcPr>
            <w:tcW w:w="1376" w:type="dxa"/>
          </w:tcPr>
          <w:p w14:paraId="5C08B14E" w14:textId="77777777" w:rsidR="00874F2F" w:rsidRPr="005E5BA9" w:rsidRDefault="00874F2F" w:rsidP="00874F2F">
            <w:pPr>
              <w:pStyle w:val="ExhibitText"/>
              <w:keepNext/>
              <w:keepLines/>
              <w:jc w:val="right"/>
              <w:rPr>
                <w:lang w:val="en-GB"/>
              </w:rPr>
            </w:pPr>
          </w:p>
        </w:tc>
        <w:tc>
          <w:tcPr>
            <w:tcW w:w="1731" w:type="dxa"/>
          </w:tcPr>
          <w:p w14:paraId="5486DFF1" w14:textId="77777777" w:rsidR="00874F2F" w:rsidRPr="005E5BA9" w:rsidRDefault="00874F2F" w:rsidP="00874F2F">
            <w:pPr>
              <w:pStyle w:val="ExhibitText"/>
              <w:keepNext/>
              <w:keepLines/>
              <w:jc w:val="right"/>
              <w:rPr>
                <w:lang w:val="en-GB"/>
              </w:rPr>
            </w:pPr>
          </w:p>
        </w:tc>
      </w:tr>
      <w:tr w:rsidR="00874F2F" w:rsidRPr="005E5BA9" w14:paraId="40801612" w14:textId="77777777" w:rsidTr="0067054C">
        <w:trPr>
          <w:trHeight w:val="302"/>
          <w:jc w:val="center"/>
        </w:trPr>
        <w:tc>
          <w:tcPr>
            <w:tcW w:w="1434" w:type="dxa"/>
            <w:shd w:val="clear" w:color="auto" w:fill="auto"/>
            <w:noWrap/>
            <w:vAlign w:val="bottom"/>
            <w:hideMark/>
          </w:tcPr>
          <w:p w14:paraId="12511D6B" w14:textId="77777777" w:rsidR="00874F2F" w:rsidRPr="005E5BA9" w:rsidRDefault="00874F2F" w:rsidP="00874F2F">
            <w:pPr>
              <w:pStyle w:val="ExhibitText"/>
              <w:keepNext/>
              <w:keepLines/>
              <w:rPr>
                <w:lang w:val="en-GB"/>
              </w:rPr>
            </w:pPr>
            <w:r w:rsidRPr="005E5BA9">
              <w:rPr>
                <w:lang w:val="en-GB"/>
              </w:rPr>
              <w:t>02/29/2016</w:t>
            </w:r>
          </w:p>
        </w:tc>
        <w:tc>
          <w:tcPr>
            <w:tcW w:w="1420" w:type="dxa"/>
            <w:shd w:val="clear" w:color="auto" w:fill="auto"/>
            <w:noWrap/>
            <w:vAlign w:val="bottom"/>
            <w:hideMark/>
          </w:tcPr>
          <w:p w14:paraId="4CE23F34" w14:textId="77777777" w:rsidR="00874F2F" w:rsidRPr="005E5BA9" w:rsidRDefault="00874F2F" w:rsidP="00874F2F">
            <w:pPr>
              <w:pStyle w:val="ExhibitText"/>
              <w:keepNext/>
              <w:keepLines/>
              <w:jc w:val="right"/>
              <w:rPr>
                <w:lang w:val="en-GB"/>
              </w:rPr>
            </w:pPr>
            <w:r w:rsidRPr="005E5BA9">
              <w:rPr>
                <w:lang w:val="en-GB"/>
              </w:rPr>
              <w:t>1.9000</w:t>
            </w:r>
          </w:p>
        </w:tc>
        <w:tc>
          <w:tcPr>
            <w:tcW w:w="1375" w:type="dxa"/>
            <w:shd w:val="clear" w:color="auto" w:fill="auto"/>
            <w:noWrap/>
            <w:vAlign w:val="bottom"/>
            <w:hideMark/>
          </w:tcPr>
          <w:p w14:paraId="1E9F839C" w14:textId="77777777" w:rsidR="00874F2F" w:rsidRPr="005E5BA9" w:rsidRDefault="00874F2F" w:rsidP="00874F2F">
            <w:pPr>
              <w:pStyle w:val="ExhibitText"/>
              <w:keepNext/>
              <w:keepLines/>
              <w:jc w:val="right"/>
              <w:rPr>
                <w:lang w:val="en-GB"/>
              </w:rPr>
            </w:pPr>
            <w:r w:rsidRPr="005E5BA9">
              <w:rPr>
                <w:lang w:val="en-GB"/>
              </w:rPr>
              <w:t>2,853,779</w:t>
            </w:r>
          </w:p>
        </w:tc>
        <w:tc>
          <w:tcPr>
            <w:tcW w:w="1588" w:type="dxa"/>
          </w:tcPr>
          <w:p w14:paraId="6888C9B7" w14:textId="77777777" w:rsidR="00874F2F" w:rsidRPr="005E5BA9" w:rsidRDefault="00874F2F" w:rsidP="00874F2F">
            <w:pPr>
              <w:pStyle w:val="ExhibitText"/>
              <w:keepNext/>
              <w:keepLines/>
              <w:rPr>
                <w:lang w:val="en-GB"/>
              </w:rPr>
            </w:pPr>
          </w:p>
        </w:tc>
        <w:tc>
          <w:tcPr>
            <w:tcW w:w="1376" w:type="dxa"/>
          </w:tcPr>
          <w:p w14:paraId="62AF6DB6" w14:textId="77777777" w:rsidR="00874F2F" w:rsidRPr="005E5BA9" w:rsidRDefault="00874F2F" w:rsidP="00874F2F">
            <w:pPr>
              <w:pStyle w:val="ExhibitText"/>
              <w:keepNext/>
              <w:keepLines/>
              <w:jc w:val="right"/>
              <w:rPr>
                <w:lang w:val="en-GB"/>
              </w:rPr>
            </w:pPr>
          </w:p>
        </w:tc>
        <w:tc>
          <w:tcPr>
            <w:tcW w:w="1731" w:type="dxa"/>
          </w:tcPr>
          <w:p w14:paraId="7F10BF19" w14:textId="77777777" w:rsidR="00874F2F" w:rsidRPr="005E5BA9" w:rsidRDefault="00874F2F" w:rsidP="00874F2F">
            <w:pPr>
              <w:pStyle w:val="ExhibitText"/>
              <w:keepNext/>
              <w:keepLines/>
              <w:jc w:val="right"/>
              <w:rPr>
                <w:lang w:val="en-GB"/>
              </w:rPr>
            </w:pPr>
          </w:p>
        </w:tc>
      </w:tr>
      <w:tr w:rsidR="00874F2F" w:rsidRPr="005E5BA9" w14:paraId="398C69EE" w14:textId="77777777" w:rsidTr="0067054C">
        <w:trPr>
          <w:trHeight w:val="302"/>
          <w:jc w:val="center"/>
        </w:trPr>
        <w:tc>
          <w:tcPr>
            <w:tcW w:w="1434" w:type="dxa"/>
            <w:shd w:val="clear" w:color="auto" w:fill="auto"/>
            <w:noWrap/>
            <w:vAlign w:val="bottom"/>
            <w:hideMark/>
          </w:tcPr>
          <w:p w14:paraId="0CDB9146" w14:textId="77777777" w:rsidR="00874F2F" w:rsidRPr="005E5BA9" w:rsidRDefault="00874F2F" w:rsidP="00874F2F">
            <w:pPr>
              <w:pStyle w:val="ExhibitText"/>
              <w:keepNext/>
              <w:keepLines/>
              <w:rPr>
                <w:lang w:val="en-GB"/>
              </w:rPr>
            </w:pPr>
            <w:r w:rsidRPr="005E5BA9">
              <w:rPr>
                <w:lang w:val="en-GB"/>
              </w:rPr>
              <w:t>03/31/2016</w:t>
            </w:r>
          </w:p>
        </w:tc>
        <w:tc>
          <w:tcPr>
            <w:tcW w:w="1420" w:type="dxa"/>
            <w:shd w:val="clear" w:color="auto" w:fill="auto"/>
            <w:noWrap/>
            <w:vAlign w:val="bottom"/>
            <w:hideMark/>
          </w:tcPr>
          <w:p w14:paraId="5E60F103" w14:textId="77777777" w:rsidR="00874F2F" w:rsidRPr="005E5BA9" w:rsidRDefault="00874F2F" w:rsidP="00874F2F">
            <w:pPr>
              <w:pStyle w:val="ExhibitText"/>
              <w:keepNext/>
              <w:keepLines/>
              <w:jc w:val="right"/>
              <w:rPr>
                <w:lang w:val="en-GB"/>
              </w:rPr>
            </w:pPr>
            <w:r w:rsidRPr="005E5BA9">
              <w:rPr>
                <w:lang w:val="en-GB"/>
              </w:rPr>
              <w:t>2.2700</w:t>
            </w:r>
          </w:p>
        </w:tc>
        <w:tc>
          <w:tcPr>
            <w:tcW w:w="1375" w:type="dxa"/>
            <w:shd w:val="clear" w:color="auto" w:fill="auto"/>
            <w:noWrap/>
            <w:vAlign w:val="bottom"/>
            <w:hideMark/>
          </w:tcPr>
          <w:p w14:paraId="480ADDFA" w14:textId="77777777" w:rsidR="00874F2F" w:rsidRPr="005E5BA9" w:rsidRDefault="00874F2F" w:rsidP="00874F2F">
            <w:pPr>
              <w:pStyle w:val="ExhibitText"/>
              <w:keepNext/>
              <w:keepLines/>
              <w:jc w:val="right"/>
              <w:rPr>
                <w:lang w:val="en-GB"/>
              </w:rPr>
            </w:pPr>
            <w:r w:rsidRPr="005E5BA9">
              <w:rPr>
                <w:lang w:val="en-GB"/>
              </w:rPr>
              <w:t>5,857,231</w:t>
            </w:r>
          </w:p>
        </w:tc>
        <w:tc>
          <w:tcPr>
            <w:tcW w:w="1588" w:type="dxa"/>
          </w:tcPr>
          <w:p w14:paraId="63F28A26" w14:textId="77777777" w:rsidR="00874F2F" w:rsidRPr="005E5BA9" w:rsidRDefault="00874F2F" w:rsidP="00874F2F">
            <w:pPr>
              <w:pStyle w:val="ExhibitText"/>
              <w:keepNext/>
              <w:keepLines/>
              <w:rPr>
                <w:lang w:val="en-GB"/>
              </w:rPr>
            </w:pPr>
          </w:p>
        </w:tc>
        <w:tc>
          <w:tcPr>
            <w:tcW w:w="1376" w:type="dxa"/>
          </w:tcPr>
          <w:p w14:paraId="6AAAB4D6" w14:textId="77777777" w:rsidR="00874F2F" w:rsidRPr="005E5BA9" w:rsidRDefault="00874F2F" w:rsidP="00874F2F">
            <w:pPr>
              <w:pStyle w:val="ExhibitText"/>
              <w:keepNext/>
              <w:keepLines/>
              <w:jc w:val="right"/>
              <w:rPr>
                <w:lang w:val="en-GB"/>
              </w:rPr>
            </w:pPr>
          </w:p>
        </w:tc>
        <w:tc>
          <w:tcPr>
            <w:tcW w:w="1731" w:type="dxa"/>
          </w:tcPr>
          <w:p w14:paraId="31E85833" w14:textId="77777777" w:rsidR="00874F2F" w:rsidRPr="005E5BA9" w:rsidRDefault="00874F2F" w:rsidP="00874F2F">
            <w:pPr>
              <w:pStyle w:val="ExhibitText"/>
              <w:keepNext/>
              <w:keepLines/>
              <w:jc w:val="right"/>
              <w:rPr>
                <w:lang w:val="en-GB"/>
              </w:rPr>
            </w:pPr>
          </w:p>
        </w:tc>
      </w:tr>
      <w:tr w:rsidR="00874F2F" w:rsidRPr="005E5BA9" w14:paraId="7BD2C3E1" w14:textId="77777777" w:rsidTr="0067054C">
        <w:trPr>
          <w:trHeight w:val="302"/>
          <w:jc w:val="center"/>
        </w:trPr>
        <w:tc>
          <w:tcPr>
            <w:tcW w:w="1434" w:type="dxa"/>
            <w:shd w:val="clear" w:color="auto" w:fill="auto"/>
            <w:noWrap/>
            <w:vAlign w:val="bottom"/>
            <w:hideMark/>
          </w:tcPr>
          <w:p w14:paraId="5AC89B49" w14:textId="77777777" w:rsidR="00874F2F" w:rsidRPr="005E5BA9" w:rsidRDefault="00874F2F" w:rsidP="00874F2F">
            <w:pPr>
              <w:pStyle w:val="ExhibitText"/>
              <w:keepNext/>
              <w:keepLines/>
              <w:rPr>
                <w:lang w:val="en-GB"/>
              </w:rPr>
            </w:pPr>
            <w:r w:rsidRPr="005E5BA9">
              <w:rPr>
                <w:lang w:val="en-GB"/>
              </w:rPr>
              <w:t>04/29/2016</w:t>
            </w:r>
          </w:p>
        </w:tc>
        <w:tc>
          <w:tcPr>
            <w:tcW w:w="1420" w:type="dxa"/>
            <w:shd w:val="clear" w:color="auto" w:fill="auto"/>
            <w:noWrap/>
            <w:vAlign w:val="bottom"/>
            <w:hideMark/>
          </w:tcPr>
          <w:p w14:paraId="5CFA38D4" w14:textId="77777777" w:rsidR="00874F2F" w:rsidRPr="005E5BA9" w:rsidRDefault="00874F2F" w:rsidP="00874F2F">
            <w:pPr>
              <w:pStyle w:val="ExhibitText"/>
              <w:keepNext/>
              <w:keepLines/>
              <w:jc w:val="right"/>
              <w:rPr>
                <w:lang w:val="en-GB"/>
              </w:rPr>
            </w:pPr>
            <w:r w:rsidRPr="005E5BA9">
              <w:rPr>
                <w:lang w:val="en-GB"/>
              </w:rPr>
              <w:t>2.3100</w:t>
            </w:r>
          </w:p>
        </w:tc>
        <w:tc>
          <w:tcPr>
            <w:tcW w:w="1375" w:type="dxa"/>
            <w:shd w:val="clear" w:color="auto" w:fill="auto"/>
            <w:noWrap/>
            <w:vAlign w:val="bottom"/>
            <w:hideMark/>
          </w:tcPr>
          <w:p w14:paraId="0662F9C8" w14:textId="77777777" w:rsidR="00874F2F" w:rsidRPr="005E5BA9" w:rsidRDefault="00874F2F" w:rsidP="00874F2F">
            <w:pPr>
              <w:pStyle w:val="ExhibitText"/>
              <w:keepNext/>
              <w:keepLines/>
              <w:jc w:val="right"/>
              <w:rPr>
                <w:lang w:val="en-GB"/>
              </w:rPr>
            </w:pPr>
            <w:r w:rsidRPr="005E5BA9">
              <w:rPr>
                <w:lang w:val="en-GB"/>
              </w:rPr>
              <w:t>1,651,298</w:t>
            </w:r>
          </w:p>
        </w:tc>
        <w:tc>
          <w:tcPr>
            <w:tcW w:w="1588" w:type="dxa"/>
          </w:tcPr>
          <w:p w14:paraId="1E151C30" w14:textId="77777777" w:rsidR="00874F2F" w:rsidRPr="005E5BA9" w:rsidRDefault="00874F2F" w:rsidP="00874F2F">
            <w:pPr>
              <w:pStyle w:val="ExhibitText"/>
              <w:keepNext/>
              <w:keepLines/>
              <w:rPr>
                <w:lang w:val="en-GB"/>
              </w:rPr>
            </w:pPr>
          </w:p>
        </w:tc>
        <w:tc>
          <w:tcPr>
            <w:tcW w:w="1376" w:type="dxa"/>
          </w:tcPr>
          <w:p w14:paraId="2AE72F8F" w14:textId="77777777" w:rsidR="00874F2F" w:rsidRPr="005E5BA9" w:rsidRDefault="00874F2F" w:rsidP="00874F2F">
            <w:pPr>
              <w:pStyle w:val="ExhibitText"/>
              <w:keepNext/>
              <w:keepLines/>
              <w:jc w:val="right"/>
              <w:rPr>
                <w:lang w:val="en-GB"/>
              </w:rPr>
            </w:pPr>
          </w:p>
        </w:tc>
        <w:tc>
          <w:tcPr>
            <w:tcW w:w="1731" w:type="dxa"/>
          </w:tcPr>
          <w:p w14:paraId="02185DCA" w14:textId="77777777" w:rsidR="00874F2F" w:rsidRPr="005E5BA9" w:rsidRDefault="00874F2F" w:rsidP="00874F2F">
            <w:pPr>
              <w:pStyle w:val="ExhibitText"/>
              <w:keepNext/>
              <w:keepLines/>
              <w:jc w:val="right"/>
              <w:rPr>
                <w:lang w:val="en-GB"/>
              </w:rPr>
            </w:pPr>
          </w:p>
        </w:tc>
      </w:tr>
      <w:tr w:rsidR="00874F2F" w:rsidRPr="005E5BA9" w14:paraId="735671BA" w14:textId="77777777" w:rsidTr="0067054C">
        <w:trPr>
          <w:trHeight w:val="302"/>
          <w:jc w:val="center"/>
        </w:trPr>
        <w:tc>
          <w:tcPr>
            <w:tcW w:w="1434" w:type="dxa"/>
            <w:shd w:val="clear" w:color="auto" w:fill="auto"/>
            <w:noWrap/>
            <w:vAlign w:val="bottom"/>
            <w:hideMark/>
          </w:tcPr>
          <w:p w14:paraId="5FB1831A" w14:textId="77777777" w:rsidR="00874F2F" w:rsidRPr="005E5BA9" w:rsidRDefault="00874F2F" w:rsidP="00874F2F">
            <w:pPr>
              <w:pStyle w:val="ExhibitText"/>
              <w:keepNext/>
              <w:keepLines/>
              <w:rPr>
                <w:lang w:val="en-GB"/>
              </w:rPr>
            </w:pPr>
            <w:r w:rsidRPr="005E5BA9">
              <w:rPr>
                <w:lang w:val="en-GB"/>
              </w:rPr>
              <w:t>05/31/2016</w:t>
            </w:r>
          </w:p>
        </w:tc>
        <w:tc>
          <w:tcPr>
            <w:tcW w:w="1420" w:type="dxa"/>
            <w:shd w:val="clear" w:color="auto" w:fill="auto"/>
            <w:noWrap/>
            <w:vAlign w:val="bottom"/>
            <w:hideMark/>
          </w:tcPr>
          <w:p w14:paraId="37FF70A9" w14:textId="77777777" w:rsidR="00874F2F" w:rsidRPr="005E5BA9" w:rsidRDefault="00874F2F" w:rsidP="00874F2F">
            <w:pPr>
              <w:pStyle w:val="ExhibitText"/>
              <w:keepNext/>
              <w:keepLines/>
              <w:jc w:val="right"/>
              <w:rPr>
                <w:lang w:val="en-GB"/>
              </w:rPr>
            </w:pPr>
            <w:r w:rsidRPr="005E5BA9">
              <w:rPr>
                <w:lang w:val="en-GB"/>
              </w:rPr>
              <w:t>1.5100</w:t>
            </w:r>
          </w:p>
        </w:tc>
        <w:tc>
          <w:tcPr>
            <w:tcW w:w="1375" w:type="dxa"/>
            <w:shd w:val="clear" w:color="auto" w:fill="auto"/>
            <w:noWrap/>
            <w:vAlign w:val="bottom"/>
            <w:hideMark/>
          </w:tcPr>
          <w:p w14:paraId="5D91D2AB" w14:textId="77777777" w:rsidR="00874F2F" w:rsidRPr="005E5BA9" w:rsidRDefault="00874F2F" w:rsidP="00874F2F">
            <w:pPr>
              <w:pStyle w:val="ExhibitText"/>
              <w:keepNext/>
              <w:keepLines/>
              <w:jc w:val="right"/>
              <w:rPr>
                <w:lang w:val="en-GB"/>
              </w:rPr>
            </w:pPr>
            <w:r w:rsidRPr="005E5BA9">
              <w:rPr>
                <w:lang w:val="en-GB"/>
              </w:rPr>
              <w:t>2,390,247</w:t>
            </w:r>
          </w:p>
        </w:tc>
        <w:tc>
          <w:tcPr>
            <w:tcW w:w="1588" w:type="dxa"/>
          </w:tcPr>
          <w:p w14:paraId="3E4BCAB4" w14:textId="77777777" w:rsidR="00874F2F" w:rsidRPr="005E5BA9" w:rsidRDefault="00874F2F" w:rsidP="00874F2F">
            <w:pPr>
              <w:pStyle w:val="ExhibitText"/>
              <w:keepNext/>
              <w:keepLines/>
              <w:rPr>
                <w:lang w:val="en-GB"/>
              </w:rPr>
            </w:pPr>
          </w:p>
        </w:tc>
        <w:tc>
          <w:tcPr>
            <w:tcW w:w="1376" w:type="dxa"/>
          </w:tcPr>
          <w:p w14:paraId="7CAC3A65" w14:textId="77777777" w:rsidR="00874F2F" w:rsidRPr="005E5BA9" w:rsidRDefault="00874F2F" w:rsidP="00874F2F">
            <w:pPr>
              <w:pStyle w:val="ExhibitText"/>
              <w:keepNext/>
              <w:keepLines/>
              <w:jc w:val="right"/>
              <w:rPr>
                <w:lang w:val="en-GB"/>
              </w:rPr>
            </w:pPr>
          </w:p>
        </w:tc>
        <w:tc>
          <w:tcPr>
            <w:tcW w:w="1731" w:type="dxa"/>
          </w:tcPr>
          <w:p w14:paraId="7649412E" w14:textId="77777777" w:rsidR="00874F2F" w:rsidRPr="005E5BA9" w:rsidRDefault="00874F2F" w:rsidP="00874F2F">
            <w:pPr>
              <w:pStyle w:val="ExhibitText"/>
              <w:keepNext/>
              <w:keepLines/>
              <w:jc w:val="right"/>
              <w:rPr>
                <w:lang w:val="en-GB"/>
              </w:rPr>
            </w:pPr>
          </w:p>
        </w:tc>
      </w:tr>
      <w:tr w:rsidR="00874F2F" w:rsidRPr="005E5BA9" w14:paraId="5F612745" w14:textId="77777777" w:rsidTr="0067054C">
        <w:trPr>
          <w:trHeight w:val="302"/>
          <w:jc w:val="center"/>
        </w:trPr>
        <w:tc>
          <w:tcPr>
            <w:tcW w:w="1434" w:type="dxa"/>
            <w:shd w:val="clear" w:color="auto" w:fill="auto"/>
            <w:noWrap/>
            <w:vAlign w:val="bottom"/>
            <w:hideMark/>
          </w:tcPr>
          <w:p w14:paraId="5655DBB0" w14:textId="77777777" w:rsidR="00874F2F" w:rsidRPr="005E5BA9" w:rsidRDefault="00874F2F" w:rsidP="00874F2F">
            <w:pPr>
              <w:pStyle w:val="ExhibitText"/>
              <w:keepNext/>
              <w:keepLines/>
              <w:rPr>
                <w:lang w:val="en-GB"/>
              </w:rPr>
            </w:pPr>
            <w:r w:rsidRPr="005E5BA9">
              <w:rPr>
                <w:lang w:val="en-GB"/>
              </w:rPr>
              <w:t>06/30/2016</w:t>
            </w:r>
          </w:p>
        </w:tc>
        <w:tc>
          <w:tcPr>
            <w:tcW w:w="1420" w:type="dxa"/>
            <w:shd w:val="clear" w:color="auto" w:fill="auto"/>
            <w:noWrap/>
            <w:vAlign w:val="bottom"/>
            <w:hideMark/>
          </w:tcPr>
          <w:p w14:paraId="36D9D72A" w14:textId="77777777" w:rsidR="00874F2F" w:rsidRPr="005E5BA9" w:rsidRDefault="00874F2F" w:rsidP="00874F2F">
            <w:pPr>
              <w:pStyle w:val="ExhibitText"/>
              <w:keepNext/>
              <w:keepLines/>
              <w:jc w:val="right"/>
              <w:rPr>
                <w:lang w:val="en-GB"/>
              </w:rPr>
            </w:pPr>
            <w:r w:rsidRPr="005E5BA9">
              <w:rPr>
                <w:lang w:val="en-GB"/>
              </w:rPr>
              <w:t>1.4100</w:t>
            </w:r>
          </w:p>
        </w:tc>
        <w:tc>
          <w:tcPr>
            <w:tcW w:w="1375" w:type="dxa"/>
            <w:shd w:val="clear" w:color="auto" w:fill="auto"/>
            <w:noWrap/>
            <w:vAlign w:val="bottom"/>
            <w:hideMark/>
          </w:tcPr>
          <w:p w14:paraId="5E203322" w14:textId="77777777" w:rsidR="00874F2F" w:rsidRPr="005E5BA9" w:rsidRDefault="00874F2F" w:rsidP="00874F2F">
            <w:pPr>
              <w:pStyle w:val="ExhibitText"/>
              <w:keepNext/>
              <w:keepLines/>
              <w:jc w:val="right"/>
              <w:rPr>
                <w:lang w:val="en-GB"/>
              </w:rPr>
            </w:pPr>
            <w:r w:rsidRPr="005E5BA9">
              <w:rPr>
                <w:lang w:val="en-GB"/>
              </w:rPr>
              <w:t>1,769,216</w:t>
            </w:r>
          </w:p>
        </w:tc>
        <w:tc>
          <w:tcPr>
            <w:tcW w:w="1588" w:type="dxa"/>
          </w:tcPr>
          <w:p w14:paraId="14568721" w14:textId="77777777" w:rsidR="00874F2F" w:rsidRPr="005E5BA9" w:rsidRDefault="00874F2F" w:rsidP="00874F2F">
            <w:pPr>
              <w:pStyle w:val="ExhibitText"/>
              <w:keepNext/>
              <w:keepLines/>
              <w:rPr>
                <w:lang w:val="en-GB"/>
              </w:rPr>
            </w:pPr>
          </w:p>
        </w:tc>
        <w:tc>
          <w:tcPr>
            <w:tcW w:w="1376" w:type="dxa"/>
          </w:tcPr>
          <w:p w14:paraId="568AC66B" w14:textId="77777777" w:rsidR="00874F2F" w:rsidRPr="005E5BA9" w:rsidRDefault="00874F2F" w:rsidP="00874F2F">
            <w:pPr>
              <w:pStyle w:val="ExhibitText"/>
              <w:keepNext/>
              <w:keepLines/>
              <w:jc w:val="right"/>
              <w:rPr>
                <w:lang w:val="en-GB"/>
              </w:rPr>
            </w:pPr>
          </w:p>
        </w:tc>
        <w:tc>
          <w:tcPr>
            <w:tcW w:w="1731" w:type="dxa"/>
          </w:tcPr>
          <w:p w14:paraId="24EAD103" w14:textId="77777777" w:rsidR="00874F2F" w:rsidRPr="005E5BA9" w:rsidRDefault="00874F2F" w:rsidP="00874F2F">
            <w:pPr>
              <w:pStyle w:val="ExhibitText"/>
              <w:keepNext/>
              <w:keepLines/>
              <w:jc w:val="right"/>
              <w:rPr>
                <w:lang w:val="en-GB"/>
              </w:rPr>
            </w:pPr>
          </w:p>
        </w:tc>
      </w:tr>
      <w:tr w:rsidR="00874F2F" w:rsidRPr="005E5BA9" w14:paraId="408B2E14" w14:textId="77777777" w:rsidTr="0067054C">
        <w:trPr>
          <w:trHeight w:val="302"/>
          <w:jc w:val="center"/>
        </w:trPr>
        <w:tc>
          <w:tcPr>
            <w:tcW w:w="1434" w:type="dxa"/>
            <w:shd w:val="clear" w:color="auto" w:fill="auto"/>
            <w:noWrap/>
            <w:vAlign w:val="bottom"/>
            <w:hideMark/>
          </w:tcPr>
          <w:p w14:paraId="2D2C7156" w14:textId="77777777" w:rsidR="00874F2F" w:rsidRPr="005E5BA9" w:rsidRDefault="00874F2F" w:rsidP="00874F2F">
            <w:pPr>
              <w:pStyle w:val="ExhibitText"/>
              <w:keepNext/>
              <w:keepLines/>
              <w:rPr>
                <w:lang w:val="en-GB"/>
              </w:rPr>
            </w:pPr>
            <w:r w:rsidRPr="005E5BA9">
              <w:rPr>
                <w:lang w:val="en-GB"/>
              </w:rPr>
              <w:t>07/29/2016</w:t>
            </w:r>
          </w:p>
        </w:tc>
        <w:tc>
          <w:tcPr>
            <w:tcW w:w="1420" w:type="dxa"/>
            <w:shd w:val="clear" w:color="auto" w:fill="auto"/>
            <w:noWrap/>
            <w:vAlign w:val="bottom"/>
            <w:hideMark/>
          </w:tcPr>
          <w:p w14:paraId="1D04BFF8" w14:textId="77777777" w:rsidR="00874F2F" w:rsidRPr="005E5BA9" w:rsidRDefault="00874F2F" w:rsidP="00874F2F">
            <w:pPr>
              <w:pStyle w:val="ExhibitText"/>
              <w:keepNext/>
              <w:keepLines/>
              <w:jc w:val="right"/>
              <w:rPr>
                <w:lang w:val="en-GB"/>
              </w:rPr>
            </w:pPr>
            <w:r w:rsidRPr="005E5BA9">
              <w:rPr>
                <w:lang w:val="en-GB"/>
              </w:rPr>
              <w:t>1.4900</w:t>
            </w:r>
          </w:p>
        </w:tc>
        <w:tc>
          <w:tcPr>
            <w:tcW w:w="1375" w:type="dxa"/>
            <w:shd w:val="clear" w:color="auto" w:fill="auto"/>
            <w:noWrap/>
            <w:vAlign w:val="bottom"/>
            <w:hideMark/>
          </w:tcPr>
          <w:p w14:paraId="5A454AC2" w14:textId="77777777" w:rsidR="00874F2F" w:rsidRPr="005E5BA9" w:rsidRDefault="00874F2F" w:rsidP="00874F2F">
            <w:pPr>
              <w:pStyle w:val="ExhibitText"/>
              <w:keepNext/>
              <w:keepLines/>
              <w:jc w:val="right"/>
              <w:rPr>
                <w:lang w:val="en-GB"/>
              </w:rPr>
            </w:pPr>
            <w:r w:rsidRPr="005E5BA9">
              <w:rPr>
                <w:lang w:val="en-GB"/>
              </w:rPr>
              <w:t>1,446,724</w:t>
            </w:r>
          </w:p>
        </w:tc>
        <w:tc>
          <w:tcPr>
            <w:tcW w:w="1588" w:type="dxa"/>
          </w:tcPr>
          <w:p w14:paraId="2F51E120" w14:textId="77777777" w:rsidR="00874F2F" w:rsidRPr="005E5BA9" w:rsidRDefault="00874F2F" w:rsidP="00874F2F">
            <w:pPr>
              <w:pStyle w:val="ExhibitText"/>
              <w:keepNext/>
              <w:keepLines/>
              <w:rPr>
                <w:lang w:val="en-GB"/>
              </w:rPr>
            </w:pPr>
          </w:p>
        </w:tc>
        <w:tc>
          <w:tcPr>
            <w:tcW w:w="1376" w:type="dxa"/>
          </w:tcPr>
          <w:p w14:paraId="73364AA2" w14:textId="77777777" w:rsidR="00874F2F" w:rsidRPr="005E5BA9" w:rsidRDefault="00874F2F" w:rsidP="00874F2F">
            <w:pPr>
              <w:pStyle w:val="ExhibitText"/>
              <w:keepNext/>
              <w:keepLines/>
              <w:jc w:val="right"/>
              <w:rPr>
                <w:lang w:val="en-GB"/>
              </w:rPr>
            </w:pPr>
          </w:p>
        </w:tc>
        <w:tc>
          <w:tcPr>
            <w:tcW w:w="1731" w:type="dxa"/>
          </w:tcPr>
          <w:p w14:paraId="04DA2A08" w14:textId="77777777" w:rsidR="00874F2F" w:rsidRPr="005E5BA9" w:rsidRDefault="00874F2F" w:rsidP="00874F2F">
            <w:pPr>
              <w:pStyle w:val="ExhibitText"/>
              <w:keepNext/>
              <w:keepLines/>
              <w:jc w:val="right"/>
              <w:rPr>
                <w:lang w:val="en-GB"/>
              </w:rPr>
            </w:pPr>
          </w:p>
        </w:tc>
      </w:tr>
      <w:tr w:rsidR="00874F2F" w:rsidRPr="005E5BA9" w14:paraId="4278119A" w14:textId="77777777" w:rsidTr="0067054C">
        <w:trPr>
          <w:trHeight w:val="302"/>
          <w:jc w:val="center"/>
        </w:trPr>
        <w:tc>
          <w:tcPr>
            <w:tcW w:w="1434" w:type="dxa"/>
            <w:shd w:val="clear" w:color="auto" w:fill="auto"/>
            <w:noWrap/>
            <w:vAlign w:val="bottom"/>
            <w:hideMark/>
          </w:tcPr>
          <w:p w14:paraId="36737F72" w14:textId="77777777" w:rsidR="00874F2F" w:rsidRPr="005E5BA9" w:rsidRDefault="00874F2F" w:rsidP="00874F2F">
            <w:pPr>
              <w:pStyle w:val="ExhibitText"/>
              <w:keepNext/>
              <w:keepLines/>
              <w:rPr>
                <w:lang w:val="en-GB"/>
              </w:rPr>
            </w:pPr>
            <w:r w:rsidRPr="005E5BA9">
              <w:rPr>
                <w:lang w:val="en-GB"/>
              </w:rPr>
              <w:t>08/31/2016</w:t>
            </w:r>
          </w:p>
        </w:tc>
        <w:tc>
          <w:tcPr>
            <w:tcW w:w="1420" w:type="dxa"/>
            <w:shd w:val="clear" w:color="auto" w:fill="auto"/>
            <w:noWrap/>
            <w:vAlign w:val="bottom"/>
            <w:hideMark/>
          </w:tcPr>
          <w:p w14:paraId="07ED0B83" w14:textId="77777777" w:rsidR="00874F2F" w:rsidRPr="005E5BA9" w:rsidRDefault="00874F2F" w:rsidP="00874F2F">
            <w:pPr>
              <w:pStyle w:val="ExhibitText"/>
              <w:keepNext/>
              <w:keepLines/>
              <w:jc w:val="right"/>
              <w:rPr>
                <w:lang w:val="en-GB"/>
              </w:rPr>
            </w:pPr>
            <w:r w:rsidRPr="005E5BA9">
              <w:rPr>
                <w:lang w:val="en-GB"/>
              </w:rPr>
              <w:t>1.7000</w:t>
            </w:r>
          </w:p>
        </w:tc>
        <w:tc>
          <w:tcPr>
            <w:tcW w:w="1375" w:type="dxa"/>
            <w:shd w:val="clear" w:color="auto" w:fill="auto"/>
            <w:noWrap/>
            <w:vAlign w:val="bottom"/>
            <w:hideMark/>
          </w:tcPr>
          <w:p w14:paraId="2BDF64ED" w14:textId="77777777" w:rsidR="00874F2F" w:rsidRPr="005E5BA9" w:rsidRDefault="00874F2F" w:rsidP="00874F2F">
            <w:pPr>
              <w:pStyle w:val="ExhibitText"/>
              <w:keepNext/>
              <w:keepLines/>
              <w:jc w:val="right"/>
              <w:rPr>
                <w:lang w:val="en-GB"/>
              </w:rPr>
            </w:pPr>
            <w:r w:rsidRPr="005E5BA9">
              <w:rPr>
                <w:lang w:val="en-GB"/>
              </w:rPr>
              <w:t>2,453,819</w:t>
            </w:r>
          </w:p>
        </w:tc>
        <w:tc>
          <w:tcPr>
            <w:tcW w:w="1588" w:type="dxa"/>
          </w:tcPr>
          <w:p w14:paraId="342FA4C0" w14:textId="77777777" w:rsidR="00874F2F" w:rsidRPr="005E5BA9" w:rsidRDefault="00874F2F" w:rsidP="00874F2F">
            <w:pPr>
              <w:pStyle w:val="ExhibitText"/>
              <w:keepNext/>
              <w:keepLines/>
              <w:rPr>
                <w:lang w:val="en-GB"/>
              </w:rPr>
            </w:pPr>
          </w:p>
        </w:tc>
        <w:tc>
          <w:tcPr>
            <w:tcW w:w="1376" w:type="dxa"/>
          </w:tcPr>
          <w:p w14:paraId="22D02C9F" w14:textId="77777777" w:rsidR="00874F2F" w:rsidRPr="005E5BA9" w:rsidRDefault="00874F2F" w:rsidP="00874F2F">
            <w:pPr>
              <w:pStyle w:val="ExhibitText"/>
              <w:keepNext/>
              <w:keepLines/>
              <w:jc w:val="right"/>
              <w:rPr>
                <w:lang w:val="en-GB"/>
              </w:rPr>
            </w:pPr>
          </w:p>
        </w:tc>
        <w:tc>
          <w:tcPr>
            <w:tcW w:w="1731" w:type="dxa"/>
          </w:tcPr>
          <w:p w14:paraId="274CA58E" w14:textId="77777777" w:rsidR="00874F2F" w:rsidRPr="005E5BA9" w:rsidRDefault="00874F2F" w:rsidP="00874F2F">
            <w:pPr>
              <w:pStyle w:val="ExhibitText"/>
              <w:keepNext/>
              <w:keepLines/>
              <w:jc w:val="right"/>
              <w:rPr>
                <w:lang w:val="en-GB"/>
              </w:rPr>
            </w:pPr>
          </w:p>
        </w:tc>
      </w:tr>
      <w:tr w:rsidR="00874F2F" w:rsidRPr="005E5BA9" w14:paraId="4D4CE531" w14:textId="77777777" w:rsidTr="0067054C">
        <w:trPr>
          <w:trHeight w:val="302"/>
          <w:jc w:val="center"/>
        </w:trPr>
        <w:tc>
          <w:tcPr>
            <w:tcW w:w="1434" w:type="dxa"/>
            <w:shd w:val="clear" w:color="auto" w:fill="auto"/>
            <w:noWrap/>
            <w:vAlign w:val="bottom"/>
            <w:hideMark/>
          </w:tcPr>
          <w:p w14:paraId="134812B2" w14:textId="77777777" w:rsidR="00874F2F" w:rsidRPr="005E5BA9" w:rsidRDefault="00874F2F" w:rsidP="00874F2F">
            <w:pPr>
              <w:pStyle w:val="ExhibitText"/>
              <w:keepNext/>
              <w:keepLines/>
              <w:rPr>
                <w:lang w:val="en-GB"/>
              </w:rPr>
            </w:pPr>
            <w:r w:rsidRPr="005E5BA9">
              <w:rPr>
                <w:lang w:val="en-GB"/>
              </w:rPr>
              <w:t>09/30/2016</w:t>
            </w:r>
          </w:p>
        </w:tc>
        <w:tc>
          <w:tcPr>
            <w:tcW w:w="1420" w:type="dxa"/>
            <w:shd w:val="clear" w:color="auto" w:fill="auto"/>
            <w:noWrap/>
            <w:vAlign w:val="bottom"/>
            <w:hideMark/>
          </w:tcPr>
          <w:p w14:paraId="4F01F0A8" w14:textId="77777777" w:rsidR="00874F2F" w:rsidRPr="005E5BA9" w:rsidRDefault="00874F2F" w:rsidP="00874F2F">
            <w:pPr>
              <w:pStyle w:val="ExhibitText"/>
              <w:keepNext/>
              <w:keepLines/>
              <w:jc w:val="right"/>
              <w:rPr>
                <w:lang w:val="en-GB"/>
              </w:rPr>
            </w:pPr>
            <w:r w:rsidRPr="005E5BA9">
              <w:rPr>
                <w:lang w:val="en-GB"/>
              </w:rPr>
              <w:t>1.7100</w:t>
            </w:r>
          </w:p>
        </w:tc>
        <w:tc>
          <w:tcPr>
            <w:tcW w:w="1375" w:type="dxa"/>
            <w:shd w:val="clear" w:color="auto" w:fill="auto"/>
            <w:noWrap/>
            <w:vAlign w:val="bottom"/>
            <w:hideMark/>
          </w:tcPr>
          <w:p w14:paraId="187A4D80" w14:textId="77777777" w:rsidR="00874F2F" w:rsidRPr="005E5BA9" w:rsidRDefault="00874F2F" w:rsidP="00874F2F">
            <w:pPr>
              <w:pStyle w:val="ExhibitText"/>
              <w:keepNext/>
              <w:keepLines/>
              <w:jc w:val="right"/>
              <w:rPr>
                <w:lang w:val="en-GB"/>
              </w:rPr>
            </w:pPr>
            <w:r w:rsidRPr="005E5BA9">
              <w:rPr>
                <w:lang w:val="en-GB"/>
              </w:rPr>
              <w:t>1,153,691</w:t>
            </w:r>
          </w:p>
        </w:tc>
        <w:tc>
          <w:tcPr>
            <w:tcW w:w="1588" w:type="dxa"/>
          </w:tcPr>
          <w:p w14:paraId="26FBF3A1" w14:textId="77777777" w:rsidR="00874F2F" w:rsidRPr="005E5BA9" w:rsidRDefault="00874F2F" w:rsidP="00874F2F">
            <w:pPr>
              <w:pStyle w:val="ExhibitText"/>
              <w:keepNext/>
              <w:keepLines/>
              <w:rPr>
                <w:lang w:val="en-GB"/>
              </w:rPr>
            </w:pPr>
          </w:p>
        </w:tc>
        <w:tc>
          <w:tcPr>
            <w:tcW w:w="1376" w:type="dxa"/>
          </w:tcPr>
          <w:p w14:paraId="2ABE2FF2" w14:textId="77777777" w:rsidR="00874F2F" w:rsidRPr="005E5BA9" w:rsidRDefault="00874F2F" w:rsidP="00874F2F">
            <w:pPr>
              <w:pStyle w:val="ExhibitText"/>
              <w:keepNext/>
              <w:keepLines/>
              <w:jc w:val="right"/>
              <w:rPr>
                <w:lang w:val="en-GB"/>
              </w:rPr>
            </w:pPr>
          </w:p>
        </w:tc>
        <w:tc>
          <w:tcPr>
            <w:tcW w:w="1731" w:type="dxa"/>
          </w:tcPr>
          <w:p w14:paraId="5D422331" w14:textId="77777777" w:rsidR="00874F2F" w:rsidRPr="005E5BA9" w:rsidRDefault="00874F2F" w:rsidP="00874F2F">
            <w:pPr>
              <w:pStyle w:val="ExhibitText"/>
              <w:keepNext/>
              <w:keepLines/>
              <w:jc w:val="right"/>
              <w:rPr>
                <w:lang w:val="en-GB"/>
              </w:rPr>
            </w:pPr>
          </w:p>
        </w:tc>
      </w:tr>
      <w:tr w:rsidR="00874F2F" w:rsidRPr="005E5BA9" w14:paraId="0638CC66" w14:textId="77777777" w:rsidTr="0067054C">
        <w:trPr>
          <w:trHeight w:val="302"/>
          <w:jc w:val="center"/>
        </w:trPr>
        <w:tc>
          <w:tcPr>
            <w:tcW w:w="1434" w:type="dxa"/>
            <w:shd w:val="clear" w:color="auto" w:fill="auto"/>
            <w:noWrap/>
            <w:vAlign w:val="bottom"/>
            <w:hideMark/>
          </w:tcPr>
          <w:p w14:paraId="1A017334" w14:textId="77777777" w:rsidR="00874F2F" w:rsidRPr="005E5BA9" w:rsidRDefault="00874F2F" w:rsidP="00874F2F">
            <w:pPr>
              <w:pStyle w:val="ExhibitText"/>
              <w:keepNext/>
              <w:keepLines/>
              <w:rPr>
                <w:lang w:val="en-GB"/>
              </w:rPr>
            </w:pPr>
            <w:r w:rsidRPr="005E5BA9">
              <w:rPr>
                <w:lang w:val="en-GB"/>
              </w:rPr>
              <w:t>10/31/2016</w:t>
            </w:r>
          </w:p>
        </w:tc>
        <w:tc>
          <w:tcPr>
            <w:tcW w:w="1420" w:type="dxa"/>
            <w:shd w:val="clear" w:color="auto" w:fill="auto"/>
            <w:noWrap/>
            <w:vAlign w:val="bottom"/>
            <w:hideMark/>
          </w:tcPr>
          <w:p w14:paraId="44AD42AB" w14:textId="77777777" w:rsidR="00874F2F" w:rsidRPr="005E5BA9" w:rsidRDefault="00874F2F" w:rsidP="00874F2F">
            <w:pPr>
              <w:pStyle w:val="ExhibitText"/>
              <w:keepNext/>
              <w:keepLines/>
              <w:jc w:val="right"/>
              <w:rPr>
                <w:lang w:val="en-GB"/>
              </w:rPr>
            </w:pPr>
            <w:r w:rsidRPr="005E5BA9">
              <w:rPr>
                <w:lang w:val="en-GB"/>
              </w:rPr>
              <w:t>1.3601</w:t>
            </w:r>
          </w:p>
        </w:tc>
        <w:tc>
          <w:tcPr>
            <w:tcW w:w="1375" w:type="dxa"/>
            <w:shd w:val="clear" w:color="auto" w:fill="auto"/>
            <w:noWrap/>
            <w:vAlign w:val="bottom"/>
            <w:hideMark/>
          </w:tcPr>
          <w:p w14:paraId="45E37D7A" w14:textId="77777777" w:rsidR="00874F2F" w:rsidRPr="005E5BA9" w:rsidRDefault="00874F2F" w:rsidP="00874F2F">
            <w:pPr>
              <w:pStyle w:val="ExhibitText"/>
              <w:keepNext/>
              <w:keepLines/>
              <w:jc w:val="right"/>
              <w:rPr>
                <w:lang w:val="en-GB"/>
              </w:rPr>
            </w:pPr>
            <w:r w:rsidRPr="005E5BA9">
              <w:rPr>
                <w:lang w:val="en-GB"/>
              </w:rPr>
              <w:t>1,026,520</w:t>
            </w:r>
          </w:p>
        </w:tc>
        <w:tc>
          <w:tcPr>
            <w:tcW w:w="1588" w:type="dxa"/>
          </w:tcPr>
          <w:p w14:paraId="4351859D" w14:textId="77777777" w:rsidR="00874F2F" w:rsidRPr="005E5BA9" w:rsidRDefault="00874F2F" w:rsidP="00874F2F">
            <w:pPr>
              <w:pStyle w:val="ExhibitText"/>
              <w:keepNext/>
              <w:keepLines/>
              <w:rPr>
                <w:lang w:val="en-GB"/>
              </w:rPr>
            </w:pPr>
          </w:p>
        </w:tc>
        <w:tc>
          <w:tcPr>
            <w:tcW w:w="1376" w:type="dxa"/>
          </w:tcPr>
          <w:p w14:paraId="297FBF23" w14:textId="77777777" w:rsidR="00874F2F" w:rsidRPr="005E5BA9" w:rsidRDefault="00874F2F" w:rsidP="00874F2F">
            <w:pPr>
              <w:pStyle w:val="ExhibitText"/>
              <w:keepNext/>
              <w:keepLines/>
              <w:jc w:val="right"/>
              <w:rPr>
                <w:lang w:val="en-GB"/>
              </w:rPr>
            </w:pPr>
          </w:p>
        </w:tc>
        <w:tc>
          <w:tcPr>
            <w:tcW w:w="1731" w:type="dxa"/>
          </w:tcPr>
          <w:p w14:paraId="24D47928" w14:textId="77777777" w:rsidR="00874F2F" w:rsidRPr="005E5BA9" w:rsidRDefault="00874F2F" w:rsidP="00874F2F">
            <w:pPr>
              <w:pStyle w:val="ExhibitText"/>
              <w:keepNext/>
              <w:keepLines/>
              <w:jc w:val="right"/>
              <w:rPr>
                <w:lang w:val="en-GB"/>
              </w:rPr>
            </w:pPr>
          </w:p>
        </w:tc>
      </w:tr>
      <w:tr w:rsidR="00874F2F" w:rsidRPr="005E5BA9" w14:paraId="7AB06F11" w14:textId="77777777" w:rsidTr="0067054C">
        <w:trPr>
          <w:trHeight w:val="302"/>
          <w:jc w:val="center"/>
        </w:trPr>
        <w:tc>
          <w:tcPr>
            <w:tcW w:w="1434" w:type="dxa"/>
            <w:shd w:val="clear" w:color="auto" w:fill="auto"/>
            <w:noWrap/>
            <w:vAlign w:val="bottom"/>
            <w:hideMark/>
          </w:tcPr>
          <w:p w14:paraId="4C0628DD" w14:textId="77777777" w:rsidR="00874F2F" w:rsidRPr="005E5BA9" w:rsidRDefault="00874F2F" w:rsidP="00874F2F">
            <w:pPr>
              <w:pStyle w:val="ExhibitText"/>
              <w:keepNext/>
              <w:keepLines/>
              <w:rPr>
                <w:lang w:val="en-GB"/>
              </w:rPr>
            </w:pPr>
            <w:r w:rsidRPr="005E5BA9">
              <w:rPr>
                <w:lang w:val="en-GB"/>
              </w:rPr>
              <w:t>11/30/2016</w:t>
            </w:r>
          </w:p>
        </w:tc>
        <w:tc>
          <w:tcPr>
            <w:tcW w:w="1420" w:type="dxa"/>
            <w:shd w:val="clear" w:color="auto" w:fill="auto"/>
            <w:noWrap/>
            <w:vAlign w:val="bottom"/>
            <w:hideMark/>
          </w:tcPr>
          <w:p w14:paraId="235A8EE3" w14:textId="77777777" w:rsidR="00874F2F" w:rsidRPr="005E5BA9" w:rsidRDefault="00874F2F" w:rsidP="00874F2F">
            <w:pPr>
              <w:pStyle w:val="ExhibitText"/>
              <w:keepNext/>
              <w:keepLines/>
              <w:jc w:val="right"/>
              <w:rPr>
                <w:lang w:val="en-GB"/>
              </w:rPr>
            </w:pPr>
            <w:r w:rsidRPr="005E5BA9">
              <w:rPr>
                <w:lang w:val="en-GB"/>
              </w:rPr>
              <w:t>1.5800</w:t>
            </w:r>
          </w:p>
        </w:tc>
        <w:tc>
          <w:tcPr>
            <w:tcW w:w="1375" w:type="dxa"/>
            <w:shd w:val="clear" w:color="auto" w:fill="auto"/>
            <w:noWrap/>
            <w:vAlign w:val="bottom"/>
            <w:hideMark/>
          </w:tcPr>
          <w:p w14:paraId="642863D1" w14:textId="77777777" w:rsidR="00874F2F" w:rsidRPr="005E5BA9" w:rsidRDefault="00874F2F" w:rsidP="00874F2F">
            <w:pPr>
              <w:pStyle w:val="ExhibitText"/>
              <w:keepNext/>
              <w:keepLines/>
              <w:jc w:val="right"/>
              <w:rPr>
                <w:lang w:val="en-GB"/>
              </w:rPr>
            </w:pPr>
            <w:r w:rsidRPr="005E5BA9">
              <w:rPr>
                <w:lang w:val="en-GB"/>
              </w:rPr>
              <w:t>1,843,072</w:t>
            </w:r>
          </w:p>
        </w:tc>
        <w:tc>
          <w:tcPr>
            <w:tcW w:w="1588" w:type="dxa"/>
          </w:tcPr>
          <w:p w14:paraId="7C8A4275" w14:textId="77777777" w:rsidR="00874F2F" w:rsidRPr="005E5BA9" w:rsidRDefault="00874F2F" w:rsidP="00874F2F">
            <w:pPr>
              <w:pStyle w:val="ExhibitText"/>
              <w:keepNext/>
              <w:keepLines/>
              <w:rPr>
                <w:lang w:val="en-GB"/>
              </w:rPr>
            </w:pPr>
          </w:p>
        </w:tc>
        <w:tc>
          <w:tcPr>
            <w:tcW w:w="1376" w:type="dxa"/>
          </w:tcPr>
          <w:p w14:paraId="5F24742B" w14:textId="77777777" w:rsidR="00874F2F" w:rsidRPr="005E5BA9" w:rsidRDefault="00874F2F" w:rsidP="00874F2F">
            <w:pPr>
              <w:pStyle w:val="ExhibitText"/>
              <w:keepNext/>
              <w:keepLines/>
              <w:jc w:val="right"/>
              <w:rPr>
                <w:lang w:val="en-GB"/>
              </w:rPr>
            </w:pPr>
          </w:p>
        </w:tc>
        <w:tc>
          <w:tcPr>
            <w:tcW w:w="1731" w:type="dxa"/>
          </w:tcPr>
          <w:p w14:paraId="14898498" w14:textId="77777777" w:rsidR="00874F2F" w:rsidRPr="005E5BA9" w:rsidRDefault="00874F2F" w:rsidP="00874F2F">
            <w:pPr>
              <w:pStyle w:val="ExhibitText"/>
              <w:keepNext/>
              <w:keepLines/>
              <w:jc w:val="right"/>
              <w:rPr>
                <w:lang w:val="en-GB"/>
              </w:rPr>
            </w:pPr>
          </w:p>
        </w:tc>
      </w:tr>
      <w:tr w:rsidR="00874F2F" w:rsidRPr="005E5BA9" w14:paraId="7746D387" w14:textId="77777777" w:rsidTr="0067054C">
        <w:trPr>
          <w:trHeight w:val="302"/>
          <w:jc w:val="center"/>
        </w:trPr>
        <w:tc>
          <w:tcPr>
            <w:tcW w:w="1434" w:type="dxa"/>
            <w:shd w:val="clear" w:color="auto" w:fill="auto"/>
            <w:noWrap/>
            <w:vAlign w:val="bottom"/>
            <w:hideMark/>
          </w:tcPr>
          <w:p w14:paraId="5DA1D3B0" w14:textId="77777777" w:rsidR="00874F2F" w:rsidRPr="005E5BA9" w:rsidRDefault="00874F2F" w:rsidP="00874F2F">
            <w:pPr>
              <w:pStyle w:val="ExhibitText"/>
              <w:keepNext/>
              <w:keepLines/>
              <w:rPr>
                <w:lang w:val="en-GB"/>
              </w:rPr>
            </w:pPr>
            <w:r w:rsidRPr="005E5BA9">
              <w:rPr>
                <w:lang w:val="en-GB"/>
              </w:rPr>
              <w:t>12/30/2016</w:t>
            </w:r>
          </w:p>
        </w:tc>
        <w:tc>
          <w:tcPr>
            <w:tcW w:w="1420" w:type="dxa"/>
            <w:shd w:val="clear" w:color="auto" w:fill="auto"/>
            <w:noWrap/>
            <w:vAlign w:val="bottom"/>
            <w:hideMark/>
          </w:tcPr>
          <w:p w14:paraId="2442F229" w14:textId="77777777" w:rsidR="00874F2F" w:rsidRPr="005E5BA9" w:rsidRDefault="00874F2F" w:rsidP="00874F2F">
            <w:pPr>
              <w:pStyle w:val="ExhibitText"/>
              <w:keepNext/>
              <w:keepLines/>
              <w:jc w:val="right"/>
              <w:rPr>
                <w:lang w:val="en-GB"/>
              </w:rPr>
            </w:pPr>
            <w:r w:rsidRPr="005E5BA9">
              <w:rPr>
                <w:lang w:val="en-GB"/>
              </w:rPr>
              <w:t>1.4700</w:t>
            </w:r>
          </w:p>
        </w:tc>
        <w:tc>
          <w:tcPr>
            <w:tcW w:w="1375" w:type="dxa"/>
            <w:shd w:val="clear" w:color="auto" w:fill="auto"/>
            <w:noWrap/>
            <w:vAlign w:val="bottom"/>
            <w:hideMark/>
          </w:tcPr>
          <w:p w14:paraId="3750E5F6" w14:textId="77777777" w:rsidR="00874F2F" w:rsidRPr="005E5BA9" w:rsidRDefault="00874F2F" w:rsidP="00874F2F">
            <w:pPr>
              <w:pStyle w:val="ExhibitText"/>
              <w:keepNext/>
              <w:keepLines/>
              <w:jc w:val="right"/>
              <w:rPr>
                <w:lang w:val="en-GB"/>
              </w:rPr>
            </w:pPr>
            <w:r w:rsidRPr="005E5BA9">
              <w:rPr>
                <w:lang w:val="en-GB"/>
              </w:rPr>
              <w:t>1,988,047</w:t>
            </w:r>
          </w:p>
        </w:tc>
        <w:tc>
          <w:tcPr>
            <w:tcW w:w="1588" w:type="dxa"/>
          </w:tcPr>
          <w:p w14:paraId="3592EAC1" w14:textId="77777777" w:rsidR="00874F2F" w:rsidRPr="005E5BA9" w:rsidRDefault="00874F2F" w:rsidP="00874F2F">
            <w:pPr>
              <w:pStyle w:val="ExhibitText"/>
              <w:keepNext/>
              <w:keepLines/>
              <w:rPr>
                <w:lang w:val="en-GB"/>
              </w:rPr>
            </w:pPr>
          </w:p>
        </w:tc>
        <w:tc>
          <w:tcPr>
            <w:tcW w:w="1376" w:type="dxa"/>
          </w:tcPr>
          <w:p w14:paraId="6044C687" w14:textId="77777777" w:rsidR="00874F2F" w:rsidRPr="005E5BA9" w:rsidRDefault="00874F2F" w:rsidP="00874F2F">
            <w:pPr>
              <w:pStyle w:val="ExhibitText"/>
              <w:keepNext/>
              <w:keepLines/>
              <w:jc w:val="right"/>
              <w:rPr>
                <w:lang w:val="en-GB"/>
              </w:rPr>
            </w:pPr>
          </w:p>
        </w:tc>
        <w:tc>
          <w:tcPr>
            <w:tcW w:w="1731" w:type="dxa"/>
          </w:tcPr>
          <w:p w14:paraId="49810FC5" w14:textId="77777777" w:rsidR="00874F2F" w:rsidRPr="005E5BA9" w:rsidRDefault="00874F2F" w:rsidP="00874F2F">
            <w:pPr>
              <w:pStyle w:val="ExhibitText"/>
              <w:keepNext/>
              <w:keepLines/>
              <w:jc w:val="right"/>
              <w:rPr>
                <w:lang w:val="en-GB"/>
              </w:rPr>
            </w:pPr>
          </w:p>
        </w:tc>
      </w:tr>
    </w:tbl>
    <w:p w14:paraId="732DCF83" w14:textId="77777777" w:rsidR="00874F2F" w:rsidRPr="005E5BA9" w:rsidRDefault="00874F2F" w:rsidP="00874F2F">
      <w:pPr>
        <w:pStyle w:val="Footnote"/>
        <w:keepNext/>
        <w:keepLines/>
        <w:rPr>
          <w:rFonts w:eastAsia="Calibri"/>
          <w:lang w:val="en-GB"/>
        </w:rPr>
      </w:pPr>
    </w:p>
    <w:p w14:paraId="3F7EBCF7" w14:textId="19BEC3A8" w:rsidR="00874F2F" w:rsidRPr="005E5BA9" w:rsidRDefault="00874F2F" w:rsidP="00874F2F">
      <w:pPr>
        <w:pStyle w:val="Footnote"/>
        <w:keepNext/>
        <w:keepLines/>
        <w:rPr>
          <w:rFonts w:eastAsia="Calibri"/>
          <w:lang w:val="en-GB"/>
        </w:rPr>
      </w:pPr>
      <w:r w:rsidRPr="005E5BA9">
        <w:rPr>
          <w:rFonts w:eastAsia="Calibri"/>
          <w:lang w:val="en-GB"/>
        </w:rPr>
        <w:t xml:space="preserve">Source: Excerpted from “The Bon-Ton Stores </w:t>
      </w:r>
      <w:r w:rsidR="00422582" w:rsidRPr="005E5BA9">
        <w:rPr>
          <w:rFonts w:eastAsia="Calibri"/>
          <w:lang w:val="en-GB"/>
        </w:rPr>
        <w:t>Inc.</w:t>
      </w:r>
      <w:r w:rsidRPr="005E5BA9">
        <w:rPr>
          <w:rFonts w:eastAsia="Calibri"/>
          <w:lang w:val="en-GB"/>
        </w:rPr>
        <w:t xml:space="preserve"> BONTQ: Quote,” Morningstar, accessed March 1</w:t>
      </w:r>
      <w:r w:rsidR="000F0F1D">
        <w:rPr>
          <w:rFonts w:eastAsia="Calibri"/>
          <w:lang w:val="en-GB"/>
        </w:rPr>
        <w:t>,</w:t>
      </w:r>
      <w:r w:rsidR="000F0F1D" w:rsidRPr="005E5BA9">
        <w:rPr>
          <w:rFonts w:eastAsia="Calibri"/>
          <w:lang w:val="en-GB"/>
        </w:rPr>
        <w:t xml:space="preserve"> 2018</w:t>
      </w:r>
      <w:r w:rsidRPr="005E5BA9">
        <w:rPr>
          <w:rFonts w:eastAsia="Calibri"/>
          <w:lang w:val="en-GB"/>
        </w:rPr>
        <w:t>, www.morningstar.com/stocks/pinx/bontq/quote/html.</w:t>
      </w:r>
    </w:p>
    <w:p w14:paraId="3FC436BA" w14:textId="45DA9FAC" w:rsidR="00434603" w:rsidRPr="005E5BA9" w:rsidRDefault="00434603" w:rsidP="008A2487">
      <w:pPr>
        <w:pStyle w:val="ExhibitHeading"/>
        <w:rPr>
          <w:rFonts w:eastAsia="Calibri"/>
          <w:lang w:val="en-GB"/>
        </w:rPr>
      </w:pPr>
      <w:r w:rsidRPr="005E5BA9">
        <w:rPr>
          <w:rFonts w:eastAsia="Calibri"/>
          <w:lang w:val="en-GB"/>
        </w:rPr>
        <w:lastRenderedPageBreak/>
        <w:t xml:space="preserve">EXHIBIT </w:t>
      </w:r>
      <w:r w:rsidR="00874F2F" w:rsidRPr="005E5BA9">
        <w:rPr>
          <w:rFonts w:eastAsia="Calibri"/>
          <w:lang w:val="en-GB"/>
        </w:rPr>
        <w:t>2</w:t>
      </w:r>
      <w:r w:rsidRPr="005E5BA9">
        <w:rPr>
          <w:rFonts w:eastAsia="Calibri"/>
          <w:lang w:val="en-GB"/>
        </w:rPr>
        <w:t xml:space="preserve">: </w:t>
      </w:r>
      <w:r w:rsidR="00C45874" w:rsidRPr="005E5BA9">
        <w:rPr>
          <w:rFonts w:eastAsia="Calibri"/>
          <w:lang w:val="en-GB"/>
        </w:rPr>
        <w:t>BON-TON—</w:t>
      </w:r>
      <w:r w:rsidRPr="005E5BA9">
        <w:rPr>
          <w:rFonts w:eastAsia="Calibri"/>
          <w:lang w:val="en-GB"/>
        </w:rPr>
        <w:t xml:space="preserve">CONSOLIDATED ANNUAL INCOME STATEMENT </w:t>
      </w:r>
    </w:p>
    <w:p w14:paraId="4D4AC5FB" w14:textId="489A05D9" w:rsidR="00576558" w:rsidRPr="005E5BA9" w:rsidRDefault="00576558" w:rsidP="008A2487">
      <w:pPr>
        <w:pStyle w:val="ExhibitHeading"/>
        <w:rPr>
          <w:rFonts w:eastAsia="Calibri"/>
          <w:lang w:val="en-GB"/>
        </w:rPr>
      </w:pPr>
      <w:r w:rsidRPr="005E5BA9">
        <w:rPr>
          <w:rFonts w:eastAsia="Calibri"/>
          <w:lang w:val="en-GB"/>
        </w:rPr>
        <w:t>(In US$ Millions)</w:t>
      </w:r>
    </w:p>
    <w:p w14:paraId="6574662B" w14:textId="77777777" w:rsidR="008A2487" w:rsidRPr="005E5BA9" w:rsidRDefault="008A2487" w:rsidP="008A2487">
      <w:pPr>
        <w:pStyle w:val="ExhibitText"/>
        <w:rPr>
          <w:rFonts w:eastAsia="Calibri"/>
          <w:lang w:val="en-GB"/>
        </w:rPr>
      </w:pP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080"/>
        <w:gridCol w:w="1170"/>
        <w:gridCol w:w="1170"/>
        <w:gridCol w:w="1170"/>
        <w:gridCol w:w="1170"/>
      </w:tblGrid>
      <w:tr w:rsidR="00C45874" w:rsidRPr="005E5BA9" w14:paraId="0AE5A606" w14:textId="77777777" w:rsidTr="00C45874">
        <w:trPr>
          <w:trHeight w:val="300"/>
          <w:jc w:val="center"/>
        </w:trPr>
        <w:tc>
          <w:tcPr>
            <w:tcW w:w="2965" w:type="dxa"/>
            <w:shd w:val="clear" w:color="auto" w:fill="auto"/>
            <w:noWrap/>
            <w:vAlign w:val="bottom"/>
            <w:hideMark/>
          </w:tcPr>
          <w:p w14:paraId="74029C72" w14:textId="77777777" w:rsidR="00C45874" w:rsidRPr="005E5BA9" w:rsidRDefault="00C45874" w:rsidP="00C45874">
            <w:pPr>
              <w:pStyle w:val="ExhibitText"/>
              <w:rPr>
                <w:b/>
                <w:bCs/>
                <w:lang w:val="en-GB"/>
              </w:rPr>
            </w:pPr>
            <w:r w:rsidRPr="005E5BA9">
              <w:rPr>
                <w:b/>
                <w:bCs/>
                <w:lang w:val="en-GB"/>
              </w:rPr>
              <w:t> </w:t>
            </w:r>
          </w:p>
        </w:tc>
        <w:tc>
          <w:tcPr>
            <w:tcW w:w="1080" w:type="dxa"/>
            <w:vAlign w:val="bottom"/>
          </w:tcPr>
          <w:p w14:paraId="2338A7B1" w14:textId="77777777" w:rsidR="00C45874" w:rsidRPr="005E5BA9" w:rsidRDefault="00C45874" w:rsidP="00105DB5">
            <w:pPr>
              <w:pStyle w:val="ExhibitText"/>
              <w:jc w:val="center"/>
              <w:rPr>
                <w:b/>
                <w:bCs/>
                <w:lang w:val="en-GB"/>
              </w:rPr>
            </w:pPr>
            <w:r w:rsidRPr="005E5BA9">
              <w:rPr>
                <w:b/>
                <w:bCs/>
                <w:lang w:val="en-GB"/>
              </w:rPr>
              <w:t>2013</w:t>
            </w:r>
          </w:p>
        </w:tc>
        <w:tc>
          <w:tcPr>
            <w:tcW w:w="1170" w:type="dxa"/>
            <w:shd w:val="clear" w:color="auto" w:fill="auto"/>
            <w:noWrap/>
            <w:vAlign w:val="bottom"/>
          </w:tcPr>
          <w:p w14:paraId="4F8608E4" w14:textId="77777777" w:rsidR="00C45874" w:rsidRPr="005E5BA9" w:rsidRDefault="00C45874" w:rsidP="00105DB5">
            <w:pPr>
              <w:pStyle w:val="ExhibitText"/>
              <w:jc w:val="center"/>
              <w:rPr>
                <w:b/>
                <w:bCs/>
                <w:lang w:val="en-GB"/>
              </w:rPr>
            </w:pPr>
            <w:r w:rsidRPr="005E5BA9">
              <w:rPr>
                <w:b/>
                <w:bCs/>
                <w:lang w:val="en-GB"/>
              </w:rPr>
              <w:t>2014</w:t>
            </w:r>
          </w:p>
        </w:tc>
        <w:tc>
          <w:tcPr>
            <w:tcW w:w="1170" w:type="dxa"/>
            <w:shd w:val="clear" w:color="auto" w:fill="auto"/>
            <w:noWrap/>
            <w:vAlign w:val="bottom"/>
            <w:hideMark/>
          </w:tcPr>
          <w:p w14:paraId="640FF9A1" w14:textId="77777777" w:rsidR="00C45874" w:rsidRPr="005E5BA9" w:rsidRDefault="00C45874" w:rsidP="00105DB5">
            <w:pPr>
              <w:pStyle w:val="ExhibitText"/>
              <w:jc w:val="center"/>
              <w:rPr>
                <w:b/>
                <w:bCs/>
                <w:lang w:val="en-GB"/>
              </w:rPr>
            </w:pPr>
            <w:r w:rsidRPr="005E5BA9">
              <w:rPr>
                <w:b/>
                <w:bCs/>
                <w:lang w:val="en-GB"/>
              </w:rPr>
              <w:t>2015</w:t>
            </w:r>
          </w:p>
        </w:tc>
        <w:tc>
          <w:tcPr>
            <w:tcW w:w="1170" w:type="dxa"/>
            <w:shd w:val="clear" w:color="auto" w:fill="auto"/>
            <w:noWrap/>
            <w:vAlign w:val="bottom"/>
          </w:tcPr>
          <w:p w14:paraId="53E8776B" w14:textId="77777777" w:rsidR="00C45874" w:rsidRPr="005E5BA9" w:rsidRDefault="00C45874" w:rsidP="00105DB5">
            <w:pPr>
              <w:pStyle w:val="ExhibitText"/>
              <w:jc w:val="center"/>
              <w:rPr>
                <w:b/>
                <w:bCs/>
                <w:lang w:val="en-GB"/>
              </w:rPr>
            </w:pPr>
            <w:r w:rsidRPr="005E5BA9">
              <w:rPr>
                <w:b/>
                <w:bCs/>
                <w:lang w:val="en-GB"/>
              </w:rPr>
              <w:t>2016</w:t>
            </w:r>
          </w:p>
        </w:tc>
        <w:tc>
          <w:tcPr>
            <w:tcW w:w="1170" w:type="dxa"/>
            <w:shd w:val="clear" w:color="auto" w:fill="auto"/>
            <w:noWrap/>
            <w:vAlign w:val="bottom"/>
            <w:hideMark/>
          </w:tcPr>
          <w:p w14:paraId="183A2D39" w14:textId="77777777" w:rsidR="00C45874" w:rsidRPr="005E5BA9" w:rsidRDefault="00C45874" w:rsidP="00105DB5">
            <w:pPr>
              <w:pStyle w:val="ExhibitText"/>
              <w:jc w:val="center"/>
              <w:rPr>
                <w:b/>
                <w:bCs/>
                <w:lang w:val="en-GB"/>
              </w:rPr>
            </w:pPr>
            <w:r w:rsidRPr="005E5BA9">
              <w:rPr>
                <w:b/>
                <w:bCs/>
                <w:lang w:val="en-GB"/>
              </w:rPr>
              <w:t>2017</w:t>
            </w:r>
          </w:p>
        </w:tc>
      </w:tr>
      <w:tr w:rsidR="00C45874" w:rsidRPr="005E5BA9" w14:paraId="450CD409" w14:textId="77777777" w:rsidTr="00C45874">
        <w:trPr>
          <w:trHeight w:val="300"/>
          <w:jc w:val="center"/>
        </w:trPr>
        <w:tc>
          <w:tcPr>
            <w:tcW w:w="2965" w:type="dxa"/>
            <w:shd w:val="clear" w:color="auto" w:fill="auto"/>
            <w:noWrap/>
            <w:vAlign w:val="center"/>
            <w:hideMark/>
          </w:tcPr>
          <w:p w14:paraId="271EDE24" w14:textId="77777777" w:rsidR="00C45874" w:rsidRPr="005E5BA9" w:rsidRDefault="00C45874" w:rsidP="00105DB5">
            <w:pPr>
              <w:pStyle w:val="ExhibitText"/>
              <w:jc w:val="left"/>
              <w:rPr>
                <w:lang w:val="en-GB"/>
              </w:rPr>
            </w:pPr>
            <w:r w:rsidRPr="005E5BA9">
              <w:rPr>
                <w:lang w:val="en-GB"/>
              </w:rPr>
              <w:t>Period End Date</w:t>
            </w:r>
          </w:p>
        </w:tc>
        <w:tc>
          <w:tcPr>
            <w:tcW w:w="1080" w:type="dxa"/>
            <w:vAlign w:val="bottom"/>
          </w:tcPr>
          <w:p w14:paraId="663CDA20" w14:textId="72B78D7F" w:rsidR="00C45874" w:rsidRPr="005E5BA9" w:rsidRDefault="00C45874" w:rsidP="00105DB5">
            <w:pPr>
              <w:pStyle w:val="ExhibitText"/>
              <w:jc w:val="center"/>
              <w:rPr>
                <w:lang w:val="en-GB"/>
              </w:rPr>
            </w:pPr>
            <w:r w:rsidRPr="005E5BA9">
              <w:rPr>
                <w:lang w:val="en-GB"/>
              </w:rPr>
              <w:t>02-Feb-2013</w:t>
            </w:r>
          </w:p>
        </w:tc>
        <w:tc>
          <w:tcPr>
            <w:tcW w:w="1170" w:type="dxa"/>
            <w:shd w:val="clear" w:color="auto" w:fill="auto"/>
            <w:noWrap/>
            <w:vAlign w:val="bottom"/>
          </w:tcPr>
          <w:p w14:paraId="4788EFAA" w14:textId="06BC240C" w:rsidR="00C45874" w:rsidRPr="005E5BA9" w:rsidRDefault="00C45874" w:rsidP="00105DB5">
            <w:pPr>
              <w:pStyle w:val="ExhibitText"/>
              <w:jc w:val="center"/>
              <w:rPr>
                <w:lang w:val="en-GB"/>
              </w:rPr>
            </w:pPr>
            <w:r w:rsidRPr="005E5BA9">
              <w:rPr>
                <w:lang w:val="en-GB"/>
              </w:rPr>
              <w:t>01-Feb-2014</w:t>
            </w:r>
          </w:p>
        </w:tc>
        <w:tc>
          <w:tcPr>
            <w:tcW w:w="1170" w:type="dxa"/>
            <w:shd w:val="clear" w:color="auto" w:fill="auto"/>
            <w:noWrap/>
            <w:vAlign w:val="bottom"/>
            <w:hideMark/>
          </w:tcPr>
          <w:p w14:paraId="6B5F3821" w14:textId="7ABF8AD7" w:rsidR="00C45874" w:rsidRPr="005E5BA9" w:rsidRDefault="00C45874" w:rsidP="00105DB5">
            <w:pPr>
              <w:pStyle w:val="ExhibitText"/>
              <w:jc w:val="center"/>
              <w:rPr>
                <w:lang w:val="en-GB"/>
              </w:rPr>
            </w:pPr>
            <w:r w:rsidRPr="005E5BA9">
              <w:rPr>
                <w:lang w:val="en-GB"/>
              </w:rPr>
              <w:t>31-Jan-2015</w:t>
            </w:r>
          </w:p>
        </w:tc>
        <w:tc>
          <w:tcPr>
            <w:tcW w:w="1170" w:type="dxa"/>
            <w:shd w:val="clear" w:color="auto" w:fill="auto"/>
            <w:noWrap/>
            <w:vAlign w:val="bottom"/>
          </w:tcPr>
          <w:p w14:paraId="3EF92EFE" w14:textId="213E59EF" w:rsidR="00C45874" w:rsidRPr="005E5BA9" w:rsidRDefault="00C45874" w:rsidP="00105DB5">
            <w:pPr>
              <w:pStyle w:val="ExhibitText"/>
              <w:jc w:val="center"/>
              <w:rPr>
                <w:lang w:val="en-GB"/>
              </w:rPr>
            </w:pPr>
            <w:r w:rsidRPr="005E5BA9">
              <w:rPr>
                <w:lang w:val="en-GB"/>
              </w:rPr>
              <w:t>30-Jan-2016</w:t>
            </w:r>
          </w:p>
        </w:tc>
        <w:tc>
          <w:tcPr>
            <w:tcW w:w="1170" w:type="dxa"/>
            <w:shd w:val="clear" w:color="auto" w:fill="auto"/>
            <w:noWrap/>
            <w:vAlign w:val="bottom"/>
            <w:hideMark/>
          </w:tcPr>
          <w:p w14:paraId="788C9A6A" w14:textId="700CFB2A" w:rsidR="00C45874" w:rsidRPr="005E5BA9" w:rsidRDefault="00C45874" w:rsidP="00105DB5">
            <w:pPr>
              <w:pStyle w:val="ExhibitText"/>
              <w:jc w:val="center"/>
              <w:rPr>
                <w:lang w:val="en-GB"/>
              </w:rPr>
            </w:pPr>
            <w:r w:rsidRPr="005E5BA9">
              <w:rPr>
                <w:lang w:val="en-GB"/>
              </w:rPr>
              <w:t>28-Jan-2017</w:t>
            </w:r>
          </w:p>
        </w:tc>
      </w:tr>
      <w:tr w:rsidR="00C45874" w:rsidRPr="005E5BA9" w14:paraId="4D411636" w14:textId="77777777" w:rsidTr="00C45874">
        <w:trPr>
          <w:trHeight w:val="300"/>
          <w:jc w:val="center"/>
        </w:trPr>
        <w:tc>
          <w:tcPr>
            <w:tcW w:w="2965" w:type="dxa"/>
            <w:shd w:val="clear" w:color="auto" w:fill="auto"/>
            <w:noWrap/>
            <w:vAlign w:val="bottom"/>
            <w:hideMark/>
          </w:tcPr>
          <w:p w14:paraId="182F3D1B" w14:textId="77777777" w:rsidR="00C45874" w:rsidRPr="005E5BA9" w:rsidRDefault="00C45874" w:rsidP="00105DB5">
            <w:pPr>
              <w:pStyle w:val="ExhibitText"/>
              <w:jc w:val="left"/>
              <w:rPr>
                <w:lang w:val="en-GB"/>
              </w:rPr>
            </w:pPr>
            <w:r w:rsidRPr="005E5BA9">
              <w:rPr>
                <w:lang w:val="en-GB"/>
              </w:rPr>
              <w:t>Net Sales</w:t>
            </w:r>
          </w:p>
        </w:tc>
        <w:tc>
          <w:tcPr>
            <w:tcW w:w="1080" w:type="dxa"/>
            <w:vAlign w:val="bottom"/>
          </w:tcPr>
          <w:p w14:paraId="6747F47F" w14:textId="6935CD56" w:rsidR="00C45874" w:rsidRPr="005E5BA9" w:rsidRDefault="00C45874" w:rsidP="00105DB5">
            <w:pPr>
              <w:pStyle w:val="ExhibitText"/>
              <w:jc w:val="right"/>
              <w:rPr>
                <w:lang w:val="en-GB"/>
              </w:rPr>
            </w:pPr>
            <w:r w:rsidRPr="005E5BA9">
              <w:rPr>
                <w:lang w:val="en-GB"/>
              </w:rPr>
              <w:t xml:space="preserve">2,919.4 </w:t>
            </w:r>
          </w:p>
        </w:tc>
        <w:tc>
          <w:tcPr>
            <w:tcW w:w="1170" w:type="dxa"/>
            <w:shd w:val="clear" w:color="auto" w:fill="auto"/>
            <w:vAlign w:val="bottom"/>
          </w:tcPr>
          <w:p w14:paraId="4E7B951C" w14:textId="79D9D1E4" w:rsidR="00C45874" w:rsidRPr="005E5BA9" w:rsidRDefault="00C45874" w:rsidP="00105DB5">
            <w:pPr>
              <w:pStyle w:val="ExhibitText"/>
              <w:jc w:val="right"/>
              <w:rPr>
                <w:lang w:val="en-GB"/>
              </w:rPr>
            </w:pPr>
            <w:r w:rsidRPr="005E5BA9">
              <w:rPr>
                <w:lang w:val="en-GB"/>
              </w:rPr>
              <w:t xml:space="preserve">2,770.1 </w:t>
            </w:r>
          </w:p>
        </w:tc>
        <w:tc>
          <w:tcPr>
            <w:tcW w:w="1170" w:type="dxa"/>
            <w:shd w:val="clear" w:color="auto" w:fill="auto"/>
            <w:vAlign w:val="bottom"/>
            <w:hideMark/>
          </w:tcPr>
          <w:p w14:paraId="76143F5E" w14:textId="2CDF09A3" w:rsidR="00C45874" w:rsidRPr="005E5BA9" w:rsidRDefault="00C45874" w:rsidP="00105DB5">
            <w:pPr>
              <w:pStyle w:val="ExhibitText"/>
              <w:jc w:val="right"/>
              <w:rPr>
                <w:lang w:val="en-GB"/>
              </w:rPr>
            </w:pPr>
            <w:r w:rsidRPr="005E5BA9">
              <w:rPr>
                <w:lang w:val="en-GB"/>
              </w:rPr>
              <w:t xml:space="preserve">2,756.2 </w:t>
            </w:r>
          </w:p>
        </w:tc>
        <w:tc>
          <w:tcPr>
            <w:tcW w:w="1170" w:type="dxa"/>
            <w:shd w:val="clear" w:color="auto" w:fill="auto"/>
            <w:vAlign w:val="bottom"/>
          </w:tcPr>
          <w:p w14:paraId="01CFDE15" w14:textId="033134D6" w:rsidR="00C45874" w:rsidRPr="005E5BA9" w:rsidRDefault="00C45874" w:rsidP="00105DB5">
            <w:pPr>
              <w:pStyle w:val="ExhibitText"/>
              <w:jc w:val="right"/>
              <w:rPr>
                <w:lang w:val="en-GB"/>
              </w:rPr>
            </w:pPr>
            <w:r w:rsidRPr="005E5BA9">
              <w:rPr>
                <w:lang w:val="en-GB"/>
              </w:rPr>
              <w:t xml:space="preserve">2,717.7 </w:t>
            </w:r>
          </w:p>
        </w:tc>
        <w:tc>
          <w:tcPr>
            <w:tcW w:w="1170" w:type="dxa"/>
            <w:shd w:val="clear" w:color="auto" w:fill="auto"/>
            <w:vAlign w:val="bottom"/>
            <w:hideMark/>
          </w:tcPr>
          <w:p w14:paraId="1E877285" w14:textId="00505302" w:rsidR="00C45874" w:rsidRPr="005E5BA9" w:rsidRDefault="00C45874" w:rsidP="00105DB5">
            <w:pPr>
              <w:pStyle w:val="ExhibitText"/>
              <w:jc w:val="right"/>
              <w:rPr>
                <w:lang w:val="en-GB"/>
              </w:rPr>
            </w:pPr>
            <w:r w:rsidRPr="005E5BA9">
              <w:rPr>
                <w:lang w:val="en-GB"/>
              </w:rPr>
              <w:t xml:space="preserve">2,600.6 </w:t>
            </w:r>
          </w:p>
        </w:tc>
      </w:tr>
      <w:tr w:rsidR="00C45874" w:rsidRPr="005E5BA9" w14:paraId="751587AD" w14:textId="77777777" w:rsidTr="00C45874">
        <w:trPr>
          <w:trHeight w:val="300"/>
          <w:jc w:val="center"/>
        </w:trPr>
        <w:tc>
          <w:tcPr>
            <w:tcW w:w="2965" w:type="dxa"/>
            <w:shd w:val="clear" w:color="auto" w:fill="auto"/>
            <w:noWrap/>
            <w:vAlign w:val="bottom"/>
            <w:hideMark/>
          </w:tcPr>
          <w:p w14:paraId="54FDE172" w14:textId="77777777" w:rsidR="00C45874" w:rsidRPr="005E5BA9" w:rsidRDefault="00C45874" w:rsidP="00105DB5">
            <w:pPr>
              <w:pStyle w:val="ExhibitText"/>
              <w:jc w:val="left"/>
              <w:rPr>
                <w:lang w:val="en-GB"/>
              </w:rPr>
            </w:pPr>
            <w:r w:rsidRPr="005E5BA9">
              <w:rPr>
                <w:lang w:val="en-GB"/>
              </w:rPr>
              <w:t>Other Income</w:t>
            </w:r>
          </w:p>
        </w:tc>
        <w:tc>
          <w:tcPr>
            <w:tcW w:w="1080" w:type="dxa"/>
            <w:vAlign w:val="bottom"/>
          </w:tcPr>
          <w:p w14:paraId="2ABEA55C" w14:textId="77777777" w:rsidR="00C45874" w:rsidRPr="005E5BA9" w:rsidRDefault="00C45874" w:rsidP="00105DB5">
            <w:pPr>
              <w:pStyle w:val="ExhibitText"/>
              <w:jc w:val="right"/>
              <w:rPr>
                <w:lang w:val="en-GB"/>
              </w:rPr>
            </w:pPr>
            <w:r w:rsidRPr="005E5BA9">
              <w:rPr>
                <w:lang w:val="en-GB"/>
              </w:rPr>
              <w:t xml:space="preserve">59.4 </w:t>
            </w:r>
          </w:p>
        </w:tc>
        <w:tc>
          <w:tcPr>
            <w:tcW w:w="1170" w:type="dxa"/>
            <w:shd w:val="clear" w:color="auto" w:fill="auto"/>
            <w:vAlign w:val="bottom"/>
          </w:tcPr>
          <w:p w14:paraId="6EDA972E" w14:textId="77777777" w:rsidR="00C45874" w:rsidRPr="005E5BA9" w:rsidRDefault="00C45874" w:rsidP="00105DB5">
            <w:pPr>
              <w:pStyle w:val="ExhibitText"/>
              <w:jc w:val="right"/>
              <w:rPr>
                <w:lang w:val="en-GB"/>
              </w:rPr>
            </w:pPr>
            <w:r w:rsidRPr="005E5BA9">
              <w:rPr>
                <w:lang w:val="en-GB"/>
              </w:rPr>
              <w:t xml:space="preserve">64.0 </w:t>
            </w:r>
          </w:p>
        </w:tc>
        <w:tc>
          <w:tcPr>
            <w:tcW w:w="1170" w:type="dxa"/>
            <w:shd w:val="clear" w:color="auto" w:fill="auto"/>
            <w:vAlign w:val="bottom"/>
            <w:hideMark/>
          </w:tcPr>
          <w:p w14:paraId="52E6BAF8" w14:textId="77777777" w:rsidR="00C45874" w:rsidRPr="005E5BA9" w:rsidRDefault="00C45874" w:rsidP="00105DB5">
            <w:pPr>
              <w:pStyle w:val="ExhibitText"/>
              <w:jc w:val="right"/>
              <w:rPr>
                <w:lang w:val="en-GB"/>
              </w:rPr>
            </w:pPr>
            <w:r w:rsidRPr="005E5BA9">
              <w:rPr>
                <w:lang w:val="en-GB"/>
              </w:rPr>
              <w:t xml:space="preserve">66.7 </w:t>
            </w:r>
          </w:p>
        </w:tc>
        <w:tc>
          <w:tcPr>
            <w:tcW w:w="1170" w:type="dxa"/>
            <w:shd w:val="clear" w:color="auto" w:fill="auto"/>
            <w:vAlign w:val="bottom"/>
          </w:tcPr>
          <w:p w14:paraId="789F8E49" w14:textId="77777777" w:rsidR="00C45874" w:rsidRPr="005E5BA9" w:rsidRDefault="00C45874" w:rsidP="00105DB5">
            <w:pPr>
              <w:pStyle w:val="ExhibitText"/>
              <w:jc w:val="right"/>
              <w:rPr>
                <w:lang w:val="en-GB"/>
              </w:rPr>
            </w:pPr>
            <w:r w:rsidRPr="005E5BA9">
              <w:rPr>
                <w:lang w:val="en-GB"/>
              </w:rPr>
              <w:t xml:space="preserve">71.8 </w:t>
            </w:r>
          </w:p>
        </w:tc>
        <w:tc>
          <w:tcPr>
            <w:tcW w:w="1170" w:type="dxa"/>
            <w:shd w:val="clear" w:color="auto" w:fill="auto"/>
            <w:vAlign w:val="bottom"/>
            <w:hideMark/>
          </w:tcPr>
          <w:p w14:paraId="1C2290B1" w14:textId="77777777" w:rsidR="00C45874" w:rsidRPr="005E5BA9" w:rsidRDefault="00C45874" w:rsidP="00105DB5">
            <w:pPr>
              <w:pStyle w:val="ExhibitText"/>
              <w:jc w:val="right"/>
              <w:rPr>
                <w:lang w:val="en-GB"/>
              </w:rPr>
            </w:pPr>
            <w:r w:rsidRPr="005E5BA9">
              <w:rPr>
                <w:lang w:val="en-GB"/>
              </w:rPr>
              <w:t xml:space="preserve">73.8 </w:t>
            </w:r>
          </w:p>
        </w:tc>
      </w:tr>
      <w:tr w:rsidR="00C45874" w:rsidRPr="005E5BA9" w14:paraId="2614E997" w14:textId="77777777" w:rsidTr="00C45874">
        <w:trPr>
          <w:trHeight w:val="300"/>
          <w:jc w:val="center"/>
        </w:trPr>
        <w:tc>
          <w:tcPr>
            <w:tcW w:w="2965" w:type="dxa"/>
            <w:shd w:val="clear" w:color="auto" w:fill="auto"/>
            <w:noWrap/>
            <w:vAlign w:val="bottom"/>
            <w:hideMark/>
          </w:tcPr>
          <w:p w14:paraId="5602EC96" w14:textId="77777777" w:rsidR="00C45874" w:rsidRPr="005E5BA9" w:rsidRDefault="00C45874" w:rsidP="00105DB5">
            <w:pPr>
              <w:pStyle w:val="ExhibitText"/>
              <w:jc w:val="left"/>
              <w:rPr>
                <w:b/>
                <w:lang w:val="en-GB"/>
              </w:rPr>
            </w:pPr>
            <w:r w:rsidRPr="005E5BA9">
              <w:rPr>
                <w:b/>
                <w:lang w:val="en-GB"/>
              </w:rPr>
              <w:t>Total Revenue</w:t>
            </w:r>
          </w:p>
        </w:tc>
        <w:tc>
          <w:tcPr>
            <w:tcW w:w="1080" w:type="dxa"/>
            <w:vAlign w:val="bottom"/>
          </w:tcPr>
          <w:p w14:paraId="493B1055" w14:textId="50135181" w:rsidR="00C45874" w:rsidRPr="005E5BA9" w:rsidRDefault="00C45874" w:rsidP="00105DB5">
            <w:pPr>
              <w:pStyle w:val="ExhibitText"/>
              <w:jc w:val="right"/>
              <w:rPr>
                <w:b/>
                <w:lang w:val="en-GB"/>
              </w:rPr>
            </w:pPr>
            <w:r w:rsidRPr="005E5BA9">
              <w:rPr>
                <w:b/>
                <w:lang w:val="en-GB"/>
              </w:rPr>
              <w:t xml:space="preserve">2,978.8 </w:t>
            </w:r>
          </w:p>
        </w:tc>
        <w:tc>
          <w:tcPr>
            <w:tcW w:w="1170" w:type="dxa"/>
            <w:shd w:val="clear" w:color="auto" w:fill="auto"/>
            <w:vAlign w:val="bottom"/>
          </w:tcPr>
          <w:p w14:paraId="79EE5E8C" w14:textId="34561A34" w:rsidR="00C45874" w:rsidRPr="005E5BA9" w:rsidRDefault="00C45874" w:rsidP="00105DB5">
            <w:pPr>
              <w:pStyle w:val="ExhibitText"/>
              <w:jc w:val="right"/>
              <w:rPr>
                <w:b/>
                <w:lang w:val="en-GB"/>
              </w:rPr>
            </w:pPr>
            <w:r w:rsidRPr="005E5BA9">
              <w:rPr>
                <w:b/>
                <w:lang w:val="en-GB"/>
              </w:rPr>
              <w:t xml:space="preserve">2,834.1 </w:t>
            </w:r>
          </w:p>
        </w:tc>
        <w:tc>
          <w:tcPr>
            <w:tcW w:w="1170" w:type="dxa"/>
            <w:shd w:val="clear" w:color="auto" w:fill="auto"/>
            <w:vAlign w:val="bottom"/>
            <w:hideMark/>
          </w:tcPr>
          <w:p w14:paraId="48AE209D" w14:textId="03818AEF" w:rsidR="00C45874" w:rsidRPr="005E5BA9" w:rsidRDefault="00C45874" w:rsidP="00105DB5">
            <w:pPr>
              <w:pStyle w:val="ExhibitText"/>
              <w:jc w:val="right"/>
              <w:rPr>
                <w:b/>
                <w:lang w:val="en-GB"/>
              </w:rPr>
            </w:pPr>
            <w:r w:rsidRPr="005E5BA9">
              <w:rPr>
                <w:b/>
                <w:lang w:val="en-GB"/>
              </w:rPr>
              <w:t xml:space="preserve">2,822.9 </w:t>
            </w:r>
          </w:p>
        </w:tc>
        <w:tc>
          <w:tcPr>
            <w:tcW w:w="1170" w:type="dxa"/>
            <w:shd w:val="clear" w:color="auto" w:fill="auto"/>
            <w:vAlign w:val="bottom"/>
          </w:tcPr>
          <w:p w14:paraId="5B25F555" w14:textId="11C4A999" w:rsidR="00C45874" w:rsidRPr="005E5BA9" w:rsidRDefault="00C45874" w:rsidP="00105DB5">
            <w:pPr>
              <w:pStyle w:val="ExhibitText"/>
              <w:jc w:val="right"/>
              <w:rPr>
                <w:b/>
                <w:lang w:val="en-GB"/>
              </w:rPr>
            </w:pPr>
            <w:r w:rsidRPr="005E5BA9">
              <w:rPr>
                <w:b/>
                <w:lang w:val="en-GB"/>
              </w:rPr>
              <w:t xml:space="preserve">2,789.5 </w:t>
            </w:r>
          </w:p>
        </w:tc>
        <w:tc>
          <w:tcPr>
            <w:tcW w:w="1170" w:type="dxa"/>
            <w:shd w:val="clear" w:color="auto" w:fill="auto"/>
            <w:vAlign w:val="bottom"/>
            <w:hideMark/>
          </w:tcPr>
          <w:p w14:paraId="5A41B6F6" w14:textId="44A30BF2" w:rsidR="00C45874" w:rsidRPr="005E5BA9" w:rsidRDefault="00C45874" w:rsidP="00105DB5">
            <w:pPr>
              <w:pStyle w:val="ExhibitText"/>
              <w:jc w:val="right"/>
              <w:rPr>
                <w:b/>
                <w:lang w:val="en-GB"/>
              </w:rPr>
            </w:pPr>
            <w:r w:rsidRPr="005E5BA9">
              <w:rPr>
                <w:b/>
                <w:lang w:val="en-GB"/>
              </w:rPr>
              <w:t xml:space="preserve">2,674.4 </w:t>
            </w:r>
          </w:p>
        </w:tc>
      </w:tr>
      <w:tr w:rsidR="00C45874" w:rsidRPr="005E5BA9" w14:paraId="3F98C0D7" w14:textId="77777777" w:rsidTr="00C45874">
        <w:trPr>
          <w:trHeight w:val="300"/>
          <w:jc w:val="center"/>
        </w:trPr>
        <w:tc>
          <w:tcPr>
            <w:tcW w:w="2965" w:type="dxa"/>
            <w:shd w:val="clear" w:color="auto" w:fill="auto"/>
            <w:vAlign w:val="bottom"/>
            <w:hideMark/>
          </w:tcPr>
          <w:p w14:paraId="0B5200C1" w14:textId="77777777" w:rsidR="00C45874" w:rsidRPr="005E5BA9" w:rsidRDefault="00C45874" w:rsidP="00105DB5">
            <w:pPr>
              <w:pStyle w:val="ExhibitText"/>
              <w:jc w:val="left"/>
              <w:rPr>
                <w:lang w:val="en-GB"/>
              </w:rPr>
            </w:pPr>
          </w:p>
        </w:tc>
        <w:tc>
          <w:tcPr>
            <w:tcW w:w="1080" w:type="dxa"/>
            <w:vAlign w:val="bottom"/>
          </w:tcPr>
          <w:p w14:paraId="63F396BF" w14:textId="77777777" w:rsidR="00C45874" w:rsidRPr="005E5BA9" w:rsidRDefault="00C45874" w:rsidP="00105DB5">
            <w:pPr>
              <w:pStyle w:val="ExhibitText"/>
              <w:jc w:val="right"/>
              <w:rPr>
                <w:lang w:val="en-GB"/>
              </w:rPr>
            </w:pPr>
          </w:p>
        </w:tc>
        <w:tc>
          <w:tcPr>
            <w:tcW w:w="1170" w:type="dxa"/>
            <w:shd w:val="clear" w:color="auto" w:fill="auto"/>
            <w:vAlign w:val="bottom"/>
          </w:tcPr>
          <w:p w14:paraId="12EB04CA"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5D238655" w14:textId="77777777" w:rsidR="00C45874" w:rsidRPr="005E5BA9" w:rsidRDefault="00C45874" w:rsidP="00105DB5">
            <w:pPr>
              <w:pStyle w:val="ExhibitText"/>
              <w:jc w:val="right"/>
              <w:rPr>
                <w:lang w:val="en-GB"/>
              </w:rPr>
            </w:pPr>
          </w:p>
        </w:tc>
        <w:tc>
          <w:tcPr>
            <w:tcW w:w="1170" w:type="dxa"/>
            <w:shd w:val="clear" w:color="auto" w:fill="auto"/>
            <w:vAlign w:val="bottom"/>
          </w:tcPr>
          <w:p w14:paraId="36E559A0"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17AC1470" w14:textId="77777777" w:rsidR="00C45874" w:rsidRPr="005E5BA9" w:rsidRDefault="00C45874" w:rsidP="00105DB5">
            <w:pPr>
              <w:pStyle w:val="ExhibitText"/>
              <w:jc w:val="right"/>
              <w:rPr>
                <w:lang w:val="en-GB"/>
              </w:rPr>
            </w:pPr>
          </w:p>
        </w:tc>
      </w:tr>
      <w:tr w:rsidR="00C45874" w:rsidRPr="005E5BA9" w14:paraId="2751FB29" w14:textId="77777777" w:rsidTr="00C45874">
        <w:trPr>
          <w:trHeight w:val="300"/>
          <w:jc w:val="center"/>
        </w:trPr>
        <w:tc>
          <w:tcPr>
            <w:tcW w:w="2965" w:type="dxa"/>
            <w:shd w:val="clear" w:color="auto" w:fill="auto"/>
            <w:noWrap/>
            <w:vAlign w:val="bottom"/>
            <w:hideMark/>
          </w:tcPr>
          <w:p w14:paraId="622ABBC4" w14:textId="377B5192" w:rsidR="00C45874" w:rsidRPr="005E5BA9" w:rsidRDefault="00C45874" w:rsidP="00105DB5">
            <w:pPr>
              <w:pStyle w:val="ExhibitText"/>
              <w:jc w:val="left"/>
              <w:rPr>
                <w:lang w:val="en-GB"/>
              </w:rPr>
            </w:pPr>
            <w:r w:rsidRPr="005E5BA9">
              <w:rPr>
                <w:lang w:val="en-GB"/>
              </w:rPr>
              <w:t>Costs of Merchandise Sold</w:t>
            </w:r>
          </w:p>
        </w:tc>
        <w:tc>
          <w:tcPr>
            <w:tcW w:w="1080" w:type="dxa"/>
            <w:vAlign w:val="bottom"/>
          </w:tcPr>
          <w:p w14:paraId="1C7228DE" w14:textId="102AA5F9" w:rsidR="00C45874" w:rsidRPr="005E5BA9" w:rsidRDefault="00C45874" w:rsidP="00105DB5">
            <w:pPr>
              <w:pStyle w:val="ExhibitText"/>
              <w:jc w:val="right"/>
              <w:rPr>
                <w:lang w:val="en-GB"/>
              </w:rPr>
            </w:pPr>
            <w:r w:rsidRPr="005E5BA9">
              <w:rPr>
                <w:lang w:val="en-GB"/>
              </w:rPr>
              <w:t xml:space="preserve">1,873.9 </w:t>
            </w:r>
          </w:p>
        </w:tc>
        <w:tc>
          <w:tcPr>
            <w:tcW w:w="1170" w:type="dxa"/>
            <w:shd w:val="clear" w:color="auto" w:fill="auto"/>
            <w:vAlign w:val="bottom"/>
          </w:tcPr>
          <w:p w14:paraId="62969E3E" w14:textId="663818D3" w:rsidR="00C45874" w:rsidRPr="005E5BA9" w:rsidRDefault="00C45874" w:rsidP="00105DB5">
            <w:pPr>
              <w:pStyle w:val="ExhibitText"/>
              <w:jc w:val="right"/>
              <w:rPr>
                <w:lang w:val="en-GB"/>
              </w:rPr>
            </w:pPr>
            <w:r w:rsidRPr="005E5BA9">
              <w:rPr>
                <w:lang w:val="en-GB"/>
              </w:rPr>
              <w:t xml:space="preserve">1,768.7 </w:t>
            </w:r>
          </w:p>
        </w:tc>
        <w:tc>
          <w:tcPr>
            <w:tcW w:w="1170" w:type="dxa"/>
            <w:shd w:val="clear" w:color="auto" w:fill="auto"/>
            <w:vAlign w:val="bottom"/>
            <w:hideMark/>
          </w:tcPr>
          <w:p w14:paraId="4741A94F" w14:textId="1BBBA8B3" w:rsidR="00C45874" w:rsidRPr="005E5BA9" w:rsidRDefault="00C45874" w:rsidP="00105DB5">
            <w:pPr>
              <w:pStyle w:val="ExhibitText"/>
              <w:jc w:val="right"/>
              <w:rPr>
                <w:lang w:val="en-GB"/>
              </w:rPr>
            </w:pPr>
            <w:r w:rsidRPr="005E5BA9">
              <w:rPr>
                <w:lang w:val="en-GB"/>
              </w:rPr>
              <w:t xml:space="preserve">1,773.0 </w:t>
            </w:r>
          </w:p>
        </w:tc>
        <w:tc>
          <w:tcPr>
            <w:tcW w:w="1170" w:type="dxa"/>
            <w:shd w:val="clear" w:color="auto" w:fill="auto"/>
            <w:vAlign w:val="bottom"/>
          </w:tcPr>
          <w:p w14:paraId="3D090E0C" w14:textId="40AAFA5F" w:rsidR="00C45874" w:rsidRPr="005E5BA9" w:rsidRDefault="00C45874" w:rsidP="00105DB5">
            <w:pPr>
              <w:pStyle w:val="ExhibitText"/>
              <w:jc w:val="right"/>
              <w:rPr>
                <w:lang w:val="en-GB"/>
              </w:rPr>
            </w:pPr>
            <w:r w:rsidRPr="005E5BA9">
              <w:rPr>
                <w:lang w:val="en-GB"/>
              </w:rPr>
              <w:t xml:space="preserve">1,775.7 </w:t>
            </w:r>
          </w:p>
        </w:tc>
        <w:tc>
          <w:tcPr>
            <w:tcW w:w="1170" w:type="dxa"/>
            <w:shd w:val="clear" w:color="auto" w:fill="auto"/>
            <w:vAlign w:val="bottom"/>
            <w:hideMark/>
          </w:tcPr>
          <w:p w14:paraId="1F6CADBD" w14:textId="57453AA1" w:rsidR="00C45874" w:rsidRPr="005E5BA9" w:rsidRDefault="00C45874" w:rsidP="00105DB5">
            <w:pPr>
              <w:pStyle w:val="ExhibitText"/>
              <w:jc w:val="right"/>
              <w:rPr>
                <w:lang w:val="en-GB"/>
              </w:rPr>
            </w:pPr>
            <w:r w:rsidRPr="005E5BA9">
              <w:rPr>
                <w:lang w:val="en-GB"/>
              </w:rPr>
              <w:t xml:space="preserve">1,677.7 </w:t>
            </w:r>
          </w:p>
        </w:tc>
      </w:tr>
      <w:tr w:rsidR="00C45874" w:rsidRPr="005E5BA9" w14:paraId="21C8F3D1" w14:textId="77777777" w:rsidTr="00C45874">
        <w:trPr>
          <w:trHeight w:val="300"/>
          <w:jc w:val="center"/>
        </w:trPr>
        <w:tc>
          <w:tcPr>
            <w:tcW w:w="2965" w:type="dxa"/>
            <w:shd w:val="clear" w:color="auto" w:fill="auto"/>
            <w:noWrap/>
            <w:vAlign w:val="bottom"/>
            <w:hideMark/>
          </w:tcPr>
          <w:p w14:paraId="0F1D2306" w14:textId="77777777" w:rsidR="00C45874" w:rsidRPr="005E5BA9" w:rsidRDefault="00C45874" w:rsidP="00105DB5">
            <w:pPr>
              <w:pStyle w:val="ExhibitText"/>
              <w:jc w:val="left"/>
              <w:rPr>
                <w:b/>
                <w:lang w:val="en-GB"/>
              </w:rPr>
            </w:pPr>
            <w:r w:rsidRPr="005E5BA9">
              <w:rPr>
                <w:b/>
                <w:lang w:val="en-GB"/>
              </w:rPr>
              <w:t>Gross Profit</w:t>
            </w:r>
          </w:p>
        </w:tc>
        <w:tc>
          <w:tcPr>
            <w:tcW w:w="1080" w:type="dxa"/>
            <w:vAlign w:val="bottom"/>
          </w:tcPr>
          <w:p w14:paraId="6BD54976" w14:textId="4F2DE858" w:rsidR="00C45874" w:rsidRPr="005E5BA9" w:rsidRDefault="00C45874" w:rsidP="00105DB5">
            <w:pPr>
              <w:pStyle w:val="ExhibitText"/>
              <w:jc w:val="right"/>
              <w:rPr>
                <w:b/>
                <w:lang w:val="en-GB"/>
              </w:rPr>
            </w:pPr>
            <w:r w:rsidRPr="005E5BA9">
              <w:rPr>
                <w:b/>
                <w:lang w:val="en-GB"/>
              </w:rPr>
              <w:t xml:space="preserve">1,104.9 </w:t>
            </w:r>
          </w:p>
        </w:tc>
        <w:tc>
          <w:tcPr>
            <w:tcW w:w="1170" w:type="dxa"/>
            <w:shd w:val="clear" w:color="auto" w:fill="auto"/>
            <w:vAlign w:val="bottom"/>
          </w:tcPr>
          <w:p w14:paraId="70701B1E" w14:textId="111D51FD" w:rsidR="00C45874" w:rsidRPr="005E5BA9" w:rsidRDefault="00C45874" w:rsidP="00105DB5">
            <w:pPr>
              <w:pStyle w:val="ExhibitText"/>
              <w:jc w:val="right"/>
              <w:rPr>
                <w:b/>
                <w:lang w:val="en-GB"/>
              </w:rPr>
            </w:pPr>
            <w:r w:rsidRPr="005E5BA9">
              <w:rPr>
                <w:b/>
                <w:lang w:val="en-GB"/>
              </w:rPr>
              <w:t xml:space="preserve">1,065.4 </w:t>
            </w:r>
          </w:p>
        </w:tc>
        <w:tc>
          <w:tcPr>
            <w:tcW w:w="1170" w:type="dxa"/>
            <w:shd w:val="clear" w:color="auto" w:fill="auto"/>
            <w:vAlign w:val="bottom"/>
            <w:hideMark/>
          </w:tcPr>
          <w:p w14:paraId="17CD336E" w14:textId="0943A582" w:rsidR="00C45874" w:rsidRPr="005E5BA9" w:rsidRDefault="00C45874" w:rsidP="00105DB5">
            <w:pPr>
              <w:pStyle w:val="ExhibitText"/>
              <w:jc w:val="right"/>
              <w:rPr>
                <w:b/>
                <w:lang w:val="en-GB"/>
              </w:rPr>
            </w:pPr>
            <w:r w:rsidRPr="005E5BA9">
              <w:rPr>
                <w:b/>
                <w:lang w:val="en-GB"/>
              </w:rPr>
              <w:t xml:space="preserve">1,049.9 </w:t>
            </w:r>
          </w:p>
        </w:tc>
        <w:tc>
          <w:tcPr>
            <w:tcW w:w="1170" w:type="dxa"/>
            <w:shd w:val="clear" w:color="auto" w:fill="auto"/>
            <w:vAlign w:val="bottom"/>
          </w:tcPr>
          <w:p w14:paraId="363ABB3C" w14:textId="7A53EA4C" w:rsidR="00C45874" w:rsidRPr="005E5BA9" w:rsidRDefault="00C45874" w:rsidP="00105DB5">
            <w:pPr>
              <w:pStyle w:val="ExhibitText"/>
              <w:jc w:val="right"/>
              <w:rPr>
                <w:b/>
                <w:lang w:val="en-GB"/>
              </w:rPr>
            </w:pPr>
            <w:r w:rsidRPr="005E5BA9">
              <w:rPr>
                <w:b/>
                <w:lang w:val="en-GB"/>
              </w:rPr>
              <w:t xml:space="preserve">1,013.8 </w:t>
            </w:r>
          </w:p>
        </w:tc>
        <w:tc>
          <w:tcPr>
            <w:tcW w:w="1170" w:type="dxa"/>
            <w:shd w:val="clear" w:color="auto" w:fill="auto"/>
            <w:vAlign w:val="bottom"/>
            <w:hideMark/>
          </w:tcPr>
          <w:p w14:paraId="062DB016" w14:textId="77777777" w:rsidR="00C45874" w:rsidRPr="005E5BA9" w:rsidRDefault="00C45874" w:rsidP="00105DB5">
            <w:pPr>
              <w:pStyle w:val="ExhibitText"/>
              <w:jc w:val="right"/>
              <w:rPr>
                <w:b/>
                <w:lang w:val="en-GB"/>
              </w:rPr>
            </w:pPr>
            <w:r w:rsidRPr="005E5BA9">
              <w:rPr>
                <w:b/>
                <w:lang w:val="en-GB"/>
              </w:rPr>
              <w:t xml:space="preserve">996.7 </w:t>
            </w:r>
          </w:p>
        </w:tc>
      </w:tr>
      <w:tr w:rsidR="00C45874" w:rsidRPr="005E5BA9" w14:paraId="16DF07CB" w14:textId="77777777" w:rsidTr="00C45874">
        <w:trPr>
          <w:trHeight w:val="300"/>
          <w:jc w:val="center"/>
        </w:trPr>
        <w:tc>
          <w:tcPr>
            <w:tcW w:w="2965" w:type="dxa"/>
            <w:shd w:val="clear" w:color="auto" w:fill="auto"/>
            <w:noWrap/>
            <w:vAlign w:val="bottom"/>
            <w:hideMark/>
          </w:tcPr>
          <w:p w14:paraId="353E58C4" w14:textId="13DF19B3" w:rsidR="00C45874" w:rsidRPr="005E5BA9" w:rsidRDefault="00C45874" w:rsidP="00105DB5">
            <w:pPr>
              <w:pStyle w:val="ExhibitText"/>
              <w:jc w:val="left"/>
              <w:rPr>
                <w:lang w:val="en-GB"/>
              </w:rPr>
            </w:pPr>
            <w:r w:rsidRPr="005E5BA9">
              <w:rPr>
                <w:lang w:val="en-GB"/>
              </w:rPr>
              <w:t>Selling, General</w:t>
            </w:r>
            <w:r w:rsidR="0067054C">
              <w:rPr>
                <w:lang w:val="en-GB"/>
              </w:rPr>
              <w:t>,</w:t>
            </w:r>
            <w:r w:rsidRPr="005E5BA9">
              <w:rPr>
                <w:lang w:val="en-GB"/>
              </w:rPr>
              <w:t xml:space="preserve"> and Administrative</w:t>
            </w:r>
          </w:p>
        </w:tc>
        <w:tc>
          <w:tcPr>
            <w:tcW w:w="1080" w:type="dxa"/>
            <w:vAlign w:val="bottom"/>
          </w:tcPr>
          <w:p w14:paraId="33E027C1" w14:textId="77777777" w:rsidR="00C45874" w:rsidRPr="005E5BA9" w:rsidRDefault="00C45874" w:rsidP="00105DB5">
            <w:pPr>
              <w:pStyle w:val="ExhibitText"/>
              <w:jc w:val="right"/>
              <w:rPr>
                <w:lang w:val="en-GB"/>
              </w:rPr>
            </w:pPr>
            <w:r w:rsidRPr="005E5BA9">
              <w:rPr>
                <w:lang w:val="en-GB"/>
              </w:rPr>
              <w:t xml:space="preserve">806.8 </w:t>
            </w:r>
          </w:p>
        </w:tc>
        <w:tc>
          <w:tcPr>
            <w:tcW w:w="1170" w:type="dxa"/>
            <w:shd w:val="clear" w:color="auto" w:fill="auto"/>
            <w:vAlign w:val="bottom"/>
          </w:tcPr>
          <w:p w14:paraId="3961D4B4" w14:textId="77777777" w:rsidR="00C45874" w:rsidRPr="005E5BA9" w:rsidRDefault="00C45874" w:rsidP="00105DB5">
            <w:pPr>
              <w:pStyle w:val="ExhibitText"/>
              <w:jc w:val="right"/>
              <w:rPr>
                <w:lang w:val="en-GB"/>
              </w:rPr>
            </w:pPr>
            <w:r w:rsidRPr="005E5BA9">
              <w:rPr>
                <w:lang w:val="en-GB"/>
              </w:rPr>
              <w:t xml:space="preserve">771.1 </w:t>
            </w:r>
          </w:p>
        </w:tc>
        <w:tc>
          <w:tcPr>
            <w:tcW w:w="1170" w:type="dxa"/>
            <w:shd w:val="clear" w:color="auto" w:fill="auto"/>
            <w:vAlign w:val="bottom"/>
            <w:hideMark/>
          </w:tcPr>
          <w:p w14:paraId="7929E311" w14:textId="77777777" w:rsidR="00C45874" w:rsidRPr="005E5BA9" w:rsidRDefault="00C45874" w:rsidP="00105DB5">
            <w:pPr>
              <w:pStyle w:val="ExhibitText"/>
              <w:jc w:val="right"/>
              <w:rPr>
                <w:lang w:val="en-GB"/>
              </w:rPr>
            </w:pPr>
            <w:r w:rsidRPr="005E5BA9">
              <w:rPr>
                <w:lang w:val="en-GB"/>
              </w:rPr>
              <w:t xml:space="preserve">771.4 </w:t>
            </w:r>
          </w:p>
        </w:tc>
        <w:tc>
          <w:tcPr>
            <w:tcW w:w="1170" w:type="dxa"/>
            <w:shd w:val="clear" w:color="auto" w:fill="auto"/>
            <w:vAlign w:val="bottom"/>
          </w:tcPr>
          <w:p w14:paraId="56F8EFAC" w14:textId="77777777" w:rsidR="00C45874" w:rsidRPr="005E5BA9" w:rsidRDefault="00C45874" w:rsidP="00105DB5">
            <w:pPr>
              <w:pStyle w:val="ExhibitText"/>
              <w:jc w:val="right"/>
              <w:rPr>
                <w:lang w:val="en-GB"/>
              </w:rPr>
            </w:pPr>
            <w:r w:rsidRPr="005E5BA9">
              <w:rPr>
                <w:lang w:val="en-GB"/>
              </w:rPr>
              <w:t xml:space="preserve">764.2 </w:t>
            </w:r>
          </w:p>
        </w:tc>
        <w:tc>
          <w:tcPr>
            <w:tcW w:w="1170" w:type="dxa"/>
            <w:shd w:val="clear" w:color="auto" w:fill="auto"/>
            <w:vAlign w:val="bottom"/>
            <w:hideMark/>
          </w:tcPr>
          <w:p w14:paraId="270F73ED" w14:textId="77777777" w:rsidR="00C45874" w:rsidRPr="005E5BA9" w:rsidRDefault="00C45874" w:rsidP="00105DB5">
            <w:pPr>
              <w:pStyle w:val="ExhibitText"/>
              <w:jc w:val="right"/>
              <w:rPr>
                <w:lang w:val="en-GB"/>
              </w:rPr>
            </w:pPr>
            <w:r w:rsidRPr="005E5BA9">
              <w:rPr>
                <w:lang w:val="en-GB"/>
              </w:rPr>
              <w:t xml:space="preserve">737.3 </w:t>
            </w:r>
          </w:p>
        </w:tc>
      </w:tr>
      <w:tr w:rsidR="00C45874" w:rsidRPr="005E5BA9" w14:paraId="6FD28201" w14:textId="77777777" w:rsidTr="00C45874">
        <w:trPr>
          <w:trHeight w:val="300"/>
          <w:jc w:val="center"/>
        </w:trPr>
        <w:tc>
          <w:tcPr>
            <w:tcW w:w="2965" w:type="dxa"/>
            <w:shd w:val="clear" w:color="auto" w:fill="auto"/>
            <w:noWrap/>
            <w:vAlign w:val="bottom"/>
            <w:hideMark/>
          </w:tcPr>
          <w:p w14:paraId="053AAF2C" w14:textId="77777777" w:rsidR="00C45874" w:rsidRPr="005E5BA9" w:rsidRDefault="00C45874" w:rsidP="00105DB5">
            <w:pPr>
              <w:pStyle w:val="ExhibitText"/>
              <w:jc w:val="left"/>
              <w:rPr>
                <w:lang w:val="en-GB"/>
              </w:rPr>
            </w:pPr>
            <w:r w:rsidRPr="005E5BA9">
              <w:rPr>
                <w:lang w:val="en-GB"/>
              </w:rPr>
              <w:t>Advertising</w:t>
            </w:r>
          </w:p>
        </w:tc>
        <w:tc>
          <w:tcPr>
            <w:tcW w:w="1080" w:type="dxa"/>
            <w:vAlign w:val="bottom"/>
          </w:tcPr>
          <w:p w14:paraId="375ED5D8" w14:textId="77777777" w:rsidR="00C45874" w:rsidRPr="005E5BA9" w:rsidRDefault="00C45874" w:rsidP="00105DB5">
            <w:pPr>
              <w:pStyle w:val="ExhibitText"/>
              <w:jc w:val="right"/>
              <w:rPr>
                <w:lang w:val="en-GB"/>
              </w:rPr>
            </w:pPr>
            <w:r w:rsidRPr="005E5BA9">
              <w:rPr>
                <w:lang w:val="en-GB"/>
              </w:rPr>
              <w:t xml:space="preserve">129.3 </w:t>
            </w:r>
          </w:p>
        </w:tc>
        <w:tc>
          <w:tcPr>
            <w:tcW w:w="1170" w:type="dxa"/>
            <w:shd w:val="clear" w:color="auto" w:fill="auto"/>
            <w:vAlign w:val="bottom"/>
          </w:tcPr>
          <w:p w14:paraId="4C3E9569" w14:textId="77777777" w:rsidR="00C45874" w:rsidRPr="005E5BA9" w:rsidRDefault="00C45874" w:rsidP="00105DB5">
            <w:pPr>
              <w:pStyle w:val="ExhibitText"/>
              <w:jc w:val="right"/>
              <w:rPr>
                <w:lang w:val="en-GB"/>
              </w:rPr>
            </w:pPr>
            <w:r w:rsidRPr="005E5BA9">
              <w:rPr>
                <w:lang w:val="en-GB"/>
              </w:rPr>
              <w:t xml:space="preserve">128.3 </w:t>
            </w:r>
          </w:p>
        </w:tc>
        <w:tc>
          <w:tcPr>
            <w:tcW w:w="1170" w:type="dxa"/>
            <w:shd w:val="clear" w:color="auto" w:fill="auto"/>
            <w:vAlign w:val="bottom"/>
            <w:hideMark/>
          </w:tcPr>
          <w:p w14:paraId="17F6C419" w14:textId="77777777" w:rsidR="00C45874" w:rsidRPr="005E5BA9" w:rsidRDefault="00C45874" w:rsidP="00105DB5">
            <w:pPr>
              <w:pStyle w:val="ExhibitText"/>
              <w:jc w:val="right"/>
              <w:rPr>
                <w:lang w:val="en-GB"/>
              </w:rPr>
            </w:pPr>
            <w:r w:rsidRPr="005E5BA9">
              <w:rPr>
                <w:lang w:val="en-GB"/>
              </w:rPr>
              <w:t xml:space="preserve">135.6 </w:t>
            </w:r>
          </w:p>
        </w:tc>
        <w:tc>
          <w:tcPr>
            <w:tcW w:w="1170" w:type="dxa"/>
            <w:shd w:val="clear" w:color="auto" w:fill="auto"/>
            <w:vAlign w:val="bottom"/>
          </w:tcPr>
          <w:p w14:paraId="70CDBC96" w14:textId="77777777" w:rsidR="00C45874" w:rsidRPr="005E5BA9" w:rsidRDefault="00C45874" w:rsidP="00105DB5">
            <w:pPr>
              <w:pStyle w:val="ExhibitText"/>
              <w:jc w:val="right"/>
              <w:rPr>
                <w:lang w:val="en-GB"/>
              </w:rPr>
            </w:pPr>
            <w:r w:rsidRPr="005E5BA9">
              <w:rPr>
                <w:lang w:val="en-GB"/>
              </w:rPr>
              <w:t xml:space="preserve">137.3 </w:t>
            </w:r>
          </w:p>
        </w:tc>
        <w:tc>
          <w:tcPr>
            <w:tcW w:w="1170" w:type="dxa"/>
            <w:shd w:val="clear" w:color="auto" w:fill="auto"/>
            <w:vAlign w:val="bottom"/>
            <w:hideMark/>
          </w:tcPr>
          <w:p w14:paraId="1FC8A79A" w14:textId="77777777" w:rsidR="00C45874" w:rsidRPr="005E5BA9" w:rsidRDefault="00C45874" w:rsidP="00105DB5">
            <w:pPr>
              <w:pStyle w:val="ExhibitText"/>
              <w:jc w:val="right"/>
              <w:rPr>
                <w:lang w:val="en-GB"/>
              </w:rPr>
            </w:pPr>
            <w:r w:rsidRPr="005E5BA9">
              <w:rPr>
                <w:lang w:val="en-GB"/>
              </w:rPr>
              <w:t xml:space="preserve">141.5 </w:t>
            </w:r>
          </w:p>
        </w:tc>
      </w:tr>
      <w:tr w:rsidR="00C45874" w:rsidRPr="005E5BA9" w14:paraId="6A3C751A" w14:textId="77777777" w:rsidTr="00C45874">
        <w:trPr>
          <w:trHeight w:val="300"/>
          <w:jc w:val="center"/>
        </w:trPr>
        <w:tc>
          <w:tcPr>
            <w:tcW w:w="2965" w:type="dxa"/>
            <w:shd w:val="clear" w:color="auto" w:fill="auto"/>
            <w:noWrap/>
            <w:vAlign w:val="bottom"/>
            <w:hideMark/>
          </w:tcPr>
          <w:p w14:paraId="79D25001" w14:textId="16CCB334" w:rsidR="00C45874" w:rsidRPr="005E5BA9" w:rsidRDefault="00C45874" w:rsidP="00105DB5">
            <w:pPr>
              <w:pStyle w:val="ExhibitText"/>
              <w:jc w:val="left"/>
              <w:rPr>
                <w:lang w:val="en-GB"/>
              </w:rPr>
            </w:pPr>
            <w:r w:rsidRPr="005E5BA9">
              <w:rPr>
                <w:lang w:val="en-GB"/>
              </w:rPr>
              <w:t>Depreciation and Amortization</w:t>
            </w:r>
          </w:p>
        </w:tc>
        <w:tc>
          <w:tcPr>
            <w:tcW w:w="1080" w:type="dxa"/>
            <w:vAlign w:val="bottom"/>
          </w:tcPr>
          <w:p w14:paraId="14542915" w14:textId="77777777" w:rsidR="00C45874" w:rsidRPr="005E5BA9" w:rsidRDefault="00C45874" w:rsidP="00105DB5">
            <w:pPr>
              <w:pStyle w:val="ExhibitText"/>
              <w:jc w:val="right"/>
              <w:rPr>
                <w:lang w:val="en-GB"/>
              </w:rPr>
            </w:pPr>
            <w:r w:rsidRPr="005E5BA9">
              <w:rPr>
                <w:lang w:val="en-GB"/>
              </w:rPr>
              <w:t xml:space="preserve">88.3 </w:t>
            </w:r>
          </w:p>
        </w:tc>
        <w:tc>
          <w:tcPr>
            <w:tcW w:w="1170" w:type="dxa"/>
            <w:shd w:val="clear" w:color="auto" w:fill="auto"/>
            <w:vAlign w:val="bottom"/>
          </w:tcPr>
          <w:p w14:paraId="7BB8C1B3" w14:textId="77777777" w:rsidR="00C45874" w:rsidRPr="005E5BA9" w:rsidRDefault="00C45874" w:rsidP="00105DB5">
            <w:pPr>
              <w:pStyle w:val="ExhibitText"/>
              <w:jc w:val="right"/>
              <w:rPr>
                <w:lang w:val="en-GB"/>
              </w:rPr>
            </w:pPr>
            <w:r w:rsidRPr="005E5BA9">
              <w:rPr>
                <w:lang w:val="en-GB"/>
              </w:rPr>
              <w:t xml:space="preserve">85.9 </w:t>
            </w:r>
          </w:p>
        </w:tc>
        <w:tc>
          <w:tcPr>
            <w:tcW w:w="1170" w:type="dxa"/>
            <w:shd w:val="clear" w:color="auto" w:fill="auto"/>
            <w:vAlign w:val="bottom"/>
            <w:hideMark/>
          </w:tcPr>
          <w:p w14:paraId="79EBDD45" w14:textId="77777777" w:rsidR="00C45874" w:rsidRPr="005E5BA9" w:rsidRDefault="00C45874" w:rsidP="00105DB5">
            <w:pPr>
              <w:pStyle w:val="ExhibitText"/>
              <w:jc w:val="right"/>
              <w:rPr>
                <w:lang w:val="en-GB"/>
              </w:rPr>
            </w:pPr>
            <w:r w:rsidRPr="005E5BA9">
              <w:rPr>
                <w:lang w:val="en-GB"/>
              </w:rPr>
              <w:t xml:space="preserve">90.1 </w:t>
            </w:r>
          </w:p>
        </w:tc>
        <w:tc>
          <w:tcPr>
            <w:tcW w:w="1170" w:type="dxa"/>
            <w:shd w:val="clear" w:color="auto" w:fill="auto"/>
            <w:vAlign w:val="bottom"/>
          </w:tcPr>
          <w:p w14:paraId="689499F9" w14:textId="77777777" w:rsidR="00C45874" w:rsidRPr="005E5BA9" w:rsidRDefault="00C45874" w:rsidP="00105DB5">
            <w:pPr>
              <w:pStyle w:val="ExhibitText"/>
              <w:jc w:val="right"/>
              <w:rPr>
                <w:lang w:val="en-GB"/>
              </w:rPr>
            </w:pPr>
            <w:r w:rsidRPr="005E5BA9">
              <w:rPr>
                <w:lang w:val="en-GB"/>
              </w:rPr>
              <w:t xml:space="preserve">91.8 </w:t>
            </w:r>
          </w:p>
        </w:tc>
        <w:tc>
          <w:tcPr>
            <w:tcW w:w="1170" w:type="dxa"/>
            <w:shd w:val="clear" w:color="auto" w:fill="auto"/>
            <w:vAlign w:val="bottom"/>
            <w:hideMark/>
          </w:tcPr>
          <w:p w14:paraId="27E3D3AE" w14:textId="77777777" w:rsidR="00C45874" w:rsidRPr="005E5BA9" w:rsidRDefault="00C45874" w:rsidP="00105DB5">
            <w:pPr>
              <w:pStyle w:val="ExhibitText"/>
              <w:jc w:val="right"/>
              <w:rPr>
                <w:lang w:val="en-GB"/>
              </w:rPr>
            </w:pPr>
            <w:r w:rsidRPr="005E5BA9">
              <w:rPr>
                <w:lang w:val="en-GB"/>
              </w:rPr>
              <w:t xml:space="preserve">92.2 </w:t>
            </w:r>
          </w:p>
        </w:tc>
      </w:tr>
      <w:tr w:rsidR="00C45874" w:rsidRPr="005E5BA9" w14:paraId="45CE5C3B" w14:textId="77777777" w:rsidTr="00C45874">
        <w:trPr>
          <w:trHeight w:val="300"/>
          <w:jc w:val="center"/>
        </w:trPr>
        <w:tc>
          <w:tcPr>
            <w:tcW w:w="2965" w:type="dxa"/>
            <w:shd w:val="clear" w:color="auto" w:fill="auto"/>
            <w:noWrap/>
            <w:vAlign w:val="bottom"/>
            <w:hideMark/>
          </w:tcPr>
          <w:p w14:paraId="2C655DCF" w14:textId="654D84E4" w:rsidR="00C45874" w:rsidRPr="005E5BA9" w:rsidRDefault="00C45874" w:rsidP="00105DB5">
            <w:pPr>
              <w:pStyle w:val="ExhibitText"/>
              <w:jc w:val="left"/>
              <w:rPr>
                <w:lang w:val="en-GB"/>
              </w:rPr>
            </w:pPr>
            <w:r w:rsidRPr="005E5BA9">
              <w:rPr>
                <w:lang w:val="en-GB"/>
              </w:rPr>
              <w:t xml:space="preserve">Amortization </w:t>
            </w:r>
            <w:r w:rsidR="0067054C">
              <w:rPr>
                <w:lang w:val="en-GB"/>
              </w:rPr>
              <w:t>o</w:t>
            </w:r>
            <w:r w:rsidRPr="005E5BA9">
              <w:rPr>
                <w:lang w:val="en-GB"/>
              </w:rPr>
              <w:t>f Lease-Related Interests</w:t>
            </w:r>
          </w:p>
        </w:tc>
        <w:tc>
          <w:tcPr>
            <w:tcW w:w="1080" w:type="dxa"/>
            <w:vAlign w:val="bottom"/>
          </w:tcPr>
          <w:p w14:paraId="47CC8F3D" w14:textId="77777777" w:rsidR="00C45874" w:rsidRPr="005E5BA9" w:rsidRDefault="00C45874" w:rsidP="00105DB5">
            <w:pPr>
              <w:pStyle w:val="ExhibitText"/>
              <w:jc w:val="right"/>
              <w:rPr>
                <w:lang w:val="en-GB"/>
              </w:rPr>
            </w:pPr>
            <w:r w:rsidRPr="005E5BA9">
              <w:rPr>
                <w:lang w:val="en-GB"/>
              </w:rPr>
              <w:t xml:space="preserve">4.7 </w:t>
            </w:r>
          </w:p>
        </w:tc>
        <w:tc>
          <w:tcPr>
            <w:tcW w:w="1170" w:type="dxa"/>
            <w:shd w:val="clear" w:color="auto" w:fill="auto"/>
            <w:vAlign w:val="bottom"/>
          </w:tcPr>
          <w:p w14:paraId="0D9FE41D" w14:textId="77777777" w:rsidR="00C45874" w:rsidRPr="005E5BA9" w:rsidRDefault="00C45874" w:rsidP="00105DB5">
            <w:pPr>
              <w:pStyle w:val="ExhibitText"/>
              <w:jc w:val="right"/>
              <w:rPr>
                <w:lang w:val="en-GB"/>
              </w:rPr>
            </w:pPr>
            <w:r w:rsidRPr="005E5BA9">
              <w:rPr>
                <w:lang w:val="en-GB"/>
              </w:rPr>
              <w:t xml:space="preserve">4.5 </w:t>
            </w:r>
          </w:p>
        </w:tc>
        <w:tc>
          <w:tcPr>
            <w:tcW w:w="1170" w:type="dxa"/>
            <w:shd w:val="clear" w:color="auto" w:fill="auto"/>
            <w:vAlign w:val="bottom"/>
            <w:hideMark/>
          </w:tcPr>
          <w:p w14:paraId="49FEF4EA" w14:textId="77777777" w:rsidR="00C45874" w:rsidRPr="005E5BA9" w:rsidRDefault="00C45874" w:rsidP="00105DB5">
            <w:pPr>
              <w:pStyle w:val="ExhibitText"/>
              <w:jc w:val="right"/>
              <w:rPr>
                <w:lang w:val="en-GB"/>
              </w:rPr>
            </w:pPr>
            <w:r w:rsidRPr="005E5BA9">
              <w:rPr>
                <w:lang w:val="en-GB"/>
              </w:rPr>
              <w:t xml:space="preserve">4.5 </w:t>
            </w:r>
          </w:p>
        </w:tc>
        <w:tc>
          <w:tcPr>
            <w:tcW w:w="1170" w:type="dxa"/>
            <w:shd w:val="clear" w:color="auto" w:fill="auto"/>
            <w:vAlign w:val="bottom"/>
          </w:tcPr>
          <w:p w14:paraId="5506A0AE" w14:textId="77777777" w:rsidR="00C45874" w:rsidRPr="005E5BA9" w:rsidRDefault="00C45874" w:rsidP="00105DB5">
            <w:pPr>
              <w:pStyle w:val="ExhibitText"/>
              <w:jc w:val="right"/>
              <w:rPr>
                <w:lang w:val="en-GB"/>
              </w:rPr>
            </w:pPr>
            <w:r w:rsidRPr="005E5BA9">
              <w:rPr>
                <w:lang w:val="en-GB"/>
              </w:rPr>
              <w:t xml:space="preserve">4.2 </w:t>
            </w:r>
          </w:p>
        </w:tc>
        <w:tc>
          <w:tcPr>
            <w:tcW w:w="1170" w:type="dxa"/>
            <w:shd w:val="clear" w:color="auto" w:fill="auto"/>
            <w:vAlign w:val="bottom"/>
            <w:hideMark/>
          </w:tcPr>
          <w:p w14:paraId="7A4F0DB9" w14:textId="77777777" w:rsidR="00C45874" w:rsidRPr="005E5BA9" w:rsidRDefault="00C45874" w:rsidP="00105DB5">
            <w:pPr>
              <w:pStyle w:val="ExhibitText"/>
              <w:jc w:val="right"/>
              <w:rPr>
                <w:lang w:val="en-GB"/>
              </w:rPr>
            </w:pPr>
            <w:r w:rsidRPr="005E5BA9">
              <w:rPr>
                <w:lang w:val="en-GB"/>
              </w:rPr>
              <w:t xml:space="preserve">4.2 </w:t>
            </w:r>
          </w:p>
        </w:tc>
      </w:tr>
      <w:tr w:rsidR="00C45874" w:rsidRPr="005E5BA9" w14:paraId="02EF1624" w14:textId="77777777" w:rsidTr="00C45874">
        <w:trPr>
          <w:trHeight w:val="300"/>
          <w:jc w:val="center"/>
        </w:trPr>
        <w:tc>
          <w:tcPr>
            <w:tcW w:w="2965" w:type="dxa"/>
            <w:shd w:val="clear" w:color="auto" w:fill="auto"/>
            <w:noWrap/>
            <w:vAlign w:val="bottom"/>
            <w:hideMark/>
          </w:tcPr>
          <w:p w14:paraId="18B51E2D" w14:textId="460388AA" w:rsidR="00C45874" w:rsidRPr="005E5BA9" w:rsidRDefault="00C45874" w:rsidP="00105DB5">
            <w:pPr>
              <w:pStyle w:val="ExhibitText"/>
              <w:jc w:val="left"/>
              <w:rPr>
                <w:lang w:val="en-GB"/>
              </w:rPr>
            </w:pPr>
            <w:r w:rsidRPr="005E5BA9">
              <w:rPr>
                <w:lang w:val="en-GB"/>
              </w:rPr>
              <w:t>Termination Benefits and Other Closing Cost</w:t>
            </w:r>
          </w:p>
        </w:tc>
        <w:tc>
          <w:tcPr>
            <w:tcW w:w="1080" w:type="dxa"/>
            <w:vAlign w:val="bottom"/>
          </w:tcPr>
          <w:p w14:paraId="7753568C" w14:textId="77777777" w:rsidR="00C45874" w:rsidRPr="005E5BA9" w:rsidRDefault="00C45874" w:rsidP="00105DB5">
            <w:pPr>
              <w:pStyle w:val="ExhibitText"/>
              <w:jc w:val="right"/>
              <w:rPr>
                <w:lang w:val="en-GB"/>
              </w:rPr>
            </w:pPr>
            <w:r w:rsidRPr="005E5BA9">
              <w:rPr>
                <w:lang w:val="en-GB"/>
              </w:rPr>
              <w:t xml:space="preserve">0.0 </w:t>
            </w:r>
          </w:p>
        </w:tc>
        <w:tc>
          <w:tcPr>
            <w:tcW w:w="1170" w:type="dxa"/>
            <w:shd w:val="clear" w:color="auto" w:fill="auto"/>
            <w:vAlign w:val="bottom"/>
          </w:tcPr>
          <w:p w14:paraId="532C2D86" w14:textId="77777777" w:rsidR="00C45874" w:rsidRPr="005E5BA9" w:rsidRDefault="00C45874" w:rsidP="00105DB5">
            <w:pPr>
              <w:pStyle w:val="ExhibitText"/>
              <w:jc w:val="right"/>
              <w:rPr>
                <w:lang w:val="en-GB"/>
              </w:rPr>
            </w:pPr>
            <w:r w:rsidRPr="005E5BA9">
              <w:rPr>
                <w:lang w:val="en-GB"/>
              </w:rPr>
              <w:t xml:space="preserve">0.0 </w:t>
            </w:r>
          </w:p>
        </w:tc>
        <w:tc>
          <w:tcPr>
            <w:tcW w:w="1170" w:type="dxa"/>
            <w:shd w:val="clear" w:color="auto" w:fill="auto"/>
            <w:vAlign w:val="bottom"/>
            <w:hideMark/>
          </w:tcPr>
          <w:p w14:paraId="60DB4079" w14:textId="77777777" w:rsidR="00C45874" w:rsidRPr="005E5BA9" w:rsidRDefault="00C45874" w:rsidP="00105DB5">
            <w:pPr>
              <w:pStyle w:val="ExhibitText"/>
              <w:jc w:val="right"/>
              <w:rPr>
                <w:lang w:val="en-GB"/>
              </w:rPr>
            </w:pPr>
            <w:r w:rsidRPr="005E5BA9">
              <w:rPr>
                <w:lang w:val="en-GB"/>
              </w:rPr>
              <w:t xml:space="preserve">0.0 </w:t>
            </w:r>
          </w:p>
        </w:tc>
        <w:tc>
          <w:tcPr>
            <w:tcW w:w="1170" w:type="dxa"/>
            <w:shd w:val="clear" w:color="auto" w:fill="auto"/>
            <w:vAlign w:val="bottom"/>
          </w:tcPr>
          <w:p w14:paraId="56455725" w14:textId="77777777" w:rsidR="00C45874" w:rsidRPr="005E5BA9" w:rsidRDefault="00C45874" w:rsidP="00105DB5">
            <w:pPr>
              <w:pStyle w:val="ExhibitText"/>
              <w:jc w:val="right"/>
              <w:rPr>
                <w:lang w:val="en-GB"/>
              </w:rPr>
            </w:pPr>
            <w:r w:rsidRPr="005E5BA9">
              <w:rPr>
                <w:lang w:val="en-GB"/>
              </w:rPr>
              <w:t xml:space="preserve">4.1 </w:t>
            </w:r>
          </w:p>
        </w:tc>
        <w:tc>
          <w:tcPr>
            <w:tcW w:w="1170" w:type="dxa"/>
            <w:shd w:val="clear" w:color="auto" w:fill="auto"/>
            <w:vAlign w:val="bottom"/>
            <w:hideMark/>
          </w:tcPr>
          <w:p w14:paraId="3D2D0394" w14:textId="77777777" w:rsidR="00C45874" w:rsidRPr="005E5BA9" w:rsidRDefault="00C45874" w:rsidP="00105DB5">
            <w:pPr>
              <w:pStyle w:val="ExhibitText"/>
              <w:jc w:val="right"/>
              <w:rPr>
                <w:lang w:val="en-GB"/>
              </w:rPr>
            </w:pPr>
            <w:r w:rsidRPr="005E5BA9">
              <w:rPr>
                <w:lang w:val="en-GB"/>
              </w:rPr>
              <w:t xml:space="preserve">1.9 </w:t>
            </w:r>
          </w:p>
        </w:tc>
      </w:tr>
      <w:tr w:rsidR="00C45874" w:rsidRPr="005E5BA9" w14:paraId="53767717" w14:textId="77777777" w:rsidTr="00C45874">
        <w:trPr>
          <w:trHeight w:val="300"/>
          <w:jc w:val="center"/>
        </w:trPr>
        <w:tc>
          <w:tcPr>
            <w:tcW w:w="2965" w:type="dxa"/>
            <w:shd w:val="clear" w:color="auto" w:fill="auto"/>
            <w:noWrap/>
            <w:vAlign w:val="bottom"/>
            <w:hideMark/>
          </w:tcPr>
          <w:p w14:paraId="29312099" w14:textId="2EC498DD" w:rsidR="00C45874" w:rsidRPr="005E5BA9" w:rsidRDefault="00C45874" w:rsidP="00105DB5">
            <w:pPr>
              <w:pStyle w:val="ExhibitText"/>
              <w:jc w:val="left"/>
              <w:rPr>
                <w:lang w:val="en-GB"/>
              </w:rPr>
            </w:pPr>
            <w:r w:rsidRPr="005E5BA9">
              <w:rPr>
                <w:lang w:val="en-GB"/>
              </w:rPr>
              <w:t>Gain on Insurance Recovery</w:t>
            </w:r>
          </w:p>
        </w:tc>
        <w:tc>
          <w:tcPr>
            <w:tcW w:w="1080" w:type="dxa"/>
            <w:vAlign w:val="bottom"/>
          </w:tcPr>
          <w:p w14:paraId="5CBC45EE" w14:textId="77777777" w:rsidR="00C45874" w:rsidRPr="005E5BA9" w:rsidRDefault="00C45874" w:rsidP="00105DB5">
            <w:pPr>
              <w:pStyle w:val="ExhibitText"/>
              <w:jc w:val="right"/>
              <w:rPr>
                <w:lang w:val="en-GB"/>
              </w:rPr>
            </w:pPr>
            <w:r w:rsidRPr="005E5BA9">
              <w:rPr>
                <w:lang w:val="en-GB"/>
              </w:rPr>
              <w:t xml:space="preserve">0.0 </w:t>
            </w:r>
          </w:p>
        </w:tc>
        <w:tc>
          <w:tcPr>
            <w:tcW w:w="1170" w:type="dxa"/>
            <w:shd w:val="clear" w:color="auto" w:fill="auto"/>
            <w:vAlign w:val="bottom"/>
          </w:tcPr>
          <w:p w14:paraId="3DD39CB8" w14:textId="77777777" w:rsidR="00C45874" w:rsidRPr="005E5BA9" w:rsidRDefault="00C45874" w:rsidP="00105DB5">
            <w:pPr>
              <w:pStyle w:val="ExhibitText"/>
              <w:jc w:val="right"/>
              <w:rPr>
                <w:lang w:val="en-GB"/>
              </w:rPr>
            </w:pPr>
            <w:r w:rsidRPr="005E5BA9">
              <w:rPr>
                <w:lang w:val="en-GB"/>
              </w:rPr>
              <w:t xml:space="preserve">0.0 </w:t>
            </w:r>
          </w:p>
        </w:tc>
        <w:tc>
          <w:tcPr>
            <w:tcW w:w="1170" w:type="dxa"/>
            <w:shd w:val="clear" w:color="auto" w:fill="auto"/>
            <w:vAlign w:val="bottom"/>
            <w:hideMark/>
          </w:tcPr>
          <w:p w14:paraId="7A300FD7" w14:textId="334ADCDE" w:rsidR="00C45874" w:rsidRPr="005E5BA9" w:rsidRDefault="00C45874" w:rsidP="00105DB5">
            <w:pPr>
              <w:pStyle w:val="ExhibitText"/>
              <w:jc w:val="right"/>
              <w:rPr>
                <w:lang w:val="en-GB"/>
              </w:rPr>
            </w:pPr>
            <w:r w:rsidRPr="005E5BA9">
              <w:rPr>
                <w:lang w:val="en-GB"/>
              </w:rPr>
              <w:t>−10.8</w:t>
            </w:r>
          </w:p>
        </w:tc>
        <w:tc>
          <w:tcPr>
            <w:tcW w:w="1170" w:type="dxa"/>
            <w:shd w:val="clear" w:color="auto" w:fill="auto"/>
            <w:vAlign w:val="bottom"/>
          </w:tcPr>
          <w:p w14:paraId="20DC9282" w14:textId="024206AE" w:rsidR="00C45874" w:rsidRPr="005E5BA9" w:rsidRDefault="00C45874" w:rsidP="00105DB5">
            <w:pPr>
              <w:pStyle w:val="ExhibitText"/>
              <w:jc w:val="right"/>
              <w:rPr>
                <w:lang w:val="en-GB"/>
              </w:rPr>
            </w:pPr>
            <w:r w:rsidRPr="005E5BA9">
              <w:rPr>
                <w:lang w:val="en-GB"/>
              </w:rPr>
              <w:t>−1.4</w:t>
            </w:r>
          </w:p>
        </w:tc>
        <w:tc>
          <w:tcPr>
            <w:tcW w:w="1170" w:type="dxa"/>
            <w:shd w:val="clear" w:color="auto" w:fill="auto"/>
            <w:vAlign w:val="bottom"/>
            <w:hideMark/>
          </w:tcPr>
          <w:p w14:paraId="48ED522D" w14:textId="77777777" w:rsidR="00C45874" w:rsidRPr="005E5BA9" w:rsidRDefault="00C45874" w:rsidP="00105DB5">
            <w:pPr>
              <w:pStyle w:val="ExhibitText"/>
              <w:jc w:val="right"/>
              <w:rPr>
                <w:lang w:val="en-GB"/>
              </w:rPr>
            </w:pPr>
            <w:r w:rsidRPr="005E5BA9">
              <w:rPr>
                <w:lang w:val="en-GB"/>
              </w:rPr>
              <w:t xml:space="preserve">0.0 </w:t>
            </w:r>
          </w:p>
        </w:tc>
      </w:tr>
      <w:tr w:rsidR="00C45874" w:rsidRPr="005E5BA9" w14:paraId="458CAF23" w14:textId="77777777" w:rsidTr="00C45874">
        <w:trPr>
          <w:trHeight w:val="300"/>
          <w:jc w:val="center"/>
        </w:trPr>
        <w:tc>
          <w:tcPr>
            <w:tcW w:w="2965" w:type="dxa"/>
            <w:shd w:val="clear" w:color="auto" w:fill="auto"/>
            <w:noWrap/>
            <w:vAlign w:val="bottom"/>
            <w:hideMark/>
          </w:tcPr>
          <w:p w14:paraId="02C39908" w14:textId="3A06F4EA" w:rsidR="00C45874" w:rsidRPr="005E5BA9" w:rsidRDefault="00C45874" w:rsidP="00105DB5">
            <w:pPr>
              <w:pStyle w:val="ExhibitText"/>
              <w:jc w:val="left"/>
              <w:rPr>
                <w:lang w:val="en-GB"/>
              </w:rPr>
            </w:pPr>
            <w:r w:rsidRPr="005E5BA9">
              <w:rPr>
                <w:lang w:val="en-GB"/>
              </w:rPr>
              <w:t>Impairment Charges</w:t>
            </w:r>
          </w:p>
        </w:tc>
        <w:tc>
          <w:tcPr>
            <w:tcW w:w="1080" w:type="dxa"/>
            <w:vAlign w:val="bottom"/>
          </w:tcPr>
          <w:p w14:paraId="24D27C0F" w14:textId="77777777" w:rsidR="00C45874" w:rsidRPr="005E5BA9" w:rsidRDefault="00C45874" w:rsidP="00105DB5">
            <w:pPr>
              <w:pStyle w:val="ExhibitText"/>
              <w:jc w:val="right"/>
              <w:rPr>
                <w:lang w:val="en-GB"/>
              </w:rPr>
            </w:pPr>
            <w:r w:rsidRPr="005E5BA9">
              <w:rPr>
                <w:lang w:val="en-GB"/>
              </w:rPr>
              <w:t xml:space="preserve">5.8 </w:t>
            </w:r>
          </w:p>
        </w:tc>
        <w:tc>
          <w:tcPr>
            <w:tcW w:w="1170" w:type="dxa"/>
            <w:shd w:val="clear" w:color="auto" w:fill="auto"/>
            <w:vAlign w:val="bottom"/>
          </w:tcPr>
          <w:p w14:paraId="39EE0F1D" w14:textId="77777777" w:rsidR="00C45874" w:rsidRPr="005E5BA9" w:rsidRDefault="00C45874" w:rsidP="00105DB5">
            <w:pPr>
              <w:pStyle w:val="ExhibitText"/>
              <w:jc w:val="right"/>
              <w:rPr>
                <w:lang w:val="en-GB"/>
              </w:rPr>
            </w:pPr>
            <w:r w:rsidRPr="005E5BA9">
              <w:rPr>
                <w:lang w:val="en-GB"/>
              </w:rPr>
              <w:t xml:space="preserve">6.2 </w:t>
            </w:r>
          </w:p>
        </w:tc>
        <w:tc>
          <w:tcPr>
            <w:tcW w:w="1170" w:type="dxa"/>
            <w:shd w:val="clear" w:color="auto" w:fill="auto"/>
            <w:vAlign w:val="bottom"/>
            <w:hideMark/>
          </w:tcPr>
          <w:p w14:paraId="7CC696D6" w14:textId="77777777" w:rsidR="00C45874" w:rsidRPr="005E5BA9" w:rsidRDefault="00C45874" w:rsidP="00105DB5">
            <w:pPr>
              <w:pStyle w:val="ExhibitText"/>
              <w:jc w:val="right"/>
              <w:rPr>
                <w:lang w:val="en-GB"/>
              </w:rPr>
            </w:pPr>
            <w:r w:rsidRPr="005E5BA9">
              <w:rPr>
                <w:lang w:val="en-GB"/>
              </w:rPr>
              <w:t xml:space="preserve">2.5 </w:t>
            </w:r>
          </w:p>
        </w:tc>
        <w:tc>
          <w:tcPr>
            <w:tcW w:w="1170" w:type="dxa"/>
            <w:shd w:val="clear" w:color="auto" w:fill="auto"/>
            <w:vAlign w:val="bottom"/>
          </w:tcPr>
          <w:p w14:paraId="69957EA2" w14:textId="77777777" w:rsidR="00C45874" w:rsidRPr="005E5BA9" w:rsidRDefault="00C45874" w:rsidP="00105DB5">
            <w:pPr>
              <w:pStyle w:val="ExhibitText"/>
              <w:jc w:val="right"/>
              <w:rPr>
                <w:lang w:val="en-GB"/>
              </w:rPr>
            </w:pPr>
            <w:r w:rsidRPr="005E5BA9">
              <w:rPr>
                <w:lang w:val="en-GB"/>
              </w:rPr>
              <w:t xml:space="preserve">3.6 </w:t>
            </w:r>
          </w:p>
        </w:tc>
        <w:tc>
          <w:tcPr>
            <w:tcW w:w="1170" w:type="dxa"/>
            <w:shd w:val="clear" w:color="auto" w:fill="auto"/>
            <w:vAlign w:val="bottom"/>
            <w:hideMark/>
          </w:tcPr>
          <w:p w14:paraId="27280676" w14:textId="77777777" w:rsidR="00C45874" w:rsidRPr="005E5BA9" w:rsidRDefault="00C45874" w:rsidP="00105DB5">
            <w:pPr>
              <w:pStyle w:val="ExhibitText"/>
              <w:jc w:val="right"/>
              <w:rPr>
                <w:lang w:val="en-GB"/>
              </w:rPr>
            </w:pPr>
            <w:r w:rsidRPr="005E5BA9">
              <w:rPr>
                <w:lang w:val="en-GB"/>
              </w:rPr>
              <w:t xml:space="preserve">17.0 </w:t>
            </w:r>
          </w:p>
        </w:tc>
      </w:tr>
      <w:tr w:rsidR="00C45874" w:rsidRPr="005E5BA9" w14:paraId="352DCC05" w14:textId="77777777" w:rsidTr="00C45874">
        <w:trPr>
          <w:trHeight w:val="300"/>
          <w:jc w:val="center"/>
        </w:trPr>
        <w:tc>
          <w:tcPr>
            <w:tcW w:w="2965" w:type="dxa"/>
            <w:shd w:val="clear" w:color="auto" w:fill="auto"/>
            <w:noWrap/>
            <w:vAlign w:val="bottom"/>
            <w:hideMark/>
          </w:tcPr>
          <w:p w14:paraId="4127BC7D" w14:textId="77777777" w:rsidR="00C45874" w:rsidRPr="005E5BA9" w:rsidRDefault="00C45874" w:rsidP="00105DB5">
            <w:pPr>
              <w:pStyle w:val="ExhibitText"/>
              <w:jc w:val="left"/>
              <w:rPr>
                <w:lang w:val="en-GB"/>
              </w:rPr>
            </w:pPr>
            <w:r w:rsidRPr="005E5BA9">
              <w:rPr>
                <w:lang w:val="en-GB"/>
              </w:rPr>
              <w:t>Total Operating Expense</w:t>
            </w:r>
          </w:p>
        </w:tc>
        <w:tc>
          <w:tcPr>
            <w:tcW w:w="1080" w:type="dxa"/>
            <w:vAlign w:val="bottom"/>
          </w:tcPr>
          <w:p w14:paraId="2C76DB08" w14:textId="2F375C39" w:rsidR="00C45874" w:rsidRPr="005E5BA9" w:rsidRDefault="00C45874" w:rsidP="00105DB5">
            <w:pPr>
              <w:pStyle w:val="ExhibitText"/>
              <w:jc w:val="right"/>
              <w:rPr>
                <w:lang w:val="en-GB"/>
              </w:rPr>
            </w:pPr>
            <w:r w:rsidRPr="005E5BA9">
              <w:rPr>
                <w:lang w:val="en-GB"/>
              </w:rPr>
              <w:t xml:space="preserve">1,034.9 </w:t>
            </w:r>
          </w:p>
        </w:tc>
        <w:tc>
          <w:tcPr>
            <w:tcW w:w="1170" w:type="dxa"/>
            <w:shd w:val="clear" w:color="auto" w:fill="auto"/>
            <w:vAlign w:val="bottom"/>
          </w:tcPr>
          <w:p w14:paraId="66BD90A7" w14:textId="77777777" w:rsidR="00C45874" w:rsidRPr="005E5BA9" w:rsidRDefault="00C45874" w:rsidP="00105DB5">
            <w:pPr>
              <w:pStyle w:val="ExhibitText"/>
              <w:jc w:val="right"/>
              <w:rPr>
                <w:lang w:val="en-GB"/>
              </w:rPr>
            </w:pPr>
            <w:r w:rsidRPr="005E5BA9">
              <w:rPr>
                <w:lang w:val="en-GB"/>
              </w:rPr>
              <w:t xml:space="preserve">996.0 </w:t>
            </w:r>
          </w:p>
        </w:tc>
        <w:tc>
          <w:tcPr>
            <w:tcW w:w="1170" w:type="dxa"/>
            <w:shd w:val="clear" w:color="auto" w:fill="auto"/>
            <w:vAlign w:val="bottom"/>
            <w:hideMark/>
          </w:tcPr>
          <w:p w14:paraId="11635334" w14:textId="77777777" w:rsidR="00C45874" w:rsidRPr="005E5BA9" w:rsidRDefault="00C45874" w:rsidP="00105DB5">
            <w:pPr>
              <w:pStyle w:val="ExhibitText"/>
              <w:jc w:val="right"/>
              <w:rPr>
                <w:lang w:val="en-GB"/>
              </w:rPr>
            </w:pPr>
            <w:r w:rsidRPr="005E5BA9">
              <w:rPr>
                <w:lang w:val="en-GB"/>
              </w:rPr>
              <w:t xml:space="preserve">993.3 </w:t>
            </w:r>
          </w:p>
        </w:tc>
        <w:tc>
          <w:tcPr>
            <w:tcW w:w="1170" w:type="dxa"/>
            <w:shd w:val="clear" w:color="auto" w:fill="auto"/>
            <w:vAlign w:val="bottom"/>
          </w:tcPr>
          <w:p w14:paraId="2A7BA106" w14:textId="524A00C7" w:rsidR="00C45874" w:rsidRPr="005E5BA9" w:rsidRDefault="00C45874" w:rsidP="00105DB5">
            <w:pPr>
              <w:pStyle w:val="ExhibitText"/>
              <w:jc w:val="right"/>
              <w:rPr>
                <w:lang w:val="en-GB"/>
              </w:rPr>
            </w:pPr>
            <w:r w:rsidRPr="005E5BA9">
              <w:rPr>
                <w:lang w:val="en-GB"/>
              </w:rPr>
              <w:t xml:space="preserve">1,003.8 </w:t>
            </w:r>
          </w:p>
        </w:tc>
        <w:tc>
          <w:tcPr>
            <w:tcW w:w="1170" w:type="dxa"/>
            <w:shd w:val="clear" w:color="auto" w:fill="auto"/>
            <w:vAlign w:val="bottom"/>
            <w:hideMark/>
          </w:tcPr>
          <w:p w14:paraId="63DD2052" w14:textId="77777777" w:rsidR="00C45874" w:rsidRPr="005E5BA9" w:rsidRDefault="00C45874" w:rsidP="00105DB5">
            <w:pPr>
              <w:pStyle w:val="ExhibitText"/>
              <w:jc w:val="right"/>
              <w:rPr>
                <w:lang w:val="en-GB"/>
              </w:rPr>
            </w:pPr>
            <w:r w:rsidRPr="005E5BA9">
              <w:rPr>
                <w:lang w:val="en-GB"/>
              </w:rPr>
              <w:t xml:space="preserve">994.1 </w:t>
            </w:r>
          </w:p>
        </w:tc>
      </w:tr>
      <w:tr w:rsidR="00C45874" w:rsidRPr="005E5BA9" w14:paraId="466B9000" w14:textId="77777777" w:rsidTr="00C45874">
        <w:trPr>
          <w:trHeight w:val="300"/>
          <w:jc w:val="center"/>
        </w:trPr>
        <w:tc>
          <w:tcPr>
            <w:tcW w:w="2965" w:type="dxa"/>
            <w:shd w:val="clear" w:color="auto" w:fill="auto"/>
            <w:noWrap/>
            <w:vAlign w:val="bottom"/>
            <w:hideMark/>
          </w:tcPr>
          <w:p w14:paraId="38F8BAAD" w14:textId="77777777" w:rsidR="00C45874" w:rsidRPr="005E5BA9" w:rsidRDefault="00C45874" w:rsidP="00105DB5">
            <w:pPr>
              <w:pStyle w:val="ExhibitText"/>
              <w:jc w:val="left"/>
              <w:rPr>
                <w:b/>
                <w:lang w:val="en-GB"/>
              </w:rPr>
            </w:pPr>
            <w:r w:rsidRPr="005E5BA9">
              <w:rPr>
                <w:b/>
                <w:lang w:val="en-GB"/>
              </w:rPr>
              <w:t>Operating Income</w:t>
            </w:r>
          </w:p>
        </w:tc>
        <w:tc>
          <w:tcPr>
            <w:tcW w:w="1080" w:type="dxa"/>
            <w:vAlign w:val="bottom"/>
          </w:tcPr>
          <w:p w14:paraId="391E570A" w14:textId="77777777" w:rsidR="00C45874" w:rsidRPr="005E5BA9" w:rsidRDefault="00C45874" w:rsidP="00105DB5">
            <w:pPr>
              <w:pStyle w:val="ExhibitText"/>
              <w:jc w:val="right"/>
              <w:rPr>
                <w:b/>
                <w:lang w:val="en-GB"/>
              </w:rPr>
            </w:pPr>
            <w:r w:rsidRPr="005E5BA9">
              <w:rPr>
                <w:b/>
                <w:lang w:val="en-GB"/>
              </w:rPr>
              <w:t xml:space="preserve">70.0 </w:t>
            </w:r>
          </w:p>
        </w:tc>
        <w:tc>
          <w:tcPr>
            <w:tcW w:w="1170" w:type="dxa"/>
            <w:shd w:val="clear" w:color="auto" w:fill="auto"/>
            <w:vAlign w:val="bottom"/>
          </w:tcPr>
          <w:p w14:paraId="5BFDEC74" w14:textId="77777777" w:rsidR="00C45874" w:rsidRPr="005E5BA9" w:rsidRDefault="00C45874" w:rsidP="00105DB5">
            <w:pPr>
              <w:pStyle w:val="ExhibitText"/>
              <w:jc w:val="right"/>
              <w:rPr>
                <w:b/>
                <w:lang w:val="en-GB"/>
              </w:rPr>
            </w:pPr>
            <w:r w:rsidRPr="005E5BA9">
              <w:rPr>
                <w:b/>
                <w:lang w:val="en-GB"/>
              </w:rPr>
              <w:t xml:space="preserve">69.4 </w:t>
            </w:r>
          </w:p>
        </w:tc>
        <w:tc>
          <w:tcPr>
            <w:tcW w:w="1170" w:type="dxa"/>
            <w:shd w:val="clear" w:color="auto" w:fill="auto"/>
            <w:vAlign w:val="bottom"/>
            <w:hideMark/>
          </w:tcPr>
          <w:p w14:paraId="37650578" w14:textId="77777777" w:rsidR="00C45874" w:rsidRPr="005E5BA9" w:rsidRDefault="00C45874" w:rsidP="00105DB5">
            <w:pPr>
              <w:pStyle w:val="ExhibitText"/>
              <w:jc w:val="right"/>
              <w:rPr>
                <w:b/>
                <w:lang w:val="en-GB"/>
              </w:rPr>
            </w:pPr>
            <w:r w:rsidRPr="005E5BA9">
              <w:rPr>
                <w:b/>
                <w:lang w:val="en-GB"/>
              </w:rPr>
              <w:t xml:space="preserve">56.6 </w:t>
            </w:r>
          </w:p>
        </w:tc>
        <w:tc>
          <w:tcPr>
            <w:tcW w:w="1170" w:type="dxa"/>
            <w:shd w:val="clear" w:color="auto" w:fill="auto"/>
            <w:vAlign w:val="bottom"/>
          </w:tcPr>
          <w:p w14:paraId="398F9294" w14:textId="77777777" w:rsidR="00C45874" w:rsidRPr="005E5BA9" w:rsidRDefault="00C45874" w:rsidP="00105DB5">
            <w:pPr>
              <w:pStyle w:val="ExhibitText"/>
              <w:jc w:val="right"/>
              <w:rPr>
                <w:b/>
                <w:lang w:val="en-GB"/>
              </w:rPr>
            </w:pPr>
            <w:r w:rsidRPr="005E5BA9">
              <w:rPr>
                <w:b/>
                <w:lang w:val="en-GB"/>
              </w:rPr>
              <w:t xml:space="preserve">10.0 </w:t>
            </w:r>
          </w:p>
        </w:tc>
        <w:tc>
          <w:tcPr>
            <w:tcW w:w="1170" w:type="dxa"/>
            <w:shd w:val="clear" w:color="auto" w:fill="auto"/>
            <w:vAlign w:val="bottom"/>
            <w:hideMark/>
          </w:tcPr>
          <w:p w14:paraId="53F70444" w14:textId="77777777" w:rsidR="00C45874" w:rsidRPr="005E5BA9" w:rsidRDefault="00C45874" w:rsidP="00105DB5">
            <w:pPr>
              <w:pStyle w:val="ExhibitText"/>
              <w:jc w:val="right"/>
              <w:rPr>
                <w:b/>
                <w:lang w:val="en-GB"/>
              </w:rPr>
            </w:pPr>
            <w:r w:rsidRPr="005E5BA9">
              <w:rPr>
                <w:b/>
                <w:lang w:val="en-GB"/>
              </w:rPr>
              <w:t xml:space="preserve">2.6 </w:t>
            </w:r>
          </w:p>
        </w:tc>
      </w:tr>
      <w:tr w:rsidR="00C45874" w:rsidRPr="005E5BA9" w14:paraId="2D51436B" w14:textId="77777777" w:rsidTr="00C45874">
        <w:trPr>
          <w:trHeight w:val="300"/>
          <w:jc w:val="center"/>
        </w:trPr>
        <w:tc>
          <w:tcPr>
            <w:tcW w:w="2965" w:type="dxa"/>
            <w:shd w:val="clear" w:color="auto" w:fill="auto"/>
            <w:noWrap/>
            <w:vAlign w:val="bottom"/>
            <w:hideMark/>
          </w:tcPr>
          <w:p w14:paraId="27802E09" w14:textId="77777777" w:rsidR="00C45874" w:rsidRPr="005E5BA9" w:rsidRDefault="00C45874" w:rsidP="00105DB5">
            <w:pPr>
              <w:pStyle w:val="ExhibitText"/>
              <w:jc w:val="left"/>
              <w:rPr>
                <w:lang w:val="en-GB"/>
              </w:rPr>
            </w:pPr>
          </w:p>
        </w:tc>
        <w:tc>
          <w:tcPr>
            <w:tcW w:w="1080" w:type="dxa"/>
            <w:vAlign w:val="bottom"/>
          </w:tcPr>
          <w:p w14:paraId="7B72E788" w14:textId="77777777" w:rsidR="00C45874" w:rsidRPr="005E5BA9" w:rsidRDefault="00C45874" w:rsidP="00105DB5">
            <w:pPr>
              <w:pStyle w:val="ExhibitText"/>
              <w:jc w:val="right"/>
              <w:rPr>
                <w:lang w:val="en-GB"/>
              </w:rPr>
            </w:pPr>
          </w:p>
        </w:tc>
        <w:tc>
          <w:tcPr>
            <w:tcW w:w="1170" w:type="dxa"/>
            <w:shd w:val="clear" w:color="auto" w:fill="auto"/>
            <w:vAlign w:val="bottom"/>
          </w:tcPr>
          <w:p w14:paraId="02294B90"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0544903C" w14:textId="77777777" w:rsidR="00C45874" w:rsidRPr="005E5BA9" w:rsidRDefault="00C45874" w:rsidP="00105DB5">
            <w:pPr>
              <w:pStyle w:val="ExhibitText"/>
              <w:jc w:val="right"/>
              <w:rPr>
                <w:lang w:val="en-GB"/>
              </w:rPr>
            </w:pPr>
          </w:p>
        </w:tc>
        <w:tc>
          <w:tcPr>
            <w:tcW w:w="1170" w:type="dxa"/>
            <w:shd w:val="clear" w:color="auto" w:fill="auto"/>
            <w:vAlign w:val="bottom"/>
          </w:tcPr>
          <w:p w14:paraId="325DF4C3"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5983B8B1" w14:textId="77777777" w:rsidR="00C45874" w:rsidRPr="005E5BA9" w:rsidRDefault="00C45874" w:rsidP="00105DB5">
            <w:pPr>
              <w:pStyle w:val="ExhibitText"/>
              <w:jc w:val="right"/>
              <w:rPr>
                <w:lang w:val="en-GB"/>
              </w:rPr>
            </w:pPr>
          </w:p>
        </w:tc>
      </w:tr>
      <w:tr w:rsidR="00C45874" w:rsidRPr="005E5BA9" w14:paraId="1B19AD36" w14:textId="77777777" w:rsidTr="00C45874">
        <w:trPr>
          <w:trHeight w:val="300"/>
          <w:jc w:val="center"/>
        </w:trPr>
        <w:tc>
          <w:tcPr>
            <w:tcW w:w="2965" w:type="dxa"/>
            <w:shd w:val="clear" w:color="auto" w:fill="auto"/>
            <w:noWrap/>
            <w:vAlign w:val="bottom"/>
            <w:hideMark/>
          </w:tcPr>
          <w:p w14:paraId="21942B40" w14:textId="37EE7539" w:rsidR="00C45874" w:rsidRPr="005E5BA9" w:rsidRDefault="00C45874" w:rsidP="00105DB5">
            <w:pPr>
              <w:pStyle w:val="ExhibitText"/>
              <w:jc w:val="left"/>
              <w:rPr>
                <w:lang w:val="en-GB"/>
              </w:rPr>
            </w:pPr>
            <w:r w:rsidRPr="005E5BA9">
              <w:rPr>
                <w:lang w:val="en-GB"/>
              </w:rPr>
              <w:t>Interest Expense, Net</w:t>
            </w:r>
          </w:p>
        </w:tc>
        <w:tc>
          <w:tcPr>
            <w:tcW w:w="1080" w:type="dxa"/>
            <w:vAlign w:val="bottom"/>
          </w:tcPr>
          <w:p w14:paraId="4C4C05C0" w14:textId="450FFC11" w:rsidR="00C45874" w:rsidRPr="005E5BA9" w:rsidRDefault="00C17FD8" w:rsidP="00105DB5">
            <w:pPr>
              <w:pStyle w:val="ExhibitText"/>
              <w:jc w:val="right"/>
              <w:rPr>
                <w:lang w:val="en-GB"/>
              </w:rPr>
            </w:pPr>
            <w:r>
              <w:rPr>
                <w:lang w:val="en-GB"/>
              </w:rPr>
              <w:t>(</w:t>
            </w:r>
            <w:r w:rsidR="00C45874" w:rsidRPr="005E5BA9">
              <w:rPr>
                <w:lang w:val="en-GB"/>
              </w:rPr>
              <w:t>83.0</w:t>
            </w:r>
            <w:r>
              <w:rPr>
                <w:lang w:val="en-GB"/>
              </w:rPr>
              <w:t>)</w:t>
            </w:r>
          </w:p>
        </w:tc>
        <w:tc>
          <w:tcPr>
            <w:tcW w:w="1170" w:type="dxa"/>
            <w:shd w:val="clear" w:color="auto" w:fill="auto"/>
            <w:vAlign w:val="bottom"/>
          </w:tcPr>
          <w:p w14:paraId="1B8565E0" w14:textId="696911A4" w:rsidR="00C45874" w:rsidRPr="005E5BA9" w:rsidRDefault="00C17FD8" w:rsidP="00105DB5">
            <w:pPr>
              <w:pStyle w:val="ExhibitText"/>
              <w:jc w:val="right"/>
              <w:rPr>
                <w:lang w:val="en-GB"/>
              </w:rPr>
            </w:pPr>
            <w:r>
              <w:rPr>
                <w:lang w:val="en-GB"/>
              </w:rPr>
              <w:t>(</w:t>
            </w:r>
            <w:r w:rsidR="00C45874" w:rsidRPr="005E5BA9">
              <w:rPr>
                <w:lang w:val="en-GB"/>
              </w:rPr>
              <w:t>68.8</w:t>
            </w:r>
            <w:r>
              <w:rPr>
                <w:lang w:val="en-GB"/>
              </w:rPr>
              <w:t>)</w:t>
            </w:r>
          </w:p>
        </w:tc>
        <w:tc>
          <w:tcPr>
            <w:tcW w:w="1170" w:type="dxa"/>
            <w:shd w:val="clear" w:color="auto" w:fill="auto"/>
            <w:vAlign w:val="bottom"/>
            <w:hideMark/>
          </w:tcPr>
          <w:p w14:paraId="67A21505" w14:textId="0B8A670B" w:rsidR="00C45874" w:rsidRPr="005E5BA9" w:rsidRDefault="00C17FD8" w:rsidP="00105DB5">
            <w:pPr>
              <w:pStyle w:val="ExhibitText"/>
              <w:jc w:val="right"/>
              <w:rPr>
                <w:lang w:val="en-GB"/>
              </w:rPr>
            </w:pPr>
            <w:r>
              <w:rPr>
                <w:lang w:val="en-GB"/>
              </w:rPr>
              <w:t>(</w:t>
            </w:r>
            <w:r w:rsidR="00C45874" w:rsidRPr="005E5BA9">
              <w:rPr>
                <w:lang w:val="en-GB"/>
              </w:rPr>
              <w:t>62.0</w:t>
            </w:r>
            <w:r>
              <w:rPr>
                <w:lang w:val="en-GB"/>
              </w:rPr>
              <w:t>)</w:t>
            </w:r>
          </w:p>
        </w:tc>
        <w:tc>
          <w:tcPr>
            <w:tcW w:w="1170" w:type="dxa"/>
            <w:shd w:val="clear" w:color="auto" w:fill="auto"/>
            <w:vAlign w:val="bottom"/>
          </w:tcPr>
          <w:p w14:paraId="500D4811" w14:textId="406F910E" w:rsidR="00C45874" w:rsidRPr="005E5BA9" w:rsidRDefault="00C17FD8" w:rsidP="00105DB5">
            <w:pPr>
              <w:pStyle w:val="ExhibitText"/>
              <w:jc w:val="right"/>
              <w:rPr>
                <w:lang w:val="en-GB"/>
              </w:rPr>
            </w:pPr>
            <w:r>
              <w:rPr>
                <w:lang w:val="en-GB"/>
              </w:rPr>
              <w:t>(</w:t>
            </w:r>
            <w:r w:rsidR="00C45874" w:rsidRPr="005E5BA9">
              <w:rPr>
                <w:lang w:val="en-GB"/>
              </w:rPr>
              <w:t>63.0</w:t>
            </w:r>
            <w:r>
              <w:rPr>
                <w:lang w:val="en-GB"/>
              </w:rPr>
              <w:t>)</w:t>
            </w:r>
          </w:p>
        </w:tc>
        <w:tc>
          <w:tcPr>
            <w:tcW w:w="1170" w:type="dxa"/>
            <w:shd w:val="clear" w:color="auto" w:fill="auto"/>
            <w:vAlign w:val="bottom"/>
            <w:hideMark/>
          </w:tcPr>
          <w:p w14:paraId="2892998E" w14:textId="2CE84EC7" w:rsidR="00C45874" w:rsidRPr="005E5BA9" w:rsidRDefault="00C17FD8" w:rsidP="00105DB5">
            <w:pPr>
              <w:pStyle w:val="ExhibitText"/>
              <w:jc w:val="right"/>
              <w:rPr>
                <w:lang w:val="en-GB"/>
              </w:rPr>
            </w:pPr>
            <w:r>
              <w:rPr>
                <w:lang w:val="en-GB"/>
              </w:rPr>
              <w:t>(</w:t>
            </w:r>
            <w:r w:rsidR="00C45874" w:rsidRPr="005E5BA9">
              <w:rPr>
                <w:lang w:val="en-GB"/>
              </w:rPr>
              <w:t>67.1</w:t>
            </w:r>
            <w:r>
              <w:rPr>
                <w:lang w:val="en-GB"/>
              </w:rPr>
              <w:t>)</w:t>
            </w:r>
          </w:p>
        </w:tc>
      </w:tr>
      <w:tr w:rsidR="00C45874" w:rsidRPr="005E5BA9" w14:paraId="1D4FB1CF" w14:textId="77777777" w:rsidTr="00C45874">
        <w:trPr>
          <w:trHeight w:val="300"/>
          <w:jc w:val="center"/>
        </w:trPr>
        <w:tc>
          <w:tcPr>
            <w:tcW w:w="2965" w:type="dxa"/>
            <w:shd w:val="clear" w:color="auto" w:fill="auto"/>
            <w:noWrap/>
            <w:vAlign w:val="bottom"/>
            <w:hideMark/>
          </w:tcPr>
          <w:p w14:paraId="4316B52D" w14:textId="6B168167" w:rsidR="00C45874" w:rsidRPr="005E5BA9" w:rsidRDefault="00C45874" w:rsidP="00105DB5">
            <w:pPr>
              <w:pStyle w:val="ExhibitText"/>
              <w:jc w:val="left"/>
              <w:rPr>
                <w:lang w:val="en-GB"/>
              </w:rPr>
            </w:pPr>
            <w:r w:rsidRPr="005E5BA9">
              <w:rPr>
                <w:lang w:val="en-GB"/>
              </w:rPr>
              <w:t>Loss on Extinguishment of Debt</w:t>
            </w:r>
          </w:p>
        </w:tc>
        <w:tc>
          <w:tcPr>
            <w:tcW w:w="1080" w:type="dxa"/>
            <w:vAlign w:val="bottom"/>
          </w:tcPr>
          <w:p w14:paraId="593160E7" w14:textId="77777777" w:rsidR="00C45874" w:rsidRPr="005E5BA9" w:rsidRDefault="00C45874" w:rsidP="00105DB5">
            <w:pPr>
              <w:pStyle w:val="ExhibitText"/>
              <w:jc w:val="right"/>
              <w:rPr>
                <w:lang w:val="en-GB"/>
              </w:rPr>
            </w:pPr>
            <w:r w:rsidRPr="005E5BA9">
              <w:rPr>
                <w:lang w:val="en-GB"/>
              </w:rPr>
              <w:t xml:space="preserve">8.5 </w:t>
            </w:r>
          </w:p>
        </w:tc>
        <w:tc>
          <w:tcPr>
            <w:tcW w:w="1170" w:type="dxa"/>
            <w:shd w:val="clear" w:color="auto" w:fill="auto"/>
            <w:vAlign w:val="bottom"/>
          </w:tcPr>
          <w:p w14:paraId="565F6ACA" w14:textId="77777777" w:rsidR="00C45874" w:rsidRPr="005E5BA9" w:rsidRDefault="00C45874" w:rsidP="00105DB5">
            <w:pPr>
              <w:pStyle w:val="ExhibitText"/>
              <w:jc w:val="right"/>
              <w:rPr>
                <w:lang w:val="en-GB"/>
              </w:rPr>
            </w:pPr>
            <w:r w:rsidRPr="005E5BA9">
              <w:rPr>
                <w:lang w:val="en-GB"/>
              </w:rPr>
              <w:t xml:space="preserve">4.4 </w:t>
            </w:r>
          </w:p>
        </w:tc>
        <w:tc>
          <w:tcPr>
            <w:tcW w:w="1170" w:type="dxa"/>
            <w:shd w:val="clear" w:color="auto" w:fill="auto"/>
            <w:vAlign w:val="bottom"/>
            <w:hideMark/>
          </w:tcPr>
          <w:p w14:paraId="25909E4D" w14:textId="77777777" w:rsidR="00C45874" w:rsidRPr="005E5BA9" w:rsidRDefault="00C45874" w:rsidP="00105DB5">
            <w:pPr>
              <w:pStyle w:val="ExhibitText"/>
              <w:jc w:val="right"/>
              <w:rPr>
                <w:lang w:val="en-GB"/>
              </w:rPr>
            </w:pPr>
            <w:r w:rsidRPr="005E5BA9">
              <w:rPr>
                <w:lang w:val="en-GB"/>
              </w:rPr>
              <w:t xml:space="preserve">0.2 </w:t>
            </w:r>
          </w:p>
        </w:tc>
        <w:tc>
          <w:tcPr>
            <w:tcW w:w="1170" w:type="dxa"/>
            <w:shd w:val="clear" w:color="auto" w:fill="auto"/>
            <w:vAlign w:val="bottom"/>
          </w:tcPr>
          <w:p w14:paraId="3815BE6C" w14:textId="77777777" w:rsidR="00C45874" w:rsidRPr="005E5BA9" w:rsidRDefault="00C45874" w:rsidP="00105DB5">
            <w:pPr>
              <w:pStyle w:val="ExhibitText"/>
              <w:jc w:val="right"/>
              <w:rPr>
                <w:lang w:val="en-GB"/>
              </w:rPr>
            </w:pPr>
            <w:r w:rsidRPr="005E5BA9">
              <w:rPr>
                <w:lang w:val="en-GB"/>
              </w:rPr>
              <w:t xml:space="preserve">6.2 </w:t>
            </w:r>
          </w:p>
        </w:tc>
        <w:tc>
          <w:tcPr>
            <w:tcW w:w="1170" w:type="dxa"/>
            <w:shd w:val="clear" w:color="auto" w:fill="auto"/>
            <w:vAlign w:val="bottom"/>
            <w:hideMark/>
          </w:tcPr>
          <w:p w14:paraId="353715E5" w14:textId="77777777" w:rsidR="00C45874" w:rsidRPr="005E5BA9" w:rsidRDefault="00C45874" w:rsidP="00105DB5">
            <w:pPr>
              <w:pStyle w:val="ExhibitText"/>
              <w:jc w:val="right"/>
              <w:rPr>
                <w:lang w:val="en-GB"/>
              </w:rPr>
            </w:pPr>
            <w:r w:rsidRPr="005E5BA9">
              <w:rPr>
                <w:lang w:val="en-GB"/>
              </w:rPr>
              <w:t xml:space="preserve">0.8 </w:t>
            </w:r>
          </w:p>
        </w:tc>
      </w:tr>
      <w:tr w:rsidR="00C45874" w:rsidRPr="005E5BA9" w14:paraId="0E03F6FB" w14:textId="77777777" w:rsidTr="00C45874">
        <w:trPr>
          <w:trHeight w:val="300"/>
          <w:jc w:val="center"/>
        </w:trPr>
        <w:tc>
          <w:tcPr>
            <w:tcW w:w="2965" w:type="dxa"/>
            <w:shd w:val="clear" w:color="auto" w:fill="auto"/>
            <w:noWrap/>
            <w:vAlign w:val="bottom"/>
            <w:hideMark/>
          </w:tcPr>
          <w:p w14:paraId="15650DD8" w14:textId="77777777" w:rsidR="00C45874" w:rsidRPr="005E5BA9" w:rsidRDefault="00C45874" w:rsidP="00105DB5">
            <w:pPr>
              <w:pStyle w:val="ExhibitText"/>
              <w:jc w:val="left"/>
              <w:rPr>
                <w:lang w:val="en-GB"/>
              </w:rPr>
            </w:pPr>
            <w:r w:rsidRPr="005E5BA9">
              <w:rPr>
                <w:lang w:val="en-GB"/>
              </w:rPr>
              <w:t>Capitalized Interest</w:t>
            </w:r>
          </w:p>
        </w:tc>
        <w:tc>
          <w:tcPr>
            <w:tcW w:w="1080" w:type="dxa"/>
            <w:vAlign w:val="bottom"/>
          </w:tcPr>
          <w:p w14:paraId="60D0E16C" w14:textId="77777777" w:rsidR="00C45874" w:rsidRPr="005E5BA9" w:rsidRDefault="00C45874" w:rsidP="00105DB5">
            <w:pPr>
              <w:pStyle w:val="ExhibitText"/>
              <w:jc w:val="right"/>
              <w:rPr>
                <w:lang w:val="en-GB"/>
              </w:rPr>
            </w:pPr>
            <w:r w:rsidRPr="005E5BA9">
              <w:rPr>
                <w:lang w:val="en-GB"/>
              </w:rPr>
              <w:t xml:space="preserve">0.2 </w:t>
            </w:r>
          </w:p>
        </w:tc>
        <w:tc>
          <w:tcPr>
            <w:tcW w:w="1170" w:type="dxa"/>
            <w:shd w:val="clear" w:color="auto" w:fill="auto"/>
            <w:vAlign w:val="bottom"/>
          </w:tcPr>
          <w:p w14:paraId="4864D0CA" w14:textId="77777777" w:rsidR="00C45874" w:rsidRPr="005E5BA9" w:rsidRDefault="00C45874" w:rsidP="00105DB5">
            <w:pPr>
              <w:pStyle w:val="ExhibitText"/>
              <w:jc w:val="right"/>
              <w:rPr>
                <w:lang w:val="en-GB"/>
              </w:rPr>
            </w:pPr>
            <w:r w:rsidRPr="005E5BA9">
              <w:rPr>
                <w:lang w:val="en-GB"/>
              </w:rPr>
              <w:t xml:space="preserve">0.2 </w:t>
            </w:r>
          </w:p>
        </w:tc>
        <w:tc>
          <w:tcPr>
            <w:tcW w:w="1170" w:type="dxa"/>
            <w:shd w:val="clear" w:color="auto" w:fill="auto"/>
            <w:vAlign w:val="bottom"/>
            <w:hideMark/>
          </w:tcPr>
          <w:p w14:paraId="5EAAA614" w14:textId="77777777" w:rsidR="00C45874" w:rsidRPr="005E5BA9" w:rsidRDefault="00C45874" w:rsidP="00105DB5">
            <w:pPr>
              <w:pStyle w:val="ExhibitText"/>
              <w:jc w:val="right"/>
              <w:rPr>
                <w:lang w:val="en-GB"/>
              </w:rPr>
            </w:pPr>
            <w:r w:rsidRPr="005E5BA9">
              <w:rPr>
                <w:lang w:val="en-GB"/>
              </w:rPr>
              <w:t xml:space="preserve">0.3 </w:t>
            </w:r>
          </w:p>
        </w:tc>
        <w:tc>
          <w:tcPr>
            <w:tcW w:w="1170" w:type="dxa"/>
            <w:shd w:val="clear" w:color="auto" w:fill="auto"/>
            <w:vAlign w:val="bottom"/>
          </w:tcPr>
          <w:p w14:paraId="53B23F28" w14:textId="77777777" w:rsidR="00C45874" w:rsidRPr="005E5BA9" w:rsidRDefault="00C45874" w:rsidP="00105DB5">
            <w:pPr>
              <w:pStyle w:val="ExhibitText"/>
              <w:jc w:val="right"/>
              <w:rPr>
                <w:lang w:val="en-GB"/>
              </w:rPr>
            </w:pPr>
            <w:r w:rsidRPr="005E5BA9">
              <w:rPr>
                <w:lang w:val="en-GB"/>
              </w:rPr>
              <w:t xml:space="preserve">0.5 </w:t>
            </w:r>
          </w:p>
        </w:tc>
        <w:tc>
          <w:tcPr>
            <w:tcW w:w="1170" w:type="dxa"/>
            <w:shd w:val="clear" w:color="auto" w:fill="auto"/>
            <w:vAlign w:val="bottom"/>
            <w:hideMark/>
          </w:tcPr>
          <w:p w14:paraId="782DBEF7" w14:textId="77777777" w:rsidR="00C45874" w:rsidRPr="005E5BA9" w:rsidRDefault="00C45874" w:rsidP="00105DB5">
            <w:pPr>
              <w:pStyle w:val="ExhibitText"/>
              <w:jc w:val="right"/>
              <w:rPr>
                <w:lang w:val="en-GB"/>
              </w:rPr>
            </w:pPr>
            <w:r w:rsidRPr="005E5BA9">
              <w:rPr>
                <w:lang w:val="en-GB"/>
              </w:rPr>
              <w:t xml:space="preserve">0.2 </w:t>
            </w:r>
          </w:p>
        </w:tc>
      </w:tr>
      <w:tr w:rsidR="00C45874" w:rsidRPr="005E5BA9" w14:paraId="48CDA9FA" w14:textId="77777777" w:rsidTr="00C45874">
        <w:trPr>
          <w:trHeight w:val="300"/>
          <w:jc w:val="center"/>
        </w:trPr>
        <w:tc>
          <w:tcPr>
            <w:tcW w:w="2965" w:type="dxa"/>
            <w:shd w:val="clear" w:color="auto" w:fill="auto"/>
            <w:noWrap/>
            <w:vAlign w:val="bottom"/>
            <w:hideMark/>
          </w:tcPr>
          <w:p w14:paraId="4926A85D" w14:textId="69F00F5E" w:rsidR="00C45874" w:rsidRPr="005E5BA9" w:rsidRDefault="00C45874" w:rsidP="00105DB5">
            <w:pPr>
              <w:pStyle w:val="ExhibitText"/>
              <w:jc w:val="left"/>
              <w:rPr>
                <w:b/>
                <w:lang w:val="en-GB"/>
              </w:rPr>
            </w:pPr>
            <w:r w:rsidRPr="005E5BA9">
              <w:rPr>
                <w:b/>
                <w:lang w:val="en-GB"/>
              </w:rPr>
              <w:t xml:space="preserve">Net Income </w:t>
            </w:r>
            <w:r w:rsidR="0067054C">
              <w:rPr>
                <w:b/>
                <w:lang w:val="en-GB"/>
              </w:rPr>
              <w:t>b</w:t>
            </w:r>
            <w:r w:rsidRPr="005E5BA9">
              <w:rPr>
                <w:b/>
                <w:lang w:val="en-GB"/>
              </w:rPr>
              <w:t>efore Taxes</w:t>
            </w:r>
          </w:p>
        </w:tc>
        <w:tc>
          <w:tcPr>
            <w:tcW w:w="1080" w:type="dxa"/>
            <w:vAlign w:val="bottom"/>
          </w:tcPr>
          <w:p w14:paraId="6B15E5ED" w14:textId="1CF54BDB" w:rsidR="00C45874" w:rsidRPr="005E5BA9" w:rsidRDefault="00C45874" w:rsidP="00105DB5">
            <w:pPr>
              <w:pStyle w:val="ExhibitText"/>
              <w:jc w:val="right"/>
              <w:rPr>
                <w:b/>
                <w:lang w:val="en-GB"/>
              </w:rPr>
            </w:pPr>
            <w:r w:rsidRPr="005E5BA9">
              <w:rPr>
                <w:b/>
                <w:lang w:val="en-GB"/>
              </w:rPr>
              <w:t>−21.3</w:t>
            </w:r>
          </w:p>
        </w:tc>
        <w:tc>
          <w:tcPr>
            <w:tcW w:w="1170" w:type="dxa"/>
            <w:shd w:val="clear" w:color="auto" w:fill="auto"/>
            <w:vAlign w:val="bottom"/>
          </w:tcPr>
          <w:p w14:paraId="4222B5C0" w14:textId="0AB04C61" w:rsidR="00C45874" w:rsidRPr="005E5BA9" w:rsidRDefault="00C45874" w:rsidP="00105DB5">
            <w:pPr>
              <w:pStyle w:val="ExhibitText"/>
              <w:jc w:val="right"/>
              <w:rPr>
                <w:b/>
                <w:lang w:val="en-GB"/>
              </w:rPr>
            </w:pPr>
            <w:r w:rsidRPr="005E5BA9">
              <w:rPr>
                <w:b/>
                <w:lang w:val="en-GB"/>
              </w:rPr>
              <w:t>−3.6</w:t>
            </w:r>
          </w:p>
        </w:tc>
        <w:tc>
          <w:tcPr>
            <w:tcW w:w="1170" w:type="dxa"/>
            <w:shd w:val="clear" w:color="auto" w:fill="auto"/>
            <w:vAlign w:val="bottom"/>
            <w:hideMark/>
          </w:tcPr>
          <w:p w14:paraId="48A35BF1" w14:textId="3F68970F" w:rsidR="00C45874" w:rsidRPr="005E5BA9" w:rsidRDefault="00C45874" w:rsidP="00105DB5">
            <w:pPr>
              <w:pStyle w:val="ExhibitText"/>
              <w:jc w:val="right"/>
              <w:rPr>
                <w:b/>
                <w:lang w:val="en-GB"/>
              </w:rPr>
            </w:pPr>
            <w:r w:rsidRPr="005E5BA9">
              <w:rPr>
                <w:b/>
                <w:lang w:val="en-GB"/>
              </w:rPr>
              <w:t>−5.4</w:t>
            </w:r>
          </w:p>
        </w:tc>
        <w:tc>
          <w:tcPr>
            <w:tcW w:w="1170" w:type="dxa"/>
            <w:shd w:val="clear" w:color="auto" w:fill="auto"/>
            <w:vAlign w:val="bottom"/>
          </w:tcPr>
          <w:p w14:paraId="3E0B1A8C" w14:textId="55653DC1" w:rsidR="00C45874" w:rsidRPr="005E5BA9" w:rsidRDefault="00C45874" w:rsidP="00105DB5">
            <w:pPr>
              <w:pStyle w:val="ExhibitText"/>
              <w:jc w:val="right"/>
              <w:rPr>
                <w:b/>
                <w:lang w:val="en-GB"/>
              </w:rPr>
            </w:pPr>
            <w:r w:rsidRPr="005E5BA9">
              <w:rPr>
                <w:b/>
                <w:lang w:val="en-GB"/>
              </w:rPr>
              <w:t>−58.9</w:t>
            </w:r>
          </w:p>
        </w:tc>
        <w:tc>
          <w:tcPr>
            <w:tcW w:w="1170" w:type="dxa"/>
            <w:shd w:val="clear" w:color="auto" w:fill="auto"/>
            <w:vAlign w:val="bottom"/>
            <w:hideMark/>
          </w:tcPr>
          <w:p w14:paraId="4B063936" w14:textId="7BB72613" w:rsidR="00C45874" w:rsidRPr="005E5BA9" w:rsidRDefault="00C45874" w:rsidP="00105DB5">
            <w:pPr>
              <w:pStyle w:val="ExhibitText"/>
              <w:jc w:val="right"/>
              <w:rPr>
                <w:b/>
                <w:lang w:val="en-GB"/>
              </w:rPr>
            </w:pPr>
            <w:r w:rsidRPr="005E5BA9">
              <w:rPr>
                <w:b/>
                <w:lang w:val="en-GB"/>
              </w:rPr>
              <w:t>−65.0</w:t>
            </w:r>
          </w:p>
        </w:tc>
      </w:tr>
      <w:tr w:rsidR="00C45874" w:rsidRPr="005E5BA9" w14:paraId="088DAF65" w14:textId="77777777" w:rsidTr="00C45874">
        <w:trPr>
          <w:trHeight w:val="300"/>
          <w:jc w:val="center"/>
        </w:trPr>
        <w:tc>
          <w:tcPr>
            <w:tcW w:w="2965" w:type="dxa"/>
            <w:shd w:val="clear" w:color="auto" w:fill="auto"/>
            <w:noWrap/>
            <w:vAlign w:val="bottom"/>
            <w:hideMark/>
          </w:tcPr>
          <w:p w14:paraId="14FEC21A" w14:textId="77777777" w:rsidR="00C45874" w:rsidRPr="005E5BA9" w:rsidRDefault="00C45874" w:rsidP="00105DB5">
            <w:pPr>
              <w:pStyle w:val="ExhibitText"/>
              <w:jc w:val="left"/>
              <w:rPr>
                <w:lang w:val="en-GB"/>
              </w:rPr>
            </w:pPr>
            <w:r w:rsidRPr="005E5BA9">
              <w:rPr>
                <w:lang w:val="en-GB"/>
              </w:rPr>
              <w:t>Provision for Income Taxes</w:t>
            </w:r>
          </w:p>
        </w:tc>
        <w:tc>
          <w:tcPr>
            <w:tcW w:w="1080" w:type="dxa"/>
            <w:vAlign w:val="bottom"/>
          </w:tcPr>
          <w:p w14:paraId="0C69109A" w14:textId="77777777" w:rsidR="00C45874" w:rsidRPr="005E5BA9" w:rsidRDefault="00C45874" w:rsidP="00105DB5">
            <w:pPr>
              <w:pStyle w:val="ExhibitText"/>
              <w:jc w:val="right"/>
              <w:rPr>
                <w:lang w:val="en-GB"/>
              </w:rPr>
            </w:pPr>
            <w:r w:rsidRPr="005E5BA9">
              <w:rPr>
                <w:lang w:val="en-GB"/>
              </w:rPr>
              <w:t xml:space="preserve">0.2 </w:t>
            </w:r>
          </w:p>
        </w:tc>
        <w:tc>
          <w:tcPr>
            <w:tcW w:w="1170" w:type="dxa"/>
            <w:shd w:val="clear" w:color="auto" w:fill="auto"/>
            <w:vAlign w:val="bottom"/>
          </w:tcPr>
          <w:p w14:paraId="35AE9D6B" w14:textId="7CFAB31A" w:rsidR="00C45874" w:rsidRPr="005E5BA9" w:rsidRDefault="00C45874" w:rsidP="00105DB5">
            <w:pPr>
              <w:pStyle w:val="ExhibitText"/>
              <w:jc w:val="right"/>
              <w:rPr>
                <w:lang w:val="en-GB"/>
              </w:rPr>
            </w:pPr>
            <w:r w:rsidRPr="005E5BA9">
              <w:rPr>
                <w:lang w:val="en-GB"/>
              </w:rPr>
              <w:t>−0.1</w:t>
            </w:r>
          </w:p>
        </w:tc>
        <w:tc>
          <w:tcPr>
            <w:tcW w:w="1170" w:type="dxa"/>
            <w:shd w:val="clear" w:color="auto" w:fill="auto"/>
            <w:vAlign w:val="bottom"/>
            <w:hideMark/>
          </w:tcPr>
          <w:p w14:paraId="06D9D190" w14:textId="77777777" w:rsidR="00C45874" w:rsidRPr="005E5BA9" w:rsidRDefault="00C45874" w:rsidP="00105DB5">
            <w:pPr>
              <w:pStyle w:val="ExhibitText"/>
              <w:jc w:val="right"/>
              <w:rPr>
                <w:lang w:val="en-GB"/>
              </w:rPr>
            </w:pPr>
            <w:r w:rsidRPr="005E5BA9">
              <w:rPr>
                <w:lang w:val="en-GB"/>
              </w:rPr>
              <w:t xml:space="preserve">1.6 </w:t>
            </w:r>
          </w:p>
        </w:tc>
        <w:tc>
          <w:tcPr>
            <w:tcW w:w="1170" w:type="dxa"/>
            <w:shd w:val="clear" w:color="auto" w:fill="auto"/>
            <w:vAlign w:val="bottom"/>
          </w:tcPr>
          <w:p w14:paraId="6D4943EC" w14:textId="36920AA3" w:rsidR="00C45874" w:rsidRPr="005E5BA9" w:rsidRDefault="00C45874" w:rsidP="00105DB5">
            <w:pPr>
              <w:pStyle w:val="ExhibitText"/>
              <w:jc w:val="right"/>
              <w:rPr>
                <w:lang w:val="en-GB"/>
              </w:rPr>
            </w:pPr>
            <w:r w:rsidRPr="005E5BA9">
              <w:rPr>
                <w:lang w:val="en-GB"/>
              </w:rPr>
              <w:t>−1.9</w:t>
            </w:r>
          </w:p>
        </w:tc>
        <w:tc>
          <w:tcPr>
            <w:tcW w:w="1170" w:type="dxa"/>
            <w:shd w:val="clear" w:color="auto" w:fill="auto"/>
            <w:vAlign w:val="bottom"/>
            <w:hideMark/>
          </w:tcPr>
          <w:p w14:paraId="2EBFA0EF" w14:textId="1D07D41A" w:rsidR="00C45874" w:rsidRPr="005E5BA9" w:rsidRDefault="00C45874" w:rsidP="00105DB5">
            <w:pPr>
              <w:pStyle w:val="ExhibitText"/>
              <w:jc w:val="right"/>
              <w:rPr>
                <w:lang w:val="en-GB"/>
              </w:rPr>
            </w:pPr>
            <w:r w:rsidRPr="005E5BA9">
              <w:rPr>
                <w:lang w:val="en-GB"/>
              </w:rPr>
              <w:t>−1.6</w:t>
            </w:r>
          </w:p>
        </w:tc>
      </w:tr>
      <w:tr w:rsidR="00C45874" w:rsidRPr="005E5BA9" w14:paraId="23D26358" w14:textId="77777777" w:rsidTr="00C45874">
        <w:trPr>
          <w:trHeight w:val="300"/>
          <w:jc w:val="center"/>
        </w:trPr>
        <w:tc>
          <w:tcPr>
            <w:tcW w:w="2965" w:type="dxa"/>
            <w:shd w:val="clear" w:color="auto" w:fill="auto"/>
            <w:noWrap/>
            <w:vAlign w:val="bottom"/>
            <w:hideMark/>
          </w:tcPr>
          <w:p w14:paraId="3E8E5C81" w14:textId="398A829C" w:rsidR="00C45874" w:rsidRPr="005E5BA9" w:rsidRDefault="00C45874" w:rsidP="00105DB5">
            <w:pPr>
              <w:pStyle w:val="ExhibitText"/>
              <w:jc w:val="left"/>
              <w:rPr>
                <w:b/>
                <w:lang w:val="en-GB"/>
              </w:rPr>
            </w:pPr>
            <w:r w:rsidRPr="005E5BA9">
              <w:rPr>
                <w:b/>
                <w:lang w:val="en-GB"/>
              </w:rPr>
              <w:t xml:space="preserve">Net Income </w:t>
            </w:r>
            <w:r w:rsidR="0067054C">
              <w:rPr>
                <w:b/>
                <w:lang w:val="en-GB"/>
              </w:rPr>
              <w:t>a</w:t>
            </w:r>
            <w:r w:rsidRPr="005E5BA9">
              <w:rPr>
                <w:b/>
                <w:lang w:val="en-GB"/>
              </w:rPr>
              <w:t>fter Taxes/Loss</w:t>
            </w:r>
          </w:p>
        </w:tc>
        <w:tc>
          <w:tcPr>
            <w:tcW w:w="1080" w:type="dxa"/>
            <w:vAlign w:val="bottom"/>
          </w:tcPr>
          <w:p w14:paraId="767F9E25" w14:textId="2670AFE6" w:rsidR="00C45874" w:rsidRPr="005E5BA9" w:rsidRDefault="00C45874" w:rsidP="00105DB5">
            <w:pPr>
              <w:pStyle w:val="ExhibitText"/>
              <w:jc w:val="right"/>
              <w:rPr>
                <w:b/>
                <w:lang w:val="en-GB"/>
              </w:rPr>
            </w:pPr>
            <w:r w:rsidRPr="005E5BA9">
              <w:rPr>
                <w:b/>
                <w:lang w:val="en-GB"/>
              </w:rPr>
              <w:t>−21.6</w:t>
            </w:r>
          </w:p>
        </w:tc>
        <w:tc>
          <w:tcPr>
            <w:tcW w:w="1170" w:type="dxa"/>
            <w:shd w:val="clear" w:color="auto" w:fill="auto"/>
            <w:vAlign w:val="bottom"/>
          </w:tcPr>
          <w:p w14:paraId="18E2F71E" w14:textId="6EB48E41" w:rsidR="00C45874" w:rsidRPr="005E5BA9" w:rsidRDefault="00C45874" w:rsidP="00105DB5">
            <w:pPr>
              <w:pStyle w:val="ExhibitText"/>
              <w:jc w:val="right"/>
              <w:rPr>
                <w:b/>
                <w:lang w:val="en-GB"/>
              </w:rPr>
            </w:pPr>
            <w:r w:rsidRPr="005E5BA9">
              <w:rPr>
                <w:b/>
                <w:lang w:val="en-GB"/>
              </w:rPr>
              <w:t>−3.6</w:t>
            </w:r>
          </w:p>
        </w:tc>
        <w:tc>
          <w:tcPr>
            <w:tcW w:w="1170" w:type="dxa"/>
            <w:shd w:val="clear" w:color="auto" w:fill="auto"/>
            <w:vAlign w:val="bottom"/>
            <w:hideMark/>
          </w:tcPr>
          <w:p w14:paraId="562EEF2C" w14:textId="79FFCE29" w:rsidR="00C45874" w:rsidRPr="005E5BA9" w:rsidRDefault="00C45874" w:rsidP="00105DB5">
            <w:pPr>
              <w:pStyle w:val="ExhibitText"/>
              <w:jc w:val="right"/>
              <w:rPr>
                <w:b/>
                <w:lang w:val="en-GB"/>
              </w:rPr>
            </w:pPr>
            <w:r w:rsidRPr="005E5BA9">
              <w:rPr>
                <w:b/>
                <w:lang w:val="en-GB"/>
              </w:rPr>
              <w:t>−7.0</w:t>
            </w:r>
          </w:p>
        </w:tc>
        <w:tc>
          <w:tcPr>
            <w:tcW w:w="1170" w:type="dxa"/>
            <w:shd w:val="clear" w:color="auto" w:fill="auto"/>
            <w:vAlign w:val="bottom"/>
          </w:tcPr>
          <w:p w14:paraId="619A4A71" w14:textId="1CBCFF13" w:rsidR="00C45874" w:rsidRPr="005E5BA9" w:rsidRDefault="00C45874" w:rsidP="00105DB5">
            <w:pPr>
              <w:pStyle w:val="ExhibitText"/>
              <w:jc w:val="right"/>
              <w:rPr>
                <w:b/>
                <w:lang w:val="en-GB"/>
              </w:rPr>
            </w:pPr>
            <w:r w:rsidRPr="005E5BA9">
              <w:rPr>
                <w:b/>
                <w:lang w:val="en-GB"/>
              </w:rPr>
              <w:t>−57.1</w:t>
            </w:r>
          </w:p>
        </w:tc>
        <w:tc>
          <w:tcPr>
            <w:tcW w:w="1170" w:type="dxa"/>
            <w:shd w:val="clear" w:color="auto" w:fill="auto"/>
            <w:vAlign w:val="bottom"/>
            <w:hideMark/>
          </w:tcPr>
          <w:p w14:paraId="7726BA9F" w14:textId="1991FE01" w:rsidR="00C45874" w:rsidRPr="005E5BA9" w:rsidRDefault="00C45874" w:rsidP="00105DB5">
            <w:pPr>
              <w:pStyle w:val="ExhibitText"/>
              <w:jc w:val="right"/>
              <w:rPr>
                <w:b/>
                <w:lang w:val="en-GB"/>
              </w:rPr>
            </w:pPr>
            <w:r w:rsidRPr="005E5BA9">
              <w:rPr>
                <w:b/>
                <w:lang w:val="en-GB"/>
              </w:rPr>
              <w:t>−63.4</w:t>
            </w:r>
          </w:p>
        </w:tc>
      </w:tr>
      <w:tr w:rsidR="00C45874" w:rsidRPr="005E5BA9" w14:paraId="7F052ADB" w14:textId="77777777" w:rsidTr="00C45874">
        <w:trPr>
          <w:trHeight w:val="300"/>
          <w:jc w:val="center"/>
        </w:trPr>
        <w:tc>
          <w:tcPr>
            <w:tcW w:w="2965" w:type="dxa"/>
            <w:shd w:val="clear" w:color="auto" w:fill="auto"/>
            <w:vAlign w:val="bottom"/>
            <w:hideMark/>
          </w:tcPr>
          <w:p w14:paraId="5939EAED" w14:textId="77777777" w:rsidR="00C45874" w:rsidRPr="005E5BA9" w:rsidRDefault="00C45874" w:rsidP="00105DB5">
            <w:pPr>
              <w:pStyle w:val="ExhibitText"/>
              <w:jc w:val="left"/>
              <w:rPr>
                <w:lang w:val="en-GB"/>
              </w:rPr>
            </w:pPr>
          </w:p>
        </w:tc>
        <w:tc>
          <w:tcPr>
            <w:tcW w:w="1080" w:type="dxa"/>
            <w:vAlign w:val="bottom"/>
          </w:tcPr>
          <w:p w14:paraId="1DF67CA3" w14:textId="77777777" w:rsidR="00C45874" w:rsidRPr="005E5BA9" w:rsidRDefault="00C45874" w:rsidP="00105DB5">
            <w:pPr>
              <w:pStyle w:val="ExhibitText"/>
              <w:jc w:val="right"/>
              <w:rPr>
                <w:lang w:val="en-GB"/>
              </w:rPr>
            </w:pPr>
          </w:p>
        </w:tc>
        <w:tc>
          <w:tcPr>
            <w:tcW w:w="1170" w:type="dxa"/>
            <w:shd w:val="clear" w:color="auto" w:fill="auto"/>
            <w:vAlign w:val="bottom"/>
          </w:tcPr>
          <w:p w14:paraId="14183A55"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00827C71" w14:textId="77777777" w:rsidR="00C45874" w:rsidRPr="005E5BA9" w:rsidRDefault="00C45874" w:rsidP="00105DB5">
            <w:pPr>
              <w:pStyle w:val="ExhibitText"/>
              <w:jc w:val="right"/>
              <w:rPr>
                <w:lang w:val="en-GB"/>
              </w:rPr>
            </w:pPr>
          </w:p>
        </w:tc>
        <w:tc>
          <w:tcPr>
            <w:tcW w:w="1170" w:type="dxa"/>
            <w:shd w:val="clear" w:color="auto" w:fill="auto"/>
            <w:vAlign w:val="bottom"/>
          </w:tcPr>
          <w:p w14:paraId="28EC98F3" w14:textId="77777777" w:rsidR="00C45874" w:rsidRPr="005E5BA9" w:rsidRDefault="00C45874" w:rsidP="00105DB5">
            <w:pPr>
              <w:pStyle w:val="ExhibitText"/>
              <w:jc w:val="right"/>
              <w:rPr>
                <w:lang w:val="en-GB"/>
              </w:rPr>
            </w:pPr>
          </w:p>
        </w:tc>
        <w:tc>
          <w:tcPr>
            <w:tcW w:w="1170" w:type="dxa"/>
            <w:shd w:val="clear" w:color="auto" w:fill="auto"/>
            <w:vAlign w:val="bottom"/>
            <w:hideMark/>
          </w:tcPr>
          <w:p w14:paraId="17B467F7" w14:textId="77777777" w:rsidR="00C45874" w:rsidRPr="005E5BA9" w:rsidRDefault="00C45874" w:rsidP="00105DB5">
            <w:pPr>
              <w:pStyle w:val="ExhibitText"/>
              <w:jc w:val="right"/>
              <w:rPr>
                <w:lang w:val="en-GB"/>
              </w:rPr>
            </w:pPr>
          </w:p>
        </w:tc>
      </w:tr>
      <w:tr w:rsidR="00C45874" w:rsidRPr="005E5BA9" w14:paraId="3435BC91" w14:textId="77777777" w:rsidTr="00C45874">
        <w:trPr>
          <w:trHeight w:val="300"/>
          <w:jc w:val="center"/>
        </w:trPr>
        <w:tc>
          <w:tcPr>
            <w:tcW w:w="2965" w:type="dxa"/>
            <w:shd w:val="clear" w:color="auto" w:fill="auto"/>
            <w:noWrap/>
            <w:vAlign w:val="bottom"/>
            <w:hideMark/>
          </w:tcPr>
          <w:p w14:paraId="044A1DFE" w14:textId="77777777" w:rsidR="00C45874" w:rsidRPr="005E5BA9" w:rsidRDefault="00C45874" w:rsidP="00105DB5">
            <w:pPr>
              <w:pStyle w:val="ExhibitText"/>
              <w:jc w:val="left"/>
              <w:rPr>
                <w:lang w:val="en-GB"/>
              </w:rPr>
            </w:pPr>
            <w:r w:rsidRPr="005E5BA9">
              <w:rPr>
                <w:lang w:val="en-GB"/>
              </w:rPr>
              <w:t>Basic EPS</w:t>
            </w:r>
          </w:p>
        </w:tc>
        <w:tc>
          <w:tcPr>
            <w:tcW w:w="1080" w:type="dxa"/>
            <w:vAlign w:val="bottom"/>
          </w:tcPr>
          <w:p w14:paraId="2A6D4FE6" w14:textId="39A97970" w:rsidR="00C45874" w:rsidRPr="005E5BA9" w:rsidRDefault="00C45874" w:rsidP="00105DB5">
            <w:pPr>
              <w:pStyle w:val="ExhibitText"/>
              <w:jc w:val="right"/>
              <w:rPr>
                <w:lang w:val="en-GB"/>
              </w:rPr>
            </w:pPr>
            <w:r w:rsidRPr="005E5BA9">
              <w:rPr>
                <w:lang w:val="en-GB"/>
              </w:rPr>
              <w:t>−1.16</w:t>
            </w:r>
          </w:p>
        </w:tc>
        <w:tc>
          <w:tcPr>
            <w:tcW w:w="1170" w:type="dxa"/>
            <w:shd w:val="clear" w:color="auto" w:fill="auto"/>
            <w:vAlign w:val="bottom"/>
          </w:tcPr>
          <w:p w14:paraId="3E9EEDFE" w14:textId="028D334D" w:rsidR="00C45874" w:rsidRPr="005E5BA9" w:rsidRDefault="00C45874" w:rsidP="00105DB5">
            <w:pPr>
              <w:pStyle w:val="ExhibitText"/>
              <w:jc w:val="right"/>
              <w:rPr>
                <w:lang w:val="en-GB"/>
              </w:rPr>
            </w:pPr>
            <w:r w:rsidRPr="005E5BA9">
              <w:rPr>
                <w:lang w:val="en-GB"/>
              </w:rPr>
              <w:t>−0.19</w:t>
            </w:r>
          </w:p>
        </w:tc>
        <w:tc>
          <w:tcPr>
            <w:tcW w:w="1170" w:type="dxa"/>
            <w:shd w:val="clear" w:color="auto" w:fill="auto"/>
            <w:vAlign w:val="bottom"/>
            <w:hideMark/>
          </w:tcPr>
          <w:p w14:paraId="721CEF07" w14:textId="599514E8" w:rsidR="00C45874" w:rsidRPr="005E5BA9" w:rsidRDefault="00C45874" w:rsidP="00105DB5">
            <w:pPr>
              <w:pStyle w:val="ExhibitText"/>
              <w:jc w:val="right"/>
              <w:rPr>
                <w:lang w:val="en-GB"/>
              </w:rPr>
            </w:pPr>
            <w:r w:rsidRPr="005E5BA9">
              <w:rPr>
                <w:lang w:val="en-GB"/>
              </w:rPr>
              <w:t>−0.36</w:t>
            </w:r>
          </w:p>
        </w:tc>
        <w:tc>
          <w:tcPr>
            <w:tcW w:w="1170" w:type="dxa"/>
            <w:shd w:val="clear" w:color="auto" w:fill="auto"/>
            <w:vAlign w:val="bottom"/>
          </w:tcPr>
          <w:p w14:paraId="5B0AE3DD" w14:textId="5F99C5CF" w:rsidR="00C45874" w:rsidRPr="005E5BA9" w:rsidRDefault="00C45874" w:rsidP="00105DB5">
            <w:pPr>
              <w:pStyle w:val="ExhibitText"/>
              <w:jc w:val="right"/>
              <w:rPr>
                <w:lang w:val="en-GB"/>
              </w:rPr>
            </w:pPr>
            <w:r w:rsidRPr="005E5BA9">
              <w:rPr>
                <w:lang w:val="en-GB"/>
              </w:rPr>
              <w:t>−2.90</w:t>
            </w:r>
          </w:p>
        </w:tc>
        <w:tc>
          <w:tcPr>
            <w:tcW w:w="1170" w:type="dxa"/>
            <w:shd w:val="clear" w:color="auto" w:fill="auto"/>
            <w:vAlign w:val="bottom"/>
            <w:hideMark/>
          </w:tcPr>
          <w:p w14:paraId="4BD48D18" w14:textId="1294CFA6" w:rsidR="00C45874" w:rsidRPr="005E5BA9" w:rsidRDefault="00C45874" w:rsidP="00105DB5">
            <w:pPr>
              <w:pStyle w:val="ExhibitText"/>
              <w:jc w:val="right"/>
              <w:rPr>
                <w:lang w:val="en-GB"/>
              </w:rPr>
            </w:pPr>
            <w:r w:rsidRPr="005E5BA9">
              <w:rPr>
                <w:lang w:val="en-GB"/>
              </w:rPr>
              <w:t>−3.18</w:t>
            </w:r>
          </w:p>
        </w:tc>
      </w:tr>
      <w:tr w:rsidR="00C45874" w:rsidRPr="005E5BA9" w14:paraId="6FAEB6AE" w14:textId="77777777" w:rsidTr="00C45874">
        <w:trPr>
          <w:trHeight w:val="300"/>
          <w:jc w:val="center"/>
        </w:trPr>
        <w:tc>
          <w:tcPr>
            <w:tcW w:w="2965" w:type="dxa"/>
            <w:shd w:val="clear" w:color="auto" w:fill="auto"/>
            <w:noWrap/>
            <w:vAlign w:val="bottom"/>
            <w:hideMark/>
          </w:tcPr>
          <w:p w14:paraId="0C8FE144" w14:textId="77777777" w:rsidR="00C45874" w:rsidRPr="005E5BA9" w:rsidRDefault="00C45874" w:rsidP="00105DB5">
            <w:pPr>
              <w:pStyle w:val="ExhibitText"/>
              <w:jc w:val="left"/>
              <w:rPr>
                <w:lang w:val="en-GB"/>
              </w:rPr>
            </w:pPr>
            <w:r w:rsidRPr="005E5BA9">
              <w:rPr>
                <w:lang w:val="en-GB"/>
              </w:rPr>
              <w:t>Diluted EPS</w:t>
            </w:r>
          </w:p>
        </w:tc>
        <w:tc>
          <w:tcPr>
            <w:tcW w:w="1080" w:type="dxa"/>
            <w:vAlign w:val="bottom"/>
          </w:tcPr>
          <w:p w14:paraId="06C1B856" w14:textId="6ECB89A8" w:rsidR="00C45874" w:rsidRPr="005E5BA9" w:rsidRDefault="00C45874" w:rsidP="00105DB5">
            <w:pPr>
              <w:pStyle w:val="ExhibitText"/>
              <w:jc w:val="right"/>
              <w:rPr>
                <w:lang w:val="en-GB"/>
              </w:rPr>
            </w:pPr>
            <w:r w:rsidRPr="005E5BA9">
              <w:rPr>
                <w:lang w:val="en-GB"/>
              </w:rPr>
              <w:t>−1.16</w:t>
            </w:r>
          </w:p>
        </w:tc>
        <w:tc>
          <w:tcPr>
            <w:tcW w:w="1170" w:type="dxa"/>
            <w:shd w:val="clear" w:color="auto" w:fill="auto"/>
            <w:vAlign w:val="bottom"/>
          </w:tcPr>
          <w:p w14:paraId="50C96B6C" w14:textId="1809626A" w:rsidR="00C45874" w:rsidRPr="005E5BA9" w:rsidRDefault="00C45874" w:rsidP="00105DB5">
            <w:pPr>
              <w:pStyle w:val="ExhibitText"/>
              <w:jc w:val="right"/>
              <w:rPr>
                <w:lang w:val="en-GB"/>
              </w:rPr>
            </w:pPr>
            <w:r w:rsidRPr="005E5BA9">
              <w:rPr>
                <w:lang w:val="en-GB"/>
              </w:rPr>
              <w:t>−0.19</w:t>
            </w:r>
          </w:p>
        </w:tc>
        <w:tc>
          <w:tcPr>
            <w:tcW w:w="1170" w:type="dxa"/>
            <w:shd w:val="clear" w:color="auto" w:fill="auto"/>
            <w:vAlign w:val="bottom"/>
            <w:hideMark/>
          </w:tcPr>
          <w:p w14:paraId="5A2AE034" w14:textId="1E144097" w:rsidR="00C45874" w:rsidRPr="005E5BA9" w:rsidRDefault="00C45874" w:rsidP="00105DB5">
            <w:pPr>
              <w:pStyle w:val="ExhibitText"/>
              <w:jc w:val="right"/>
              <w:rPr>
                <w:lang w:val="en-GB"/>
              </w:rPr>
            </w:pPr>
            <w:r w:rsidRPr="005E5BA9">
              <w:rPr>
                <w:lang w:val="en-GB"/>
              </w:rPr>
              <w:t>−0.36</w:t>
            </w:r>
          </w:p>
        </w:tc>
        <w:tc>
          <w:tcPr>
            <w:tcW w:w="1170" w:type="dxa"/>
            <w:shd w:val="clear" w:color="auto" w:fill="auto"/>
            <w:vAlign w:val="bottom"/>
          </w:tcPr>
          <w:p w14:paraId="39E82027" w14:textId="0A4A877D" w:rsidR="00C45874" w:rsidRPr="005E5BA9" w:rsidRDefault="00C45874" w:rsidP="00105DB5">
            <w:pPr>
              <w:pStyle w:val="ExhibitText"/>
              <w:jc w:val="right"/>
              <w:rPr>
                <w:lang w:val="en-GB"/>
              </w:rPr>
            </w:pPr>
            <w:r w:rsidRPr="005E5BA9">
              <w:rPr>
                <w:lang w:val="en-GB"/>
              </w:rPr>
              <w:t>−2.90</w:t>
            </w:r>
          </w:p>
        </w:tc>
        <w:tc>
          <w:tcPr>
            <w:tcW w:w="1170" w:type="dxa"/>
            <w:shd w:val="clear" w:color="auto" w:fill="auto"/>
            <w:vAlign w:val="bottom"/>
            <w:hideMark/>
          </w:tcPr>
          <w:p w14:paraId="19265C46" w14:textId="745BDCC7" w:rsidR="00C45874" w:rsidRPr="005E5BA9" w:rsidRDefault="00C45874" w:rsidP="00105DB5">
            <w:pPr>
              <w:pStyle w:val="ExhibitText"/>
              <w:jc w:val="right"/>
              <w:rPr>
                <w:lang w:val="en-GB"/>
              </w:rPr>
            </w:pPr>
            <w:r w:rsidRPr="005E5BA9">
              <w:rPr>
                <w:lang w:val="en-GB"/>
              </w:rPr>
              <w:t>−3.18</w:t>
            </w:r>
          </w:p>
        </w:tc>
      </w:tr>
    </w:tbl>
    <w:p w14:paraId="0CA20BE1" w14:textId="77777777" w:rsidR="008A2487" w:rsidRPr="005E5BA9" w:rsidRDefault="008A2487" w:rsidP="008A2487">
      <w:pPr>
        <w:pStyle w:val="ExhibitText"/>
        <w:rPr>
          <w:rFonts w:eastAsia="Calibri"/>
          <w:lang w:val="en-GB"/>
        </w:rPr>
      </w:pPr>
    </w:p>
    <w:p w14:paraId="6D49DAA9" w14:textId="3865BF4E" w:rsidR="0067054C" w:rsidRDefault="0067054C" w:rsidP="008A2487">
      <w:pPr>
        <w:pStyle w:val="Footnote"/>
        <w:rPr>
          <w:lang w:val="en-GB"/>
        </w:rPr>
      </w:pPr>
      <w:r>
        <w:rPr>
          <w:lang w:val="en-GB"/>
        </w:rPr>
        <w:t>Note: EPS = earnings per share</w:t>
      </w:r>
      <w:r w:rsidR="00CF792D">
        <w:rPr>
          <w:lang w:val="en-GB"/>
        </w:rPr>
        <w:t>.</w:t>
      </w:r>
    </w:p>
    <w:p w14:paraId="3FAE765A" w14:textId="11C15F02" w:rsidR="00434603" w:rsidRPr="005E5BA9" w:rsidRDefault="00434603" w:rsidP="008A2487">
      <w:pPr>
        <w:pStyle w:val="Footnote"/>
        <w:rPr>
          <w:lang w:val="en-GB"/>
        </w:rPr>
      </w:pPr>
      <w:r w:rsidRPr="005E5BA9">
        <w:rPr>
          <w:lang w:val="en-GB"/>
        </w:rPr>
        <w:t xml:space="preserve">Source: Created by </w:t>
      </w:r>
      <w:r w:rsidR="00A5644A">
        <w:rPr>
          <w:lang w:val="en-GB"/>
        </w:rPr>
        <w:t xml:space="preserve">the case </w:t>
      </w:r>
      <w:r w:rsidRPr="005E5BA9">
        <w:rPr>
          <w:lang w:val="en-GB"/>
        </w:rPr>
        <w:t xml:space="preserve">authors </w:t>
      </w:r>
      <w:r w:rsidR="00A5644A">
        <w:rPr>
          <w:lang w:val="en-GB"/>
        </w:rPr>
        <w:t>with information from</w:t>
      </w:r>
      <w:r w:rsidRPr="005E5BA9">
        <w:rPr>
          <w:lang w:val="en-GB"/>
        </w:rPr>
        <w:t xml:space="preserve"> </w:t>
      </w:r>
      <w:r w:rsidR="007609D1" w:rsidRPr="005E5BA9">
        <w:rPr>
          <w:lang w:val="en-GB"/>
        </w:rPr>
        <w:t>“</w:t>
      </w:r>
      <w:r w:rsidRPr="005E5BA9">
        <w:rPr>
          <w:lang w:val="en-GB"/>
        </w:rPr>
        <w:t>The Bon Ton Stores Inc</w:t>
      </w:r>
      <w:r w:rsidR="00576558" w:rsidRPr="005E5BA9">
        <w:rPr>
          <w:lang w:val="en-GB"/>
        </w:rPr>
        <w:t>.</w:t>
      </w:r>
      <w:r w:rsidR="008A2613" w:rsidRPr="005E5BA9">
        <w:rPr>
          <w:lang w:val="en-GB"/>
        </w:rPr>
        <w:t xml:space="preserve"> BONTQ: </w:t>
      </w:r>
      <w:r w:rsidRPr="005E5BA9">
        <w:rPr>
          <w:lang w:val="en-GB"/>
        </w:rPr>
        <w:t>Income Statement,</w:t>
      </w:r>
      <w:r w:rsidR="008A2613" w:rsidRPr="005E5BA9">
        <w:rPr>
          <w:lang w:val="en-GB"/>
        </w:rPr>
        <w:t xml:space="preserve">” Morningstar, </w:t>
      </w:r>
      <w:r w:rsidRPr="005E5BA9">
        <w:rPr>
          <w:lang w:val="en-GB"/>
        </w:rPr>
        <w:t>accessed February 23, 2018</w:t>
      </w:r>
      <w:r w:rsidR="008A2613" w:rsidRPr="005E5BA9">
        <w:rPr>
          <w:lang w:val="en-GB"/>
        </w:rPr>
        <w:t xml:space="preserve">, </w:t>
      </w:r>
      <w:hyperlink r:id="rId12" w:history="1">
        <w:r w:rsidRPr="005E5BA9">
          <w:rPr>
            <w:lang w:val="en-GB"/>
          </w:rPr>
          <w:t>https://financials.morningstar.com/income-statement/is.html?t=0P000000U0&amp;culture=en-US&amp;platform=sal</w:t>
        </w:r>
      </w:hyperlink>
      <w:r w:rsidR="008A2613" w:rsidRPr="005E5BA9">
        <w:rPr>
          <w:lang w:val="en-GB"/>
        </w:rPr>
        <w:t>;</w:t>
      </w:r>
      <w:r w:rsidRPr="005E5BA9">
        <w:rPr>
          <w:lang w:val="en-GB"/>
        </w:rPr>
        <w:t xml:space="preserve"> and Thomson Reuters </w:t>
      </w:r>
      <w:proofErr w:type="spellStart"/>
      <w:r w:rsidRPr="005E5BA9">
        <w:rPr>
          <w:lang w:val="en-GB"/>
        </w:rPr>
        <w:t>Eikon</w:t>
      </w:r>
      <w:proofErr w:type="spellEnd"/>
      <w:r w:rsidR="008A2487" w:rsidRPr="005E5BA9">
        <w:rPr>
          <w:lang w:val="en-GB"/>
        </w:rPr>
        <w:t>.</w:t>
      </w:r>
    </w:p>
    <w:p w14:paraId="22FF3CB4" w14:textId="77777777" w:rsidR="00434603" w:rsidRPr="005E5BA9" w:rsidRDefault="00434603" w:rsidP="00434603">
      <w:pPr>
        <w:spacing w:after="160"/>
        <w:jc w:val="both"/>
        <w:rPr>
          <w:rFonts w:ascii="Arial" w:eastAsia="Calibri" w:hAnsi="Arial" w:cs="Arial"/>
          <w:b/>
          <w:sz w:val="22"/>
          <w:szCs w:val="22"/>
          <w:lang w:val="en-GB"/>
        </w:rPr>
      </w:pPr>
    </w:p>
    <w:p w14:paraId="34C88F59" w14:textId="77777777" w:rsidR="00434603" w:rsidRPr="005E5BA9" w:rsidRDefault="00434603" w:rsidP="00434603">
      <w:pPr>
        <w:spacing w:after="160"/>
        <w:jc w:val="both"/>
        <w:rPr>
          <w:rFonts w:ascii="Arial" w:eastAsia="Calibri" w:hAnsi="Arial" w:cs="Arial"/>
          <w:b/>
          <w:sz w:val="22"/>
          <w:szCs w:val="22"/>
          <w:lang w:val="en-GB"/>
        </w:rPr>
      </w:pPr>
    </w:p>
    <w:p w14:paraId="0D300787" w14:textId="77777777" w:rsidR="00434603" w:rsidRPr="005E5BA9" w:rsidRDefault="00434603" w:rsidP="00434603">
      <w:pPr>
        <w:spacing w:after="160"/>
        <w:jc w:val="both"/>
        <w:rPr>
          <w:rFonts w:ascii="Arial" w:eastAsia="Calibri" w:hAnsi="Arial" w:cs="Arial"/>
          <w:b/>
          <w:sz w:val="22"/>
          <w:szCs w:val="22"/>
          <w:lang w:val="en-GB"/>
        </w:rPr>
      </w:pPr>
    </w:p>
    <w:p w14:paraId="069D7062" w14:textId="77777777" w:rsidR="00434603" w:rsidRPr="005E5BA9" w:rsidRDefault="00434603" w:rsidP="00434603">
      <w:pPr>
        <w:spacing w:after="160"/>
        <w:jc w:val="both"/>
        <w:rPr>
          <w:rFonts w:ascii="Arial" w:eastAsia="Calibri" w:hAnsi="Arial" w:cs="Arial"/>
          <w:b/>
          <w:sz w:val="22"/>
          <w:szCs w:val="22"/>
          <w:lang w:val="en-GB"/>
        </w:rPr>
      </w:pPr>
    </w:p>
    <w:p w14:paraId="2177B74C" w14:textId="4F82BD91" w:rsidR="00434603" w:rsidRPr="005E5BA9" w:rsidRDefault="00434603" w:rsidP="00E055D8">
      <w:pPr>
        <w:pStyle w:val="ExhibitHeading"/>
        <w:rPr>
          <w:rFonts w:eastAsia="Calibri"/>
          <w:lang w:val="en-GB"/>
        </w:rPr>
      </w:pPr>
      <w:r w:rsidRPr="005E5BA9">
        <w:rPr>
          <w:rFonts w:eastAsia="Calibri"/>
          <w:lang w:val="en-GB"/>
        </w:rPr>
        <w:lastRenderedPageBreak/>
        <w:t xml:space="preserve">EXHIBIT 3: </w:t>
      </w:r>
      <w:r w:rsidR="00A607EC" w:rsidRPr="005E5BA9">
        <w:rPr>
          <w:rFonts w:eastAsia="Calibri"/>
          <w:lang w:val="en-GB"/>
        </w:rPr>
        <w:t>BON-TON—</w:t>
      </w:r>
      <w:r w:rsidRPr="005E5BA9">
        <w:rPr>
          <w:rFonts w:eastAsia="Calibri"/>
          <w:lang w:val="en-GB"/>
        </w:rPr>
        <w:t xml:space="preserve">CONSOLIDATED ANNUAL BALANCE SHEET </w:t>
      </w:r>
      <w:r w:rsidR="00224027">
        <w:rPr>
          <w:rFonts w:eastAsia="Calibri"/>
          <w:lang w:val="en-GB"/>
        </w:rPr>
        <w:t>(in us$ millions)</w:t>
      </w:r>
    </w:p>
    <w:p w14:paraId="08BFA652" w14:textId="77777777" w:rsidR="00E055D8" w:rsidRPr="005E5BA9" w:rsidRDefault="00E055D8" w:rsidP="00E055D8">
      <w:pPr>
        <w:pStyle w:val="BodyTextMain"/>
        <w:rPr>
          <w:rFonts w:eastAsia="Calibri"/>
          <w:lang w:val="en-GB"/>
        </w:rPr>
      </w:pP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080"/>
        <w:gridCol w:w="990"/>
        <w:gridCol w:w="1080"/>
        <w:gridCol w:w="1080"/>
        <w:gridCol w:w="1170"/>
      </w:tblGrid>
      <w:tr w:rsidR="00434603" w:rsidRPr="005E5BA9" w14:paraId="6B445472" w14:textId="77777777" w:rsidTr="00CF792D">
        <w:trPr>
          <w:trHeight w:val="315"/>
          <w:jc w:val="center"/>
        </w:trPr>
        <w:tc>
          <w:tcPr>
            <w:tcW w:w="3505" w:type="dxa"/>
            <w:shd w:val="clear" w:color="auto" w:fill="auto"/>
            <w:noWrap/>
            <w:vAlign w:val="bottom"/>
            <w:hideMark/>
          </w:tcPr>
          <w:p w14:paraId="3B5C44BF" w14:textId="77777777" w:rsidR="00434603" w:rsidRPr="005E5BA9" w:rsidRDefault="00434603" w:rsidP="00190F1E">
            <w:pPr>
              <w:pStyle w:val="ExhibitText"/>
              <w:rPr>
                <w:lang w:val="en-GB"/>
              </w:rPr>
            </w:pPr>
            <w:r w:rsidRPr="005E5BA9">
              <w:rPr>
                <w:lang w:val="en-GB"/>
              </w:rPr>
              <w:t> </w:t>
            </w:r>
          </w:p>
        </w:tc>
        <w:tc>
          <w:tcPr>
            <w:tcW w:w="1080" w:type="dxa"/>
            <w:vAlign w:val="center"/>
          </w:tcPr>
          <w:p w14:paraId="5DC62CA0" w14:textId="77777777" w:rsidR="00434603" w:rsidRPr="005E5BA9" w:rsidRDefault="00434603" w:rsidP="00190F1E">
            <w:pPr>
              <w:pStyle w:val="ExhibitText"/>
              <w:jc w:val="center"/>
              <w:rPr>
                <w:b/>
                <w:lang w:val="en-GB"/>
              </w:rPr>
            </w:pPr>
            <w:r w:rsidRPr="005E5BA9">
              <w:rPr>
                <w:b/>
                <w:lang w:val="en-GB"/>
              </w:rPr>
              <w:t>2013</w:t>
            </w:r>
          </w:p>
        </w:tc>
        <w:tc>
          <w:tcPr>
            <w:tcW w:w="990" w:type="dxa"/>
            <w:vAlign w:val="center"/>
          </w:tcPr>
          <w:p w14:paraId="16AADCC8" w14:textId="77777777" w:rsidR="00434603" w:rsidRPr="005E5BA9" w:rsidRDefault="00434603" w:rsidP="00190F1E">
            <w:pPr>
              <w:pStyle w:val="ExhibitText"/>
              <w:jc w:val="center"/>
              <w:rPr>
                <w:b/>
                <w:lang w:val="en-GB"/>
              </w:rPr>
            </w:pPr>
            <w:r w:rsidRPr="005E5BA9">
              <w:rPr>
                <w:b/>
                <w:lang w:val="en-GB"/>
              </w:rPr>
              <w:t>2014</w:t>
            </w:r>
          </w:p>
        </w:tc>
        <w:tc>
          <w:tcPr>
            <w:tcW w:w="1080" w:type="dxa"/>
            <w:vAlign w:val="center"/>
          </w:tcPr>
          <w:p w14:paraId="33E4924A" w14:textId="77777777" w:rsidR="00434603" w:rsidRPr="005E5BA9" w:rsidRDefault="00434603" w:rsidP="00190F1E">
            <w:pPr>
              <w:pStyle w:val="ExhibitText"/>
              <w:jc w:val="center"/>
              <w:rPr>
                <w:b/>
                <w:lang w:val="en-GB"/>
              </w:rPr>
            </w:pPr>
            <w:r w:rsidRPr="005E5BA9">
              <w:rPr>
                <w:b/>
                <w:lang w:val="en-GB"/>
              </w:rPr>
              <w:t>2015</w:t>
            </w:r>
          </w:p>
        </w:tc>
        <w:tc>
          <w:tcPr>
            <w:tcW w:w="1080" w:type="dxa"/>
            <w:vAlign w:val="center"/>
          </w:tcPr>
          <w:p w14:paraId="62CCEC1C" w14:textId="77777777" w:rsidR="00434603" w:rsidRPr="005E5BA9" w:rsidRDefault="00434603" w:rsidP="00190F1E">
            <w:pPr>
              <w:pStyle w:val="ExhibitText"/>
              <w:jc w:val="center"/>
              <w:rPr>
                <w:b/>
                <w:lang w:val="en-GB"/>
              </w:rPr>
            </w:pPr>
            <w:r w:rsidRPr="005E5BA9">
              <w:rPr>
                <w:b/>
                <w:lang w:val="en-GB"/>
              </w:rPr>
              <w:t>2016</w:t>
            </w:r>
          </w:p>
        </w:tc>
        <w:tc>
          <w:tcPr>
            <w:tcW w:w="1170" w:type="dxa"/>
            <w:shd w:val="clear" w:color="auto" w:fill="auto"/>
            <w:noWrap/>
            <w:vAlign w:val="center"/>
            <w:hideMark/>
          </w:tcPr>
          <w:p w14:paraId="6A8AD618" w14:textId="77777777" w:rsidR="00434603" w:rsidRPr="005E5BA9" w:rsidRDefault="00434603" w:rsidP="00190F1E">
            <w:pPr>
              <w:pStyle w:val="ExhibitText"/>
              <w:jc w:val="center"/>
              <w:rPr>
                <w:b/>
                <w:lang w:val="en-GB"/>
              </w:rPr>
            </w:pPr>
            <w:r w:rsidRPr="005E5BA9">
              <w:rPr>
                <w:b/>
                <w:lang w:val="en-GB"/>
              </w:rPr>
              <w:t>2017</w:t>
            </w:r>
          </w:p>
        </w:tc>
      </w:tr>
      <w:tr w:rsidR="00434603" w:rsidRPr="005E5BA9" w14:paraId="1ABF1B36" w14:textId="77777777" w:rsidTr="00CF792D">
        <w:trPr>
          <w:trHeight w:val="300"/>
          <w:jc w:val="center"/>
        </w:trPr>
        <w:tc>
          <w:tcPr>
            <w:tcW w:w="3505" w:type="dxa"/>
            <w:shd w:val="clear" w:color="auto" w:fill="auto"/>
            <w:noWrap/>
            <w:vAlign w:val="center"/>
            <w:hideMark/>
          </w:tcPr>
          <w:p w14:paraId="376891AD" w14:textId="77777777" w:rsidR="00434603" w:rsidRPr="005E5BA9" w:rsidRDefault="00434603" w:rsidP="00190F1E">
            <w:pPr>
              <w:pStyle w:val="ExhibitText"/>
              <w:jc w:val="left"/>
              <w:rPr>
                <w:lang w:val="en-GB"/>
              </w:rPr>
            </w:pPr>
            <w:r w:rsidRPr="005E5BA9">
              <w:rPr>
                <w:lang w:val="en-GB"/>
              </w:rPr>
              <w:t>Period End Date</w:t>
            </w:r>
          </w:p>
        </w:tc>
        <w:tc>
          <w:tcPr>
            <w:tcW w:w="1080" w:type="dxa"/>
            <w:vAlign w:val="bottom"/>
          </w:tcPr>
          <w:p w14:paraId="41A961DB" w14:textId="3D0C7631" w:rsidR="00434603" w:rsidRPr="005E5BA9" w:rsidRDefault="00434603" w:rsidP="00105DB5">
            <w:pPr>
              <w:pStyle w:val="ExhibitText"/>
              <w:jc w:val="center"/>
              <w:rPr>
                <w:lang w:val="en-GB"/>
              </w:rPr>
            </w:pPr>
            <w:r w:rsidRPr="005E5BA9">
              <w:rPr>
                <w:lang w:val="en-GB"/>
              </w:rPr>
              <w:t>02-Feb-2013</w:t>
            </w:r>
          </w:p>
        </w:tc>
        <w:tc>
          <w:tcPr>
            <w:tcW w:w="990" w:type="dxa"/>
            <w:vAlign w:val="bottom"/>
          </w:tcPr>
          <w:p w14:paraId="1A1BD764" w14:textId="221EFA10" w:rsidR="00434603" w:rsidRPr="005E5BA9" w:rsidRDefault="00434603" w:rsidP="00105DB5">
            <w:pPr>
              <w:pStyle w:val="ExhibitText"/>
              <w:jc w:val="center"/>
              <w:rPr>
                <w:lang w:val="en-GB"/>
              </w:rPr>
            </w:pPr>
            <w:r w:rsidRPr="005E5BA9">
              <w:rPr>
                <w:lang w:val="en-GB"/>
              </w:rPr>
              <w:t>01-Feb-2014</w:t>
            </w:r>
          </w:p>
        </w:tc>
        <w:tc>
          <w:tcPr>
            <w:tcW w:w="1080" w:type="dxa"/>
            <w:vAlign w:val="bottom"/>
          </w:tcPr>
          <w:p w14:paraId="3922E016" w14:textId="196BFD80" w:rsidR="00434603" w:rsidRPr="005E5BA9" w:rsidRDefault="00434603" w:rsidP="00105DB5">
            <w:pPr>
              <w:pStyle w:val="ExhibitText"/>
              <w:jc w:val="center"/>
              <w:rPr>
                <w:lang w:val="en-GB"/>
              </w:rPr>
            </w:pPr>
            <w:r w:rsidRPr="005E5BA9">
              <w:rPr>
                <w:lang w:val="en-GB"/>
              </w:rPr>
              <w:t>31-Jan-2015</w:t>
            </w:r>
          </w:p>
        </w:tc>
        <w:tc>
          <w:tcPr>
            <w:tcW w:w="1080" w:type="dxa"/>
            <w:vAlign w:val="bottom"/>
          </w:tcPr>
          <w:p w14:paraId="09FB6DC8" w14:textId="5EE8C820" w:rsidR="00434603" w:rsidRPr="005E5BA9" w:rsidRDefault="00434603" w:rsidP="00105DB5">
            <w:pPr>
              <w:pStyle w:val="ExhibitText"/>
              <w:jc w:val="center"/>
              <w:rPr>
                <w:lang w:val="en-GB"/>
              </w:rPr>
            </w:pPr>
            <w:r w:rsidRPr="005E5BA9">
              <w:rPr>
                <w:lang w:val="en-GB"/>
              </w:rPr>
              <w:t>30-Jan-2016</w:t>
            </w:r>
          </w:p>
        </w:tc>
        <w:tc>
          <w:tcPr>
            <w:tcW w:w="1170" w:type="dxa"/>
            <w:shd w:val="clear" w:color="auto" w:fill="auto"/>
            <w:noWrap/>
            <w:vAlign w:val="bottom"/>
            <w:hideMark/>
          </w:tcPr>
          <w:p w14:paraId="0DAF5791" w14:textId="23526F69" w:rsidR="00434603" w:rsidRPr="005E5BA9" w:rsidRDefault="00434603" w:rsidP="00105DB5">
            <w:pPr>
              <w:pStyle w:val="ExhibitText"/>
              <w:jc w:val="center"/>
              <w:rPr>
                <w:lang w:val="en-GB"/>
              </w:rPr>
            </w:pPr>
            <w:r w:rsidRPr="005E5BA9">
              <w:rPr>
                <w:lang w:val="en-GB"/>
              </w:rPr>
              <w:t>28-Jan-2017</w:t>
            </w:r>
          </w:p>
        </w:tc>
      </w:tr>
      <w:tr w:rsidR="00434603" w:rsidRPr="005E5BA9" w14:paraId="7BB3A0F1" w14:textId="77777777" w:rsidTr="00CF792D">
        <w:trPr>
          <w:trHeight w:val="107"/>
          <w:jc w:val="center"/>
        </w:trPr>
        <w:tc>
          <w:tcPr>
            <w:tcW w:w="3505" w:type="dxa"/>
            <w:shd w:val="clear" w:color="auto" w:fill="auto"/>
            <w:noWrap/>
            <w:vAlign w:val="center"/>
            <w:hideMark/>
          </w:tcPr>
          <w:p w14:paraId="3083AFAC" w14:textId="68964F1A" w:rsidR="00434603" w:rsidRPr="00DF4975" w:rsidRDefault="00224027" w:rsidP="00190F1E">
            <w:pPr>
              <w:pStyle w:val="ExhibitText"/>
              <w:jc w:val="left"/>
              <w:rPr>
                <w:b/>
                <w:lang w:val="en-GB"/>
              </w:rPr>
            </w:pPr>
            <w:r>
              <w:rPr>
                <w:b/>
                <w:lang w:val="en-GB"/>
              </w:rPr>
              <w:t>Assets</w:t>
            </w:r>
          </w:p>
        </w:tc>
        <w:tc>
          <w:tcPr>
            <w:tcW w:w="1080" w:type="dxa"/>
            <w:vAlign w:val="bottom"/>
          </w:tcPr>
          <w:p w14:paraId="46F73725" w14:textId="77777777" w:rsidR="00434603" w:rsidRPr="00105DB5" w:rsidRDefault="00434603" w:rsidP="00190F1E">
            <w:pPr>
              <w:pStyle w:val="ExhibitText"/>
              <w:rPr>
                <w:b/>
                <w:lang w:val="en-GB"/>
              </w:rPr>
            </w:pPr>
            <w:r w:rsidRPr="00105DB5">
              <w:rPr>
                <w:b/>
                <w:lang w:val="en-GB"/>
              </w:rPr>
              <w:t> </w:t>
            </w:r>
          </w:p>
        </w:tc>
        <w:tc>
          <w:tcPr>
            <w:tcW w:w="990" w:type="dxa"/>
            <w:vAlign w:val="bottom"/>
          </w:tcPr>
          <w:p w14:paraId="150B623B" w14:textId="77777777" w:rsidR="00434603" w:rsidRPr="00105DB5" w:rsidRDefault="00434603" w:rsidP="00190F1E">
            <w:pPr>
              <w:pStyle w:val="ExhibitText"/>
              <w:rPr>
                <w:b/>
                <w:lang w:val="en-GB"/>
              </w:rPr>
            </w:pPr>
            <w:r w:rsidRPr="00105DB5">
              <w:rPr>
                <w:b/>
                <w:lang w:val="en-GB"/>
              </w:rPr>
              <w:t> </w:t>
            </w:r>
          </w:p>
        </w:tc>
        <w:tc>
          <w:tcPr>
            <w:tcW w:w="1080" w:type="dxa"/>
            <w:vAlign w:val="bottom"/>
          </w:tcPr>
          <w:p w14:paraId="70C43877" w14:textId="77777777" w:rsidR="00434603" w:rsidRPr="00105DB5" w:rsidRDefault="00434603" w:rsidP="00190F1E">
            <w:pPr>
              <w:pStyle w:val="ExhibitText"/>
              <w:rPr>
                <w:b/>
                <w:lang w:val="en-GB"/>
              </w:rPr>
            </w:pPr>
            <w:r w:rsidRPr="00105DB5">
              <w:rPr>
                <w:b/>
                <w:lang w:val="en-GB"/>
              </w:rPr>
              <w:t> </w:t>
            </w:r>
          </w:p>
        </w:tc>
        <w:tc>
          <w:tcPr>
            <w:tcW w:w="1080" w:type="dxa"/>
            <w:vAlign w:val="bottom"/>
          </w:tcPr>
          <w:p w14:paraId="32B70E90" w14:textId="77777777" w:rsidR="00434603" w:rsidRPr="00105DB5" w:rsidRDefault="00434603" w:rsidP="00190F1E">
            <w:pPr>
              <w:pStyle w:val="ExhibitText"/>
              <w:rPr>
                <w:b/>
                <w:lang w:val="en-GB"/>
              </w:rPr>
            </w:pPr>
            <w:r w:rsidRPr="00105DB5">
              <w:rPr>
                <w:b/>
                <w:lang w:val="en-GB"/>
              </w:rPr>
              <w:t> </w:t>
            </w:r>
          </w:p>
        </w:tc>
        <w:tc>
          <w:tcPr>
            <w:tcW w:w="1170" w:type="dxa"/>
            <w:shd w:val="clear" w:color="auto" w:fill="auto"/>
            <w:noWrap/>
            <w:vAlign w:val="bottom"/>
            <w:hideMark/>
          </w:tcPr>
          <w:p w14:paraId="33B6825B" w14:textId="77777777" w:rsidR="00434603" w:rsidRPr="00105DB5" w:rsidRDefault="00434603" w:rsidP="00190F1E">
            <w:pPr>
              <w:pStyle w:val="ExhibitText"/>
              <w:rPr>
                <w:b/>
                <w:lang w:val="en-GB"/>
              </w:rPr>
            </w:pPr>
            <w:r w:rsidRPr="00105DB5">
              <w:rPr>
                <w:b/>
                <w:lang w:val="en-GB"/>
              </w:rPr>
              <w:t> </w:t>
            </w:r>
          </w:p>
        </w:tc>
      </w:tr>
      <w:tr w:rsidR="00434603" w:rsidRPr="005E5BA9" w14:paraId="1D9480B6" w14:textId="77777777" w:rsidTr="00CF792D">
        <w:trPr>
          <w:trHeight w:val="134"/>
          <w:jc w:val="center"/>
        </w:trPr>
        <w:tc>
          <w:tcPr>
            <w:tcW w:w="3505" w:type="dxa"/>
            <w:shd w:val="clear" w:color="auto" w:fill="auto"/>
            <w:noWrap/>
            <w:vAlign w:val="center"/>
            <w:hideMark/>
          </w:tcPr>
          <w:p w14:paraId="35322D1F" w14:textId="2C88C552" w:rsidR="00434603" w:rsidRPr="005E5BA9" w:rsidRDefault="00434603" w:rsidP="00190F1E">
            <w:pPr>
              <w:pStyle w:val="ExhibitText"/>
              <w:jc w:val="left"/>
              <w:rPr>
                <w:lang w:val="en-GB"/>
              </w:rPr>
            </w:pPr>
            <w:r w:rsidRPr="005E5BA9">
              <w:rPr>
                <w:lang w:val="en-GB"/>
              </w:rPr>
              <w:t>Current Asset</w:t>
            </w:r>
            <w:r w:rsidR="005765DB">
              <w:rPr>
                <w:lang w:val="en-GB"/>
              </w:rPr>
              <w:t>s</w:t>
            </w:r>
          </w:p>
        </w:tc>
        <w:tc>
          <w:tcPr>
            <w:tcW w:w="1080" w:type="dxa"/>
            <w:vAlign w:val="bottom"/>
          </w:tcPr>
          <w:p w14:paraId="60F9C392" w14:textId="77777777" w:rsidR="00434603" w:rsidRPr="005E5BA9" w:rsidRDefault="00434603" w:rsidP="00190F1E">
            <w:pPr>
              <w:pStyle w:val="ExhibitText"/>
              <w:rPr>
                <w:lang w:val="en-GB"/>
              </w:rPr>
            </w:pPr>
          </w:p>
        </w:tc>
        <w:tc>
          <w:tcPr>
            <w:tcW w:w="990" w:type="dxa"/>
            <w:vAlign w:val="bottom"/>
          </w:tcPr>
          <w:p w14:paraId="68D0928D" w14:textId="77777777" w:rsidR="00434603" w:rsidRPr="005E5BA9" w:rsidRDefault="00434603" w:rsidP="00190F1E">
            <w:pPr>
              <w:pStyle w:val="ExhibitText"/>
              <w:rPr>
                <w:lang w:val="en-GB"/>
              </w:rPr>
            </w:pPr>
          </w:p>
        </w:tc>
        <w:tc>
          <w:tcPr>
            <w:tcW w:w="1080" w:type="dxa"/>
            <w:vAlign w:val="bottom"/>
          </w:tcPr>
          <w:p w14:paraId="24931540" w14:textId="77777777" w:rsidR="00434603" w:rsidRPr="005E5BA9" w:rsidRDefault="00434603" w:rsidP="00190F1E">
            <w:pPr>
              <w:pStyle w:val="ExhibitText"/>
              <w:rPr>
                <w:lang w:val="en-GB"/>
              </w:rPr>
            </w:pPr>
          </w:p>
        </w:tc>
        <w:tc>
          <w:tcPr>
            <w:tcW w:w="1080" w:type="dxa"/>
            <w:vAlign w:val="bottom"/>
          </w:tcPr>
          <w:p w14:paraId="39A2EC8D" w14:textId="77777777" w:rsidR="00434603" w:rsidRPr="005E5BA9" w:rsidRDefault="00434603" w:rsidP="00190F1E">
            <w:pPr>
              <w:pStyle w:val="ExhibitText"/>
              <w:rPr>
                <w:lang w:val="en-GB"/>
              </w:rPr>
            </w:pPr>
          </w:p>
        </w:tc>
        <w:tc>
          <w:tcPr>
            <w:tcW w:w="1170" w:type="dxa"/>
            <w:shd w:val="clear" w:color="auto" w:fill="auto"/>
            <w:noWrap/>
            <w:vAlign w:val="bottom"/>
            <w:hideMark/>
          </w:tcPr>
          <w:p w14:paraId="3A59AED2" w14:textId="77777777" w:rsidR="00434603" w:rsidRPr="005E5BA9" w:rsidRDefault="00434603" w:rsidP="00190F1E">
            <w:pPr>
              <w:pStyle w:val="ExhibitText"/>
              <w:rPr>
                <w:lang w:val="en-GB"/>
              </w:rPr>
            </w:pPr>
          </w:p>
        </w:tc>
      </w:tr>
      <w:tr w:rsidR="00434603" w:rsidRPr="005E5BA9" w14:paraId="6F91A7B9" w14:textId="77777777" w:rsidTr="00CF792D">
        <w:trPr>
          <w:trHeight w:val="161"/>
          <w:jc w:val="center"/>
        </w:trPr>
        <w:tc>
          <w:tcPr>
            <w:tcW w:w="3505" w:type="dxa"/>
            <w:shd w:val="clear" w:color="auto" w:fill="auto"/>
            <w:noWrap/>
            <w:vAlign w:val="center"/>
            <w:hideMark/>
          </w:tcPr>
          <w:p w14:paraId="651A9876" w14:textId="16F10838" w:rsidR="00434603" w:rsidRPr="005E5BA9" w:rsidRDefault="00434603" w:rsidP="00190F1E">
            <w:pPr>
              <w:pStyle w:val="ExhibitText"/>
              <w:jc w:val="left"/>
              <w:rPr>
                <w:lang w:val="en-GB"/>
              </w:rPr>
            </w:pPr>
            <w:r w:rsidRPr="005E5BA9">
              <w:rPr>
                <w:lang w:val="en-GB"/>
              </w:rPr>
              <w:t xml:space="preserve">Cash </w:t>
            </w:r>
            <w:r w:rsidR="00A607EC" w:rsidRPr="005E5BA9">
              <w:rPr>
                <w:lang w:val="en-GB"/>
              </w:rPr>
              <w:t>and Cash Equivalents</w:t>
            </w:r>
          </w:p>
        </w:tc>
        <w:tc>
          <w:tcPr>
            <w:tcW w:w="1080" w:type="dxa"/>
            <w:vAlign w:val="center"/>
          </w:tcPr>
          <w:p w14:paraId="4857D89C" w14:textId="77777777" w:rsidR="00434603" w:rsidRPr="005E5BA9" w:rsidRDefault="00434603" w:rsidP="00190F1E">
            <w:pPr>
              <w:pStyle w:val="ExhibitText"/>
              <w:jc w:val="right"/>
              <w:rPr>
                <w:lang w:val="en-GB"/>
              </w:rPr>
            </w:pPr>
            <w:r w:rsidRPr="005E5BA9">
              <w:rPr>
                <w:lang w:val="en-GB"/>
              </w:rPr>
              <w:t xml:space="preserve">7.9 </w:t>
            </w:r>
          </w:p>
        </w:tc>
        <w:tc>
          <w:tcPr>
            <w:tcW w:w="990" w:type="dxa"/>
            <w:vAlign w:val="center"/>
          </w:tcPr>
          <w:p w14:paraId="6D1DA82B" w14:textId="77777777" w:rsidR="00434603" w:rsidRPr="005E5BA9" w:rsidRDefault="00434603" w:rsidP="00190F1E">
            <w:pPr>
              <w:pStyle w:val="ExhibitText"/>
              <w:jc w:val="right"/>
              <w:rPr>
                <w:lang w:val="en-GB"/>
              </w:rPr>
            </w:pPr>
            <w:r w:rsidRPr="005E5BA9">
              <w:rPr>
                <w:lang w:val="en-GB"/>
              </w:rPr>
              <w:t xml:space="preserve">7.1 </w:t>
            </w:r>
          </w:p>
        </w:tc>
        <w:tc>
          <w:tcPr>
            <w:tcW w:w="1080" w:type="dxa"/>
            <w:vAlign w:val="center"/>
          </w:tcPr>
          <w:p w14:paraId="25C96F1C" w14:textId="77777777" w:rsidR="00434603" w:rsidRPr="005E5BA9" w:rsidRDefault="00434603" w:rsidP="00190F1E">
            <w:pPr>
              <w:pStyle w:val="ExhibitText"/>
              <w:jc w:val="right"/>
              <w:rPr>
                <w:lang w:val="en-GB"/>
              </w:rPr>
            </w:pPr>
            <w:r w:rsidRPr="005E5BA9">
              <w:rPr>
                <w:lang w:val="en-GB"/>
              </w:rPr>
              <w:t xml:space="preserve">8.8 </w:t>
            </w:r>
          </w:p>
        </w:tc>
        <w:tc>
          <w:tcPr>
            <w:tcW w:w="1080" w:type="dxa"/>
            <w:vAlign w:val="center"/>
          </w:tcPr>
          <w:p w14:paraId="3BB857D2" w14:textId="77777777" w:rsidR="00434603" w:rsidRPr="005E5BA9" w:rsidRDefault="00434603" w:rsidP="00190F1E">
            <w:pPr>
              <w:pStyle w:val="ExhibitText"/>
              <w:jc w:val="right"/>
              <w:rPr>
                <w:lang w:val="en-GB"/>
              </w:rPr>
            </w:pPr>
            <w:r w:rsidRPr="005E5BA9">
              <w:rPr>
                <w:lang w:val="en-GB"/>
              </w:rPr>
              <w:t xml:space="preserve">6.9 </w:t>
            </w:r>
          </w:p>
        </w:tc>
        <w:tc>
          <w:tcPr>
            <w:tcW w:w="1170" w:type="dxa"/>
            <w:shd w:val="clear" w:color="auto" w:fill="auto"/>
            <w:vAlign w:val="center"/>
            <w:hideMark/>
          </w:tcPr>
          <w:p w14:paraId="2A0DD42E" w14:textId="77777777" w:rsidR="00434603" w:rsidRPr="005E5BA9" w:rsidRDefault="00434603" w:rsidP="00190F1E">
            <w:pPr>
              <w:pStyle w:val="ExhibitText"/>
              <w:jc w:val="right"/>
              <w:rPr>
                <w:lang w:val="en-GB"/>
              </w:rPr>
            </w:pPr>
            <w:r w:rsidRPr="005E5BA9">
              <w:rPr>
                <w:lang w:val="en-GB"/>
              </w:rPr>
              <w:t xml:space="preserve">6.7 </w:t>
            </w:r>
          </w:p>
        </w:tc>
      </w:tr>
      <w:tr w:rsidR="00434603" w:rsidRPr="005E5BA9" w14:paraId="5F82D393" w14:textId="77777777" w:rsidTr="00CF792D">
        <w:trPr>
          <w:trHeight w:val="98"/>
          <w:jc w:val="center"/>
        </w:trPr>
        <w:tc>
          <w:tcPr>
            <w:tcW w:w="3505" w:type="dxa"/>
            <w:shd w:val="clear" w:color="auto" w:fill="auto"/>
            <w:noWrap/>
            <w:vAlign w:val="center"/>
            <w:hideMark/>
          </w:tcPr>
          <w:p w14:paraId="41DC5B32" w14:textId="2A303495" w:rsidR="00434603" w:rsidRPr="005E5BA9" w:rsidRDefault="00434603" w:rsidP="00190F1E">
            <w:pPr>
              <w:pStyle w:val="ExhibitText"/>
              <w:jc w:val="left"/>
              <w:rPr>
                <w:lang w:val="en-GB"/>
              </w:rPr>
            </w:pPr>
            <w:r w:rsidRPr="005E5BA9">
              <w:rPr>
                <w:lang w:val="en-GB"/>
              </w:rPr>
              <w:t xml:space="preserve">Merchandise </w:t>
            </w:r>
            <w:r w:rsidR="00A607EC" w:rsidRPr="005E5BA9">
              <w:rPr>
                <w:lang w:val="en-GB"/>
              </w:rPr>
              <w:t>Inventories</w:t>
            </w:r>
          </w:p>
        </w:tc>
        <w:tc>
          <w:tcPr>
            <w:tcW w:w="1080" w:type="dxa"/>
            <w:vAlign w:val="center"/>
          </w:tcPr>
          <w:p w14:paraId="3DA351B9" w14:textId="77777777" w:rsidR="00434603" w:rsidRPr="005E5BA9" w:rsidRDefault="00434603" w:rsidP="00190F1E">
            <w:pPr>
              <w:pStyle w:val="ExhibitText"/>
              <w:jc w:val="right"/>
              <w:rPr>
                <w:lang w:val="en-GB"/>
              </w:rPr>
            </w:pPr>
            <w:r w:rsidRPr="005E5BA9">
              <w:rPr>
                <w:lang w:val="en-GB"/>
              </w:rPr>
              <w:t xml:space="preserve">758.4 </w:t>
            </w:r>
          </w:p>
        </w:tc>
        <w:tc>
          <w:tcPr>
            <w:tcW w:w="990" w:type="dxa"/>
            <w:vAlign w:val="center"/>
          </w:tcPr>
          <w:p w14:paraId="3D8307C4" w14:textId="77777777" w:rsidR="00434603" w:rsidRPr="005E5BA9" w:rsidRDefault="00434603" w:rsidP="00190F1E">
            <w:pPr>
              <w:pStyle w:val="ExhibitText"/>
              <w:jc w:val="right"/>
              <w:rPr>
                <w:lang w:val="en-GB"/>
              </w:rPr>
            </w:pPr>
            <w:r w:rsidRPr="005E5BA9">
              <w:rPr>
                <w:lang w:val="en-GB"/>
              </w:rPr>
              <w:t xml:space="preserve">709.7 </w:t>
            </w:r>
          </w:p>
        </w:tc>
        <w:tc>
          <w:tcPr>
            <w:tcW w:w="1080" w:type="dxa"/>
            <w:vAlign w:val="center"/>
          </w:tcPr>
          <w:p w14:paraId="66CDB0B5" w14:textId="77777777" w:rsidR="00434603" w:rsidRPr="005E5BA9" w:rsidRDefault="00434603" w:rsidP="00190F1E">
            <w:pPr>
              <w:pStyle w:val="ExhibitText"/>
              <w:jc w:val="right"/>
              <w:rPr>
                <w:lang w:val="en-GB"/>
              </w:rPr>
            </w:pPr>
            <w:r w:rsidRPr="005E5BA9">
              <w:rPr>
                <w:lang w:val="en-GB"/>
              </w:rPr>
              <w:t xml:space="preserve">735.0 </w:t>
            </w:r>
          </w:p>
        </w:tc>
        <w:tc>
          <w:tcPr>
            <w:tcW w:w="1080" w:type="dxa"/>
            <w:vAlign w:val="center"/>
          </w:tcPr>
          <w:p w14:paraId="7C010D08" w14:textId="77777777" w:rsidR="00434603" w:rsidRPr="005E5BA9" w:rsidRDefault="00434603" w:rsidP="00190F1E">
            <w:pPr>
              <w:pStyle w:val="ExhibitText"/>
              <w:jc w:val="right"/>
              <w:rPr>
                <w:lang w:val="en-GB"/>
              </w:rPr>
            </w:pPr>
            <w:r w:rsidRPr="005E5BA9">
              <w:rPr>
                <w:lang w:val="en-GB"/>
              </w:rPr>
              <w:t xml:space="preserve">711.7 </w:t>
            </w:r>
          </w:p>
        </w:tc>
        <w:tc>
          <w:tcPr>
            <w:tcW w:w="1170" w:type="dxa"/>
            <w:shd w:val="clear" w:color="auto" w:fill="auto"/>
            <w:vAlign w:val="center"/>
            <w:hideMark/>
          </w:tcPr>
          <w:p w14:paraId="4F5DE0B8" w14:textId="77777777" w:rsidR="00434603" w:rsidRPr="005E5BA9" w:rsidRDefault="00434603" w:rsidP="00190F1E">
            <w:pPr>
              <w:pStyle w:val="ExhibitText"/>
              <w:jc w:val="right"/>
              <w:rPr>
                <w:lang w:val="en-GB"/>
              </w:rPr>
            </w:pPr>
            <w:r w:rsidRPr="005E5BA9">
              <w:rPr>
                <w:lang w:val="en-GB"/>
              </w:rPr>
              <w:t xml:space="preserve">724.5 </w:t>
            </w:r>
          </w:p>
        </w:tc>
      </w:tr>
      <w:tr w:rsidR="00434603" w:rsidRPr="005E5BA9" w14:paraId="53406773" w14:textId="77777777" w:rsidTr="00CF792D">
        <w:trPr>
          <w:trHeight w:val="56"/>
          <w:jc w:val="center"/>
        </w:trPr>
        <w:tc>
          <w:tcPr>
            <w:tcW w:w="3505" w:type="dxa"/>
            <w:shd w:val="clear" w:color="auto" w:fill="auto"/>
            <w:noWrap/>
            <w:vAlign w:val="center"/>
            <w:hideMark/>
          </w:tcPr>
          <w:p w14:paraId="38FB9B59" w14:textId="3190CC84" w:rsidR="00434603" w:rsidRPr="005E5BA9" w:rsidRDefault="00434603" w:rsidP="00190F1E">
            <w:pPr>
              <w:pStyle w:val="ExhibitText"/>
              <w:jc w:val="left"/>
              <w:rPr>
                <w:lang w:val="en-GB"/>
              </w:rPr>
            </w:pPr>
            <w:r w:rsidRPr="005E5BA9">
              <w:rPr>
                <w:lang w:val="en-GB"/>
              </w:rPr>
              <w:t xml:space="preserve">Other </w:t>
            </w:r>
            <w:r w:rsidR="00A607EC" w:rsidRPr="005E5BA9">
              <w:rPr>
                <w:lang w:val="en-GB"/>
              </w:rPr>
              <w:t>Receivables</w:t>
            </w:r>
          </w:p>
        </w:tc>
        <w:tc>
          <w:tcPr>
            <w:tcW w:w="1080" w:type="dxa"/>
            <w:vAlign w:val="center"/>
          </w:tcPr>
          <w:p w14:paraId="27838338" w14:textId="77777777" w:rsidR="00434603" w:rsidRPr="005E5BA9" w:rsidRDefault="00434603" w:rsidP="00190F1E">
            <w:pPr>
              <w:pStyle w:val="ExhibitText"/>
              <w:jc w:val="right"/>
              <w:rPr>
                <w:lang w:val="en-GB"/>
              </w:rPr>
            </w:pPr>
            <w:r w:rsidRPr="005E5BA9">
              <w:rPr>
                <w:lang w:val="en-GB"/>
              </w:rPr>
              <w:t xml:space="preserve">36.0 </w:t>
            </w:r>
          </w:p>
        </w:tc>
        <w:tc>
          <w:tcPr>
            <w:tcW w:w="990" w:type="dxa"/>
            <w:vAlign w:val="center"/>
          </w:tcPr>
          <w:p w14:paraId="7B4DC5AB" w14:textId="77777777" w:rsidR="00434603" w:rsidRPr="005E5BA9" w:rsidRDefault="00434603" w:rsidP="00190F1E">
            <w:pPr>
              <w:pStyle w:val="ExhibitText"/>
              <w:jc w:val="right"/>
              <w:rPr>
                <w:lang w:val="en-GB"/>
              </w:rPr>
            </w:pPr>
            <w:r w:rsidRPr="005E5BA9">
              <w:rPr>
                <w:lang w:val="en-GB"/>
              </w:rPr>
              <w:t xml:space="preserve">39.6 </w:t>
            </w:r>
          </w:p>
        </w:tc>
        <w:tc>
          <w:tcPr>
            <w:tcW w:w="1080" w:type="dxa"/>
            <w:vAlign w:val="center"/>
          </w:tcPr>
          <w:p w14:paraId="71A53884" w14:textId="77777777" w:rsidR="00434603" w:rsidRPr="005E5BA9" w:rsidRDefault="00434603" w:rsidP="00190F1E">
            <w:pPr>
              <w:pStyle w:val="ExhibitText"/>
              <w:jc w:val="right"/>
              <w:rPr>
                <w:lang w:val="en-GB"/>
              </w:rPr>
            </w:pPr>
            <w:r w:rsidRPr="005E5BA9">
              <w:rPr>
                <w:lang w:val="en-GB"/>
              </w:rPr>
              <w:t xml:space="preserve">59.7 </w:t>
            </w:r>
          </w:p>
        </w:tc>
        <w:tc>
          <w:tcPr>
            <w:tcW w:w="1080" w:type="dxa"/>
            <w:vAlign w:val="center"/>
          </w:tcPr>
          <w:p w14:paraId="6A76027B" w14:textId="77777777" w:rsidR="00434603" w:rsidRPr="005E5BA9" w:rsidRDefault="00434603" w:rsidP="00190F1E">
            <w:pPr>
              <w:pStyle w:val="ExhibitText"/>
              <w:jc w:val="right"/>
              <w:rPr>
                <w:lang w:val="en-GB"/>
              </w:rPr>
            </w:pPr>
            <w:r w:rsidRPr="005E5BA9">
              <w:rPr>
                <w:lang w:val="en-GB"/>
              </w:rPr>
              <w:t xml:space="preserve">60.5 </w:t>
            </w:r>
          </w:p>
        </w:tc>
        <w:tc>
          <w:tcPr>
            <w:tcW w:w="1170" w:type="dxa"/>
            <w:shd w:val="clear" w:color="auto" w:fill="auto"/>
            <w:vAlign w:val="center"/>
            <w:hideMark/>
          </w:tcPr>
          <w:p w14:paraId="4C4A237E" w14:textId="77777777" w:rsidR="00434603" w:rsidRPr="005E5BA9" w:rsidRDefault="00434603" w:rsidP="00190F1E">
            <w:pPr>
              <w:pStyle w:val="ExhibitText"/>
              <w:jc w:val="right"/>
              <w:rPr>
                <w:lang w:val="en-GB"/>
              </w:rPr>
            </w:pPr>
            <w:r w:rsidRPr="005E5BA9">
              <w:rPr>
                <w:lang w:val="en-GB"/>
              </w:rPr>
              <w:t xml:space="preserve">68.3 </w:t>
            </w:r>
          </w:p>
        </w:tc>
      </w:tr>
      <w:tr w:rsidR="00434603" w:rsidRPr="005E5BA9" w14:paraId="54F861BE" w14:textId="77777777" w:rsidTr="00CF792D">
        <w:trPr>
          <w:trHeight w:val="80"/>
          <w:jc w:val="center"/>
        </w:trPr>
        <w:tc>
          <w:tcPr>
            <w:tcW w:w="3505" w:type="dxa"/>
            <w:shd w:val="clear" w:color="auto" w:fill="auto"/>
            <w:noWrap/>
            <w:vAlign w:val="center"/>
            <w:hideMark/>
          </w:tcPr>
          <w:p w14:paraId="68CD75F9" w14:textId="53D03F90" w:rsidR="00434603" w:rsidRPr="005E5BA9" w:rsidRDefault="00434603" w:rsidP="00190F1E">
            <w:pPr>
              <w:pStyle w:val="ExhibitText"/>
              <w:jc w:val="left"/>
              <w:rPr>
                <w:lang w:val="en-GB"/>
              </w:rPr>
            </w:pPr>
            <w:r w:rsidRPr="005E5BA9">
              <w:rPr>
                <w:lang w:val="en-GB"/>
              </w:rPr>
              <w:t xml:space="preserve">Prepaid </w:t>
            </w:r>
            <w:r w:rsidR="00A607EC" w:rsidRPr="005E5BA9">
              <w:rPr>
                <w:lang w:val="en-GB"/>
              </w:rPr>
              <w:t>Expenses</w:t>
            </w:r>
          </w:p>
        </w:tc>
        <w:tc>
          <w:tcPr>
            <w:tcW w:w="1080" w:type="dxa"/>
            <w:vAlign w:val="center"/>
          </w:tcPr>
          <w:p w14:paraId="2D33D170" w14:textId="77777777" w:rsidR="00434603" w:rsidRPr="005E5BA9" w:rsidRDefault="00434603" w:rsidP="00190F1E">
            <w:pPr>
              <w:pStyle w:val="ExhibitText"/>
              <w:jc w:val="right"/>
              <w:rPr>
                <w:lang w:val="en-GB"/>
              </w:rPr>
            </w:pPr>
            <w:r w:rsidRPr="005E5BA9">
              <w:rPr>
                <w:lang w:val="en-GB"/>
              </w:rPr>
              <w:t xml:space="preserve">34.6 </w:t>
            </w:r>
          </w:p>
        </w:tc>
        <w:tc>
          <w:tcPr>
            <w:tcW w:w="990" w:type="dxa"/>
            <w:vAlign w:val="center"/>
          </w:tcPr>
          <w:p w14:paraId="37F67275" w14:textId="77777777" w:rsidR="00434603" w:rsidRPr="005E5BA9" w:rsidRDefault="00434603" w:rsidP="00190F1E">
            <w:pPr>
              <w:pStyle w:val="ExhibitText"/>
              <w:jc w:val="right"/>
              <w:rPr>
                <w:lang w:val="en-GB"/>
              </w:rPr>
            </w:pPr>
            <w:r w:rsidRPr="005E5BA9">
              <w:rPr>
                <w:lang w:val="en-GB"/>
              </w:rPr>
              <w:t xml:space="preserve">36.7 </w:t>
            </w:r>
          </w:p>
        </w:tc>
        <w:tc>
          <w:tcPr>
            <w:tcW w:w="1080" w:type="dxa"/>
            <w:vAlign w:val="center"/>
          </w:tcPr>
          <w:p w14:paraId="0491B1E6" w14:textId="77777777" w:rsidR="00434603" w:rsidRPr="005E5BA9" w:rsidRDefault="00434603" w:rsidP="00190F1E">
            <w:pPr>
              <w:pStyle w:val="ExhibitText"/>
              <w:jc w:val="right"/>
              <w:rPr>
                <w:lang w:val="en-GB"/>
              </w:rPr>
            </w:pPr>
            <w:r w:rsidRPr="005E5BA9">
              <w:rPr>
                <w:lang w:val="en-GB"/>
              </w:rPr>
              <w:t xml:space="preserve">33.7 </w:t>
            </w:r>
          </w:p>
        </w:tc>
        <w:tc>
          <w:tcPr>
            <w:tcW w:w="1080" w:type="dxa"/>
            <w:vAlign w:val="center"/>
          </w:tcPr>
          <w:p w14:paraId="64626B4A" w14:textId="77777777" w:rsidR="00434603" w:rsidRPr="005E5BA9" w:rsidRDefault="00434603" w:rsidP="00190F1E">
            <w:pPr>
              <w:pStyle w:val="ExhibitText"/>
              <w:jc w:val="right"/>
              <w:rPr>
                <w:lang w:val="en-GB"/>
              </w:rPr>
            </w:pPr>
            <w:r w:rsidRPr="005E5BA9">
              <w:rPr>
                <w:lang w:val="en-GB"/>
              </w:rPr>
              <w:t xml:space="preserve">36.7 </w:t>
            </w:r>
          </w:p>
        </w:tc>
        <w:tc>
          <w:tcPr>
            <w:tcW w:w="1170" w:type="dxa"/>
            <w:shd w:val="clear" w:color="auto" w:fill="auto"/>
            <w:vAlign w:val="center"/>
            <w:hideMark/>
          </w:tcPr>
          <w:p w14:paraId="2EBAF291" w14:textId="77777777" w:rsidR="00434603" w:rsidRPr="005E5BA9" w:rsidRDefault="00434603" w:rsidP="00190F1E">
            <w:pPr>
              <w:pStyle w:val="ExhibitText"/>
              <w:jc w:val="right"/>
              <w:rPr>
                <w:lang w:val="en-GB"/>
              </w:rPr>
            </w:pPr>
            <w:r w:rsidRPr="005E5BA9">
              <w:rPr>
                <w:lang w:val="en-GB"/>
              </w:rPr>
              <w:t xml:space="preserve">30.3 </w:t>
            </w:r>
          </w:p>
        </w:tc>
      </w:tr>
      <w:tr w:rsidR="00434603" w:rsidRPr="005E5BA9" w14:paraId="4FDFA794" w14:textId="77777777" w:rsidTr="00CF792D">
        <w:trPr>
          <w:trHeight w:val="56"/>
          <w:jc w:val="center"/>
        </w:trPr>
        <w:tc>
          <w:tcPr>
            <w:tcW w:w="3505" w:type="dxa"/>
            <w:shd w:val="clear" w:color="auto" w:fill="auto"/>
            <w:noWrap/>
            <w:vAlign w:val="center"/>
            <w:hideMark/>
          </w:tcPr>
          <w:p w14:paraId="57CA9149" w14:textId="229F2350" w:rsidR="00434603" w:rsidRPr="005E5BA9" w:rsidRDefault="00A607EC" w:rsidP="00190F1E">
            <w:pPr>
              <w:pStyle w:val="ExhibitText"/>
              <w:jc w:val="left"/>
              <w:rPr>
                <w:lang w:val="en-GB"/>
              </w:rPr>
            </w:pPr>
            <w:r w:rsidRPr="005E5BA9">
              <w:rPr>
                <w:lang w:val="en-GB"/>
              </w:rPr>
              <w:t>Total Current Assets</w:t>
            </w:r>
          </w:p>
        </w:tc>
        <w:tc>
          <w:tcPr>
            <w:tcW w:w="1080" w:type="dxa"/>
            <w:vAlign w:val="center"/>
          </w:tcPr>
          <w:p w14:paraId="11348081" w14:textId="77777777" w:rsidR="00434603" w:rsidRPr="005E5BA9" w:rsidRDefault="00434603" w:rsidP="00190F1E">
            <w:pPr>
              <w:pStyle w:val="ExhibitText"/>
              <w:jc w:val="right"/>
              <w:rPr>
                <w:lang w:val="en-GB"/>
              </w:rPr>
            </w:pPr>
            <w:r w:rsidRPr="005E5BA9">
              <w:rPr>
                <w:lang w:val="en-GB"/>
              </w:rPr>
              <w:t xml:space="preserve">836.9 </w:t>
            </w:r>
          </w:p>
        </w:tc>
        <w:tc>
          <w:tcPr>
            <w:tcW w:w="990" w:type="dxa"/>
            <w:vAlign w:val="center"/>
          </w:tcPr>
          <w:p w14:paraId="26328651" w14:textId="77777777" w:rsidR="00434603" w:rsidRPr="005E5BA9" w:rsidRDefault="00434603" w:rsidP="00190F1E">
            <w:pPr>
              <w:pStyle w:val="ExhibitText"/>
              <w:jc w:val="right"/>
              <w:rPr>
                <w:lang w:val="en-GB"/>
              </w:rPr>
            </w:pPr>
            <w:r w:rsidRPr="005E5BA9">
              <w:rPr>
                <w:lang w:val="en-GB"/>
              </w:rPr>
              <w:t xml:space="preserve">793.1 </w:t>
            </w:r>
          </w:p>
        </w:tc>
        <w:tc>
          <w:tcPr>
            <w:tcW w:w="1080" w:type="dxa"/>
            <w:vAlign w:val="center"/>
          </w:tcPr>
          <w:p w14:paraId="7B57A6C4" w14:textId="77777777" w:rsidR="00434603" w:rsidRPr="005E5BA9" w:rsidRDefault="00434603" w:rsidP="00190F1E">
            <w:pPr>
              <w:pStyle w:val="ExhibitText"/>
              <w:jc w:val="right"/>
              <w:rPr>
                <w:lang w:val="en-GB"/>
              </w:rPr>
            </w:pPr>
            <w:r w:rsidRPr="005E5BA9">
              <w:rPr>
                <w:lang w:val="en-GB"/>
              </w:rPr>
              <w:t xml:space="preserve">837.1 </w:t>
            </w:r>
          </w:p>
        </w:tc>
        <w:tc>
          <w:tcPr>
            <w:tcW w:w="1080" w:type="dxa"/>
            <w:vAlign w:val="center"/>
          </w:tcPr>
          <w:p w14:paraId="6CA5A922" w14:textId="77777777" w:rsidR="00434603" w:rsidRPr="005E5BA9" w:rsidRDefault="00434603" w:rsidP="00190F1E">
            <w:pPr>
              <w:pStyle w:val="ExhibitText"/>
              <w:jc w:val="right"/>
              <w:rPr>
                <w:lang w:val="en-GB"/>
              </w:rPr>
            </w:pPr>
            <w:r w:rsidRPr="005E5BA9">
              <w:rPr>
                <w:lang w:val="en-GB"/>
              </w:rPr>
              <w:t xml:space="preserve">815.8 </w:t>
            </w:r>
          </w:p>
        </w:tc>
        <w:tc>
          <w:tcPr>
            <w:tcW w:w="1170" w:type="dxa"/>
            <w:shd w:val="clear" w:color="auto" w:fill="auto"/>
            <w:vAlign w:val="center"/>
            <w:hideMark/>
          </w:tcPr>
          <w:p w14:paraId="2A5667FA" w14:textId="77777777" w:rsidR="00434603" w:rsidRPr="005E5BA9" w:rsidRDefault="00434603" w:rsidP="00190F1E">
            <w:pPr>
              <w:pStyle w:val="ExhibitText"/>
              <w:jc w:val="right"/>
              <w:rPr>
                <w:lang w:val="en-GB"/>
              </w:rPr>
            </w:pPr>
            <w:r w:rsidRPr="005E5BA9">
              <w:rPr>
                <w:lang w:val="en-GB"/>
              </w:rPr>
              <w:t xml:space="preserve">829.7 </w:t>
            </w:r>
          </w:p>
        </w:tc>
      </w:tr>
      <w:tr w:rsidR="00434603" w:rsidRPr="005E5BA9" w14:paraId="434AB1E1" w14:textId="77777777" w:rsidTr="00CF792D">
        <w:trPr>
          <w:trHeight w:val="134"/>
          <w:jc w:val="center"/>
        </w:trPr>
        <w:tc>
          <w:tcPr>
            <w:tcW w:w="3505" w:type="dxa"/>
            <w:shd w:val="clear" w:color="auto" w:fill="auto"/>
            <w:vAlign w:val="center"/>
            <w:hideMark/>
          </w:tcPr>
          <w:p w14:paraId="522CB6BA" w14:textId="16069AC8" w:rsidR="00434603" w:rsidRPr="005E5BA9" w:rsidRDefault="00A607EC" w:rsidP="00190F1E">
            <w:pPr>
              <w:pStyle w:val="ExhibitText"/>
              <w:jc w:val="left"/>
              <w:rPr>
                <w:lang w:val="en-GB"/>
              </w:rPr>
            </w:pPr>
            <w:r w:rsidRPr="005E5BA9">
              <w:rPr>
                <w:lang w:val="en-GB"/>
              </w:rPr>
              <w:t>Fixed Asset</w:t>
            </w:r>
            <w:r w:rsidR="005765DB">
              <w:rPr>
                <w:lang w:val="en-GB"/>
              </w:rPr>
              <w:t>s</w:t>
            </w:r>
          </w:p>
        </w:tc>
        <w:tc>
          <w:tcPr>
            <w:tcW w:w="1080" w:type="dxa"/>
            <w:vAlign w:val="center"/>
          </w:tcPr>
          <w:p w14:paraId="186ACEDF" w14:textId="77777777" w:rsidR="00434603" w:rsidRPr="005E5BA9" w:rsidRDefault="00434603" w:rsidP="00190F1E">
            <w:pPr>
              <w:pStyle w:val="ExhibitText"/>
              <w:jc w:val="right"/>
              <w:rPr>
                <w:lang w:val="en-GB"/>
              </w:rPr>
            </w:pPr>
          </w:p>
        </w:tc>
        <w:tc>
          <w:tcPr>
            <w:tcW w:w="990" w:type="dxa"/>
            <w:vAlign w:val="center"/>
          </w:tcPr>
          <w:p w14:paraId="548EF78F" w14:textId="77777777" w:rsidR="00434603" w:rsidRPr="005E5BA9" w:rsidRDefault="00434603" w:rsidP="00190F1E">
            <w:pPr>
              <w:pStyle w:val="ExhibitText"/>
              <w:jc w:val="right"/>
              <w:rPr>
                <w:lang w:val="en-GB"/>
              </w:rPr>
            </w:pPr>
          </w:p>
        </w:tc>
        <w:tc>
          <w:tcPr>
            <w:tcW w:w="1080" w:type="dxa"/>
            <w:vAlign w:val="center"/>
          </w:tcPr>
          <w:p w14:paraId="0BBC0BC8" w14:textId="77777777" w:rsidR="00434603" w:rsidRPr="005E5BA9" w:rsidRDefault="00434603" w:rsidP="00190F1E">
            <w:pPr>
              <w:pStyle w:val="ExhibitText"/>
              <w:jc w:val="right"/>
              <w:rPr>
                <w:lang w:val="en-GB"/>
              </w:rPr>
            </w:pPr>
          </w:p>
        </w:tc>
        <w:tc>
          <w:tcPr>
            <w:tcW w:w="1080" w:type="dxa"/>
            <w:vAlign w:val="center"/>
          </w:tcPr>
          <w:p w14:paraId="481CC189" w14:textId="77777777" w:rsidR="00434603" w:rsidRPr="005E5BA9" w:rsidRDefault="00434603" w:rsidP="00190F1E">
            <w:pPr>
              <w:pStyle w:val="ExhibitText"/>
              <w:jc w:val="right"/>
              <w:rPr>
                <w:lang w:val="en-GB"/>
              </w:rPr>
            </w:pPr>
          </w:p>
        </w:tc>
        <w:tc>
          <w:tcPr>
            <w:tcW w:w="1170" w:type="dxa"/>
            <w:shd w:val="clear" w:color="auto" w:fill="auto"/>
            <w:vAlign w:val="center"/>
            <w:hideMark/>
          </w:tcPr>
          <w:p w14:paraId="1239825C" w14:textId="77777777" w:rsidR="00434603" w:rsidRPr="005E5BA9" w:rsidRDefault="00434603" w:rsidP="00190F1E">
            <w:pPr>
              <w:pStyle w:val="ExhibitText"/>
              <w:jc w:val="right"/>
              <w:rPr>
                <w:lang w:val="en-GB"/>
              </w:rPr>
            </w:pPr>
          </w:p>
        </w:tc>
      </w:tr>
      <w:tr w:rsidR="00434603" w:rsidRPr="005E5BA9" w14:paraId="14B436A1" w14:textId="77777777" w:rsidTr="00CF792D">
        <w:trPr>
          <w:trHeight w:val="71"/>
          <w:jc w:val="center"/>
        </w:trPr>
        <w:tc>
          <w:tcPr>
            <w:tcW w:w="3505" w:type="dxa"/>
            <w:shd w:val="clear" w:color="auto" w:fill="auto"/>
            <w:noWrap/>
            <w:vAlign w:val="center"/>
            <w:hideMark/>
          </w:tcPr>
          <w:p w14:paraId="2396CFE5" w14:textId="37D513E7" w:rsidR="00434603" w:rsidRPr="005E5BA9" w:rsidRDefault="00434603" w:rsidP="00190F1E">
            <w:pPr>
              <w:pStyle w:val="ExhibitText"/>
              <w:jc w:val="left"/>
              <w:rPr>
                <w:lang w:val="en-GB"/>
              </w:rPr>
            </w:pPr>
            <w:r w:rsidRPr="005E5BA9">
              <w:rPr>
                <w:lang w:val="en-GB"/>
              </w:rPr>
              <w:t xml:space="preserve">Land </w:t>
            </w:r>
            <w:r w:rsidR="00A607EC" w:rsidRPr="005E5BA9">
              <w:rPr>
                <w:lang w:val="en-GB"/>
              </w:rPr>
              <w:t xml:space="preserve">and </w:t>
            </w:r>
            <w:r w:rsidRPr="005E5BA9">
              <w:rPr>
                <w:lang w:val="en-GB"/>
              </w:rPr>
              <w:t>Improvements</w:t>
            </w:r>
          </w:p>
        </w:tc>
        <w:tc>
          <w:tcPr>
            <w:tcW w:w="1080" w:type="dxa"/>
            <w:vAlign w:val="center"/>
          </w:tcPr>
          <w:p w14:paraId="6BB23EC8" w14:textId="77777777" w:rsidR="00434603" w:rsidRPr="005E5BA9" w:rsidRDefault="00434603" w:rsidP="00190F1E">
            <w:pPr>
              <w:pStyle w:val="ExhibitText"/>
              <w:jc w:val="right"/>
              <w:rPr>
                <w:lang w:val="en-GB"/>
              </w:rPr>
            </w:pPr>
            <w:r w:rsidRPr="005E5BA9">
              <w:rPr>
                <w:lang w:val="en-GB"/>
              </w:rPr>
              <w:t xml:space="preserve">118.4 </w:t>
            </w:r>
          </w:p>
        </w:tc>
        <w:tc>
          <w:tcPr>
            <w:tcW w:w="990" w:type="dxa"/>
            <w:vAlign w:val="center"/>
          </w:tcPr>
          <w:p w14:paraId="301F8082" w14:textId="77777777" w:rsidR="00434603" w:rsidRPr="005E5BA9" w:rsidRDefault="00434603" w:rsidP="00190F1E">
            <w:pPr>
              <w:pStyle w:val="ExhibitText"/>
              <w:jc w:val="right"/>
              <w:rPr>
                <w:lang w:val="en-GB"/>
              </w:rPr>
            </w:pPr>
            <w:r w:rsidRPr="005E5BA9">
              <w:rPr>
                <w:lang w:val="en-GB"/>
              </w:rPr>
              <w:t xml:space="preserve">118.4 </w:t>
            </w:r>
          </w:p>
        </w:tc>
        <w:tc>
          <w:tcPr>
            <w:tcW w:w="1080" w:type="dxa"/>
            <w:vAlign w:val="center"/>
          </w:tcPr>
          <w:p w14:paraId="4391CCD3" w14:textId="77777777" w:rsidR="00434603" w:rsidRPr="005E5BA9" w:rsidRDefault="00434603" w:rsidP="00190F1E">
            <w:pPr>
              <w:pStyle w:val="ExhibitText"/>
              <w:jc w:val="right"/>
              <w:rPr>
                <w:lang w:val="en-GB"/>
              </w:rPr>
            </w:pPr>
            <w:r w:rsidRPr="005E5BA9">
              <w:rPr>
                <w:lang w:val="en-GB"/>
              </w:rPr>
              <w:t xml:space="preserve">120.7 </w:t>
            </w:r>
          </w:p>
        </w:tc>
        <w:tc>
          <w:tcPr>
            <w:tcW w:w="1080" w:type="dxa"/>
            <w:vAlign w:val="center"/>
          </w:tcPr>
          <w:p w14:paraId="4B6B8D13" w14:textId="77777777" w:rsidR="00434603" w:rsidRPr="005E5BA9" w:rsidRDefault="00434603" w:rsidP="00190F1E">
            <w:pPr>
              <w:pStyle w:val="ExhibitText"/>
              <w:jc w:val="right"/>
              <w:rPr>
                <w:lang w:val="en-GB"/>
              </w:rPr>
            </w:pPr>
            <w:r w:rsidRPr="005E5BA9">
              <w:rPr>
                <w:lang w:val="en-GB"/>
              </w:rPr>
              <w:t xml:space="preserve">77.5 </w:t>
            </w:r>
          </w:p>
        </w:tc>
        <w:tc>
          <w:tcPr>
            <w:tcW w:w="1170" w:type="dxa"/>
            <w:shd w:val="clear" w:color="auto" w:fill="auto"/>
            <w:vAlign w:val="center"/>
            <w:hideMark/>
          </w:tcPr>
          <w:p w14:paraId="780FE43F" w14:textId="77777777" w:rsidR="00434603" w:rsidRPr="005E5BA9" w:rsidRDefault="00434603" w:rsidP="00190F1E">
            <w:pPr>
              <w:pStyle w:val="ExhibitText"/>
              <w:jc w:val="right"/>
              <w:rPr>
                <w:lang w:val="en-GB"/>
              </w:rPr>
            </w:pPr>
            <w:r w:rsidRPr="005E5BA9">
              <w:rPr>
                <w:lang w:val="en-GB"/>
              </w:rPr>
              <w:t xml:space="preserve">77.5 </w:t>
            </w:r>
          </w:p>
        </w:tc>
      </w:tr>
      <w:tr w:rsidR="00434603" w:rsidRPr="005E5BA9" w14:paraId="47E6F350" w14:textId="77777777" w:rsidTr="00CF792D">
        <w:trPr>
          <w:trHeight w:val="116"/>
          <w:jc w:val="center"/>
        </w:trPr>
        <w:tc>
          <w:tcPr>
            <w:tcW w:w="3505" w:type="dxa"/>
            <w:shd w:val="clear" w:color="auto" w:fill="auto"/>
            <w:noWrap/>
            <w:vAlign w:val="center"/>
            <w:hideMark/>
          </w:tcPr>
          <w:p w14:paraId="60A08E23" w14:textId="166CA2C8" w:rsidR="00434603" w:rsidRPr="005E5BA9" w:rsidRDefault="00434603" w:rsidP="00190F1E">
            <w:pPr>
              <w:pStyle w:val="ExhibitText"/>
              <w:jc w:val="left"/>
              <w:rPr>
                <w:lang w:val="en-GB"/>
              </w:rPr>
            </w:pPr>
            <w:r w:rsidRPr="005E5BA9">
              <w:rPr>
                <w:lang w:val="en-GB"/>
              </w:rPr>
              <w:t>Building</w:t>
            </w:r>
            <w:r w:rsidR="005765DB">
              <w:rPr>
                <w:lang w:val="en-GB"/>
              </w:rPr>
              <w:t>s</w:t>
            </w:r>
          </w:p>
        </w:tc>
        <w:tc>
          <w:tcPr>
            <w:tcW w:w="1080" w:type="dxa"/>
            <w:vAlign w:val="center"/>
          </w:tcPr>
          <w:p w14:paraId="0A79B1C8" w14:textId="77777777" w:rsidR="00434603" w:rsidRPr="005E5BA9" w:rsidRDefault="00434603" w:rsidP="00190F1E">
            <w:pPr>
              <w:pStyle w:val="ExhibitText"/>
              <w:jc w:val="right"/>
              <w:rPr>
                <w:lang w:val="en-GB"/>
              </w:rPr>
            </w:pPr>
            <w:r w:rsidRPr="005E5BA9">
              <w:rPr>
                <w:lang w:val="en-GB"/>
              </w:rPr>
              <w:t xml:space="preserve">690.3 </w:t>
            </w:r>
          </w:p>
        </w:tc>
        <w:tc>
          <w:tcPr>
            <w:tcW w:w="990" w:type="dxa"/>
            <w:vAlign w:val="center"/>
          </w:tcPr>
          <w:p w14:paraId="79A5E9B2" w14:textId="77777777" w:rsidR="00434603" w:rsidRPr="005E5BA9" w:rsidRDefault="00434603" w:rsidP="00190F1E">
            <w:pPr>
              <w:pStyle w:val="ExhibitText"/>
              <w:jc w:val="right"/>
              <w:rPr>
                <w:lang w:val="en-GB"/>
              </w:rPr>
            </w:pPr>
            <w:r w:rsidRPr="005E5BA9">
              <w:rPr>
                <w:lang w:val="en-GB"/>
              </w:rPr>
              <w:t xml:space="preserve">714.4 </w:t>
            </w:r>
          </w:p>
        </w:tc>
        <w:tc>
          <w:tcPr>
            <w:tcW w:w="1080" w:type="dxa"/>
            <w:vAlign w:val="center"/>
          </w:tcPr>
          <w:p w14:paraId="6D0339A9" w14:textId="77777777" w:rsidR="00434603" w:rsidRPr="005E5BA9" w:rsidRDefault="00434603" w:rsidP="00190F1E">
            <w:pPr>
              <w:pStyle w:val="ExhibitText"/>
              <w:jc w:val="right"/>
              <w:rPr>
                <w:lang w:val="en-GB"/>
              </w:rPr>
            </w:pPr>
            <w:r w:rsidRPr="005E5BA9">
              <w:rPr>
                <w:lang w:val="en-GB"/>
              </w:rPr>
              <w:t xml:space="preserve">720.3 </w:t>
            </w:r>
          </w:p>
        </w:tc>
        <w:tc>
          <w:tcPr>
            <w:tcW w:w="1080" w:type="dxa"/>
            <w:vAlign w:val="center"/>
          </w:tcPr>
          <w:p w14:paraId="2FC80D18" w14:textId="77777777" w:rsidR="00434603" w:rsidRPr="005E5BA9" w:rsidRDefault="00434603" w:rsidP="00190F1E">
            <w:pPr>
              <w:pStyle w:val="ExhibitText"/>
              <w:jc w:val="right"/>
              <w:rPr>
                <w:lang w:val="en-GB"/>
              </w:rPr>
            </w:pPr>
            <w:r w:rsidRPr="005E5BA9">
              <w:rPr>
                <w:lang w:val="en-GB"/>
              </w:rPr>
              <w:t xml:space="preserve">677.0 </w:t>
            </w:r>
          </w:p>
        </w:tc>
        <w:tc>
          <w:tcPr>
            <w:tcW w:w="1170" w:type="dxa"/>
            <w:shd w:val="clear" w:color="auto" w:fill="auto"/>
            <w:vAlign w:val="center"/>
            <w:hideMark/>
          </w:tcPr>
          <w:p w14:paraId="28AB1F92" w14:textId="77777777" w:rsidR="00434603" w:rsidRPr="005E5BA9" w:rsidRDefault="00434603" w:rsidP="00190F1E">
            <w:pPr>
              <w:pStyle w:val="ExhibitText"/>
              <w:jc w:val="right"/>
              <w:rPr>
                <w:lang w:val="en-GB"/>
              </w:rPr>
            </w:pPr>
            <w:r w:rsidRPr="005E5BA9">
              <w:rPr>
                <w:lang w:val="en-GB"/>
              </w:rPr>
              <w:t xml:space="preserve">673.8 </w:t>
            </w:r>
          </w:p>
        </w:tc>
      </w:tr>
      <w:tr w:rsidR="00434603" w:rsidRPr="005E5BA9" w14:paraId="1E9D5FF5" w14:textId="77777777" w:rsidTr="00CF792D">
        <w:trPr>
          <w:trHeight w:val="300"/>
          <w:jc w:val="center"/>
        </w:trPr>
        <w:tc>
          <w:tcPr>
            <w:tcW w:w="3505" w:type="dxa"/>
            <w:shd w:val="clear" w:color="auto" w:fill="auto"/>
            <w:noWrap/>
            <w:vAlign w:val="center"/>
            <w:hideMark/>
          </w:tcPr>
          <w:p w14:paraId="021124A6" w14:textId="04694A4E" w:rsidR="00434603" w:rsidRPr="005E5BA9" w:rsidRDefault="00434603" w:rsidP="00190F1E">
            <w:pPr>
              <w:pStyle w:val="ExhibitText"/>
              <w:jc w:val="left"/>
              <w:rPr>
                <w:lang w:val="en-GB"/>
              </w:rPr>
            </w:pPr>
            <w:r w:rsidRPr="005E5BA9">
              <w:rPr>
                <w:lang w:val="en-GB"/>
              </w:rPr>
              <w:t xml:space="preserve">Furniture </w:t>
            </w:r>
            <w:r w:rsidR="00A607EC" w:rsidRPr="005E5BA9">
              <w:rPr>
                <w:lang w:val="en-GB"/>
              </w:rPr>
              <w:t>and Equipment</w:t>
            </w:r>
          </w:p>
        </w:tc>
        <w:tc>
          <w:tcPr>
            <w:tcW w:w="1080" w:type="dxa"/>
            <w:vAlign w:val="center"/>
          </w:tcPr>
          <w:p w14:paraId="66B7ACF3" w14:textId="77777777" w:rsidR="00434603" w:rsidRPr="005E5BA9" w:rsidRDefault="00434603" w:rsidP="00190F1E">
            <w:pPr>
              <w:pStyle w:val="ExhibitText"/>
              <w:jc w:val="right"/>
              <w:rPr>
                <w:lang w:val="en-GB"/>
              </w:rPr>
            </w:pPr>
            <w:r w:rsidRPr="005E5BA9">
              <w:rPr>
                <w:lang w:val="en-GB"/>
              </w:rPr>
              <w:t xml:space="preserve">579.4 </w:t>
            </w:r>
          </w:p>
        </w:tc>
        <w:tc>
          <w:tcPr>
            <w:tcW w:w="990" w:type="dxa"/>
            <w:vAlign w:val="center"/>
          </w:tcPr>
          <w:p w14:paraId="2F72CC69" w14:textId="77777777" w:rsidR="00434603" w:rsidRPr="005E5BA9" w:rsidRDefault="00434603" w:rsidP="00190F1E">
            <w:pPr>
              <w:pStyle w:val="ExhibitText"/>
              <w:jc w:val="right"/>
              <w:rPr>
                <w:lang w:val="en-GB"/>
              </w:rPr>
            </w:pPr>
            <w:r w:rsidRPr="005E5BA9">
              <w:rPr>
                <w:lang w:val="en-GB"/>
              </w:rPr>
              <w:t xml:space="preserve">610.2 </w:t>
            </w:r>
          </w:p>
        </w:tc>
        <w:tc>
          <w:tcPr>
            <w:tcW w:w="1080" w:type="dxa"/>
            <w:vAlign w:val="center"/>
          </w:tcPr>
          <w:p w14:paraId="6218925D" w14:textId="77777777" w:rsidR="00434603" w:rsidRPr="005E5BA9" w:rsidRDefault="00434603" w:rsidP="00190F1E">
            <w:pPr>
              <w:pStyle w:val="ExhibitText"/>
              <w:jc w:val="right"/>
              <w:rPr>
                <w:lang w:val="en-GB"/>
              </w:rPr>
            </w:pPr>
            <w:r w:rsidRPr="005E5BA9">
              <w:rPr>
                <w:lang w:val="en-GB"/>
              </w:rPr>
              <w:t xml:space="preserve">650.9 </w:t>
            </w:r>
          </w:p>
        </w:tc>
        <w:tc>
          <w:tcPr>
            <w:tcW w:w="1080" w:type="dxa"/>
            <w:vAlign w:val="center"/>
          </w:tcPr>
          <w:p w14:paraId="63B3D8CB" w14:textId="77777777" w:rsidR="00434603" w:rsidRPr="005E5BA9" w:rsidRDefault="00434603" w:rsidP="00190F1E">
            <w:pPr>
              <w:pStyle w:val="ExhibitText"/>
              <w:jc w:val="right"/>
              <w:rPr>
                <w:lang w:val="en-GB"/>
              </w:rPr>
            </w:pPr>
            <w:r w:rsidRPr="005E5BA9">
              <w:rPr>
                <w:lang w:val="en-GB"/>
              </w:rPr>
              <w:t xml:space="preserve">683.8 </w:t>
            </w:r>
          </w:p>
        </w:tc>
        <w:tc>
          <w:tcPr>
            <w:tcW w:w="1170" w:type="dxa"/>
            <w:shd w:val="clear" w:color="auto" w:fill="auto"/>
            <w:vAlign w:val="center"/>
            <w:hideMark/>
          </w:tcPr>
          <w:p w14:paraId="0590C9E1" w14:textId="77777777" w:rsidR="00434603" w:rsidRPr="005E5BA9" w:rsidRDefault="00434603" w:rsidP="00190F1E">
            <w:pPr>
              <w:pStyle w:val="ExhibitText"/>
              <w:jc w:val="right"/>
              <w:rPr>
                <w:lang w:val="en-GB"/>
              </w:rPr>
            </w:pPr>
            <w:r w:rsidRPr="005E5BA9">
              <w:rPr>
                <w:lang w:val="en-GB"/>
              </w:rPr>
              <w:t xml:space="preserve">693.8 </w:t>
            </w:r>
          </w:p>
        </w:tc>
      </w:tr>
      <w:tr w:rsidR="00434603" w:rsidRPr="005E5BA9" w14:paraId="3FFE16CF" w14:textId="77777777" w:rsidTr="00CF792D">
        <w:trPr>
          <w:trHeight w:val="300"/>
          <w:jc w:val="center"/>
        </w:trPr>
        <w:tc>
          <w:tcPr>
            <w:tcW w:w="3505" w:type="dxa"/>
            <w:shd w:val="clear" w:color="auto" w:fill="auto"/>
            <w:noWrap/>
            <w:vAlign w:val="center"/>
            <w:hideMark/>
          </w:tcPr>
          <w:p w14:paraId="1676FBB8" w14:textId="0339461E" w:rsidR="00434603" w:rsidRPr="005E5BA9" w:rsidRDefault="00A607EC" w:rsidP="00190F1E">
            <w:pPr>
              <w:pStyle w:val="ExhibitText"/>
              <w:jc w:val="left"/>
              <w:rPr>
                <w:lang w:val="en-GB"/>
              </w:rPr>
            </w:pPr>
            <w:r w:rsidRPr="005E5BA9">
              <w:rPr>
                <w:lang w:val="en-GB"/>
              </w:rPr>
              <w:t>Capital Lease</w:t>
            </w:r>
          </w:p>
        </w:tc>
        <w:tc>
          <w:tcPr>
            <w:tcW w:w="1080" w:type="dxa"/>
            <w:vAlign w:val="center"/>
          </w:tcPr>
          <w:p w14:paraId="6DA380C8" w14:textId="77777777" w:rsidR="00434603" w:rsidRPr="005E5BA9" w:rsidRDefault="00434603" w:rsidP="00190F1E">
            <w:pPr>
              <w:pStyle w:val="ExhibitText"/>
              <w:jc w:val="right"/>
              <w:rPr>
                <w:lang w:val="en-GB"/>
              </w:rPr>
            </w:pPr>
            <w:r w:rsidRPr="005E5BA9">
              <w:rPr>
                <w:lang w:val="en-GB"/>
              </w:rPr>
              <w:t xml:space="preserve">69.3 </w:t>
            </w:r>
          </w:p>
        </w:tc>
        <w:tc>
          <w:tcPr>
            <w:tcW w:w="990" w:type="dxa"/>
            <w:vAlign w:val="center"/>
          </w:tcPr>
          <w:p w14:paraId="349068AD" w14:textId="77777777" w:rsidR="00434603" w:rsidRPr="005E5BA9" w:rsidRDefault="00434603" w:rsidP="00190F1E">
            <w:pPr>
              <w:pStyle w:val="ExhibitText"/>
              <w:jc w:val="right"/>
              <w:rPr>
                <w:lang w:val="en-GB"/>
              </w:rPr>
            </w:pPr>
            <w:r w:rsidRPr="005E5BA9">
              <w:rPr>
                <w:lang w:val="en-GB"/>
              </w:rPr>
              <w:t xml:space="preserve">62.1 </w:t>
            </w:r>
          </w:p>
        </w:tc>
        <w:tc>
          <w:tcPr>
            <w:tcW w:w="1080" w:type="dxa"/>
            <w:vAlign w:val="center"/>
          </w:tcPr>
          <w:p w14:paraId="230C7D9B" w14:textId="77777777" w:rsidR="00434603" w:rsidRPr="005E5BA9" w:rsidRDefault="00434603" w:rsidP="00190F1E">
            <w:pPr>
              <w:pStyle w:val="ExhibitText"/>
              <w:jc w:val="right"/>
              <w:rPr>
                <w:lang w:val="en-GB"/>
              </w:rPr>
            </w:pPr>
            <w:r w:rsidRPr="005E5BA9">
              <w:rPr>
                <w:lang w:val="en-GB"/>
              </w:rPr>
              <w:t xml:space="preserve">60.5 </w:t>
            </w:r>
          </w:p>
        </w:tc>
        <w:tc>
          <w:tcPr>
            <w:tcW w:w="1080" w:type="dxa"/>
            <w:vAlign w:val="center"/>
          </w:tcPr>
          <w:p w14:paraId="313B6519" w14:textId="77777777" w:rsidR="00434603" w:rsidRPr="005E5BA9" w:rsidRDefault="00434603" w:rsidP="00190F1E">
            <w:pPr>
              <w:pStyle w:val="ExhibitText"/>
              <w:jc w:val="right"/>
              <w:rPr>
                <w:lang w:val="en-GB"/>
              </w:rPr>
            </w:pPr>
            <w:r w:rsidRPr="005E5BA9">
              <w:rPr>
                <w:lang w:val="en-GB"/>
              </w:rPr>
              <w:t xml:space="preserve">148.8 </w:t>
            </w:r>
          </w:p>
        </w:tc>
        <w:tc>
          <w:tcPr>
            <w:tcW w:w="1170" w:type="dxa"/>
            <w:shd w:val="clear" w:color="auto" w:fill="auto"/>
            <w:vAlign w:val="center"/>
            <w:hideMark/>
          </w:tcPr>
          <w:p w14:paraId="4EA235FD" w14:textId="77777777" w:rsidR="00434603" w:rsidRPr="005E5BA9" w:rsidRDefault="00434603" w:rsidP="00190F1E">
            <w:pPr>
              <w:pStyle w:val="ExhibitText"/>
              <w:jc w:val="right"/>
              <w:rPr>
                <w:lang w:val="en-GB"/>
              </w:rPr>
            </w:pPr>
            <w:r w:rsidRPr="005E5BA9">
              <w:rPr>
                <w:lang w:val="en-GB"/>
              </w:rPr>
              <w:t xml:space="preserve">164.1 </w:t>
            </w:r>
          </w:p>
        </w:tc>
      </w:tr>
      <w:tr w:rsidR="00434603" w:rsidRPr="005E5BA9" w14:paraId="46FF9BA0" w14:textId="77777777" w:rsidTr="00CF792D">
        <w:trPr>
          <w:trHeight w:val="300"/>
          <w:jc w:val="center"/>
        </w:trPr>
        <w:tc>
          <w:tcPr>
            <w:tcW w:w="3505" w:type="dxa"/>
            <w:shd w:val="clear" w:color="auto" w:fill="auto"/>
            <w:noWrap/>
            <w:vAlign w:val="center"/>
            <w:hideMark/>
          </w:tcPr>
          <w:p w14:paraId="11BDCC42" w14:textId="56544D74" w:rsidR="00434603" w:rsidRPr="005E5BA9" w:rsidRDefault="00434603" w:rsidP="00190F1E">
            <w:pPr>
              <w:pStyle w:val="ExhibitText"/>
              <w:jc w:val="left"/>
              <w:rPr>
                <w:lang w:val="en-GB"/>
              </w:rPr>
            </w:pPr>
            <w:r w:rsidRPr="005E5BA9">
              <w:rPr>
                <w:lang w:val="en-GB"/>
              </w:rPr>
              <w:t xml:space="preserve">Accumulated </w:t>
            </w:r>
            <w:r w:rsidR="00A607EC" w:rsidRPr="005E5BA9">
              <w:rPr>
                <w:lang w:val="en-GB"/>
              </w:rPr>
              <w:t>Depreciation and Amortization</w:t>
            </w:r>
          </w:p>
        </w:tc>
        <w:tc>
          <w:tcPr>
            <w:tcW w:w="1080" w:type="dxa"/>
            <w:vAlign w:val="center"/>
          </w:tcPr>
          <w:p w14:paraId="3951B746" w14:textId="6BC81E08" w:rsidR="00434603" w:rsidRPr="005E5BA9" w:rsidRDefault="00A607EC" w:rsidP="00190F1E">
            <w:pPr>
              <w:pStyle w:val="ExhibitText"/>
              <w:jc w:val="right"/>
              <w:rPr>
                <w:lang w:val="en-GB"/>
              </w:rPr>
            </w:pPr>
            <w:r w:rsidRPr="005E5BA9">
              <w:rPr>
                <w:lang w:val="en-GB"/>
              </w:rPr>
              <w:t>−</w:t>
            </w:r>
            <w:r w:rsidR="00434603" w:rsidRPr="005E5BA9">
              <w:rPr>
                <w:lang w:val="en-GB"/>
              </w:rPr>
              <w:t>804.6</w:t>
            </w:r>
          </w:p>
        </w:tc>
        <w:tc>
          <w:tcPr>
            <w:tcW w:w="990" w:type="dxa"/>
            <w:vAlign w:val="center"/>
          </w:tcPr>
          <w:p w14:paraId="0EF0D438" w14:textId="4950AD18" w:rsidR="00434603" w:rsidRPr="005E5BA9" w:rsidRDefault="00A97ACB" w:rsidP="00190F1E">
            <w:pPr>
              <w:pStyle w:val="ExhibitText"/>
              <w:jc w:val="right"/>
              <w:rPr>
                <w:lang w:val="en-GB"/>
              </w:rPr>
            </w:pPr>
            <w:r w:rsidRPr="005E5BA9">
              <w:rPr>
                <w:lang w:val="en-GB"/>
              </w:rPr>
              <w:t>−</w:t>
            </w:r>
            <w:r w:rsidR="00434603" w:rsidRPr="005E5BA9">
              <w:rPr>
                <w:lang w:val="en-GB"/>
              </w:rPr>
              <w:t>865.1</w:t>
            </w:r>
          </w:p>
        </w:tc>
        <w:tc>
          <w:tcPr>
            <w:tcW w:w="1080" w:type="dxa"/>
            <w:vAlign w:val="center"/>
          </w:tcPr>
          <w:p w14:paraId="480A2F60" w14:textId="13B10348" w:rsidR="00434603" w:rsidRPr="005E5BA9" w:rsidRDefault="00A97ACB" w:rsidP="00190F1E">
            <w:pPr>
              <w:pStyle w:val="ExhibitText"/>
              <w:jc w:val="right"/>
              <w:rPr>
                <w:lang w:val="en-GB"/>
              </w:rPr>
            </w:pPr>
            <w:r w:rsidRPr="005E5BA9">
              <w:rPr>
                <w:lang w:val="en-GB"/>
              </w:rPr>
              <w:t>−</w:t>
            </w:r>
            <w:r w:rsidR="00434603" w:rsidRPr="005E5BA9">
              <w:rPr>
                <w:lang w:val="en-GB"/>
              </w:rPr>
              <w:t>910.5</w:t>
            </w:r>
          </w:p>
        </w:tc>
        <w:tc>
          <w:tcPr>
            <w:tcW w:w="1080" w:type="dxa"/>
            <w:vAlign w:val="center"/>
          </w:tcPr>
          <w:p w14:paraId="49C85735" w14:textId="50992618" w:rsidR="00434603" w:rsidRPr="005E5BA9" w:rsidRDefault="00A97ACB" w:rsidP="00190F1E">
            <w:pPr>
              <w:pStyle w:val="ExhibitText"/>
              <w:jc w:val="right"/>
              <w:rPr>
                <w:lang w:val="en-GB"/>
              </w:rPr>
            </w:pPr>
            <w:r w:rsidRPr="005E5BA9">
              <w:rPr>
                <w:lang w:val="en-GB"/>
              </w:rPr>
              <w:t>−</w:t>
            </w:r>
            <w:r w:rsidR="00434603" w:rsidRPr="005E5BA9">
              <w:rPr>
                <w:lang w:val="en-GB"/>
              </w:rPr>
              <w:t>951.8</w:t>
            </w:r>
          </w:p>
        </w:tc>
        <w:tc>
          <w:tcPr>
            <w:tcW w:w="1170" w:type="dxa"/>
            <w:shd w:val="clear" w:color="auto" w:fill="auto"/>
            <w:vAlign w:val="center"/>
            <w:hideMark/>
          </w:tcPr>
          <w:p w14:paraId="25C66439" w14:textId="13F883C3" w:rsidR="00434603" w:rsidRPr="005E5BA9" w:rsidRDefault="00A97ACB" w:rsidP="00190F1E">
            <w:pPr>
              <w:pStyle w:val="ExhibitText"/>
              <w:jc w:val="right"/>
              <w:rPr>
                <w:lang w:val="en-GB"/>
              </w:rPr>
            </w:pPr>
            <w:r w:rsidRPr="005E5BA9">
              <w:rPr>
                <w:lang w:val="en-GB"/>
              </w:rPr>
              <w:t>−</w:t>
            </w:r>
            <w:r w:rsidR="00434603" w:rsidRPr="005E5BA9">
              <w:rPr>
                <w:lang w:val="en-GB"/>
              </w:rPr>
              <w:t>1,024.4</w:t>
            </w:r>
          </w:p>
        </w:tc>
      </w:tr>
      <w:tr w:rsidR="00434603" w:rsidRPr="005E5BA9" w14:paraId="1B3AC893" w14:textId="77777777" w:rsidTr="00CF792D">
        <w:trPr>
          <w:trHeight w:val="300"/>
          <w:jc w:val="center"/>
        </w:trPr>
        <w:tc>
          <w:tcPr>
            <w:tcW w:w="3505" w:type="dxa"/>
            <w:shd w:val="clear" w:color="auto" w:fill="auto"/>
            <w:noWrap/>
            <w:vAlign w:val="center"/>
            <w:hideMark/>
          </w:tcPr>
          <w:p w14:paraId="57021673" w14:textId="60C057DB" w:rsidR="00434603" w:rsidRPr="005E5BA9" w:rsidRDefault="00A607EC" w:rsidP="00190F1E">
            <w:pPr>
              <w:pStyle w:val="ExhibitText"/>
              <w:jc w:val="left"/>
              <w:rPr>
                <w:lang w:val="en-GB"/>
              </w:rPr>
            </w:pPr>
            <w:r w:rsidRPr="005E5BA9">
              <w:rPr>
                <w:lang w:val="en-GB"/>
              </w:rPr>
              <w:t>Deferred Taxes</w:t>
            </w:r>
          </w:p>
        </w:tc>
        <w:tc>
          <w:tcPr>
            <w:tcW w:w="1080" w:type="dxa"/>
            <w:vAlign w:val="center"/>
          </w:tcPr>
          <w:p w14:paraId="06242501" w14:textId="77777777" w:rsidR="00434603" w:rsidRPr="005E5BA9" w:rsidRDefault="00434603" w:rsidP="00190F1E">
            <w:pPr>
              <w:pStyle w:val="ExhibitText"/>
              <w:jc w:val="right"/>
              <w:rPr>
                <w:lang w:val="en-GB"/>
              </w:rPr>
            </w:pPr>
            <w:r w:rsidRPr="005E5BA9">
              <w:rPr>
                <w:lang w:val="en-GB"/>
              </w:rPr>
              <w:t xml:space="preserve">15.0 </w:t>
            </w:r>
          </w:p>
        </w:tc>
        <w:tc>
          <w:tcPr>
            <w:tcW w:w="990" w:type="dxa"/>
            <w:vAlign w:val="center"/>
          </w:tcPr>
          <w:p w14:paraId="33AC4811" w14:textId="77777777" w:rsidR="00434603" w:rsidRPr="005E5BA9" w:rsidRDefault="00434603" w:rsidP="00190F1E">
            <w:pPr>
              <w:pStyle w:val="ExhibitText"/>
              <w:jc w:val="right"/>
              <w:rPr>
                <w:lang w:val="en-GB"/>
              </w:rPr>
            </w:pPr>
            <w:r w:rsidRPr="005E5BA9">
              <w:rPr>
                <w:lang w:val="en-GB"/>
              </w:rPr>
              <w:t xml:space="preserve">15.8 </w:t>
            </w:r>
          </w:p>
        </w:tc>
        <w:tc>
          <w:tcPr>
            <w:tcW w:w="1080" w:type="dxa"/>
            <w:vAlign w:val="center"/>
          </w:tcPr>
          <w:p w14:paraId="7355908F" w14:textId="77777777" w:rsidR="00434603" w:rsidRPr="005E5BA9" w:rsidRDefault="00434603" w:rsidP="00190F1E">
            <w:pPr>
              <w:pStyle w:val="ExhibitText"/>
              <w:jc w:val="right"/>
              <w:rPr>
                <w:lang w:val="en-GB"/>
              </w:rPr>
            </w:pPr>
            <w:r w:rsidRPr="005E5BA9">
              <w:rPr>
                <w:lang w:val="en-GB"/>
              </w:rPr>
              <w:t xml:space="preserve">0.0 </w:t>
            </w:r>
          </w:p>
        </w:tc>
        <w:tc>
          <w:tcPr>
            <w:tcW w:w="1080" w:type="dxa"/>
            <w:vAlign w:val="center"/>
          </w:tcPr>
          <w:p w14:paraId="3497BCBB" w14:textId="77777777" w:rsidR="00434603" w:rsidRPr="005E5BA9" w:rsidRDefault="00434603" w:rsidP="00190F1E">
            <w:pPr>
              <w:pStyle w:val="ExhibitText"/>
              <w:jc w:val="right"/>
              <w:rPr>
                <w:lang w:val="en-GB"/>
              </w:rPr>
            </w:pPr>
            <w:r w:rsidRPr="005E5BA9">
              <w:rPr>
                <w:lang w:val="en-GB"/>
              </w:rPr>
              <w:t xml:space="preserve">0.0 </w:t>
            </w:r>
          </w:p>
        </w:tc>
        <w:tc>
          <w:tcPr>
            <w:tcW w:w="1170" w:type="dxa"/>
            <w:shd w:val="clear" w:color="auto" w:fill="auto"/>
            <w:vAlign w:val="center"/>
            <w:hideMark/>
          </w:tcPr>
          <w:p w14:paraId="3C30124C" w14:textId="77777777" w:rsidR="00434603" w:rsidRPr="005E5BA9" w:rsidRDefault="00434603" w:rsidP="00190F1E">
            <w:pPr>
              <w:pStyle w:val="ExhibitText"/>
              <w:jc w:val="right"/>
              <w:rPr>
                <w:lang w:val="en-GB"/>
              </w:rPr>
            </w:pPr>
            <w:r w:rsidRPr="005E5BA9">
              <w:rPr>
                <w:lang w:val="en-GB"/>
              </w:rPr>
              <w:t xml:space="preserve">0.0 </w:t>
            </w:r>
          </w:p>
        </w:tc>
      </w:tr>
      <w:tr w:rsidR="00434603" w:rsidRPr="005E5BA9" w14:paraId="43BA28B0" w14:textId="77777777" w:rsidTr="00CF792D">
        <w:trPr>
          <w:trHeight w:val="300"/>
          <w:jc w:val="center"/>
        </w:trPr>
        <w:tc>
          <w:tcPr>
            <w:tcW w:w="3505" w:type="dxa"/>
            <w:shd w:val="clear" w:color="auto" w:fill="auto"/>
            <w:noWrap/>
            <w:vAlign w:val="center"/>
            <w:hideMark/>
          </w:tcPr>
          <w:p w14:paraId="392D7683" w14:textId="250D006D" w:rsidR="00434603" w:rsidRPr="005E5BA9" w:rsidRDefault="00434603" w:rsidP="00190F1E">
            <w:pPr>
              <w:pStyle w:val="ExhibitText"/>
              <w:jc w:val="left"/>
              <w:rPr>
                <w:lang w:val="en-GB"/>
              </w:rPr>
            </w:pPr>
            <w:r w:rsidRPr="005E5BA9">
              <w:rPr>
                <w:lang w:val="en-GB"/>
              </w:rPr>
              <w:t>Lease</w:t>
            </w:r>
            <w:r w:rsidR="00A607EC" w:rsidRPr="005E5BA9">
              <w:rPr>
                <w:lang w:val="en-GB"/>
              </w:rPr>
              <w:t>-Related Interests</w:t>
            </w:r>
          </w:p>
        </w:tc>
        <w:tc>
          <w:tcPr>
            <w:tcW w:w="1080" w:type="dxa"/>
            <w:vAlign w:val="center"/>
          </w:tcPr>
          <w:p w14:paraId="20284187" w14:textId="77777777" w:rsidR="00434603" w:rsidRPr="005E5BA9" w:rsidRDefault="00434603" w:rsidP="00190F1E">
            <w:pPr>
              <w:pStyle w:val="ExhibitText"/>
              <w:jc w:val="right"/>
              <w:rPr>
                <w:lang w:val="en-GB"/>
              </w:rPr>
            </w:pPr>
            <w:r w:rsidRPr="005E5BA9">
              <w:rPr>
                <w:lang w:val="en-GB"/>
              </w:rPr>
              <w:t xml:space="preserve">94.6 </w:t>
            </w:r>
          </w:p>
        </w:tc>
        <w:tc>
          <w:tcPr>
            <w:tcW w:w="990" w:type="dxa"/>
            <w:vAlign w:val="center"/>
          </w:tcPr>
          <w:p w14:paraId="4366ABE3" w14:textId="77777777" w:rsidR="00434603" w:rsidRPr="005E5BA9" w:rsidRDefault="00434603" w:rsidP="00190F1E">
            <w:pPr>
              <w:pStyle w:val="ExhibitText"/>
              <w:jc w:val="right"/>
              <w:rPr>
                <w:lang w:val="en-GB"/>
              </w:rPr>
            </w:pPr>
            <w:r w:rsidRPr="005E5BA9">
              <w:rPr>
                <w:lang w:val="en-GB"/>
              </w:rPr>
              <w:t xml:space="preserve">91.3 </w:t>
            </w:r>
          </w:p>
        </w:tc>
        <w:tc>
          <w:tcPr>
            <w:tcW w:w="1080" w:type="dxa"/>
            <w:vAlign w:val="center"/>
          </w:tcPr>
          <w:p w14:paraId="54DD071E" w14:textId="77777777" w:rsidR="00434603" w:rsidRPr="005E5BA9" w:rsidRDefault="00434603" w:rsidP="00190F1E">
            <w:pPr>
              <w:pStyle w:val="ExhibitText"/>
              <w:jc w:val="right"/>
              <w:rPr>
                <w:lang w:val="en-GB"/>
              </w:rPr>
            </w:pPr>
            <w:r w:rsidRPr="005E5BA9">
              <w:rPr>
                <w:lang w:val="en-GB"/>
              </w:rPr>
              <w:t xml:space="preserve">81.2 </w:t>
            </w:r>
          </w:p>
        </w:tc>
        <w:tc>
          <w:tcPr>
            <w:tcW w:w="1080" w:type="dxa"/>
            <w:vAlign w:val="center"/>
          </w:tcPr>
          <w:p w14:paraId="3E66FA11" w14:textId="77777777" w:rsidR="00434603" w:rsidRPr="005E5BA9" w:rsidRDefault="00434603" w:rsidP="00190F1E">
            <w:pPr>
              <w:pStyle w:val="ExhibitText"/>
              <w:jc w:val="right"/>
              <w:rPr>
                <w:lang w:val="en-GB"/>
              </w:rPr>
            </w:pPr>
            <w:r w:rsidRPr="005E5BA9">
              <w:rPr>
                <w:lang w:val="en-GB"/>
              </w:rPr>
              <w:t xml:space="preserve">73.0 </w:t>
            </w:r>
          </w:p>
        </w:tc>
        <w:tc>
          <w:tcPr>
            <w:tcW w:w="1170" w:type="dxa"/>
            <w:shd w:val="clear" w:color="auto" w:fill="auto"/>
            <w:vAlign w:val="center"/>
            <w:hideMark/>
          </w:tcPr>
          <w:p w14:paraId="0F9434CC" w14:textId="77777777" w:rsidR="00434603" w:rsidRPr="005E5BA9" w:rsidRDefault="00434603" w:rsidP="00190F1E">
            <w:pPr>
              <w:pStyle w:val="ExhibitText"/>
              <w:jc w:val="right"/>
              <w:rPr>
                <w:lang w:val="en-GB"/>
              </w:rPr>
            </w:pPr>
            <w:r w:rsidRPr="005E5BA9">
              <w:rPr>
                <w:lang w:val="en-GB"/>
              </w:rPr>
              <w:t xml:space="preserve">70.5 </w:t>
            </w:r>
          </w:p>
        </w:tc>
      </w:tr>
      <w:tr w:rsidR="00434603" w:rsidRPr="005E5BA9" w14:paraId="274EC5A3" w14:textId="77777777" w:rsidTr="00CF792D">
        <w:trPr>
          <w:trHeight w:val="300"/>
          <w:jc w:val="center"/>
        </w:trPr>
        <w:tc>
          <w:tcPr>
            <w:tcW w:w="3505" w:type="dxa"/>
            <w:shd w:val="clear" w:color="auto" w:fill="auto"/>
            <w:noWrap/>
            <w:vAlign w:val="center"/>
            <w:hideMark/>
          </w:tcPr>
          <w:p w14:paraId="57B7B2B7" w14:textId="3FE393A6" w:rsidR="00434603" w:rsidRPr="005E5BA9" w:rsidRDefault="00434603" w:rsidP="00190F1E">
            <w:pPr>
              <w:pStyle w:val="ExhibitText"/>
              <w:jc w:val="left"/>
              <w:rPr>
                <w:lang w:val="en-GB"/>
              </w:rPr>
            </w:pPr>
            <w:r w:rsidRPr="005E5BA9">
              <w:rPr>
                <w:lang w:val="en-GB"/>
              </w:rPr>
              <w:t xml:space="preserve">Customer </w:t>
            </w:r>
            <w:r w:rsidR="00A607EC" w:rsidRPr="005E5BA9">
              <w:rPr>
                <w:lang w:val="en-GB"/>
              </w:rPr>
              <w:t>Lists and Relationships</w:t>
            </w:r>
          </w:p>
        </w:tc>
        <w:tc>
          <w:tcPr>
            <w:tcW w:w="1080" w:type="dxa"/>
            <w:vAlign w:val="center"/>
          </w:tcPr>
          <w:p w14:paraId="3D4FFAF6" w14:textId="77777777" w:rsidR="00434603" w:rsidRPr="005E5BA9" w:rsidRDefault="00434603" w:rsidP="00190F1E">
            <w:pPr>
              <w:pStyle w:val="ExhibitText"/>
              <w:jc w:val="right"/>
              <w:rPr>
                <w:lang w:val="en-GB"/>
              </w:rPr>
            </w:pPr>
            <w:r w:rsidRPr="005E5BA9">
              <w:rPr>
                <w:lang w:val="en-GB"/>
              </w:rPr>
              <w:t xml:space="preserve">22.9 </w:t>
            </w:r>
          </w:p>
        </w:tc>
        <w:tc>
          <w:tcPr>
            <w:tcW w:w="990" w:type="dxa"/>
            <w:vAlign w:val="center"/>
          </w:tcPr>
          <w:p w14:paraId="405B7919" w14:textId="77777777" w:rsidR="00434603" w:rsidRPr="005E5BA9" w:rsidRDefault="00434603" w:rsidP="00190F1E">
            <w:pPr>
              <w:pStyle w:val="ExhibitText"/>
              <w:jc w:val="right"/>
              <w:rPr>
                <w:lang w:val="en-GB"/>
              </w:rPr>
            </w:pPr>
            <w:r w:rsidRPr="005E5BA9">
              <w:rPr>
                <w:lang w:val="en-GB"/>
              </w:rPr>
              <w:t xml:space="preserve">22.9 </w:t>
            </w:r>
          </w:p>
        </w:tc>
        <w:tc>
          <w:tcPr>
            <w:tcW w:w="1080" w:type="dxa"/>
            <w:vAlign w:val="center"/>
          </w:tcPr>
          <w:p w14:paraId="104183BC" w14:textId="77777777" w:rsidR="00434603" w:rsidRPr="005E5BA9" w:rsidRDefault="00434603" w:rsidP="00190F1E">
            <w:pPr>
              <w:pStyle w:val="ExhibitText"/>
              <w:jc w:val="right"/>
              <w:rPr>
                <w:lang w:val="en-GB"/>
              </w:rPr>
            </w:pPr>
            <w:r w:rsidRPr="005E5BA9">
              <w:rPr>
                <w:lang w:val="en-GB"/>
              </w:rPr>
              <w:t xml:space="preserve">22.9 </w:t>
            </w:r>
          </w:p>
        </w:tc>
        <w:tc>
          <w:tcPr>
            <w:tcW w:w="1080" w:type="dxa"/>
            <w:vAlign w:val="center"/>
          </w:tcPr>
          <w:p w14:paraId="3C6779FF" w14:textId="77777777" w:rsidR="00434603" w:rsidRPr="005E5BA9" w:rsidRDefault="00434603" w:rsidP="00190F1E">
            <w:pPr>
              <w:pStyle w:val="ExhibitText"/>
              <w:jc w:val="right"/>
              <w:rPr>
                <w:lang w:val="en-GB"/>
              </w:rPr>
            </w:pPr>
            <w:r w:rsidRPr="005E5BA9">
              <w:rPr>
                <w:lang w:val="en-GB"/>
              </w:rPr>
              <w:t xml:space="preserve">22.6 </w:t>
            </w:r>
          </w:p>
        </w:tc>
        <w:tc>
          <w:tcPr>
            <w:tcW w:w="1170" w:type="dxa"/>
            <w:shd w:val="clear" w:color="auto" w:fill="auto"/>
            <w:vAlign w:val="center"/>
            <w:hideMark/>
          </w:tcPr>
          <w:p w14:paraId="68BFF60A" w14:textId="77777777" w:rsidR="00434603" w:rsidRPr="005E5BA9" w:rsidRDefault="00434603" w:rsidP="00190F1E">
            <w:pPr>
              <w:pStyle w:val="ExhibitText"/>
              <w:jc w:val="right"/>
              <w:rPr>
                <w:lang w:val="en-GB"/>
              </w:rPr>
            </w:pPr>
            <w:r w:rsidRPr="005E5BA9">
              <w:rPr>
                <w:lang w:val="en-GB"/>
              </w:rPr>
              <w:t xml:space="preserve">22.6 </w:t>
            </w:r>
          </w:p>
        </w:tc>
      </w:tr>
      <w:tr w:rsidR="00434603" w:rsidRPr="005E5BA9" w14:paraId="57A8F5E4" w14:textId="77777777" w:rsidTr="00CF792D">
        <w:trPr>
          <w:trHeight w:val="300"/>
          <w:jc w:val="center"/>
        </w:trPr>
        <w:tc>
          <w:tcPr>
            <w:tcW w:w="3505" w:type="dxa"/>
            <w:shd w:val="clear" w:color="auto" w:fill="auto"/>
            <w:noWrap/>
            <w:vAlign w:val="center"/>
            <w:hideMark/>
          </w:tcPr>
          <w:p w14:paraId="1400B630" w14:textId="7F3FBB51" w:rsidR="00434603" w:rsidRPr="005E5BA9" w:rsidRDefault="00A607EC" w:rsidP="00190F1E">
            <w:pPr>
              <w:pStyle w:val="ExhibitText"/>
              <w:jc w:val="left"/>
              <w:rPr>
                <w:lang w:val="en-GB"/>
              </w:rPr>
            </w:pPr>
            <w:r w:rsidRPr="005E5BA9">
              <w:rPr>
                <w:lang w:val="en-GB"/>
              </w:rPr>
              <w:t xml:space="preserve">Accumulated Amortization and Other Intangibles </w:t>
            </w:r>
          </w:p>
        </w:tc>
        <w:tc>
          <w:tcPr>
            <w:tcW w:w="1080" w:type="dxa"/>
            <w:vAlign w:val="center"/>
          </w:tcPr>
          <w:p w14:paraId="7A5A1D36" w14:textId="42669C61" w:rsidR="00434603" w:rsidRPr="005E5BA9" w:rsidRDefault="0067054C" w:rsidP="00190F1E">
            <w:pPr>
              <w:pStyle w:val="ExhibitText"/>
              <w:jc w:val="right"/>
              <w:rPr>
                <w:lang w:val="en-GB"/>
              </w:rPr>
            </w:pPr>
            <w:r>
              <w:rPr>
                <w:lang w:val="en-GB"/>
              </w:rPr>
              <w:t>−</w:t>
            </w:r>
            <w:r w:rsidR="00864580">
              <w:rPr>
                <w:lang w:val="en-GB"/>
              </w:rPr>
              <w:t>57.6</w:t>
            </w:r>
          </w:p>
        </w:tc>
        <w:tc>
          <w:tcPr>
            <w:tcW w:w="990" w:type="dxa"/>
            <w:vAlign w:val="center"/>
          </w:tcPr>
          <w:p w14:paraId="6E1F8F49" w14:textId="758A081B" w:rsidR="00434603" w:rsidRPr="005E5BA9" w:rsidRDefault="0067054C" w:rsidP="00190F1E">
            <w:pPr>
              <w:pStyle w:val="ExhibitText"/>
              <w:jc w:val="right"/>
              <w:rPr>
                <w:lang w:val="en-GB"/>
              </w:rPr>
            </w:pPr>
            <w:r>
              <w:rPr>
                <w:lang w:val="en-GB"/>
              </w:rPr>
              <w:t>−</w:t>
            </w:r>
            <w:r w:rsidR="00864580">
              <w:rPr>
                <w:lang w:val="en-GB"/>
              </w:rPr>
              <w:t>62.1</w:t>
            </w:r>
          </w:p>
        </w:tc>
        <w:tc>
          <w:tcPr>
            <w:tcW w:w="1080" w:type="dxa"/>
            <w:vAlign w:val="center"/>
          </w:tcPr>
          <w:p w14:paraId="4BC8C84C" w14:textId="4B65EFF7" w:rsidR="00434603" w:rsidRPr="005E5BA9" w:rsidRDefault="0067054C" w:rsidP="00190F1E">
            <w:pPr>
              <w:pStyle w:val="ExhibitText"/>
              <w:jc w:val="right"/>
              <w:rPr>
                <w:lang w:val="en-GB"/>
              </w:rPr>
            </w:pPr>
            <w:r>
              <w:rPr>
                <w:lang w:val="en-GB"/>
              </w:rPr>
              <w:t>−</w:t>
            </w:r>
            <w:r w:rsidR="00864580">
              <w:rPr>
                <w:lang w:val="en-GB"/>
              </w:rPr>
              <w:t>64.4</w:t>
            </w:r>
          </w:p>
        </w:tc>
        <w:tc>
          <w:tcPr>
            <w:tcW w:w="1080" w:type="dxa"/>
            <w:vAlign w:val="center"/>
          </w:tcPr>
          <w:p w14:paraId="70B8F149" w14:textId="20B3AFD3" w:rsidR="00434603" w:rsidRPr="005E5BA9" w:rsidRDefault="0067054C" w:rsidP="00190F1E">
            <w:pPr>
              <w:pStyle w:val="ExhibitText"/>
              <w:jc w:val="right"/>
              <w:rPr>
                <w:lang w:val="en-GB"/>
              </w:rPr>
            </w:pPr>
            <w:r>
              <w:rPr>
                <w:lang w:val="en-GB"/>
              </w:rPr>
              <w:t>−</w:t>
            </w:r>
            <w:r w:rsidR="00864580">
              <w:rPr>
                <w:lang w:val="en-GB"/>
              </w:rPr>
              <w:t>62.2</w:t>
            </w:r>
          </w:p>
        </w:tc>
        <w:tc>
          <w:tcPr>
            <w:tcW w:w="1170" w:type="dxa"/>
            <w:shd w:val="clear" w:color="auto" w:fill="auto"/>
            <w:vAlign w:val="center"/>
            <w:hideMark/>
          </w:tcPr>
          <w:p w14:paraId="020D6A05" w14:textId="286CE402" w:rsidR="00434603" w:rsidRPr="005E5BA9" w:rsidRDefault="0067054C" w:rsidP="00190F1E">
            <w:pPr>
              <w:pStyle w:val="ExhibitText"/>
              <w:jc w:val="right"/>
              <w:rPr>
                <w:lang w:val="en-GB"/>
              </w:rPr>
            </w:pPr>
            <w:r>
              <w:rPr>
                <w:lang w:val="en-GB"/>
              </w:rPr>
              <w:t>−</w:t>
            </w:r>
            <w:r w:rsidR="00864580">
              <w:rPr>
                <w:lang w:val="en-GB"/>
              </w:rPr>
              <w:t>65.7</w:t>
            </w:r>
          </w:p>
        </w:tc>
      </w:tr>
      <w:tr w:rsidR="00190F1E" w:rsidRPr="005E5BA9" w14:paraId="61F68C63"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4F2A4FC6" w14:textId="77777777" w:rsidR="00190F1E" w:rsidRPr="005E5BA9" w:rsidRDefault="00190F1E" w:rsidP="00190F1E">
            <w:pPr>
              <w:pStyle w:val="ExhibitText"/>
              <w:rPr>
                <w:lang w:val="en-GB"/>
              </w:rPr>
            </w:pPr>
            <w:r w:rsidRPr="005E5BA9">
              <w:rPr>
                <w:lang w:val="en-GB"/>
              </w:rPr>
              <w:t>Other Long-Term Assets</w:t>
            </w:r>
          </w:p>
        </w:tc>
        <w:tc>
          <w:tcPr>
            <w:tcW w:w="1080" w:type="dxa"/>
            <w:vAlign w:val="bottom"/>
          </w:tcPr>
          <w:p w14:paraId="25433B2B" w14:textId="77777777" w:rsidR="00190F1E" w:rsidRPr="005E5BA9" w:rsidRDefault="00190F1E" w:rsidP="00190F1E">
            <w:pPr>
              <w:pStyle w:val="ExhibitText"/>
              <w:jc w:val="right"/>
              <w:rPr>
                <w:lang w:val="en-GB"/>
              </w:rPr>
            </w:pPr>
            <w:r w:rsidRPr="005E5BA9">
              <w:rPr>
                <w:lang w:val="en-GB"/>
              </w:rPr>
              <w:t xml:space="preserve">18.9 </w:t>
            </w:r>
          </w:p>
        </w:tc>
        <w:tc>
          <w:tcPr>
            <w:tcW w:w="990" w:type="dxa"/>
            <w:vAlign w:val="bottom"/>
          </w:tcPr>
          <w:p w14:paraId="1F41AB1A" w14:textId="77777777" w:rsidR="00190F1E" w:rsidRPr="005E5BA9" w:rsidRDefault="00190F1E" w:rsidP="00190F1E">
            <w:pPr>
              <w:pStyle w:val="ExhibitText"/>
              <w:jc w:val="right"/>
              <w:rPr>
                <w:lang w:val="en-GB"/>
              </w:rPr>
            </w:pPr>
            <w:r w:rsidRPr="005E5BA9">
              <w:rPr>
                <w:lang w:val="en-GB"/>
              </w:rPr>
              <w:t xml:space="preserve">25.6 </w:t>
            </w:r>
          </w:p>
        </w:tc>
        <w:tc>
          <w:tcPr>
            <w:tcW w:w="1080" w:type="dxa"/>
            <w:vAlign w:val="bottom"/>
          </w:tcPr>
          <w:p w14:paraId="354DCD0D" w14:textId="77777777" w:rsidR="00190F1E" w:rsidRPr="005E5BA9" w:rsidRDefault="00190F1E" w:rsidP="00190F1E">
            <w:pPr>
              <w:pStyle w:val="ExhibitText"/>
              <w:jc w:val="right"/>
              <w:rPr>
                <w:lang w:val="en-GB"/>
              </w:rPr>
            </w:pPr>
            <w:r w:rsidRPr="005E5BA9">
              <w:rPr>
                <w:lang w:val="en-GB"/>
              </w:rPr>
              <w:t xml:space="preserve">23.5 </w:t>
            </w:r>
          </w:p>
        </w:tc>
        <w:tc>
          <w:tcPr>
            <w:tcW w:w="1080" w:type="dxa"/>
            <w:vAlign w:val="bottom"/>
          </w:tcPr>
          <w:p w14:paraId="04C045F1" w14:textId="77777777" w:rsidR="00190F1E" w:rsidRPr="005E5BA9" w:rsidRDefault="00190F1E" w:rsidP="00190F1E">
            <w:pPr>
              <w:pStyle w:val="ExhibitText"/>
              <w:jc w:val="right"/>
              <w:rPr>
                <w:lang w:val="en-GB"/>
              </w:rPr>
            </w:pPr>
            <w:r w:rsidRPr="005E5BA9">
              <w:rPr>
                <w:lang w:val="en-GB"/>
              </w:rPr>
              <w:t xml:space="preserve">17.4 </w:t>
            </w:r>
          </w:p>
        </w:tc>
        <w:tc>
          <w:tcPr>
            <w:tcW w:w="1170" w:type="dxa"/>
            <w:shd w:val="clear" w:color="auto" w:fill="auto"/>
            <w:vAlign w:val="bottom"/>
            <w:hideMark/>
          </w:tcPr>
          <w:p w14:paraId="5F47D656" w14:textId="77777777" w:rsidR="00190F1E" w:rsidRPr="005E5BA9" w:rsidRDefault="00190F1E" w:rsidP="00190F1E">
            <w:pPr>
              <w:pStyle w:val="ExhibitText"/>
              <w:jc w:val="right"/>
              <w:rPr>
                <w:lang w:val="en-GB"/>
              </w:rPr>
            </w:pPr>
            <w:r w:rsidRPr="005E5BA9">
              <w:rPr>
                <w:lang w:val="en-GB"/>
              </w:rPr>
              <w:t xml:space="preserve">17.4 </w:t>
            </w:r>
          </w:p>
        </w:tc>
      </w:tr>
      <w:tr w:rsidR="00190F1E" w:rsidRPr="005E5BA9" w14:paraId="19151A92"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4A74A86D" w14:textId="77777777" w:rsidR="00190F1E" w:rsidRPr="005E5BA9" w:rsidRDefault="00190F1E" w:rsidP="00190F1E">
            <w:pPr>
              <w:pStyle w:val="ExhibitText"/>
              <w:rPr>
                <w:lang w:val="en-GB"/>
              </w:rPr>
            </w:pPr>
            <w:r w:rsidRPr="005E5BA9">
              <w:rPr>
                <w:lang w:val="en-GB"/>
              </w:rPr>
              <w:t>Trade Name, Net</w:t>
            </w:r>
          </w:p>
        </w:tc>
        <w:tc>
          <w:tcPr>
            <w:tcW w:w="1080" w:type="dxa"/>
            <w:vAlign w:val="bottom"/>
          </w:tcPr>
          <w:p w14:paraId="786E3E1A" w14:textId="77777777" w:rsidR="00190F1E" w:rsidRPr="005E5BA9" w:rsidRDefault="00190F1E" w:rsidP="00190F1E">
            <w:pPr>
              <w:pStyle w:val="ExhibitText"/>
              <w:jc w:val="right"/>
              <w:rPr>
                <w:lang w:val="en-GB"/>
              </w:rPr>
            </w:pPr>
            <w:r w:rsidRPr="005E5BA9">
              <w:rPr>
                <w:lang w:val="en-GB"/>
              </w:rPr>
              <w:t xml:space="preserve">40.3 </w:t>
            </w:r>
          </w:p>
        </w:tc>
        <w:tc>
          <w:tcPr>
            <w:tcW w:w="990" w:type="dxa"/>
            <w:vAlign w:val="bottom"/>
          </w:tcPr>
          <w:p w14:paraId="385169DA" w14:textId="77777777" w:rsidR="00190F1E" w:rsidRPr="005E5BA9" w:rsidRDefault="00190F1E" w:rsidP="00190F1E">
            <w:pPr>
              <w:pStyle w:val="ExhibitText"/>
              <w:jc w:val="right"/>
              <w:rPr>
                <w:lang w:val="en-GB"/>
              </w:rPr>
            </w:pPr>
            <w:r w:rsidRPr="005E5BA9">
              <w:rPr>
                <w:lang w:val="en-GB"/>
              </w:rPr>
              <w:t xml:space="preserve">40.3 </w:t>
            </w:r>
          </w:p>
        </w:tc>
        <w:tc>
          <w:tcPr>
            <w:tcW w:w="1080" w:type="dxa"/>
            <w:vAlign w:val="bottom"/>
          </w:tcPr>
          <w:p w14:paraId="26569428" w14:textId="77777777" w:rsidR="00190F1E" w:rsidRPr="005E5BA9" w:rsidRDefault="00190F1E" w:rsidP="00190F1E">
            <w:pPr>
              <w:pStyle w:val="ExhibitText"/>
              <w:jc w:val="right"/>
              <w:rPr>
                <w:lang w:val="en-GB"/>
              </w:rPr>
            </w:pPr>
            <w:r w:rsidRPr="005E5BA9">
              <w:rPr>
                <w:lang w:val="en-GB"/>
              </w:rPr>
              <w:t xml:space="preserve">40.2 </w:t>
            </w:r>
          </w:p>
        </w:tc>
        <w:tc>
          <w:tcPr>
            <w:tcW w:w="1080" w:type="dxa"/>
            <w:vAlign w:val="bottom"/>
          </w:tcPr>
          <w:p w14:paraId="627E92B4" w14:textId="77777777" w:rsidR="00190F1E" w:rsidRPr="005E5BA9" w:rsidRDefault="00190F1E" w:rsidP="00190F1E">
            <w:pPr>
              <w:pStyle w:val="ExhibitText"/>
              <w:jc w:val="right"/>
              <w:rPr>
                <w:lang w:val="en-GB"/>
              </w:rPr>
            </w:pPr>
            <w:r w:rsidRPr="005E5BA9">
              <w:rPr>
                <w:lang w:val="en-GB"/>
              </w:rPr>
              <w:t xml:space="preserve">38.4 </w:t>
            </w:r>
          </w:p>
        </w:tc>
        <w:tc>
          <w:tcPr>
            <w:tcW w:w="1170" w:type="dxa"/>
            <w:shd w:val="clear" w:color="auto" w:fill="auto"/>
            <w:vAlign w:val="bottom"/>
            <w:hideMark/>
          </w:tcPr>
          <w:p w14:paraId="2CCEEADE" w14:textId="77777777" w:rsidR="00190F1E" w:rsidRPr="005E5BA9" w:rsidRDefault="00190F1E" w:rsidP="00190F1E">
            <w:pPr>
              <w:pStyle w:val="ExhibitText"/>
              <w:jc w:val="right"/>
              <w:rPr>
                <w:lang w:val="en-GB"/>
              </w:rPr>
            </w:pPr>
            <w:r w:rsidRPr="005E5BA9">
              <w:rPr>
                <w:lang w:val="en-GB"/>
              </w:rPr>
              <w:t xml:space="preserve">36.0 </w:t>
            </w:r>
          </w:p>
        </w:tc>
      </w:tr>
      <w:tr w:rsidR="00190F1E" w:rsidRPr="005E5BA9" w14:paraId="075C0DBD"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59A9174C" w14:textId="77777777" w:rsidR="00190F1E" w:rsidRPr="005E5BA9" w:rsidRDefault="00190F1E" w:rsidP="00190F1E">
            <w:pPr>
              <w:pStyle w:val="ExhibitText"/>
              <w:rPr>
                <w:lang w:val="en-GB"/>
              </w:rPr>
            </w:pPr>
            <w:r w:rsidRPr="005E5BA9">
              <w:rPr>
                <w:lang w:val="en-GB"/>
              </w:rPr>
              <w:t>Brands/Patents, Net</w:t>
            </w:r>
          </w:p>
        </w:tc>
        <w:tc>
          <w:tcPr>
            <w:tcW w:w="1080" w:type="dxa"/>
            <w:vAlign w:val="bottom"/>
          </w:tcPr>
          <w:p w14:paraId="46EFAAA8" w14:textId="77777777" w:rsidR="00190F1E" w:rsidRPr="005E5BA9" w:rsidRDefault="00190F1E" w:rsidP="00190F1E">
            <w:pPr>
              <w:pStyle w:val="ExhibitText"/>
              <w:jc w:val="right"/>
              <w:rPr>
                <w:lang w:val="en-GB"/>
              </w:rPr>
            </w:pPr>
            <w:r w:rsidRPr="005E5BA9">
              <w:rPr>
                <w:lang w:val="en-GB"/>
              </w:rPr>
              <w:t xml:space="preserve">10.4 </w:t>
            </w:r>
          </w:p>
        </w:tc>
        <w:tc>
          <w:tcPr>
            <w:tcW w:w="990" w:type="dxa"/>
            <w:vAlign w:val="bottom"/>
          </w:tcPr>
          <w:p w14:paraId="7372C605" w14:textId="77777777" w:rsidR="00190F1E" w:rsidRPr="005E5BA9" w:rsidRDefault="00190F1E" w:rsidP="00190F1E">
            <w:pPr>
              <w:pStyle w:val="ExhibitText"/>
              <w:jc w:val="right"/>
              <w:rPr>
                <w:lang w:val="en-GB"/>
              </w:rPr>
            </w:pPr>
            <w:r w:rsidRPr="005E5BA9">
              <w:rPr>
                <w:lang w:val="en-GB"/>
              </w:rPr>
              <w:t xml:space="preserve">10.3 </w:t>
            </w:r>
          </w:p>
        </w:tc>
        <w:tc>
          <w:tcPr>
            <w:tcW w:w="1080" w:type="dxa"/>
            <w:vAlign w:val="bottom"/>
          </w:tcPr>
          <w:p w14:paraId="1523A99A" w14:textId="77777777" w:rsidR="00190F1E" w:rsidRPr="005E5BA9" w:rsidRDefault="00190F1E" w:rsidP="00190F1E">
            <w:pPr>
              <w:pStyle w:val="ExhibitText"/>
              <w:jc w:val="right"/>
              <w:rPr>
                <w:lang w:val="en-GB"/>
              </w:rPr>
            </w:pPr>
            <w:r w:rsidRPr="005E5BA9">
              <w:rPr>
                <w:lang w:val="en-GB"/>
              </w:rPr>
              <w:t xml:space="preserve">10.3 </w:t>
            </w:r>
          </w:p>
        </w:tc>
        <w:tc>
          <w:tcPr>
            <w:tcW w:w="1080" w:type="dxa"/>
            <w:vAlign w:val="bottom"/>
          </w:tcPr>
          <w:p w14:paraId="142E2F1F" w14:textId="77777777" w:rsidR="00190F1E" w:rsidRPr="005E5BA9" w:rsidRDefault="00190F1E" w:rsidP="00190F1E">
            <w:pPr>
              <w:pStyle w:val="ExhibitText"/>
              <w:jc w:val="right"/>
              <w:rPr>
                <w:lang w:val="en-GB"/>
              </w:rPr>
            </w:pPr>
            <w:r w:rsidRPr="005E5BA9">
              <w:rPr>
                <w:lang w:val="en-GB"/>
              </w:rPr>
              <w:t xml:space="preserve">10.3 </w:t>
            </w:r>
          </w:p>
        </w:tc>
        <w:tc>
          <w:tcPr>
            <w:tcW w:w="1170" w:type="dxa"/>
            <w:shd w:val="clear" w:color="auto" w:fill="auto"/>
            <w:vAlign w:val="bottom"/>
            <w:hideMark/>
          </w:tcPr>
          <w:p w14:paraId="4AD27840" w14:textId="77777777" w:rsidR="00190F1E" w:rsidRPr="005E5BA9" w:rsidRDefault="00190F1E" w:rsidP="00190F1E">
            <w:pPr>
              <w:pStyle w:val="ExhibitText"/>
              <w:jc w:val="right"/>
              <w:rPr>
                <w:lang w:val="en-GB"/>
              </w:rPr>
            </w:pPr>
            <w:r w:rsidRPr="005E5BA9">
              <w:rPr>
                <w:lang w:val="en-GB"/>
              </w:rPr>
              <w:t xml:space="preserve">9.7 </w:t>
            </w:r>
          </w:p>
        </w:tc>
      </w:tr>
      <w:tr w:rsidR="00190F1E" w:rsidRPr="005E5BA9" w14:paraId="7B1A43AA"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7187C102" w14:textId="77777777" w:rsidR="00190F1E" w:rsidRPr="005E5BA9" w:rsidRDefault="00190F1E" w:rsidP="00190F1E">
            <w:pPr>
              <w:pStyle w:val="ExhibitText"/>
              <w:rPr>
                <w:b/>
                <w:lang w:val="en-GB"/>
              </w:rPr>
            </w:pPr>
            <w:r w:rsidRPr="005E5BA9">
              <w:rPr>
                <w:b/>
                <w:lang w:val="en-GB"/>
              </w:rPr>
              <w:t>Total Assets</w:t>
            </w:r>
          </w:p>
        </w:tc>
        <w:tc>
          <w:tcPr>
            <w:tcW w:w="1080" w:type="dxa"/>
            <w:vAlign w:val="bottom"/>
          </w:tcPr>
          <w:p w14:paraId="00045028" w14:textId="77777777" w:rsidR="00190F1E" w:rsidRPr="005E5BA9" w:rsidRDefault="00190F1E" w:rsidP="00190F1E">
            <w:pPr>
              <w:pStyle w:val="ExhibitText"/>
              <w:jc w:val="right"/>
              <w:rPr>
                <w:b/>
                <w:lang w:val="en-GB"/>
              </w:rPr>
            </w:pPr>
            <w:r w:rsidRPr="005E5BA9">
              <w:rPr>
                <w:b/>
                <w:lang w:val="en-GB"/>
              </w:rPr>
              <w:t xml:space="preserve">1,634.2 </w:t>
            </w:r>
          </w:p>
        </w:tc>
        <w:tc>
          <w:tcPr>
            <w:tcW w:w="990" w:type="dxa"/>
            <w:vAlign w:val="bottom"/>
          </w:tcPr>
          <w:p w14:paraId="4083CDB2" w14:textId="77777777" w:rsidR="00190F1E" w:rsidRPr="005E5BA9" w:rsidRDefault="00190F1E" w:rsidP="00190F1E">
            <w:pPr>
              <w:pStyle w:val="ExhibitText"/>
              <w:jc w:val="right"/>
              <w:rPr>
                <w:b/>
                <w:lang w:val="en-GB"/>
              </w:rPr>
            </w:pPr>
            <w:r w:rsidRPr="005E5BA9">
              <w:rPr>
                <w:b/>
                <w:lang w:val="en-GB"/>
              </w:rPr>
              <w:t xml:space="preserve">1,577.2 </w:t>
            </w:r>
          </w:p>
        </w:tc>
        <w:tc>
          <w:tcPr>
            <w:tcW w:w="1080" w:type="dxa"/>
            <w:vAlign w:val="bottom"/>
          </w:tcPr>
          <w:p w14:paraId="1B77043A" w14:textId="77777777" w:rsidR="00190F1E" w:rsidRPr="005E5BA9" w:rsidRDefault="00190F1E" w:rsidP="00190F1E">
            <w:pPr>
              <w:pStyle w:val="ExhibitText"/>
              <w:jc w:val="right"/>
              <w:rPr>
                <w:b/>
                <w:lang w:val="en-GB"/>
              </w:rPr>
            </w:pPr>
            <w:r w:rsidRPr="005E5BA9">
              <w:rPr>
                <w:b/>
                <w:lang w:val="en-GB"/>
              </w:rPr>
              <w:t xml:space="preserve">1,592.7 </w:t>
            </w:r>
          </w:p>
        </w:tc>
        <w:tc>
          <w:tcPr>
            <w:tcW w:w="1080" w:type="dxa"/>
            <w:vAlign w:val="bottom"/>
          </w:tcPr>
          <w:p w14:paraId="3FE9EF40" w14:textId="77777777" w:rsidR="00190F1E" w:rsidRPr="005E5BA9" w:rsidRDefault="00190F1E" w:rsidP="00190F1E">
            <w:pPr>
              <w:pStyle w:val="ExhibitText"/>
              <w:jc w:val="right"/>
              <w:rPr>
                <w:b/>
                <w:lang w:val="en-GB"/>
              </w:rPr>
            </w:pPr>
            <w:r w:rsidRPr="005E5BA9">
              <w:rPr>
                <w:b/>
                <w:lang w:val="en-GB"/>
              </w:rPr>
              <w:t xml:space="preserve">1,550.6 </w:t>
            </w:r>
          </w:p>
        </w:tc>
        <w:tc>
          <w:tcPr>
            <w:tcW w:w="1170" w:type="dxa"/>
            <w:shd w:val="clear" w:color="auto" w:fill="auto"/>
            <w:vAlign w:val="bottom"/>
            <w:hideMark/>
          </w:tcPr>
          <w:p w14:paraId="0C8C3D59" w14:textId="77777777" w:rsidR="00190F1E" w:rsidRPr="005E5BA9" w:rsidRDefault="00190F1E" w:rsidP="00190F1E">
            <w:pPr>
              <w:pStyle w:val="ExhibitText"/>
              <w:jc w:val="right"/>
              <w:rPr>
                <w:b/>
                <w:lang w:val="en-GB"/>
              </w:rPr>
            </w:pPr>
            <w:r w:rsidRPr="005E5BA9">
              <w:rPr>
                <w:b/>
                <w:lang w:val="en-GB"/>
              </w:rPr>
              <w:t xml:space="preserve">1,505.1 </w:t>
            </w:r>
          </w:p>
        </w:tc>
      </w:tr>
      <w:tr w:rsidR="00190F1E" w:rsidRPr="005E5BA9" w14:paraId="5F5B07AF" w14:textId="77777777" w:rsidTr="00CF792D">
        <w:tblPrEx>
          <w:tblCellMar>
            <w:left w:w="115" w:type="dxa"/>
            <w:right w:w="115" w:type="dxa"/>
          </w:tblCellMar>
        </w:tblPrEx>
        <w:trPr>
          <w:trHeight w:val="240"/>
          <w:jc w:val="center"/>
        </w:trPr>
        <w:tc>
          <w:tcPr>
            <w:tcW w:w="3505" w:type="dxa"/>
            <w:shd w:val="clear" w:color="auto" w:fill="auto"/>
            <w:noWrap/>
            <w:vAlign w:val="bottom"/>
          </w:tcPr>
          <w:p w14:paraId="67EBC3FE" w14:textId="77777777" w:rsidR="00190F1E" w:rsidRPr="005E5BA9" w:rsidRDefault="00190F1E" w:rsidP="00190F1E">
            <w:pPr>
              <w:pStyle w:val="ExhibitText"/>
              <w:rPr>
                <w:b/>
                <w:i/>
                <w:lang w:val="en-GB"/>
              </w:rPr>
            </w:pPr>
          </w:p>
        </w:tc>
        <w:tc>
          <w:tcPr>
            <w:tcW w:w="1080" w:type="dxa"/>
            <w:vAlign w:val="bottom"/>
          </w:tcPr>
          <w:p w14:paraId="5ACAE214" w14:textId="77777777" w:rsidR="00190F1E" w:rsidRPr="005E5BA9" w:rsidRDefault="00190F1E" w:rsidP="00190F1E">
            <w:pPr>
              <w:pStyle w:val="ExhibitText"/>
              <w:jc w:val="right"/>
              <w:rPr>
                <w:i/>
                <w:lang w:val="en-GB"/>
              </w:rPr>
            </w:pPr>
          </w:p>
        </w:tc>
        <w:tc>
          <w:tcPr>
            <w:tcW w:w="990" w:type="dxa"/>
            <w:vAlign w:val="bottom"/>
          </w:tcPr>
          <w:p w14:paraId="34500E4E" w14:textId="77777777" w:rsidR="00190F1E" w:rsidRPr="005E5BA9" w:rsidRDefault="00190F1E" w:rsidP="00190F1E">
            <w:pPr>
              <w:pStyle w:val="ExhibitText"/>
              <w:jc w:val="right"/>
              <w:rPr>
                <w:i/>
                <w:lang w:val="en-GB"/>
              </w:rPr>
            </w:pPr>
          </w:p>
        </w:tc>
        <w:tc>
          <w:tcPr>
            <w:tcW w:w="1080" w:type="dxa"/>
            <w:vAlign w:val="bottom"/>
          </w:tcPr>
          <w:p w14:paraId="7E419588" w14:textId="77777777" w:rsidR="00190F1E" w:rsidRPr="005E5BA9" w:rsidRDefault="00190F1E" w:rsidP="00190F1E">
            <w:pPr>
              <w:pStyle w:val="ExhibitText"/>
              <w:jc w:val="right"/>
              <w:rPr>
                <w:i/>
                <w:lang w:val="en-GB"/>
              </w:rPr>
            </w:pPr>
          </w:p>
        </w:tc>
        <w:tc>
          <w:tcPr>
            <w:tcW w:w="1080" w:type="dxa"/>
            <w:vAlign w:val="bottom"/>
          </w:tcPr>
          <w:p w14:paraId="35128262" w14:textId="77777777" w:rsidR="00190F1E" w:rsidRPr="005E5BA9" w:rsidRDefault="00190F1E" w:rsidP="00190F1E">
            <w:pPr>
              <w:pStyle w:val="ExhibitText"/>
              <w:jc w:val="right"/>
              <w:rPr>
                <w:i/>
                <w:lang w:val="en-GB"/>
              </w:rPr>
            </w:pPr>
          </w:p>
        </w:tc>
        <w:tc>
          <w:tcPr>
            <w:tcW w:w="1170" w:type="dxa"/>
            <w:shd w:val="clear" w:color="auto" w:fill="auto"/>
            <w:noWrap/>
            <w:vAlign w:val="bottom"/>
          </w:tcPr>
          <w:p w14:paraId="2220CCBC" w14:textId="77777777" w:rsidR="00190F1E" w:rsidRPr="005E5BA9" w:rsidRDefault="00190F1E" w:rsidP="00190F1E">
            <w:pPr>
              <w:pStyle w:val="ExhibitText"/>
              <w:jc w:val="right"/>
              <w:rPr>
                <w:i/>
                <w:lang w:val="en-GB"/>
              </w:rPr>
            </w:pPr>
          </w:p>
        </w:tc>
      </w:tr>
      <w:tr w:rsidR="00190F1E" w:rsidRPr="005E5BA9" w14:paraId="77D5556B" w14:textId="77777777" w:rsidTr="00CF792D">
        <w:tblPrEx>
          <w:tblCellMar>
            <w:left w:w="115" w:type="dxa"/>
            <w:right w:w="115" w:type="dxa"/>
          </w:tblCellMar>
        </w:tblPrEx>
        <w:trPr>
          <w:trHeight w:val="240"/>
          <w:jc w:val="center"/>
        </w:trPr>
        <w:tc>
          <w:tcPr>
            <w:tcW w:w="3505" w:type="dxa"/>
            <w:shd w:val="clear" w:color="auto" w:fill="auto"/>
            <w:noWrap/>
            <w:vAlign w:val="bottom"/>
            <w:hideMark/>
          </w:tcPr>
          <w:p w14:paraId="4242B80A" w14:textId="69905593" w:rsidR="00190F1E" w:rsidRPr="00DF4975" w:rsidRDefault="00224027" w:rsidP="00190F1E">
            <w:pPr>
              <w:pStyle w:val="ExhibitText"/>
              <w:rPr>
                <w:b/>
                <w:lang w:val="en-GB"/>
              </w:rPr>
            </w:pPr>
            <w:r>
              <w:rPr>
                <w:b/>
                <w:lang w:val="en-GB"/>
              </w:rPr>
              <w:t>Liabilities</w:t>
            </w:r>
          </w:p>
        </w:tc>
        <w:tc>
          <w:tcPr>
            <w:tcW w:w="1080" w:type="dxa"/>
            <w:vAlign w:val="bottom"/>
          </w:tcPr>
          <w:p w14:paraId="149B2DF4" w14:textId="77777777" w:rsidR="00190F1E" w:rsidRPr="005E5BA9" w:rsidRDefault="00190F1E" w:rsidP="00190F1E">
            <w:pPr>
              <w:pStyle w:val="ExhibitText"/>
              <w:jc w:val="right"/>
              <w:rPr>
                <w:i/>
                <w:lang w:val="en-GB"/>
              </w:rPr>
            </w:pPr>
            <w:r w:rsidRPr="005E5BA9">
              <w:rPr>
                <w:i/>
                <w:lang w:val="en-GB"/>
              </w:rPr>
              <w:t> </w:t>
            </w:r>
          </w:p>
        </w:tc>
        <w:tc>
          <w:tcPr>
            <w:tcW w:w="990" w:type="dxa"/>
            <w:vAlign w:val="bottom"/>
          </w:tcPr>
          <w:p w14:paraId="203EA6B6" w14:textId="77777777" w:rsidR="00190F1E" w:rsidRPr="005E5BA9" w:rsidRDefault="00190F1E" w:rsidP="00190F1E">
            <w:pPr>
              <w:pStyle w:val="ExhibitText"/>
              <w:jc w:val="right"/>
              <w:rPr>
                <w:i/>
                <w:lang w:val="en-GB"/>
              </w:rPr>
            </w:pPr>
            <w:r w:rsidRPr="005E5BA9">
              <w:rPr>
                <w:i/>
                <w:lang w:val="en-GB"/>
              </w:rPr>
              <w:t> </w:t>
            </w:r>
          </w:p>
        </w:tc>
        <w:tc>
          <w:tcPr>
            <w:tcW w:w="1080" w:type="dxa"/>
            <w:vAlign w:val="bottom"/>
          </w:tcPr>
          <w:p w14:paraId="1E8E4905" w14:textId="77777777" w:rsidR="00190F1E" w:rsidRPr="005E5BA9" w:rsidRDefault="00190F1E" w:rsidP="00190F1E">
            <w:pPr>
              <w:pStyle w:val="ExhibitText"/>
              <w:jc w:val="right"/>
              <w:rPr>
                <w:i/>
                <w:lang w:val="en-GB"/>
              </w:rPr>
            </w:pPr>
            <w:r w:rsidRPr="005E5BA9">
              <w:rPr>
                <w:i/>
                <w:lang w:val="en-GB"/>
              </w:rPr>
              <w:t> </w:t>
            </w:r>
          </w:p>
        </w:tc>
        <w:tc>
          <w:tcPr>
            <w:tcW w:w="1080" w:type="dxa"/>
            <w:vAlign w:val="bottom"/>
          </w:tcPr>
          <w:p w14:paraId="5394016F" w14:textId="77777777" w:rsidR="00190F1E" w:rsidRPr="005E5BA9" w:rsidRDefault="00190F1E" w:rsidP="00190F1E">
            <w:pPr>
              <w:pStyle w:val="ExhibitText"/>
              <w:jc w:val="right"/>
              <w:rPr>
                <w:i/>
                <w:lang w:val="en-GB"/>
              </w:rPr>
            </w:pPr>
            <w:r w:rsidRPr="005E5BA9">
              <w:rPr>
                <w:i/>
                <w:lang w:val="en-GB"/>
              </w:rPr>
              <w:t> </w:t>
            </w:r>
          </w:p>
        </w:tc>
        <w:tc>
          <w:tcPr>
            <w:tcW w:w="1170" w:type="dxa"/>
            <w:shd w:val="clear" w:color="auto" w:fill="auto"/>
            <w:noWrap/>
            <w:vAlign w:val="bottom"/>
            <w:hideMark/>
          </w:tcPr>
          <w:p w14:paraId="7007D723" w14:textId="77777777" w:rsidR="00190F1E" w:rsidRPr="005E5BA9" w:rsidRDefault="00190F1E" w:rsidP="00190F1E">
            <w:pPr>
              <w:pStyle w:val="ExhibitText"/>
              <w:jc w:val="right"/>
              <w:rPr>
                <w:i/>
                <w:lang w:val="en-GB"/>
              </w:rPr>
            </w:pPr>
            <w:r w:rsidRPr="005E5BA9">
              <w:rPr>
                <w:i/>
                <w:lang w:val="en-GB"/>
              </w:rPr>
              <w:t> </w:t>
            </w:r>
          </w:p>
        </w:tc>
      </w:tr>
      <w:tr w:rsidR="00190F1E" w:rsidRPr="005E5BA9" w14:paraId="497E8E5C"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4E3AE5E0" w14:textId="2585BA58" w:rsidR="00190F1E" w:rsidRPr="005E5BA9" w:rsidRDefault="00190F1E" w:rsidP="00190F1E">
            <w:pPr>
              <w:pStyle w:val="ExhibitText"/>
              <w:rPr>
                <w:lang w:val="en-GB"/>
              </w:rPr>
            </w:pPr>
            <w:r w:rsidRPr="005E5BA9">
              <w:rPr>
                <w:lang w:val="en-GB"/>
              </w:rPr>
              <w:t>Current Liabil</w:t>
            </w:r>
            <w:r w:rsidR="00B60321" w:rsidRPr="005E5BA9">
              <w:rPr>
                <w:lang w:val="en-GB"/>
              </w:rPr>
              <w:t>i</w:t>
            </w:r>
            <w:r w:rsidRPr="005E5BA9">
              <w:rPr>
                <w:lang w:val="en-GB"/>
              </w:rPr>
              <w:t>ties</w:t>
            </w:r>
          </w:p>
        </w:tc>
        <w:tc>
          <w:tcPr>
            <w:tcW w:w="1080" w:type="dxa"/>
            <w:vAlign w:val="bottom"/>
          </w:tcPr>
          <w:p w14:paraId="4491B3E4" w14:textId="77777777" w:rsidR="00190F1E" w:rsidRPr="005E5BA9" w:rsidRDefault="00190F1E" w:rsidP="00190F1E">
            <w:pPr>
              <w:pStyle w:val="ExhibitText"/>
              <w:jc w:val="right"/>
              <w:rPr>
                <w:lang w:val="en-GB"/>
              </w:rPr>
            </w:pPr>
          </w:p>
        </w:tc>
        <w:tc>
          <w:tcPr>
            <w:tcW w:w="990" w:type="dxa"/>
            <w:vAlign w:val="bottom"/>
          </w:tcPr>
          <w:p w14:paraId="24AF12CA" w14:textId="77777777" w:rsidR="00190F1E" w:rsidRPr="005E5BA9" w:rsidRDefault="00190F1E" w:rsidP="00190F1E">
            <w:pPr>
              <w:pStyle w:val="ExhibitText"/>
              <w:jc w:val="right"/>
              <w:rPr>
                <w:lang w:val="en-GB"/>
              </w:rPr>
            </w:pPr>
          </w:p>
        </w:tc>
        <w:tc>
          <w:tcPr>
            <w:tcW w:w="1080" w:type="dxa"/>
            <w:vAlign w:val="bottom"/>
          </w:tcPr>
          <w:p w14:paraId="6B708481" w14:textId="77777777" w:rsidR="00190F1E" w:rsidRPr="005E5BA9" w:rsidRDefault="00190F1E" w:rsidP="00190F1E">
            <w:pPr>
              <w:pStyle w:val="ExhibitText"/>
              <w:jc w:val="right"/>
              <w:rPr>
                <w:lang w:val="en-GB"/>
              </w:rPr>
            </w:pPr>
          </w:p>
        </w:tc>
        <w:tc>
          <w:tcPr>
            <w:tcW w:w="1080" w:type="dxa"/>
            <w:vAlign w:val="bottom"/>
          </w:tcPr>
          <w:p w14:paraId="569840BF" w14:textId="77777777" w:rsidR="00190F1E" w:rsidRPr="005E5BA9" w:rsidRDefault="00190F1E" w:rsidP="00190F1E">
            <w:pPr>
              <w:pStyle w:val="ExhibitText"/>
              <w:jc w:val="right"/>
              <w:rPr>
                <w:lang w:val="en-GB"/>
              </w:rPr>
            </w:pPr>
          </w:p>
        </w:tc>
        <w:tc>
          <w:tcPr>
            <w:tcW w:w="1170" w:type="dxa"/>
            <w:shd w:val="clear" w:color="auto" w:fill="auto"/>
            <w:noWrap/>
            <w:vAlign w:val="bottom"/>
            <w:hideMark/>
          </w:tcPr>
          <w:p w14:paraId="29F8D134" w14:textId="77777777" w:rsidR="00190F1E" w:rsidRPr="005E5BA9" w:rsidRDefault="00190F1E" w:rsidP="00190F1E">
            <w:pPr>
              <w:pStyle w:val="ExhibitText"/>
              <w:jc w:val="right"/>
              <w:rPr>
                <w:lang w:val="en-GB"/>
              </w:rPr>
            </w:pPr>
          </w:p>
        </w:tc>
      </w:tr>
      <w:tr w:rsidR="00190F1E" w:rsidRPr="005E5BA9" w14:paraId="009F0B2D"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17282A6E" w14:textId="77777777" w:rsidR="00190F1E" w:rsidRPr="005E5BA9" w:rsidRDefault="00190F1E" w:rsidP="00190F1E">
            <w:pPr>
              <w:pStyle w:val="ExhibitText"/>
              <w:rPr>
                <w:lang w:val="en-GB"/>
              </w:rPr>
            </w:pPr>
            <w:r w:rsidRPr="005E5BA9">
              <w:rPr>
                <w:lang w:val="en-GB"/>
              </w:rPr>
              <w:t>Accounts Payable</w:t>
            </w:r>
          </w:p>
        </w:tc>
        <w:tc>
          <w:tcPr>
            <w:tcW w:w="1080" w:type="dxa"/>
            <w:vAlign w:val="bottom"/>
          </w:tcPr>
          <w:p w14:paraId="7AF06A9D" w14:textId="77777777" w:rsidR="00190F1E" w:rsidRPr="005E5BA9" w:rsidRDefault="00190F1E" w:rsidP="00190F1E">
            <w:pPr>
              <w:pStyle w:val="ExhibitText"/>
              <w:jc w:val="right"/>
              <w:rPr>
                <w:lang w:val="en-GB"/>
              </w:rPr>
            </w:pPr>
            <w:r w:rsidRPr="005E5BA9">
              <w:rPr>
                <w:lang w:val="en-GB"/>
              </w:rPr>
              <w:t xml:space="preserve">193.9 </w:t>
            </w:r>
          </w:p>
        </w:tc>
        <w:tc>
          <w:tcPr>
            <w:tcW w:w="990" w:type="dxa"/>
            <w:vAlign w:val="bottom"/>
          </w:tcPr>
          <w:p w14:paraId="74371320" w14:textId="77777777" w:rsidR="00190F1E" w:rsidRPr="005E5BA9" w:rsidRDefault="00190F1E" w:rsidP="00190F1E">
            <w:pPr>
              <w:pStyle w:val="ExhibitText"/>
              <w:jc w:val="right"/>
              <w:rPr>
                <w:lang w:val="en-GB"/>
              </w:rPr>
            </w:pPr>
            <w:r w:rsidRPr="005E5BA9">
              <w:rPr>
                <w:lang w:val="en-GB"/>
              </w:rPr>
              <w:t xml:space="preserve">200.5 </w:t>
            </w:r>
          </w:p>
        </w:tc>
        <w:tc>
          <w:tcPr>
            <w:tcW w:w="1080" w:type="dxa"/>
            <w:vAlign w:val="bottom"/>
          </w:tcPr>
          <w:p w14:paraId="7FE5A9D5" w14:textId="77777777" w:rsidR="00190F1E" w:rsidRPr="005E5BA9" w:rsidRDefault="00190F1E" w:rsidP="00190F1E">
            <w:pPr>
              <w:pStyle w:val="ExhibitText"/>
              <w:jc w:val="right"/>
              <w:rPr>
                <w:lang w:val="en-GB"/>
              </w:rPr>
            </w:pPr>
            <w:r w:rsidRPr="005E5BA9">
              <w:rPr>
                <w:lang w:val="en-GB"/>
              </w:rPr>
              <w:t xml:space="preserve">208.9 </w:t>
            </w:r>
          </w:p>
        </w:tc>
        <w:tc>
          <w:tcPr>
            <w:tcW w:w="1080" w:type="dxa"/>
            <w:vAlign w:val="bottom"/>
          </w:tcPr>
          <w:p w14:paraId="28B15049" w14:textId="77777777" w:rsidR="00190F1E" w:rsidRPr="005E5BA9" w:rsidRDefault="00190F1E" w:rsidP="00190F1E">
            <w:pPr>
              <w:pStyle w:val="ExhibitText"/>
              <w:jc w:val="right"/>
              <w:rPr>
                <w:lang w:val="en-GB"/>
              </w:rPr>
            </w:pPr>
            <w:r w:rsidRPr="005E5BA9">
              <w:rPr>
                <w:lang w:val="en-GB"/>
              </w:rPr>
              <w:t xml:space="preserve">162.8 </w:t>
            </w:r>
          </w:p>
        </w:tc>
        <w:tc>
          <w:tcPr>
            <w:tcW w:w="1170" w:type="dxa"/>
            <w:shd w:val="clear" w:color="auto" w:fill="auto"/>
            <w:vAlign w:val="bottom"/>
            <w:hideMark/>
          </w:tcPr>
          <w:p w14:paraId="3561B665" w14:textId="77777777" w:rsidR="00190F1E" w:rsidRPr="005E5BA9" w:rsidRDefault="00190F1E" w:rsidP="00190F1E">
            <w:pPr>
              <w:pStyle w:val="ExhibitText"/>
              <w:jc w:val="right"/>
              <w:rPr>
                <w:lang w:val="en-GB"/>
              </w:rPr>
            </w:pPr>
            <w:r w:rsidRPr="005E5BA9">
              <w:rPr>
                <w:lang w:val="en-GB"/>
              </w:rPr>
              <w:t xml:space="preserve">185.9 </w:t>
            </w:r>
          </w:p>
        </w:tc>
      </w:tr>
      <w:tr w:rsidR="00190F1E" w:rsidRPr="005E5BA9" w14:paraId="70ADB85A"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707C5F96" w14:textId="77777777" w:rsidR="00190F1E" w:rsidRPr="005E5BA9" w:rsidRDefault="00190F1E" w:rsidP="00190F1E">
            <w:pPr>
              <w:pStyle w:val="ExhibitText"/>
              <w:rPr>
                <w:lang w:val="en-GB"/>
              </w:rPr>
            </w:pPr>
            <w:r w:rsidRPr="005E5BA9">
              <w:rPr>
                <w:lang w:val="en-GB"/>
              </w:rPr>
              <w:t>Other Accrued Expenses</w:t>
            </w:r>
          </w:p>
        </w:tc>
        <w:tc>
          <w:tcPr>
            <w:tcW w:w="1080" w:type="dxa"/>
            <w:vAlign w:val="bottom"/>
          </w:tcPr>
          <w:p w14:paraId="6E6BFE11" w14:textId="77777777" w:rsidR="00190F1E" w:rsidRPr="005E5BA9" w:rsidRDefault="00190F1E" w:rsidP="00190F1E">
            <w:pPr>
              <w:pStyle w:val="ExhibitText"/>
              <w:jc w:val="right"/>
              <w:rPr>
                <w:lang w:val="en-GB"/>
              </w:rPr>
            </w:pPr>
            <w:r w:rsidRPr="005E5BA9">
              <w:rPr>
                <w:lang w:val="en-GB"/>
              </w:rPr>
              <w:t xml:space="preserve">130.5 </w:t>
            </w:r>
          </w:p>
        </w:tc>
        <w:tc>
          <w:tcPr>
            <w:tcW w:w="990" w:type="dxa"/>
            <w:vAlign w:val="bottom"/>
          </w:tcPr>
          <w:p w14:paraId="3FFED23B" w14:textId="77777777" w:rsidR="00190F1E" w:rsidRPr="005E5BA9" w:rsidRDefault="00190F1E" w:rsidP="00190F1E">
            <w:pPr>
              <w:pStyle w:val="ExhibitText"/>
              <w:jc w:val="right"/>
              <w:rPr>
                <w:lang w:val="en-GB"/>
              </w:rPr>
            </w:pPr>
            <w:r w:rsidRPr="005E5BA9">
              <w:rPr>
                <w:lang w:val="en-GB"/>
              </w:rPr>
              <w:t xml:space="preserve">119.7 </w:t>
            </w:r>
          </w:p>
        </w:tc>
        <w:tc>
          <w:tcPr>
            <w:tcW w:w="1080" w:type="dxa"/>
            <w:vAlign w:val="bottom"/>
          </w:tcPr>
          <w:p w14:paraId="2DD3E53F" w14:textId="77777777" w:rsidR="00190F1E" w:rsidRPr="005E5BA9" w:rsidRDefault="00190F1E" w:rsidP="00190F1E">
            <w:pPr>
              <w:pStyle w:val="ExhibitText"/>
              <w:jc w:val="right"/>
              <w:rPr>
                <w:lang w:val="en-GB"/>
              </w:rPr>
            </w:pPr>
            <w:r w:rsidRPr="005E5BA9">
              <w:rPr>
                <w:lang w:val="en-GB"/>
              </w:rPr>
              <w:t xml:space="preserve">77.0 </w:t>
            </w:r>
          </w:p>
        </w:tc>
        <w:tc>
          <w:tcPr>
            <w:tcW w:w="1080" w:type="dxa"/>
            <w:vAlign w:val="bottom"/>
          </w:tcPr>
          <w:p w14:paraId="350E6420" w14:textId="77777777" w:rsidR="00190F1E" w:rsidRPr="005E5BA9" w:rsidRDefault="00190F1E" w:rsidP="00190F1E">
            <w:pPr>
              <w:pStyle w:val="ExhibitText"/>
              <w:jc w:val="right"/>
              <w:rPr>
                <w:lang w:val="en-GB"/>
              </w:rPr>
            </w:pPr>
            <w:r w:rsidRPr="005E5BA9">
              <w:rPr>
                <w:lang w:val="en-GB"/>
              </w:rPr>
              <w:t xml:space="preserve">69.2 </w:t>
            </w:r>
          </w:p>
        </w:tc>
        <w:tc>
          <w:tcPr>
            <w:tcW w:w="1170" w:type="dxa"/>
            <w:shd w:val="clear" w:color="auto" w:fill="auto"/>
            <w:vAlign w:val="bottom"/>
            <w:hideMark/>
          </w:tcPr>
          <w:p w14:paraId="0423E8FC" w14:textId="77777777" w:rsidR="00190F1E" w:rsidRPr="005E5BA9" w:rsidRDefault="00190F1E" w:rsidP="00190F1E">
            <w:pPr>
              <w:pStyle w:val="ExhibitText"/>
              <w:jc w:val="right"/>
              <w:rPr>
                <w:lang w:val="en-GB"/>
              </w:rPr>
            </w:pPr>
            <w:r w:rsidRPr="005E5BA9">
              <w:rPr>
                <w:lang w:val="en-GB"/>
              </w:rPr>
              <w:t xml:space="preserve">69.7 </w:t>
            </w:r>
          </w:p>
        </w:tc>
      </w:tr>
      <w:tr w:rsidR="00190F1E" w:rsidRPr="005E5BA9" w14:paraId="5F16D7B9"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5386465C" w14:textId="77777777" w:rsidR="00190F1E" w:rsidRPr="005E5BA9" w:rsidRDefault="00190F1E" w:rsidP="00190F1E">
            <w:pPr>
              <w:pStyle w:val="ExhibitText"/>
              <w:rPr>
                <w:lang w:val="en-GB"/>
              </w:rPr>
            </w:pPr>
            <w:r w:rsidRPr="005E5BA9">
              <w:rPr>
                <w:lang w:val="en-GB"/>
              </w:rPr>
              <w:t>Accrued Payroll and Benefits</w:t>
            </w:r>
          </w:p>
        </w:tc>
        <w:tc>
          <w:tcPr>
            <w:tcW w:w="1080" w:type="dxa"/>
            <w:vAlign w:val="bottom"/>
          </w:tcPr>
          <w:p w14:paraId="61462664" w14:textId="77777777" w:rsidR="00190F1E" w:rsidRPr="005E5BA9" w:rsidRDefault="00190F1E" w:rsidP="00190F1E">
            <w:pPr>
              <w:pStyle w:val="ExhibitText"/>
              <w:jc w:val="right"/>
              <w:rPr>
                <w:lang w:val="en-GB"/>
              </w:rPr>
            </w:pPr>
            <w:r w:rsidRPr="005E5BA9">
              <w:rPr>
                <w:lang w:val="en-GB"/>
              </w:rPr>
              <w:t xml:space="preserve">32.4 </w:t>
            </w:r>
          </w:p>
        </w:tc>
        <w:tc>
          <w:tcPr>
            <w:tcW w:w="990" w:type="dxa"/>
            <w:vAlign w:val="bottom"/>
          </w:tcPr>
          <w:p w14:paraId="5B3BA48A" w14:textId="77777777" w:rsidR="00190F1E" w:rsidRPr="005E5BA9" w:rsidRDefault="00190F1E" w:rsidP="00190F1E">
            <w:pPr>
              <w:pStyle w:val="ExhibitText"/>
              <w:jc w:val="right"/>
              <w:rPr>
                <w:lang w:val="en-GB"/>
              </w:rPr>
            </w:pPr>
            <w:r w:rsidRPr="005E5BA9">
              <w:rPr>
                <w:lang w:val="en-GB"/>
              </w:rPr>
              <w:t xml:space="preserve">28.3 </w:t>
            </w:r>
          </w:p>
        </w:tc>
        <w:tc>
          <w:tcPr>
            <w:tcW w:w="1080" w:type="dxa"/>
            <w:vAlign w:val="bottom"/>
          </w:tcPr>
          <w:p w14:paraId="1A2436A6" w14:textId="77777777" w:rsidR="00190F1E" w:rsidRPr="005E5BA9" w:rsidRDefault="00190F1E" w:rsidP="00190F1E">
            <w:pPr>
              <w:pStyle w:val="ExhibitText"/>
              <w:jc w:val="right"/>
              <w:rPr>
                <w:lang w:val="en-GB"/>
              </w:rPr>
            </w:pPr>
            <w:r w:rsidRPr="005E5BA9">
              <w:rPr>
                <w:lang w:val="en-GB"/>
              </w:rPr>
              <w:t xml:space="preserve">28.8 </w:t>
            </w:r>
          </w:p>
        </w:tc>
        <w:tc>
          <w:tcPr>
            <w:tcW w:w="1080" w:type="dxa"/>
            <w:vAlign w:val="bottom"/>
          </w:tcPr>
          <w:p w14:paraId="7A514316" w14:textId="77777777" w:rsidR="00190F1E" w:rsidRPr="005E5BA9" w:rsidRDefault="00190F1E" w:rsidP="00190F1E">
            <w:pPr>
              <w:pStyle w:val="ExhibitText"/>
              <w:jc w:val="right"/>
              <w:rPr>
                <w:lang w:val="en-GB"/>
              </w:rPr>
            </w:pPr>
            <w:r w:rsidRPr="005E5BA9">
              <w:rPr>
                <w:lang w:val="en-GB"/>
              </w:rPr>
              <w:t xml:space="preserve">28.5 </w:t>
            </w:r>
          </w:p>
        </w:tc>
        <w:tc>
          <w:tcPr>
            <w:tcW w:w="1170" w:type="dxa"/>
            <w:shd w:val="clear" w:color="auto" w:fill="auto"/>
            <w:vAlign w:val="bottom"/>
            <w:hideMark/>
          </w:tcPr>
          <w:p w14:paraId="1A879975" w14:textId="77777777" w:rsidR="00190F1E" w:rsidRPr="005E5BA9" w:rsidRDefault="00190F1E" w:rsidP="00190F1E">
            <w:pPr>
              <w:pStyle w:val="ExhibitText"/>
              <w:jc w:val="right"/>
              <w:rPr>
                <w:lang w:val="en-GB"/>
              </w:rPr>
            </w:pPr>
            <w:r w:rsidRPr="005E5BA9">
              <w:rPr>
                <w:lang w:val="en-GB"/>
              </w:rPr>
              <w:t xml:space="preserve">25.8 </w:t>
            </w:r>
          </w:p>
        </w:tc>
      </w:tr>
      <w:tr w:rsidR="00190F1E" w:rsidRPr="005E5BA9" w14:paraId="4BE8327B"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0A5EB338" w14:textId="77777777" w:rsidR="00190F1E" w:rsidRPr="005E5BA9" w:rsidRDefault="00190F1E" w:rsidP="00190F1E">
            <w:pPr>
              <w:pStyle w:val="ExhibitText"/>
              <w:rPr>
                <w:lang w:val="en-GB"/>
              </w:rPr>
            </w:pPr>
            <w:r w:rsidRPr="005E5BA9">
              <w:rPr>
                <w:lang w:val="en-GB"/>
              </w:rPr>
              <w:t>Current Maturities of Long-Term Debt</w:t>
            </w:r>
          </w:p>
        </w:tc>
        <w:tc>
          <w:tcPr>
            <w:tcW w:w="1080" w:type="dxa"/>
            <w:vAlign w:val="bottom"/>
          </w:tcPr>
          <w:p w14:paraId="6E0E2B1B" w14:textId="77777777" w:rsidR="00190F1E" w:rsidRPr="005E5BA9" w:rsidRDefault="00190F1E" w:rsidP="00190F1E">
            <w:pPr>
              <w:pStyle w:val="ExhibitText"/>
              <w:jc w:val="right"/>
              <w:rPr>
                <w:lang w:val="en-GB"/>
              </w:rPr>
            </w:pPr>
            <w:r w:rsidRPr="005E5BA9">
              <w:rPr>
                <w:lang w:val="en-GB"/>
              </w:rPr>
              <w:t xml:space="preserve">75.9 </w:t>
            </w:r>
          </w:p>
        </w:tc>
        <w:tc>
          <w:tcPr>
            <w:tcW w:w="990" w:type="dxa"/>
            <w:vAlign w:val="bottom"/>
          </w:tcPr>
          <w:p w14:paraId="30989AC1" w14:textId="77777777" w:rsidR="00190F1E" w:rsidRPr="005E5BA9" w:rsidRDefault="00190F1E" w:rsidP="00190F1E">
            <w:pPr>
              <w:pStyle w:val="ExhibitText"/>
              <w:jc w:val="right"/>
              <w:rPr>
                <w:lang w:val="en-GB"/>
              </w:rPr>
            </w:pPr>
            <w:r w:rsidRPr="005E5BA9">
              <w:rPr>
                <w:lang w:val="en-GB"/>
              </w:rPr>
              <w:t xml:space="preserve">7.4 </w:t>
            </w:r>
          </w:p>
        </w:tc>
        <w:tc>
          <w:tcPr>
            <w:tcW w:w="1080" w:type="dxa"/>
            <w:vAlign w:val="bottom"/>
          </w:tcPr>
          <w:p w14:paraId="69759FF9" w14:textId="77777777" w:rsidR="00190F1E" w:rsidRPr="005E5BA9" w:rsidRDefault="00190F1E" w:rsidP="00190F1E">
            <w:pPr>
              <w:pStyle w:val="ExhibitText"/>
              <w:jc w:val="right"/>
              <w:rPr>
                <w:lang w:val="en-GB"/>
              </w:rPr>
            </w:pPr>
            <w:r w:rsidRPr="005E5BA9">
              <w:rPr>
                <w:lang w:val="en-GB"/>
              </w:rPr>
              <w:t xml:space="preserve">6.8 </w:t>
            </w:r>
          </w:p>
        </w:tc>
        <w:tc>
          <w:tcPr>
            <w:tcW w:w="1080" w:type="dxa"/>
            <w:vAlign w:val="bottom"/>
          </w:tcPr>
          <w:p w14:paraId="608706B2" w14:textId="77777777" w:rsidR="00190F1E" w:rsidRPr="005E5BA9" w:rsidRDefault="00190F1E" w:rsidP="00190F1E">
            <w:pPr>
              <w:pStyle w:val="ExhibitText"/>
              <w:jc w:val="right"/>
              <w:rPr>
                <w:lang w:val="en-GB"/>
              </w:rPr>
            </w:pPr>
            <w:r w:rsidRPr="005E5BA9">
              <w:rPr>
                <w:lang w:val="en-GB"/>
              </w:rPr>
              <w:t xml:space="preserve">0.0 </w:t>
            </w:r>
          </w:p>
        </w:tc>
        <w:tc>
          <w:tcPr>
            <w:tcW w:w="1170" w:type="dxa"/>
            <w:shd w:val="clear" w:color="auto" w:fill="auto"/>
            <w:vAlign w:val="bottom"/>
            <w:hideMark/>
          </w:tcPr>
          <w:p w14:paraId="3718C271" w14:textId="77777777" w:rsidR="00190F1E" w:rsidRPr="005E5BA9" w:rsidRDefault="00190F1E" w:rsidP="00190F1E">
            <w:pPr>
              <w:pStyle w:val="ExhibitText"/>
              <w:jc w:val="right"/>
              <w:rPr>
                <w:lang w:val="en-GB"/>
              </w:rPr>
            </w:pPr>
            <w:r w:rsidRPr="005E5BA9">
              <w:rPr>
                <w:lang w:val="en-GB"/>
              </w:rPr>
              <w:t xml:space="preserve">0.0 </w:t>
            </w:r>
          </w:p>
        </w:tc>
      </w:tr>
      <w:tr w:rsidR="00190F1E" w:rsidRPr="005E5BA9" w14:paraId="03856828"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25E572D3" w14:textId="327F10FF" w:rsidR="00190F1E" w:rsidRPr="005E5BA9" w:rsidRDefault="00190F1E" w:rsidP="00190F1E">
            <w:pPr>
              <w:pStyle w:val="ExhibitText"/>
              <w:rPr>
                <w:lang w:val="en-GB"/>
              </w:rPr>
            </w:pPr>
            <w:r w:rsidRPr="005E5BA9">
              <w:rPr>
                <w:lang w:val="en-GB"/>
              </w:rPr>
              <w:t xml:space="preserve">Current Maturities of Capital Lease </w:t>
            </w:r>
          </w:p>
        </w:tc>
        <w:tc>
          <w:tcPr>
            <w:tcW w:w="1080" w:type="dxa"/>
            <w:vAlign w:val="bottom"/>
          </w:tcPr>
          <w:p w14:paraId="6E72CFD5" w14:textId="77777777" w:rsidR="00190F1E" w:rsidRPr="005E5BA9" w:rsidRDefault="00190F1E" w:rsidP="00190F1E">
            <w:pPr>
              <w:pStyle w:val="ExhibitText"/>
              <w:jc w:val="right"/>
              <w:rPr>
                <w:lang w:val="en-GB"/>
              </w:rPr>
            </w:pPr>
            <w:r w:rsidRPr="005E5BA9">
              <w:rPr>
                <w:lang w:val="en-GB"/>
              </w:rPr>
              <w:t xml:space="preserve">3.9 </w:t>
            </w:r>
          </w:p>
        </w:tc>
        <w:tc>
          <w:tcPr>
            <w:tcW w:w="990" w:type="dxa"/>
            <w:vAlign w:val="bottom"/>
          </w:tcPr>
          <w:p w14:paraId="459C0DA6" w14:textId="77777777" w:rsidR="00190F1E" w:rsidRPr="005E5BA9" w:rsidRDefault="00190F1E" w:rsidP="00190F1E">
            <w:pPr>
              <w:pStyle w:val="ExhibitText"/>
              <w:jc w:val="right"/>
              <w:rPr>
                <w:lang w:val="en-GB"/>
              </w:rPr>
            </w:pPr>
            <w:r w:rsidRPr="005E5BA9">
              <w:rPr>
                <w:lang w:val="en-GB"/>
              </w:rPr>
              <w:t xml:space="preserve">3.8 </w:t>
            </w:r>
          </w:p>
        </w:tc>
        <w:tc>
          <w:tcPr>
            <w:tcW w:w="1080" w:type="dxa"/>
            <w:vAlign w:val="bottom"/>
          </w:tcPr>
          <w:p w14:paraId="0EC4691B" w14:textId="77777777" w:rsidR="00190F1E" w:rsidRPr="005E5BA9" w:rsidRDefault="00190F1E" w:rsidP="00190F1E">
            <w:pPr>
              <w:pStyle w:val="ExhibitText"/>
              <w:jc w:val="right"/>
              <w:rPr>
                <w:lang w:val="en-GB"/>
              </w:rPr>
            </w:pPr>
            <w:r w:rsidRPr="005E5BA9">
              <w:rPr>
                <w:lang w:val="en-GB"/>
              </w:rPr>
              <w:t xml:space="preserve">4.0 </w:t>
            </w:r>
          </w:p>
        </w:tc>
        <w:tc>
          <w:tcPr>
            <w:tcW w:w="1080" w:type="dxa"/>
            <w:vAlign w:val="bottom"/>
          </w:tcPr>
          <w:p w14:paraId="2000F572" w14:textId="77777777" w:rsidR="00190F1E" w:rsidRPr="005E5BA9" w:rsidRDefault="00190F1E" w:rsidP="00190F1E">
            <w:pPr>
              <w:pStyle w:val="ExhibitText"/>
              <w:jc w:val="right"/>
              <w:rPr>
                <w:lang w:val="en-GB"/>
              </w:rPr>
            </w:pPr>
            <w:r w:rsidRPr="005E5BA9">
              <w:rPr>
                <w:lang w:val="en-GB"/>
              </w:rPr>
              <w:t xml:space="preserve">5.4 </w:t>
            </w:r>
          </w:p>
        </w:tc>
        <w:tc>
          <w:tcPr>
            <w:tcW w:w="1170" w:type="dxa"/>
            <w:shd w:val="clear" w:color="auto" w:fill="auto"/>
            <w:vAlign w:val="bottom"/>
            <w:hideMark/>
          </w:tcPr>
          <w:p w14:paraId="5FD4D893" w14:textId="77777777" w:rsidR="00190F1E" w:rsidRPr="005E5BA9" w:rsidRDefault="00190F1E" w:rsidP="00190F1E">
            <w:pPr>
              <w:pStyle w:val="ExhibitText"/>
              <w:jc w:val="right"/>
              <w:rPr>
                <w:lang w:val="en-GB"/>
              </w:rPr>
            </w:pPr>
            <w:r w:rsidRPr="005E5BA9">
              <w:rPr>
                <w:lang w:val="en-GB"/>
              </w:rPr>
              <w:t xml:space="preserve">6.7 </w:t>
            </w:r>
          </w:p>
        </w:tc>
      </w:tr>
      <w:tr w:rsidR="00190F1E" w:rsidRPr="005E5BA9" w14:paraId="309A0D31"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2FF97776" w14:textId="77777777" w:rsidR="00190F1E" w:rsidRPr="005E5BA9" w:rsidRDefault="00190F1E" w:rsidP="00190F1E">
            <w:pPr>
              <w:pStyle w:val="ExhibitText"/>
              <w:rPr>
                <w:lang w:val="en-GB"/>
              </w:rPr>
            </w:pPr>
            <w:r w:rsidRPr="005E5BA9">
              <w:rPr>
                <w:lang w:val="en-GB"/>
              </w:rPr>
              <w:t>Deferred Taxes</w:t>
            </w:r>
          </w:p>
        </w:tc>
        <w:tc>
          <w:tcPr>
            <w:tcW w:w="1080" w:type="dxa"/>
            <w:vAlign w:val="bottom"/>
          </w:tcPr>
          <w:p w14:paraId="1068B4CC" w14:textId="77777777" w:rsidR="00190F1E" w:rsidRPr="005E5BA9" w:rsidRDefault="00190F1E" w:rsidP="00190F1E">
            <w:pPr>
              <w:pStyle w:val="ExhibitText"/>
              <w:jc w:val="right"/>
              <w:rPr>
                <w:lang w:val="en-GB"/>
              </w:rPr>
            </w:pPr>
            <w:r w:rsidRPr="005E5BA9">
              <w:rPr>
                <w:lang w:val="en-GB"/>
              </w:rPr>
              <w:t xml:space="preserve">20.3 </w:t>
            </w:r>
          </w:p>
        </w:tc>
        <w:tc>
          <w:tcPr>
            <w:tcW w:w="990" w:type="dxa"/>
            <w:vAlign w:val="bottom"/>
          </w:tcPr>
          <w:p w14:paraId="1BECC22A" w14:textId="77777777" w:rsidR="00190F1E" w:rsidRPr="005E5BA9" w:rsidRDefault="00190F1E" w:rsidP="00190F1E">
            <w:pPr>
              <w:pStyle w:val="ExhibitText"/>
              <w:jc w:val="right"/>
              <w:rPr>
                <w:lang w:val="en-GB"/>
              </w:rPr>
            </w:pPr>
            <w:r w:rsidRPr="005E5BA9">
              <w:rPr>
                <w:lang w:val="en-GB"/>
              </w:rPr>
              <w:t xml:space="preserve">22.7 </w:t>
            </w:r>
          </w:p>
        </w:tc>
        <w:tc>
          <w:tcPr>
            <w:tcW w:w="1080" w:type="dxa"/>
            <w:vAlign w:val="bottom"/>
          </w:tcPr>
          <w:p w14:paraId="64E186BE" w14:textId="77777777" w:rsidR="00190F1E" w:rsidRPr="005E5BA9" w:rsidRDefault="00190F1E" w:rsidP="00190F1E">
            <w:pPr>
              <w:pStyle w:val="ExhibitText"/>
              <w:jc w:val="right"/>
              <w:rPr>
                <w:lang w:val="en-GB"/>
              </w:rPr>
            </w:pPr>
            <w:r w:rsidRPr="005E5BA9">
              <w:rPr>
                <w:lang w:val="en-GB"/>
              </w:rPr>
              <w:t xml:space="preserve">0.0 </w:t>
            </w:r>
          </w:p>
        </w:tc>
        <w:tc>
          <w:tcPr>
            <w:tcW w:w="1080" w:type="dxa"/>
            <w:vAlign w:val="bottom"/>
          </w:tcPr>
          <w:p w14:paraId="3AFB1DC9" w14:textId="77777777" w:rsidR="00190F1E" w:rsidRPr="005E5BA9" w:rsidRDefault="00190F1E" w:rsidP="00190F1E">
            <w:pPr>
              <w:pStyle w:val="ExhibitText"/>
              <w:jc w:val="right"/>
              <w:rPr>
                <w:lang w:val="en-GB"/>
              </w:rPr>
            </w:pPr>
            <w:r w:rsidRPr="005E5BA9">
              <w:rPr>
                <w:lang w:val="en-GB"/>
              </w:rPr>
              <w:t xml:space="preserve">0.0 </w:t>
            </w:r>
          </w:p>
        </w:tc>
        <w:tc>
          <w:tcPr>
            <w:tcW w:w="1170" w:type="dxa"/>
            <w:shd w:val="clear" w:color="auto" w:fill="auto"/>
            <w:vAlign w:val="bottom"/>
            <w:hideMark/>
          </w:tcPr>
          <w:p w14:paraId="4EB27E09" w14:textId="77777777" w:rsidR="00190F1E" w:rsidRPr="005E5BA9" w:rsidRDefault="00190F1E" w:rsidP="00190F1E">
            <w:pPr>
              <w:pStyle w:val="ExhibitText"/>
              <w:jc w:val="right"/>
              <w:rPr>
                <w:lang w:val="en-GB"/>
              </w:rPr>
            </w:pPr>
            <w:r w:rsidRPr="005E5BA9">
              <w:rPr>
                <w:lang w:val="en-GB"/>
              </w:rPr>
              <w:t xml:space="preserve">0.0 </w:t>
            </w:r>
          </w:p>
        </w:tc>
      </w:tr>
      <w:tr w:rsidR="00190F1E" w:rsidRPr="005E5BA9" w14:paraId="78DA5F18"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20F8D630" w14:textId="77777777" w:rsidR="00190F1E" w:rsidRPr="005E5BA9" w:rsidRDefault="00190F1E" w:rsidP="00190F1E">
            <w:pPr>
              <w:pStyle w:val="ExhibitText"/>
              <w:rPr>
                <w:lang w:val="en-GB"/>
              </w:rPr>
            </w:pPr>
            <w:r w:rsidRPr="005E5BA9">
              <w:rPr>
                <w:lang w:val="en-GB"/>
              </w:rPr>
              <w:t>Income Taxes Payable</w:t>
            </w:r>
          </w:p>
        </w:tc>
        <w:tc>
          <w:tcPr>
            <w:tcW w:w="1080" w:type="dxa"/>
            <w:vAlign w:val="bottom"/>
          </w:tcPr>
          <w:p w14:paraId="053DAA8F" w14:textId="77777777" w:rsidR="00190F1E" w:rsidRPr="005E5BA9" w:rsidRDefault="00190F1E" w:rsidP="00190F1E">
            <w:pPr>
              <w:pStyle w:val="ExhibitText"/>
              <w:jc w:val="right"/>
              <w:rPr>
                <w:lang w:val="en-GB"/>
              </w:rPr>
            </w:pPr>
            <w:r w:rsidRPr="005E5BA9">
              <w:rPr>
                <w:lang w:val="en-GB"/>
              </w:rPr>
              <w:t xml:space="preserve">35.7 </w:t>
            </w:r>
          </w:p>
        </w:tc>
        <w:tc>
          <w:tcPr>
            <w:tcW w:w="990" w:type="dxa"/>
            <w:vAlign w:val="bottom"/>
          </w:tcPr>
          <w:p w14:paraId="29C4EF7D" w14:textId="77777777" w:rsidR="00190F1E" w:rsidRPr="005E5BA9" w:rsidRDefault="00190F1E" w:rsidP="00190F1E">
            <w:pPr>
              <w:pStyle w:val="ExhibitText"/>
              <w:jc w:val="right"/>
              <w:rPr>
                <w:lang w:val="en-GB"/>
              </w:rPr>
            </w:pPr>
            <w:r w:rsidRPr="005E5BA9">
              <w:rPr>
                <w:lang w:val="en-GB"/>
              </w:rPr>
              <w:t xml:space="preserve">30.9 </w:t>
            </w:r>
          </w:p>
        </w:tc>
        <w:tc>
          <w:tcPr>
            <w:tcW w:w="1080" w:type="dxa"/>
            <w:vAlign w:val="bottom"/>
          </w:tcPr>
          <w:p w14:paraId="03246974" w14:textId="77777777" w:rsidR="00190F1E" w:rsidRPr="005E5BA9" w:rsidRDefault="00190F1E" w:rsidP="00190F1E">
            <w:pPr>
              <w:pStyle w:val="ExhibitText"/>
              <w:jc w:val="right"/>
              <w:rPr>
                <w:lang w:val="en-GB"/>
              </w:rPr>
            </w:pPr>
            <w:r w:rsidRPr="005E5BA9">
              <w:rPr>
                <w:lang w:val="en-GB"/>
              </w:rPr>
              <w:t xml:space="preserve">35.1 </w:t>
            </w:r>
          </w:p>
        </w:tc>
        <w:tc>
          <w:tcPr>
            <w:tcW w:w="1080" w:type="dxa"/>
            <w:vAlign w:val="bottom"/>
          </w:tcPr>
          <w:p w14:paraId="26EE2EDB" w14:textId="77777777" w:rsidR="00190F1E" w:rsidRPr="005E5BA9" w:rsidRDefault="00190F1E" w:rsidP="00190F1E">
            <w:pPr>
              <w:pStyle w:val="ExhibitText"/>
              <w:jc w:val="right"/>
              <w:rPr>
                <w:lang w:val="en-GB"/>
              </w:rPr>
            </w:pPr>
            <w:r w:rsidRPr="005E5BA9">
              <w:rPr>
                <w:lang w:val="en-GB"/>
              </w:rPr>
              <w:t xml:space="preserve">32.8 </w:t>
            </w:r>
          </w:p>
        </w:tc>
        <w:tc>
          <w:tcPr>
            <w:tcW w:w="1170" w:type="dxa"/>
            <w:shd w:val="clear" w:color="auto" w:fill="auto"/>
            <w:vAlign w:val="bottom"/>
            <w:hideMark/>
          </w:tcPr>
          <w:p w14:paraId="1A884561" w14:textId="77777777" w:rsidR="00190F1E" w:rsidRPr="005E5BA9" w:rsidRDefault="00190F1E" w:rsidP="00190F1E">
            <w:pPr>
              <w:pStyle w:val="ExhibitText"/>
              <w:jc w:val="right"/>
              <w:rPr>
                <w:lang w:val="en-GB"/>
              </w:rPr>
            </w:pPr>
            <w:r w:rsidRPr="005E5BA9">
              <w:rPr>
                <w:lang w:val="en-GB"/>
              </w:rPr>
              <w:t xml:space="preserve">34.5 </w:t>
            </w:r>
          </w:p>
        </w:tc>
      </w:tr>
      <w:tr w:rsidR="00190F1E" w:rsidRPr="005E5BA9" w14:paraId="69F619C2" w14:textId="77777777" w:rsidTr="00CF792D">
        <w:tblPrEx>
          <w:tblCellMar>
            <w:left w:w="115" w:type="dxa"/>
            <w:right w:w="115" w:type="dxa"/>
          </w:tblCellMar>
        </w:tblPrEx>
        <w:trPr>
          <w:trHeight w:val="300"/>
          <w:jc w:val="center"/>
        </w:trPr>
        <w:tc>
          <w:tcPr>
            <w:tcW w:w="3505" w:type="dxa"/>
            <w:shd w:val="clear" w:color="auto" w:fill="auto"/>
            <w:noWrap/>
            <w:vAlign w:val="bottom"/>
            <w:hideMark/>
          </w:tcPr>
          <w:p w14:paraId="6C7F1925" w14:textId="77777777" w:rsidR="00190F1E" w:rsidRPr="005E5BA9" w:rsidRDefault="00190F1E" w:rsidP="00190F1E">
            <w:pPr>
              <w:pStyle w:val="ExhibitText"/>
              <w:rPr>
                <w:lang w:val="en-GB"/>
              </w:rPr>
            </w:pPr>
            <w:r w:rsidRPr="005E5BA9">
              <w:rPr>
                <w:lang w:val="en-GB"/>
              </w:rPr>
              <w:t>Customer Liabilities</w:t>
            </w:r>
          </w:p>
        </w:tc>
        <w:tc>
          <w:tcPr>
            <w:tcW w:w="1080" w:type="dxa"/>
            <w:vAlign w:val="bottom"/>
          </w:tcPr>
          <w:p w14:paraId="62F4A357" w14:textId="77777777" w:rsidR="00190F1E" w:rsidRPr="005E5BA9" w:rsidRDefault="00190F1E" w:rsidP="00190F1E">
            <w:pPr>
              <w:pStyle w:val="ExhibitText"/>
              <w:jc w:val="right"/>
              <w:rPr>
                <w:lang w:val="en-GB"/>
              </w:rPr>
            </w:pPr>
            <w:r w:rsidRPr="005E5BA9">
              <w:rPr>
                <w:lang w:val="en-GB"/>
              </w:rPr>
              <w:t xml:space="preserve">0.0 </w:t>
            </w:r>
          </w:p>
        </w:tc>
        <w:tc>
          <w:tcPr>
            <w:tcW w:w="990" w:type="dxa"/>
            <w:vAlign w:val="bottom"/>
          </w:tcPr>
          <w:p w14:paraId="5E2B2708" w14:textId="77777777" w:rsidR="00190F1E" w:rsidRPr="005E5BA9" w:rsidRDefault="00190F1E" w:rsidP="00190F1E">
            <w:pPr>
              <w:pStyle w:val="ExhibitText"/>
              <w:jc w:val="right"/>
              <w:rPr>
                <w:lang w:val="en-GB"/>
              </w:rPr>
            </w:pPr>
            <w:r w:rsidRPr="005E5BA9">
              <w:rPr>
                <w:lang w:val="en-GB"/>
              </w:rPr>
              <w:t xml:space="preserve">0.0 </w:t>
            </w:r>
          </w:p>
        </w:tc>
        <w:tc>
          <w:tcPr>
            <w:tcW w:w="1080" w:type="dxa"/>
            <w:vAlign w:val="bottom"/>
          </w:tcPr>
          <w:p w14:paraId="3885435C" w14:textId="77777777" w:rsidR="00190F1E" w:rsidRPr="005E5BA9" w:rsidRDefault="00190F1E" w:rsidP="00190F1E">
            <w:pPr>
              <w:pStyle w:val="ExhibitText"/>
              <w:jc w:val="right"/>
              <w:rPr>
                <w:lang w:val="en-GB"/>
              </w:rPr>
            </w:pPr>
            <w:r w:rsidRPr="005E5BA9">
              <w:rPr>
                <w:lang w:val="en-GB"/>
              </w:rPr>
              <w:t xml:space="preserve">46.0 </w:t>
            </w:r>
          </w:p>
        </w:tc>
        <w:tc>
          <w:tcPr>
            <w:tcW w:w="1080" w:type="dxa"/>
            <w:vAlign w:val="bottom"/>
          </w:tcPr>
          <w:p w14:paraId="6B75F803" w14:textId="77777777" w:rsidR="00190F1E" w:rsidRPr="005E5BA9" w:rsidRDefault="00190F1E" w:rsidP="00190F1E">
            <w:pPr>
              <w:pStyle w:val="ExhibitText"/>
              <w:jc w:val="right"/>
              <w:rPr>
                <w:lang w:val="en-GB"/>
              </w:rPr>
            </w:pPr>
            <w:r w:rsidRPr="005E5BA9">
              <w:rPr>
                <w:lang w:val="en-GB"/>
              </w:rPr>
              <w:t xml:space="preserve">45.4 </w:t>
            </w:r>
          </w:p>
        </w:tc>
        <w:tc>
          <w:tcPr>
            <w:tcW w:w="1170" w:type="dxa"/>
            <w:shd w:val="clear" w:color="auto" w:fill="auto"/>
            <w:vAlign w:val="bottom"/>
            <w:hideMark/>
          </w:tcPr>
          <w:p w14:paraId="27B871E5" w14:textId="77777777" w:rsidR="00190F1E" w:rsidRPr="005E5BA9" w:rsidRDefault="00190F1E" w:rsidP="00190F1E">
            <w:pPr>
              <w:pStyle w:val="ExhibitText"/>
              <w:jc w:val="right"/>
              <w:rPr>
                <w:lang w:val="en-GB"/>
              </w:rPr>
            </w:pPr>
            <w:r w:rsidRPr="005E5BA9">
              <w:rPr>
                <w:lang w:val="en-GB"/>
              </w:rPr>
              <w:t xml:space="preserve">46.3 </w:t>
            </w:r>
          </w:p>
        </w:tc>
      </w:tr>
    </w:tbl>
    <w:p w14:paraId="6E572A78" w14:textId="62A5C605" w:rsidR="00874F2F" w:rsidRPr="005E5BA9" w:rsidRDefault="00874F2F">
      <w:pPr>
        <w:rPr>
          <w:lang w:val="en-GB"/>
        </w:rPr>
      </w:pPr>
    </w:p>
    <w:p w14:paraId="0CAAA0E9" w14:textId="77777777" w:rsidR="00874F2F" w:rsidRPr="005E5BA9" w:rsidRDefault="00874F2F">
      <w:pPr>
        <w:spacing w:after="200" w:line="276" w:lineRule="auto"/>
        <w:rPr>
          <w:lang w:val="en-GB"/>
        </w:rPr>
      </w:pPr>
      <w:r w:rsidRPr="005E5BA9">
        <w:rPr>
          <w:lang w:val="en-GB"/>
        </w:rPr>
        <w:br w:type="page"/>
      </w:r>
    </w:p>
    <w:p w14:paraId="210533FC" w14:textId="08EBBE20" w:rsidR="00874F2F" w:rsidRPr="005E5BA9" w:rsidRDefault="00874F2F" w:rsidP="00105DB5">
      <w:pPr>
        <w:pStyle w:val="ExhibitHeading"/>
        <w:rPr>
          <w:lang w:val="en-GB"/>
        </w:rPr>
      </w:pPr>
      <w:r w:rsidRPr="005E5BA9">
        <w:rPr>
          <w:lang w:val="en-GB"/>
        </w:rPr>
        <w:lastRenderedPageBreak/>
        <w:t>exhibit 3 (continued)</w:t>
      </w:r>
    </w:p>
    <w:p w14:paraId="56E97CEF" w14:textId="77777777" w:rsidR="00874F2F" w:rsidRPr="005E5BA9" w:rsidRDefault="00874F2F" w:rsidP="00105DB5">
      <w:pPr>
        <w:pStyle w:val="ExhibitHeading"/>
        <w:rPr>
          <w:lang w:val="en-GB"/>
        </w:rPr>
      </w:pP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080"/>
        <w:gridCol w:w="1080"/>
        <w:gridCol w:w="1170"/>
        <w:gridCol w:w="1080"/>
        <w:gridCol w:w="1080"/>
      </w:tblGrid>
      <w:tr w:rsidR="005765DB" w:rsidRPr="005E5BA9" w14:paraId="15BFBE59" w14:textId="77777777" w:rsidTr="00CF792D">
        <w:trPr>
          <w:trHeight w:val="315"/>
          <w:jc w:val="center"/>
        </w:trPr>
        <w:tc>
          <w:tcPr>
            <w:tcW w:w="3505" w:type="dxa"/>
            <w:shd w:val="clear" w:color="auto" w:fill="auto"/>
            <w:noWrap/>
            <w:vAlign w:val="bottom"/>
            <w:hideMark/>
          </w:tcPr>
          <w:p w14:paraId="272854CA" w14:textId="77777777" w:rsidR="005765DB" w:rsidRPr="005E5BA9" w:rsidRDefault="005765DB" w:rsidP="00105DB5">
            <w:pPr>
              <w:pStyle w:val="ExhibitText"/>
              <w:rPr>
                <w:lang w:val="en-GB"/>
              </w:rPr>
            </w:pPr>
            <w:r w:rsidRPr="005E5BA9">
              <w:rPr>
                <w:lang w:val="en-GB"/>
              </w:rPr>
              <w:t> </w:t>
            </w:r>
          </w:p>
        </w:tc>
        <w:tc>
          <w:tcPr>
            <w:tcW w:w="1080" w:type="dxa"/>
            <w:vAlign w:val="center"/>
          </w:tcPr>
          <w:p w14:paraId="5149A206" w14:textId="77777777" w:rsidR="005765DB" w:rsidRPr="005E5BA9" w:rsidRDefault="005765DB" w:rsidP="00105DB5">
            <w:pPr>
              <w:pStyle w:val="ExhibitText"/>
              <w:jc w:val="center"/>
              <w:rPr>
                <w:b/>
                <w:lang w:val="en-GB"/>
              </w:rPr>
            </w:pPr>
            <w:r w:rsidRPr="005E5BA9">
              <w:rPr>
                <w:b/>
                <w:lang w:val="en-GB"/>
              </w:rPr>
              <w:t>2013</w:t>
            </w:r>
          </w:p>
        </w:tc>
        <w:tc>
          <w:tcPr>
            <w:tcW w:w="1080" w:type="dxa"/>
            <w:vAlign w:val="center"/>
          </w:tcPr>
          <w:p w14:paraId="10D99574" w14:textId="77777777" w:rsidR="005765DB" w:rsidRPr="005E5BA9" w:rsidRDefault="005765DB" w:rsidP="00105DB5">
            <w:pPr>
              <w:pStyle w:val="ExhibitText"/>
              <w:jc w:val="center"/>
              <w:rPr>
                <w:b/>
                <w:lang w:val="en-GB"/>
              </w:rPr>
            </w:pPr>
            <w:r w:rsidRPr="005E5BA9">
              <w:rPr>
                <w:b/>
                <w:lang w:val="en-GB"/>
              </w:rPr>
              <w:t>2014</w:t>
            </w:r>
          </w:p>
        </w:tc>
        <w:tc>
          <w:tcPr>
            <w:tcW w:w="1170" w:type="dxa"/>
            <w:vAlign w:val="center"/>
          </w:tcPr>
          <w:p w14:paraId="06472B62" w14:textId="77777777" w:rsidR="005765DB" w:rsidRPr="005E5BA9" w:rsidRDefault="005765DB" w:rsidP="00105DB5">
            <w:pPr>
              <w:pStyle w:val="ExhibitText"/>
              <w:jc w:val="center"/>
              <w:rPr>
                <w:b/>
                <w:lang w:val="en-GB"/>
              </w:rPr>
            </w:pPr>
            <w:r w:rsidRPr="005E5BA9">
              <w:rPr>
                <w:b/>
                <w:lang w:val="en-GB"/>
              </w:rPr>
              <w:t>2015</w:t>
            </w:r>
          </w:p>
        </w:tc>
        <w:tc>
          <w:tcPr>
            <w:tcW w:w="1080" w:type="dxa"/>
            <w:vAlign w:val="center"/>
          </w:tcPr>
          <w:p w14:paraId="7357F077" w14:textId="77777777" w:rsidR="005765DB" w:rsidRPr="005E5BA9" w:rsidRDefault="005765DB" w:rsidP="00105DB5">
            <w:pPr>
              <w:pStyle w:val="ExhibitText"/>
              <w:jc w:val="center"/>
              <w:rPr>
                <w:b/>
                <w:lang w:val="en-GB"/>
              </w:rPr>
            </w:pPr>
            <w:r w:rsidRPr="005E5BA9">
              <w:rPr>
                <w:b/>
                <w:lang w:val="en-GB"/>
              </w:rPr>
              <w:t>2016</w:t>
            </w:r>
          </w:p>
        </w:tc>
        <w:tc>
          <w:tcPr>
            <w:tcW w:w="1080" w:type="dxa"/>
            <w:shd w:val="clear" w:color="auto" w:fill="auto"/>
            <w:noWrap/>
            <w:vAlign w:val="center"/>
            <w:hideMark/>
          </w:tcPr>
          <w:p w14:paraId="0FB10955" w14:textId="77777777" w:rsidR="005765DB" w:rsidRPr="005E5BA9" w:rsidRDefault="005765DB" w:rsidP="00105DB5">
            <w:pPr>
              <w:pStyle w:val="ExhibitText"/>
              <w:jc w:val="center"/>
              <w:rPr>
                <w:b/>
                <w:lang w:val="en-GB"/>
              </w:rPr>
            </w:pPr>
            <w:r w:rsidRPr="005E5BA9">
              <w:rPr>
                <w:b/>
                <w:lang w:val="en-GB"/>
              </w:rPr>
              <w:t>2017</w:t>
            </w:r>
          </w:p>
        </w:tc>
      </w:tr>
      <w:tr w:rsidR="00434603" w:rsidRPr="005E5BA9" w14:paraId="4FE79D30" w14:textId="77777777" w:rsidTr="00CF792D">
        <w:trPr>
          <w:trHeight w:val="300"/>
          <w:jc w:val="center"/>
        </w:trPr>
        <w:tc>
          <w:tcPr>
            <w:tcW w:w="3505" w:type="dxa"/>
            <w:shd w:val="clear" w:color="auto" w:fill="auto"/>
            <w:noWrap/>
            <w:vAlign w:val="bottom"/>
            <w:hideMark/>
          </w:tcPr>
          <w:p w14:paraId="28561BA9" w14:textId="55DEE0CA" w:rsidR="00434603" w:rsidRPr="005E5BA9" w:rsidRDefault="00A607EC" w:rsidP="00E055D8">
            <w:pPr>
              <w:pStyle w:val="ExhibitText"/>
              <w:rPr>
                <w:b/>
                <w:lang w:val="en-GB"/>
              </w:rPr>
            </w:pPr>
            <w:r w:rsidRPr="005E5BA9">
              <w:rPr>
                <w:b/>
                <w:lang w:val="en-GB"/>
              </w:rPr>
              <w:t>Total Current Liabilities</w:t>
            </w:r>
          </w:p>
        </w:tc>
        <w:tc>
          <w:tcPr>
            <w:tcW w:w="1080" w:type="dxa"/>
            <w:vAlign w:val="bottom"/>
          </w:tcPr>
          <w:p w14:paraId="0A6FF485" w14:textId="77777777" w:rsidR="00434603" w:rsidRPr="005E5BA9" w:rsidRDefault="00434603" w:rsidP="00105DB5">
            <w:pPr>
              <w:pStyle w:val="ExhibitText"/>
              <w:jc w:val="right"/>
              <w:rPr>
                <w:b/>
                <w:lang w:val="en-GB"/>
              </w:rPr>
            </w:pPr>
            <w:r w:rsidRPr="005E5BA9">
              <w:rPr>
                <w:b/>
                <w:lang w:val="en-GB"/>
              </w:rPr>
              <w:t xml:space="preserve">492.7 </w:t>
            </w:r>
          </w:p>
        </w:tc>
        <w:tc>
          <w:tcPr>
            <w:tcW w:w="1080" w:type="dxa"/>
            <w:vAlign w:val="bottom"/>
          </w:tcPr>
          <w:p w14:paraId="040448CB" w14:textId="77777777" w:rsidR="00434603" w:rsidRPr="005E5BA9" w:rsidRDefault="00434603" w:rsidP="00105DB5">
            <w:pPr>
              <w:pStyle w:val="ExhibitText"/>
              <w:jc w:val="right"/>
              <w:rPr>
                <w:b/>
                <w:lang w:val="en-GB"/>
              </w:rPr>
            </w:pPr>
            <w:r w:rsidRPr="005E5BA9">
              <w:rPr>
                <w:b/>
                <w:lang w:val="en-GB"/>
              </w:rPr>
              <w:t xml:space="preserve">413.3 </w:t>
            </w:r>
          </w:p>
        </w:tc>
        <w:tc>
          <w:tcPr>
            <w:tcW w:w="1170" w:type="dxa"/>
            <w:vAlign w:val="bottom"/>
          </w:tcPr>
          <w:p w14:paraId="3369493F" w14:textId="77777777" w:rsidR="00434603" w:rsidRPr="005E5BA9" w:rsidRDefault="00434603" w:rsidP="00105DB5">
            <w:pPr>
              <w:pStyle w:val="ExhibitText"/>
              <w:jc w:val="right"/>
              <w:rPr>
                <w:b/>
                <w:lang w:val="en-GB"/>
              </w:rPr>
            </w:pPr>
            <w:r w:rsidRPr="005E5BA9">
              <w:rPr>
                <w:b/>
                <w:lang w:val="en-GB"/>
              </w:rPr>
              <w:t xml:space="preserve">406.5 </w:t>
            </w:r>
          </w:p>
        </w:tc>
        <w:tc>
          <w:tcPr>
            <w:tcW w:w="1080" w:type="dxa"/>
            <w:vAlign w:val="bottom"/>
          </w:tcPr>
          <w:p w14:paraId="692BC3E3" w14:textId="77777777" w:rsidR="00434603" w:rsidRPr="005E5BA9" w:rsidRDefault="00434603" w:rsidP="00105DB5">
            <w:pPr>
              <w:pStyle w:val="ExhibitText"/>
              <w:jc w:val="right"/>
              <w:rPr>
                <w:b/>
                <w:lang w:val="en-GB"/>
              </w:rPr>
            </w:pPr>
            <w:r w:rsidRPr="005E5BA9">
              <w:rPr>
                <w:b/>
                <w:lang w:val="en-GB"/>
              </w:rPr>
              <w:t xml:space="preserve">344.1 </w:t>
            </w:r>
          </w:p>
        </w:tc>
        <w:tc>
          <w:tcPr>
            <w:tcW w:w="1080" w:type="dxa"/>
            <w:shd w:val="clear" w:color="auto" w:fill="auto"/>
            <w:vAlign w:val="bottom"/>
            <w:hideMark/>
          </w:tcPr>
          <w:p w14:paraId="4F06B8AD" w14:textId="77777777" w:rsidR="00434603" w:rsidRPr="005E5BA9" w:rsidRDefault="00434603" w:rsidP="00105DB5">
            <w:pPr>
              <w:pStyle w:val="ExhibitText"/>
              <w:jc w:val="right"/>
              <w:rPr>
                <w:b/>
                <w:lang w:val="en-GB"/>
              </w:rPr>
            </w:pPr>
            <w:r w:rsidRPr="005E5BA9">
              <w:rPr>
                <w:b/>
                <w:lang w:val="en-GB"/>
              </w:rPr>
              <w:t xml:space="preserve">368.8 </w:t>
            </w:r>
          </w:p>
        </w:tc>
      </w:tr>
      <w:tr w:rsidR="00434603" w:rsidRPr="005E5BA9" w14:paraId="0CAEFF62" w14:textId="77777777" w:rsidTr="00CF792D">
        <w:trPr>
          <w:trHeight w:val="300"/>
          <w:jc w:val="center"/>
        </w:trPr>
        <w:tc>
          <w:tcPr>
            <w:tcW w:w="3505" w:type="dxa"/>
            <w:shd w:val="clear" w:color="auto" w:fill="auto"/>
            <w:noWrap/>
            <w:vAlign w:val="bottom"/>
            <w:hideMark/>
          </w:tcPr>
          <w:p w14:paraId="03861A33" w14:textId="61E2B7A9" w:rsidR="00434603" w:rsidRPr="005E5BA9" w:rsidRDefault="00434603" w:rsidP="00105DB5">
            <w:pPr>
              <w:pStyle w:val="ExhibitText"/>
              <w:jc w:val="left"/>
              <w:rPr>
                <w:lang w:val="en-GB"/>
              </w:rPr>
            </w:pPr>
            <w:r w:rsidRPr="005E5BA9">
              <w:rPr>
                <w:lang w:val="en-GB"/>
              </w:rPr>
              <w:t>Long</w:t>
            </w:r>
            <w:r w:rsidR="00A607EC" w:rsidRPr="005E5BA9">
              <w:rPr>
                <w:lang w:val="en-GB"/>
              </w:rPr>
              <w:t>-Term Debt, Less Current Maturities</w:t>
            </w:r>
          </w:p>
        </w:tc>
        <w:tc>
          <w:tcPr>
            <w:tcW w:w="1080" w:type="dxa"/>
            <w:vAlign w:val="bottom"/>
          </w:tcPr>
          <w:p w14:paraId="4AA7CF3F" w14:textId="77777777" w:rsidR="00434603" w:rsidRPr="005E5BA9" w:rsidRDefault="00434603" w:rsidP="00105DB5">
            <w:pPr>
              <w:pStyle w:val="ExhibitText"/>
              <w:jc w:val="right"/>
              <w:rPr>
                <w:lang w:val="en-GB"/>
              </w:rPr>
            </w:pPr>
            <w:r w:rsidRPr="005E5BA9">
              <w:rPr>
                <w:lang w:val="en-GB"/>
              </w:rPr>
              <w:t xml:space="preserve">768.9 </w:t>
            </w:r>
          </w:p>
        </w:tc>
        <w:tc>
          <w:tcPr>
            <w:tcW w:w="1080" w:type="dxa"/>
            <w:vAlign w:val="bottom"/>
          </w:tcPr>
          <w:p w14:paraId="22C690FC" w14:textId="77777777" w:rsidR="00434603" w:rsidRPr="005E5BA9" w:rsidRDefault="00434603" w:rsidP="00105DB5">
            <w:pPr>
              <w:pStyle w:val="ExhibitText"/>
              <w:jc w:val="right"/>
              <w:rPr>
                <w:lang w:val="en-GB"/>
              </w:rPr>
            </w:pPr>
            <w:r w:rsidRPr="005E5BA9">
              <w:rPr>
                <w:lang w:val="en-GB"/>
              </w:rPr>
              <w:t xml:space="preserve">804.4 </w:t>
            </w:r>
          </w:p>
        </w:tc>
        <w:tc>
          <w:tcPr>
            <w:tcW w:w="1170" w:type="dxa"/>
            <w:vAlign w:val="bottom"/>
          </w:tcPr>
          <w:p w14:paraId="36B4D902" w14:textId="77777777" w:rsidR="00434603" w:rsidRPr="005E5BA9" w:rsidRDefault="00434603" w:rsidP="00105DB5">
            <w:pPr>
              <w:pStyle w:val="ExhibitText"/>
              <w:jc w:val="right"/>
              <w:rPr>
                <w:lang w:val="en-GB"/>
              </w:rPr>
            </w:pPr>
            <w:r w:rsidRPr="005E5BA9">
              <w:rPr>
                <w:lang w:val="en-GB"/>
              </w:rPr>
              <w:t xml:space="preserve">851.0 </w:t>
            </w:r>
          </w:p>
        </w:tc>
        <w:tc>
          <w:tcPr>
            <w:tcW w:w="1080" w:type="dxa"/>
            <w:vAlign w:val="bottom"/>
          </w:tcPr>
          <w:p w14:paraId="52F5E3D0" w14:textId="77777777" w:rsidR="00434603" w:rsidRPr="005E5BA9" w:rsidRDefault="00434603" w:rsidP="00105DB5">
            <w:pPr>
              <w:pStyle w:val="ExhibitText"/>
              <w:jc w:val="right"/>
              <w:rPr>
                <w:lang w:val="en-GB"/>
              </w:rPr>
            </w:pPr>
            <w:r w:rsidRPr="005E5BA9">
              <w:rPr>
                <w:lang w:val="en-GB"/>
              </w:rPr>
              <w:t xml:space="preserve">856.0 </w:t>
            </w:r>
          </w:p>
        </w:tc>
        <w:tc>
          <w:tcPr>
            <w:tcW w:w="1080" w:type="dxa"/>
            <w:shd w:val="clear" w:color="auto" w:fill="auto"/>
            <w:vAlign w:val="bottom"/>
            <w:hideMark/>
          </w:tcPr>
          <w:p w14:paraId="3E318458" w14:textId="77777777" w:rsidR="00434603" w:rsidRPr="005E5BA9" w:rsidRDefault="00434603" w:rsidP="00105DB5">
            <w:pPr>
              <w:pStyle w:val="ExhibitText"/>
              <w:jc w:val="right"/>
              <w:rPr>
                <w:lang w:val="en-GB"/>
              </w:rPr>
            </w:pPr>
            <w:r w:rsidRPr="005E5BA9">
              <w:rPr>
                <w:lang w:val="en-GB"/>
              </w:rPr>
              <w:t xml:space="preserve">848.8 </w:t>
            </w:r>
          </w:p>
        </w:tc>
      </w:tr>
      <w:tr w:rsidR="00434603" w:rsidRPr="005E5BA9" w14:paraId="0CFCA9BD" w14:textId="77777777" w:rsidTr="00CF792D">
        <w:trPr>
          <w:trHeight w:val="300"/>
          <w:jc w:val="center"/>
        </w:trPr>
        <w:tc>
          <w:tcPr>
            <w:tcW w:w="3505" w:type="dxa"/>
            <w:shd w:val="clear" w:color="auto" w:fill="auto"/>
            <w:noWrap/>
            <w:vAlign w:val="bottom"/>
            <w:hideMark/>
          </w:tcPr>
          <w:p w14:paraId="30881D28" w14:textId="454A80FC" w:rsidR="00434603" w:rsidRPr="005E5BA9" w:rsidRDefault="00A607EC" w:rsidP="00105DB5">
            <w:pPr>
              <w:pStyle w:val="ExhibitText"/>
              <w:jc w:val="left"/>
              <w:rPr>
                <w:lang w:val="en-GB"/>
              </w:rPr>
            </w:pPr>
            <w:r w:rsidRPr="005E5BA9">
              <w:rPr>
                <w:lang w:val="en-GB"/>
              </w:rPr>
              <w:t>Long-Term Finance Lease and Hire Purchase Agreement</w:t>
            </w:r>
          </w:p>
        </w:tc>
        <w:tc>
          <w:tcPr>
            <w:tcW w:w="1080" w:type="dxa"/>
            <w:vAlign w:val="bottom"/>
          </w:tcPr>
          <w:p w14:paraId="70D3571A" w14:textId="77777777" w:rsidR="00434603" w:rsidRPr="005E5BA9" w:rsidRDefault="00434603" w:rsidP="00105DB5">
            <w:pPr>
              <w:pStyle w:val="ExhibitText"/>
              <w:jc w:val="right"/>
              <w:rPr>
                <w:lang w:val="en-GB"/>
              </w:rPr>
            </w:pPr>
            <w:r w:rsidRPr="005E5BA9">
              <w:rPr>
                <w:lang w:val="en-GB"/>
              </w:rPr>
              <w:t xml:space="preserve">52.5 </w:t>
            </w:r>
          </w:p>
        </w:tc>
        <w:tc>
          <w:tcPr>
            <w:tcW w:w="1080" w:type="dxa"/>
            <w:vAlign w:val="bottom"/>
          </w:tcPr>
          <w:p w14:paraId="76C17CE6" w14:textId="77777777" w:rsidR="00434603" w:rsidRPr="005E5BA9" w:rsidRDefault="00434603" w:rsidP="00105DB5">
            <w:pPr>
              <w:pStyle w:val="ExhibitText"/>
              <w:jc w:val="right"/>
              <w:rPr>
                <w:lang w:val="en-GB"/>
              </w:rPr>
            </w:pPr>
            <w:r w:rsidRPr="005E5BA9">
              <w:rPr>
                <w:lang w:val="en-GB"/>
              </w:rPr>
              <w:t xml:space="preserve">49.0 </w:t>
            </w:r>
          </w:p>
        </w:tc>
        <w:tc>
          <w:tcPr>
            <w:tcW w:w="1170" w:type="dxa"/>
            <w:vAlign w:val="bottom"/>
          </w:tcPr>
          <w:p w14:paraId="77E17884" w14:textId="77777777" w:rsidR="00434603" w:rsidRPr="005E5BA9" w:rsidRDefault="00434603" w:rsidP="00105DB5">
            <w:pPr>
              <w:pStyle w:val="ExhibitText"/>
              <w:jc w:val="right"/>
              <w:rPr>
                <w:lang w:val="en-GB"/>
              </w:rPr>
            </w:pPr>
            <w:r w:rsidRPr="005E5BA9">
              <w:rPr>
                <w:lang w:val="en-GB"/>
              </w:rPr>
              <w:t xml:space="preserve">45.0 </w:t>
            </w:r>
          </w:p>
        </w:tc>
        <w:tc>
          <w:tcPr>
            <w:tcW w:w="1080" w:type="dxa"/>
            <w:vAlign w:val="bottom"/>
          </w:tcPr>
          <w:p w14:paraId="1FD94EA0" w14:textId="77777777" w:rsidR="00434603" w:rsidRPr="005E5BA9" w:rsidRDefault="00434603" w:rsidP="00105DB5">
            <w:pPr>
              <w:pStyle w:val="ExhibitText"/>
              <w:jc w:val="right"/>
              <w:rPr>
                <w:lang w:val="en-GB"/>
              </w:rPr>
            </w:pPr>
            <w:r w:rsidRPr="005E5BA9">
              <w:rPr>
                <w:lang w:val="en-GB"/>
              </w:rPr>
              <w:t xml:space="preserve">126.7 </w:t>
            </w:r>
          </w:p>
        </w:tc>
        <w:tc>
          <w:tcPr>
            <w:tcW w:w="1080" w:type="dxa"/>
            <w:shd w:val="clear" w:color="auto" w:fill="auto"/>
            <w:vAlign w:val="bottom"/>
            <w:hideMark/>
          </w:tcPr>
          <w:p w14:paraId="6EAA0E8A" w14:textId="77777777" w:rsidR="00434603" w:rsidRPr="005E5BA9" w:rsidRDefault="00434603" w:rsidP="00105DB5">
            <w:pPr>
              <w:pStyle w:val="ExhibitText"/>
              <w:jc w:val="right"/>
              <w:rPr>
                <w:lang w:val="en-GB"/>
              </w:rPr>
            </w:pPr>
            <w:r w:rsidRPr="005E5BA9">
              <w:rPr>
                <w:lang w:val="en-GB"/>
              </w:rPr>
              <w:t xml:space="preserve">133.9 </w:t>
            </w:r>
          </w:p>
        </w:tc>
      </w:tr>
      <w:tr w:rsidR="00434603" w:rsidRPr="005E5BA9" w14:paraId="45861DC3" w14:textId="77777777" w:rsidTr="00CF792D">
        <w:trPr>
          <w:trHeight w:val="300"/>
          <w:jc w:val="center"/>
        </w:trPr>
        <w:tc>
          <w:tcPr>
            <w:tcW w:w="3505" w:type="dxa"/>
            <w:shd w:val="clear" w:color="auto" w:fill="auto"/>
            <w:noWrap/>
            <w:vAlign w:val="bottom"/>
            <w:hideMark/>
          </w:tcPr>
          <w:p w14:paraId="540876D3" w14:textId="56430F4C" w:rsidR="00434603" w:rsidRPr="005E5BA9" w:rsidRDefault="00A607EC" w:rsidP="00105DB5">
            <w:pPr>
              <w:pStyle w:val="ExhibitText"/>
              <w:jc w:val="left"/>
              <w:rPr>
                <w:lang w:val="en-GB"/>
              </w:rPr>
            </w:pPr>
            <w:r w:rsidRPr="005E5BA9">
              <w:rPr>
                <w:lang w:val="en-GB"/>
              </w:rPr>
              <w:t>Total Long-Term Debt</w:t>
            </w:r>
          </w:p>
        </w:tc>
        <w:tc>
          <w:tcPr>
            <w:tcW w:w="1080" w:type="dxa"/>
            <w:vAlign w:val="bottom"/>
          </w:tcPr>
          <w:p w14:paraId="63C35B36" w14:textId="77777777" w:rsidR="00434603" w:rsidRPr="005E5BA9" w:rsidRDefault="00434603" w:rsidP="00105DB5">
            <w:pPr>
              <w:pStyle w:val="ExhibitText"/>
              <w:jc w:val="right"/>
              <w:rPr>
                <w:lang w:val="en-GB"/>
              </w:rPr>
            </w:pPr>
            <w:r w:rsidRPr="005E5BA9">
              <w:rPr>
                <w:lang w:val="en-GB"/>
              </w:rPr>
              <w:t xml:space="preserve">821.3 </w:t>
            </w:r>
          </w:p>
        </w:tc>
        <w:tc>
          <w:tcPr>
            <w:tcW w:w="1080" w:type="dxa"/>
            <w:vAlign w:val="bottom"/>
          </w:tcPr>
          <w:p w14:paraId="588F094C" w14:textId="77777777" w:rsidR="00434603" w:rsidRPr="005E5BA9" w:rsidRDefault="00434603" w:rsidP="00105DB5">
            <w:pPr>
              <w:pStyle w:val="ExhibitText"/>
              <w:jc w:val="right"/>
              <w:rPr>
                <w:lang w:val="en-GB"/>
              </w:rPr>
            </w:pPr>
            <w:r w:rsidRPr="005E5BA9">
              <w:rPr>
                <w:lang w:val="en-GB"/>
              </w:rPr>
              <w:t xml:space="preserve">853.3 </w:t>
            </w:r>
          </w:p>
        </w:tc>
        <w:tc>
          <w:tcPr>
            <w:tcW w:w="1170" w:type="dxa"/>
            <w:vAlign w:val="bottom"/>
          </w:tcPr>
          <w:p w14:paraId="02648AEB" w14:textId="77777777" w:rsidR="00434603" w:rsidRPr="005E5BA9" w:rsidRDefault="00434603" w:rsidP="00105DB5">
            <w:pPr>
              <w:pStyle w:val="ExhibitText"/>
              <w:jc w:val="right"/>
              <w:rPr>
                <w:lang w:val="en-GB"/>
              </w:rPr>
            </w:pPr>
            <w:r w:rsidRPr="005E5BA9">
              <w:rPr>
                <w:lang w:val="en-GB"/>
              </w:rPr>
              <w:t xml:space="preserve">896.0 </w:t>
            </w:r>
          </w:p>
        </w:tc>
        <w:tc>
          <w:tcPr>
            <w:tcW w:w="1080" w:type="dxa"/>
            <w:vAlign w:val="bottom"/>
          </w:tcPr>
          <w:p w14:paraId="663218D5" w14:textId="77777777" w:rsidR="00434603" w:rsidRPr="005E5BA9" w:rsidRDefault="00434603" w:rsidP="00105DB5">
            <w:pPr>
              <w:pStyle w:val="ExhibitText"/>
              <w:jc w:val="right"/>
              <w:rPr>
                <w:lang w:val="en-GB"/>
              </w:rPr>
            </w:pPr>
            <w:r w:rsidRPr="005E5BA9">
              <w:rPr>
                <w:lang w:val="en-GB"/>
              </w:rPr>
              <w:t xml:space="preserve">982.7 </w:t>
            </w:r>
          </w:p>
        </w:tc>
        <w:tc>
          <w:tcPr>
            <w:tcW w:w="1080" w:type="dxa"/>
            <w:shd w:val="clear" w:color="auto" w:fill="auto"/>
            <w:vAlign w:val="bottom"/>
            <w:hideMark/>
          </w:tcPr>
          <w:p w14:paraId="2AEF9DD1" w14:textId="77777777" w:rsidR="00434603" w:rsidRPr="005E5BA9" w:rsidRDefault="00434603" w:rsidP="00105DB5">
            <w:pPr>
              <w:pStyle w:val="ExhibitText"/>
              <w:jc w:val="right"/>
              <w:rPr>
                <w:lang w:val="en-GB"/>
              </w:rPr>
            </w:pPr>
            <w:r w:rsidRPr="005E5BA9">
              <w:rPr>
                <w:lang w:val="en-GB"/>
              </w:rPr>
              <w:t xml:space="preserve">982.6 </w:t>
            </w:r>
          </w:p>
        </w:tc>
      </w:tr>
      <w:tr w:rsidR="00434603" w:rsidRPr="005E5BA9" w14:paraId="3DBAEE4B" w14:textId="77777777" w:rsidTr="00CF792D">
        <w:trPr>
          <w:trHeight w:val="300"/>
          <w:jc w:val="center"/>
        </w:trPr>
        <w:tc>
          <w:tcPr>
            <w:tcW w:w="3505" w:type="dxa"/>
            <w:shd w:val="clear" w:color="auto" w:fill="auto"/>
            <w:noWrap/>
            <w:vAlign w:val="bottom"/>
            <w:hideMark/>
          </w:tcPr>
          <w:p w14:paraId="45309C94" w14:textId="5AC6A020" w:rsidR="00434603" w:rsidRPr="005E5BA9" w:rsidRDefault="00434603" w:rsidP="00105DB5">
            <w:pPr>
              <w:pStyle w:val="ExhibitText"/>
              <w:jc w:val="left"/>
              <w:rPr>
                <w:lang w:val="en-GB"/>
              </w:rPr>
            </w:pPr>
            <w:r w:rsidRPr="005E5BA9">
              <w:rPr>
                <w:lang w:val="en-GB"/>
              </w:rPr>
              <w:t xml:space="preserve">Employee </w:t>
            </w:r>
            <w:r w:rsidR="00A607EC" w:rsidRPr="005E5BA9">
              <w:rPr>
                <w:lang w:val="en-GB"/>
              </w:rPr>
              <w:t>Defined Benefit Plans</w:t>
            </w:r>
          </w:p>
        </w:tc>
        <w:tc>
          <w:tcPr>
            <w:tcW w:w="1080" w:type="dxa"/>
            <w:vAlign w:val="bottom"/>
          </w:tcPr>
          <w:p w14:paraId="74F3B254" w14:textId="77777777" w:rsidR="00434603" w:rsidRPr="005E5BA9" w:rsidRDefault="00434603" w:rsidP="00105DB5">
            <w:pPr>
              <w:pStyle w:val="ExhibitText"/>
              <w:jc w:val="right"/>
              <w:rPr>
                <w:lang w:val="en-GB"/>
              </w:rPr>
            </w:pPr>
            <w:r w:rsidRPr="005E5BA9">
              <w:rPr>
                <w:lang w:val="en-GB"/>
              </w:rPr>
              <w:t xml:space="preserve">83.6 </w:t>
            </w:r>
          </w:p>
        </w:tc>
        <w:tc>
          <w:tcPr>
            <w:tcW w:w="1080" w:type="dxa"/>
            <w:vAlign w:val="bottom"/>
          </w:tcPr>
          <w:p w14:paraId="440D352E" w14:textId="77777777" w:rsidR="00434603" w:rsidRPr="005E5BA9" w:rsidRDefault="00434603" w:rsidP="00105DB5">
            <w:pPr>
              <w:pStyle w:val="ExhibitText"/>
              <w:jc w:val="right"/>
              <w:rPr>
                <w:lang w:val="en-GB"/>
              </w:rPr>
            </w:pPr>
            <w:r w:rsidRPr="005E5BA9">
              <w:rPr>
                <w:lang w:val="en-GB"/>
              </w:rPr>
              <w:t xml:space="preserve">51.5 </w:t>
            </w:r>
          </w:p>
        </w:tc>
        <w:tc>
          <w:tcPr>
            <w:tcW w:w="1170" w:type="dxa"/>
            <w:vAlign w:val="bottom"/>
          </w:tcPr>
          <w:p w14:paraId="49BDF882" w14:textId="77777777" w:rsidR="00434603" w:rsidRPr="005E5BA9" w:rsidRDefault="00434603" w:rsidP="00105DB5">
            <w:pPr>
              <w:pStyle w:val="ExhibitText"/>
              <w:jc w:val="right"/>
              <w:rPr>
                <w:lang w:val="en-GB"/>
              </w:rPr>
            </w:pPr>
            <w:r w:rsidRPr="005E5BA9">
              <w:rPr>
                <w:lang w:val="en-GB"/>
              </w:rPr>
              <w:t xml:space="preserve">0.0 </w:t>
            </w:r>
          </w:p>
        </w:tc>
        <w:tc>
          <w:tcPr>
            <w:tcW w:w="1080" w:type="dxa"/>
            <w:vAlign w:val="bottom"/>
          </w:tcPr>
          <w:p w14:paraId="17F3620E" w14:textId="77777777" w:rsidR="00434603" w:rsidRPr="005E5BA9" w:rsidRDefault="00434603" w:rsidP="00105DB5">
            <w:pPr>
              <w:pStyle w:val="ExhibitText"/>
              <w:jc w:val="right"/>
              <w:rPr>
                <w:lang w:val="en-GB"/>
              </w:rPr>
            </w:pPr>
            <w:r w:rsidRPr="005E5BA9">
              <w:rPr>
                <w:lang w:val="en-GB"/>
              </w:rPr>
              <w:t xml:space="preserve">0.0 </w:t>
            </w:r>
          </w:p>
        </w:tc>
        <w:tc>
          <w:tcPr>
            <w:tcW w:w="1080" w:type="dxa"/>
            <w:shd w:val="clear" w:color="auto" w:fill="auto"/>
            <w:vAlign w:val="bottom"/>
            <w:hideMark/>
          </w:tcPr>
          <w:p w14:paraId="6F0569DB" w14:textId="77777777" w:rsidR="00434603" w:rsidRPr="005E5BA9" w:rsidRDefault="00434603" w:rsidP="00105DB5">
            <w:pPr>
              <w:pStyle w:val="ExhibitText"/>
              <w:jc w:val="right"/>
              <w:rPr>
                <w:lang w:val="en-GB"/>
              </w:rPr>
            </w:pPr>
            <w:r w:rsidRPr="005E5BA9">
              <w:rPr>
                <w:lang w:val="en-GB"/>
              </w:rPr>
              <w:t xml:space="preserve">0.0 </w:t>
            </w:r>
          </w:p>
        </w:tc>
      </w:tr>
      <w:tr w:rsidR="00434603" w:rsidRPr="005E5BA9" w14:paraId="0D2AC467" w14:textId="77777777" w:rsidTr="00CF792D">
        <w:trPr>
          <w:trHeight w:val="300"/>
          <w:jc w:val="center"/>
        </w:trPr>
        <w:tc>
          <w:tcPr>
            <w:tcW w:w="3505" w:type="dxa"/>
            <w:shd w:val="clear" w:color="auto" w:fill="auto"/>
            <w:noWrap/>
            <w:vAlign w:val="bottom"/>
            <w:hideMark/>
          </w:tcPr>
          <w:p w14:paraId="47549746" w14:textId="65AEC8F3" w:rsidR="00434603" w:rsidRPr="005E5BA9" w:rsidRDefault="00434603" w:rsidP="00105DB5">
            <w:pPr>
              <w:pStyle w:val="ExhibitText"/>
              <w:jc w:val="left"/>
              <w:rPr>
                <w:lang w:val="en-GB"/>
              </w:rPr>
            </w:pPr>
            <w:r w:rsidRPr="005E5BA9">
              <w:rPr>
                <w:lang w:val="en-GB"/>
              </w:rPr>
              <w:t xml:space="preserve">Other </w:t>
            </w:r>
            <w:r w:rsidR="00A607EC" w:rsidRPr="005E5BA9">
              <w:rPr>
                <w:lang w:val="en-GB"/>
              </w:rPr>
              <w:t>Long-Term Liabilities, Other</w:t>
            </w:r>
          </w:p>
        </w:tc>
        <w:tc>
          <w:tcPr>
            <w:tcW w:w="1080" w:type="dxa"/>
            <w:vAlign w:val="bottom"/>
          </w:tcPr>
          <w:p w14:paraId="133C4514" w14:textId="77777777" w:rsidR="00434603" w:rsidRPr="005E5BA9" w:rsidRDefault="00434603" w:rsidP="00105DB5">
            <w:pPr>
              <w:pStyle w:val="ExhibitText"/>
              <w:jc w:val="right"/>
              <w:rPr>
                <w:lang w:val="en-GB"/>
              </w:rPr>
            </w:pPr>
            <w:r w:rsidRPr="005E5BA9">
              <w:rPr>
                <w:lang w:val="en-GB"/>
              </w:rPr>
              <w:t xml:space="preserve">126.0 </w:t>
            </w:r>
          </w:p>
        </w:tc>
        <w:tc>
          <w:tcPr>
            <w:tcW w:w="1080" w:type="dxa"/>
            <w:vAlign w:val="bottom"/>
          </w:tcPr>
          <w:p w14:paraId="0A32D248" w14:textId="77777777" w:rsidR="00434603" w:rsidRPr="005E5BA9" w:rsidRDefault="00434603" w:rsidP="00105DB5">
            <w:pPr>
              <w:pStyle w:val="ExhibitText"/>
              <w:jc w:val="right"/>
              <w:rPr>
                <w:lang w:val="en-GB"/>
              </w:rPr>
            </w:pPr>
            <w:r w:rsidRPr="005E5BA9">
              <w:rPr>
                <w:lang w:val="en-GB"/>
              </w:rPr>
              <w:t xml:space="preserve">131.1 </w:t>
            </w:r>
          </w:p>
        </w:tc>
        <w:tc>
          <w:tcPr>
            <w:tcW w:w="1170" w:type="dxa"/>
            <w:vAlign w:val="bottom"/>
          </w:tcPr>
          <w:p w14:paraId="5AB9C89B" w14:textId="77777777" w:rsidR="00434603" w:rsidRPr="005E5BA9" w:rsidRDefault="00434603" w:rsidP="00105DB5">
            <w:pPr>
              <w:pStyle w:val="ExhibitText"/>
              <w:jc w:val="right"/>
              <w:rPr>
                <w:lang w:val="en-GB"/>
              </w:rPr>
            </w:pPr>
            <w:r w:rsidRPr="005E5BA9">
              <w:rPr>
                <w:lang w:val="en-GB"/>
              </w:rPr>
              <w:t xml:space="preserve">193.9 </w:t>
            </w:r>
          </w:p>
        </w:tc>
        <w:tc>
          <w:tcPr>
            <w:tcW w:w="1080" w:type="dxa"/>
            <w:vAlign w:val="bottom"/>
          </w:tcPr>
          <w:p w14:paraId="2451C1D8" w14:textId="77777777" w:rsidR="00434603" w:rsidRPr="005E5BA9" w:rsidRDefault="00434603" w:rsidP="00105DB5">
            <w:pPr>
              <w:pStyle w:val="ExhibitText"/>
              <w:jc w:val="right"/>
              <w:rPr>
                <w:lang w:val="en-GB"/>
              </w:rPr>
            </w:pPr>
            <w:r w:rsidRPr="005E5BA9">
              <w:rPr>
                <w:lang w:val="en-GB"/>
              </w:rPr>
              <w:t xml:space="preserve">179.1 </w:t>
            </w:r>
          </w:p>
        </w:tc>
        <w:tc>
          <w:tcPr>
            <w:tcW w:w="1080" w:type="dxa"/>
            <w:shd w:val="clear" w:color="auto" w:fill="auto"/>
            <w:vAlign w:val="bottom"/>
            <w:hideMark/>
          </w:tcPr>
          <w:p w14:paraId="6F8645A5" w14:textId="77777777" w:rsidR="00434603" w:rsidRPr="005E5BA9" w:rsidRDefault="00434603" w:rsidP="00105DB5">
            <w:pPr>
              <w:pStyle w:val="ExhibitText"/>
              <w:jc w:val="right"/>
              <w:rPr>
                <w:lang w:val="en-GB"/>
              </w:rPr>
            </w:pPr>
            <w:r w:rsidRPr="005E5BA9">
              <w:rPr>
                <w:lang w:val="en-GB"/>
              </w:rPr>
              <w:t xml:space="preserve">166.0 </w:t>
            </w:r>
          </w:p>
        </w:tc>
      </w:tr>
      <w:tr w:rsidR="00434603" w:rsidRPr="005E5BA9" w14:paraId="16C20B4D" w14:textId="77777777" w:rsidTr="00CF792D">
        <w:trPr>
          <w:trHeight w:val="300"/>
          <w:jc w:val="center"/>
        </w:trPr>
        <w:tc>
          <w:tcPr>
            <w:tcW w:w="3505" w:type="dxa"/>
            <w:shd w:val="clear" w:color="auto" w:fill="auto"/>
            <w:noWrap/>
            <w:vAlign w:val="bottom"/>
            <w:hideMark/>
          </w:tcPr>
          <w:p w14:paraId="3CBD67D4" w14:textId="3CCA0AA6" w:rsidR="00434603" w:rsidRPr="005E5BA9" w:rsidRDefault="00434603" w:rsidP="00105DB5">
            <w:pPr>
              <w:pStyle w:val="ExhibitText"/>
              <w:jc w:val="left"/>
              <w:rPr>
                <w:lang w:val="en-GB"/>
              </w:rPr>
            </w:pPr>
            <w:r w:rsidRPr="005E5BA9">
              <w:rPr>
                <w:lang w:val="en-GB"/>
              </w:rPr>
              <w:t xml:space="preserve">Deferred </w:t>
            </w:r>
            <w:r w:rsidR="00A607EC" w:rsidRPr="005E5BA9">
              <w:rPr>
                <w:lang w:val="en-GB"/>
              </w:rPr>
              <w:t>Income Taxes</w:t>
            </w:r>
          </w:p>
        </w:tc>
        <w:tc>
          <w:tcPr>
            <w:tcW w:w="1080" w:type="dxa"/>
            <w:vAlign w:val="bottom"/>
          </w:tcPr>
          <w:p w14:paraId="494503A3" w14:textId="77777777" w:rsidR="00434603" w:rsidRPr="005E5BA9" w:rsidRDefault="00434603" w:rsidP="00105DB5">
            <w:pPr>
              <w:pStyle w:val="ExhibitText"/>
              <w:jc w:val="right"/>
              <w:rPr>
                <w:lang w:val="en-GB"/>
              </w:rPr>
            </w:pPr>
            <w:r w:rsidRPr="005E5BA9">
              <w:rPr>
                <w:lang w:val="en-GB"/>
              </w:rPr>
              <w:t xml:space="preserve">0.0 </w:t>
            </w:r>
          </w:p>
        </w:tc>
        <w:tc>
          <w:tcPr>
            <w:tcW w:w="1080" w:type="dxa"/>
            <w:vAlign w:val="bottom"/>
          </w:tcPr>
          <w:p w14:paraId="77A952F6" w14:textId="77777777" w:rsidR="00434603" w:rsidRPr="005E5BA9" w:rsidRDefault="00434603" w:rsidP="00105DB5">
            <w:pPr>
              <w:pStyle w:val="ExhibitText"/>
              <w:jc w:val="right"/>
              <w:rPr>
                <w:lang w:val="en-GB"/>
              </w:rPr>
            </w:pPr>
            <w:r w:rsidRPr="005E5BA9">
              <w:rPr>
                <w:lang w:val="en-GB"/>
              </w:rPr>
              <w:t xml:space="preserve">0.0 </w:t>
            </w:r>
          </w:p>
        </w:tc>
        <w:tc>
          <w:tcPr>
            <w:tcW w:w="1170" w:type="dxa"/>
            <w:vAlign w:val="bottom"/>
          </w:tcPr>
          <w:p w14:paraId="35E0A3E6" w14:textId="77777777" w:rsidR="00434603" w:rsidRPr="005E5BA9" w:rsidRDefault="00434603" w:rsidP="00105DB5">
            <w:pPr>
              <w:pStyle w:val="ExhibitText"/>
              <w:jc w:val="right"/>
              <w:rPr>
                <w:lang w:val="en-GB"/>
              </w:rPr>
            </w:pPr>
            <w:r w:rsidRPr="005E5BA9">
              <w:rPr>
                <w:lang w:val="en-GB"/>
              </w:rPr>
              <w:t xml:space="preserve">8.7 </w:t>
            </w:r>
          </w:p>
        </w:tc>
        <w:tc>
          <w:tcPr>
            <w:tcW w:w="1080" w:type="dxa"/>
            <w:vAlign w:val="bottom"/>
          </w:tcPr>
          <w:p w14:paraId="05FC8434" w14:textId="77777777" w:rsidR="00434603" w:rsidRPr="005E5BA9" w:rsidRDefault="00434603" w:rsidP="00105DB5">
            <w:pPr>
              <w:pStyle w:val="ExhibitText"/>
              <w:jc w:val="right"/>
              <w:rPr>
                <w:lang w:val="en-GB"/>
              </w:rPr>
            </w:pPr>
            <w:r w:rsidRPr="005E5BA9">
              <w:rPr>
                <w:lang w:val="en-GB"/>
              </w:rPr>
              <w:t xml:space="preserve">9.8 </w:t>
            </w:r>
          </w:p>
        </w:tc>
        <w:tc>
          <w:tcPr>
            <w:tcW w:w="1080" w:type="dxa"/>
            <w:shd w:val="clear" w:color="auto" w:fill="auto"/>
            <w:vAlign w:val="bottom"/>
            <w:hideMark/>
          </w:tcPr>
          <w:p w14:paraId="4368639B" w14:textId="77777777" w:rsidR="00434603" w:rsidRPr="005E5BA9" w:rsidRDefault="00434603" w:rsidP="00105DB5">
            <w:pPr>
              <w:pStyle w:val="ExhibitText"/>
              <w:jc w:val="right"/>
              <w:rPr>
                <w:lang w:val="en-GB"/>
              </w:rPr>
            </w:pPr>
            <w:r w:rsidRPr="005E5BA9">
              <w:rPr>
                <w:lang w:val="en-GB"/>
              </w:rPr>
              <w:t xml:space="preserve">10.4 </w:t>
            </w:r>
          </w:p>
        </w:tc>
      </w:tr>
      <w:tr w:rsidR="00434603" w:rsidRPr="005E5BA9" w14:paraId="586B2B5E" w14:textId="77777777" w:rsidTr="00CF792D">
        <w:trPr>
          <w:trHeight w:val="300"/>
          <w:jc w:val="center"/>
        </w:trPr>
        <w:tc>
          <w:tcPr>
            <w:tcW w:w="3505" w:type="dxa"/>
            <w:shd w:val="clear" w:color="auto" w:fill="auto"/>
            <w:noWrap/>
            <w:vAlign w:val="bottom"/>
            <w:hideMark/>
          </w:tcPr>
          <w:p w14:paraId="2D384238" w14:textId="6AA07209" w:rsidR="00434603" w:rsidRPr="005E5BA9" w:rsidRDefault="00A607EC" w:rsidP="00105DB5">
            <w:pPr>
              <w:pStyle w:val="ExhibitText"/>
              <w:jc w:val="left"/>
              <w:rPr>
                <w:b/>
                <w:lang w:val="en-GB"/>
              </w:rPr>
            </w:pPr>
            <w:r w:rsidRPr="005E5BA9">
              <w:rPr>
                <w:b/>
                <w:lang w:val="en-GB"/>
              </w:rPr>
              <w:t>Total Liabilities</w:t>
            </w:r>
          </w:p>
        </w:tc>
        <w:tc>
          <w:tcPr>
            <w:tcW w:w="1080" w:type="dxa"/>
            <w:vAlign w:val="bottom"/>
          </w:tcPr>
          <w:p w14:paraId="62512F7D" w14:textId="6219525F"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523.6 </w:t>
            </w:r>
          </w:p>
        </w:tc>
        <w:tc>
          <w:tcPr>
            <w:tcW w:w="1080" w:type="dxa"/>
            <w:vAlign w:val="bottom"/>
          </w:tcPr>
          <w:p w14:paraId="5F97C3BF" w14:textId="350EA6D2"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449.3 </w:t>
            </w:r>
          </w:p>
        </w:tc>
        <w:tc>
          <w:tcPr>
            <w:tcW w:w="1170" w:type="dxa"/>
            <w:vAlign w:val="bottom"/>
          </w:tcPr>
          <w:p w14:paraId="5C3D6175" w14:textId="77208156"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505.1 </w:t>
            </w:r>
          </w:p>
        </w:tc>
        <w:tc>
          <w:tcPr>
            <w:tcW w:w="1080" w:type="dxa"/>
            <w:vAlign w:val="bottom"/>
          </w:tcPr>
          <w:p w14:paraId="39D0B4FF" w14:textId="03F0C428"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515.7 </w:t>
            </w:r>
          </w:p>
        </w:tc>
        <w:tc>
          <w:tcPr>
            <w:tcW w:w="1080" w:type="dxa"/>
            <w:shd w:val="clear" w:color="auto" w:fill="auto"/>
            <w:vAlign w:val="bottom"/>
            <w:hideMark/>
          </w:tcPr>
          <w:p w14:paraId="16BC7F45" w14:textId="6A3810FE"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527.8 </w:t>
            </w:r>
          </w:p>
        </w:tc>
      </w:tr>
      <w:tr w:rsidR="00434603" w:rsidRPr="005E5BA9" w14:paraId="120F0BF9" w14:textId="77777777" w:rsidTr="00CF792D">
        <w:trPr>
          <w:trHeight w:val="240"/>
          <w:jc w:val="center"/>
        </w:trPr>
        <w:tc>
          <w:tcPr>
            <w:tcW w:w="3505" w:type="dxa"/>
            <w:shd w:val="clear" w:color="auto" w:fill="auto"/>
            <w:noWrap/>
            <w:vAlign w:val="bottom"/>
            <w:hideMark/>
          </w:tcPr>
          <w:p w14:paraId="226BA2EC" w14:textId="4F88C070" w:rsidR="00434603" w:rsidRPr="005E5BA9" w:rsidRDefault="00A607EC" w:rsidP="00105DB5">
            <w:pPr>
              <w:pStyle w:val="ExhibitText"/>
              <w:jc w:val="left"/>
              <w:rPr>
                <w:b/>
                <w:lang w:val="en-GB"/>
              </w:rPr>
            </w:pPr>
            <w:r w:rsidRPr="005E5BA9">
              <w:rPr>
                <w:b/>
                <w:lang w:val="en-GB"/>
              </w:rPr>
              <w:t>Shareholders</w:t>
            </w:r>
            <w:r w:rsidR="005765DB">
              <w:rPr>
                <w:b/>
                <w:lang w:val="en-GB"/>
              </w:rPr>
              <w:t>’</w:t>
            </w:r>
            <w:r w:rsidRPr="005E5BA9">
              <w:rPr>
                <w:b/>
                <w:lang w:val="en-GB"/>
              </w:rPr>
              <w:t xml:space="preserve"> Equity </w:t>
            </w:r>
          </w:p>
        </w:tc>
        <w:tc>
          <w:tcPr>
            <w:tcW w:w="1080" w:type="dxa"/>
            <w:vAlign w:val="bottom"/>
          </w:tcPr>
          <w:p w14:paraId="1655EF2F" w14:textId="77777777" w:rsidR="00434603" w:rsidRPr="005E5BA9" w:rsidRDefault="00434603" w:rsidP="00105DB5">
            <w:pPr>
              <w:pStyle w:val="ExhibitText"/>
              <w:jc w:val="right"/>
              <w:rPr>
                <w:lang w:val="en-GB"/>
              </w:rPr>
            </w:pPr>
            <w:r w:rsidRPr="005E5BA9">
              <w:rPr>
                <w:lang w:val="en-GB"/>
              </w:rPr>
              <w:t> </w:t>
            </w:r>
          </w:p>
        </w:tc>
        <w:tc>
          <w:tcPr>
            <w:tcW w:w="1080" w:type="dxa"/>
            <w:vAlign w:val="bottom"/>
          </w:tcPr>
          <w:p w14:paraId="79C5A16E" w14:textId="77777777" w:rsidR="00434603" w:rsidRPr="005E5BA9" w:rsidRDefault="00434603" w:rsidP="00105DB5">
            <w:pPr>
              <w:pStyle w:val="ExhibitText"/>
              <w:jc w:val="right"/>
              <w:rPr>
                <w:lang w:val="en-GB"/>
              </w:rPr>
            </w:pPr>
            <w:r w:rsidRPr="005E5BA9">
              <w:rPr>
                <w:lang w:val="en-GB"/>
              </w:rPr>
              <w:t> </w:t>
            </w:r>
          </w:p>
        </w:tc>
        <w:tc>
          <w:tcPr>
            <w:tcW w:w="1170" w:type="dxa"/>
            <w:vAlign w:val="bottom"/>
          </w:tcPr>
          <w:p w14:paraId="2DCF047B" w14:textId="77777777" w:rsidR="00434603" w:rsidRPr="005E5BA9" w:rsidRDefault="00434603" w:rsidP="00105DB5">
            <w:pPr>
              <w:pStyle w:val="ExhibitText"/>
              <w:jc w:val="right"/>
              <w:rPr>
                <w:lang w:val="en-GB"/>
              </w:rPr>
            </w:pPr>
            <w:r w:rsidRPr="005E5BA9">
              <w:rPr>
                <w:lang w:val="en-GB"/>
              </w:rPr>
              <w:t> </w:t>
            </w:r>
          </w:p>
        </w:tc>
        <w:tc>
          <w:tcPr>
            <w:tcW w:w="1080" w:type="dxa"/>
            <w:vAlign w:val="bottom"/>
          </w:tcPr>
          <w:p w14:paraId="79EB9E8C" w14:textId="77777777" w:rsidR="00434603" w:rsidRPr="005E5BA9" w:rsidRDefault="00434603" w:rsidP="00105DB5">
            <w:pPr>
              <w:pStyle w:val="ExhibitText"/>
              <w:jc w:val="right"/>
              <w:rPr>
                <w:lang w:val="en-GB"/>
              </w:rPr>
            </w:pPr>
            <w:r w:rsidRPr="005E5BA9">
              <w:rPr>
                <w:lang w:val="en-GB"/>
              </w:rPr>
              <w:t> </w:t>
            </w:r>
          </w:p>
        </w:tc>
        <w:tc>
          <w:tcPr>
            <w:tcW w:w="1080" w:type="dxa"/>
            <w:shd w:val="clear" w:color="auto" w:fill="auto"/>
            <w:noWrap/>
            <w:vAlign w:val="bottom"/>
            <w:hideMark/>
          </w:tcPr>
          <w:p w14:paraId="5F2E6615" w14:textId="77777777" w:rsidR="00434603" w:rsidRPr="005E5BA9" w:rsidRDefault="00434603" w:rsidP="00105DB5">
            <w:pPr>
              <w:pStyle w:val="ExhibitText"/>
              <w:jc w:val="right"/>
              <w:rPr>
                <w:lang w:val="en-GB"/>
              </w:rPr>
            </w:pPr>
            <w:r w:rsidRPr="005E5BA9">
              <w:rPr>
                <w:lang w:val="en-GB"/>
              </w:rPr>
              <w:t> </w:t>
            </w:r>
          </w:p>
        </w:tc>
      </w:tr>
      <w:tr w:rsidR="00434603" w:rsidRPr="005E5BA9" w14:paraId="7F6137AD" w14:textId="77777777" w:rsidTr="00CF792D">
        <w:trPr>
          <w:trHeight w:val="300"/>
          <w:jc w:val="center"/>
        </w:trPr>
        <w:tc>
          <w:tcPr>
            <w:tcW w:w="3505" w:type="dxa"/>
            <w:shd w:val="clear" w:color="auto" w:fill="auto"/>
            <w:noWrap/>
            <w:vAlign w:val="bottom"/>
            <w:hideMark/>
          </w:tcPr>
          <w:p w14:paraId="664B08DA" w14:textId="646D66B6" w:rsidR="00434603" w:rsidRPr="005E5BA9" w:rsidRDefault="00A607EC" w:rsidP="00105DB5">
            <w:pPr>
              <w:pStyle w:val="ExhibitText"/>
              <w:jc w:val="left"/>
              <w:rPr>
                <w:lang w:val="en-GB"/>
              </w:rPr>
            </w:pPr>
            <w:r w:rsidRPr="005E5BA9">
              <w:rPr>
                <w:lang w:val="en-GB"/>
              </w:rPr>
              <w:t>Common Stock</w:t>
            </w:r>
          </w:p>
        </w:tc>
        <w:tc>
          <w:tcPr>
            <w:tcW w:w="1080" w:type="dxa"/>
            <w:vAlign w:val="bottom"/>
          </w:tcPr>
          <w:p w14:paraId="679F7247" w14:textId="77777777" w:rsidR="00434603" w:rsidRPr="005E5BA9" w:rsidRDefault="00434603" w:rsidP="00105DB5">
            <w:pPr>
              <w:pStyle w:val="ExhibitText"/>
              <w:jc w:val="right"/>
              <w:rPr>
                <w:lang w:val="en-GB"/>
              </w:rPr>
            </w:pPr>
            <w:r w:rsidRPr="005E5BA9">
              <w:rPr>
                <w:lang w:val="en-GB"/>
              </w:rPr>
              <w:t xml:space="preserve">0.19 </w:t>
            </w:r>
          </w:p>
        </w:tc>
        <w:tc>
          <w:tcPr>
            <w:tcW w:w="1080" w:type="dxa"/>
            <w:vAlign w:val="bottom"/>
          </w:tcPr>
          <w:p w14:paraId="6AEFFAE3" w14:textId="77777777" w:rsidR="00434603" w:rsidRPr="005E5BA9" w:rsidRDefault="00434603" w:rsidP="00105DB5">
            <w:pPr>
              <w:pStyle w:val="ExhibitText"/>
              <w:jc w:val="right"/>
              <w:rPr>
                <w:lang w:val="en-GB"/>
              </w:rPr>
            </w:pPr>
            <w:r w:rsidRPr="005E5BA9">
              <w:rPr>
                <w:lang w:val="en-GB"/>
              </w:rPr>
              <w:t xml:space="preserve">0.19 </w:t>
            </w:r>
          </w:p>
        </w:tc>
        <w:tc>
          <w:tcPr>
            <w:tcW w:w="1170" w:type="dxa"/>
            <w:vAlign w:val="bottom"/>
          </w:tcPr>
          <w:p w14:paraId="1378C24A" w14:textId="77777777" w:rsidR="00434603" w:rsidRPr="005E5BA9" w:rsidRDefault="00434603" w:rsidP="00105DB5">
            <w:pPr>
              <w:pStyle w:val="ExhibitText"/>
              <w:jc w:val="right"/>
              <w:rPr>
                <w:lang w:val="en-GB"/>
              </w:rPr>
            </w:pPr>
            <w:r w:rsidRPr="005E5BA9">
              <w:rPr>
                <w:lang w:val="en-GB"/>
              </w:rPr>
              <w:t xml:space="preserve">0.18 </w:t>
            </w:r>
          </w:p>
        </w:tc>
        <w:tc>
          <w:tcPr>
            <w:tcW w:w="1080" w:type="dxa"/>
            <w:vAlign w:val="bottom"/>
          </w:tcPr>
          <w:p w14:paraId="1AC2530C" w14:textId="77777777" w:rsidR="00434603" w:rsidRPr="005E5BA9" w:rsidRDefault="00434603" w:rsidP="00105DB5">
            <w:pPr>
              <w:pStyle w:val="ExhibitText"/>
              <w:jc w:val="right"/>
              <w:rPr>
                <w:lang w:val="en-GB"/>
              </w:rPr>
            </w:pPr>
            <w:r w:rsidRPr="005E5BA9">
              <w:rPr>
                <w:lang w:val="en-GB"/>
              </w:rPr>
              <w:t xml:space="preserve">0.19 </w:t>
            </w:r>
          </w:p>
        </w:tc>
        <w:tc>
          <w:tcPr>
            <w:tcW w:w="1080" w:type="dxa"/>
            <w:shd w:val="clear" w:color="auto" w:fill="auto"/>
            <w:vAlign w:val="bottom"/>
            <w:hideMark/>
          </w:tcPr>
          <w:p w14:paraId="2BF8B5BF" w14:textId="77777777" w:rsidR="00434603" w:rsidRPr="005E5BA9" w:rsidRDefault="00434603" w:rsidP="00105DB5">
            <w:pPr>
              <w:pStyle w:val="ExhibitText"/>
              <w:jc w:val="right"/>
              <w:rPr>
                <w:lang w:val="en-GB"/>
              </w:rPr>
            </w:pPr>
            <w:r w:rsidRPr="005E5BA9">
              <w:rPr>
                <w:lang w:val="en-GB"/>
              </w:rPr>
              <w:t xml:space="preserve">0.19 </w:t>
            </w:r>
          </w:p>
        </w:tc>
      </w:tr>
      <w:tr w:rsidR="00434603" w:rsidRPr="005E5BA9" w14:paraId="3CCCE2C7" w14:textId="77777777" w:rsidTr="00CF792D">
        <w:trPr>
          <w:trHeight w:val="300"/>
          <w:jc w:val="center"/>
        </w:trPr>
        <w:tc>
          <w:tcPr>
            <w:tcW w:w="3505" w:type="dxa"/>
            <w:shd w:val="clear" w:color="auto" w:fill="auto"/>
            <w:noWrap/>
            <w:vAlign w:val="bottom"/>
            <w:hideMark/>
          </w:tcPr>
          <w:p w14:paraId="4FA1D923" w14:textId="2A436B9F" w:rsidR="00434603" w:rsidRPr="005E5BA9" w:rsidRDefault="00434603" w:rsidP="00105DB5">
            <w:pPr>
              <w:pStyle w:val="ExhibitText"/>
              <w:jc w:val="left"/>
              <w:rPr>
                <w:lang w:val="en-GB"/>
              </w:rPr>
            </w:pPr>
            <w:r w:rsidRPr="005E5BA9">
              <w:rPr>
                <w:lang w:val="en-GB"/>
              </w:rPr>
              <w:t xml:space="preserve">Treasury </w:t>
            </w:r>
            <w:r w:rsidR="00A607EC" w:rsidRPr="005E5BA9">
              <w:rPr>
                <w:lang w:val="en-GB"/>
              </w:rPr>
              <w:t>Stock</w:t>
            </w:r>
          </w:p>
        </w:tc>
        <w:tc>
          <w:tcPr>
            <w:tcW w:w="1080" w:type="dxa"/>
            <w:vAlign w:val="bottom"/>
          </w:tcPr>
          <w:p w14:paraId="0F140622" w14:textId="65004069" w:rsidR="00434603" w:rsidRPr="005E5BA9" w:rsidRDefault="00A607EC" w:rsidP="00105DB5">
            <w:pPr>
              <w:pStyle w:val="ExhibitText"/>
              <w:jc w:val="right"/>
              <w:rPr>
                <w:lang w:val="en-GB"/>
              </w:rPr>
            </w:pPr>
            <w:r w:rsidRPr="005E5BA9">
              <w:rPr>
                <w:lang w:val="en-GB"/>
              </w:rPr>
              <w:t>−</w:t>
            </w:r>
            <w:r w:rsidR="00434603" w:rsidRPr="005E5BA9">
              <w:rPr>
                <w:lang w:val="en-GB"/>
              </w:rPr>
              <w:t>1.4</w:t>
            </w:r>
          </w:p>
        </w:tc>
        <w:tc>
          <w:tcPr>
            <w:tcW w:w="1080" w:type="dxa"/>
            <w:vAlign w:val="bottom"/>
          </w:tcPr>
          <w:p w14:paraId="0E3C07D8" w14:textId="7443BB3E" w:rsidR="00434603" w:rsidRPr="005E5BA9" w:rsidRDefault="00A607EC" w:rsidP="00105DB5">
            <w:pPr>
              <w:pStyle w:val="ExhibitText"/>
              <w:jc w:val="right"/>
              <w:rPr>
                <w:lang w:val="en-GB"/>
              </w:rPr>
            </w:pPr>
            <w:r w:rsidRPr="005E5BA9">
              <w:rPr>
                <w:lang w:val="en-GB"/>
              </w:rPr>
              <w:t>−</w:t>
            </w:r>
            <w:r w:rsidR="00434603" w:rsidRPr="005E5BA9">
              <w:rPr>
                <w:lang w:val="en-GB"/>
              </w:rPr>
              <w:t>1.4</w:t>
            </w:r>
          </w:p>
        </w:tc>
        <w:tc>
          <w:tcPr>
            <w:tcW w:w="1170" w:type="dxa"/>
            <w:vAlign w:val="bottom"/>
          </w:tcPr>
          <w:p w14:paraId="30059381" w14:textId="10802610" w:rsidR="00434603" w:rsidRPr="005E5BA9" w:rsidRDefault="00A607EC" w:rsidP="00105DB5">
            <w:pPr>
              <w:pStyle w:val="ExhibitText"/>
              <w:jc w:val="right"/>
              <w:rPr>
                <w:lang w:val="en-GB"/>
              </w:rPr>
            </w:pPr>
            <w:r w:rsidRPr="005E5BA9">
              <w:rPr>
                <w:lang w:val="en-GB"/>
              </w:rPr>
              <w:t>−</w:t>
            </w:r>
            <w:r w:rsidR="00434603" w:rsidRPr="005E5BA9">
              <w:rPr>
                <w:lang w:val="en-GB"/>
              </w:rPr>
              <w:t>1.4</w:t>
            </w:r>
          </w:p>
        </w:tc>
        <w:tc>
          <w:tcPr>
            <w:tcW w:w="1080" w:type="dxa"/>
            <w:vAlign w:val="bottom"/>
          </w:tcPr>
          <w:p w14:paraId="60F891E1" w14:textId="17B3B688" w:rsidR="00434603" w:rsidRPr="005E5BA9" w:rsidRDefault="00A97ACB" w:rsidP="00105DB5">
            <w:pPr>
              <w:pStyle w:val="ExhibitText"/>
              <w:jc w:val="right"/>
              <w:rPr>
                <w:lang w:val="en-GB"/>
              </w:rPr>
            </w:pPr>
            <w:r w:rsidRPr="005E5BA9">
              <w:rPr>
                <w:lang w:val="en-GB"/>
              </w:rPr>
              <w:t>−</w:t>
            </w:r>
            <w:r w:rsidR="00434603" w:rsidRPr="005E5BA9">
              <w:rPr>
                <w:lang w:val="en-GB"/>
              </w:rPr>
              <w:t>1.4</w:t>
            </w:r>
          </w:p>
        </w:tc>
        <w:tc>
          <w:tcPr>
            <w:tcW w:w="1080" w:type="dxa"/>
            <w:shd w:val="clear" w:color="auto" w:fill="auto"/>
            <w:vAlign w:val="bottom"/>
            <w:hideMark/>
          </w:tcPr>
          <w:p w14:paraId="3B0152A9" w14:textId="75465B61" w:rsidR="00434603" w:rsidRPr="005E5BA9" w:rsidRDefault="00A97ACB" w:rsidP="00105DB5">
            <w:pPr>
              <w:pStyle w:val="ExhibitText"/>
              <w:jc w:val="right"/>
              <w:rPr>
                <w:lang w:val="en-GB"/>
              </w:rPr>
            </w:pPr>
            <w:r w:rsidRPr="005E5BA9">
              <w:rPr>
                <w:lang w:val="en-GB"/>
              </w:rPr>
              <w:t>−</w:t>
            </w:r>
            <w:r w:rsidR="00434603" w:rsidRPr="005E5BA9">
              <w:rPr>
                <w:lang w:val="en-GB"/>
              </w:rPr>
              <w:t>1.4</w:t>
            </w:r>
          </w:p>
        </w:tc>
      </w:tr>
      <w:tr w:rsidR="00434603" w:rsidRPr="005E5BA9" w14:paraId="48A0E186" w14:textId="77777777" w:rsidTr="00CF792D">
        <w:trPr>
          <w:trHeight w:val="300"/>
          <w:jc w:val="center"/>
        </w:trPr>
        <w:tc>
          <w:tcPr>
            <w:tcW w:w="3505" w:type="dxa"/>
            <w:shd w:val="clear" w:color="auto" w:fill="auto"/>
            <w:noWrap/>
            <w:vAlign w:val="bottom"/>
            <w:hideMark/>
          </w:tcPr>
          <w:p w14:paraId="1B24CDC7" w14:textId="272C8EA0" w:rsidR="00434603" w:rsidRPr="005E5BA9" w:rsidRDefault="00434603" w:rsidP="00105DB5">
            <w:pPr>
              <w:pStyle w:val="ExhibitText"/>
              <w:jc w:val="left"/>
              <w:rPr>
                <w:lang w:val="en-GB"/>
              </w:rPr>
            </w:pPr>
            <w:r w:rsidRPr="005E5BA9">
              <w:rPr>
                <w:lang w:val="en-GB"/>
              </w:rPr>
              <w:t xml:space="preserve">Additional </w:t>
            </w:r>
            <w:r w:rsidR="00A607EC" w:rsidRPr="005E5BA9">
              <w:rPr>
                <w:lang w:val="en-GB"/>
              </w:rPr>
              <w:t>Paid-In Capital</w:t>
            </w:r>
          </w:p>
        </w:tc>
        <w:tc>
          <w:tcPr>
            <w:tcW w:w="1080" w:type="dxa"/>
            <w:vAlign w:val="bottom"/>
          </w:tcPr>
          <w:p w14:paraId="6DF70AD4" w14:textId="77777777" w:rsidR="00434603" w:rsidRPr="005E5BA9" w:rsidRDefault="00434603" w:rsidP="00105DB5">
            <w:pPr>
              <w:pStyle w:val="ExhibitText"/>
              <w:jc w:val="right"/>
              <w:rPr>
                <w:lang w:val="en-GB"/>
              </w:rPr>
            </w:pPr>
            <w:r w:rsidRPr="005E5BA9">
              <w:rPr>
                <w:lang w:val="en-GB"/>
              </w:rPr>
              <w:t xml:space="preserve">158.7 </w:t>
            </w:r>
          </w:p>
        </w:tc>
        <w:tc>
          <w:tcPr>
            <w:tcW w:w="1080" w:type="dxa"/>
            <w:vAlign w:val="bottom"/>
          </w:tcPr>
          <w:p w14:paraId="3967686B" w14:textId="77777777" w:rsidR="00434603" w:rsidRPr="005E5BA9" w:rsidRDefault="00434603" w:rsidP="00105DB5">
            <w:pPr>
              <w:pStyle w:val="ExhibitText"/>
              <w:jc w:val="right"/>
              <w:rPr>
                <w:lang w:val="en-GB"/>
              </w:rPr>
            </w:pPr>
            <w:r w:rsidRPr="005E5BA9">
              <w:rPr>
                <w:lang w:val="en-GB"/>
              </w:rPr>
              <w:t xml:space="preserve">160.8 </w:t>
            </w:r>
          </w:p>
        </w:tc>
        <w:tc>
          <w:tcPr>
            <w:tcW w:w="1170" w:type="dxa"/>
            <w:vAlign w:val="bottom"/>
          </w:tcPr>
          <w:p w14:paraId="4F1D9F05" w14:textId="77777777" w:rsidR="00434603" w:rsidRPr="005E5BA9" w:rsidRDefault="00434603" w:rsidP="00105DB5">
            <w:pPr>
              <w:pStyle w:val="ExhibitText"/>
              <w:jc w:val="right"/>
              <w:rPr>
                <w:lang w:val="en-GB"/>
              </w:rPr>
            </w:pPr>
            <w:r w:rsidRPr="005E5BA9">
              <w:rPr>
                <w:lang w:val="en-GB"/>
              </w:rPr>
              <w:t xml:space="preserve">161.4 </w:t>
            </w:r>
          </w:p>
        </w:tc>
        <w:tc>
          <w:tcPr>
            <w:tcW w:w="1080" w:type="dxa"/>
            <w:vAlign w:val="bottom"/>
          </w:tcPr>
          <w:p w14:paraId="3E6A6DF7" w14:textId="77777777" w:rsidR="00434603" w:rsidRPr="005E5BA9" w:rsidRDefault="00434603" w:rsidP="00105DB5">
            <w:pPr>
              <w:pStyle w:val="ExhibitText"/>
              <w:jc w:val="right"/>
              <w:rPr>
                <w:lang w:val="en-GB"/>
              </w:rPr>
            </w:pPr>
            <w:r w:rsidRPr="005E5BA9">
              <w:rPr>
                <w:lang w:val="en-GB"/>
              </w:rPr>
              <w:t xml:space="preserve">164.4 </w:t>
            </w:r>
          </w:p>
        </w:tc>
        <w:tc>
          <w:tcPr>
            <w:tcW w:w="1080" w:type="dxa"/>
            <w:shd w:val="clear" w:color="auto" w:fill="auto"/>
            <w:vAlign w:val="bottom"/>
            <w:hideMark/>
          </w:tcPr>
          <w:p w14:paraId="14096CD5" w14:textId="77777777" w:rsidR="00434603" w:rsidRPr="005E5BA9" w:rsidRDefault="00434603" w:rsidP="00105DB5">
            <w:pPr>
              <w:pStyle w:val="ExhibitText"/>
              <w:jc w:val="right"/>
              <w:rPr>
                <w:lang w:val="en-GB"/>
              </w:rPr>
            </w:pPr>
            <w:r w:rsidRPr="005E5BA9">
              <w:rPr>
                <w:lang w:val="en-GB"/>
              </w:rPr>
              <w:t xml:space="preserve">166.9 </w:t>
            </w:r>
          </w:p>
        </w:tc>
      </w:tr>
      <w:tr w:rsidR="00434603" w:rsidRPr="005E5BA9" w14:paraId="0B9ED488" w14:textId="77777777" w:rsidTr="00CF792D">
        <w:trPr>
          <w:trHeight w:val="300"/>
          <w:jc w:val="center"/>
        </w:trPr>
        <w:tc>
          <w:tcPr>
            <w:tcW w:w="3505" w:type="dxa"/>
            <w:shd w:val="clear" w:color="auto" w:fill="auto"/>
            <w:noWrap/>
            <w:vAlign w:val="bottom"/>
            <w:hideMark/>
          </w:tcPr>
          <w:p w14:paraId="5EF8A9B8" w14:textId="00E43413" w:rsidR="00434603" w:rsidRPr="005E5BA9" w:rsidRDefault="00434603" w:rsidP="00105DB5">
            <w:pPr>
              <w:pStyle w:val="ExhibitText"/>
              <w:jc w:val="left"/>
              <w:rPr>
                <w:lang w:val="en-GB"/>
              </w:rPr>
            </w:pPr>
            <w:r w:rsidRPr="005E5BA9">
              <w:rPr>
                <w:lang w:val="en-GB"/>
              </w:rPr>
              <w:t xml:space="preserve">Accumulated </w:t>
            </w:r>
            <w:r w:rsidR="00A607EC" w:rsidRPr="005E5BA9">
              <w:rPr>
                <w:lang w:val="en-GB"/>
              </w:rPr>
              <w:t>Other Comprehensive Loss</w:t>
            </w:r>
          </w:p>
        </w:tc>
        <w:tc>
          <w:tcPr>
            <w:tcW w:w="1080" w:type="dxa"/>
            <w:vAlign w:val="bottom"/>
          </w:tcPr>
          <w:p w14:paraId="0493E219" w14:textId="07AA7AEC" w:rsidR="00434603" w:rsidRPr="005E5BA9" w:rsidRDefault="00A607EC" w:rsidP="00105DB5">
            <w:pPr>
              <w:pStyle w:val="ExhibitText"/>
              <w:jc w:val="right"/>
              <w:rPr>
                <w:lang w:val="en-GB"/>
              </w:rPr>
            </w:pPr>
            <w:r w:rsidRPr="005E5BA9">
              <w:rPr>
                <w:lang w:val="en-GB"/>
              </w:rPr>
              <w:t>−</w:t>
            </w:r>
            <w:r w:rsidR="00434603" w:rsidRPr="005E5BA9">
              <w:rPr>
                <w:lang w:val="en-GB"/>
              </w:rPr>
              <w:t>73.2</w:t>
            </w:r>
          </w:p>
        </w:tc>
        <w:tc>
          <w:tcPr>
            <w:tcW w:w="1080" w:type="dxa"/>
            <w:vAlign w:val="bottom"/>
          </w:tcPr>
          <w:p w14:paraId="38557BED" w14:textId="0769C45C" w:rsidR="00434603" w:rsidRPr="005E5BA9" w:rsidRDefault="00A607EC" w:rsidP="00105DB5">
            <w:pPr>
              <w:pStyle w:val="ExhibitText"/>
              <w:jc w:val="right"/>
              <w:rPr>
                <w:lang w:val="en-GB"/>
              </w:rPr>
            </w:pPr>
            <w:r w:rsidRPr="005E5BA9">
              <w:rPr>
                <w:lang w:val="en-GB"/>
              </w:rPr>
              <w:t>−</w:t>
            </w:r>
            <w:r w:rsidR="00434603" w:rsidRPr="005E5BA9">
              <w:rPr>
                <w:lang w:val="en-GB"/>
              </w:rPr>
              <w:t>50.4</w:t>
            </w:r>
          </w:p>
        </w:tc>
        <w:tc>
          <w:tcPr>
            <w:tcW w:w="1170" w:type="dxa"/>
            <w:vAlign w:val="bottom"/>
          </w:tcPr>
          <w:p w14:paraId="427FF855" w14:textId="04B90775" w:rsidR="00434603" w:rsidRPr="005E5BA9" w:rsidRDefault="00A607EC" w:rsidP="00105DB5">
            <w:pPr>
              <w:pStyle w:val="ExhibitText"/>
              <w:jc w:val="right"/>
              <w:rPr>
                <w:lang w:val="en-GB"/>
              </w:rPr>
            </w:pPr>
            <w:r w:rsidRPr="005E5BA9">
              <w:rPr>
                <w:lang w:val="en-GB"/>
              </w:rPr>
              <w:t>−</w:t>
            </w:r>
            <w:r w:rsidR="00434603" w:rsidRPr="005E5BA9">
              <w:rPr>
                <w:lang w:val="en-GB"/>
              </w:rPr>
              <w:t>80.4</w:t>
            </w:r>
          </w:p>
        </w:tc>
        <w:tc>
          <w:tcPr>
            <w:tcW w:w="1080" w:type="dxa"/>
            <w:vAlign w:val="bottom"/>
          </w:tcPr>
          <w:p w14:paraId="4266A86D" w14:textId="7941E9C9" w:rsidR="00434603" w:rsidRPr="005E5BA9" w:rsidRDefault="00A97ACB" w:rsidP="00105DB5">
            <w:pPr>
              <w:pStyle w:val="ExhibitText"/>
              <w:jc w:val="right"/>
              <w:rPr>
                <w:lang w:val="en-GB"/>
              </w:rPr>
            </w:pPr>
            <w:r w:rsidRPr="005E5BA9">
              <w:rPr>
                <w:lang w:val="en-GB"/>
              </w:rPr>
              <w:t>−</w:t>
            </w:r>
            <w:r w:rsidR="00434603" w:rsidRPr="005E5BA9">
              <w:rPr>
                <w:lang w:val="en-GB"/>
              </w:rPr>
              <w:t>76.1</w:t>
            </w:r>
          </w:p>
        </w:tc>
        <w:tc>
          <w:tcPr>
            <w:tcW w:w="1080" w:type="dxa"/>
            <w:shd w:val="clear" w:color="auto" w:fill="auto"/>
            <w:vAlign w:val="bottom"/>
            <w:hideMark/>
          </w:tcPr>
          <w:p w14:paraId="77582560" w14:textId="1391E24E" w:rsidR="00434603" w:rsidRPr="005E5BA9" w:rsidRDefault="00A97ACB" w:rsidP="00105DB5">
            <w:pPr>
              <w:pStyle w:val="ExhibitText"/>
              <w:jc w:val="right"/>
              <w:rPr>
                <w:lang w:val="en-GB"/>
              </w:rPr>
            </w:pPr>
            <w:r w:rsidRPr="005E5BA9">
              <w:rPr>
                <w:lang w:val="en-GB"/>
              </w:rPr>
              <w:t>−</w:t>
            </w:r>
            <w:r w:rsidR="00434603" w:rsidRPr="005E5BA9">
              <w:rPr>
                <w:lang w:val="en-GB"/>
              </w:rPr>
              <w:t>72.9</w:t>
            </w:r>
          </w:p>
        </w:tc>
      </w:tr>
      <w:tr w:rsidR="00434603" w:rsidRPr="005E5BA9" w14:paraId="5028DCF1" w14:textId="77777777" w:rsidTr="00CF792D">
        <w:trPr>
          <w:trHeight w:val="300"/>
          <w:jc w:val="center"/>
        </w:trPr>
        <w:tc>
          <w:tcPr>
            <w:tcW w:w="3505" w:type="dxa"/>
            <w:shd w:val="clear" w:color="auto" w:fill="auto"/>
            <w:noWrap/>
            <w:vAlign w:val="bottom"/>
            <w:hideMark/>
          </w:tcPr>
          <w:p w14:paraId="674C143C" w14:textId="35CCC56D" w:rsidR="00434603" w:rsidRPr="005E5BA9" w:rsidRDefault="00434603" w:rsidP="00105DB5">
            <w:pPr>
              <w:pStyle w:val="ExhibitText"/>
              <w:jc w:val="left"/>
              <w:rPr>
                <w:lang w:val="en-GB"/>
              </w:rPr>
            </w:pPr>
            <w:r w:rsidRPr="005E5BA9">
              <w:rPr>
                <w:lang w:val="en-GB"/>
              </w:rPr>
              <w:t xml:space="preserve">Accumulated </w:t>
            </w:r>
            <w:r w:rsidR="00A607EC" w:rsidRPr="005E5BA9">
              <w:rPr>
                <w:lang w:val="en-GB"/>
              </w:rPr>
              <w:t>Deficit</w:t>
            </w:r>
          </w:p>
        </w:tc>
        <w:tc>
          <w:tcPr>
            <w:tcW w:w="1080" w:type="dxa"/>
            <w:vAlign w:val="bottom"/>
          </w:tcPr>
          <w:p w14:paraId="6CB12FCA" w14:textId="77777777" w:rsidR="00434603" w:rsidRPr="005E5BA9" w:rsidRDefault="00434603" w:rsidP="00105DB5">
            <w:pPr>
              <w:pStyle w:val="ExhibitText"/>
              <w:jc w:val="right"/>
              <w:rPr>
                <w:lang w:val="en-GB"/>
              </w:rPr>
            </w:pPr>
            <w:r w:rsidRPr="005E5BA9">
              <w:rPr>
                <w:lang w:val="en-GB"/>
              </w:rPr>
              <w:t xml:space="preserve">26.3 </w:t>
            </w:r>
          </w:p>
        </w:tc>
        <w:tc>
          <w:tcPr>
            <w:tcW w:w="1080" w:type="dxa"/>
            <w:vAlign w:val="bottom"/>
          </w:tcPr>
          <w:p w14:paraId="64834B19" w14:textId="77777777" w:rsidR="00434603" w:rsidRPr="005E5BA9" w:rsidRDefault="00434603" w:rsidP="00105DB5">
            <w:pPr>
              <w:pStyle w:val="ExhibitText"/>
              <w:jc w:val="right"/>
              <w:rPr>
                <w:lang w:val="en-GB"/>
              </w:rPr>
            </w:pPr>
            <w:r w:rsidRPr="005E5BA9">
              <w:rPr>
                <w:lang w:val="en-GB"/>
              </w:rPr>
              <w:t xml:space="preserve">18.8 </w:t>
            </w:r>
          </w:p>
        </w:tc>
        <w:tc>
          <w:tcPr>
            <w:tcW w:w="1170" w:type="dxa"/>
            <w:vAlign w:val="bottom"/>
          </w:tcPr>
          <w:p w14:paraId="1BE4DB85" w14:textId="77777777" w:rsidR="00434603" w:rsidRPr="005E5BA9" w:rsidRDefault="00434603" w:rsidP="00105DB5">
            <w:pPr>
              <w:pStyle w:val="ExhibitText"/>
              <w:jc w:val="right"/>
              <w:rPr>
                <w:lang w:val="en-GB"/>
              </w:rPr>
            </w:pPr>
            <w:r w:rsidRPr="005E5BA9">
              <w:rPr>
                <w:lang w:val="en-GB"/>
              </w:rPr>
              <w:t xml:space="preserve">7.9 </w:t>
            </w:r>
          </w:p>
        </w:tc>
        <w:tc>
          <w:tcPr>
            <w:tcW w:w="1080" w:type="dxa"/>
            <w:vAlign w:val="bottom"/>
          </w:tcPr>
          <w:p w14:paraId="35C64433" w14:textId="4118A67E" w:rsidR="00434603" w:rsidRPr="005E5BA9" w:rsidRDefault="00A97ACB" w:rsidP="00105DB5">
            <w:pPr>
              <w:pStyle w:val="ExhibitText"/>
              <w:jc w:val="right"/>
              <w:rPr>
                <w:lang w:val="en-GB"/>
              </w:rPr>
            </w:pPr>
            <w:r w:rsidRPr="005E5BA9">
              <w:rPr>
                <w:lang w:val="en-GB"/>
              </w:rPr>
              <w:t>−</w:t>
            </w:r>
            <w:r w:rsidR="00434603" w:rsidRPr="005E5BA9">
              <w:rPr>
                <w:lang w:val="en-GB"/>
              </w:rPr>
              <w:t>52.2</w:t>
            </w:r>
          </w:p>
        </w:tc>
        <w:tc>
          <w:tcPr>
            <w:tcW w:w="1080" w:type="dxa"/>
            <w:shd w:val="clear" w:color="auto" w:fill="auto"/>
            <w:vAlign w:val="bottom"/>
            <w:hideMark/>
          </w:tcPr>
          <w:p w14:paraId="12332BED" w14:textId="55809042" w:rsidR="00434603" w:rsidRPr="005E5BA9" w:rsidRDefault="00A97ACB" w:rsidP="00105DB5">
            <w:pPr>
              <w:pStyle w:val="ExhibitText"/>
              <w:jc w:val="right"/>
              <w:rPr>
                <w:lang w:val="en-GB"/>
              </w:rPr>
            </w:pPr>
            <w:r w:rsidRPr="005E5BA9">
              <w:rPr>
                <w:lang w:val="en-GB"/>
              </w:rPr>
              <w:t>−</w:t>
            </w:r>
            <w:r w:rsidR="00434603" w:rsidRPr="005E5BA9">
              <w:rPr>
                <w:lang w:val="en-GB"/>
              </w:rPr>
              <w:t>115.6</w:t>
            </w:r>
          </w:p>
        </w:tc>
      </w:tr>
      <w:tr w:rsidR="00434603" w:rsidRPr="005E5BA9" w14:paraId="7D04F9EF" w14:textId="77777777" w:rsidTr="00CF792D">
        <w:trPr>
          <w:trHeight w:val="300"/>
          <w:jc w:val="center"/>
        </w:trPr>
        <w:tc>
          <w:tcPr>
            <w:tcW w:w="3505" w:type="dxa"/>
            <w:shd w:val="clear" w:color="auto" w:fill="auto"/>
            <w:noWrap/>
            <w:vAlign w:val="bottom"/>
            <w:hideMark/>
          </w:tcPr>
          <w:p w14:paraId="4AB0EC15" w14:textId="2BEFC824" w:rsidR="00434603" w:rsidRPr="005E5BA9" w:rsidRDefault="00A607EC" w:rsidP="00105DB5">
            <w:pPr>
              <w:pStyle w:val="ExhibitText"/>
              <w:jc w:val="left"/>
              <w:rPr>
                <w:b/>
                <w:lang w:val="en-GB"/>
              </w:rPr>
            </w:pPr>
            <w:r w:rsidRPr="005E5BA9">
              <w:rPr>
                <w:b/>
                <w:lang w:val="en-GB"/>
              </w:rPr>
              <w:t>Total Equity</w:t>
            </w:r>
          </w:p>
        </w:tc>
        <w:tc>
          <w:tcPr>
            <w:tcW w:w="1080" w:type="dxa"/>
            <w:vAlign w:val="bottom"/>
          </w:tcPr>
          <w:p w14:paraId="005DB601" w14:textId="77777777" w:rsidR="00434603" w:rsidRPr="005E5BA9" w:rsidRDefault="00434603" w:rsidP="00105DB5">
            <w:pPr>
              <w:pStyle w:val="ExhibitText"/>
              <w:jc w:val="right"/>
              <w:rPr>
                <w:b/>
                <w:lang w:val="en-GB"/>
              </w:rPr>
            </w:pPr>
            <w:r w:rsidRPr="005E5BA9">
              <w:rPr>
                <w:b/>
                <w:lang w:val="en-GB"/>
              </w:rPr>
              <w:t xml:space="preserve">110.6 </w:t>
            </w:r>
          </w:p>
        </w:tc>
        <w:tc>
          <w:tcPr>
            <w:tcW w:w="1080" w:type="dxa"/>
            <w:vAlign w:val="bottom"/>
          </w:tcPr>
          <w:p w14:paraId="261BE5B5" w14:textId="77777777" w:rsidR="00434603" w:rsidRPr="005E5BA9" w:rsidRDefault="00434603" w:rsidP="00105DB5">
            <w:pPr>
              <w:pStyle w:val="ExhibitText"/>
              <w:jc w:val="right"/>
              <w:rPr>
                <w:b/>
                <w:lang w:val="en-GB"/>
              </w:rPr>
            </w:pPr>
            <w:r w:rsidRPr="005E5BA9">
              <w:rPr>
                <w:b/>
                <w:lang w:val="en-GB"/>
              </w:rPr>
              <w:t xml:space="preserve">128.0 </w:t>
            </w:r>
          </w:p>
        </w:tc>
        <w:tc>
          <w:tcPr>
            <w:tcW w:w="1170" w:type="dxa"/>
            <w:vAlign w:val="bottom"/>
          </w:tcPr>
          <w:p w14:paraId="17482414" w14:textId="77777777" w:rsidR="00434603" w:rsidRPr="005E5BA9" w:rsidRDefault="00434603" w:rsidP="00105DB5">
            <w:pPr>
              <w:pStyle w:val="ExhibitText"/>
              <w:jc w:val="right"/>
              <w:rPr>
                <w:b/>
                <w:lang w:val="en-GB"/>
              </w:rPr>
            </w:pPr>
            <w:r w:rsidRPr="005E5BA9">
              <w:rPr>
                <w:b/>
                <w:lang w:val="en-GB"/>
              </w:rPr>
              <w:t xml:space="preserve">87.6 </w:t>
            </w:r>
          </w:p>
        </w:tc>
        <w:tc>
          <w:tcPr>
            <w:tcW w:w="1080" w:type="dxa"/>
            <w:vAlign w:val="bottom"/>
          </w:tcPr>
          <w:p w14:paraId="459CD487" w14:textId="77777777" w:rsidR="00434603" w:rsidRPr="005E5BA9" w:rsidRDefault="00434603" w:rsidP="00105DB5">
            <w:pPr>
              <w:pStyle w:val="ExhibitText"/>
              <w:jc w:val="right"/>
              <w:rPr>
                <w:b/>
                <w:lang w:val="en-GB"/>
              </w:rPr>
            </w:pPr>
            <w:r w:rsidRPr="005E5BA9">
              <w:rPr>
                <w:b/>
                <w:lang w:val="en-GB"/>
              </w:rPr>
              <w:t xml:space="preserve">34.9 </w:t>
            </w:r>
          </w:p>
        </w:tc>
        <w:tc>
          <w:tcPr>
            <w:tcW w:w="1080" w:type="dxa"/>
            <w:shd w:val="clear" w:color="auto" w:fill="auto"/>
            <w:vAlign w:val="bottom"/>
            <w:hideMark/>
          </w:tcPr>
          <w:p w14:paraId="2C9220E7" w14:textId="4DAFA8C1" w:rsidR="00434603" w:rsidRPr="005E5BA9" w:rsidRDefault="00A97ACB" w:rsidP="00105DB5">
            <w:pPr>
              <w:pStyle w:val="ExhibitText"/>
              <w:jc w:val="right"/>
              <w:rPr>
                <w:b/>
                <w:lang w:val="en-GB"/>
              </w:rPr>
            </w:pPr>
            <w:r w:rsidRPr="005E5BA9">
              <w:rPr>
                <w:b/>
                <w:lang w:val="en-GB"/>
              </w:rPr>
              <w:t>−</w:t>
            </w:r>
            <w:r w:rsidR="00434603" w:rsidRPr="005E5BA9">
              <w:rPr>
                <w:b/>
                <w:lang w:val="en-GB"/>
              </w:rPr>
              <w:t>22.8</w:t>
            </w:r>
          </w:p>
        </w:tc>
      </w:tr>
      <w:tr w:rsidR="00434603" w:rsidRPr="005E5BA9" w14:paraId="6E5126EC" w14:textId="77777777" w:rsidTr="00CF792D">
        <w:trPr>
          <w:trHeight w:val="300"/>
          <w:jc w:val="center"/>
        </w:trPr>
        <w:tc>
          <w:tcPr>
            <w:tcW w:w="3505" w:type="dxa"/>
            <w:shd w:val="clear" w:color="auto" w:fill="auto"/>
            <w:noWrap/>
            <w:vAlign w:val="bottom"/>
            <w:hideMark/>
          </w:tcPr>
          <w:p w14:paraId="42F5329F" w14:textId="330D55A0" w:rsidR="00434603" w:rsidRPr="005E5BA9" w:rsidRDefault="00A607EC" w:rsidP="00105DB5">
            <w:pPr>
              <w:pStyle w:val="ExhibitText"/>
              <w:jc w:val="left"/>
              <w:rPr>
                <w:b/>
                <w:lang w:val="en-GB"/>
              </w:rPr>
            </w:pPr>
            <w:r w:rsidRPr="005E5BA9">
              <w:rPr>
                <w:b/>
                <w:lang w:val="en-GB"/>
              </w:rPr>
              <w:t>Total Liabilities and Shareholders’ Equity</w:t>
            </w:r>
          </w:p>
        </w:tc>
        <w:tc>
          <w:tcPr>
            <w:tcW w:w="1080" w:type="dxa"/>
            <w:vAlign w:val="bottom"/>
          </w:tcPr>
          <w:p w14:paraId="53A3CDB6" w14:textId="5F7D39A5"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634.2 </w:t>
            </w:r>
          </w:p>
        </w:tc>
        <w:tc>
          <w:tcPr>
            <w:tcW w:w="1080" w:type="dxa"/>
            <w:vAlign w:val="bottom"/>
          </w:tcPr>
          <w:p w14:paraId="4E1791B0" w14:textId="0E229365"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577.2 </w:t>
            </w:r>
          </w:p>
        </w:tc>
        <w:tc>
          <w:tcPr>
            <w:tcW w:w="1170" w:type="dxa"/>
            <w:vAlign w:val="bottom"/>
          </w:tcPr>
          <w:p w14:paraId="793CED38" w14:textId="4CBC83FE"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592.7 </w:t>
            </w:r>
          </w:p>
        </w:tc>
        <w:tc>
          <w:tcPr>
            <w:tcW w:w="1080" w:type="dxa"/>
            <w:vAlign w:val="bottom"/>
          </w:tcPr>
          <w:p w14:paraId="316566D8" w14:textId="46A1EAE1"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550.6 </w:t>
            </w:r>
          </w:p>
        </w:tc>
        <w:tc>
          <w:tcPr>
            <w:tcW w:w="1080" w:type="dxa"/>
            <w:shd w:val="clear" w:color="auto" w:fill="auto"/>
            <w:vAlign w:val="bottom"/>
            <w:hideMark/>
          </w:tcPr>
          <w:p w14:paraId="1A273CB8" w14:textId="6EE5353B" w:rsidR="00434603" w:rsidRPr="005E5BA9" w:rsidRDefault="00434603" w:rsidP="00105DB5">
            <w:pPr>
              <w:pStyle w:val="ExhibitText"/>
              <w:jc w:val="right"/>
              <w:rPr>
                <w:b/>
                <w:lang w:val="en-GB"/>
              </w:rPr>
            </w:pPr>
            <w:r w:rsidRPr="005E5BA9">
              <w:rPr>
                <w:b/>
                <w:lang w:val="en-GB"/>
              </w:rPr>
              <w:t>1</w:t>
            </w:r>
            <w:r w:rsidR="00A97ACB" w:rsidRPr="005E5BA9">
              <w:rPr>
                <w:b/>
                <w:lang w:val="en-GB"/>
              </w:rPr>
              <w:t>,</w:t>
            </w:r>
            <w:r w:rsidRPr="005E5BA9">
              <w:rPr>
                <w:b/>
                <w:lang w:val="en-GB"/>
              </w:rPr>
              <w:t xml:space="preserve">505.1 </w:t>
            </w:r>
          </w:p>
        </w:tc>
      </w:tr>
    </w:tbl>
    <w:p w14:paraId="3A4F21E6" w14:textId="77777777" w:rsidR="00434603" w:rsidRPr="005E5BA9" w:rsidRDefault="00434603" w:rsidP="00105DB5">
      <w:pPr>
        <w:pStyle w:val="Footnote"/>
        <w:rPr>
          <w:rFonts w:eastAsia="Calibri"/>
          <w:lang w:val="en-GB"/>
        </w:rPr>
      </w:pPr>
    </w:p>
    <w:p w14:paraId="08D43945" w14:textId="03E73D05" w:rsidR="00434603" w:rsidRPr="005E5BA9" w:rsidRDefault="00434603" w:rsidP="00E055D8">
      <w:pPr>
        <w:pStyle w:val="Footnote"/>
        <w:rPr>
          <w:lang w:val="en-GB"/>
        </w:rPr>
      </w:pPr>
      <w:r w:rsidRPr="005E5BA9">
        <w:rPr>
          <w:lang w:val="en-GB"/>
        </w:rPr>
        <w:t xml:space="preserve">Source: Created by </w:t>
      </w:r>
      <w:r w:rsidR="00A5644A">
        <w:rPr>
          <w:lang w:val="en-GB"/>
        </w:rPr>
        <w:t xml:space="preserve">the case </w:t>
      </w:r>
      <w:r w:rsidRPr="005E5BA9">
        <w:rPr>
          <w:lang w:val="en-GB"/>
        </w:rPr>
        <w:t xml:space="preserve">authors </w:t>
      </w:r>
      <w:r w:rsidR="00A5644A">
        <w:rPr>
          <w:lang w:val="en-GB"/>
        </w:rPr>
        <w:t>with information from</w:t>
      </w:r>
      <w:r w:rsidRPr="005E5BA9">
        <w:rPr>
          <w:lang w:val="en-GB"/>
        </w:rPr>
        <w:t xml:space="preserve"> </w:t>
      </w:r>
      <w:r w:rsidR="00A607EC" w:rsidRPr="005E5BA9">
        <w:rPr>
          <w:lang w:val="en-GB"/>
        </w:rPr>
        <w:t>“</w:t>
      </w:r>
      <w:r w:rsidR="00224027">
        <w:rPr>
          <w:lang w:val="en-GB"/>
        </w:rPr>
        <w:t>The Bon-</w:t>
      </w:r>
      <w:r w:rsidRPr="005E5BA9">
        <w:rPr>
          <w:lang w:val="en-GB"/>
        </w:rPr>
        <w:t xml:space="preserve">Ton Stores </w:t>
      </w:r>
      <w:r w:rsidR="00422582" w:rsidRPr="005E5BA9">
        <w:rPr>
          <w:lang w:val="en-GB"/>
        </w:rPr>
        <w:t>Inc.</w:t>
      </w:r>
      <w:r w:rsidRPr="005E5BA9">
        <w:rPr>
          <w:lang w:val="en-GB"/>
        </w:rPr>
        <w:t xml:space="preserve"> </w:t>
      </w:r>
      <w:r w:rsidR="00A607EC" w:rsidRPr="005E5BA9">
        <w:rPr>
          <w:lang w:val="en-GB"/>
        </w:rPr>
        <w:t xml:space="preserve">BONTQ: </w:t>
      </w:r>
      <w:r w:rsidRPr="005E5BA9">
        <w:rPr>
          <w:lang w:val="en-GB"/>
        </w:rPr>
        <w:t>Balance Sheet,</w:t>
      </w:r>
      <w:r w:rsidR="00A607EC" w:rsidRPr="005E5BA9">
        <w:rPr>
          <w:lang w:val="en-GB"/>
        </w:rPr>
        <w:t>” Morningstar,</w:t>
      </w:r>
      <w:r w:rsidRPr="005E5BA9">
        <w:rPr>
          <w:lang w:val="en-GB"/>
        </w:rPr>
        <w:t xml:space="preserve"> accessed February 23, 2018</w:t>
      </w:r>
      <w:r w:rsidR="00A607EC" w:rsidRPr="005E5BA9">
        <w:rPr>
          <w:lang w:val="en-GB"/>
        </w:rPr>
        <w:t xml:space="preserve">, </w:t>
      </w:r>
      <w:hyperlink r:id="rId13" w:history="1">
        <w:r w:rsidRPr="005E5BA9">
          <w:rPr>
            <w:lang w:val="en-GB"/>
          </w:rPr>
          <w:t>http://financials.morningstar.com/balance-sheet/bs.html?t=BONTQ&amp;region=usa&amp;culture=en-US&amp;platform=sal</w:t>
        </w:r>
      </w:hyperlink>
      <w:r w:rsidR="00A607EC" w:rsidRPr="005E5BA9">
        <w:rPr>
          <w:lang w:val="en-GB"/>
        </w:rPr>
        <w:t>;</w:t>
      </w:r>
      <w:r w:rsidRPr="005E5BA9">
        <w:rPr>
          <w:lang w:val="en-GB"/>
        </w:rPr>
        <w:t xml:space="preserve"> and Thomson Reuters </w:t>
      </w:r>
      <w:proofErr w:type="spellStart"/>
      <w:r w:rsidRPr="005E5BA9">
        <w:rPr>
          <w:lang w:val="en-GB"/>
        </w:rPr>
        <w:t>Eikon</w:t>
      </w:r>
      <w:proofErr w:type="spellEnd"/>
      <w:r w:rsidR="00A607EC" w:rsidRPr="005E5BA9">
        <w:rPr>
          <w:lang w:val="en-GB"/>
        </w:rPr>
        <w:t>.</w:t>
      </w:r>
    </w:p>
    <w:p w14:paraId="50A5AED5" w14:textId="77777777" w:rsidR="00434603" w:rsidRPr="005E5BA9" w:rsidRDefault="00434603" w:rsidP="00434603">
      <w:pPr>
        <w:spacing w:after="160"/>
        <w:jc w:val="both"/>
        <w:rPr>
          <w:rFonts w:ascii="Arial" w:eastAsia="Calibri" w:hAnsi="Arial" w:cs="Arial"/>
          <w:b/>
          <w:sz w:val="22"/>
          <w:szCs w:val="22"/>
          <w:lang w:val="en-GB"/>
        </w:rPr>
      </w:pPr>
    </w:p>
    <w:p w14:paraId="3A0228A6" w14:textId="5DA2542F" w:rsidR="003E3805" w:rsidRPr="005E5BA9" w:rsidRDefault="00434603" w:rsidP="00105DB5">
      <w:pPr>
        <w:pStyle w:val="ExhibitHeading"/>
        <w:keepNext/>
        <w:keepLines/>
        <w:rPr>
          <w:rFonts w:eastAsia="Calibri"/>
          <w:lang w:val="en-GB"/>
        </w:rPr>
      </w:pPr>
      <w:r w:rsidRPr="005E5BA9">
        <w:rPr>
          <w:rFonts w:eastAsia="Calibri"/>
          <w:lang w:val="en-GB"/>
        </w:rPr>
        <w:lastRenderedPageBreak/>
        <w:t xml:space="preserve">EXHIBIT </w:t>
      </w:r>
      <w:r w:rsidR="00874F2F" w:rsidRPr="005E5BA9">
        <w:rPr>
          <w:rFonts w:eastAsia="Calibri"/>
          <w:lang w:val="en-GB"/>
        </w:rPr>
        <w:t>4</w:t>
      </w:r>
      <w:r w:rsidRPr="005E5BA9">
        <w:rPr>
          <w:rFonts w:eastAsia="Calibri"/>
          <w:lang w:val="en-GB"/>
        </w:rPr>
        <w:t xml:space="preserve">: </w:t>
      </w:r>
      <w:r w:rsidR="003E3805" w:rsidRPr="005E5BA9">
        <w:rPr>
          <w:rFonts w:eastAsia="Calibri"/>
          <w:lang w:val="en-GB"/>
        </w:rPr>
        <w:t>BON-TON—</w:t>
      </w:r>
      <w:r w:rsidRPr="005E5BA9">
        <w:rPr>
          <w:rFonts w:eastAsia="Calibri"/>
          <w:lang w:val="en-GB"/>
        </w:rPr>
        <w:t>CONSOLIDATED ANNUAL CASH FLOW STATEMENT</w:t>
      </w:r>
    </w:p>
    <w:p w14:paraId="4635A15A" w14:textId="37847E1E" w:rsidR="00434603" w:rsidRPr="005E5BA9" w:rsidRDefault="003E3805" w:rsidP="00105DB5">
      <w:pPr>
        <w:pStyle w:val="ExhibitHeading"/>
        <w:keepNext/>
        <w:keepLines/>
        <w:rPr>
          <w:rFonts w:eastAsia="Calibri"/>
          <w:lang w:val="en-GB"/>
        </w:rPr>
      </w:pPr>
      <w:r w:rsidRPr="005E5BA9">
        <w:rPr>
          <w:rFonts w:eastAsia="Calibri"/>
          <w:lang w:val="en-GB"/>
        </w:rPr>
        <w:t>(In US$ millions)</w:t>
      </w:r>
    </w:p>
    <w:p w14:paraId="127BC334" w14:textId="77777777" w:rsidR="00145F9E" w:rsidRPr="005E5BA9" w:rsidRDefault="00145F9E" w:rsidP="00105DB5">
      <w:pPr>
        <w:pStyle w:val="ExhibitText"/>
        <w:keepNext/>
        <w:keepLines/>
        <w:rPr>
          <w:rFonts w:eastAsia="Calibri"/>
          <w:lang w:val="en-GB"/>
        </w:rPr>
      </w:pP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0"/>
        <w:gridCol w:w="967"/>
        <w:gridCol w:w="968"/>
        <w:gridCol w:w="950"/>
      </w:tblGrid>
      <w:tr w:rsidR="00434603" w:rsidRPr="005E5BA9" w14:paraId="52606D3B" w14:textId="77777777" w:rsidTr="00145F9E">
        <w:trPr>
          <w:trHeight w:val="300"/>
          <w:jc w:val="center"/>
        </w:trPr>
        <w:tc>
          <w:tcPr>
            <w:tcW w:w="3260" w:type="pct"/>
            <w:shd w:val="clear" w:color="auto" w:fill="auto"/>
            <w:noWrap/>
            <w:vAlign w:val="bottom"/>
            <w:hideMark/>
          </w:tcPr>
          <w:p w14:paraId="30FC5CA3" w14:textId="70E72614" w:rsidR="00434603" w:rsidRPr="005E5BA9" w:rsidRDefault="00434603" w:rsidP="00105DB5">
            <w:pPr>
              <w:pStyle w:val="ExhibitText"/>
              <w:keepNext/>
              <w:keepLines/>
              <w:rPr>
                <w:lang w:val="en-GB"/>
              </w:rPr>
            </w:pPr>
            <w:r w:rsidRPr="005E5BA9">
              <w:rPr>
                <w:lang w:val="en-GB"/>
              </w:rPr>
              <w:t xml:space="preserve">Fiscal year ends in January. </w:t>
            </w:r>
          </w:p>
        </w:tc>
        <w:tc>
          <w:tcPr>
            <w:tcW w:w="588" w:type="pct"/>
            <w:shd w:val="clear" w:color="auto" w:fill="auto"/>
            <w:noWrap/>
            <w:vAlign w:val="bottom"/>
            <w:hideMark/>
          </w:tcPr>
          <w:p w14:paraId="5C7A9C46" w14:textId="77777777" w:rsidR="00434603" w:rsidRPr="005E5BA9" w:rsidRDefault="00434603" w:rsidP="00105DB5">
            <w:pPr>
              <w:pStyle w:val="ExhibitText"/>
              <w:keepNext/>
              <w:keepLines/>
              <w:jc w:val="center"/>
              <w:rPr>
                <w:b/>
                <w:bCs/>
                <w:lang w:val="en-GB"/>
              </w:rPr>
            </w:pPr>
            <w:r w:rsidRPr="005E5BA9">
              <w:rPr>
                <w:b/>
                <w:bCs/>
                <w:lang w:val="en-GB"/>
              </w:rPr>
              <w:t>2015-01</w:t>
            </w:r>
          </w:p>
        </w:tc>
        <w:tc>
          <w:tcPr>
            <w:tcW w:w="588" w:type="pct"/>
            <w:shd w:val="clear" w:color="auto" w:fill="auto"/>
            <w:noWrap/>
            <w:vAlign w:val="bottom"/>
            <w:hideMark/>
          </w:tcPr>
          <w:p w14:paraId="66CA1912" w14:textId="77777777" w:rsidR="00434603" w:rsidRPr="005E5BA9" w:rsidRDefault="00434603" w:rsidP="00105DB5">
            <w:pPr>
              <w:pStyle w:val="ExhibitText"/>
              <w:keepNext/>
              <w:keepLines/>
              <w:jc w:val="center"/>
              <w:rPr>
                <w:b/>
                <w:bCs/>
                <w:lang w:val="en-GB"/>
              </w:rPr>
            </w:pPr>
            <w:r w:rsidRPr="005E5BA9">
              <w:rPr>
                <w:b/>
                <w:bCs/>
                <w:lang w:val="en-GB"/>
              </w:rPr>
              <w:t>2016-01</w:t>
            </w:r>
          </w:p>
        </w:tc>
        <w:tc>
          <w:tcPr>
            <w:tcW w:w="564" w:type="pct"/>
            <w:shd w:val="clear" w:color="auto" w:fill="auto"/>
            <w:noWrap/>
            <w:vAlign w:val="bottom"/>
            <w:hideMark/>
          </w:tcPr>
          <w:p w14:paraId="7230BA1A" w14:textId="77777777" w:rsidR="00434603" w:rsidRPr="005E5BA9" w:rsidRDefault="00434603" w:rsidP="00105DB5">
            <w:pPr>
              <w:pStyle w:val="ExhibitText"/>
              <w:keepNext/>
              <w:keepLines/>
              <w:jc w:val="center"/>
              <w:rPr>
                <w:b/>
                <w:bCs/>
                <w:lang w:val="en-GB"/>
              </w:rPr>
            </w:pPr>
            <w:r w:rsidRPr="005E5BA9">
              <w:rPr>
                <w:b/>
                <w:bCs/>
                <w:lang w:val="en-GB"/>
              </w:rPr>
              <w:t>2017-01</w:t>
            </w:r>
          </w:p>
        </w:tc>
      </w:tr>
      <w:tr w:rsidR="00434603" w:rsidRPr="005E5BA9" w14:paraId="21D64DB1" w14:textId="77777777" w:rsidTr="00145F9E">
        <w:trPr>
          <w:trHeight w:val="300"/>
          <w:jc w:val="center"/>
        </w:trPr>
        <w:tc>
          <w:tcPr>
            <w:tcW w:w="3260" w:type="pct"/>
            <w:shd w:val="clear" w:color="auto" w:fill="auto"/>
            <w:noWrap/>
            <w:vAlign w:val="bottom"/>
            <w:hideMark/>
          </w:tcPr>
          <w:p w14:paraId="584B5EF4" w14:textId="6EACBDA8" w:rsidR="00434603" w:rsidRPr="005E5BA9" w:rsidRDefault="0058205B" w:rsidP="00105DB5">
            <w:pPr>
              <w:pStyle w:val="ExhibitText"/>
              <w:keepNext/>
              <w:keepLines/>
              <w:jc w:val="left"/>
              <w:rPr>
                <w:lang w:val="en-GB"/>
              </w:rPr>
            </w:pPr>
            <w:r w:rsidRPr="005E5BA9">
              <w:rPr>
                <w:lang w:val="en-GB"/>
              </w:rPr>
              <w:t>Cash Flows from Operating Activities</w:t>
            </w:r>
          </w:p>
        </w:tc>
        <w:tc>
          <w:tcPr>
            <w:tcW w:w="588" w:type="pct"/>
            <w:shd w:val="clear" w:color="auto" w:fill="auto"/>
            <w:noWrap/>
            <w:vAlign w:val="bottom"/>
            <w:hideMark/>
          </w:tcPr>
          <w:p w14:paraId="5E868D68"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6AEBB5A8" w14:textId="77777777" w:rsidR="00434603" w:rsidRPr="005E5BA9" w:rsidRDefault="00434603" w:rsidP="00105DB5">
            <w:pPr>
              <w:pStyle w:val="ExhibitText"/>
              <w:keepNext/>
              <w:keepLines/>
              <w:jc w:val="right"/>
              <w:rPr>
                <w:lang w:val="en-GB"/>
              </w:rPr>
            </w:pPr>
            <w:r w:rsidRPr="005E5BA9">
              <w:rPr>
                <w:lang w:val="en-GB"/>
              </w:rPr>
              <w:t> </w:t>
            </w:r>
          </w:p>
        </w:tc>
        <w:tc>
          <w:tcPr>
            <w:tcW w:w="564" w:type="pct"/>
            <w:shd w:val="clear" w:color="auto" w:fill="auto"/>
            <w:noWrap/>
            <w:vAlign w:val="bottom"/>
            <w:hideMark/>
          </w:tcPr>
          <w:p w14:paraId="6FA4D6EE"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2A167370" w14:textId="77777777" w:rsidTr="00145F9E">
        <w:trPr>
          <w:trHeight w:val="300"/>
          <w:jc w:val="center"/>
        </w:trPr>
        <w:tc>
          <w:tcPr>
            <w:tcW w:w="3260" w:type="pct"/>
            <w:shd w:val="clear" w:color="auto" w:fill="auto"/>
            <w:noWrap/>
            <w:vAlign w:val="bottom"/>
            <w:hideMark/>
          </w:tcPr>
          <w:p w14:paraId="356F4210" w14:textId="73F4C18D" w:rsidR="00434603" w:rsidRPr="005E5BA9" w:rsidRDefault="00434603" w:rsidP="00105DB5">
            <w:pPr>
              <w:pStyle w:val="ExhibitText"/>
              <w:keepNext/>
              <w:keepLines/>
              <w:jc w:val="left"/>
              <w:rPr>
                <w:lang w:val="en-GB"/>
              </w:rPr>
            </w:pPr>
            <w:r w:rsidRPr="005E5BA9">
              <w:rPr>
                <w:lang w:val="en-GB"/>
              </w:rPr>
              <w:t xml:space="preserve">Depreciation </w:t>
            </w:r>
            <w:r w:rsidR="0058205B" w:rsidRPr="005E5BA9">
              <w:rPr>
                <w:lang w:val="en-GB"/>
              </w:rPr>
              <w:t>and Amortization</w:t>
            </w:r>
          </w:p>
        </w:tc>
        <w:tc>
          <w:tcPr>
            <w:tcW w:w="588" w:type="pct"/>
            <w:shd w:val="clear" w:color="auto" w:fill="auto"/>
            <w:noWrap/>
            <w:vAlign w:val="bottom"/>
            <w:hideMark/>
          </w:tcPr>
          <w:p w14:paraId="08463396" w14:textId="77777777" w:rsidR="00434603" w:rsidRPr="005E5BA9" w:rsidRDefault="00434603" w:rsidP="00105DB5">
            <w:pPr>
              <w:pStyle w:val="ExhibitText"/>
              <w:keepNext/>
              <w:keepLines/>
              <w:jc w:val="right"/>
              <w:rPr>
                <w:lang w:val="en-GB"/>
              </w:rPr>
            </w:pPr>
            <w:r w:rsidRPr="005E5BA9">
              <w:rPr>
                <w:lang w:val="en-GB"/>
              </w:rPr>
              <w:t>90</w:t>
            </w:r>
          </w:p>
        </w:tc>
        <w:tc>
          <w:tcPr>
            <w:tcW w:w="588" w:type="pct"/>
            <w:shd w:val="clear" w:color="auto" w:fill="auto"/>
            <w:noWrap/>
            <w:vAlign w:val="bottom"/>
            <w:hideMark/>
          </w:tcPr>
          <w:p w14:paraId="0835B7D2" w14:textId="77777777" w:rsidR="00434603" w:rsidRPr="005E5BA9" w:rsidRDefault="00434603" w:rsidP="00105DB5">
            <w:pPr>
              <w:pStyle w:val="ExhibitText"/>
              <w:keepNext/>
              <w:keepLines/>
              <w:jc w:val="right"/>
              <w:rPr>
                <w:lang w:val="en-GB"/>
              </w:rPr>
            </w:pPr>
            <w:r w:rsidRPr="005E5BA9">
              <w:rPr>
                <w:lang w:val="en-GB"/>
              </w:rPr>
              <w:t>92</w:t>
            </w:r>
          </w:p>
        </w:tc>
        <w:tc>
          <w:tcPr>
            <w:tcW w:w="564" w:type="pct"/>
            <w:shd w:val="clear" w:color="auto" w:fill="auto"/>
            <w:noWrap/>
            <w:vAlign w:val="bottom"/>
            <w:hideMark/>
          </w:tcPr>
          <w:p w14:paraId="0FD99ADB" w14:textId="77777777" w:rsidR="00434603" w:rsidRPr="005E5BA9" w:rsidRDefault="00434603" w:rsidP="00105DB5">
            <w:pPr>
              <w:pStyle w:val="ExhibitText"/>
              <w:keepNext/>
              <w:keepLines/>
              <w:jc w:val="right"/>
              <w:rPr>
                <w:lang w:val="en-GB"/>
              </w:rPr>
            </w:pPr>
            <w:r w:rsidRPr="005E5BA9">
              <w:rPr>
                <w:lang w:val="en-GB"/>
              </w:rPr>
              <w:t>92</w:t>
            </w:r>
          </w:p>
        </w:tc>
      </w:tr>
      <w:tr w:rsidR="00434603" w:rsidRPr="005E5BA9" w14:paraId="718438D3" w14:textId="77777777" w:rsidTr="00145F9E">
        <w:trPr>
          <w:trHeight w:val="300"/>
          <w:jc w:val="center"/>
        </w:trPr>
        <w:tc>
          <w:tcPr>
            <w:tcW w:w="3260" w:type="pct"/>
            <w:shd w:val="clear" w:color="auto" w:fill="auto"/>
            <w:noWrap/>
            <w:vAlign w:val="bottom"/>
            <w:hideMark/>
          </w:tcPr>
          <w:p w14:paraId="3A576C26" w14:textId="1AFC9C6D" w:rsidR="00434603" w:rsidRPr="005E5BA9" w:rsidRDefault="00434603" w:rsidP="00105DB5">
            <w:pPr>
              <w:pStyle w:val="ExhibitText"/>
              <w:keepNext/>
              <w:keepLines/>
              <w:jc w:val="left"/>
              <w:rPr>
                <w:lang w:val="en-GB"/>
              </w:rPr>
            </w:pPr>
            <w:r w:rsidRPr="005E5BA9">
              <w:rPr>
                <w:lang w:val="en-GB"/>
              </w:rPr>
              <w:t xml:space="preserve">Amortization </w:t>
            </w:r>
            <w:r w:rsidR="0067054C">
              <w:rPr>
                <w:lang w:val="en-GB"/>
              </w:rPr>
              <w:t>o</w:t>
            </w:r>
            <w:r w:rsidR="0058205B" w:rsidRPr="005E5BA9">
              <w:rPr>
                <w:lang w:val="en-GB"/>
              </w:rPr>
              <w:t>f Debt Discount/Premium and Issuance Costs</w:t>
            </w:r>
          </w:p>
        </w:tc>
        <w:tc>
          <w:tcPr>
            <w:tcW w:w="588" w:type="pct"/>
            <w:shd w:val="clear" w:color="auto" w:fill="auto"/>
            <w:noWrap/>
            <w:vAlign w:val="bottom"/>
            <w:hideMark/>
          </w:tcPr>
          <w:p w14:paraId="46DCCD30" w14:textId="77777777" w:rsidR="00434603" w:rsidRPr="005E5BA9" w:rsidRDefault="00434603" w:rsidP="00105DB5">
            <w:pPr>
              <w:pStyle w:val="ExhibitText"/>
              <w:keepNext/>
              <w:keepLines/>
              <w:jc w:val="right"/>
              <w:rPr>
                <w:lang w:val="en-GB"/>
              </w:rPr>
            </w:pPr>
            <w:r w:rsidRPr="005E5BA9">
              <w:rPr>
                <w:lang w:val="en-GB"/>
              </w:rPr>
              <w:t>7</w:t>
            </w:r>
          </w:p>
        </w:tc>
        <w:tc>
          <w:tcPr>
            <w:tcW w:w="588" w:type="pct"/>
            <w:shd w:val="clear" w:color="auto" w:fill="auto"/>
            <w:noWrap/>
            <w:vAlign w:val="bottom"/>
            <w:hideMark/>
          </w:tcPr>
          <w:p w14:paraId="1FB88D0C" w14:textId="77777777" w:rsidR="00434603" w:rsidRPr="005E5BA9" w:rsidRDefault="00434603" w:rsidP="00105DB5">
            <w:pPr>
              <w:pStyle w:val="ExhibitText"/>
              <w:keepNext/>
              <w:keepLines/>
              <w:jc w:val="right"/>
              <w:rPr>
                <w:lang w:val="en-GB"/>
              </w:rPr>
            </w:pPr>
            <w:r w:rsidRPr="005E5BA9">
              <w:rPr>
                <w:lang w:val="en-GB"/>
              </w:rPr>
              <w:t>7</w:t>
            </w:r>
          </w:p>
        </w:tc>
        <w:tc>
          <w:tcPr>
            <w:tcW w:w="564" w:type="pct"/>
            <w:shd w:val="clear" w:color="auto" w:fill="auto"/>
            <w:noWrap/>
            <w:vAlign w:val="bottom"/>
            <w:hideMark/>
          </w:tcPr>
          <w:p w14:paraId="0607BA56" w14:textId="77777777" w:rsidR="00434603" w:rsidRPr="005E5BA9" w:rsidRDefault="00434603" w:rsidP="00105DB5">
            <w:pPr>
              <w:pStyle w:val="ExhibitText"/>
              <w:keepNext/>
              <w:keepLines/>
              <w:jc w:val="right"/>
              <w:rPr>
                <w:lang w:val="en-GB"/>
              </w:rPr>
            </w:pPr>
            <w:r w:rsidRPr="005E5BA9">
              <w:rPr>
                <w:lang w:val="en-GB"/>
              </w:rPr>
              <w:t>9</w:t>
            </w:r>
          </w:p>
        </w:tc>
      </w:tr>
      <w:tr w:rsidR="00434603" w:rsidRPr="005E5BA9" w14:paraId="2721B254" w14:textId="77777777" w:rsidTr="00145F9E">
        <w:trPr>
          <w:trHeight w:val="300"/>
          <w:jc w:val="center"/>
        </w:trPr>
        <w:tc>
          <w:tcPr>
            <w:tcW w:w="3260" w:type="pct"/>
            <w:shd w:val="clear" w:color="auto" w:fill="auto"/>
            <w:noWrap/>
            <w:vAlign w:val="bottom"/>
            <w:hideMark/>
          </w:tcPr>
          <w:p w14:paraId="7884F0B5" w14:textId="1C4F0174" w:rsidR="00434603" w:rsidRPr="005E5BA9" w:rsidRDefault="00434603" w:rsidP="00105DB5">
            <w:pPr>
              <w:pStyle w:val="ExhibitText"/>
              <w:keepNext/>
              <w:keepLines/>
              <w:jc w:val="left"/>
              <w:rPr>
                <w:lang w:val="en-GB"/>
              </w:rPr>
            </w:pPr>
            <w:r w:rsidRPr="005E5BA9">
              <w:rPr>
                <w:lang w:val="en-GB"/>
              </w:rPr>
              <w:t>Investment</w:t>
            </w:r>
            <w:r w:rsidR="0058205B" w:rsidRPr="005E5BA9">
              <w:rPr>
                <w:lang w:val="en-GB"/>
              </w:rPr>
              <w:t>/Asset Impairment Charges</w:t>
            </w:r>
          </w:p>
        </w:tc>
        <w:tc>
          <w:tcPr>
            <w:tcW w:w="588" w:type="pct"/>
            <w:shd w:val="clear" w:color="auto" w:fill="auto"/>
            <w:noWrap/>
            <w:vAlign w:val="bottom"/>
            <w:hideMark/>
          </w:tcPr>
          <w:p w14:paraId="1F134BEA" w14:textId="77777777" w:rsidR="00434603" w:rsidRPr="005E5BA9" w:rsidRDefault="00434603" w:rsidP="00105DB5">
            <w:pPr>
              <w:pStyle w:val="ExhibitText"/>
              <w:keepNext/>
              <w:keepLines/>
              <w:jc w:val="right"/>
              <w:rPr>
                <w:lang w:val="en-GB"/>
              </w:rPr>
            </w:pPr>
            <w:r w:rsidRPr="005E5BA9">
              <w:rPr>
                <w:lang w:val="en-GB"/>
              </w:rPr>
              <w:t>2</w:t>
            </w:r>
          </w:p>
        </w:tc>
        <w:tc>
          <w:tcPr>
            <w:tcW w:w="588" w:type="pct"/>
            <w:shd w:val="clear" w:color="auto" w:fill="auto"/>
            <w:noWrap/>
            <w:vAlign w:val="bottom"/>
            <w:hideMark/>
          </w:tcPr>
          <w:p w14:paraId="425402BC" w14:textId="77777777" w:rsidR="00434603" w:rsidRPr="005E5BA9" w:rsidRDefault="00434603" w:rsidP="00105DB5">
            <w:pPr>
              <w:pStyle w:val="ExhibitText"/>
              <w:keepNext/>
              <w:keepLines/>
              <w:jc w:val="right"/>
              <w:rPr>
                <w:lang w:val="en-GB"/>
              </w:rPr>
            </w:pPr>
            <w:r w:rsidRPr="005E5BA9">
              <w:rPr>
                <w:lang w:val="en-GB"/>
              </w:rPr>
              <w:t>4</w:t>
            </w:r>
          </w:p>
        </w:tc>
        <w:tc>
          <w:tcPr>
            <w:tcW w:w="564" w:type="pct"/>
            <w:shd w:val="clear" w:color="auto" w:fill="auto"/>
            <w:noWrap/>
            <w:vAlign w:val="bottom"/>
            <w:hideMark/>
          </w:tcPr>
          <w:p w14:paraId="2BF9BF03" w14:textId="77777777" w:rsidR="00434603" w:rsidRPr="005E5BA9" w:rsidRDefault="00434603" w:rsidP="00105DB5">
            <w:pPr>
              <w:pStyle w:val="ExhibitText"/>
              <w:keepNext/>
              <w:keepLines/>
              <w:jc w:val="right"/>
              <w:rPr>
                <w:lang w:val="en-GB"/>
              </w:rPr>
            </w:pPr>
            <w:r w:rsidRPr="005E5BA9">
              <w:rPr>
                <w:lang w:val="en-GB"/>
              </w:rPr>
              <w:t>17</w:t>
            </w:r>
          </w:p>
        </w:tc>
      </w:tr>
      <w:tr w:rsidR="00434603" w:rsidRPr="005E5BA9" w14:paraId="634AF96B" w14:textId="77777777" w:rsidTr="00145F9E">
        <w:trPr>
          <w:trHeight w:val="300"/>
          <w:jc w:val="center"/>
        </w:trPr>
        <w:tc>
          <w:tcPr>
            <w:tcW w:w="3260" w:type="pct"/>
            <w:shd w:val="clear" w:color="auto" w:fill="auto"/>
            <w:noWrap/>
            <w:vAlign w:val="bottom"/>
            <w:hideMark/>
          </w:tcPr>
          <w:p w14:paraId="52C30AFE" w14:textId="2435506E" w:rsidR="00434603" w:rsidRPr="005E5BA9" w:rsidRDefault="00434603" w:rsidP="00105DB5">
            <w:pPr>
              <w:pStyle w:val="ExhibitText"/>
              <w:keepNext/>
              <w:keepLines/>
              <w:jc w:val="left"/>
              <w:rPr>
                <w:lang w:val="en-GB"/>
              </w:rPr>
            </w:pPr>
            <w:r w:rsidRPr="005E5BA9">
              <w:rPr>
                <w:lang w:val="en-GB"/>
              </w:rPr>
              <w:t xml:space="preserve">Deferred </w:t>
            </w:r>
            <w:r w:rsidR="0058205B" w:rsidRPr="005E5BA9">
              <w:rPr>
                <w:lang w:val="en-GB"/>
              </w:rPr>
              <w:t>Income Taxes</w:t>
            </w:r>
          </w:p>
        </w:tc>
        <w:tc>
          <w:tcPr>
            <w:tcW w:w="588" w:type="pct"/>
            <w:shd w:val="clear" w:color="auto" w:fill="auto"/>
            <w:noWrap/>
            <w:vAlign w:val="bottom"/>
            <w:hideMark/>
          </w:tcPr>
          <w:p w14:paraId="1F89A13F" w14:textId="77777777" w:rsidR="00434603" w:rsidRPr="005E5BA9" w:rsidRDefault="00434603" w:rsidP="00105DB5">
            <w:pPr>
              <w:pStyle w:val="ExhibitText"/>
              <w:keepNext/>
              <w:keepLines/>
              <w:jc w:val="right"/>
              <w:rPr>
                <w:lang w:val="en-GB"/>
              </w:rPr>
            </w:pPr>
            <w:r w:rsidRPr="005E5BA9">
              <w:rPr>
                <w:lang w:val="en-GB"/>
              </w:rPr>
              <w:t>2</w:t>
            </w:r>
          </w:p>
        </w:tc>
        <w:tc>
          <w:tcPr>
            <w:tcW w:w="588" w:type="pct"/>
            <w:shd w:val="clear" w:color="auto" w:fill="auto"/>
            <w:noWrap/>
            <w:vAlign w:val="bottom"/>
            <w:hideMark/>
          </w:tcPr>
          <w:p w14:paraId="7DFBA1BC" w14:textId="24CB1C92"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w:t>
            </w:r>
          </w:p>
        </w:tc>
        <w:tc>
          <w:tcPr>
            <w:tcW w:w="564" w:type="pct"/>
            <w:shd w:val="clear" w:color="auto" w:fill="auto"/>
            <w:noWrap/>
            <w:vAlign w:val="bottom"/>
            <w:hideMark/>
          </w:tcPr>
          <w:p w14:paraId="39789DD0" w14:textId="58CF5FF2"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w:t>
            </w:r>
          </w:p>
        </w:tc>
      </w:tr>
      <w:tr w:rsidR="00434603" w:rsidRPr="005E5BA9" w14:paraId="2994C08F" w14:textId="77777777" w:rsidTr="00145F9E">
        <w:trPr>
          <w:trHeight w:val="300"/>
          <w:jc w:val="center"/>
        </w:trPr>
        <w:tc>
          <w:tcPr>
            <w:tcW w:w="3260" w:type="pct"/>
            <w:shd w:val="clear" w:color="auto" w:fill="auto"/>
            <w:noWrap/>
            <w:vAlign w:val="bottom"/>
            <w:hideMark/>
          </w:tcPr>
          <w:p w14:paraId="4E4F7B4D" w14:textId="409BBB4C" w:rsidR="00434603" w:rsidRPr="005E5BA9" w:rsidRDefault="00434603" w:rsidP="00105DB5">
            <w:pPr>
              <w:pStyle w:val="ExhibitText"/>
              <w:keepNext/>
              <w:keepLines/>
              <w:jc w:val="left"/>
              <w:rPr>
                <w:lang w:val="en-GB"/>
              </w:rPr>
            </w:pPr>
            <w:r w:rsidRPr="005E5BA9">
              <w:rPr>
                <w:lang w:val="en-GB"/>
              </w:rPr>
              <w:t xml:space="preserve">Stock </w:t>
            </w:r>
            <w:r w:rsidR="0058205B" w:rsidRPr="005E5BA9">
              <w:rPr>
                <w:lang w:val="en-GB"/>
              </w:rPr>
              <w:t>Based Compensation</w:t>
            </w:r>
          </w:p>
        </w:tc>
        <w:tc>
          <w:tcPr>
            <w:tcW w:w="588" w:type="pct"/>
            <w:shd w:val="clear" w:color="auto" w:fill="auto"/>
            <w:noWrap/>
            <w:vAlign w:val="bottom"/>
            <w:hideMark/>
          </w:tcPr>
          <w:p w14:paraId="5A3A155C" w14:textId="77777777" w:rsidR="00434603" w:rsidRPr="005E5BA9" w:rsidRDefault="00434603" w:rsidP="00105DB5">
            <w:pPr>
              <w:pStyle w:val="ExhibitText"/>
              <w:keepNext/>
              <w:keepLines/>
              <w:jc w:val="right"/>
              <w:rPr>
                <w:lang w:val="en-GB"/>
              </w:rPr>
            </w:pPr>
            <w:r w:rsidRPr="005E5BA9">
              <w:rPr>
                <w:lang w:val="en-GB"/>
              </w:rPr>
              <w:t>3</w:t>
            </w:r>
          </w:p>
        </w:tc>
        <w:tc>
          <w:tcPr>
            <w:tcW w:w="588" w:type="pct"/>
            <w:shd w:val="clear" w:color="auto" w:fill="auto"/>
            <w:noWrap/>
            <w:vAlign w:val="bottom"/>
            <w:hideMark/>
          </w:tcPr>
          <w:p w14:paraId="015242D7" w14:textId="77777777" w:rsidR="00434603" w:rsidRPr="005E5BA9" w:rsidRDefault="00434603" w:rsidP="00105DB5">
            <w:pPr>
              <w:pStyle w:val="ExhibitText"/>
              <w:keepNext/>
              <w:keepLines/>
              <w:jc w:val="right"/>
              <w:rPr>
                <w:lang w:val="en-GB"/>
              </w:rPr>
            </w:pPr>
            <w:r w:rsidRPr="005E5BA9">
              <w:rPr>
                <w:lang w:val="en-GB"/>
              </w:rPr>
              <w:t>3</w:t>
            </w:r>
          </w:p>
        </w:tc>
        <w:tc>
          <w:tcPr>
            <w:tcW w:w="564" w:type="pct"/>
            <w:shd w:val="clear" w:color="auto" w:fill="auto"/>
            <w:noWrap/>
            <w:vAlign w:val="bottom"/>
            <w:hideMark/>
          </w:tcPr>
          <w:p w14:paraId="4BDAF278" w14:textId="77777777" w:rsidR="00434603" w:rsidRPr="005E5BA9" w:rsidRDefault="00434603" w:rsidP="00105DB5">
            <w:pPr>
              <w:pStyle w:val="ExhibitText"/>
              <w:keepNext/>
              <w:keepLines/>
              <w:jc w:val="right"/>
              <w:rPr>
                <w:lang w:val="en-GB"/>
              </w:rPr>
            </w:pPr>
            <w:r w:rsidRPr="005E5BA9">
              <w:rPr>
                <w:lang w:val="en-GB"/>
              </w:rPr>
              <w:t>3</w:t>
            </w:r>
          </w:p>
        </w:tc>
      </w:tr>
      <w:tr w:rsidR="00434603" w:rsidRPr="005E5BA9" w14:paraId="193755E6" w14:textId="77777777" w:rsidTr="00145F9E">
        <w:trPr>
          <w:trHeight w:val="300"/>
          <w:jc w:val="center"/>
        </w:trPr>
        <w:tc>
          <w:tcPr>
            <w:tcW w:w="3260" w:type="pct"/>
            <w:shd w:val="clear" w:color="auto" w:fill="auto"/>
            <w:noWrap/>
            <w:vAlign w:val="bottom"/>
            <w:hideMark/>
          </w:tcPr>
          <w:p w14:paraId="4AAC0085" w14:textId="77777777" w:rsidR="00434603" w:rsidRPr="005E5BA9" w:rsidRDefault="00434603" w:rsidP="00105DB5">
            <w:pPr>
              <w:pStyle w:val="ExhibitText"/>
              <w:keepNext/>
              <w:keepLines/>
              <w:jc w:val="left"/>
              <w:rPr>
                <w:lang w:val="en-GB"/>
              </w:rPr>
            </w:pPr>
            <w:r w:rsidRPr="005E5BA9">
              <w:rPr>
                <w:lang w:val="en-GB"/>
              </w:rPr>
              <w:t>Inventory</w:t>
            </w:r>
          </w:p>
        </w:tc>
        <w:tc>
          <w:tcPr>
            <w:tcW w:w="588" w:type="pct"/>
            <w:shd w:val="clear" w:color="auto" w:fill="auto"/>
            <w:noWrap/>
            <w:vAlign w:val="bottom"/>
            <w:hideMark/>
          </w:tcPr>
          <w:p w14:paraId="439CCE99" w14:textId="7BB6D89C"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25</w:t>
            </w:r>
          </w:p>
        </w:tc>
        <w:tc>
          <w:tcPr>
            <w:tcW w:w="588" w:type="pct"/>
            <w:shd w:val="clear" w:color="auto" w:fill="auto"/>
            <w:noWrap/>
            <w:vAlign w:val="bottom"/>
            <w:hideMark/>
          </w:tcPr>
          <w:p w14:paraId="71AEAD14" w14:textId="77777777" w:rsidR="00434603" w:rsidRPr="005E5BA9" w:rsidRDefault="00434603" w:rsidP="00105DB5">
            <w:pPr>
              <w:pStyle w:val="ExhibitText"/>
              <w:keepNext/>
              <w:keepLines/>
              <w:jc w:val="right"/>
              <w:rPr>
                <w:lang w:val="en-GB"/>
              </w:rPr>
            </w:pPr>
            <w:r w:rsidRPr="005E5BA9">
              <w:rPr>
                <w:lang w:val="en-GB"/>
              </w:rPr>
              <w:t>23</w:t>
            </w:r>
          </w:p>
        </w:tc>
        <w:tc>
          <w:tcPr>
            <w:tcW w:w="564" w:type="pct"/>
            <w:shd w:val="clear" w:color="auto" w:fill="auto"/>
            <w:noWrap/>
            <w:vAlign w:val="bottom"/>
            <w:hideMark/>
          </w:tcPr>
          <w:p w14:paraId="5532CEE0" w14:textId="23E6AF8F"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13</w:t>
            </w:r>
          </w:p>
        </w:tc>
      </w:tr>
      <w:tr w:rsidR="00434603" w:rsidRPr="005E5BA9" w14:paraId="105044FF" w14:textId="77777777" w:rsidTr="00145F9E">
        <w:trPr>
          <w:trHeight w:val="300"/>
          <w:jc w:val="center"/>
        </w:trPr>
        <w:tc>
          <w:tcPr>
            <w:tcW w:w="3260" w:type="pct"/>
            <w:shd w:val="clear" w:color="auto" w:fill="auto"/>
            <w:noWrap/>
            <w:vAlign w:val="bottom"/>
            <w:hideMark/>
          </w:tcPr>
          <w:p w14:paraId="7AE708F5" w14:textId="4191A901" w:rsidR="00434603" w:rsidRPr="005E5BA9" w:rsidRDefault="00434603" w:rsidP="00105DB5">
            <w:pPr>
              <w:pStyle w:val="ExhibitText"/>
              <w:keepNext/>
              <w:keepLines/>
              <w:jc w:val="left"/>
              <w:rPr>
                <w:lang w:val="en-GB"/>
              </w:rPr>
            </w:pPr>
            <w:r w:rsidRPr="005E5BA9">
              <w:rPr>
                <w:lang w:val="en-GB"/>
              </w:rPr>
              <w:t xml:space="preserve">Prepaid </w:t>
            </w:r>
            <w:r w:rsidR="0058205B" w:rsidRPr="005E5BA9">
              <w:rPr>
                <w:lang w:val="en-GB"/>
              </w:rPr>
              <w:t>Expenses</w:t>
            </w:r>
          </w:p>
        </w:tc>
        <w:tc>
          <w:tcPr>
            <w:tcW w:w="588" w:type="pct"/>
            <w:shd w:val="clear" w:color="auto" w:fill="auto"/>
            <w:noWrap/>
            <w:vAlign w:val="bottom"/>
            <w:hideMark/>
          </w:tcPr>
          <w:p w14:paraId="0C4F85E2" w14:textId="188D61D5"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17</w:t>
            </w:r>
          </w:p>
        </w:tc>
        <w:tc>
          <w:tcPr>
            <w:tcW w:w="588" w:type="pct"/>
            <w:shd w:val="clear" w:color="auto" w:fill="auto"/>
            <w:noWrap/>
            <w:vAlign w:val="bottom"/>
            <w:hideMark/>
          </w:tcPr>
          <w:p w14:paraId="61CFF1B6" w14:textId="214CC888" w:rsidR="00434603" w:rsidRPr="005E5BA9" w:rsidRDefault="004C0B73" w:rsidP="00105DB5">
            <w:pPr>
              <w:pStyle w:val="ExhibitText"/>
              <w:keepNext/>
              <w:keepLines/>
              <w:jc w:val="right"/>
              <w:rPr>
                <w:lang w:val="en-GB"/>
              </w:rPr>
            </w:pPr>
            <w:r w:rsidRPr="005E5BA9">
              <w:rPr>
                <w:lang w:val="en-GB"/>
              </w:rPr>
              <w:t>−</w:t>
            </w:r>
            <w:r w:rsidR="00434603" w:rsidRPr="005E5BA9">
              <w:rPr>
                <w:lang w:val="en-GB"/>
              </w:rPr>
              <w:t>4</w:t>
            </w:r>
          </w:p>
        </w:tc>
        <w:tc>
          <w:tcPr>
            <w:tcW w:w="564" w:type="pct"/>
            <w:shd w:val="clear" w:color="auto" w:fill="auto"/>
            <w:noWrap/>
            <w:vAlign w:val="bottom"/>
            <w:hideMark/>
          </w:tcPr>
          <w:p w14:paraId="0178BF51" w14:textId="71773516"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w:t>
            </w:r>
          </w:p>
        </w:tc>
      </w:tr>
      <w:tr w:rsidR="00434603" w:rsidRPr="005E5BA9" w14:paraId="1EF397FA" w14:textId="77777777" w:rsidTr="00145F9E">
        <w:trPr>
          <w:trHeight w:val="300"/>
          <w:jc w:val="center"/>
        </w:trPr>
        <w:tc>
          <w:tcPr>
            <w:tcW w:w="3260" w:type="pct"/>
            <w:shd w:val="clear" w:color="auto" w:fill="auto"/>
            <w:noWrap/>
            <w:vAlign w:val="bottom"/>
            <w:hideMark/>
          </w:tcPr>
          <w:p w14:paraId="72739173" w14:textId="7A15805E" w:rsidR="00434603" w:rsidRPr="005E5BA9" w:rsidRDefault="00434603" w:rsidP="00105DB5">
            <w:pPr>
              <w:pStyle w:val="ExhibitText"/>
              <w:keepNext/>
              <w:keepLines/>
              <w:jc w:val="left"/>
              <w:rPr>
                <w:lang w:val="en-GB"/>
              </w:rPr>
            </w:pPr>
            <w:r w:rsidRPr="005E5BA9">
              <w:rPr>
                <w:lang w:val="en-GB"/>
              </w:rPr>
              <w:t xml:space="preserve">Accounts </w:t>
            </w:r>
            <w:r w:rsidR="0058205B" w:rsidRPr="005E5BA9">
              <w:rPr>
                <w:lang w:val="en-GB"/>
              </w:rPr>
              <w:t>Payable</w:t>
            </w:r>
          </w:p>
        </w:tc>
        <w:tc>
          <w:tcPr>
            <w:tcW w:w="588" w:type="pct"/>
            <w:shd w:val="clear" w:color="auto" w:fill="auto"/>
            <w:noWrap/>
            <w:vAlign w:val="bottom"/>
            <w:hideMark/>
          </w:tcPr>
          <w:p w14:paraId="569FD190" w14:textId="77777777" w:rsidR="00434603" w:rsidRPr="005E5BA9" w:rsidRDefault="00434603" w:rsidP="00105DB5">
            <w:pPr>
              <w:pStyle w:val="ExhibitText"/>
              <w:keepNext/>
              <w:keepLines/>
              <w:jc w:val="right"/>
              <w:rPr>
                <w:lang w:val="en-GB"/>
              </w:rPr>
            </w:pPr>
            <w:r w:rsidRPr="005E5BA9">
              <w:rPr>
                <w:lang w:val="en-GB"/>
              </w:rPr>
              <w:t>4</w:t>
            </w:r>
          </w:p>
        </w:tc>
        <w:tc>
          <w:tcPr>
            <w:tcW w:w="588" w:type="pct"/>
            <w:shd w:val="clear" w:color="auto" w:fill="auto"/>
            <w:noWrap/>
            <w:vAlign w:val="bottom"/>
            <w:hideMark/>
          </w:tcPr>
          <w:p w14:paraId="4C376F62" w14:textId="7C32E93D" w:rsidR="00434603" w:rsidRPr="005E5BA9" w:rsidRDefault="004C0B73" w:rsidP="00105DB5">
            <w:pPr>
              <w:pStyle w:val="ExhibitText"/>
              <w:keepNext/>
              <w:keepLines/>
              <w:jc w:val="right"/>
              <w:rPr>
                <w:lang w:val="en-GB"/>
              </w:rPr>
            </w:pPr>
            <w:r w:rsidRPr="005E5BA9">
              <w:rPr>
                <w:lang w:val="en-GB"/>
              </w:rPr>
              <w:t>−</w:t>
            </w:r>
            <w:r w:rsidR="00434603" w:rsidRPr="005E5BA9">
              <w:rPr>
                <w:lang w:val="en-GB"/>
              </w:rPr>
              <w:t>36</w:t>
            </w:r>
          </w:p>
        </w:tc>
        <w:tc>
          <w:tcPr>
            <w:tcW w:w="564" w:type="pct"/>
            <w:shd w:val="clear" w:color="auto" w:fill="auto"/>
            <w:noWrap/>
            <w:vAlign w:val="bottom"/>
            <w:hideMark/>
          </w:tcPr>
          <w:p w14:paraId="05B8D5ED" w14:textId="77777777" w:rsidR="00434603" w:rsidRPr="005E5BA9" w:rsidRDefault="00434603" w:rsidP="00105DB5">
            <w:pPr>
              <w:pStyle w:val="ExhibitText"/>
              <w:keepNext/>
              <w:keepLines/>
              <w:jc w:val="right"/>
              <w:rPr>
                <w:lang w:val="en-GB"/>
              </w:rPr>
            </w:pPr>
            <w:r w:rsidRPr="005E5BA9">
              <w:rPr>
                <w:lang w:val="en-GB"/>
              </w:rPr>
              <w:t>21</w:t>
            </w:r>
          </w:p>
        </w:tc>
      </w:tr>
      <w:tr w:rsidR="00434603" w:rsidRPr="005E5BA9" w14:paraId="30168A24" w14:textId="77777777" w:rsidTr="00145F9E">
        <w:trPr>
          <w:trHeight w:val="300"/>
          <w:jc w:val="center"/>
        </w:trPr>
        <w:tc>
          <w:tcPr>
            <w:tcW w:w="3260" w:type="pct"/>
            <w:shd w:val="clear" w:color="auto" w:fill="auto"/>
            <w:noWrap/>
            <w:vAlign w:val="bottom"/>
            <w:hideMark/>
          </w:tcPr>
          <w:p w14:paraId="021A121D" w14:textId="33C4CA60" w:rsidR="00434603" w:rsidRPr="005E5BA9" w:rsidRDefault="00434603" w:rsidP="00105DB5">
            <w:pPr>
              <w:pStyle w:val="ExhibitText"/>
              <w:keepNext/>
              <w:keepLines/>
              <w:jc w:val="left"/>
              <w:rPr>
                <w:lang w:val="en-GB"/>
              </w:rPr>
            </w:pPr>
            <w:r w:rsidRPr="005E5BA9">
              <w:rPr>
                <w:lang w:val="en-GB"/>
              </w:rPr>
              <w:t xml:space="preserve">Accrued </w:t>
            </w:r>
            <w:r w:rsidR="0058205B" w:rsidRPr="005E5BA9">
              <w:rPr>
                <w:lang w:val="en-GB"/>
              </w:rPr>
              <w:t>Liabilities</w:t>
            </w:r>
          </w:p>
        </w:tc>
        <w:tc>
          <w:tcPr>
            <w:tcW w:w="588" w:type="pct"/>
            <w:shd w:val="clear" w:color="auto" w:fill="auto"/>
            <w:noWrap/>
            <w:vAlign w:val="bottom"/>
            <w:hideMark/>
          </w:tcPr>
          <w:p w14:paraId="3D35902B" w14:textId="77777777" w:rsidR="00434603" w:rsidRPr="005E5BA9" w:rsidRDefault="00434603" w:rsidP="00105DB5">
            <w:pPr>
              <w:pStyle w:val="ExhibitText"/>
              <w:keepNext/>
              <w:keepLines/>
              <w:jc w:val="right"/>
              <w:rPr>
                <w:lang w:val="en-GB"/>
              </w:rPr>
            </w:pPr>
            <w:r w:rsidRPr="005E5BA9">
              <w:rPr>
                <w:lang w:val="en-GB"/>
              </w:rPr>
              <w:t>6</w:t>
            </w:r>
          </w:p>
        </w:tc>
        <w:tc>
          <w:tcPr>
            <w:tcW w:w="588" w:type="pct"/>
            <w:shd w:val="clear" w:color="auto" w:fill="auto"/>
            <w:noWrap/>
            <w:vAlign w:val="bottom"/>
            <w:hideMark/>
          </w:tcPr>
          <w:p w14:paraId="4AE88CDA" w14:textId="2CA124C7" w:rsidR="00434603" w:rsidRPr="005E5BA9" w:rsidRDefault="004C0B73" w:rsidP="00105DB5">
            <w:pPr>
              <w:pStyle w:val="ExhibitText"/>
              <w:keepNext/>
              <w:keepLines/>
              <w:jc w:val="right"/>
              <w:rPr>
                <w:lang w:val="en-GB"/>
              </w:rPr>
            </w:pPr>
            <w:r w:rsidRPr="005E5BA9">
              <w:rPr>
                <w:lang w:val="en-GB"/>
              </w:rPr>
              <w:t>−</w:t>
            </w:r>
            <w:r w:rsidR="00434603" w:rsidRPr="005E5BA9">
              <w:rPr>
                <w:lang w:val="en-GB"/>
              </w:rPr>
              <w:t>7</w:t>
            </w:r>
          </w:p>
        </w:tc>
        <w:tc>
          <w:tcPr>
            <w:tcW w:w="564" w:type="pct"/>
            <w:shd w:val="clear" w:color="auto" w:fill="auto"/>
            <w:noWrap/>
            <w:vAlign w:val="bottom"/>
            <w:hideMark/>
          </w:tcPr>
          <w:p w14:paraId="56705FC2" w14:textId="77777777" w:rsidR="00434603" w:rsidRPr="005E5BA9" w:rsidRDefault="00434603" w:rsidP="00105DB5">
            <w:pPr>
              <w:pStyle w:val="ExhibitText"/>
              <w:keepNext/>
              <w:keepLines/>
              <w:jc w:val="right"/>
              <w:rPr>
                <w:lang w:val="en-GB"/>
              </w:rPr>
            </w:pPr>
            <w:r w:rsidRPr="005E5BA9">
              <w:rPr>
                <w:lang w:val="en-GB"/>
              </w:rPr>
              <w:t>1</w:t>
            </w:r>
          </w:p>
        </w:tc>
      </w:tr>
      <w:tr w:rsidR="00434603" w:rsidRPr="005E5BA9" w14:paraId="433684EE" w14:textId="77777777" w:rsidTr="00145F9E">
        <w:trPr>
          <w:trHeight w:val="300"/>
          <w:jc w:val="center"/>
        </w:trPr>
        <w:tc>
          <w:tcPr>
            <w:tcW w:w="3260" w:type="pct"/>
            <w:shd w:val="clear" w:color="auto" w:fill="auto"/>
            <w:noWrap/>
            <w:vAlign w:val="bottom"/>
            <w:hideMark/>
          </w:tcPr>
          <w:p w14:paraId="6BBE59CC" w14:textId="56244432" w:rsidR="00434603" w:rsidRPr="005E5BA9" w:rsidRDefault="00434603" w:rsidP="00105DB5">
            <w:pPr>
              <w:pStyle w:val="ExhibitText"/>
              <w:keepNext/>
              <w:keepLines/>
              <w:jc w:val="left"/>
              <w:rPr>
                <w:lang w:val="en-GB"/>
              </w:rPr>
            </w:pPr>
            <w:r w:rsidRPr="005E5BA9">
              <w:rPr>
                <w:lang w:val="en-GB"/>
              </w:rPr>
              <w:t xml:space="preserve">Income </w:t>
            </w:r>
            <w:r w:rsidR="0058205B" w:rsidRPr="005E5BA9">
              <w:rPr>
                <w:lang w:val="en-GB"/>
              </w:rPr>
              <w:t>Taxes Payable</w:t>
            </w:r>
          </w:p>
        </w:tc>
        <w:tc>
          <w:tcPr>
            <w:tcW w:w="588" w:type="pct"/>
            <w:shd w:val="clear" w:color="auto" w:fill="auto"/>
            <w:noWrap/>
            <w:vAlign w:val="bottom"/>
            <w:hideMark/>
          </w:tcPr>
          <w:p w14:paraId="0087D555"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760FD8D8" w14:textId="77777777" w:rsidR="00434603" w:rsidRPr="005E5BA9" w:rsidRDefault="00434603" w:rsidP="00105DB5">
            <w:pPr>
              <w:pStyle w:val="ExhibitText"/>
              <w:keepNext/>
              <w:keepLines/>
              <w:jc w:val="right"/>
              <w:rPr>
                <w:lang w:val="en-GB"/>
              </w:rPr>
            </w:pPr>
            <w:r w:rsidRPr="005E5BA9">
              <w:rPr>
                <w:lang w:val="en-GB"/>
              </w:rPr>
              <w:t> </w:t>
            </w:r>
          </w:p>
        </w:tc>
        <w:tc>
          <w:tcPr>
            <w:tcW w:w="564" w:type="pct"/>
            <w:shd w:val="clear" w:color="auto" w:fill="auto"/>
            <w:noWrap/>
            <w:vAlign w:val="bottom"/>
            <w:hideMark/>
          </w:tcPr>
          <w:p w14:paraId="58FED4CC"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0AFB3ADA" w14:textId="77777777" w:rsidTr="00145F9E">
        <w:trPr>
          <w:trHeight w:val="300"/>
          <w:jc w:val="center"/>
        </w:trPr>
        <w:tc>
          <w:tcPr>
            <w:tcW w:w="3260" w:type="pct"/>
            <w:shd w:val="clear" w:color="auto" w:fill="auto"/>
            <w:noWrap/>
            <w:vAlign w:val="bottom"/>
            <w:hideMark/>
          </w:tcPr>
          <w:p w14:paraId="1D966ABE" w14:textId="1466DC07" w:rsidR="00434603" w:rsidRPr="005E5BA9" w:rsidRDefault="00434603" w:rsidP="00105DB5">
            <w:pPr>
              <w:pStyle w:val="ExhibitText"/>
              <w:keepNext/>
              <w:keepLines/>
              <w:jc w:val="left"/>
              <w:rPr>
                <w:lang w:val="en-GB"/>
              </w:rPr>
            </w:pPr>
            <w:r w:rsidRPr="005E5BA9">
              <w:rPr>
                <w:lang w:val="en-GB"/>
              </w:rPr>
              <w:t xml:space="preserve">Other </w:t>
            </w:r>
            <w:r w:rsidR="0058205B" w:rsidRPr="005E5BA9">
              <w:rPr>
                <w:lang w:val="en-GB"/>
              </w:rPr>
              <w:t>Working Capital</w:t>
            </w:r>
          </w:p>
        </w:tc>
        <w:tc>
          <w:tcPr>
            <w:tcW w:w="588" w:type="pct"/>
            <w:shd w:val="clear" w:color="auto" w:fill="auto"/>
            <w:noWrap/>
            <w:vAlign w:val="bottom"/>
            <w:hideMark/>
          </w:tcPr>
          <w:p w14:paraId="2E89AB0E" w14:textId="2ADAE50E"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20</w:t>
            </w:r>
          </w:p>
        </w:tc>
        <w:tc>
          <w:tcPr>
            <w:tcW w:w="588" w:type="pct"/>
            <w:shd w:val="clear" w:color="auto" w:fill="auto"/>
            <w:noWrap/>
            <w:vAlign w:val="bottom"/>
            <w:hideMark/>
          </w:tcPr>
          <w:p w14:paraId="7273FC1E" w14:textId="404011E3"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15</w:t>
            </w:r>
          </w:p>
        </w:tc>
        <w:tc>
          <w:tcPr>
            <w:tcW w:w="564" w:type="pct"/>
            <w:shd w:val="clear" w:color="auto" w:fill="auto"/>
            <w:noWrap/>
            <w:vAlign w:val="bottom"/>
            <w:hideMark/>
          </w:tcPr>
          <w:p w14:paraId="669C0867" w14:textId="5CE22D09"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12</w:t>
            </w:r>
          </w:p>
        </w:tc>
      </w:tr>
      <w:tr w:rsidR="00434603" w:rsidRPr="005E5BA9" w14:paraId="70127B21" w14:textId="77777777" w:rsidTr="00145F9E">
        <w:trPr>
          <w:trHeight w:val="300"/>
          <w:jc w:val="center"/>
        </w:trPr>
        <w:tc>
          <w:tcPr>
            <w:tcW w:w="3260" w:type="pct"/>
            <w:shd w:val="clear" w:color="auto" w:fill="auto"/>
            <w:noWrap/>
            <w:vAlign w:val="bottom"/>
            <w:hideMark/>
          </w:tcPr>
          <w:p w14:paraId="630D7218" w14:textId="2FBAE2FA" w:rsidR="00434603" w:rsidRPr="005E5BA9" w:rsidRDefault="00434603" w:rsidP="00105DB5">
            <w:pPr>
              <w:pStyle w:val="ExhibitText"/>
              <w:keepNext/>
              <w:keepLines/>
              <w:jc w:val="left"/>
              <w:rPr>
                <w:lang w:val="en-GB"/>
              </w:rPr>
            </w:pPr>
            <w:r w:rsidRPr="005E5BA9">
              <w:rPr>
                <w:lang w:val="en-GB"/>
              </w:rPr>
              <w:t xml:space="preserve">Other </w:t>
            </w:r>
            <w:r w:rsidR="0058205B" w:rsidRPr="005E5BA9">
              <w:rPr>
                <w:lang w:val="en-GB"/>
              </w:rPr>
              <w:t>Non-Cash Items</w:t>
            </w:r>
          </w:p>
        </w:tc>
        <w:tc>
          <w:tcPr>
            <w:tcW w:w="588" w:type="pct"/>
            <w:shd w:val="clear" w:color="auto" w:fill="auto"/>
            <w:noWrap/>
            <w:vAlign w:val="bottom"/>
            <w:hideMark/>
          </w:tcPr>
          <w:p w14:paraId="15DEE5B4" w14:textId="067D2124" w:rsidR="00434603" w:rsidRPr="005E5BA9" w:rsidRDefault="004C0B73" w:rsidP="00105DB5">
            <w:pPr>
              <w:pStyle w:val="ExhibitText"/>
              <w:keepNext/>
              <w:keepLines/>
              <w:jc w:val="right"/>
              <w:rPr>
                <w:lang w:val="en-GB"/>
              </w:rPr>
            </w:pPr>
            <w:r w:rsidRPr="005E5BA9">
              <w:rPr>
                <w:lang w:val="en-GB"/>
              </w:rPr>
              <w:t>−</w:t>
            </w:r>
            <w:r w:rsidR="00434603" w:rsidRPr="005E5BA9">
              <w:rPr>
                <w:lang w:val="en-GB"/>
              </w:rPr>
              <w:t>6</w:t>
            </w:r>
          </w:p>
        </w:tc>
        <w:tc>
          <w:tcPr>
            <w:tcW w:w="588" w:type="pct"/>
            <w:shd w:val="clear" w:color="auto" w:fill="auto"/>
            <w:noWrap/>
            <w:vAlign w:val="bottom"/>
            <w:hideMark/>
          </w:tcPr>
          <w:p w14:paraId="231EDBD8" w14:textId="393CB61F" w:rsidR="00434603" w:rsidRPr="005E5BA9" w:rsidRDefault="004C0B73" w:rsidP="00105DB5">
            <w:pPr>
              <w:pStyle w:val="ExhibitText"/>
              <w:keepNext/>
              <w:keepLines/>
              <w:jc w:val="right"/>
              <w:rPr>
                <w:lang w:val="en-GB"/>
              </w:rPr>
            </w:pPr>
            <w:r w:rsidRPr="005E5BA9">
              <w:rPr>
                <w:lang w:val="en-GB"/>
              </w:rPr>
              <w:t>−</w:t>
            </w:r>
            <w:r w:rsidR="00434603" w:rsidRPr="005E5BA9">
              <w:rPr>
                <w:lang w:val="en-GB"/>
              </w:rPr>
              <w:t>47</w:t>
            </w:r>
          </w:p>
        </w:tc>
        <w:tc>
          <w:tcPr>
            <w:tcW w:w="564" w:type="pct"/>
            <w:shd w:val="clear" w:color="auto" w:fill="auto"/>
            <w:noWrap/>
            <w:vAlign w:val="bottom"/>
            <w:hideMark/>
          </w:tcPr>
          <w:p w14:paraId="71E4C2CF" w14:textId="13B99DDD" w:rsidR="00434603" w:rsidRPr="005E5BA9" w:rsidRDefault="004C0B73" w:rsidP="00105DB5">
            <w:pPr>
              <w:pStyle w:val="ExhibitText"/>
              <w:keepNext/>
              <w:keepLines/>
              <w:jc w:val="right"/>
              <w:rPr>
                <w:lang w:val="en-GB"/>
              </w:rPr>
            </w:pPr>
            <w:r w:rsidRPr="005E5BA9">
              <w:rPr>
                <w:lang w:val="en-GB"/>
              </w:rPr>
              <w:t>−</w:t>
            </w:r>
            <w:r w:rsidR="00434603" w:rsidRPr="005E5BA9">
              <w:rPr>
                <w:lang w:val="en-GB"/>
              </w:rPr>
              <w:t>57</w:t>
            </w:r>
          </w:p>
        </w:tc>
      </w:tr>
      <w:tr w:rsidR="00434603" w:rsidRPr="005E5BA9" w14:paraId="64DC6473" w14:textId="77777777" w:rsidTr="00145F9E">
        <w:trPr>
          <w:trHeight w:val="300"/>
          <w:jc w:val="center"/>
        </w:trPr>
        <w:tc>
          <w:tcPr>
            <w:tcW w:w="3260" w:type="pct"/>
            <w:shd w:val="clear" w:color="auto" w:fill="auto"/>
            <w:noWrap/>
            <w:vAlign w:val="bottom"/>
            <w:hideMark/>
          </w:tcPr>
          <w:p w14:paraId="100A8B9D" w14:textId="52E9F56F" w:rsidR="00434603" w:rsidRPr="005E5BA9" w:rsidRDefault="00434603" w:rsidP="00105DB5">
            <w:pPr>
              <w:pStyle w:val="ExhibitText"/>
              <w:keepNext/>
              <w:keepLines/>
              <w:jc w:val="left"/>
              <w:rPr>
                <w:b/>
                <w:lang w:val="en-GB"/>
              </w:rPr>
            </w:pPr>
            <w:r w:rsidRPr="005E5BA9">
              <w:rPr>
                <w:b/>
                <w:lang w:val="en-GB"/>
              </w:rPr>
              <w:t xml:space="preserve">Net </w:t>
            </w:r>
            <w:r w:rsidR="0058205B" w:rsidRPr="005E5BA9">
              <w:rPr>
                <w:b/>
                <w:lang w:val="en-GB"/>
              </w:rPr>
              <w:t>Cash Provided by Operating Activities</w:t>
            </w:r>
          </w:p>
        </w:tc>
        <w:tc>
          <w:tcPr>
            <w:tcW w:w="588" w:type="pct"/>
            <w:shd w:val="clear" w:color="auto" w:fill="auto"/>
            <w:noWrap/>
            <w:vAlign w:val="bottom"/>
            <w:hideMark/>
          </w:tcPr>
          <w:p w14:paraId="7F9ACBCA" w14:textId="77777777" w:rsidR="00434603" w:rsidRPr="005E5BA9" w:rsidRDefault="00434603" w:rsidP="00105DB5">
            <w:pPr>
              <w:pStyle w:val="ExhibitText"/>
              <w:keepNext/>
              <w:keepLines/>
              <w:jc w:val="right"/>
              <w:rPr>
                <w:b/>
                <w:lang w:val="en-GB"/>
              </w:rPr>
            </w:pPr>
            <w:r w:rsidRPr="005E5BA9">
              <w:rPr>
                <w:b/>
                <w:lang w:val="en-GB"/>
              </w:rPr>
              <w:t>47</w:t>
            </w:r>
          </w:p>
        </w:tc>
        <w:tc>
          <w:tcPr>
            <w:tcW w:w="588" w:type="pct"/>
            <w:shd w:val="clear" w:color="auto" w:fill="auto"/>
            <w:noWrap/>
            <w:vAlign w:val="bottom"/>
            <w:hideMark/>
          </w:tcPr>
          <w:p w14:paraId="708908B4" w14:textId="77777777" w:rsidR="00434603" w:rsidRPr="005E5BA9" w:rsidRDefault="00434603" w:rsidP="00105DB5">
            <w:pPr>
              <w:pStyle w:val="ExhibitText"/>
              <w:keepNext/>
              <w:keepLines/>
              <w:jc w:val="right"/>
              <w:rPr>
                <w:b/>
                <w:lang w:val="en-GB"/>
              </w:rPr>
            </w:pPr>
            <w:r w:rsidRPr="005E5BA9">
              <w:rPr>
                <w:b/>
                <w:lang w:val="en-GB"/>
              </w:rPr>
              <w:t>18</w:t>
            </w:r>
          </w:p>
        </w:tc>
        <w:tc>
          <w:tcPr>
            <w:tcW w:w="564" w:type="pct"/>
            <w:shd w:val="clear" w:color="auto" w:fill="auto"/>
            <w:noWrap/>
            <w:vAlign w:val="bottom"/>
            <w:hideMark/>
          </w:tcPr>
          <w:p w14:paraId="541FD933" w14:textId="77777777" w:rsidR="00434603" w:rsidRPr="005E5BA9" w:rsidRDefault="00434603" w:rsidP="00105DB5">
            <w:pPr>
              <w:pStyle w:val="ExhibitText"/>
              <w:keepNext/>
              <w:keepLines/>
              <w:jc w:val="right"/>
              <w:rPr>
                <w:b/>
                <w:lang w:val="en-GB"/>
              </w:rPr>
            </w:pPr>
            <w:r w:rsidRPr="005E5BA9">
              <w:rPr>
                <w:b/>
                <w:lang w:val="en-GB"/>
              </w:rPr>
              <w:t>59</w:t>
            </w:r>
          </w:p>
        </w:tc>
      </w:tr>
      <w:tr w:rsidR="00434603" w:rsidRPr="005E5BA9" w14:paraId="7BCF0B88" w14:textId="77777777" w:rsidTr="00145F9E">
        <w:trPr>
          <w:trHeight w:val="300"/>
          <w:jc w:val="center"/>
        </w:trPr>
        <w:tc>
          <w:tcPr>
            <w:tcW w:w="3260" w:type="pct"/>
            <w:shd w:val="clear" w:color="auto" w:fill="auto"/>
            <w:noWrap/>
            <w:vAlign w:val="bottom"/>
            <w:hideMark/>
          </w:tcPr>
          <w:p w14:paraId="76067155" w14:textId="74798E78" w:rsidR="00434603" w:rsidRPr="005E5BA9" w:rsidRDefault="0058205B" w:rsidP="00105DB5">
            <w:pPr>
              <w:pStyle w:val="ExhibitText"/>
              <w:keepNext/>
              <w:keepLines/>
              <w:jc w:val="left"/>
              <w:rPr>
                <w:lang w:val="en-GB"/>
              </w:rPr>
            </w:pPr>
            <w:r w:rsidRPr="005E5BA9">
              <w:rPr>
                <w:lang w:val="en-GB"/>
              </w:rPr>
              <w:t>Cash Flows from Investing Activities</w:t>
            </w:r>
          </w:p>
        </w:tc>
        <w:tc>
          <w:tcPr>
            <w:tcW w:w="588" w:type="pct"/>
            <w:shd w:val="clear" w:color="auto" w:fill="auto"/>
            <w:noWrap/>
            <w:vAlign w:val="bottom"/>
            <w:hideMark/>
          </w:tcPr>
          <w:p w14:paraId="7036B6BF"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7E0DBABD" w14:textId="77777777" w:rsidR="00434603" w:rsidRPr="005E5BA9" w:rsidRDefault="00434603" w:rsidP="00105DB5">
            <w:pPr>
              <w:pStyle w:val="ExhibitText"/>
              <w:keepNext/>
              <w:keepLines/>
              <w:jc w:val="right"/>
              <w:rPr>
                <w:lang w:val="en-GB"/>
              </w:rPr>
            </w:pPr>
            <w:r w:rsidRPr="005E5BA9">
              <w:rPr>
                <w:lang w:val="en-GB"/>
              </w:rPr>
              <w:t> </w:t>
            </w:r>
          </w:p>
        </w:tc>
        <w:tc>
          <w:tcPr>
            <w:tcW w:w="564" w:type="pct"/>
            <w:shd w:val="clear" w:color="auto" w:fill="auto"/>
            <w:noWrap/>
            <w:vAlign w:val="bottom"/>
            <w:hideMark/>
          </w:tcPr>
          <w:p w14:paraId="6FC1E084"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1226D35A" w14:textId="77777777" w:rsidTr="00145F9E">
        <w:trPr>
          <w:trHeight w:val="300"/>
          <w:jc w:val="center"/>
        </w:trPr>
        <w:tc>
          <w:tcPr>
            <w:tcW w:w="3260" w:type="pct"/>
            <w:shd w:val="clear" w:color="auto" w:fill="auto"/>
            <w:noWrap/>
            <w:vAlign w:val="bottom"/>
            <w:hideMark/>
          </w:tcPr>
          <w:p w14:paraId="50FA49AE" w14:textId="307F61AB" w:rsidR="00434603" w:rsidRPr="005E5BA9" w:rsidRDefault="00434603" w:rsidP="00105DB5">
            <w:pPr>
              <w:pStyle w:val="ExhibitText"/>
              <w:keepNext/>
              <w:keepLines/>
              <w:jc w:val="left"/>
              <w:rPr>
                <w:lang w:val="en-GB"/>
              </w:rPr>
            </w:pPr>
            <w:r w:rsidRPr="005E5BA9">
              <w:rPr>
                <w:lang w:val="en-GB"/>
              </w:rPr>
              <w:t xml:space="preserve">Investments </w:t>
            </w:r>
            <w:r w:rsidR="0058205B" w:rsidRPr="005E5BA9">
              <w:rPr>
                <w:lang w:val="en-GB"/>
              </w:rPr>
              <w:t>in Property, Plant, and Equipment</w:t>
            </w:r>
          </w:p>
        </w:tc>
        <w:tc>
          <w:tcPr>
            <w:tcW w:w="588" w:type="pct"/>
            <w:shd w:val="clear" w:color="auto" w:fill="auto"/>
            <w:noWrap/>
            <w:vAlign w:val="bottom"/>
            <w:hideMark/>
          </w:tcPr>
          <w:p w14:paraId="2CE979FE" w14:textId="2C8B03FD" w:rsidR="00434603" w:rsidRPr="005E5BA9" w:rsidRDefault="004C0B73" w:rsidP="00105DB5">
            <w:pPr>
              <w:pStyle w:val="ExhibitText"/>
              <w:keepNext/>
              <w:keepLines/>
              <w:jc w:val="right"/>
              <w:rPr>
                <w:lang w:val="en-GB"/>
              </w:rPr>
            </w:pPr>
            <w:r w:rsidRPr="005E5BA9">
              <w:rPr>
                <w:lang w:val="en-GB"/>
              </w:rPr>
              <w:t>−</w:t>
            </w:r>
            <w:r w:rsidR="00434603" w:rsidRPr="005E5BA9">
              <w:rPr>
                <w:lang w:val="en-GB"/>
              </w:rPr>
              <w:t>91</w:t>
            </w:r>
          </w:p>
        </w:tc>
        <w:tc>
          <w:tcPr>
            <w:tcW w:w="588" w:type="pct"/>
            <w:shd w:val="clear" w:color="auto" w:fill="auto"/>
            <w:noWrap/>
            <w:vAlign w:val="bottom"/>
            <w:hideMark/>
          </w:tcPr>
          <w:p w14:paraId="13F9E0B0" w14:textId="59DAEC99" w:rsidR="00434603" w:rsidRPr="005E5BA9" w:rsidRDefault="004C0B73" w:rsidP="00105DB5">
            <w:pPr>
              <w:pStyle w:val="ExhibitText"/>
              <w:keepNext/>
              <w:keepLines/>
              <w:jc w:val="right"/>
              <w:rPr>
                <w:lang w:val="en-GB"/>
              </w:rPr>
            </w:pPr>
            <w:r w:rsidRPr="005E5BA9">
              <w:rPr>
                <w:lang w:val="en-GB"/>
              </w:rPr>
              <w:t>−</w:t>
            </w:r>
            <w:r w:rsidR="00434603" w:rsidRPr="005E5BA9">
              <w:rPr>
                <w:lang w:val="en-GB"/>
              </w:rPr>
              <w:t>85</w:t>
            </w:r>
          </w:p>
        </w:tc>
        <w:tc>
          <w:tcPr>
            <w:tcW w:w="564" w:type="pct"/>
            <w:shd w:val="clear" w:color="auto" w:fill="auto"/>
            <w:noWrap/>
            <w:vAlign w:val="bottom"/>
            <w:hideMark/>
          </w:tcPr>
          <w:p w14:paraId="742D8A7D" w14:textId="08FC09F1" w:rsidR="00434603" w:rsidRPr="005E5BA9" w:rsidRDefault="004C0B73" w:rsidP="00105DB5">
            <w:pPr>
              <w:pStyle w:val="ExhibitText"/>
              <w:keepNext/>
              <w:keepLines/>
              <w:jc w:val="right"/>
              <w:rPr>
                <w:lang w:val="en-GB"/>
              </w:rPr>
            </w:pPr>
            <w:r w:rsidRPr="005E5BA9">
              <w:rPr>
                <w:lang w:val="en-GB"/>
              </w:rPr>
              <w:t>−</w:t>
            </w:r>
            <w:r w:rsidR="00434603" w:rsidRPr="005E5BA9">
              <w:rPr>
                <w:lang w:val="en-GB"/>
              </w:rPr>
              <w:t>55</w:t>
            </w:r>
          </w:p>
        </w:tc>
      </w:tr>
      <w:tr w:rsidR="00434603" w:rsidRPr="005E5BA9" w14:paraId="5EE11FB0" w14:textId="77777777" w:rsidTr="00145F9E">
        <w:trPr>
          <w:trHeight w:val="300"/>
          <w:jc w:val="center"/>
        </w:trPr>
        <w:tc>
          <w:tcPr>
            <w:tcW w:w="3260" w:type="pct"/>
            <w:shd w:val="clear" w:color="auto" w:fill="auto"/>
            <w:noWrap/>
            <w:vAlign w:val="bottom"/>
            <w:hideMark/>
          </w:tcPr>
          <w:p w14:paraId="7686D392" w14:textId="481624DD" w:rsidR="00434603" w:rsidRPr="005E5BA9" w:rsidRDefault="00434603" w:rsidP="00105DB5">
            <w:pPr>
              <w:pStyle w:val="ExhibitText"/>
              <w:keepNext/>
              <w:keepLines/>
              <w:jc w:val="left"/>
              <w:rPr>
                <w:lang w:val="en-GB"/>
              </w:rPr>
            </w:pPr>
            <w:r w:rsidRPr="005E5BA9">
              <w:rPr>
                <w:lang w:val="en-GB"/>
              </w:rPr>
              <w:t>Property</w:t>
            </w:r>
            <w:r w:rsidR="0058205B" w:rsidRPr="005E5BA9">
              <w:rPr>
                <w:lang w:val="en-GB"/>
              </w:rPr>
              <w:t>, Plant, and Equipment Reductions</w:t>
            </w:r>
          </w:p>
        </w:tc>
        <w:tc>
          <w:tcPr>
            <w:tcW w:w="588" w:type="pct"/>
            <w:shd w:val="clear" w:color="auto" w:fill="auto"/>
            <w:noWrap/>
            <w:vAlign w:val="bottom"/>
            <w:hideMark/>
          </w:tcPr>
          <w:p w14:paraId="2D6F8ADE" w14:textId="77777777" w:rsidR="00434603" w:rsidRPr="005E5BA9" w:rsidRDefault="00434603" w:rsidP="00105DB5">
            <w:pPr>
              <w:pStyle w:val="ExhibitText"/>
              <w:keepNext/>
              <w:keepLines/>
              <w:jc w:val="right"/>
              <w:rPr>
                <w:lang w:val="en-GB"/>
              </w:rPr>
            </w:pPr>
            <w:r w:rsidRPr="005E5BA9">
              <w:rPr>
                <w:lang w:val="en-GB"/>
              </w:rPr>
              <w:t>5</w:t>
            </w:r>
          </w:p>
        </w:tc>
        <w:tc>
          <w:tcPr>
            <w:tcW w:w="588" w:type="pct"/>
            <w:shd w:val="clear" w:color="auto" w:fill="auto"/>
            <w:noWrap/>
            <w:vAlign w:val="bottom"/>
            <w:hideMark/>
          </w:tcPr>
          <w:p w14:paraId="2B2F1FD2" w14:textId="77777777" w:rsidR="00434603" w:rsidRPr="005E5BA9" w:rsidRDefault="00434603" w:rsidP="00105DB5">
            <w:pPr>
              <w:pStyle w:val="ExhibitText"/>
              <w:keepNext/>
              <w:keepLines/>
              <w:jc w:val="right"/>
              <w:rPr>
                <w:lang w:val="en-GB"/>
              </w:rPr>
            </w:pPr>
            <w:r w:rsidRPr="005E5BA9">
              <w:rPr>
                <w:lang w:val="en-GB"/>
              </w:rPr>
              <w:t>85</w:t>
            </w:r>
          </w:p>
        </w:tc>
        <w:tc>
          <w:tcPr>
            <w:tcW w:w="564" w:type="pct"/>
            <w:shd w:val="clear" w:color="auto" w:fill="auto"/>
            <w:noWrap/>
            <w:vAlign w:val="bottom"/>
            <w:hideMark/>
          </w:tcPr>
          <w:p w14:paraId="49E48578" w14:textId="77777777" w:rsidR="00434603" w:rsidRPr="005E5BA9" w:rsidRDefault="00434603" w:rsidP="00105DB5">
            <w:pPr>
              <w:pStyle w:val="ExhibitText"/>
              <w:keepNext/>
              <w:keepLines/>
              <w:jc w:val="right"/>
              <w:rPr>
                <w:lang w:val="en-GB"/>
              </w:rPr>
            </w:pPr>
            <w:r w:rsidRPr="005E5BA9">
              <w:rPr>
                <w:lang w:val="en-GB"/>
              </w:rPr>
              <w:t>0</w:t>
            </w:r>
          </w:p>
        </w:tc>
      </w:tr>
      <w:tr w:rsidR="00434603" w:rsidRPr="005E5BA9" w14:paraId="54CAF214" w14:textId="77777777" w:rsidTr="00145F9E">
        <w:trPr>
          <w:trHeight w:val="300"/>
          <w:jc w:val="center"/>
        </w:trPr>
        <w:tc>
          <w:tcPr>
            <w:tcW w:w="3260" w:type="pct"/>
            <w:shd w:val="clear" w:color="auto" w:fill="auto"/>
            <w:noWrap/>
            <w:vAlign w:val="bottom"/>
            <w:hideMark/>
          </w:tcPr>
          <w:p w14:paraId="7D898DA2" w14:textId="66271E7E" w:rsidR="00434603" w:rsidRPr="005E5BA9" w:rsidRDefault="00434603" w:rsidP="00105DB5">
            <w:pPr>
              <w:pStyle w:val="ExhibitText"/>
              <w:keepNext/>
              <w:keepLines/>
              <w:jc w:val="left"/>
              <w:rPr>
                <w:lang w:val="en-GB"/>
              </w:rPr>
            </w:pPr>
            <w:r w:rsidRPr="005E5BA9">
              <w:rPr>
                <w:lang w:val="en-GB"/>
              </w:rPr>
              <w:t xml:space="preserve">Other </w:t>
            </w:r>
            <w:r w:rsidR="0058205B" w:rsidRPr="005E5BA9">
              <w:rPr>
                <w:lang w:val="en-GB"/>
              </w:rPr>
              <w:t>Investing Charges</w:t>
            </w:r>
          </w:p>
        </w:tc>
        <w:tc>
          <w:tcPr>
            <w:tcW w:w="588" w:type="pct"/>
            <w:shd w:val="clear" w:color="auto" w:fill="auto"/>
            <w:noWrap/>
            <w:vAlign w:val="bottom"/>
            <w:hideMark/>
          </w:tcPr>
          <w:p w14:paraId="210B72DE"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4F428198" w14:textId="77777777" w:rsidR="00434603" w:rsidRPr="005E5BA9" w:rsidRDefault="00434603" w:rsidP="00105DB5">
            <w:pPr>
              <w:pStyle w:val="ExhibitText"/>
              <w:keepNext/>
              <w:keepLines/>
              <w:jc w:val="right"/>
              <w:rPr>
                <w:lang w:val="en-GB"/>
              </w:rPr>
            </w:pPr>
            <w:r w:rsidRPr="005E5BA9">
              <w:rPr>
                <w:lang w:val="en-GB"/>
              </w:rPr>
              <w:t>2</w:t>
            </w:r>
          </w:p>
        </w:tc>
        <w:tc>
          <w:tcPr>
            <w:tcW w:w="564" w:type="pct"/>
            <w:shd w:val="clear" w:color="auto" w:fill="auto"/>
            <w:noWrap/>
            <w:vAlign w:val="bottom"/>
            <w:hideMark/>
          </w:tcPr>
          <w:p w14:paraId="457280FB"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2C61CDBC" w14:textId="77777777" w:rsidTr="00145F9E">
        <w:trPr>
          <w:trHeight w:val="300"/>
          <w:jc w:val="center"/>
        </w:trPr>
        <w:tc>
          <w:tcPr>
            <w:tcW w:w="3260" w:type="pct"/>
            <w:shd w:val="clear" w:color="auto" w:fill="auto"/>
            <w:noWrap/>
            <w:vAlign w:val="bottom"/>
            <w:hideMark/>
          </w:tcPr>
          <w:p w14:paraId="08B5BB64" w14:textId="1491029C" w:rsidR="00434603" w:rsidRPr="005E5BA9" w:rsidRDefault="00434603" w:rsidP="00105DB5">
            <w:pPr>
              <w:pStyle w:val="ExhibitText"/>
              <w:keepNext/>
              <w:keepLines/>
              <w:jc w:val="left"/>
              <w:rPr>
                <w:b/>
                <w:lang w:val="en-GB"/>
              </w:rPr>
            </w:pPr>
            <w:r w:rsidRPr="005E5BA9">
              <w:rPr>
                <w:b/>
                <w:lang w:val="en-GB"/>
              </w:rPr>
              <w:t xml:space="preserve">Net </w:t>
            </w:r>
            <w:r w:rsidR="0058205B" w:rsidRPr="005E5BA9">
              <w:rPr>
                <w:b/>
                <w:lang w:val="en-GB"/>
              </w:rPr>
              <w:t>Cash Used for Investing Activities</w:t>
            </w:r>
          </w:p>
        </w:tc>
        <w:tc>
          <w:tcPr>
            <w:tcW w:w="588" w:type="pct"/>
            <w:shd w:val="clear" w:color="auto" w:fill="auto"/>
            <w:noWrap/>
            <w:vAlign w:val="bottom"/>
            <w:hideMark/>
          </w:tcPr>
          <w:p w14:paraId="3EE2A1CD" w14:textId="089C29E3" w:rsidR="00434603" w:rsidRPr="005E5BA9" w:rsidRDefault="004C0B73" w:rsidP="00105DB5">
            <w:pPr>
              <w:pStyle w:val="ExhibitText"/>
              <w:keepNext/>
              <w:keepLines/>
              <w:jc w:val="right"/>
              <w:rPr>
                <w:b/>
                <w:lang w:val="en-GB"/>
              </w:rPr>
            </w:pPr>
            <w:r w:rsidRPr="005E5BA9">
              <w:rPr>
                <w:b/>
                <w:lang w:val="en-GB"/>
              </w:rPr>
              <w:t>−</w:t>
            </w:r>
            <w:r w:rsidR="00434603" w:rsidRPr="005E5BA9">
              <w:rPr>
                <w:b/>
                <w:lang w:val="en-GB"/>
              </w:rPr>
              <w:t>85</w:t>
            </w:r>
          </w:p>
        </w:tc>
        <w:tc>
          <w:tcPr>
            <w:tcW w:w="588" w:type="pct"/>
            <w:shd w:val="clear" w:color="auto" w:fill="auto"/>
            <w:noWrap/>
            <w:vAlign w:val="bottom"/>
            <w:hideMark/>
          </w:tcPr>
          <w:p w14:paraId="17661156" w14:textId="77777777" w:rsidR="00434603" w:rsidRPr="005E5BA9" w:rsidRDefault="00434603" w:rsidP="00105DB5">
            <w:pPr>
              <w:pStyle w:val="ExhibitText"/>
              <w:keepNext/>
              <w:keepLines/>
              <w:jc w:val="right"/>
              <w:rPr>
                <w:b/>
                <w:lang w:val="en-GB"/>
              </w:rPr>
            </w:pPr>
            <w:r w:rsidRPr="005E5BA9">
              <w:rPr>
                <w:b/>
                <w:lang w:val="en-GB"/>
              </w:rPr>
              <w:t>2</w:t>
            </w:r>
          </w:p>
        </w:tc>
        <w:tc>
          <w:tcPr>
            <w:tcW w:w="564" w:type="pct"/>
            <w:shd w:val="clear" w:color="auto" w:fill="auto"/>
            <w:noWrap/>
            <w:vAlign w:val="bottom"/>
            <w:hideMark/>
          </w:tcPr>
          <w:p w14:paraId="41B3DE3E" w14:textId="10D53CF7" w:rsidR="00434603" w:rsidRPr="005E5BA9" w:rsidRDefault="004C0B73" w:rsidP="00105DB5">
            <w:pPr>
              <w:pStyle w:val="ExhibitText"/>
              <w:keepNext/>
              <w:keepLines/>
              <w:jc w:val="right"/>
              <w:rPr>
                <w:b/>
                <w:lang w:val="en-GB"/>
              </w:rPr>
            </w:pPr>
            <w:r w:rsidRPr="005E5BA9">
              <w:rPr>
                <w:b/>
                <w:lang w:val="en-GB"/>
              </w:rPr>
              <w:t>−</w:t>
            </w:r>
            <w:r w:rsidR="00434603" w:rsidRPr="005E5BA9">
              <w:rPr>
                <w:b/>
                <w:lang w:val="en-GB"/>
              </w:rPr>
              <w:t>55</w:t>
            </w:r>
          </w:p>
        </w:tc>
      </w:tr>
      <w:tr w:rsidR="00434603" w:rsidRPr="005E5BA9" w14:paraId="26B05BE5" w14:textId="77777777" w:rsidTr="00145F9E">
        <w:trPr>
          <w:trHeight w:val="300"/>
          <w:jc w:val="center"/>
        </w:trPr>
        <w:tc>
          <w:tcPr>
            <w:tcW w:w="3260" w:type="pct"/>
            <w:shd w:val="clear" w:color="auto" w:fill="auto"/>
            <w:noWrap/>
            <w:vAlign w:val="bottom"/>
            <w:hideMark/>
          </w:tcPr>
          <w:p w14:paraId="3F1E7DA3" w14:textId="5F907D83" w:rsidR="00434603" w:rsidRPr="005E5BA9" w:rsidRDefault="0058205B" w:rsidP="00105DB5">
            <w:pPr>
              <w:pStyle w:val="ExhibitText"/>
              <w:keepNext/>
              <w:keepLines/>
              <w:jc w:val="left"/>
              <w:rPr>
                <w:lang w:val="en-GB"/>
              </w:rPr>
            </w:pPr>
            <w:r w:rsidRPr="005E5BA9">
              <w:rPr>
                <w:lang w:val="en-GB"/>
              </w:rPr>
              <w:t>Cash Flows from Financing Activities</w:t>
            </w:r>
          </w:p>
        </w:tc>
        <w:tc>
          <w:tcPr>
            <w:tcW w:w="588" w:type="pct"/>
            <w:shd w:val="clear" w:color="auto" w:fill="auto"/>
            <w:noWrap/>
            <w:vAlign w:val="bottom"/>
            <w:hideMark/>
          </w:tcPr>
          <w:p w14:paraId="0FC6B5FA"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553FF08A" w14:textId="77777777" w:rsidR="00434603" w:rsidRPr="005E5BA9" w:rsidRDefault="00434603" w:rsidP="00105DB5">
            <w:pPr>
              <w:pStyle w:val="ExhibitText"/>
              <w:keepNext/>
              <w:keepLines/>
              <w:jc w:val="right"/>
              <w:rPr>
                <w:lang w:val="en-GB"/>
              </w:rPr>
            </w:pPr>
            <w:r w:rsidRPr="005E5BA9">
              <w:rPr>
                <w:lang w:val="en-GB"/>
              </w:rPr>
              <w:t> </w:t>
            </w:r>
          </w:p>
        </w:tc>
        <w:tc>
          <w:tcPr>
            <w:tcW w:w="564" w:type="pct"/>
            <w:shd w:val="clear" w:color="auto" w:fill="auto"/>
            <w:noWrap/>
            <w:vAlign w:val="bottom"/>
            <w:hideMark/>
          </w:tcPr>
          <w:p w14:paraId="10FBCB3B"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6A143741" w14:textId="77777777" w:rsidTr="00145F9E">
        <w:trPr>
          <w:trHeight w:val="300"/>
          <w:jc w:val="center"/>
        </w:trPr>
        <w:tc>
          <w:tcPr>
            <w:tcW w:w="3260" w:type="pct"/>
            <w:shd w:val="clear" w:color="auto" w:fill="auto"/>
            <w:noWrap/>
            <w:vAlign w:val="bottom"/>
            <w:hideMark/>
          </w:tcPr>
          <w:p w14:paraId="56C22247" w14:textId="6CAAE3D0" w:rsidR="00434603" w:rsidRPr="005E5BA9" w:rsidRDefault="00434603" w:rsidP="00105DB5">
            <w:pPr>
              <w:pStyle w:val="ExhibitText"/>
              <w:keepNext/>
              <w:keepLines/>
              <w:jc w:val="left"/>
              <w:rPr>
                <w:lang w:val="en-GB"/>
              </w:rPr>
            </w:pPr>
            <w:r w:rsidRPr="005E5BA9">
              <w:rPr>
                <w:lang w:val="en-GB"/>
              </w:rPr>
              <w:t>Short</w:t>
            </w:r>
            <w:r w:rsidR="0058205B" w:rsidRPr="005E5BA9">
              <w:rPr>
                <w:lang w:val="en-GB"/>
              </w:rPr>
              <w:t>-Term Borrowing</w:t>
            </w:r>
          </w:p>
        </w:tc>
        <w:tc>
          <w:tcPr>
            <w:tcW w:w="588" w:type="pct"/>
            <w:shd w:val="clear" w:color="auto" w:fill="auto"/>
            <w:noWrap/>
            <w:vAlign w:val="bottom"/>
            <w:hideMark/>
          </w:tcPr>
          <w:p w14:paraId="70A9DF92" w14:textId="77777777" w:rsidR="00434603" w:rsidRPr="005E5BA9" w:rsidRDefault="00434603" w:rsidP="00105DB5">
            <w:pPr>
              <w:pStyle w:val="ExhibitText"/>
              <w:keepNext/>
              <w:keepLines/>
              <w:jc w:val="right"/>
              <w:rPr>
                <w:lang w:val="en-GB"/>
              </w:rPr>
            </w:pPr>
            <w:r w:rsidRPr="005E5BA9">
              <w:rPr>
                <w:lang w:val="en-GB"/>
              </w:rPr>
              <w:t>4</w:t>
            </w:r>
          </w:p>
        </w:tc>
        <w:tc>
          <w:tcPr>
            <w:tcW w:w="588" w:type="pct"/>
            <w:shd w:val="clear" w:color="auto" w:fill="auto"/>
            <w:noWrap/>
            <w:vAlign w:val="bottom"/>
            <w:hideMark/>
          </w:tcPr>
          <w:p w14:paraId="3FF2E5D1" w14:textId="3FCD42CC"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10</w:t>
            </w:r>
          </w:p>
        </w:tc>
        <w:tc>
          <w:tcPr>
            <w:tcW w:w="564" w:type="pct"/>
            <w:shd w:val="clear" w:color="auto" w:fill="auto"/>
            <w:noWrap/>
            <w:vAlign w:val="bottom"/>
            <w:hideMark/>
          </w:tcPr>
          <w:p w14:paraId="64674D7A" w14:textId="77777777" w:rsidR="00434603" w:rsidRPr="005E5BA9" w:rsidRDefault="00434603" w:rsidP="00105DB5">
            <w:pPr>
              <w:pStyle w:val="ExhibitText"/>
              <w:keepNext/>
              <w:keepLines/>
              <w:jc w:val="right"/>
              <w:rPr>
                <w:lang w:val="en-GB"/>
              </w:rPr>
            </w:pPr>
            <w:r w:rsidRPr="005E5BA9">
              <w:rPr>
                <w:lang w:val="en-GB"/>
              </w:rPr>
              <w:t>2</w:t>
            </w:r>
          </w:p>
        </w:tc>
      </w:tr>
      <w:tr w:rsidR="00434603" w:rsidRPr="005E5BA9" w14:paraId="429537E1" w14:textId="77777777" w:rsidTr="00145F9E">
        <w:trPr>
          <w:trHeight w:val="300"/>
          <w:jc w:val="center"/>
        </w:trPr>
        <w:tc>
          <w:tcPr>
            <w:tcW w:w="3260" w:type="pct"/>
            <w:shd w:val="clear" w:color="auto" w:fill="auto"/>
            <w:noWrap/>
            <w:vAlign w:val="bottom"/>
            <w:hideMark/>
          </w:tcPr>
          <w:p w14:paraId="2498B512" w14:textId="19557AAD" w:rsidR="00434603" w:rsidRPr="005E5BA9" w:rsidRDefault="00434603" w:rsidP="00105DB5">
            <w:pPr>
              <w:pStyle w:val="ExhibitText"/>
              <w:keepNext/>
              <w:keepLines/>
              <w:jc w:val="left"/>
              <w:rPr>
                <w:lang w:val="en-GB"/>
              </w:rPr>
            </w:pPr>
            <w:r w:rsidRPr="005E5BA9">
              <w:rPr>
                <w:lang w:val="en-GB"/>
              </w:rPr>
              <w:t>Long</w:t>
            </w:r>
            <w:r w:rsidR="0058205B" w:rsidRPr="005E5BA9">
              <w:rPr>
                <w:lang w:val="en-GB"/>
              </w:rPr>
              <w:t>-Term Debt Issued</w:t>
            </w:r>
          </w:p>
        </w:tc>
        <w:tc>
          <w:tcPr>
            <w:tcW w:w="588" w:type="pct"/>
            <w:shd w:val="clear" w:color="auto" w:fill="auto"/>
            <w:noWrap/>
            <w:vAlign w:val="bottom"/>
            <w:hideMark/>
          </w:tcPr>
          <w:p w14:paraId="11674211" w14:textId="77777777" w:rsidR="00434603" w:rsidRPr="005E5BA9" w:rsidRDefault="00434603" w:rsidP="00105DB5">
            <w:pPr>
              <w:pStyle w:val="ExhibitText"/>
              <w:keepNext/>
              <w:keepLines/>
              <w:jc w:val="right"/>
              <w:rPr>
                <w:lang w:val="en-GB"/>
              </w:rPr>
            </w:pPr>
            <w:r w:rsidRPr="005E5BA9">
              <w:rPr>
                <w:lang w:val="en-GB"/>
              </w:rPr>
              <w:t>770</w:t>
            </w:r>
          </w:p>
        </w:tc>
        <w:tc>
          <w:tcPr>
            <w:tcW w:w="588" w:type="pct"/>
            <w:shd w:val="clear" w:color="auto" w:fill="auto"/>
            <w:noWrap/>
            <w:vAlign w:val="bottom"/>
            <w:hideMark/>
          </w:tcPr>
          <w:p w14:paraId="415E4770" w14:textId="77777777" w:rsidR="00434603" w:rsidRPr="005E5BA9" w:rsidRDefault="00434603" w:rsidP="00105DB5">
            <w:pPr>
              <w:pStyle w:val="ExhibitText"/>
              <w:keepNext/>
              <w:keepLines/>
              <w:jc w:val="right"/>
              <w:rPr>
                <w:lang w:val="en-GB"/>
              </w:rPr>
            </w:pPr>
            <w:r w:rsidRPr="005E5BA9">
              <w:rPr>
                <w:lang w:val="en-GB"/>
              </w:rPr>
              <w:t>909</w:t>
            </w:r>
          </w:p>
        </w:tc>
        <w:tc>
          <w:tcPr>
            <w:tcW w:w="564" w:type="pct"/>
            <w:shd w:val="clear" w:color="auto" w:fill="auto"/>
            <w:noWrap/>
            <w:vAlign w:val="bottom"/>
            <w:hideMark/>
          </w:tcPr>
          <w:p w14:paraId="58E7758B" w14:textId="77777777" w:rsidR="00434603" w:rsidRPr="005E5BA9" w:rsidRDefault="00434603" w:rsidP="00105DB5">
            <w:pPr>
              <w:pStyle w:val="ExhibitText"/>
              <w:keepNext/>
              <w:keepLines/>
              <w:jc w:val="right"/>
              <w:rPr>
                <w:lang w:val="en-GB"/>
              </w:rPr>
            </w:pPr>
            <w:r w:rsidRPr="005E5BA9">
              <w:rPr>
                <w:lang w:val="en-GB"/>
              </w:rPr>
              <w:t>777</w:t>
            </w:r>
          </w:p>
        </w:tc>
      </w:tr>
      <w:tr w:rsidR="00434603" w:rsidRPr="005E5BA9" w14:paraId="3E8024D9" w14:textId="77777777" w:rsidTr="00145F9E">
        <w:trPr>
          <w:trHeight w:val="300"/>
          <w:jc w:val="center"/>
        </w:trPr>
        <w:tc>
          <w:tcPr>
            <w:tcW w:w="3260" w:type="pct"/>
            <w:shd w:val="clear" w:color="auto" w:fill="auto"/>
            <w:noWrap/>
            <w:vAlign w:val="bottom"/>
            <w:hideMark/>
          </w:tcPr>
          <w:p w14:paraId="718D792B" w14:textId="75C464E3" w:rsidR="00434603" w:rsidRPr="005E5BA9" w:rsidRDefault="00434603" w:rsidP="00105DB5">
            <w:pPr>
              <w:pStyle w:val="ExhibitText"/>
              <w:keepNext/>
              <w:keepLines/>
              <w:jc w:val="left"/>
              <w:rPr>
                <w:lang w:val="en-GB"/>
              </w:rPr>
            </w:pPr>
            <w:r w:rsidRPr="005E5BA9">
              <w:rPr>
                <w:lang w:val="en-GB"/>
              </w:rPr>
              <w:t>Long</w:t>
            </w:r>
            <w:r w:rsidR="0058205B" w:rsidRPr="005E5BA9">
              <w:rPr>
                <w:lang w:val="en-GB"/>
              </w:rPr>
              <w:t>-Term Debt Repayment</w:t>
            </w:r>
          </w:p>
        </w:tc>
        <w:tc>
          <w:tcPr>
            <w:tcW w:w="588" w:type="pct"/>
            <w:shd w:val="clear" w:color="auto" w:fill="auto"/>
            <w:noWrap/>
            <w:vAlign w:val="bottom"/>
            <w:hideMark/>
          </w:tcPr>
          <w:p w14:paraId="5B6E5CEE" w14:textId="4B79CFEC" w:rsidR="00434603" w:rsidRPr="005E5BA9" w:rsidRDefault="004C0B73" w:rsidP="00105DB5">
            <w:pPr>
              <w:pStyle w:val="ExhibitText"/>
              <w:keepNext/>
              <w:keepLines/>
              <w:jc w:val="right"/>
              <w:rPr>
                <w:lang w:val="en-GB"/>
              </w:rPr>
            </w:pPr>
            <w:r w:rsidRPr="005E5BA9">
              <w:rPr>
                <w:lang w:val="en-GB"/>
              </w:rPr>
              <w:t>−</w:t>
            </w:r>
            <w:r w:rsidR="00434603" w:rsidRPr="005E5BA9">
              <w:rPr>
                <w:lang w:val="en-GB"/>
              </w:rPr>
              <w:t>728</w:t>
            </w:r>
          </w:p>
        </w:tc>
        <w:tc>
          <w:tcPr>
            <w:tcW w:w="588" w:type="pct"/>
            <w:shd w:val="clear" w:color="auto" w:fill="auto"/>
            <w:noWrap/>
            <w:vAlign w:val="bottom"/>
            <w:hideMark/>
          </w:tcPr>
          <w:p w14:paraId="33F00F79" w14:textId="47EADCAF" w:rsidR="00434603" w:rsidRPr="005E5BA9" w:rsidRDefault="004C0B73" w:rsidP="00105DB5">
            <w:pPr>
              <w:pStyle w:val="ExhibitText"/>
              <w:keepNext/>
              <w:keepLines/>
              <w:jc w:val="right"/>
              <w:rPr>
                <w:lang w:val="en-GB"/>
              </w:rPr>
            </w:pPr>
            <w:r w:rsidRPr="005E5BA9">
              <w:rPr>
                <w:lang w:val="en-GB"/>
              </w:rPr>
              <w:t>−</w:t>
            </w:r>
            <w:r w:rsidR="00434603" w:rsidRPr="005E5BA9">
              <w:rPr>
                <w:lang w:val="en-GB"/>
              </w:rPr>
              <w:t>915</w:t>
            </w:r>
          </w:p>
        </w:tc>
        <w:tc>
          <w:tcPr>
            <w:tcW w:w="564" w:type="pct"/>
            <w:shd w:val="clear" w:color="auto" w:fill="auto"/>
            <w:noWrap/>
            <w:vAlign w:val="bottom"/>
            <w:hideMark/>
          </w:tcPr>
          <w:p w14:paraId="1B8E55D9" w14:textId="437AC81F" w:rsidR="00434603" w:rsidRPr="005E5BA9" w:rsidRDefault="004C0B73" w:rsidP="00105DB5">
            <w:pPr>
              <w:pStyle w:val="ExhibitText"/>
              <w:keepNext/>
              <w:keepLines/>
              <w:jc w:val="right"/>
              <w:rPr>
                <w:lang w:val="en-GB"/>
              </w:rPr>
            </w:pPr>
            <w:r w:rsidRPr="005E5BA9">
              <w:rPr>
                <w:lang w:val="en-GB"/>
              </w:rPr>
              <w:t>−</w:t>
            </w:r>
            <w:r w:rsidR="00434603" w:rsidRPr="005E5BA9">
              <w:rPr>
                <w:lang w:val="en-GB"/>
              </w:rPr>
              <w:t>778</w:t>
            </w:r>
          </w:p>
        </w:tc>
      </w:tr>
      <w:tr w:rsidR="00434603" w:rsidRPr="005E5BA9" w14:paraId="1CBFA6BC" w14:textId="77777777" w:rsidTr="00145F9E">
        <w:trPr>
          <w:trHeight w:val="300"/>
          <w:jc w:val="center"/>
        </w:trPr>
        <w:tc>
          <w:tcPr>
            <w:tcW w:w="3260" w:type="pct"/>
            <w:shd w:val="clear" w:color="auto" w:fill="auto"/>
            <w:noWrap/>
            <w:vAlign w:val="bottom"/>
            <w:hideMark/>
          </w:tcPr>
          <w:p w14:paraId="55126974" w14:textId="1FCFFA6B" w:rsidR="00434603" w:rsidRPr="005E5BA9" w:rsidRDefault="00434603" w:rsidP="00105DB5">
            <w:pPr>
              <w:pStyle w:val="ExhibitText"/>
              <w:keepNext/>
              <w:keepLines/>
              <w:jc w:val="left"/>
              <w:rPr>
                <w:lang w:val="en-GB"/>
              </w:rPr>
            </w:pPr>
            <w:r w:rsidRPr="005E5BA9">
              <w:rPr>
                <w:lang w:val="en-GB"/>
              </w:rPr>
              <w:t xml:space="preserve">Cash </w:t>
            </w:r>
            <w:r w:rsidR="0058205B" w:rsidRPr="005E5BA9">
              <w:rPr>
                <w:lang w:val="en-GB"/>
              </w:rPr>
              <w:t>Dividends Paid</w:t>
            </w:r>
          </w:p>
        </w:tc>
        <w:tc>
          <w:tcPr>
            <w:tcW w:w="588" w:type="pct"/>
            <w:shd w:val="clear" w:color="auto" w:fill="auto"/>
            <w:noWrap/>
            <w:vAlign w:val="bottom"/>
            <w:hideMark/>
          </w:tcPr>
          <w:p w14:paraId="3E647210" w14:textId="62ADFE1B" w:rsidR="00434603" w:rsidRPr="005E5BA9" w:rsidRDefault="004C0B73" w:rsidP="00105DB5">
            <w:pPr>
              <w:pStyle w:val="ExhibitText"/>
              <w:keepNext/>
              <w:keepLines/>
              <w:jc w:val="right"/>
              <w:rPr>
                <w:lang w:val="en-GB"/>
              </w:rPr>
            </w:pPr>
            <w:r w:rsidRPr="005E5BA9">
              <w:rPr>
                <w:lang w:val="en-GB"/>
              </w:rPr>
              <w:t>−</w:t>
            </w:r>
            <w:r w:rsidR="00434603" w:rsidRPr="005E5BA9">
              <w:rPr>
                <w:lang w:val="en-GB"/>
              </w:rPr>
              <w:t>4</w:t>
            </w:r>
          </w:p>
        </w:tc>
        <w:tc>
          <w:tcPr>
            <w:tcW w:w="588" w:type="pct"/>
            <w:shd w:val="clear" w:color="auto" w:fill="auto"/>
            <w:noWrap/>
            <w:vAlign w:val="bottom"/>
            <w:hideMark/>
          </w:tcPr>
          <w:p w14:paraId="2E78B15F" w14:textId="67320564" w:rsidR="00434603" w:rsidRPr="005E5BA9" w:rsidRDefault="004C0B73" w:rsidP="00105DB5">
            <w:pPr>
              <w:pStyle w:val="ExhibitText"/>
              <w:keepNext/>
              <w:keepLines/>
              <w:jc w:val="right"/>
              <w:rPr>
                <w:lang w:val="en-GB"/>
              </w:rPr>
            </w:pPr>
            <w:r w:rsidRPr="005E5BA9">
              <w:rPr>
                <w:lang w:val="en-GB"/>
              </w:rPr>
              <w:t>−</w:t>
            </w:r>
            <w:r w:rsidR="00434603" w:rsidRPr="005E5BA9">
              <w:rPr>
                <w:lang w:val="en-GB"/>
              </w:rPr>
              <w:t>4</w:t>
            </w:r>
          </w:p>
        </w:tc>
        <w:tc>
          <w:tcPr>
            <w:tcW w:w="564" w:type="pct"/>
            <w:shd w:val="clear" w:color="auto" w:fill="auto"/>
            <w:noWrap/>
            <w:vAlign w:val="bottom"/>
            <w:hideMark/>
          </w:tcPr>
          <w:p w14:paraId="67395004"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088EE7D7" w14:textId="77777777" w:rsidTr="00145F9E">
        <w:trPr>
          <w:trHeight w:val="300"/>
          <w:jc w:val="center"/>
        </w:trPr>
        <w:tc>
          <w:tcPr>
            <w:tcW w:w="3260" w:type="pct"/>
            <w:shd w:val="clear" w:color="auto" w:fill="auto"/>
            <w:noWrap/>
            <w:vAlign w:val="bottom"/>
            <w:hideMark/>
          </w:tcPr>
          <w:p w14:paraId="7F6C48BE" w14:textId="5884A61F" w:rsidR="00434603" w:rsidRPr="005E5BA9" w:rsidRDefault="00434603" w:rsidP="00105DB5">
            <w:pPr>
              <w:pStyle w:val="ExhibitText"/>
              <w:keepNext/>
              <w:keepLines/>
              <w:jc w:val="left"/>
              <w:rPr>
                <w:lang w:val="en-GB"/>
              </w:rPr>
            </w:pPr>
            <w:r w:rsidRPr="005E5BA9">
              <w:rPr>
                <w:lang w:val="en-GB"/>
              </w:rPr>
              <w:t xml:space="preserve">Other </w:t>
            </w:r>
            <w:r w:rsidR="0058205B" w:rsidRPr="005E5BA9">
              <w:rPr>
                <w:lang w:val="en-GB"/>
              </w:rPr>
              <w:t>Financing Activities</w:t>
            </w:r>
          </w:p>
        </w:tc>
        <w:tc>
          <w:tcPr>
            <w:tcW w:w="588" w:type="pct"/>
            <w:shd w:val="clear" w:color="auto" w:fill="auto"/>
            <w:noWrap/>
            <w:vAlign w:val="bottom"/>
            <w:hideMark/>
          </w:tcPr>
          <w:p w14:paraId="782FA80B" w14:textId="49715A2D"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w:t>
            </w:r>
          </w:p>
        </w:tc>
        <w:tc>
          <w:tcPr>
            <w:tcW w:w="588" w:type="pct"/>
            <w:shd w:val="clear" w:color="auto" w:fill="auto"/>
            <w:noWrap/>
            <w:vAlign w:val="bottom"/>
            <w:hideMark/>
          </w:tcPr>
          <w:p w14:paraId="574E941F" w14:textId="57765927" w:rsidR="00434603" w:rsidRPr="005E5BA9" w:rsidRDefault="004C0B73" w:rsidP="00105DB5">
            <w:pPr>
              <w:pStyle w:val="ExhibitText"/>
              <w:keepNext/>
              <w:keepLines/>
              <w:jc w:val="right"/>
              <w:rPr>
                <w:lang w:val="en-GB"/>
              </w:rPr>
            </w:pPr>
            <w:r w:rsidRPr="005E5BA9">
              <w:rPr>
                <w:lang w:val="en-GB"/>
              </w:rPr>
              <w:t>−</w:t>
            </w:r>
            <w:r w:rsidR="00434603" w:rsidRPr="005E5BA9">
              <w:rPr>
                <w:lang w:val="en-GB"/>
              </w:rPr>
              <w:t>1</w:t>
            </w:r>
          </w:p>
        </w:tc>
        <w:tc>
          <w:tcPr>
            <w:tcW w:w="564" w:type="pct"/>
            <w:shd w:val="clear" w:color="auto" w:fill="auto"/>
            <w:noWrap/>
            <w:vAlign w:val="bottom"/>
            <w:hideMark/>
          </w:tcPr>
          <w:p w14:paraId="7C955947" w14:textId="2D909F1C" w:rsidR="00434603" w:rsidRPr="005E5BA9" w:rsidRDefault="004C0B73" w:rsidP="00105DB5">
            <w:pPr>
              <w:pStyle w:val="ExhibitText"/>
              <w:keepNext/>
              <w:keepLines/>
              <w:jc w:val="right"/>
              <w:rPr>
                <w:lang w:val="en-GB"/>
              </w:rPr>
            </w:pPr>
            <w:r w:rsidRPr="005E5BA9">
              <w:rPr>
                <w:lang w:val="en-GB"/>
              </w:rPr>
              <w:t>−</w:t>
            </w:r>
            <w:r w:rsidR="00434603" w:rsidRPr="005E5BA9">
              <w:rPr>
                <w:lang w:val="en-GB"/>
              </w:rPr>
              <w:t>6</w:t>
            </w:r>
          </w:p>
        </w:tc>
      </w:tr>
      <w:tr w:rsidR="00434603" w:rsidRPr="005E5BA9" w14:paraId="6B3A6605" w14:textId="77777777" w:rsidTr="00145F9E">
        <w:trPr>
          <w:trHeight w:val="300"/>
          <w:jc w:val="center"/>
        </w:trPr>
        <w:tc>
          <w:tcPr>
            <w:tcW w:w="3260" w:type="pct"/>
            <w:shd w:val="clear" w:color="auto" w:fill="auto"/>
            <w:noWrap/>
            <w:vAlign w:val="bottom"/>
            <w:hideMark/>
          </w:tcPr>
          <w:p w14:paraId="6D60DE12" w14:textId="242D40D1" w:rsidR="00434603" w:rsidRPr="005E5BA9" w:rsidRDefault="00434603" w:rsidP="00105DB5">
            <w:pPr>
              <w:pStyle w:val="ExhibitText"/>
              <w:keepNext/>
              <w:keepLines/>
              <w:jc w:val="left"/>
              <w:rPr>
                <w:lang w:val="en-GB"/>
              </w:rPr>
            </w:pPr>
            <w:r w:rsidRPr="005E5BA9">
              <w:rPr>
                <w:lang w:val="en-GB"/>
              </w:rPr>
              <w:t xml:space="preserve">Net </w:t>
            </w:r>
            <w:r w:rsidR="0058205B" w:rsidRPr="005E5BA9">
              <w:rPr>
                <w:lang w:val="en-GB"/>
              </w:rPr>
              <w:t>Cash Provided by (Used for) Financing Activities</w:t>
            </w:r>
          </w:p>
        </w:tc>
        <w:tc>
          <w:tcPr>
            <w:tcW w:w="588" w:type="pct"/>
            <w:shd w:val="clear" w:color="auto" w:fill="auto"/>
            <w:noWrap/>
            <w:vAlign w:val="bottom"/>
            <w:hideMark/>
          </w:tcPr>
          <w:p w14:paraId="383456DE" w14:textId="77777777" w:rsidR="00434603" w:rsidRPr="005E5BA9" w:rsidRDefault="00434603" w:rsidP="00105DB5">
            <w:pPr>
              <w:pStyle w:val="ExhibitText"/>
              <w:keepNext/>
              <w:keepLines/>
              <w:jc w:val="right"/>
              <w:rPr>
                <w:lang w:val="en-GB"/>
              </w:rPr>
            </w:pPr>
            <w:r w:rsidRPr="005E5BA9">
              <w:rPr>
                <w:lang w:val="en-GB"/>
              </w:rPr>
              <w:t>40</w:t>
            </w:r>
          </w:p>
        </w:tc>
        <w:tc>
          <w:tcPr>
            <w:tcW w:w="588" w:type="pct"/>
            <w:shd w:val="clear" w:color="auto" w:fill="auto"/>
            <w:noWrap/>
            <w:vAlign w:val="bottom"/>
            <w:hideMark/>
          </w:tcPr>
          <w:p w14:paraId="4AF56614" w14:textId="158AB078"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22</w:t>
            </w:r>
          </w:p>
        </w:tc>
        <w:tc>
          <w:tcPr>
            <w:tcW w:w="564" w:type="pct"/>
            <w:shd w:val="clear" w:color="auto" w:fill="auto"/>
            <w:noWrap/>
            <w:vAlign w:val="bottom"/>
            <w:hideMark/>
          </w:tcPr>
          <w:p w14:paraId="4359E887" w14:textId="215F4313" w:rsidR="00434603" w:rsidRPr="005E5BA9" w:rsidRDefault="004C0B73" w:rsidP="00105DB5">
            <w:pPr>
              <w:pStyle w:val="ExhibitText"/>
              <w:keepNext/>
              <w:keepLines/>
              <w:jc w:val="right"/>
              <w:rPr>
                <w:lang w:val="en-GB"/>
              </w:rPr>
            </w:pPr>
            <w:r w:rsidRPr="005E5BA9">
              <w:rPr>
                <w:lang w:val="en-GB"/>
              </w:rPr>
              <w:t>−</w:t>
            </w:r>
            <w:r w:rsidR="00434603" w:rsidRPr="005E5BA9">
              <w:rPr>
                <w:lang w:val="en-GB"/>
              </w:rPr>
              <w:t>5</w:t>
            </w:r>
          </w:p>
        </w:tc>
      </w:tr>
      <w:tr w:rsidR="00434603" w:rsidRPr="005E5BA9" w14:paraId="02F1CCD2" w14:textId="77777777" w:rsidTr="00145F9E">
        <w:trPr>
          <w:trHeight w:val="300"/>
          <w:jc w:val="center"/>
        </w:trPr>
        <w:tc>
          <w:tcPr>
            <w:tcW w:w="3260" w:type="pct"/>
            <w:shd w:val="clear" w:color="auto" w:fill="auto"/>
            <w:noWrap/>
            <w:vAlign w:val="bottom"/>
            <w:hideMark/>
          </w:tcPr>
          <w:p w14:paraId="3A68CBFF" w14:textId="5E9CF882" w:rsidR="00434603" w:rsidRPr="005E5BA9" w:rsidRDefault="00434603" w:rsidP="00105DB5">
            <w:pPr>
              <w:pStyle w:val="ExhibitText"/>
              <w:keepNext/>
              <w:keepLines/>
              <w:jc w:val="left"/>
              <w:rPr>
                <w:lang w:val="en-GB"/>
              </w:rPr>
            </w:pPr>
            <w:r w:rsidRPr="005E5BA9">
              <w:rPr>
                <w:lang w:val="en-GB"/>
              </w:rPr>
              <w:t xml:space="preserve">Net </w:t>
            </w:r>
            <w:r w:rsidR="0058205B" w:rsidRPr="005E5BA9">
              <w:rPr>
                <w:lang w:val="en-GB"/>
              </w:rPr>
              <w:t>Change in Cash</w:t>
            </w:r>
          </w:p>
        </w:tc>
        <w:tc>
          <w:tcPr>
            <w:tcW w:w="588" w:type="pct"/>
            <w:shd w:val="clear" w:color="auto" w:fill="auto"/>
            <w:noWrap/>
            <w:vAlign w:val="bottom"/>
            <w:hideMark/>
          </w:tcPr>
          <w:p w14:paraId="6166CAFA" w14:textId="77777777" w:rsidR="00434603" w:rsidRPr="005E5BA9" w:rsidRDefault="00434603" w:rsidP="00105DB5">
            <w:pPr>
              <w:pStyle w:val="ExhibitText"/>
              <w:keepNext/>
              <w:keepLines/>
              <w:jc w:val="right"/>
              <w:rPr>
                <w:lang w:val="en-GB"/>
              </w:rPr>
            </w:pPr>
            <w:r w:rsidRPr="005E5BA9">
              <w:rPr>
                <w:lang w:val="en-GB"/>
              </w:rPr>
              <w:t>2</w:t>
            </w:r>
          </w:p>
        </w:tc>
        <w:tc>
          <w:tcPr>
            <w:tcW w:w="588" w:type="pct"/>
            <w:shd w:val="clear" w:color="auto" w:fill="auto"/>
            <w:noWrap/>
            <w:vAlign w:val="bottom"/>
            <w:hideMark/>
          </w:tcPr>
          <w:p w14:paraId="3F85D4C1" w14:textId="76D15633" w:rsidR="00434603" w:rsidRPr="005E5BA9" w:rsidRDefault="004C0B73" w:rsidP="00105DB5">
            <w:pPr>
              <w:pStyle w:val="ExhibitText"/>
              <w:keepNext/>
              <w:keepLines/>
              <w:jc w:val="right"/>
              <w:rPr>
                <w:lang w:val="en-GB"/>
              </w:rPr>
            </w:pPr>
            <w:r w:rsidRPr="005E5BA9">
              <w:rPr>
                <w:lang w:val="en-GB"/>
              </w:rPr>
              <w:t>−</w:t>
            </w:r>
            <w:r w:rsidR="00434603" w:rsidRPr="005E5BA9">
              <w:rPr>
                <w:lang w:val="en-GB"/>
              </w:rPr>
              <w:t>2</w:t>
            </w:r>
          </w:p>
        </w:tc>
        <w:tc>
          <w:tcPr>
            <w:tcW w:w="564" w:type="pct"/>
            <w:shd w:val="clear" w:color="auto" w:fill="auto"/>
            <w:noWrap/>
            <w:vAlign w:val="bottom"/>
            <w:hideMark/>
          </w:tcPr>
          <w:p w14:paraId="0C3FB43A" w14:textId="77777777" w:rsidR="00434603" w:rsidRPr="005E5BA9" w:rsidRDefault="00434603" w:rsidP="00105DB5">
            <w:pPr>
              <w:pStyle w:val="ExhibitText"/>
              <w:keepNext/>
              <w:keepLines/>
              <w:jc w:val="right"/>
              <w:rPr>
                <w:lang w:val="en-GB"/>
              </w:rPr>
            </w:pPr>
            <w:r w:rsidRPr="005E5BA9">
              <w:rPr>
                <w:lang w:val="en-GB"/>
              </w:rPr>
              <w:t>0</w:t>
            </w:r>
          </w:p>
        </w:tc>
      </w:tr>
      <w:tr w:rsidR="00434603" w:rsidRPr="005E5BA9" w14:paraId="5ED750B7" w14:textId="77777777" w:rsidTr="00145F9E">
        <w:trPr>
          <w:trHeight w:val="300"/>
          <w:jc w:val="center"/>
        </w:trPr>
        <w:tc>
          <w:tcPr>
            <w:tcW w:w="3260" w:type="pct"/>
            <w:shd w:val="clear" w:color="auto" w:fill="auto"/>
            <w:noWrap/>
            <w:vAlign w:val="bottom"/>
            <w:hideMark/>
          </w:tcPr>
          <w:p w14:paraId="114B4D2A" w14:textId="7FB33618" w:rsidR="00434603" w:rsidRPr="005E5BA9" w:rsidRDefault="00434603" w:rsidP="00105DB5">
            <w:pPr>
              <w:pStyle w:val="ExhibitText"/>
              <w:keepNext/>
              <w:keepLines/>
              <w:jc w:val="left"/>
              <w:rPr>
                <w:lang w:val="en-GB"/>
              </w:rPr>
            </w:pPr>
            <w:r w:rsidRPr="005E5BA9">
              <w:rPr>
                <w:lang w:val="en-GB"/>
              </w:rPr>
              <w:t xml:space="preserve">Cash </w:t>
            </w:r>
            <w:r w:rsidR="0058205B" w:rsidRPr="005E5BA9">
              <w:rPr>
                <w:lang w:val="en-GB"/>
              </w:rPr>
              <w:t>at Beginning of Period</w:t>
            </w:r>
          </w:p>
        </w:tc>
        <w:tc>
          <w:tcPr>
            <w:tcW w:w="588" w:type="pct"/>
            <w:shd w:val="clear" w:color="auto" w:fill="auto"/>
            <w:noWrap/>
            <w:vAlign w:val="bottom"/>
            <w:hideMark/>
          </w:tcPr>
          <w:p w14:paraId="10DBF292" w14:textId="77777777" w:rsidR="00434603" w:rsidRPr="005E5BA9" w:rsidRDefault="00434603" w:rsidP="00105DB5">
            <w:pPr>
              <w:pStyle w:val="ExhibitText"/>
              <w:keepNext/>
              <w:keepLines/>
              <w:jc w:val="right"/>
              <w:rPr>
                <w:lang w:val="en-GB"/>
              </w:rPr>
            </w:pPr>
            <w:r w:rsidRPr="005E5BA9">
              <w:rPr>
                <w:lang w:val="en-GB"/>
              </w:rPr>
              <w:t>7</w:t>
            </w:r>
          </w:p>
        </w:tc>
        <w:tc>
          <w:tcPr>
            <w:tcW w:w="588" w:type="pct"/>
            <w:shd w:val="clear" w:color="auto" w:fill="auto"/>
            <w:noWrap/>
            <w:vAlign w:val="bottom"/>
            <w:hideMark/>
          </w:tcPr>
          <w:p w14:paraId="60F578E5" w14:textId="77777777" w:rsidR="00434603" w:rsidRPr="005E5BA9" w:rsidRDefault="00434603" w:rsidP="00105DB5">
            <w:pPr>
              <w:pStyle w:val="ExhibitText"/>
              <w:keepNext/>
              <w:keepLines/>
              <w:jc w:val="right"/>
              <w:rPr>
                <w:lang w:val="en-GB"/>
              </w:rPr>
            </w:pPr>
            <w:r w:rsidRPr="005E5BA9">
              <w:rPr>
                <w:lang w:val="en-GB"/>
              </w:rPr>
              <w:t>9</w:t>
            </w:r>
          </w:p>
        </w:tc>
        <w:tc>
          <w:tcPr>
            <w:tcW w:w="564" w:type="pct"/>
            <w:shd w:val="clear" w:color="auto" w:fill="auto"/>
            <w:noWrap/>
            <w:vAlign w:val="bottom"/>
            <w:hideMark/>
          </w:tcPr>
          <w:p w14:paraId="442BC953" w14:textId="77777777" w:rsidR="00434603" w:rsidRPr="005E5BA9" w:rsidRDefault="00434603" w:rsidP="00105DB5">
            <w:pPr>
              <w:pStyle w:val="ExhibitText"/>
              <w:keepNext/>
              <w:keepLines/>
              <w:jc w:val="right"/>
              <w:rPr>
                <w:lang w:val="en-GB"/>
              </w:rPr>
            </w:pPr>
            <w:r w:rsidRPr="005E5BA9">
              <w:rPr>
                <w:lang w:val="en-GB"/>
              </w:rPr>
              <w:t>7</w:t>
            </w:r>
          </w:p>
        </w:tc>
      </w:tr>
      <w:tr w:rsidR="00434603" w:rsidRPr="005E5BA9" w14:paraId="7886A100" w14:textId="77777777" w:rsidTr="00145F9E">
        <w:trPr>
          <w:trHeight w:val="300"/>
          <w:jc w:val="center"/>
        </w:trPr>
        <w:tc>
          <w:tcPr>
            <w:tcW w:w="3260" w:type="pct"/>
            <w:shd w:val="clear" w:color="auto" w:fill="auto"/>
            <w:noWrap/>
            <w:vAlign w:val="bottom"/>
            <w:hideMark/>
          </w:tcPr>
          <w:p w14:paraId="054054FA" w14:textId="40B18C35" w:rsidR="00434603" w:rsidRPr="005E5BA9" w:rsidRDefault="00434603" w:rsidP="00105DB5">
            <w:pPr>
              <w:pStyle w:val="ExhibitText"/>
              <w:keepNext/>
              <w:keepLines/>
              <w:jc w:val="left"/>
              <w:rPr>
                <w:b/>
                <w:lang w:val="en-GB"/>
              </w:rPr>
            </w:pPr>
            <w:r w:rsidRPr="005E5BA9">
              <w:rPr>
                <w:b/>
                <w:lang w:val="en-GB"/>
              </w:rPr>
              <w:t xml:space="preserve">Cash </w:t>
            </w:r>
            <w:r w:rsidR="0058205B" w:rsidRPr="005E5BA9">
              <w:rPr>
                <w:b/>
                <w:lang w:val="en-GB"/>
              </w:rPr>
              <w:t>at End of Period</w:t>
            </w:r>
          </w:p>
        </w:tc>
        <w:tc>
          <w:tcPr>
            <w:tcW w:w="588" w:type="pct"/>
            <w:shd w:val="clear" w:color="auto" w:fill="auto"/>
            <w:noWrap/>
            <w:vAlign w:val="bottom"/>
            <w:hideMark/>
          </w:tcPr>
          <w:p w14:paraId="10089BCB" w14:textId="77777777" w:rsidR="00434603" w:rsidRPr="005E5BA9" w:rsidRDefault="00434603" w:rsidP="00105DB5">
            <w:pPr>
              <w:pStyle w:val="ExhibitText"/>
              <w:keepNext/>
              <w:keepLines/>
              <w:jc w:val="right"/>
              <w:rPr>
                <w:b/>
                <w:lang w:val="en-GB"/>
              </w:rPr>
            </w:pPr>
            <w:r w:rsidRPr="005E5BA9">
              <w:rPr>
                <w:b/>
                <w:lang w:val="en-GB"/>
              </w:rPr>
              <w:t>9</w:t>
            </w:r>
          </w:p>
        </w:tc>
        <w:tc>
          <w:tcPr>
            <w:tcW w:w="588" w:type="pct"/>
            <w:shd w:val="clear" w:color="auto" w:fill="auto"/>
            <w:noWrap/>
            <w:vAlign w:val="bottom"/>
            <w:hideMark/>
          </w:tcPr>
          <w:p w14:paraId="354D6B3A" w14:textId="77777777" w:rsidR="00434603" w:rsidRPr="005E5BA9" w:rsidRDefault="00434603" w:rsidP="00105DB5">
            <w:pPr>
              <w:pStyle w:val="ExhibitText"/>
              <w:keepNext/>
              <w:keepLines/>
              <w:jc w:val="right"/>
              <w:rPr>
                <w:b/>
                <w:lang w:val="en-GB"/>
              </w:rPr>
            </w:pPr>
            <w:r w:rsidRPr="005E5BA9">
              <w:rPr>
                <w:b/>
                <w:lang w:val="en-GB"/>
              </w:rPr>
              <w:t>7</w:t>
            </w:r>
          </w:p>
        </w:tc>
        <w:tc>
          <w:tcPr>
            <w:tcW w:w="564" w:type="pct"/>
            <w:shd w:val="clear" w:color="auto" w:fill="auto"/>
            <w:noWrap/>
            <w:vAlign w:val="bottom"/>
            <w:hideMark/>
          </w:tcPr>
          <w:p w14:paraId="7617578D" w14:textId="77777777" w:rsidR="00434603" w:rsidRPr="005E5BA9" w:rsidRDefault="00434603" w:rsidP="00105DB5">
            <w:pPr>
              <w:pStyle w:val="ExhibitText"/>
              <w:keepNext/>
              <w:keepLines/>
              <w:jc w:val="right"/>
              <w:rPr>
                <w:b/>
                <w:lang w:val="en-GB"/>
              </w:rPr>
            </w:pPr>
            <w:r w:rsidRPr="005E5BA9">
              <w:rPr>
                <w:b/>
                <w:lang w:val="en-GB"/>
              </w:rPr>
              <w:t>7</w:t>
            </w:r>
          </w:p>
        </w:tc>
      </w:tr>
      <w:tr w:rsidR="00434603" w:rsidRPr="005E5BA9" w14:paraId="2B47F1BB" w14:textId="77777777" w:rsidTr="00145F9E">
        <w:tblPrEx>
          <w:jc w:val="left"/>
        </w:tblPrEx>
        <w:trPr>
          <w:trHeight w:val="300"/>
        </w:trPr>
        <w:tc>
          <w:tcPr>
            <w:tcW w:w="3260" w:type="pct"/>
            <w:shd w:val="clear" w:color="auto" w:fill="auto"/>
            <w:noWrap/>
            <w:vAlign w:val="bottom"/>
            <w:hideMark/>
          </w:tcPr>
          <w:p w14:paraId="5FDB62AD" w14:textId="3CE93FA2" w:rsidR="00434603" w:rsidRPr="005E5BA9" w:rsidRDefault="0058205B" w:rsidP="00105DB5">
            <w:pPr>
              <w:pStyle w:val="ExhibitText"/>
              <w:keepNext/>
              <w:keepLines/>
              <w:jc w:val="left"/>
              <w:rPr>
                <w:lang w:val="en-GB"/>
              </w:rPr>
            </w:pPr>
            <w:r w:rsidRPr="005E5BA9">
              <w:rPr>
                <w:lang w:val="en-GB"/>
              </w:rPr>
              <w:t>Free Cash Flow</w:t>
            </w:r>
          </w:p>
        </w:tc>
        <w:tc>
          <w:tcPr>
            <w:tcW w:w="588" w:type="pct"/>
            <w:shd w:val="clear" w:color="auto" w:fill="auto"/>
            <w:noWrap/>
            <w:vAlign w:val="bottom"/>
            <w:hideMark/>
          </w:tcPr>
          <w:p w14:paraId="7E65736A" w14:textId="77777777" w:rsidR="00434603" w:rsidRPr="005E5BA9" w:rsidRDefault="00434603" w:rsidP="00105DB5">
            <w:pPr>
              <w:pStyle w:val="ExhibitText"/>
              <w:keepNext/>
              <w:keepLines/>
              <w:jc w:val="right"/>
              <w:rPr>
                <w:lang w:val="en-GB"/>
              </w:rPr>
            </w:pPr>
            <w:r w:rsidRPr="005E5BA9">
              <w:rPr>
                <w:lang w:val="en-GB"/>
              </w:rPr>
              <w:t> </w:t>
            </w:r>
          </w:p>
        </w:tc>
        <w:tc>
          <w:tcPr>
            <w:tcW w:w="588" w:type="pct"/>
            <w:shd w:val="clear" w:color="auto" w:fill="auto"/>
            <w:noWrap/>
            <w:vAlign w:val="bottom"/>
            <w:hideMark/>
          </w:tcPr>
          <w:p w14:paraId="1509B148" w14:textId="77777777" w:rsidR="00434603" w:rsidRPr="005E5BA9" w:rsidRDefault="00434603" w:rsidP="00105DB5">
            <w:pPr>
              <w:pStyle w:val="ExhibitText"/>
              <w:keepNext/>
              <w:keepLines/>
              <w:jc w:val="right"/>
              <w:rPr>
                <w:lang w:val="en-GB"/>
              </w:rPr>
            </w:pPr>
            <w:r w:rsidRPr="005E5BA9">
              <w:rPr>
                <w:lang w:val="en-GB"/>
              </w:rPr>
              <w:t> </w:t>
            </w:r>
          </w:p>
        </w:tc>
        <w:tc>
          <w:tcPr>
            <w:tcW w:w="564" w:type="pct"/>
            <w:shd w:val="clear" w:color="auto" w:fill="auto"/>
            <w:noWrap/>
            <w:vAlign w:val="bottom"/>
            <w:hideMark/>
          </w:tcPr>
          <w:p w14:paraId="2FE2CFBA" w14:textId="77777777" w:rsidR="00434603" w:rsidRPr="005E5BA9" w:rsidRDefault="00434603" w:rsidP="00105DB5">
            <w:pPr>
              <w:pStyle w:val="ExhibitText"/>
              <w:keepNext/>
              <w:keepLines/>
              <w:jc w:val="right"/>
              <w:rPr>
                <w:lang w:val="en-GB"/>
              </w:rPr>
            </w:pPr>
            <w:r w:rsidRPr="005E5BA9">
              <w:rPr>
                <w:lang w:val="en-GB"/>
              </w:rPr>
              <w:t> </w:t>
            </w:r>
          </w:p>
        </w:tc>
      </w:tr>
      <w:tr w:rsidR="00434603" w:rsidRPr="005E5BA9" w14:paraId="30BBF4DE" w14:textId="77777777" w:rsidTr="00145F9E">
        <w:tblPrEx>
          <w:jc w:val="left"/>
        </w:tblPrEx>
        <w:trPr>
          <w:trHeight w:val="300"/>
        </w:trPr>
        <w:tc>
          <w:tcPr>
            <w:tcW w:w="3260" w:type="pct"/>
            <w:shd w:val="clear" w:color="auto" w:fill="auto"/>
            <w:noWrap/>
            <w:vAlign w:val="bottom"/>
            <w:hideMark/>
          </w:tcPr>
          <w:p w14:paraId="021160A3" w14:textId="27CFFF63" w:rsidR="00434603" w:rsidRPr="005E5BA9" w:rsidRDefault="00434603" w:rsidP="00105DB5">
            <w:pPr>
              <w:pStyle w:val="ExhibitText"/>
              <w:keepNext/>
              <w:keepLines/>
              <w:jc w:val="left"/>
              <w:rPr>
                <w:b/>
                <w:lang w:val="en-GB"/>
              </w:rPr>
            </w:pPr>
            <w:r w:rsidRPr="005E5BA9">
              <w:rPr>
                <w:b/>
                <w:lang w:val="en-GB"/>
              </w:rPr>
              <w:t xml:space="preserve">Operating </w:t>
            </w:r>
            <w:r w:rsidR="0058205B" w:rsidRPr="005E5BA9">
              <w:rPr>
                <w:b/>
                <w:lang w:val="en-GB"/>
              </w:rPr>
              <w:t>Cash Flow</w:t>
            </w:r>
          </w:p>
        </w:tc>
        <w:tc>
          <w:tcPr>
            <w:tcW w:w="588" w:type="pct"/>
            <w:shd w:val="clear" w:color="auto" w:fill="auto"/>
            <w:noWrap/>
            <w:vAlign w:val="bottom"/>
            <w:hideMark/>
          </w:tcPr>
          <w:p w14:paraId="6FB50E8D" w14:textId="77777777" w:rsidR="00434603" w:rsidRPr="005E5BA9" w:rsidRDefault="00434603" w:rsidP="00105DB5">
            <w:pPr>
              <w:pStyle w:val="ExhibitText"/>
              <w:keepNext/>
              <w:keepLines/>
              <w:jc w:val="right"/>
              <w:rPr>
                <w:b/>
                <w:lang w:val="en-GB"/>
              </w:rPr>
            </w:pPr>
            <w:r w:rsidRPr="005E5BA9">
              <w:rPr>
                <w:b/>
                <w:lang w:val="en-GB"/>
              </w:rPr>
              <w:t>47</w:t>
            </w:r>
          </w:p>
        </w:tc>
        <w:tc>
          <w:tcPr>
            <w:tcW w:w="588" w:type="pct"/>
            <w:shd w:val="clear" w:color="auto" w:fill="auto"/>
            <w:noWrap/>
            <w:vAlign w:val="bottom"/>
            <w:hideMark/>
          </w:tcPr>
          <w:p w14:paraId="0FFC200E" w14:textId="77777777" w:rsidR="00434603" w:rsidRPr="005E5BA9" w:rsidRDefault="00434603" w:rsidP="00105DB5">
            <w:pPr>
              <w:pStyle w:val="ExhibitText"/>
              <w:keepNext/>
              <w:keepLines/>
              <w:jc w:val="right"/>
              <w:rPr>
                <w:b/>
                <w:lang w:val="en-GB"/>
              </w:rPr>
            </w:pPr>
            <w:r w:rsidRPr="005E5BA9">
              <w:rPr>
                <w:b/>
                <w:lang w:val="en-GB"/>
              </w:rPr>
              <w:t>18</w:t>
            </w:r>
          </w:p>
        </w:tc>
        <w:tc>
          <w:tcPr>
            <w:tcW w:w="564" w:type="pct"/>
            <w:shd w:val="clear" w:color="auto" w:fill="auto"/>
            <w:noWrap/>
            <w:vAlign w:val="bottom"/>
            <w:hideMark/>
          </w:tcPr>
          <w:p w14:paraId="5666619F" w14:textId="77777777" w:rsidR="00434603" w:rsidRPr="005E5BA9" w:rsidRDefault="00434603" w:rsidP="00105DB5">
            <w:pPr>
              <w:pStyle w:val="ExhibitText"/>
              <w:keepNext/>
              <w:keepLines/>
              <w:jc w:val="right"/>
              <w:rPr>
                <w:b/>
                <w:lang w:val="en-GB"/>
              </w:rPr>
            </w:pPr>
            <w:r w:rsidRPr="005E5BA9">
              <w:rPr>
                <w:b/>
                <w:lang w:val="en-GB"/>
              </w:rPr>
              <w:t>59</w:t>
            </w:r>
          </w:p>
        </w:tc>
      </w:tr>
      <w:tr w:rsidR="00434603" w:rsidRPr="005E5BA9" w14:paraId="49030BC2" w14:textId="77777777" w:rsidTr="00145F9E">
        <w:tblPrEx>
          <w:jc w:val="left"/>
        </w:tblPrEx>
        <w:trPr>
          <w:trHeight w:val="300"/>
        </w:trPr>
        <w:tc>
          <w:tcPr>
            <w:tcW w:w="3260" w:type="pct"/>
            <w:shd w:val="clear" w:color="auto" w:fill="auto"/>
            <w:noWrap/>
            <w:vAlign w:val="bottom"/>
            <w:hideMark/>
          </w:tcPr>
          <w:p w14:paraId="35ADB5E7" w14:textId="22D4D9DD" w:rsidR="00434603" w:rsidRPr="005E5BA9" w:rsidRDefault="00434603" w:rsidP="00105DB5">
            <w:pPr>
              <w:pStyle w:val="ExhibitText"/>
              <w:keepNext/>
              <w:keepLines/>
              <w:jc w:val="left"/>
              <w:rPr>
                <w:lang w:val="en-GB"/>
              </w:rPr>
            </w:pPr>
            <w:r w:rsidRPr="005E5BA9">
              <w:rPr>
                <w:lang w:val="en-GB"/>
              </w:rPr>
              <w:t xml:space="preserve">Capital </w:t>
            </w:r>
            <w:r w:rsidR="0058205B" w:rsidRPr="005E5BA9">
              <w:rPr>
                <w:lang w:val="en-GB"/>
              </w:rPr>
              <w:t>Expenditure</w:t>
            </w:r>
          </w:p>
        </w:tc>
        <w:tc>
          <w:tcPr>
            <w:tcW w:w="588" w:type="pct"/>
            <w:shd w:val="clear" w:color="auto" w:fill="auto"/>
            <w:noWrap/>
            <w:vAlign w:val="bottom"/>
            <w:hideMark/>
          </w:tcPr>
          <w:p w14:paraId="64281CCF" w14:textId="5A6C41EF" w:rsidR="00434603" w:rsidRPr="005E5BA9" w:rsidRDefault="004C0B73" w:rsidP="00105DB5">
            <w:pPr>
              <w:pStyle w:val="ExhibitText"/>
              <w:keepNext/>
              <w:keepLines/>
              <w:jc w:val="right"/>
              <w:rPr>
                <w:lang w:val="en-GB"/>
              </w:rPr>
            </w:pPr>
            <w:r w:rsidRPr="005E5BA9">
              <w:rPr>
                <w:lang w:val="en-GB"/>
              </w:rPr>
              <w:t>−</w:t>
            </w:r>
            <w:r w:rsidR="00434603" w:rsidRPr="005E5BA9">
              <w:rPr>
                <w:lang w:val="en-GB"/>
              </w:rPr>
              <w:t>91</w:t>
            </w:r>
          </w:p>
        </w:tc>
        <w:tc>
          <w:tcPr>
            <w:tcW w:w="588" w:type="pct"/>
            <w:shd w:val="clear" w:color="auto" w:fill="auto"/>
            <w:noWrap/>
            <w:vAlign w:val="bottom"/>
            <w:hideMark/>
          </w:tcPr>
          <w:p w14:paraId="71E60C62" w14:textId="2167BB46" w:rsidR="00434603" w:rsidRPr="005E5BA9" w:rsidRDefault="004C0B73" w:rsidP="00105DB5">
            <w:pPr>
              <w:pStyle w:val="ExhibitText"/>
              <w:keepNext/>
              <w:keepLines/>
              <w:jc w:val="right"/>
              <w:rPr>
                <w:lang w:val="en-GB"/>
              </w:rPr>
            </w:pPr>
            <w:r w:rsidRPr="005E5BA9">
              <w:rPr>
                <w:lang w:val="en-GB"/>
              </w:rPr>
              <w:t>−</w:t>
            </w:r>
            <w:r w:rsidR="00434603" w:rsidRPr="005E5BA9">
              <w:rPr>
                <w:lang w:val="en-GB"/>
              </w:rPr>
              <w:t>85</w:t>
            </w:r>
          </w:p>
        </w:tc>
        <w:tc>
          <w:tcPr>
            <w:tcW w:w="564" w:type="pct"/>
            <w:shd w:val="clear" w:color="auto" w:fill="auto"/>
            <w:noWrap/>
            <w:vAlign w:val="bottom"/>
            <w:hideMark/>
          </w:tcPr>
          <w:p w14:paraId="21760DFB" w14:textId="3AB53C81" w:rsidR="00434603" w:rsidRPr="005E5BA9" w:rsidRDefault="004C0B73" w:rsidP="00105DB5">
            <w:pPr>
              <w:pStyle w:val="ExhibitText"/>
              <w:keepNext/>
              <w:keepLines/>
              <w:jc w:val="right"/>
              <w:rPr>
                <w:lang w:val="en-GB"/>
              </w:rPr>
            </w:pPr>
            <w:r w:rsidRPr="005E5BA9">
              <w:rPr>
                <w:lang w:val="en-GB"/>
              </w:rPr>
              <w:t>−</w:t>
            </w:r>
            <w:r w:rsidR="00434603" w:rsidRPr="005E5BA9">
              <w:rPr>
                <w:lang w:val="en-GB"/>
              </w:rPr>
              <w:t>55</w:t>
            </w:r>
          </w:p>
        </w:tc>
      </w:tr>
      <w:tr w:rsidR="00434603" w:rsidRPr="005E5BA9" w14:paraId="155153D8" w14:textId="77777777" w:rsidTr="00145F9E">
        <w:tblPrEx>
          <w:jc w:val="left"/>
        </w:tblPrEx>
        <w:trPr>
          <w:trHeight w:val="300"/>
        </w:trPr>
        <w:tc>
          <w:tcPr>
            <w:tcW w:w="3260" w:type="pct"/>
            <w:shd w:val="clear" w:color="auto" w:fill="auto"/>
            <w:noWrap/>
            <w:vAlign w:val="bottom"/>
            <w:hideMark/>
          </w:tcPr>
          <w:p w14:paraId="14E6E673" w14:textId="61E88473" w:rsidR="00434603" w:rsidRPr="005E5BA9" w:rsidRDefault="00434603" w:rsidP="00105DB5">
            <w:pPr>
              <w:pStyle w:val="ExhibitText"/>
              <w:keepNext/>
              <w:keepLines/>
              <w:jc w:val="left"/>
              <w:rPr>
                <w:b/>
                <w:lang w:val="en-GB"/>
              </w:rPr>
            </w:pPr>
            <w:r w:rsidRPr="005E5BA9">
              <w:rPr>
                <w:b/>
                <w:lang w:val="en-GB"/>
              </w:rPr>
              <w:t xml:space="preserve">Free </w:t>
            </w:r>
            <w:r w:rsidR="0058205B" w:rsidRPr="005E5BA9">
              <w:rPr>
                <w:b/>
                <w:lang w:val="en-GB"/>
              </w:rPr>
              <w:t>Cash Flow</w:t>
            </w:r>
          </w:p>
        </w:tc>
        <w:tc>
          <w:tcPr>
            <w:tcW w:w="588" w:type="pct"/>
            <w:shd w:val="clear" w:color="auto" w:fill="auto"/>
            <w:noWrap/>
            <w:vAlign w:val="bottom"/>
            <w:hideMark/>
          </w:tcPr>
          <w:p w14:paraId="79237C80" w14:textId="629007BD" w:rsidR="00434603" w:rsidRPr="005E5BA9" w:rsidRDefault="004C0B73" w:rsidP="00105DB5">
            <w:pPr>
              <w:pStyle w:val="ExhibitText"/>
              <w:keepNext/>
              <w:keepLines/>
              <w:jc w:val="right"/>
              <w:rPr>
                <w:b/>
                <w:lang w:val="en-GB"/>
              </w:rPr>
            </w:pPr>
            <w:r w:rsidRPr="005E5BA9">
              <w:rPr>
                <w:b/>
                <w:lang w:val="en-GB"/>
              </w:rPr>
              <w:t>−</w:t>
            </w:r>
            <w:r w:rsidR="00434603" w:rsidRPr="005E5BA9">
              <w:rPr>
                <w:b/>
                <w:lang w:val="en-GB"/>
              </w:rPr>
              <w:t>44</w:t>
            </w:r>
          </w:p>
        </w:tc>
        <w:tc>
          <w:tcPr>
            <w:tcW w:w="588" w:type="pct"/>
            <w:shd w:val="clear" w:color="auto" w:fill="auto"/>
            <w:noWrap/>
            <w:vAlign w:val="bottom"/>
            <w:hideMark/>
          </w:tcPr>
          <w:p w14:paraId="616C3994" w14:textId="09615E35" w:rsidR="00434603" w:rsidRPr="005E5BA9" w:rsidRDefault="004C0B73" w:rsidP="00105DB5">
            <w:pPr>
              <w:pStyle w:val="ExhibitText"/>
              <w:keepNext/>
              <w:keepLines/>
              <w:jc w:val="right"/>
              <w:rPr>
                <w:b/>
                <w:lang w:val="en-GB"/>
              </w:rPr>
            </w:pPr>
            <w:r w:rsidRPr="005E5BA9">
              <w:rPr>
                <w:b/>
                <w:lang w:val="en-GB"/>
              </w:rPr>
              <w:t>−</w:t>
            </w:r>
            <w:r w:rsidR="00434603" w:rsidRPr="005E5BA9">
              <w:rPr>
                <w:b/>
                <w:lang w:val="en-GB"/>
              </w:rPr>
              <w:t>67</w:t>
            </w:r>
          </w:p>
        </w:tc>
        <w:tc>
          <w:tcPr>
            <w:tcW w:w="564" w:type="pct"/>
            <w:shd w:val="clear" w:color="auto" w:fill="auto"/>
            <w:noWrap/>
            <w:vAlign w:val="bottom"/>
            <w:hideMark/>
          </w:tcPr>
          <w:p w14:paraId="0FE9BF01" w14:textId="77777777" w:rsidR="00434603" w:rsidRPr="005E5BA9" w:rsidRDefault="00434603" w:rsidP="00105DB5">
            <w:pPr>
              <w:pStyle w:val="ExhibitText"/>
              <w:keepNext/>
              <w:keepLines/>
              <w:jc w:val="right"/>
              <w:rPr>
                <w:b/>
                <w:lang w:val="en-GB"/>
              </w:rPr>
            </w:pPr>
            <w:r w:rsidRPr="005E5BA9">
              <w:rPr>
                <w:b/>
                <w:lang w:val="en-GB"/>
              </w:rPr>
              <w:t>4</w:t>
            </w:r>
          </w:p>
        </w:tc>
      </w:tr>
    </w:tbl>
    <w:p w14:paraId="6C0A4E12" w14:textId="77777777" w:rsidR="00145F9E" w:rsidRPr="005E5BA9" w:rsidRDefault="00145F9E" w:rsidP="00105DB5">
      <w:pPr>
        <w:pStyle w:val="Footnote"/>
        <w:keepNext/>
        <w:keepLines/>
        <w:rPr>
          <w:rFonts w:eastAsia="Calibri"/>
          <w:lang w:val="en-GB"/>
        </w:rPr>
      </w:pPr>
    </w:p>
    <w:p w14:paraId="6262091D" w14:textId="39401F72" w:rsidR="00434603" w:rsidRPr="005E5BA9" w:rsidRDefault="00434603" w:rsidP="00105DB5">
      <w:pPr>
        <w:pStyle w:val="Footnote"/>
        <w:keepNext/>
        <w:keepLines/>
        <w:rPr>
          <w:rFonts w:eastAsia="Calibri"/>
          <w:lang w:val="en-GB"/>
        </w:rPr>
      </w:pPr>
      <w:r w:rsidRPr="005E5BA9">
        <w:rPr>
          <w:rFonts w:eastAsia="Calibri"/>
          <w:lang w:val="en-GB"/>
        </w:rPr>
        <w:t xml:space="preserve">Source: </w:t>
      </w:r>
      <w:r w:rsidR="003E3805" w:rsidRPr="005E5BA9">
        <w:rPr>
          <w:rFonts w:eastAsia="Calibri"/>
          <w:lang w:val="en-GB"/>
        </w:rPr>
        <w:t>Excerpted from “</w:t>
      </w:r>
      <w:r w:rsidR="00224027">
        <w:rPr>
          <w:rFonts w:eastAsia="Calibri"/>
          <w:lang w:val="en-GB"/>
        </w:rPr>
        <w:t>The Bon-</w:t>
      </w:r>
      <w:r w:rsidRPr="005E5BA9">
        <w:rPr>
          <w:rFonts w:eastAsia="Calibri"/>
          <w:lang w:val="en-GB"/>
        </w:rPr>
        <w:t xml:space="preserve">Ton Stores </w:t>
      </w:r>
      <w:r w:rsidR="00422582" w:rsidRPr="005E5BA9">
        <w:rPr>
          <w:rFonts w:eastAsia="Calibri"/>
          <w:lang w:val="en-GB"/>
        </w:rPr>
        <w:t>Inc.</w:t>
      </w:r>
      <w:r w:rsidRPr="005E5BA9">
        <w:rPr>
          <w:rFonts w:eastAsia="Calibri"/>
          <w:lang w:val="en-GB"/>
        </w:rPr>
        <w:t xml:space="preserve"> </w:t>
      </w:r>
      <w:r w:rsidR="003E3805" w:rsidRPr="005E5BA9">
        <w:rPr>
          <w:rFonts w:eastAsia="Calibri"/>
          <w:lang w:val="en-GB"/>
        </w:rPr>
        <w:t xml:space="preserve">BONTQ: </w:t>
      </w:r>
      <w:r w:rsidRPr="005E5BA9">
        <w:rPr>
          <w:rFonts w:eastAsia="Calibri"/>
          <w:lang w:val="en-GB"/>
        </w:rPr>
        <w:t>Cash Flow Statement,</w:t>
      </w:r>
      <w:r w:rsidR="003E3805" w:rsidRPr="005E5BA9">
        <w:rPr>
          <w:rFonts w:eastAsia="Calibri"/>
          <w:lang w:val="en-GB"/>
        </w:rPr>
        <w:t>” Morningstar,</w:t>
      </w:r>
      <w:r w:rsidRPr="005E5BA9">
        <w:rPr>
          <w:rFonts w:eastAsia="Calibri"/>
          <w:lang w:val="en-GB"/>
        </w:rPr>
        <w:t xml:space="preserve"> accessed February 23, 2018</w:t>
      </w:r>
      <w:r w:rsidR="003E3805" w:rsidRPr="005E5BA9">
        <w:rPr>
          <w:rFonts w:eastAsia="Calibri"/>
          <w:lang w:val="en-GB"/>
        </w:rPr>
        <w:t xml:space="preserve">, </w:t>
      </w:r>
      <w:hyperlink r:id="rId14" w:history="1">
        <w:r w:rsidRPr="005E5BA9">
          <w:rPr>
            <w:rFonts w:eastAsia="Calibri"/>
            <w:lang w:val="en-GB"/>
          </w:rPr>
          <w:t>http://financials.morningstar.com/cash-flow/cf.html?t=BONTQ&amp;region=usa&amp;culture=en-US&amp;platform=sal</w:t>
        </w:r>
      </w:hyperlink>
      <w:r w:rsidR="003E3805" w:rsidRPr="005E5BA9">
        <w:rPr>
          <w:rFonts w:eastAsia="Calibri"/>
          <w:lang w:val="en-GB"/>
        </w:rPr>
        <w:t>.</w:t>
      </w:r>
    </w:p>
    <w:p w14:paraId="6604920C" w14:textId="37EF653B" w:rsidR="00B60321" w:rsidRPr="005E5BA9" w:rsidRDefault="00B60321">
      <w:pPr>
        <w:spacing w:after="200" w:line="276" w:lineRule="auto"/>
        <w:rPr>
          <w:rFonts w:ascii="Arial" w:eastAsia="Calibri" w:hAnsi="Arial" w:cs="Arial"/>
          <w:lang w:val="en-GB"/>
        </w:rPr>
      </w:pPr>
      <w:r w:rsidRPr="005E5BA9">
        <w:rPr>
          <w:rFonts w:eastAsia="Calibri"/>
          <w:lang w:val="en-GB"/>
        </w:rPr>
        <w:br w:type="page"/>
      </w:r>
    </w:p>
    <w:p w14:paraId="2F491DDA" w14:textId="7A022A74" w:rsidR="00874F2F" w:rsidRPr="005E5BA9" w:rsidRDefault="00874F2F" w:rsidP="00105DB5">
      <w:pPr>
        <w:pStyle w:val="ExhibitHeading"/>
        <w:keepNext/>
        <w:keepLines/>
        <w:rPr>
          <w:rFonts w:eastAsia="Calibri"/>
          <w:lang w:val="en-GB"/>
        </w:rPr>
      </w:pPr>
      <w:r w:rsidRPr="005E5BA9">
        <w:rPr>
          <w:rFonts w:eastAsia="Calibri"/>
          <w:lang w:val="en-GB"/>
        </w:rPr>
        <w:lastRenderedPageBreak/>
        <w:t>EXHIBIT 5: BON-TON—CONSOLID</w:t>
      </w:r>
      <w:r w:rsidR="00CF792D">
        <w:rPr>
          <w:rFonts w:eastAsia="Calibri"/>
          <w:lang w:val="en-GB"/>
        </w:rPr>
        <w:t xml:space="preserve">ATED QUARTERLY INCOME STATEMENT </w:t>
      </w:r>
      <w:r w:rsidRPr="005E5BA9">
        <w:rPr>
          <w:rFonts w:eastAsia="Calibri"/>
          <w:lang w:val="en-GB"/>
        </w:rPr>
        <w:t xml:space="preserve">(in US$ Millions, except per-share data) </w:t>
      </w:r>
    </w:p>
    <w:p w14:paraId="230B0738" w14:textId="77777777" w:rsidR="00874F2F" w:rsidRPr="005E5BA9" w:rsidRDefault="00874F2F" w:rsidP="00105DB5">
      <w:pPr>
        <w:pStyle w:val="Footnote"/>
        <w:keepNext/>
        <w:keepLines/>
        <w:rPr>
          <w:rFonts w:eastAsia="Calibri"/>
          <w:lang w:val="en-GB"/>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1074"/>
        <w:gridCol w:w="1115"/>
        <w:gridCol w:w="1260"/>
      </w:tblGrid>
      <w:tr w:rsidR="00874F2F" w:rsidRPr="005E5BA9" w14:paraId="603A7A93" w14:textId="77777777" w:rsidTr="00874F2F">
        <w:trPr>
          <w:trHeight w:val="300"/>
          <w:jc w:val="center"/>
        </w:trPr>
        <w:tc>
          <w:tcPr>
            <w:tcW w:w="4376" w:type="dxa"/>
            <w:shd w:val="clear" w:color="auto" w:fill="auto"/>
            <w:noWrap/>
            <w:vAlign w:val="bottom"/>
            <w:hideMark/>
          </w:tcPr>
          <w:p w14:paraId="7920ACB5" w14:textId="5C99253D" w:rsidR="00874F2F" w:rsidRPr="005E5BA9" w:rsidRDefault="00874F2F" w:rsidP="00105DB5">
            <w:pPr>
              <w:pStyle w:val="ExhibitText"/>
              <w:keepNext/>
              <w:keepLines/>
              <w:rPr>
                <w:lang w:val="en-GB"/>
              </w:rPr>
            </w:pPr>
            <w:r w:rsidRPr="005E5BA9">
              <w:rPr>
                <w:lang w:val="en-GB"/>
              </w:rPr>
              <w:t>Fiscal year ends in January</w:t>
            </w:r>
            <w:r w:rsidR="0067054C">
              <w:rPr>
                <w:lang w:val="en-GB"/>
              </w:rPr>
              <w:t>.</w:t>
            </w:r>
          </w:p>
        </w:tc>
        <w:tc>
          <w:tcPr>
            <w:tcW w:w="1074" w:type="dxa"/>
            <w:shd w:val="clear" w:color="auto" w:fill="auto"/>
            <w:noWrap/>
            <w:vAlign w:val="center"/>
            <w:hideMark/>
          </w:tcPr>
          <w:p w14:paraId="758E92E3" w14:textId="77777777" w:rsidR="00874F2F" w:rsidRPr="005E5BA9" w:rsidRDefault="00874F2F" w:rsidP="00105DB5">
            <w:pPr>
              <w:pStyle w:val="ExhibitText"/>
              <w:keepNext/>
              <w:keepLines/>
              <w:jc w:val="center"/>
              <w:rPr>
                <w:b/>
                <w:bCs/>
                <w:lang w:val="en-GB"/>
              </w:rPr>
            </w:pPr>
            <w:r w:rsidRPr="005E5BA9">
              <w:rPr>
                <w:b/>
                <w:bCs/>
                <w:lang w:val="en-GB"/>
              </w:rPr>
              <w:t>2017-04</w:t>
            </w:r>
          </w:p>
        </w:tc>
        <w:tc>
          <w:tcPr>
            <w:tcW w:w="1115" w:type="dxa"/>
            <w:shd w:val="clear" w:color="auto" w:fill="auto"/>
            <w:noWrap/>
            <w:vAlign w:val="center"/>
            <w:hideMark/>
          </w:tcPr>
          <w:p w14:paraId="79A60779" w14:textId="77777777" w:rsidR="00874F2F" w:rsidRPr="005E5BA9" w:rsidRDefault="00874F2F" w:rsidP="00105DB5">
            <w:pPr>
              <w:pStyle w:val="ExhibitText"/>
              <w:keepNext/>
              <w:keepLines/>
              <w:jc w:val="center"/>
              <w:rPr>
                <w:b/>
                <w:bCs/>
                <w:lang w:val="en-GB"/>
              </w:rPr>
            </w:pPr>
            <w:r w:rsidRPr="005E5BA9">
              <w:rPr>
                <w:b/>
                <w:bCs/>
                <w:lang w:val="en-GB"/>
              </w:rPr>
              <w:t>2017-07</w:t>
            </w:r>
          </w:p>
        </w:tc>
        <w:tc>
          <w:tcPr>
            <w:tcW w:w="1260" w:type="dxa"/>
            <w:shd w:val="clear" w:color="auto" w:fill="auto"/>
            <w:noWrap/>
            <w:vAlign w:val="center"/>
            <w:hideMark/>
          </w:tcPr>
          <w:p w14:paraId="71799448" w14:textId="77777777" w:rsidR="00874F2F" w:rsidRPr="005E5BA9" w:rsidRDefault="00874F2F" w:rsidP="00105DB5">
            <w:pPr>
              <w:pStyle w:val="ExhibitText"/>
              <w:keepNext/>
              <w:keepLines/>
              <w:jc w:val="center"/>
              <w:rPr>
                <w:b/>
                <w:bCs/>
                <w:lang w:val="en-GB"/>
              </w:rPr>
            </w:pPr>
            <w:r w:rsidRPr="005E5BA9">
              <w:rPr>
                <w:b/>
                <w:bCs/>
                <w:lang w:val="en-GB"/>
              </w:rPr>
              <w:t>2017-10</w:t>
            </w:r>
          </w:p>
        </w:tc>
      </w:tr>
      <w:tr w:rsidR="00874F2F" w:rsidRPr="005E5BA9" w14:paraId="6FD1283E" w14:textId="77777777" w:rsidTr="00874F2F">
        <w:trPr>
          <w:trHeight w:val="300"/>
          <w:jc w:val="center"/>
        </w:trPr>
        <w:tc>
          <w:tcPr>
            <w:tcW w:w="4376" w:type="dxa"/>
            <w:shd w:val="clear" w:color="auto" w:fill="auto"/>
            <w:noWrap/>
            <w:vAlign w:val="bottom"/>
            <w:hideMark/>
          </w:tcPr>
          <w:p w14:paraId="3E7D5350" w14:textId="77777777" w:rsidR="00874F2F" w:rsidRPr="005E5BA9" w:rsidRDefault="00874F2F" w:rsidP="00105DB5">
            <w:pPr>
              <w:pStyle w:val="ExhibitText"/>
              <w:keepNext/>
              <w:keepLines/>
              <w:rPr>
                <w:lang w:val="en-GB"/>
              </w:rPr>
            </w:pPr>
            <w:r w:rsidRPr="005E5BA9">
              <w:rPr>
                <w:lang w:val="en-GB"/>
              </w:rPr>
              <w:t>Revenue</w:t>
            </w:r>
          </w:p>
        </w:tc>
        <w:tc>
          <w:tcPr>
            <w:tcW w:w="1074" w:type="dxa"/>
            <w:shd w:val="clear" w:color="auto" w:fill="auto"/>
            <w:noWrap/>
            <w:vAlign w:val="center"/>
            <w:hideMark/>
          </w:tcPr>
          <w:p w14:paraId="68F1EBD7" w14:textId="77777777" w:rsidR="00874F2F" w:rsidRPr="005E5BA9" w:rsidRDefault="00874F2F" w:rsidP="00105DB5">
            <w:pPr>
              <w:pStyle w:val="ExhibitText"/>
              <w:keepNext/>
              <w:keepLines/>
              <w:jc w:val="right"/>
              <w:rPr>
                <w:lang w:val="en-GB"/>
              </w:rPr>
            </w:pPr>
            <w:r w:rsidRPr="005E5BA9">
              <w:rPr>
                <w:lang w:val="en-GB"/>
              </w:rPr>
              <w:t>553</w:t>
            </w:r>
          </w:p>
        </w:tc>
        <w:tc>
          <w:tcPr>
            <w:tcW w:w="1115" w:type="dxa"/>
            <w:shd w:val="clear" w:color="auto" w:fill="auto"/>
            <w:noWrap/>
            <w:vAlign w:val="center"/>
            <w:hideMark/>
          </w:tcPr>
          <w:p w14:paraId="23F197C2" w14:textId="77777777" w:rsidR="00874F2F" w:rsidRPr="005E5BA9" w:rsidRDefault="00874F2F" w:rsidP="00105DB5">
            <w:pPr>
              <w:pStyle w:val="ExhibitText"/>
              <w:keepNext/>
              <w:keepLines/>
              <w:jc w:val="right"/>
              <w:rPr>
                <w:lang w:val="en-GB"/>
              </w:rPr>
            </w:pPr>
            <w:r w:rsidRPr="005E5BA9">
              <w:rPr>
                <w:lang w:val="en-GB"/>
              </w:rPr>
              <w:t>525</w:t>
            </w:r>
          </w:p>
        </w:tc>
        <w:tc>
          <w:tcPr>
            <w:tcW w:w="1260" w:type="dxa"/>
            <w:shd w:val="clear" w:color="auto" w:fill="auto"/>
            <w:noWrap/>
            <w:vAlign w:val="center"/>
            <w:hideMark/>
          </w:tcPr>
          <w:p w14:paraId="0657C299" w14:textId="77777777" w:rsidR="00874F2F" w:rsidRPr="005E5BA9" w:rsidRDefault="00874F2F" w:rsidP="00105DB5">
            <w:pPr>
              <w:pStyle w:val="ExhibitText"/>
              <w:keepNext/>
              <w:keepLines/>
              <w:jc w:val="right"/>
              <w:rPr>
                <w:lang w:val="en-GB"/>
              </w:rPr>
            </w:pPr>
            <w:r w:rsidRPr="005E5BA9">
              <w:rPr>
                <w:lang w:val="en-GB"/>
              </w:rPr>
              <w:t>562</w:t>
            </w:r>
          </w:p>
        </w:tc>
      </w:tr>
      <w:tr w:rsidR="00874F2F" w:rsidRPr="005E5BA9" w14:paraId="71E9A5D4" w14:textId="77777777" w:rsidTr="00874F2F">
        <w:trPr>
          <w:trHeight w:val="300"/>
          <w:jc w:val="center"/>
        </w:trPr>
        <w:tc>
          <w:tcPr>
            <w:tcW w:w="4376" w:type="dxa"/>
            <w:shd w:val="clear" w:color="auto" w:fill="auto"/>
            <w:noWrap/>
            <w:vAlign w:val="bottom"/>
            <w:hideMark/>
          </w:tcPr>
          <w:p w14:paraId="4601C95C" w14:textId="77777777" w:rsidR="00874F2F" w:rsidRPr="005E5BA9" w:rsidRDefault="00874F2F" w:rsidP="00105DB5">
            <w:pPr>
              <w:pStyle w:val="ExhibitText"/>
              <w:keepNext/>
              <w:keepLines/>
              <w:rPr>
                <w:lang w:val="en-GB"/>
              </w:rPr>
            </w:pPr>
            <w:r w:rsidRPr="005E5BA9">
              <w:rPr>
                <w:lang w:val="en-GB"/>
              </w:rPr>
              <w:t>Cost of Revenue</w:t>
            </w:r>
          </w:p>
        </w:tc>
        <w:tc>
          <w:tcPr>
            <w:tcW w:w="1074" w:type="dxa"/>
            <w:shd w:val="clear" w:color="auto" w:fill="auto"/>
            <w:noWrap/>
            <w:vAlign w:val="center"/>
            <w:hideMark/>
          </w:tcPr>
          <w:p w14:paraId="4D96AB8F" w14:textId="77777777" w:rsidR="00874F2F" w:rsidRPr="005E5BA9" w:rsidRDefault="00874F2F" w:rsidP="00105DB5">
            <w:pPr>
              <w:pStyle w:val="ExhibitText"/>
              <w:keepNext/>
              <w:keepLines/>
              <w:jc w:val="right"/>
              <w:rPr>
                <w:lang w:val="en-GB"/>
              </w:rPr>
            </w:pPr>
            <w:r w:rsidRPr="005E5BA9">
              <w:rPr>
                <w:lang w:val="en-GB"/>
              </w:rPr>
              <w:t>364</w:t>
            </w:r>
          </w:p>
        </w:tc>
        <w:tc>
          <w:tcPr>
            <w:tcW w:w="1115" w:type="dxa"/>
            <w:shd w:val="clear" w:color="auto" w:fill="auto"/>
            <w:noWrap/>
            <w:vAlign w:val="center"/>
            <w:hideMark/>
          </w:tcPr>
          <w:p w14:paraId="28405E53" w14:textId="77777777" w:rsidR="00874F2F" w:rsidRPr="005E5BA9" w:rsidRDefault="00874F2F" w:rsidP="00105DB5">
            <w:pPr>
              <w:pStyle w:val="ExhibitText"/>
              <w:keepNext/>
              <w:keepLines/>
              <w:jc w:val="right"/>
              <w:rPr>
                <w:lang w:val="en-GB"/>
              </w:rPr>
            </w:pPr>
            <w:r w:rsidRPr="005E5BA9">
              <w:rPr>
                <w:lang w:val="en-GB"/>
              </w:rPr>
              <w:t>325</w:t>
            </w:r>
          </w:p>
        </w:tc>
        <w:tc>
          <w:tcPr>
            <w:tcW w:w="1260" w:type="dxa"/>
            <w:shd w:val="clear" w:color="auto" w:fill="auto"/>
            <w:noWrap/>
            <w:vAlign w:val="center"/>
            <w:hideMark/>
          </w:tcPr>
          <w:p w14:paraId="486F53AB" w14:textId="77777777" w:rsidR="00874F2F" w:rsidRPr="005E5BA9" w:rsidRDefault="00874F2F" w:rsidP="00105DB5">
            <w:pPr>
              <w:pStyle w:val="ExhibitText"/>
              <w:keepNext/>
              <w:keepLines/>
              <w:jc w:val="right"/>
              <w:rPr>
                <w:lang w:val="en-GB"/>
              </w:rPr>
            </w:pPr>
            <w:r w:rsidRPr="005E5BA9">
              <w:rPr>
                <w:lang w:val="en-GB"/>
              </w:rPr>
              <w:t>365</w:t>
            </w:r>
          </w:p>
        </w:tc>
      </w:tr>
      <w:tr w:rsidR="00874F2F" w:rsidRPr="005E5BA9" w14:paraId="2751EDDF" w14:textId="77777777" w:rsidTr="00874F2F">
        <w:trPr>
          <w:trHeight w:val="300"/>
          <w:jc w:val="center"/>
        </w:trPr>
        <w:tc>
          <w:tcPr>
            <w:tcW w:w="4376" w:type="dxa"/>
            <w:shd w:val="clear" w:color="auto" w:fill="auto"/>
            <w:noWrap/>
            <w:vAlign w:val="bottom"/>
            <w:hideMark/>
          </w:tcPr>
          <w:p w14:paraId="2B8BA6A2" w14:textId="77777777" w:rsidR="00874F2F" w:rsidRPr="005E5BA9" w:rsidRDefault="00874F2F" w:rsidP="00105DB5">
            <w:pPr>
              <w:pStyle w:val="ExhibitText"/>
              <w:keepNext/>
              <w:keepLines/>
              <w:rPr>
                <w:b/>
                <w:bCs/>
                <w:lang w:val="en-GB"/>
              </w:rPr>
            </w:pPr>
            <w:r w:rsidRPr="005E5BA9">
              <w:rPr>
                <w:b/>
                <w:bCs/>
                <w:lang w:val="en-GB"/>
              </w:rPr>
              <w:t>Gross Profit</w:t>
            </w:r>
          </w:p>
        </w:tc>
        <w:tc>
          <w:tcPr>
            <w:tcW w:w="1074" w:type="dxa"/>
            <w:shd w:val="clear" w:color="auto" w:fill="auto"/>
            <w:noWrap/>
            <w:vAlign w:val="center"/>
            <w:hideMark/>
          </w:tcPr>
          <w:p w14:paraId="27846EFE" w14:textId="77777777" w:rsidR="00874F2F" w:rsidRPr="005E5BA9" w:rsidRDefault="00874F2F" w:rsidP="00105DB5">
            <w:pPr>
              <w:pStyle w:val="ExhibitText"/>
              <w:keepNext/>
              <w:keepLines/>
              <w:jc w:val="right"/>
              <w:rPr>
                <w:b/>
                <w:bCs/>
                <w:lang w:val="en-GB"/>
              </w:rPr>
            </w:pPr>
            <w:r w:rsidRPr="005E5BA9">
              <w:rPr>
                <w:b/>
                <w:bCs/>
                <w:lang w:val="en-GB"/>
              </w:rPr>
              <w:t>189</w:t>
            </w:r>
          </w:p>
        </w:tc>
        <w:tc>
          <w:tcPr>
            <w:tcW w:w="1115" w:type="dxa"/>
            <w:shd w:val="clear" w:color="auto" w:fill="auto"/>
            <w:noWrap/>
            <w:vAlign w:val="center"/>
            <w:hideMark/>
          </w:tcPr>
          <w:p w14:paraId="1EA2CD75" w14:textId="77777777" w:rsidR="00874F2F" w:rsidRPr="005E5BA9" w:rsidRDefault="00874F2F" w:rsidP="00105DB5">
            <w:pPr>
              <w:pStyle w:val="ExhibitText"/>
              <w:keepNext/>
              <w:keepLines/>
              <w:jc w:val="right"/>
              <w:rPr>
                <w:b/>
                <w:bCs/>
                <w:lang w:val="en-GB"/>
              </w:rPr>
            </w:pPr>
            <w:r w:rsidRPr="005E5BA9">
              <w:rPr>
                <w:b/>
                <w:bCs/>
                <w:lang w:val="en-GB"/>
              </w:rPr>
              <w:t>200</w:t>
            </w:r>
          </w:p>
        </w:tc>
        <w:tc>
          <w:tcPr>
            <w:tcW w:w="1260" w:type="dxa"/>
            <w:shd w:val="clear" w:color="auto" w:fill="auto"/>
            <w:noWrap/>
            <w:vAlign w:val="center"/>
            <w:hideMark/>
          </w:tcPr>
          <w:p w14:paraId="66B0CA68" w14:textId="77777777" w:rsidR="00874F2F" w:rsidRPr="005E5BA9" w:rsidRDefault="00874F2F" w:rsidP="00105DB5">
            <w:pPr>
              <w:pStyle w:val="ExhibitText"/>
              <w:keepNext/>
              <w:keepLines/>
              <w:jc w:val="right"/>
              <w:rPr>
                <w:b/>
                <w:bCs/>
                <w:lang w:val="en-GB"/>
              </w:rPr>
            </w:pPr>
            <w:r w:rsidRPr="005E5BA9">
              <w:rPr>
                <w:b/>
                <w:bCs/>
                <w:lang w:val="en-GB"/>
              </w:rPr>
              <w:t>197</w:t>
            </w:r>
          </w:p>
        </w:tc>
      </w:tr>
      <w:tr w:rsidR="00874F2F" w:rsidRPr="005E5BA9" w14:paraId="51B667EF" w14:textId="77777777" w:rsidTr="00874F2F">
        <w:trPr>
          <w:trHeight w:val="300"/>
          <w:jc w:val="center"/>
        </w:trPr>
        <w:tc>
          <w:tcPr>
            <w:tcW w:w="4376" w:type="dxa"/>
            <w:shd w:val="clear" w:color="auto" w:fill="auto"/>
            <w:noWrap/>
            <w:vAlign w:val="bottom"/>
            <w:hideMark/>
          </w:tcPr>
          <w:p w14:paraId="0D1F41AE" w14:textId="77777777" w:rsidR="00874F2F" w:rsidRPr="005E5BA9" w:rsidRDefault="00874F2F" w:rsidP="00105DB5">
            <w:pPr>
              <w:pStyle w:val="ExhibitText"/>
              <w:keepNext/>
              <w:keepLines/>
              <w:rPr>
                <w:lang w:val="en-GB"/>
              </w:rPr>
            </w:pPr>
            <w:r w:rsidRPr="005E5BA9">
              <w:rPr>
                <w:lang w:val="en-GB"/>
              </w:rPr>
              <w:t>Operating Expenses</w:t>
            </w:r>
          </w:p>
        </w:tc>
        <w:tc>
          <w:tcPr>
            <w:tcW w:w="1074" w:type="dxa"/>
            <w:shd w:val="clear" w:color="auto" w:fill="auto"/>
            <w:noWrap/>
            <w:vAlign w:val="center"/>
            <w:hideMark/>
          </w:tcPr>
          <w:p w14:paraId="0327767F" w14:textId="77777777" w:rsidR="00874F2F" w:rsidRPr="005E5BA9" w:rsidRDefault="00874F2F" w:rsidP="00105DB5">
            <w:pPr>
              <w:pStyle w:val="ExhibitText"/>
              <w:keepNext/>
              <w:keepLines/>
              <w:jc w:val="right"/>
              <w:rPr>
                <w:lang w:val="en-GB"/>
              </w:rPr>
            </w:pPr>
            <w:r w:rsidRPr="005E5BA9">
              <w:rPr>
                <w:lang w:val="en-GB"/>
              </w:rPr>
              <w:t> </w:t>
            </w:r>
          </w:p>
        </w:tc>
        <w:tc>
          <w:tcPr>
            <w:tcW w:w="1115" w:type="dxa"/>
            <w:shd w:val="clear" w:color="auto" w:fill="auto"/>
            <w:noWrap/>
            <w:vAlign w:val="center"/>
            <w:hideMark/>
          </w:tcPr>
          <w:p w14:paraId="1BF9A827" w14:textId="77777777" w:rsidR="00874F2F" w:rsidRPr="005E5BA9" w:rsidRDefault="00874F2F" w:rsidP="00105DB5">
            <w:pPr>
              <w:pStyle w:val="ExhibitText"/>
              <w:keepNext/>
              <w:keepLines/>
              <w:jc w:val="right"/>
              <w:rPr>
                <w:lang w:val="en-GB"/>
              </w:rPr>
            </w:pPr>
            <w:r w:rsidRPr="005E5BA9">
              <w:rPr>
                <w:lang w:val="en-GB"/>
              </w:rPr>
              <w:t> </w:t>
            </w:r>
          </w:p>
        </w:tc>
        <w:tc>
          <w:tcPr>
            <w:tcW w:w="1260" w:type="dxa"/>
            <w:shd w:val="clear" w:color="auto" w:fill="auto"/>
            <w:noWrap/>
            <w:vAlign w:val="center"/>
            <w:hideMark/>
          </w:tcPr>
          <w:p w14:paraId="53B4949F"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53D481A5" w14:textId="77777777" w:rsidTr="00874F2F">
        <w:trPr>
          <w:trHeight w:val="300"/>
          <w:jc w:val="center"/>
        </w:trPr>
        <w:tc>
          <w:tcPr>
            <w:tcW w:w="4376" w:type="dxa"/>
            <w:shd w:val="clear" w:color="auto" w:fill="auto"/>
            <w:noWrap/>
            <w:vAlign w:val="bottom"/>
            <w:hideMark/>
          </w:tcPr>
          <w:p w14:paraId="5DBE234C" w14:textId="7A368134" w:rsidR="00874F2F" w:rsidRPr="005E5BA9" w:rsidRDefault="00874F2F" w:rsidP="00105DB5">
            <w:pPr>
              <w:pStyle w:val="ExhibitText"/>
              <w:keepNext/>
              <w:keepLines/>
              <w:rPr>
                <w:lang w:val="en-GB"/>
              </w:rPr>
            </w:pPr>
            <w:r w:rsidRPr="005E5BA9">
              <w:rPr>
                <w:lang w:val="en-GB"/>
              </w:rPr>
              <w:t>Sales, General</w:t>
            </w:r>
            <w:r w:rsidR="0067054C">
              <w:rPr>
                <w:lang w:val="en-GB"/>
              </w:rPr>
              <w:t>,</w:t>
            </w:r>
            <w:r w:rsidRPr="005E5BA9">
              <w:rPr>
                <w:lang w:val="en-GB"/>
              </w:rPr>
              <w:t xml:space="preserve"> and Administrative</w:t>
            </w:r>
          </w:p>
        </w:tc>
        <w:tc>
          <w:tcPr>
            <w:tcW w:w="1074" w:type="dxa"/>
            <w:shd w:val="clear" w:color="auto" w:fill="auto"/>
            <w:noWrap/>
            <w:vAlign w:val="center"/>
            <w:hideMark/>
          </w:tcPr>
          <w:p w14:paraId="625D14E4" w14:textId="77777777" w:rsidR="00874F2F" w:rsidRPr="005E5BA9" w:rsidRDefault="00874F2F" w:rsidP="00105DB5">
            <w:pPr>
              <w:pStyle w:val="ExhibitText"/>
              <w:keepNext/>
              <w:keepLines/>
              <w:jc w:val="right"/>
              <w:rPr>
                <w:lang w:val="en-GB"/>
              </w:rPr>
            </w:pPr>
            <w:r w:rsidRPr="005E5BA9">
              <w:rPr>
                <w:lang w:val="en-GB"/>
              </w:rPr>
              <w:t>205</w:t>
            </w:r>
          </w:p>
        </w:tc>
        <w:tc>
          <w:tcPr>
            <w:tcW w:w="1115" w:type="dxa"/>
            <w:shd w:val="clear" w:color="auto" w:fill="auto"/>
            <w:noWrap/>
            <w:vAlign w:val="center"/>
            <w:hideMark/>
          </w:tcPr>
          <w:p w14:paraId="27F75974" w14:textId="77777777" w:rsidR="00874F2F" w:rsidRPr="005E5BA9" w:rsidRDefault="00874F2F" w:rsidP="00105DB5">
            <w:pPr>
              <w:pStyle w:val="ExhibitText"/>
              <w:keepNext/>
              <w:keepLines/>
              <w:jc w:val="right"/>
              <w:rPr>
                <w:lang w:val="en-GB"/>
              </w:rPr>
            </w:pPr>
            <w:r w:rsidRPr="005E5BA9">
              <w:rPr>
                <w:lang w:val="en-GB"/>
              </w:rPr>
              <w:t>191</w:t>
            </w:r>
          </w:p>
        </w:tc>
        <w:tc>
          <w:tcPr>
            <w:tcW w:w="1260" w:type="dxa"/>
            <w:shd w:val="clear" w:color="auto" w:fill="auto"/>
            <w:noWrap/>
            <w:vAlign w:val="center"/>
            <w:hideMark/>
          </w:tcPr>
          <w:p w14:paraId="572F7CD3" w14:textId="77777777" w:rsidR="00874F2F" w:rsidRPr="005E5BA9" w:rsidRDefault="00874F2F" w:rsidP="00105DB5">
            <w:pPr>
              <w:pStyle w:val="ExhibitText"/>
              <w:keepNext/>
              <w:keepLines/>
              <w:jc w:val="right"/>
              <w:rPr>
                <w:lang w:val="en-GB"/>
              </w:rPr>
            </w:pPr>
            <w:r w:rsidRPr="005E5BA9">
              <w:rPr>
                <w:lang w:val="en-GB"/>
              </w:rPr>
              <w:t>203</w:t>
            </w:r>
          </w:p>
        </w:tc>
      </w:tr>
      <w:tr w:rsidR="00874F2F" w:rsidRPr="005E5BA9" w14:paraId="56E2F6F3" w14:textId="77777777" w:rsidTr="00874F2F">
        <w:trPr>
          <w:trHeight w:val="300"/>
          <w:jc w:val="center"/>
        </w:trPr>
        <w:tc>
          <w:tcPr>
            <w:tcW w:w="4376" w:type="dxa"/>
            <w:shd w:val="clear" w:color="auto" w:fill="auto"/>
            <w:noWrap/>
            <w:vAlign w:val="bottom"/>
            <w:hideMark/>
          </w:tcPr>
          <w:p w14:paraId="1A7E6C5D" w14:textId="77777777" w:rsidR="00874F2F" w:rsidRPr="005E5BA9" w:rsidRDefault="00874F2F" w:rsidP="00105DB5">
            <w:pPr>
              <w:pStyle w:val="ExhibitText"/>
              <w:keepNext/>
              <w:keepLines/>
              <w:rPr>
                <w:lang w:val="en-GB"/>
              </w:rPr>
            </w:pPr>
            <w:r w:rsidRPr="005E5BA9">
              <w:rPr>
                <w:lang w:val="en-GB"/>
              </w:rPr>
              <w:t>Other Operating Expenses</w:t>
            </w:r>
          </w:p>
        </w:tc>
        <w:tc>
          <w:tcPr>
            <w:tcW w:w="1074" w:type="dxa"/>
            <w:shd w:val="clear" w:color="auto" w:fill="auto"/>
            <w:noWrap/>
            <w:vAlign w:val="center"/>
            <w:hideMark/>
          </w:tcPr>
          <w:p w14:paraId="7F0FE1F4" w14:textId="77777777" w:rsidR="00874F2F" w:rsidRPr="005E5BA9" w:rsidRDefault="00874F2F" w:rsidP="00105DB5">
            <w:pPr>
              <w:pStyle w:val="ExhibitText"/>
              <w:keepNext/>
              <w:keepLines/>
              <w:jc w:val="right"/>
              <w:rPr>
                <w:lang w:val="en-GB"/>
              </w:rPr>
            </w:pPr>
            <w:r w:rsidRPr="005E5BA9">
              <w:rPr>
                <w:lang w:val="en-GB"/>
              </w:rPr>
              <w:t>23</w:t>
            </w:r>
          </w:p>
        </w:tc>
        <w:tc>
          <w:tcPr>
            <w:tcW w:w="1115" w:type="dxa"/>
            <w:shd w:val="clear" w:color="auto" w:fill="auto"/>
            <w:noWrap/>
            <w:vAlign w:val="center"/>
            <w:hideMark/>
          </w:tcPr>
          <w:p w14:paraId="1F5C5A5C" w14:textId="77777777" w:rsidR="00874F2F" w:rsidRPr="005E5BA9" w:rsidRDefault="00874F2F" w:rsidP="00105DB5">
            <w:pPr>
              <w:pStyle w:val="ExhibitText"/>
              <w:keepNext/>
              <w:keepLines/>
              <w:jc w:val="right"/>
              <w:rPr>
                <w:lang w:val="en-GB"/>
              </w:rPr>
            </w:pPr>
            <w:r w:rsidRPr="005E5BA9">
              <w:rPr>
                <w:lang w:val="en-GB"/>
              </w:rPr>
              <w:t>24</w:t>
            </w:r>
          </w:p>
        </w:tc>
        <w:tc>
          <w:tcPr>
            <w:tcW w:w="1260" w:type="dxa"/>
            <w:shd w:val="clear" w:color="auto" w:fill="auto"/>
            <w:noWrap/>
            <w:vAlign w:val="center"/>
            <w:hideMark/>
          </w:tcPr>
          <w:p w14:paraId="350333B2" w14:textId="77777777" w:rsidR="00874F2F" w:rsidRPr="005E5BA9" w:rsidRDefault="00874F2F" w:rsidP="00105DB5">
            <w:pPr>
              <w:pStyle w:val="ExhibitText"/>
              <w:keepNext/>
              <w:keepLines/>
              <w:jc w:val="right"/>
              <w:rPr>
                <w:lang w:val="en-GB"/>
              </w:rPr>
            </w:pPr>
            <w:r w:rsidRPr="005E5BA9">
              <w:rPr>
                <w:lang w:val="en-GB"/>
              </w:rPr>
              <w:t>21</w:t>
            </w:r>
          </w:p>
        </w:tc>
      </w:tr>
      <w:tr w:rsidR="00874F2F" w:rsidRPr="005E5BA9" w14:paraId="59EB8697" w14:textId="77777777" w:rsidTr="00874F2F">
        <w:trPr>
          <w:trHeight w:val="300"/>
          <w:jc w:val="center"/>
        </w:trPr>
        <w:tc>
          <w:tcPr>
            <w:tcW w:w="4376" w:type="dxa"/>
            <w:shd w:val="clear" w:color="auto" w:fill="auto"/>
            <w:noWrap/>
            <w:vAlign w:val="bottom"/>
            <w:hideMark/>
          </w:tcPr>
          <w:p w14:paraId="5C28A676" w14:textId="77777777" w:rsidR="00874F2F" w:rsidRPr="005E5BA9" w:rsidRDefault="00874F2F" w:rsidP="00105DB5">
            <w:pPr>
              <w:pStyle w:val="ExhibitText"/>
              <w:keepNext/>
              <w:keepLines/>
              <w:rPr>
                <w:lang w:val="en-GB"/>
              </w:rPr>
            </w:pPr>
            <w:r w:rsidRPr="005E5BA9">
              <w:rPr>
                <w:lang w:val="en-GB"/>
              </w:rPr>
              <w:t>Total Operating Expenses</w:t>
            </w:r>
          </w:p>
        </w:tc>
        <w:tc>
          <w:tcPr>
            <w:tcW w:w="1074" w:type="dxa"/>
            <w:shd w:val="clear" w:color="auto" w:fill="auto"/>
            <w:noWrap/>
            <w:vAlign w:val="center"/>
            <w:hideMark/>
          </w:tcPr>
          <w:p w14:paraId="1E86E312" w14:textId="77777777" w:rsidR="00874F2F" w:rsidRPr="005E5BA9" w:rsidRDefault="00874F2F" w:rsidP="00105DB5">
            <w:pPr>
              <w:pStyle w:val="ExhibitText"/>
              <w:keepNext/>
              <w:keepLines/>
              <w:jc w:val="right"/>
              <w:rPr>
                <w:lang w:val="en-GB"/>
              </w:rPr>
            </w:pPr>
            <w:r w:rsidRPr="005E5BA9">
              <w:rPr>
                <w:lang w:val="en-GB"/>
              </w:rPr>
              <w:t>228</w:t>
            </w:r>
          </w:p>
        </w:tc>
        <w:tc>
          <w:tcPr>
            <w:tcW w:w="1115" w:type="dxa"/>
            <w:shd w:val="clear" w:color="auto" w:fill="auto"/>
            <w:noWrap/>
            <w:vAlign w:val="center"/>
            <w:hideMark/>
          </w:tcPr>
          <w:p w14:paraId="37C1FA16" w14:textId="77777777" w:rsidR="00874F2F" w:rsidRPr="005E5BA9" w:rsidRDefault="00874F2F" w:rsidP="00105DB5">
            <w:pPr>
              <w:pStyle w:val="ExhibitText"/>
              <w:keepNext/>
              <w:keepLines/>
              <w:jc w:val="right"/>
              <w:rPr>
                <w:lang w:val="en-GB"/>
              </w:rPr>
            </w:pPr>
            <w:r w:rsidRPr="005E5BA9">
              <w:rPr>
                <w:lang w:val="en-GB"/>
              </w:rPr>
              <w:t>215</w:t>
            </w:r>
          </w:p>
        </w:tc>
        <w:tc>
          <w:tcPr>
            <w:tcW w:w="1260" w:type="dxa"/>
            <w:shd w:val="clear" w:color="auto" w:fill="auto"/>
            <w:noWrap/>
            <w:vAlign w:val="center"/>
            <w:hideMark/>
          </w:tcPr>
          <w:p w14:paraId="27A401F3" w14:textId="77777777" w:rsidR="00874F2F" w:rsidRPr="005E5BA9" w:rsidRDefault="00874F2F" w:rsidP="00105DB5">
            <w:pPr>
              <w:pStyle w:val="ExhibitText"/>
              <w:keepNext/>
              <w:keepLines/>
              <w:jc w:val="right"/>
              <w:rPr>
                <w:lang w:val="en-GB"/>
              </w:rPr>
            </w:pPr>
            <w:r w:rsidRPr="005E5BA9">
              <w:rPr>
                <w:lang w:val="en-GB"/>
              </w:rPr>
              <w:t>223</w:t>
            </w:r>
          </w:p>
        </w:tc>
      </w:tr>
      <w:tr w:rsidR="00874F2F" w:rsidRPr="005E5BA9" w14:paraId="29CDA0E6" w14:textId="77777777" w:rsidTr="00874F2F">
        <w:trPr>
          <w:trHeight w:val="300"/>
          <w:jc w:val="center"/>
        </w:trPr>
        <w:tc>
          <w:tcPr>
            <w:tcW w:w="4376" w:type="dxa"/>
            <w:shd w:val="clear" w:color="auto" w:fill="auto"/>
            <w:noWrap/>
            <w:vAlign w:val="bottom"/>
            <w:hideMark/>
          </w:tcPr>
          <w:p w14:paraId="3B973B5A" w14:textId="77777777" w:rsidR="00874F2F" w:rsidRPr="005E5BA9" w:rsidRDefault="00874F2F" w:rsidP="00105DB5">
            <w:pPr>
              <w:pStyle w:val="ExhibitText"/>
              <w:keepNext/>
              <w:keepLines/>
              <w:rPr>
                <w:b/>
                <w:bCs/>
                <w:lang w:val="en-GB"/>
              </w:rPr>
            </w:pPr>
            <w:r w:rsidRPr="005E5BA9">
              <w:rPr>
                <w:b/>
                <w:bCs/>
                <w:lang w:val="en-GB"/>
              </w:rPr>
              <w:t>Operating Income</w:t>
            </w:r>
          </w:p>
        </w:tc>
        <w:tc>
          <w:tcPr>
            <w:tcW w:w="1074" w:type="dxa"/>
            <w:shd w:val="clear" w:color="auto" w:fill="auto"/>
            <w:noWrap/>
            <w:vAlign w:val="center"/>
            <w:hideMark/>
          </w:tcPr>
          <w:p w14:paraId="33CCC623" w14:textId="77777777" w:rsidR="00874F2F" w:rsidRPr="005E5BA9" w:rsidRDefault="00874F2F" w:rsidP="00105DB5">
            <w:pPr>
              <w:pStyle w:val="ExhibitText"/>
              <w:keepNext/>
              <w:keepLines/>
              <w:jc w:val="right"/>
              <w:rPr>
                <w:b/>
                <w:bCs/>
                <w:lang w:val="en-GB"/>
              </w:rPr>
            </w:pPr>
            <w:r w:rsidRPr="005E5BA9">
              <w:rPr>
                <w:b/>
                <w:bCs/>
                <w:lang w:val="en-GB"/>
              </w:rPr>
              <w:t>−39</w:t>
            </w:r>
          </w:p>
        </w:tc>
        <w:tc>
          <w:tcPr>
            <w:tcW w:w="1115" w:type="dxa"/>
            <w:shd w:val="clear" w:color="auto" w:fill="auto"/>
            <w:noWrap/>
            <w:vAlign w:val="center"/>
            <w:hideMark/>
          </w:tcPr>
          <w:p w14:paraId="51D9E968" w14:textId="77777777" w:rsidR="00874F2F" w:rsidRPr="005E5BA9" w:rsidRDefault="00874F2F" w:rsidP="00105DB5">
            <w:pPr>
              <w:pStyle w:val="ExhibitText"/>
              <w:keepNext/>
              <w:keepLines/>
              <w:jc w:val="right"/>
              <w:rPr>
                <w:b/>
                <w:bCs/>
                <w:lang w:val="en-GB"/>
              </w:rPr>
            </w:pPr>
            <w:r w:rsidRPr="005E5BA9">
              <w:rPr>
                <w:b/>
                <w:bCs/>
                <w:lang w:val="en-GB"/>
              </w:rPr>
              <w:t>−15</w:t>
            </w:r>
          </w:p>
        </w:tc>
        <w:tc>
          <w:tcPr>
            <w:tcW w:w="1260" w:type="dxa"/>
            <w:shd w:val="clear" w:color="auto" w:fill="auto"/>
            <w:noWrap/>
            <w:vAlign w:val="center"/>
            <w:hideMark/>
          </w:tcPr>
          <w:p w14:paraId="2FDC1991" w14:textId="77777777" w:rsidR="00874F2F" w:rsidRPr="005E5BA9" w:rsidRDefault="00874F2F" w:rsidP="00105DB5">
            <w:pPr>
              <w:pStyle w:val="ExhibitText"/>
              <w:keepNext/>
              <w:keepLines/>
              <w:jc w:val="right"/>
              <w:rPr>
                <w:b/>
                <w:bCs/>
                <w:lang w:val="en-GB"/>
              </w:rPr>
            </w:pPr>
            <w:r w:rsidRPr="005E5BA9">
              <w:rPr>
                <w:b/>
                <w:bCs/>
                <w:lang w:val="en-GB"/>
              </w:rPr>
              <w:t>−26</w:t>
            </w:r>
          </w:p>
        </w:tc>
      </w:tr>
      <w:tr w:rsidR="00874F2F" w:rsidRPr="005E5BA9" w14:paraId="4F06DCF8" w14:textId="77777777" w:rsidTr="00874F2F">
        <w:trPr>
          <w:trHeight w:val="300"/>
          <w:jc w:val="center"/>
        </w:trPr>
        <w:tc>
          <w:tcPr>
            <w:tcW w:w="4376" w:type="dxa"/>
            <w:shd w:val="clear" w:color="auto" w:fill="auto"/>
            <w:noWrap/>
            <w:vAlign w:val="bottom"/>
            <w:hideMark/>
          </w:tcPr>
          <w:p w14:paraId="50A26D7F" w14:textId="77777777" w:rsidR="00874F2F" w:rsidRPr="005E5BA9" w:rsidRDefault="00874F2F" w:rsidP="00105DB5">
            <w:pPr>
              <w:pStyle w:val="ExhibitText"/>
              <w:keepNext/>
              <w:keepLines/>
              <w:rPr>
                <w:lang w:val="en-GB"/>
              </w:rPr>
            </w:pPr>
            <w:r w:rsidRPr="005E5BA9">
              <w:rPr>
                <w:lang w:val="en-GB"/>
              </w:rPr>
              <w:t>Other Income (Expense)</w:t>
            </w:r>
          </w:p>
        </w:tc>
        <w:tc>
          <w:tcPr>
            <w:tcW w:w="1074" w:type="dxa"/>
            <w:shd w:val="clear" w:color="auto" w:fill="auto"/>
            <w:noWrap/>
            <w:vAlign w:val="center"/>
            <w:hideMark/>
          </w:tcPr>
          <w:p w14:paraId="024F8818" w14:textId="77777777" w:rsidR="00874F2F" w:rsidRPr="005E5BA9" w:rsidRDefault="00874F2F" w:rsidP="00105DB5">
            <w:pPr>
              <w:pStyle w:val="ExhibitText"/>
              <w:keepNext/>
              <w:keepLines/>
              <w:jc w:val="right"/>
              <w:rPr>
                <w:lang w:val="en-GB"/>
              </w:rPr>
            </w:pPr>
            <w:r w:rsidRPr="005E5BA9">
              <w:rPr>
                <w:lang w:val="en-GB"/>
              </w:rPr>
              <w:t>−19</w:t>
            </w:r>
          </w:p>
        </w:tc>
        <w:tc>
          <w:tcPr>
            <w:tcW w:w="1115" w:type="dxa"/>
            <w:shd w:val="clear" w:color="auto" w:fill="auto"/>
            <w:noWrap/>
            <w:vAlign w:val="center"/>
            <w:hideMark/>
          </w:tcPr>
          <w:p w14:paraId="4024A3DC" w14:textId="77777777" w:rsidR="00874F2F" w:rsidRPr="005E5BA9" w:rsidRDefault="00874F2F" w:rsidP="00105DB5">
            <w:pPr>
              <w:pStyle w:val="ExhibitText"/>
              <w:keepNext/>
              <w:keepLines/>
              <w:jc w:val="right"/>
              <w:rPr>
                <w:lang w:val="en-GB"/>
              </w:rPr>
            </w:pPr>
            <w:r w:rsidRPr="005E5BA9">
              <w:rPr>
                <w:lang w:val="en-GB"/>
              </w:rPr>
              <w:t>−18</w:t>
            </w:r>
          </w:p>
        </w:tc>
        <w:tc>
          <w:tcPr>
            <w:tcW w:w="1260" w:type="dxa"/>
            <w:shd w:val="clear" w:color="auto" w:fill="auto"/>
            <w:noWrap/>
            <w:vAlign w:val="center"/>
            <w:hideMark/>
          </w:tcPr>
          <w:p w14:paraId="58AF1008" w14:textId="77777777" w:rsidR="00874F2F" w:rsidRPr="005E5BA9" w:rsidRDefault="00874F2F" w:rsidP="00105DB5">
            <w:pPr>
              <w:pStyle w:val="ExhibitText"/>
              <w:keepNext/>
              <w:keepLines/>
              <w:jc w:val="right"/>
              <w:rPr>
                <w:lang w:val="en-GB"/>
              </w:rPr>
            </w:pPr>
            <w:r w:rsidRPr="005E5BA9">
              <w:rPr>
                <w:lang w:val="en-GB"/>
              </w:rPr>
              <w:t>−19</w:t>
            </w:r>
          </w:p>
        </w:tc>
      </w:tr>
      <w:tr w:rsidR="00874F2F" w:rsidRPr="005E5BA9" w14:paraId="72D75E8C" w14:textId="77777777" w:rsidTr="00874F2F">
        <w:trPr>
          <w:trHeight w:val="300"/>
          <w:jc w:val="center"/>
        </w:trPr>
        <w:tc>
          <w:tcPr>
            <w:tcW w:w="4376" w:type="dxa"/>
            <w:shd w:val="clear" w:color="auto" w:fill="auto"/>
            <w:noWrap/>
            <w:vAlign w:val="bottom"/>
            <w:hideMark/>
          </w:tcPr>
          <w:p w14:paraId="5557FCAB" w14:textId="6809CA5A" w:rsidR="00874F2F" w:rsidRPr="005E5BA9" w:rsidRDefault="00874F2F" w:rsidP="00105DB5">
            <w:pPr>
              <w:pStyle w:val="ExhibitText"/>
              <w:keepNext/>
              <w:keepLines/>
              <w:rPr>
                <w:lang w:val="en-GB"/>
              </w:rPr>
            </w:pPr>
            <w:r w:rsidRPr="005E5BA9">
              <w:rPr>
                <w:lang w:val="en-GB"/>
              </w:rPr>
              <w:t xml:space="preserve">Income </w:t>
            </w:r>
            <w:r w:rsidR="0067054C">
              <w:rPr>
                <w:lang w:val="en-GB"/>
              </w:rPr>
              <w:t>b</w:t>
            </w:r>
            <w:r w:rsidRPr="005E5BA9">
              <w:rPr>
                <w:lang w:val="en-GB"/>
              </w:rPr>
              <w:t>efore Income Taxes</w:t>
            </w:r>
          </w:p>
        </w:tc>
        <w:tc>
          <w:tcPr>
            <w:tcW w:w="1074" w:type="dxa"/>
            <w:shd w:val="clear" w:color="auto" w:fill="auto"/>
            <w:noWrap/>
            <w:vAlign w:val="center"/>
            <w:hideMark/>
          </w:tcPr>
          <w:p w14:paraId="2B851F83" w14:textId="77777777" w:rsidR="00874F2F" w:rsidRPr="005E5BA9" w:rsidRDefault="00874F2F" w:rsidP="00105DB5">
            <w:pPr>
              <w:pStyle w:val="ExhibitText"/>
              <w:keepNext/>
              <w:keepLines/>
              <w:jc w:val="right"/>
              <w:rPr>
                <w:lang w:val="en-GB"/>
              </w:rPr>
            </w:pPr>
            <w:r w:rsidRPr="005E5BA9">
              <w:rPr>
                <w:lang w:val="en-GB"/>
              </w:rPr>
              <w:t>−57</w:t>
            </w:r>
          </w:p>
        </w:tc>
        <w:tc>
          <w:tcPr>
            <w:tcW w:w="1115" w:type="dxa"/>
            <w:shd w:val="clear" w:color="auto" w:fill="auto"/>
            <w:noWrap/>
            <w:vAlign w:val="center"/>
            <w:hideMark/>
          </w:tcPr>
          <w:p w14:paraId="2D16B3F1" w14:textId="77777777" w:rsidR="00874F2F" w:rsidRPr="005E5BA9" w:rsidRDefault="00874F2F" w:rsidP="00105DB5">
            <w:pPr>
              <w:pStyle w:val="ExhibitText"/>
              <w:keepNext/>
              <w:keepLines/>
              <w:jc w:val="right"/>
              <w:rPr>
                <w:lang w:val="en-GB"/>
              </w:rPr>
            </w:pPr>
            <w:r w:rsidRPr="005E5BA9">
              <w:rPr>
                <w:lang w:val="en-GB"/>
              </w:rPr>
              <w:t>−33</w:t>
            </w:r>
          </w:p>
        </w:tc>
        <w:tc>
          <w:tcPr>
            <w:tcW w:w="1260" w:type="dxa"/>
            <w:shd w:val="clear" w:color="auto" w:fill="auto"/>
            <w:noWrap/>
            <w:vAlign w:val="center"/>
            <w:hideMark/>
          </w:tcPr>
          <w:p w14:paraId="5B01E5BD" w14:textId="77777777" w:rsidR="00874F2F" w:rsidRPr="005E5BA9" w:rsidRDefault="00874F2F" w:rsidP="00105DB5">
            <w:pPr>
              <w:pStyle w:val="ExhibitText"/>
              <w:keepNext/>
              <w:keepLines/>
              <w:jc w:val="right"/>
              <w:rPr>
                <w:lang w:val="en-GB"/>
              </w:rPr>
            </w:pPr>
            <w:r w:rsidRPr="005E5BA9">
              <w:rPr>
                <w:lang w:val="en-GB"/>
              </w:rPr>
              <w:t>−45</w:t>
            </w:r>
          </w:p>
        </w:tc>
      </w:tr>
      <w:tr w:rsidR="00874F2F" w:rsidRPr="005E5BA9" w14:paraId="59FF2D32" w14:textId="77777777" w:rsidTr="00874F2F">
        <w:trPr>
          <w:trHeight w:val="300"/>
          <w:jc w:val="center"/>
        </w:trPr>
        <w:tc>
          <w:tcPr>
            <w:tcW w:w="4376" w:type="dxa"/>
            <w:shd w:val="clear" w:color="auto" w:fill="auto"/>
            <w:noWrap/>
            <w:vAlign w:val="bottom"/>
            <w:hideMark/>
          </w:tcPr>
          <w:p w14:paraId="4B53075C" w14:textId="77777777" w:rsidR="00874F2F" w:rsidRPr="005E5BA9" w:rsidRDefault="00874F2F" w:rsidP="00105DB5">
            <w:pPr>
              <w:pStyle w:val="ExhibitText"/>
              <w:keepNext/>
              <w:keepLines/>
              <w:rPr>
                <w:lang w:val="en-GB"/>
              </w:rPr>
            </w:pPr>
            <w:r w:rsidRPr="005E5BA9">
              <w:rPr>
                <w:lang w:val="en-GB"/>
              </w:rPr>
              <w:t>Provision for Income Taxes</w:t>
            </w:r>
          </w:p>
        </w:tc>
        <w:tc>
          <w:tcPr>
            <w:tcW w:w="1074" w:type="dxa"/>
            <w:shd w:val="clear" w:color="auto" w:fill="auto"/>
            <w:noWrap/>
            <w:vAlign w:val="center"/>
            <w:hideMark/>
          </w:tcPr>
          <w:p w14:paraId="4B4E40D8" w14:textId="77777777" w:rsidR="00874F2F" w:rsidRPr="005E5BA9" w:rsidRDefault="00874F2F" w:rsidP="00105DB5">
            <w:pPr>
              <w:pStyle w:val="ExhibitText"/>
              <w:keepNext/>
              <w:keepLines/>
              <w:jc w:val="right"/>
              <w:rPr>
                <w:lang w:val="en-GB"/>
              </w:rPr>
            </w:pPr>
            <w:r w:rsidRPr="005E5BA9">
              <w:rPr>
                <w:lang w:val="en-GB"/>
              </w:rPr>
              <w:t>0</w:t>
            </w:r>
          </w:p>
        </w:tc>
        <w:tc>
          <w:tcPr>
            <w:tcW w:w="1115" w:type="dxa"/>
            <w:shd w:val="clear" w:color="auto" w:fill="auto"/>
            <w:noWrap/>
            <w:vAlign w:val="center"/>
            <w:hideMark/>
          </w:tcPr>
          <w:p w14:paraId="141A71F1" w14:textId="77777777" w:rsidR="00874F2F" w:rsidRPr="005E5BA9" w:rsidRDefault="00874F2F" w:rsidP="00105DB5">
            <w:pPr>
              <w:pStyle w:val="ExhibitText"/>
              <w:keepNext/>
              <w:keepLines/>
              <w:jc w:val="right"/>
              <w:rPr>
                <w:lang w:val="en-GB"/>
              </w:rPr>
            </w:pPr>
            <w:r w:rsidRPr="005E5BA9">
              <w:rPr>
                <w:lang w:val="en-GB"/>
              </w:rPr>
              <w:t>0</w:t>
            </w:r>
          </w:p>
        </w:tc>
        <w:tc>
          <w:tcPr>
            <w:tcW w:w="1260" w:type="dxa"/>
            <w:shd w:val="clear" w:color="auto" w:fill="auto"/>
            <w:noWrap/>
            <w:vAlign w:val="center"/>
            <w:hideMark/>
          </w:tcPr>
          <w:p w14:paraId="5591EB5D" w14:textId="77777777" w:rsidR="00874F2F" w:rsidRPr="005E5BA9" w:rsidRDefault="00874F2F" w:rsidP="00105DB5">
            <w:pPr>
              <w:pStyle w:val="ExhibitText"/>
              <w:keepNext/>
              <w:keepLines/>
              <w:jc w:val="right"/>
              <w:rPr>
                <w:lang w:val="en-GB"/>
              </w:rPr>
            </w:pPr>
            <w:r w:rsidRPr="005E5BA9">
              <w:rPr>
                <w:lang w:val="en-GB"/>
              </w:rPr>
              <w:t>0</w:t>
            </w:r>
          </w:p>
        </w:tc>
      </w:tr>
      <w:tr w:rsidR="00874F2F" w:rsidRPr="005E5BA9" w14:paraId="0D88026D" w14:textId="77777777" w:rsidTr="00874F2F">
        <w:trPr>
          <w:trHeight w:val="300"/>
          <w:jc w:val="center"/>
        </w:trPr>
        <w:tc>
          <w:tcPr>
            <w:tcW w:w="4376" w:type="dxa"/>
            <w:shd w:val="clear" w:color="auto" w:fill="auto"/>
            <w:noWrap/>
            <w:vAlign w:val="bottom"/>
            <w:hideMark/>
          </w:tcPr>
          <w:p w14:paraId="2D75ABE9" w14:textId="77777777" w:rsidR="00874F2F" w:rsidRPr="005E5BA9" w:rsidRDefault="00874F2F" w:rsidP="00105DB5">
            <w:pPr>
              <w:pStyle w:val="ExhibitText"/>
              <w:keepNext/>
              <w:keepLines/>
              <w:rPr>
                <w:lang w:val="en-GB"/>
              </w:rPr>
            </w:pPr>
            <w:r w:rsidRPr="005E5BA9">
              <w:rPr>
                <w:lang w:val="en-GB"/>
              </w:rPr>
              <w:t>Net Income from Continuing Operations</w:t>
            </w:r>
          </w:p>
        </w:tc>
        <w:tc>
          <w:tcPr>
            <w:tcW w:w="1074" w:type="dxa"/>
            <w:shd w:val="clear" w:color="auto" w:fill="auto"/>
            <w:noWrap/>
            <w:vAlign w:val="center"/>
            <w:hideMark/>
          </w:tcPr>
          <w:p w14:paraId="1650CDD5" w14:textId="77777777" w:rsidR="00874F2F" w:rsidRPr="005E5BA9" w:rsidRDefault="00874F2F" w:rsidP="00105DB5">
            <w:pPr>
              <w:pStyle w:val="ExhibitText"/>
              <w:keepNext/>
              <w:keepLines/>
              <w:jc w:val="right"/>
              <w:rPr>
                <w:lang w:val="en-GB"/>
              </w:rPr>
            </w:pPr>
            <w:r w:rsidRPr="005E5BA9">
              <w:rPr>
                <w:lang w:val="en-GB"/>
              </w:rPr>
              <w:t>−57</w:t>
            </w:r>
          </w:p>
        </w:tc>
        <w:tc>
          <w:tcPr>
            <w:tcW w:w="1115" w:type="dxa"/>
            <w:shd w:val="clear" w:color="auto" w:fill="auto"/>
            <w:noWrap/>
            <w:vAlign w:val="center"/>
            <w:hideMark/>
          </w:tcPr>
          <w:p w14:paraId="34F52318" w14:textId="77777777" w:rsidR="00874F2F" w:rsidRPr="005E5BA9" w:rsidRDefault="00874F2F" w:rsidP="00105DB5">
            <w:pPr>
              <w:pStyle w:val="ExhibitText"/>
              <w:keepNext/>
              <w:keepLines/>
              <w:jc w:val="right"/>
              <w:rPr>
                <w:lang w:val="en-GB"/>
              </w:rPr>
            </w:pPr>
            <w:r w:rsidRPr="005E5BA9">
              <w:rPr>
                <w:lang w:val="en-GB"/>
              </w:rPr>
              <w:t>−33</w:t>
            </w:r>
          </w:p>
        </w:tc>
        <w:tc>
          <w:tcPr>
            <w:tcW w:w="1260" w:type="dxa"/>
            <w:shd w:val="clear" w:color="auto" w:fill="auto"/>
            <w:noWrap/>
            <w:vAlign w:val="center"/>
            <w:hideMark/>
          </w:tcPr>
          <w:p w14:paraId="3B502AD5" w14:textId="77777777" w:rsidR="00874F2F" w:rsidRPr="005E5BA9" w:rsidRDefault="00874F2F" w:rsidP="00105DB5">
            <w:pPr>
              <w:pStyle w:val="ExhibitText"/>
              <w:keepNext/>
              <w:keepLines/>
              <w:jc w:val="right"/>
              <w:rPr>
                <w:lang w:val="en-GB"/>
              </w:rPr>
            </w:pPr>
            <w:r w:rsidRPr="005E5BA9">
              <w:rPr>
                <w:lang w:val="en-GB"/>
              </w:rPr>
              <w:t>−45</w:t>
            </w:r>
          </w:p>
        </w:tc>
      </w:tr>
      <w:tr w:rsidR="00874F2F" w:rsidRPr="005E5BA9" w14:paraId="501709D6" w14:textId="77777777" w:rsidTr="00874F2F">
        <w:trPr>
          <w:trHeight w:val="300"/>
          <w:jc w:val="center"/>
        </w:trPr>
        <w:tc>
          <w:tcPr>
            <w:tcW w:w="4376" w:type="dxa"/>
            <w:shd w:val="clear" w:color="auto" w:fill="auto"/>
            <w:noWrap/>
            <w:vAlign w:val="bottom"/>
            <w:hideMark/>
          </w:tcPr>
          <w:p w14:paraId="35D1C94B" w14:textId="77777777" w:rsidR="00874F2F" w:rsidRPr="005E5BA9" w:rsidRDefault="00874F2F" w:rsidP="00105DB5">
            <w:pPr>
              <w:pStyle w:val="ExhibitText"/>
              <w:keepNext/>
              <w:keepLines/>
              <w:rPr>
                <w:b/>
                <w:bCs/>
                <w:lang w:val="en-GB"/>
              </w:rPr>
            </w:pPr>
            <w:r w:rsidRPr="005E5BA9">
              <w:rPr>
                <w:b/>
                <w:bCs/>
                <w:lang w:val="en-GB"/>
              </w:rPr>
              <w:t>Net Income</w:t>
            </w:r>
          </w:p>
        </w:tc>
        <w:tc>
          <w:tcPr>
            <w:tcW w:w="1074" w:type="dxa"/>
            <w:shd w:val="clear" w:color="auto" w:fill="auto"/>
            <w:noWrap/>
            <w:vAlign w:val="center"/>
            <w:hideMark/>
          </w:tcPr>
          <w:p w14:paraId="4C2416D7" w14:textId="77777777" w:rsidR="00874F2F" w:rsidRPr="005E5BA9" w:rsidRDefault="00874F2F" w:rsidP="00105DB5">
            <w:pPr>
              <w:pStyle w:val="ExhibitText"/>
              <w:keepNext/>
              <w:keepLines/>
              <w:jc w:val="right"/>
              <w:rPr>
                <w:b/>
                <w:bCs/>
                <w:lang w:val="en-GB"/>
              </w:rPr>
            </w:pPr>
            <w:r w:rsidRPr="005E5BA9">
              <w:rPr>
                <w:b/>
                <w:bCs/>
                <w:lang w:val="en-GB"/>
              </w:rPr>
              <w:t>−57</w:t>
            </w:r>
          </w:p>
        </w:tc>
        <w:tc>
          <w:tcPr>
            <w:tcW w:w="1115" w:type="dxa"/>
            <w:shd w:val="clear" w:color="auto" w:fill="auto"/>
            <w:noWrap/>
            <w:vAlign w:val="center"/>
            <w:hideMark/>
          </w:tcPr>
          <w:p w14:paraId="1F8D12B8" w14:textId="77777777" w:rsidR="00874F2F" w:rsidRPr="005E5BA9" w:rsidRDefault="00874F2F" w:rsidP="00105DB5">
            <w:pPr>
              <w:pStyle w:val="ExhibitText"/>
              <w:keepNext/>
              <w:keepLines/>
              <w:jc w:val="right"/>
              <w:rPr>
                <w:b/>
                <w:bCs/>
                <w:lang w:val="en-GB"/>
              </w:rPr>
            </w:pPr>
            <w:r w:rsidRPr="005E5BA9">
              <w:rPr>
                <w:b/>
                <w:bCs/>
                <w:lang w:val="en-GB"/>
              </w:rPr>
              <w:t>−33</w:t>
            </w:r>
          </w:p>
        </w:tc>
        <w:tc>
          <w:tcPr>
            <w:tcW w:w="1260" w:type="dxa"/>
            <w:shd w:val="clear" w:color="auto" w:fill="auto"/>
            <w:noWrap/>
            <w:vAlign w:val="center"/>
            <w:hideMark/>
          </w:tcPr>
          <w:p w14:paraId="0213E3CE" w14:textId="77777777" w:rsidR="00874F2F" w:rsidRPr="005E5BA9" w:rsidRDefault="00874F2F" w:rsidP="00105DB5">
            <w:pPr>
              <w:pStyle w:val="ExhibitText"/>
              <w:keepNext/>
              <w:keepLines/>
              <w:jc w:val="right"/>
              <w:rPr>
                <w:b/>
                <w:bCs/>
                <w:lang w:val="en-GB"/>
              </w:rPr>
            </w:pPr>
            <w:r w:rsidRPr="005E5BA9">
              <w:rPr>
                <w:b/>
                <w:bCs/>
                <w:lang w:val="en-GB"/>
              </w:rPr>
              <w:t>−45</w:t>
            </w:r>
          </w:p>
        </w:tc>
      </w:tr>
      <w:tr w:rsidR="00874F2F" w:rsidRPr="005E5BA9" w14:paraId="013656BE" w14:textId="77777777" w:rsidTr="00874F2F">
        <w:trPr>
          <w:trHeight w:val="300"/>
          <w:jc w:val="center"/>
        </w:trPr>
        <w:tc>
          <w:tcPr>
            <w:tcW w:w="4376" w:type="dxa"/>
            <w:shd w:val="clear" w:color="auto" w:fill="auto"/>
            <w:noWrap/>
            <w:vAlign w:val="bottom"/>
            <w:hideMark/>
          </w:tcPr>
          <w:p w14:paraId="1EE132D5" w14:textId="77777777" w:rsidR="00874F2F" w:rsidRPr="005E5BA9" w:rsidRDefault="00874F2F" w:rsidP="00105DB5">
            <w:pPr>
              <w:pStyle w:val="ExhibitText"/>
              <w:keepNext/>
              <w:keepLines/>
              <w:rPr>
                <w:lang w:val="en-GB"/>
              </w:rPr>
            </w:pPr>
            <w:r w:rsidRPr="005E5BA9">
              <w:rPr>
                <w:lang w:val="en-GB"/>
              </w:rPr>
              <w:t>Net Income Available to Common Shareholders</w:t>
            </w:r>
          </w:p>
        </w:tc>
        <w:tc>
          <w:tcPr>
            <w:tcW w:w="1074" w:type="dxa"/>
            <w:shd w:val="clear" w:color="auto" w:fill="auto"/>
            <w:noWrap/>
            <w:vAlign w:val="center"/>
            <w:hideMark/>
          </w:tcPr>
          <w:p w14:paraId="4067E8ED" w14:textId="77777777" w:rsidR="00874F2F" w:rsidRPr="005E5BA9" w:rsidRDefault="00874F2F" w:rsidP="00105DB5">
            <w:pPr>
              <w:pStyle w:val="ExhibitText"/>
              <w:keepNext/>
              <w:keepLines/>
              <w:jc w:val="right"/>
              <w:rPr>
                <w:lang w:val="en-GB"/>
              </w:rPr>
            </w:pPr>
            <w:r w:rsidRPr="005E5BA9">
              <w:rPr>
                <w:lang w:val="en-GB"/>
              </w:rPr>
              <w:t>−57</w:t>
            </w:r>
          </w:p>
        </w:tc>
        <w:tc>
          <w:tcPr>
            <w:tcW w:w="1115" w:type="dxa"/>
            <w:shd w:val="clear" w:color="auto" w:fill="auto"/>
            <w:noWrap/>
            <w:vAlign w:val="center"/>
            <w:hideMark/>
          </w:tcPr>
          <w:p w14:paraId="6D5F93E0" w14:textId="77777777" w:rsidR="00874F2F" w:rsidRPr="005E5BA9" w:rsidRDefault="00874F2F" w:rsidP="00105DB5">
            <w:pPr>
              <w:pStyle w:val="ExhibitText"/>
              <w:keepNext/>
              <w:keepLines/>
              <w:jc w:val="right"/>
              <w:rPr>
                <w:lang w:val="en-GB"/>
              </w:rPr>
            </w:pPr>
            <w:r w:rsidRPr="005E5BA9">
              <w:rPr>
                <w:lang w:val="en-GB"/>
              </w:rPr>
              <w:t>−33</w:t>
            </w:r>
          </w:p>
        </w:tc>
        <w:tc>
          <w:tcPr>
            <w:tcW w:w="1260" w:type="dxa"/>
            <w:shd w:val="clear" w:color="auto" w:fill="auto"/>
            <w:noWrap/>
            <w:vAlign w:val="center"/>
            <w:hideMark/>
          </w:tcPr>
          <w:p w14:paraId="06B8F908" w14:textId="77777777" w:rsidR="00874F2F" w:rsidRPr="005E5BA9" w:rsidRDefault="00874F2F" w:rsidP="00105DB5">
            <w:pPr>
              <w:pStyle w:val="ExhibitText"/>
              <w:keepNext/>
              <w:keepLines/>
              <w:jc w:val="right"/>
              <w:rPr>
                <w:lang w:val="en-GB"/>
              </w:rPr>
            </w:pPr>
            <w:r w:rsidRPr="005E5BA9">
              <w:rPr>
                <w:lang w:val="en-GB"/>
              </w:rPr>
              <w:t>−45</w:t>
            </w:r>
          </w:p>
        </w:tc>
      </w:tr>
    </w:tbl>
    <w:p w14:paraId="003310E0" w14:textId="77777777" w:rsidR="005765DB" w:rsidRDefault="005765DB" w:rsidP="00105DB5">
      <w:pPr>
        <w:pStyle w:val="Footnote"/>
        <w:keepNext/>
        <w:keepLines/>
        <w:rPr>
          <w:rFonts w:eastAsia="Calibri"/>
          <w:lang w:val="en-GB"/>
        </w:rPr>
      </w:pPr>
    </w:p>
    <w:p w14:paraId="4E0A0199" w14:textId="5038E9F8" w:rsidR="00874F2F" w:rsidRPr="005E5BA9" w:rsidRDefault="00224027" w:rsidP="00105DB5">
      <w:pPr>
        <w:pStyle w:val="Footnote"/>
        <w:keepNext/>
        <w:keepLines/>
        <w:rPr>
          <w:rFonts w:eastAsia="Calibri"/>
          <w:lang w:val="en-GB"/>
        </w:rPr>
      </w:pPr>
      <w:r>
        <w:rPr>
          <w:rFonts w:eastAsia="Calibri"/>
          <w:lang w:val="en-GB"/>
        </w:rPr>
        <w:t>Source: Excerpted from “The Bon-</w:t>
      </w:r>
      <w:r w:rsidR="00874F2F" w:rsidRPr="005E5BA9">
        <w:rPr>
          <w:rFonts w:eastAsia="Calibri"/>
          <w:lang w:val="en-GB"/>
        </w:rPr>
        <w:t xml:space="preserve">Ton Stores </w:t>
      </w:r>
      <w:r w:rsidR="00422582" w:rsidRPr="005E5BA9">
        <w:rPr>
          <w:rFonts w:eastAsia="Calibri"/>
          <w:lang w:val="en-GB"/>
        </w:rPr>
        <w:t>Inc.</w:t>
      </w:r>
      <w:r w:rsidR="00874F2F" w:rsidRPr="005E5BA9">
        <w:rPr>
          <w:rFonts w:eastAsia="Calibri"/>
          <w:lang w:val="en-GB"/>
        </w:rPr>
        <w:t xml:space="preserve"> BONTQ: Income Statement,” Morningstar, accessed February 23, 2018, https://financials.morningstar.com/income-statement/is.html?t=0P000000U0&amp;culture=en-US&amp;platform=sal.</w:t>
      </w:r>
    </w:p>
    <w:p w14:paraId="70EC3371" w14:textId="77777777" w:rsidR="00874F2F" w:rsidRPr="005E5BA9" w:rsidRDefault="00874F2F" w:rsidP="00105DB5">
      <w:pPr>
        <w:pStyle w:val="ExhibitText"/>
        <w:keepNext/>
        <w:keepLines/>
        <w:rPr>
          <w:rFonts w:eastAsia="Calibri"/>
          <w:lang w:val="en-GB"/>
        </w:rPr>
      </w:pPr>
    </w:p>
    <w:p w14:paraId="307E6AF1" w14:textId="77777777" w:rsidR="00874F2F" w:rsidRPr="005E5BA9" w:rsidRDefault="00874F2F" w:rsidP="00874F2F">
      <w:pPr>
        <w:pStyle w:val="ExhibitText"/>
        <w:rPr>
          <w:rFonts w:eastAsia="Calibri"/>
          <w:lang w:val="en-GB"/>
        </w:rPr>
      </w:pPr>
    </w:p>
    <w:p w14:paraId="408AD238" w14:textId="3103058D" w:rsidR="00874F2F" w:rsidRPr="005E5BA9" w:rsidRDefault="00874F2F" w:rsidP="00105DB5">
      <w:pPr>
        <w:pStyle w:val="ExhibitHeading"/>
        <w:keepNext/>
        <w:keepLines/>
        <w:rPr>
          <w:rFonts w:eastAsia="Calibri"/>
          <w:lang w:val="en-GB"/>
        </w:rPr>
      </w:pPr>
      <w:r w:rsidRPr="005E5BA9">
        <w:rPr>
          <w:rFonts w:eastAsia="Calibri"/>
          <w:lang w:val="en-GB"/>
        </w:rPr>
        <w:lastRenderedPageBreak/>
        <w:t>EXHIBIT 6: BON-TON—CONSO</w:t>
      </w:r>
      <w:r w:rsidR="00CF792D">
        <w:rPr>
          <w:rFonts w:eastAsia="Calibri"/>
          <w:lang w:val="en-GB"/>
        </w:rPr>
        <w:t xml:space="preserve">LIDATED QUARTERLY BALANCE SHEET </w:t>
      </w:r>
      <w:r w:rsidRPr="005E5BA9">
        <w:rPr>
          <w:rFonts w:eastAsia="Calibri"/>
          <w:lang w:val="en-GB"/>
        </w:rPr>
        <w:t>(In US$ Millions)</w:t>
      </w:r>
    </w:p>
    <w:p w14:paraId="28AF8064" w14:textId="77777777" w:rsidR="00874F2F" w:rsidRPr="005E5BA9" w:rsidRDefault="00874F2F" w:rsidP="00105DB5">
      <w:pPr>
        <w:pStyle w:val="Footnote"/>
        <w:keepNext/>
        <w:keepLines/>
        <w:rPr>
          <w:rFonts w:eastAsia="Calibri"/>
          <w:lang w:val="en-GB"/>
        </w:rPr>
      </w:pP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080"/>
        <w:gridCol w:w="1080"/>
        <w:gridCol w:w="1080"/>
      </w:tblGrid>
      <w:tr w:rsidR="00874F2F" w:rsidRPr="005E5BA9" w14:paraId="738CC822" w14:textId="77777777" w:rsidTr="00874F2F">
        <w:trPr>
          <w:trHeight w:val="300"/>
          <w:jc w:val="center"/>
        </w:trPr>
        <w:tc>
          <w:tcPr>
            <w:tcW w:w="4225" w:type="dxa"/>
            <w:shd w:val="clear" w:color="auto" w:fill="auto"/>
            <w:noWrap/>
            <w:vAlign w:val="bottom"/>
            <w:hideMark/>
          </w:tcPr>
          <w:p w14:paraId="6FDD5231" w14:textId="77777777" w:rsidR="00874F2F" w:rsidRPr="005E5BA9" w:rsidRDefault="00874F2F" w:rsidP="00105DB5">
            <w:pPr>
              <w:pStyle w:val="ExhibitText"/>
              <w:keepNext/>
              <w:keepLines/>
              <w:rPr>
                <w:lang w:val="en-GB"/>
              </w:rPr>
            </w:pPr>
            <w:r w:rsidRPr="005E5BA9">
              <w:rPr>
                <w:lang w:val="en-GB"/>
              </w:rPr>
              <w:t>Fiscal year ends in January.</w:t>
            </w:r>
          </w:p>
        </w:tc>
        <w:tc>
          <w:tcPr>
            <w:tcW w:w="1080" w:type="dxa"/>
            <w:shd w:val="clear" w:color="auto" w:fill="auto"/>
            <w:noWrap/>
            <w:vAlign w:val="bottom"/>
            <w:hideMark/>
          </w:tcPr>
          <w:p w14:paraId="18A72826" w14:textId="77777777" w:rsidR="00874F2F" w:rsidRPr="005E5BA9" w:rsidRDefault="00874F2F" w:rsidP="00105DB5">
            <w:pPr>
              <w:pStyle w:val="ExhibitText"/>
              <w:keepNext/>
              <w:keepLines/>
              <w:jc w:val="center"/>
              <w:rPr>
                <w:b/>
                <w:bCs/>
                <w:lang w:val="en-GB"/>
              </w:rPr>
            </w:pPr>
            <w:r w:rsidRPr="005E5BA9">
              <w:rPr>
                <w:b/>
                <w:bCs/>
                <w:lang w:val="en-GB"/>
              </w:rPr>
              <w:t>2017-04</w:t>
            </w:r>
          </w:p>
        </w:tc>
        <w:tc>
          <w:tcPr>
            <w:tcW w:w="1080" w:type="dxa"/>
            <w:shd w:val="clear" w:color="auto" w:fill="auto"/>
            <w:noWrap/>
            <w:vAlign w:val="bottom"/>
            <w:hideMark/>
          </w:tcPr>
          <w:p w14:paraId="5FBC0781" w14:textId="77777777" w:rsidR="00874F2F" w:rsidRPr="005E5BA9" w:rsidRDefault="00874F2F" w:rsidP="00105DB5">
            <w:pPr>
              <w:pStyle w:val="ExhibitText"/>
              <w:keepNext/>
              <w:keepLines/>
              <w:jc w:val="center"/>
              <w:rPr>
                <w:b/>
                <w:bCs/>
                <w:lang w:val="en-GB"/>
              </w:rPr>
            </w:pPr>
            <w:r w:rsidRPr="005E5BA9">
              <w:rPr>
                <w:b/>
                <w:bCs/>
                <w:lang w:val="en-GB"/>
              </w:rPr>
              <w:t>2017-07</w:t>
            </w:r>
          </w:p>
        </w:tc>
        <w:tc>
          <w:tcPr>
            <w:tcW w:w="1080" w:type="dxa"/>
            <w:shd w:val="clear" w:color="auto" w:fill="auto"/>
            <w:noWrap/>
            <w:vAlign w:val="bottom"/>
            <w:hideMark/>
          </w:tcPr>
          <w:p w14:paraId="4B78C790" w14:textId="77777777" w:rsidR="00874F2F" w:rsidRPr="005E5BA9" w:rsidRDefault="00874F2F" w:rsidP="00105DB5">
            <w:pPr>
              <w:pStyle w:val="ExhibitText"/>
              <w:keepNext/>
              <w:keepLines/>
              <w:jc w:val="center"/>
              <w:rPr>
                <w:b/>
                <w:bCs/>
                <w:lang w:val="en-GB"/>
              </w:rPr>
            </w:pPr>
            <w:r w:rsidRPr="005E5BA9">
              <w:rPr>
                <w:b/>
                <w:bCs/>
                <w:lang w:val="en-GB"/>
              </w:rPr>
              <w:t>2017-10</w:t>
            </w:r>
          </w:p>
        </w:tc>
      </w:tr>
      <w:tr w:rsidR="00874F2F" w:rsidRPr="005E5BA9" w14:paraId="72E168AF" w14:textId="77777777" w:rsidTr="00874F2F">
        <w:trPr>
          <w:trHeight w:val="224"/>
          <w:jc w:val="center"/>
        </w:trPr>
        <w:tc>
          <w:tcPr>
            <w:tcW w:w="4225" w:type="dxa"/>
            <w:shd w:val="clear" w:color="auto" w:fill="auto"/>
            <w:noWrap/>
            <w:vAlign w:val="bottom"/>
            <w:hideMark/>
          </w:tcPr>
          <w:p w14:paraId="7AE6C4F9" w14:textId="77777777" w:rsidR="00874F2F" w:rsidRPr="005E5BA9" w:rsidRDefault="00874F2F" w:rsidP="00105DB5">
            <w:pPr>
              <w:pStyle w:val="ExhibitText"/>
              <w:keepNext/>
              <w:keepLines/>
              <w:jc w:val="left"/>
              <w:rPr>
                <w:lang w:val="en-GB"/>
              </w:rPr>
            </w:pPr>
            <w:r w:rsidRPr="005E5BA9">
              <w:rPr>
                <w:lang w:val="en-GB"/>
              </w:rPr>
              <w:t>Assets</w:t>
            </w:r>
          </w:p>
        </w:tc>
        <w:tc>
          <w:tcPr>
            <w:tcW w:w="1080" w:type="dxa"/>
            <w:shd w:val="clear" w:color="auto" w:fill="auto"/>
            <w:noWrap/>
            <w:vAlign w:val="bottom"/>
            <w:hideMark/>
          </w:tcPr>
          <w:p w14:paraId="021F71C8"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B5CB9BC"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7F4E1DFD"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58D1702C" w14:textId="77777777" w:rsidTr="00874F2F">
        <w:trPr>
          <w:trHeight w:val="71"/>
          <w:jc w:val="center"/>
        </w:trPr>
        <w:tc>
          <w:tcPr>
            <w:tcW w:w="4225" w:type="dxa"/>
            <w:shd w:val="clear" w:color="auto" w:fill="auto"/>
            <w:noWrap/>
            <w:vAlign w:val="bottom"/>
            <w:hideMark/>
          </w:tcPr>
          <w:p w14:paraId="4C7A0752" w14:textId="77777777" w:rsidR="00874F2F" w:rsidRPr="005E5BA9" w:rsidRDefault="00874F2F" w:rsidP="00105DB5">
            <w:pPr>
              <w:pStyle w:val="ExhibitText"/>
              <w:keepNext/>
              <w:keepLines/>
              <w:jc w:val="left"/>
              <w:rPr>
                <w:lang w:val="en-GB"/>
              </w:rPr>
            </w:pPr>
            <w:r w:rsidRPr="005E5BA9">
              <w:rPr>
                <w:lang w:val="en-GB"/>
              </w:rPr>
              <w:t>Current Assets</w:t>
            </w:r>
          </w:p>
        </w:tc>
        <w:tc>
          <w:tcPr>
            <w:tcW w:w="1080" w:type="dxa"/>
            <w:shd w:val="clear" w:color="auto" w:fill="auto"/>
            <w:noWrap/>
            <w:vAlign w:val="bottom"/>
            <w:hideMark/>
          </w:tcPr>
          <w:p w14:paraId="0077B779"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BC658E7"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34D5562"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78B9782A" w14:textId="77777777" w:rsidTr="00874F2F">
        <w:trPr>
          <w:trHeight w:val="188"/>
          <w:jc w:val="center"/>
        </w:trPr>
        <w:tc>
          <w:tcPr>
            <w:tcW w:w="4225" w:type="dxa"/>
            <w:shd w:val="clear" w:color="auto" w:fill="auto"/>
            <w:noWrap/>
            <w:vAlign w:val="bottom"/>
            <w:hideMark/>
          </w:tcPr>
          <w:p w14:paraId="75C928CA" w14:textId="77777777" w:rsidR="00874F2F" w:rsidRPr="005E5BA9" w:rsidRDefault="00874F2F" w:rsidP="00105DB5">
            <w:pPr>
              <w:pStyle w:val="ExhibitText"/>
              <w:keepNext/>
              <w:keepLines/>
              <w:jc w:val="left"/>
              <w:rPr>
                <w:lang w:val="en-GB"/>
              </w:rPr>
            </w:pPr>
            <w:r w:rsidRPr="005E5BA9">
              <w:rPr>
                <w:lang w:val="en-GB"/>
              </w:rPr>
              <w:t>Cash</w:t>
            </w:r>
          </w:p>
        </w:tc>
        <w:tc>
          <w:tcPr>
            <w:tcW w:w="1080" w:type="dxa"/>
            <w:shd w:val="clear" w:color="auto" w:fill="auto"/>
            <w:noWrap/>
            <w:vAlign w:val="bottom"/>
            <w:hideMark/>
          </w:tcPr>
          <w:p w14:paraId="412EC14C"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39BA5A73"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3D2CBF73"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2AE97FBB" w14:textId="77777777" w:rsidTr="00874F2F">
        <w:trPr>
          <w:trHeight w:val="134"/>
          <w:jc w:val="center"/>
        </w:trPr>
        <w:tc>
          <w:tcPr>
            <w:tcW w:w="4225" w:type="dxa"/>
            <w:shd w:val="clear" w:color="auto" w:fill="auto"/>
            <w:noWrap/>
            <w:vAlign w:val="bottom"/>
            <w:hideMark/>
          </w:tcPr>
          <w:p w14:paraId="7E43D7D8" w14:textId="77777777" w:rsidR="00874F2F" w:rsidRPr="005E5BA9" w:rsidRDefault="00874F2F" w:rsidP="00105DB5">
            <w:pPr>
              <w:pStyle w:val="ExhibitText"/>
              <w:keepNext/>
              <w:keepLines/>
              <w:jc w:val="left"/>
              <w:rPr>
                <w:lang w:val="en-GB"/>
              </w:rPr>
            </w:pPr>
            <w:r w:rsidRPr="005E5BA9">
              <w:rPr>
                <w:lang w:val="en-GB"/>
              </w:rPr>
              <w:t>Cash and Cash Equivalents</w:t>
            </w:r>
          </w:p>
        </w:tc>
        <w:tc>
          <w:tcPr>
            <w:tcW w:w="1080" w:type="dxa"/>
            <w:shd w:val="clear" w:color="auto" w:fill="auto"/>
            <w:noWrap/>
            <w:vAlign w:val="bottom"/>
            <w:hideMark/>
          </w:tcPr>
          <w:p w14:paraId="0BBC6B97" w14:textId="77777777" w:rsidR="00874F2F" w:rsidRPr="005E5BA9" w:rsidRDefault="00874F2F" w:rsidP="00105DB5">
            <w:pPr>
              <w:pStyle w:val="ExhibitText"/>
              <w:keepNext/>
              <w:keepLines/>
              <w:jc w:val="right"/>
              <w:rPr>
                <w:lang w:val="en-GB"/>
              </w:rPr>
            </w:pPr>
            <w:r w:rsidRPr="005E5BA9">
              <w:rPr>
                <w:lang w:val="en-GB"/>
              </w:rPr>
              <w:t>7</w:t>
            </w:r>
          </w:p>
        </w:tc>
        <w:tc>
          <w:tcPr>
            <w:tcW w:w="1080" w:type="dxa"/>
            <w:shd w:val="clear" w:color="auto" w:fill="auto"/>
            <w:noWrap/>
            <w:vAlign w:val="bottom"/>
            <w:hideMark/>
          </w:tcPr>
          <w:p w14:paraId="5678258B" w14:textId="77777777" w:rsidR="00874F2F" w:rsidRPr="005E5BA9" w:rsidRDefault="00874F2F" w:rsidP="00105DB5">
            <w:pPr>
              <w:pStyle w:val="ExhibitText"/>
              <w:keepNext/>
              <w:keepLines/>
              <w:jc w:val="right"/>
              <w:rPr>
                <w:lang w:val="en-GB"/>
              </w:rPr>
            </w:pPr>
            <w:r w:rsidRPr="005E5BA9">
              <w:rPr>
                <w:lang w:val="en-GB"/>
              </w:rPr>
              <w:t>6</w:t>
            </w:r>
          </w:p>
        </w:tc>
        <w:tc>
          <w:tcPr>
            <w:tcW w:w="1080" w:type="dxa"/>
            <w:shd w:val="clear" w:color="auto" w:fill="auto"/>
            <w:noWrap/>
            <w:vAlign w:val="bottom"/>
            <w:hideMark/>
          </w:tcPr>
          <w:p w14:paraId="5A452D58" w14:textId="77777777" w:rsidR="00874F2F" w:rsidRPr="005E5BA9" w:rsidRDefault="00874F2F" w:rsidP="00105DB5">
            <w:pPr>
              <w:pStyle w:val="ExhibitText"/>
              <w:keepNext/>
              <w:keepLines/>
              <w:jc w:val="right"/>
              <w:rPr>
                <w:lang w:val="en-GB"/>
              </w:rPr>
            </w:pPr>
            <w:r w:rsidRPr="005E5BA9">
              <w:rPr>
                <w:lang w:val="en-GB"/>
              </w:rPr>
              <w:t>7</w:t>
            </w:r>
          </w:p>
        </w:tc>
      </w:tr>
      <w:tr w:rsidR="00874F2F" w:rsidRPr="005E5BA9" w14:paraId="5DDF5487" w14:textId="77777777" w:rsidTr="00874F2F">
        <w:trPr>
          <w:trHeight w:val="170"/>
          <w:jc w:val="center"/>
        </w:trPr>
        <w:tc>
          <w:tcPr>
            <w:tcW w:w="4225" w:type="dxa"/>
            <w:shd w:val="clear" w:color="auto" w:fill="auto"/>
            <w:noWrap/>
            <w:vAlign w:val="bottom"/>
            <w:hideMark/>
          </w:tcPr>
          <w:p w14:paraId="5AD5FEF3" w14:textId="77777777" w:rsidR="00874F2F" w:rsidRPr="005E5BA9" w:rsidRDefault="00874F2F" w:rsidP="00105DB5">
            <w:pPr>
              <w:pStyle w:val="ExhibitText"/>
              <w:keepNext/>
              <w:keepLines/>
              <w:jc w:val="left"/>
              <w:rPr>
                <w:lang w:val="en-GB"/>
              </w:rPr>
            </w:pPr>
            <w:r w:rsidRPr="005E5BA9">
              <w:rPr>
                <w:lang w:val="en-GB"/>
              </w:rPr>
              <w:t>Total Cash</w:t>
            </w:r>
          </w:p>
        </w:tc>
        <w:tc>
          <w:tcPr>
            <w:tcW w:w="1080" w:type="dxa"/>
            <w:shd w:val="clear" w:color="auto" w:fill="auto"/>
            <w:noWrap/>
            <w:vAlign w:val="bottom"/>
            <w:hideMark/>
          </w:tcPr>
          <w:p w14:paraId="5EA29E32" w14:textId="77777777" w:rsidR="00874F2F" w:rsidRPr="005E5BA9" w:rsidRDefault="00874F2F" w:rsidP="00105DB5">
            <w:pPr>
              <w:pStyle w:val="ExhibitText"/>
              <w:keepNext/>
              <w:keepLines/>
              <w:jc w:val="right"/>
              <w:rPr>
                <w:lang w:val="en-GB"/>
              </w:rPr>
            </w:pPr>
            <w:r w:rsidRPr="005E5BA9">
              <w:rPr>
                <w:lang w:val="en-GB"/>
              </w:rPr>
              <w:t>7</w:t>
            </w:r>
          </w:p>
        </w:tc>
        <w:tc>
          <w:tcPr>
            <w:tcW w:w="1080" w:type="dxa"/>
            <w:shd w:val="clear" w:color="auto" w:fill="auto"/>
            <w:noWrap/>
            <w:vAlign w:val="bottom"/>
            <w:hideMark/>
          </w:tcPr>
          <w:p w14:paraId="1F9BCFEA" w14:textId="77777777" w:rsidR="00874F2F" w:rsidRPr="005E5BA9" w:rsidRDefault="00874F2F" w:rsidP="00105DB5">
            <w:pPr>
              <w:pStyle w:val="ExhibitText"/>
              <w:keepNext/>
              <w:keepLines/>
              <w:jc w:val="right"/>
              <w:rPr>
                <w:lang w:val="en-GB"/>
              </w:rPr>
            </w:pPr>
            <w:r w:rsidRPr="005E5BA9">
              <w:rPr>
                <w:lang w:val="en-GB"/>
              </w:rPr>
              <w:t>6</w:t>
            </w:r>
          </w:p>
        </w:tc>
        <w:tc>
          <w:tcPr>
            <w:tcW w:w="1080" w:type="dxa"/>
            <w:shd w:val="clear" w:color="auto" w:fill="auto"/>
            <w:noWrap/>
            <w:vAlign w:val="bottom"/>
            <w:hideMark/>
          </w:tcPr>
          <w:p w14:paraId="3783FF21" w14:textId="77777777" w:rsidR="00874F2F" w:rsidRPr="005E5BA9" w:rsidRDefault="00874F2F" w:rsidP="00105DB5">
            <w:pPr>
              <w:pStyle w:val="ExhibitText"/>
              <w:keepNext/>
              <w:keepLines/>
              <w:jc w:val="right"/>
              <w:rPr>
                <w:lang w:val="en-GB"/>
              </w:rPr>
            </w:pPr>
            <w:r w:rsidRPr="005E5BA9">
              <w:rPr>
                <w:lang w:val="en-GB"/>
              </w:rPr>
              <w:t>7</w:t>
            </w:r>
          </w:p>
        </w:tc>
      </w:tr>
      <w:tr w:rsidR="00874F2F" w:rsidRPr="005E5BA9" w14:paraId="3E7B831C" w14:textId="77777777" w:rsidTr="00874F2F">
        <w:trPr>
          <w:trHeight w:val="107"/>
          <w:jc w:val="center"/>
        </w:trPr>
        <w:tc>
          <w:tcPr>
            <w:tcW w:w="4225" w:type="dxa"/>
            <w:shd w:val="clear" w:color="auto" w:fill="auto"/>
            <w:noWrap/>
            <w:vAlign w:val="bottom"/>
            <w:hideMark/>
          </w:tcPr>
          <w:p w14:paraId="5BBA9A14" w14:textId="77777777" w:rsidR="00874F2F" w:rsidRPr="005E5BA9" w:rsidRDefault="00874F2F" w:rsidP="00105DB5">
            <w:pPr>
              <w:pStyle w:val="ExhibitText"/>
              <w:keepNext/>
              <w:keepLines/>
              <w:jc w:val="left"/>
              <w:rPr>
                <w:lang w:val="en-GB"/>
              </w:rPr>
            </w:pPr>
            <w:r w:rsidRPr="005E5BA9">
              <w:rPr>
                <w:lang w:val="en-GB"/>
              </w:rPr>
              <w:t>Receivables</w:t>
            </w:r>
          </w:p>
        </w:tc>
        <w:tc>
          <w:tcPr>
            <w:tcW w:w="1080" w:type="dxa"/>
            <w:shd w:val="clear" w:color="auto" w:fill="auto"/>
            <w:noWrap/>
            <w:vAlign w:val="bottom"/>
            <w:hideMark/>
          </w:tcPr>
          <w:p w14:paraId="20B5E5B5"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7D3A0E91"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374DCB42" w14:textId="77777777" w:rsidR="00874F2F" w:rsidRPr="005E5BA9" w:rsidRDefault="00874F2F" w:rsidP="00105DB5">
            <w:pPr>
              <w:pStyle w:val="ExhibitText"/>
              <w:keepNext/>
              <w:keepLines/>
              <w:jc w:val="right"/>
              <w:rPr>
                <w:lang w:val="en-GB"/>
              </w:rPr>
            </w:pPr>
            <w:r w:rsidRPr="005E5BA9">
              <w:rPr>
                <w:lang w:val="en-GB"/>
              </w:rPr>
              <w:t>59</w:t>
            </w:r>
          </w:p>
        </w:tc>
      </w:tr>
      <w:tr w:rsidR="00874F2F" w:rsidRPr="005E5BA9" w14:paraId="0DF3F2A3" w14:textId="77777777" w:rsidTr="00874F2F">
        <w:trPr>
          <w:trHeight w:val="224"/>
          <w:jc w:val="center"/>
        </w:trPr>
        <w:tc>
          <w:tcPr>
            <w:tcW w:w="4225" w:type="dxa"/>
            <w:shd w:val="clear" w:color="auto" w:fill="auto"/>
            <w:noWrap/>
            <w:vAlign w:val="bottom"/>
            <w:hideMark/>
          </w:tcPr>
          <w:p w14:paraId="2361A4BC" w14:textId="77777777" w:rsidR="00874F2F" w:rsidRPr="005E5BA9" w:rsidRDefault="00874F2F" w:rsidP="00105DB5">
            <w:pPr>
              <w:pStyle w:val="ExhibitText"/>
              <w:keepNext/>
              <w:keepLines/>
              <w:jc w:val="left"/>
              <w:rPr>
                <w:lang w:val="en-GB"/>
              </w:rPr>
            </w:pPr>
            <w:r w:rsidRPr="005E5BA9">
              <w:rPr>
                <w:lang w:val="en-GB"/>
              </w:rPr>
              <w:t>Inventories</w:t>
            </w:r>
          </w:p>
        </w:tc>
        <w:tc>
          <w:tcPr>
            <w:tcW w:w="1080" w:type="dxa"/>
            <w:shd w:val="clear" w:color="auto" w:fill="auto"/>
            <w:noWrap/>
            <w:vAlign w:val="bottom"/>
            <w:hideMark/>
          </w:tcPr>
          <w:p w14:paraId="73F998C9" w14:textId="77777777" w:rsidR="00874F2F" w:rsidRPr="005E5BA9" w:rsidRDefault="00874F2F" w:rsidP="00105DB5">
            <w:pPr>
              <w:pStyle w:val="ExhibitText"/>
              <w:keepNext/>
              <w:keepLines/>
              <w:jc w:val="right"/>
              <w:rPr>
                <w:lang w:val="en-GB"/>
              </w:rPr>
            </w:pPr>
            <w:r w:rsidRPr="005E5BA9">
              <w:rPr>
                <w:lang w:val="en-GB"/>
              </w:rPr>
              <w:t>714</w:t>
            </w:r>
          </w:p>
        </w:tc>
        <w:tc>
          <w:tcPr>
            <w:tcW w:w="1080" w:type="dxa"/>
            <w:shd w:val="clear" w:color="auto" w:fill="auto"/>
            <w:noWrap/>
            <w:vAlign w:val="bottom"/>
            <w:hideMark/>
          </w:tcPr>
          <w:p w14:paraId="496744B7" w14:textId="77777777" w:rsidR="00874F2F" w:rsidRPr="005E5BA9" w:rsidRDefault="00874F2F" w:rsidP="00105DB5">
            <w:pPr>
              <w:pStyle w:val="ExhibitText"/>
              <w:keepNext/>
              <w:keepLines/>
              <w:jc w:val="right"/>
              <w:rPr>
                <w:lang w:val="en-GB"/>
              </w:rPr>
            </w:pPr>
            <w:r w:rsidRPr="005E5BA9">
              <w:rPr>
                <w:lang w:val="en-GB"/>
              </w:rPr>
              <w:t>658</w:t>
            </w:r>
          </w:p>
        </w:tc>
        <w:tc>
          <w:tcPr>
            <w:tcW w:w="1080" w:type="dxa"/>
            <w:shd w:val="clear" w:color="auto" w:fill="auto"/>
            <w:noWrap/>
            <w:vAlign w:val="bottom"/>
            <w:hideMark/>
          </w:tcPr>
          <w:p w14:paraId="19C3F753" w14:textId="77777777" w:rsidR="00874F2F" w:rsidRPr="005E5BA9" w:rsidRDefault="00874F2F" w:rsidP="00105DB5">
            <w:pPr>
              <w:pStyle w:val="ExhibitText"/>
              <w:keepNext/>
              <w:keepLines/>
              <w:jc w:val="right"/>
              <w:rPr>
                <w:lang w:val="en-GB"/>
              </w:rPr>
            </w:pPr>
            <w:r w:rsidRPr="005E5BA9">
              <w:rPr>
                <w:lang w:val="en-GB"/>
              </w:rPr>
              <w:t>852</w:t>
            </w:r>
          </w:p>
        </w:tc>
      </w:tr>
      <w:tr w:rsidR="00874F2F" w:rsidRPr="005E5BA9" w14:paraId="14B51414" w14:textId="77777777" w:rsidTr="00874F2F">
        <w:trPr>
          <w:trHeight w:val="71"/>
          <w:jc w:val="center"/>
        </w:trPr>
        <w:tc>
          <w:tcPr>
            <w:tcW w:w="4225" w:type="dxa"/>
            <w:shd w:val="clear" w:color="auto" w:fill="auto"/>
            <w:noWrap/>
            <w:vAlign w:val="bottom"/>
            <w:hideMark/>
          </w:tcPr>
          <w:p w14:paraId="62B015A1" w14:textId="77777777" w:rsidR="00874F2F" w:rsidRPr="005E5BA9" w:rsidRDefault="00874F2F" w:rsidP="00105DB5">
            <w:pPr>
              <w:pStyle w:val="ExhibitText"/>
              <w:keepNext/>
              <w:keepLines/>
              <w:jc w:val="left"/>
              <w:rPr>
                <w:lang w:val="en-GB"/>
              </w:rPr>
            </w:pPr>
            <w:r w:rsidRPr="005E5BA9">
              <w:rPr>
                <w:lang w:val="en-GB"/>
              </w:rPr>
              <w:t>Prepaid Expenses</w:t>
            </w:r>
          </w:p>
        </w:tc>
        <w:tc>
          <w:tcPr>
            <w:tcW w:w="1080" w:type="dxa"/>
            <w:shd w:val="clear" w:color="auto" w:fill="auto"/>
            <w:noWrap/>
            <w:vAlign w:val="bottom"/>
            <w:hideMark/>
          </w:tcPr>
          <w:p w14:paraId="183AA718" w14:textId="77777777" w:rsidR="00874F2F" w:rsidRPr="005E5BA9" w:rsidRDefault="00874F2F" w:rsidP="00105DB5">
            <w:pPr>
              <w:pStyle w:val="ExhibitText"/>
              <w:keepNext/>
              <w:keepLines/>
              <w:jc w:val="right"/>
              <w:rPr>
                <w:lang w:val="en-GB"/>
              </w:rPr>
            </w:pPr>
            <w:r w:rsidRPr="005E5BA9">
              <w:rPr>
                <w:lang w:val="en-GB"/>
              </w:rPr>
              <w:t>83</w:t>
            </w:r>
          </w:p>
        </w:tc>
        <w:tc>
          <w:tcPr>
            <w:tcW w:w="1080" w:type="dxa"/>
            <w:shd w:val="clear" w:color="auto" w:fill="auto"/>
            <w:noWrap/>
            <w:vAlign w:val="bottom"/>
            <w:hideMark/>
          </w:tcPr>
          <w:p w14:paraId="1D2902E3" w14:textId="77777777" w:rsidR="00874F2F" w:rsidRPr="005E5BA9" w:rsidRDefault="00874F2F" w:rsidP="00105DB5">
            <w:pPr>
              <w:pStyle w:val="ExhibitText"/>
              <w:keepNext/>
              <w:keepLines/>
              <w:jc w:val="right"/>
              <w:rPr>
                <w:lang w:val="en-GB"/>
              </w:rPr>
            </w:pPr>
            <w:r w:rsidRPr="005E5BA9">
              <w:rPr>
                <w:lang w:val="en-GB"/>
              </w:rPr>
              <w:t>83</w:t>
            </w:r>
          </w:p>
        </w:tc>
        <w:tc>
          <w:tcPr>
            <w:tcW w:w="1080" w:type="dxa"/>
            <w:shd w:val="clear" w:color="auto" w:fill="auto"/>
            <w:noWrap/>
            <w:vAlign w:val="bottom"/>
            <w:hideMark/>
          </w:tcPr>
          <w:p w14:paraId="496076A9" w14:textId="77777777" w:rsidR="00874F2F" w:rsidRPr="005E5BA9" w:rsidRDefault="00874F2F" w:rsidP="00105DB5">
            <w:pPr>
              <w:pStyle w:val="ExhibitText"/>
              <w:keepNext/>
              <w:keepLines/>
              <w:jc w:val="right"/>
              <w:rPr>
                <w:lang w:val="en-GB"/>
              </w:rPr>
            </w:pPr>
            <w:r w:rsidRPr="005E5BA9">
              <w:rPr>
                <w:lang w:val="en-GB"/>
              </w:rPr>
              <w:t>43</w:t>
            </w:r>
          </w:p>
        </w:tc>
      </w:tr>
      <w:tr w:rsidR="00874F2F" w:rsidRPr="005E5BA9" w14:paraId="3E94BACF" w14:textId="77777777" w:rsidTr="00874F2F">
        <w:trPr>
          <w:trHeight w:val="98"/>
          <w:jc w:val="center"/>
        </w:trPr>
        <w:tc>
          <w:tcPr>
            <w:tcW w:w="4225" w:type="dxa"/>
            <w:shd w:val="clear" w:color="auto" w:fill="auto"/>
            <w:noWrap/>
            <w:vAlign w:val="bottom"/>
            <w:hideMark/>
          </w:tcPr>
          <w:p w14:paraId="01CFFF36" w14:textId="77777777" w:rsidR="00874F2F" w:rsidRPr="005E5BA9" w:rsidRDefault="00874F2F" w:rsidP="00105DB5">
            <w:pPr>
              <w:pStyle w:val="ExhibitText"/>
              <w:keepNext/>
              <w:keepLines/>
              <w:jc w:val="left"/>
              <w:rPr>
                <w:b/>
                <w:lang w:val="en-GB"/>
              </w:rPr>
            </w:pPr>
            <w:r w:rsidRPr="005E5BA9">
              <w:rPr>
                <w:b/>
                <w:lang w:val="en-GB"/>
              </w:rPr>
              <w:t>Total Current Assets</w:t>
            </w:r>
          </w:p>
        </w:tc>
        <w:tc>
          <w:tcPr>
            <w:tcW w:w="1080" w:type="dxa"/>
            <w:shd w:val="clear" w:color="auto" w:fill="auto"/>
            <w:noWrap/>
            <w:vAlign w:val="bottom"/>
            <w:hideMark/>
          </w:tcPr>
          <w:p w14:paraId="237E7A15" w14:textId="77777777" w:rsidR="00874F2F" w:rsidRPr="005E5BA9" w:rsidRDefault="00874F2F" w:rsidP="00105DB5">
            <w:pPr>
              <w:pStyle w:val="ExhibitText"/>
              <w:keepNext/>
              <w:keepLines/>
              <w:jc w:val="right"/>
              <w:rPr>
                <w:b/>
                <w:lang w:val="en-GB"/>
              </w:rPr>
            </w:pPr>
            <w:r w:rsidRPr="005E5BA9">
              <w:rPr>
                <w:b/>
                <w:lang w:val="en-GB"/>
              </w:rPr>
              <w:t>804</w:t>
            </w:r>
          </w:p>
        </w:tc>
        <w:tc>
          <w:tcPr>
            <w:tcW w:w="1080" w:type="dxa"/>
            <w:shd w:val="clear" w:color="auto" w:fill="auto"/>
            <w:noWrap/>
            <w:vAlign w:val="bottom"/>
            <w:hideMark/>
          </w:tcPr>
          <w:p w14:paraId="461E4BB3" w14:textId="77777777" w:rsidR="00874F2F" w:rsidRPr="005E5BA9" w:rsidRDefault="00874F2F" w:rsidP="00105DB5">
            <w:pPr>
              <w:pStyle w:val="ExhibitText"/>
              <w:keepNext/>
              <w:keepLines/>
              <w:jc w:val="right"/>
              <w:rPr>
                <w:b/>
                <w:lang w:val="en-GB"/>
              </w:rPr>
            </w:pPr>
            <w:r w:rsidRPr="005E5BA9">
              <w:rPr>
                <w:b/>
                <w:lang w:val="en-GB"/>
              </w:rPr>
              <w:t>747</w:t>
            </w:r>
          </w:p>
        </w:tc>
        <w:tc>
          <w:tcPr>
            <w:tcW w:w="1080" w:type="dxa"/>
            <w:shd w:val="clear" w:color="auto" w:fill="auto"/>
            <w:noWrap/>
            <w:vAlign w:val="bottom"/>
            <w:hideMark/>
          </w:tcPr>
          <w:p w14:paraId="134AFB3B" w14:textId="77777777" w:rsidR="00874F2F" w:rsidRPr="005E5BA9" w:rsidRDefault="00874F2F" w:rsidP="00105DB5">
            <w:pPr>
              <w:pStyle w:val="ExhibitText"/>
              <w:keepNext/>
              <w:keepLines/>
              <w:jc w:val="right"/>
              <w:rPr>
                <w:b/>
                <w:lang w:val="en-GB"/>
              </w:rPr>
            </w:pPr>
            <w:r w:rsidRPr="005E5BA9">
              <w:rPr>
                <w:b/>
                <w:lang w:val="en-GB"/>
              </w:rPr>
              <w:t>961</w:t>
            </w:r>
          </w:p>
        </w:tc>
      </w:tr>
      <w:tr w:rsidR="00874F2F" w:rsidRPr="005E5BA9" w14:paraId="5E02BA7A" w14:textId="77777777" w:rsidTr="00874F2F">
        <w:trPr>
          <w:trHeight w:val="56"/>
          <w:jc w:val="center"/>
        </w:trPr>
        <w:tc>
          <w:tcPr>
            <w:tcW w:w="4225" w:type="dxa"/>
            <w:shd w:val="clear" w:color="auto" w:fill="auto"/>
            <w:noWrap/>
            <w:vAlign w:val="bottom"/>
            <w:hideMark/>
          </w:tcPr>
          <w:p w14:paraId="6ACF6FC3" w14:textId="77777777" w:rsidR="00874F2F" w:rsidRPr="005E5BA9" w:rsidRDefault="00874F2F" w:rsidP="00105DB5">
            <w:pPr>
              <w:pStyle w:val="ExhibitText"/>
              <w:keepNext/>
              <w:keepLines/>
              <w:jc w:val="left"/>
              <w:rPr>
                <w:lang w:val="en-GB"/>
              </w:rPr>
            </w:pPr>
            <w:r w:rsidRPr="005E5BA9">
              <w:rPr>
                <w:lang w:val="en-GB"/>
              </w:rPr>
              <w:t>Non-Current Assets</w:t>
            </w:r>
          </w:p>
        </w:tc>
        <w:tc>
          <w:tcPr>
            <w:tcW w:w="1080" w:type="dxa"/>
            <w:shd w:val="clear" w:color="auto" w:fill="auto"/>
            <w:noWrap/>
            <w:vAlign w:val="bottom"/>
            <w:hideMark/>
          </w:tcPr>
          <w:p w14:paraId="32FF8081"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EF1A7AA"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67B9CD38"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46EB8F66" w14:textId="77777777" w:rsidTr="00874F2F">
        <w:trPr>
          <w:trHeight w:val="170"/>
          <w:jc w:val="center"/>
        </w:trPr>
        <w:tc>
          <w:tcPr>
            <w:tcW w:w="4225" w:type="dxa"/>
            <w:shd w:val="clear" w:color="auto" w:fill="auto"/>
            <w:noWrap/>
            <w:vAlign w:val="bottom"/>
            <w:hideMark/>
          </w:tcPr>
          <w:p w14:paraId="29B8D20F" w14:textId="76FD4746" w:rsidR="00874F2F" w:rsidRPr="005E5BA9" w:rsidRDefault="00874F2F" w:rsidP="00105DB5">
            <w:pPr>
              <w:pStyle w:val="ExhibitText"/>
              <w:keepNext/>
              <w:keepLines/>
              <w:jc w:val="left"/>
              <w:rPr>
                <w:lang w:val="en-GB"/>
              </w:rPr>
            </w:pPr>
            <w:r w:rsidRPr="005E5BA9">
              <w:rPr>
                <w:lang w:val="en-GB"/>
              </w:rPr>
              <w:t>Property, Plant</w:t>
            </w:r>
            <w:r w:rsidR="00361FA4">
              <w:rPr>
                <w:lang w:val="en-GB"/>
              </w:rPr>
              <w:t>,</w:t>
            </w:r>
            <w:r w:rsidRPr="005E5BA9">
              <w:rPr>
                <w:lang w:val="en-GB"/>
              </w:rPr>
              <w:t xml:space="preserve"> and Equipment</w:t>
            </w:r>
          </w:p>
        </w:tc>
        <w:tc>
          <w:tcPr>
            <w:tcW w:w="1080" w:type="dxa"/>
            <w:shd w:val="clear" w:color="auto" w:fill="auto"/>
            <w:noWrap/>
            <w:vAlign w:val="bottom"/>
            <w:hideMark/>
          </w:tcPr>
          <w:p w14:paraId="325F46F7"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C325071"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144C94F"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11F94569" w14:textId="77777777" w:rsidTr="00874F2F">
        <w:trPr>
          <w:trHeight w:val="197"/>
          <w:jc w:val="center"/>
        </w:trPr>
        <w:tc>
          <w:tcPr>
            <w:tcW w:w="4225" w:type="dxa"/>
            <w:shd w:val="clear" w:color="auto" w:fill="auto"/>
            <w:noWrap/>
            <w:vAlign w:val="bottom"/>
            <w:hideMark/>
          </w:tcPr>
          <w:p w14:paraId="55E922A2" w14:textId="77777777" w:rsidR="00874F2F" w:rsidRPr="005E5BA9" w:rsidRDefault="00874F2F" w:rsidP="00105DB5">
            <w:pPr>
              <w:pStyle w:val="ExhibitText"/>
              <w:keepNext/>
              <w:keepLines/>
              <w:jc w:val="left"/>
              <w:rPr>
                <w:lang w:val="en-GB"/>
              </w:rPr>
            </w:pPr>
            <w:r w:rsidRPr="005E5BA9">
              <w:rPr>
                <w:lang w:val="en-GB"/>
              </w:rPr>
              <w:t>Land</w:t>
            </w:r>
          </w:p>
        </w:tc>
        <w:tc>
          <w:tcPr>
            <w:tcW w:w="1080" w:type="dxa"/>
            <w:shd w:val="clear" w:color="auto" w:fill="auto"/>
            <w:noWrap/>
            <w:vAlign w:val="bottom"/>
            <w:hideMark/>
          </w:tcPr>
          <w:p w14:paraId="6BE27957"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6A55EC4C"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7D571CD0"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4C41CC1E" w14:textId="77777777" w:rsidTr="00874F2F">
        <w:trPr>
          <w:trHeight w:val="134"/>
          <w:jc w:val="center"/>
        </w:trPr>
        <w:tc>
          <w:tcPr>
            <w:tcW w:w="4225" w:type="dxa"/>
            <w:shd w:val="clear" w:color="auto" w:fill="auto"/>
            <w:noWrap/>
            <w:vAlign w:val="bottom"/>
            <w:hideMark/>
          </w:tcPr>
          <w:p w14:paraId="22E88BB6" w14:textId="77777777" w:rsidR="00874F2F" w:rsidRPr="005E5BA9" w:rsidRDefault="00874F2F" w:rsidP="00105DB5">
            <w:pPr>
              <w:pStyle w:val="ExhibitText"/>
              <w:keepNext/>
              <w:keepLines/>
              <w:jc w:val="left"/>
              <w:rPr>
                <w:lang w:val="en-GB"/>
              </w:rPr>
            </w:pPr>
            <w:r w:rsidRPr="005E5BA9">
              <w:rPr>
                <w:lang w:val="en-GB"/>
              </w:rPr>
              <w:t>Fixtures and Equipment</w:t>
            </w:r>
          </w:p>
        </w:tc>
        <w:tc>
          <w:tcPr>
            <w:tcW w:w="1080" w:type="dxa"/>
            <w:shd w:val="clear" w:color="auto" w:fill="auto"/>
            <w:noWrap/>
            <w:vAlign w:val="bottom"/>
            <w:hideMark/>
          </w:tcPr>
          <w:p w14:paraId="4E44924B"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37AD2488"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85F54B8"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662AC0AC" w14:textId="77777777" w:rsidTr="00874F2F">
        <w:trPr>
          <w:trHeight w:val="161"/>
          <w:jc w:val="center"/>
        </w:trPr>
        <w:tc>
          <w:tcPr>
            <w:tcW w:w="4225" w:type="dxa"/>
            <w:shd w:val="clear" w:color="auto" w:fill="auto"/>
            <w:noWrap/>
            <w:vAlign w:val="bottom"/>
            <w:hideMark/>
          </w:tcPr>
          <w:p w14:paraId="13407A5C" w14:textId="77777777" w:rsidR="00874F2F" w:rsidRPr="005E5BA9" w:rsidRDefault="00874F2F" w:rsidP="00105DB5">
            <w:pPr>
              <w:pStyle w:val="ExhibitText"/>
              <w:keepNext/>
              <w:keepLines/>
              <w:jc w:val="left"/>
              <w:rPr>
                <w:lang w:val="en-GB"/>
              </w:rPr>
            </w:pPr>
            <w:r w:rsidRPr="005E5BA9">
              <w:rPr>
                <w:lang w:val="en-GB"/>
              </w:rPr>
              <w:t>Other Properties</w:t>
            </w:r>
          </w:p>
        </w:tc>
        <w:tc>
          <w:tcPr>
            <w:tcW w:w="1080" w:type="dxa"/>
            <w:shd w:val="clear" w:color="auto" w:fill="auto"/>
            <w:noWrap/>
            <w:vAlign w:val="bottom"/>
            <w:hideMark/>
          </w:tcPr>
          <w:p w14:paraId="2BA2DEA2" w14:textId="77777777" w:rsidR="00874F2F" w:rsidRPr="005E5BA9" w:rsidRDefault="00874F2F" w:rsidP="00105DB5">
            <w:pPr>
              <w:pStyle w:val="ExhibitText"/>
              <w:keepNext/>
              <w:keepLines/>
              <w:jc w:val="right"/>
              <w:rPr>
                <w:lang w:val="en-GB"/>
              </w:rPr>
            </w:pPr>
            <w:r w:rsidRPr="005E5BA9">
              <w:rPr>
                <w:lang w:val="en-GB"/>
              </w:rPr>
              <w:t>1,616</w:t>
            </w:r>
          </w:p>
        </w:tc>
        <w:tc>
          <w:tcPr>
            <w:tcW w:w="1080" w:type="dxa"/>
            <w:shd w:val="clear" w:color="auto" w:fill="auto"/>
            <w:noWrap/>
            <w:vAlign w:val="bottom"/>
            <w:hideMark/>
          </w:tcPr>
          <w:p w14:paraId="2243C412" w14:textId="77777777" w:rsidR="00874F2F" w:rsidRPr="005E5BA9" w:rsidRDefault="00874F2F" w:rsidP="00105DB5">
            <w:pPr>
              <w:pStyle w:val="ExhibitText"/>
              <w:keepNext/>
              <w:keepLines/>
              <w:jc w:val="right"/>
              <w:rPr>
                <w:lang w:val="en-GB"/>
              </w:rPr>
            </w:pPr>
            <w:r w:rsidRPr="005E5BA9">
              <w:rPr>
                <w:lang w:val="en-GB"/>
              </w:rPr>
              <w:t>1,596</w:t>
            </w:r>
          </w:p>
        </w:tc>
        <w:tc>
          <w:tcPr>
            <w:tcW w:w="1080" w:type="dxa"/>
            <w:shd w:val="clear" w:color="auto" w:fill="auto"/>
            <w:noWrap/>
            <w:vAlign w:val="bottom"/>
            <w:hideMark/>
          </w:tcPr>
          <w:p w14:paraId="1CC5AA80" w14:textId="77777777" w:rsidR="00874F2F" w:rsidRPr="005E5BA9" w:rsidRDefault="00874F2F" w:rsidP="00105DB5">
            <w:pPr>
              <w:pStyle w:val="ExhibitText"/>
              <w:keepNext/>
              <w:keepLines/>
              <w:jc w:val="right"/>
              <w:rPr>
                <w:lang w:val="en-GB"/>
              </w:rPr>
            </w:pPr>
            <w:r w:rsidRPr="005E5BA9">
              <w:rPr>
                <w:lang w:val="en-GB"/>
              </w:rPr>
              <w:t>1,585</w:t>
            </w:r>
          </w:p>
        </w:tc>
      </w:tr>
      <w:tr w:rsidR="00874F2F" w:rsidRPr="005E5BA9" w14:paraId="022B74C5" w14:textId="77777777" w:rsidTr="00874F2F">
        <w:trPr>
          <w:trHeight w:val="98"/>
          <w:jc w:val="center"/>
        </w:trPr>
        <w:tc>
          <w:tcPr>
            <w:tcW w:w="4225" w:type="dxa"/>
            <w:shd w:val="clear" w:color="auto" w:fill="auto"/>
            <w:noWrap/>
            <w:vAlign w:val="bottom"/>
            <w:hideMark/>
          </w:tcPr>
          <w:p w14:paraId="112E6DF7" w14:textId="77777777" w:rsidR="00874F2F" w:rsidRPr="005E5BA9" w:rsidRDefault="00874F2F" w:rsidP="00105DB5">
            <w:pPr>
              <w:pStyle w:val="ExhibitText"/>
              <w:keepNext/>
              <w:keepLines/>
              <w:jc w:val="left"/>
              <w:rPr>
                <w:lang w:val="en-GB"/>
              </w:rPr>
            </w:pPr>
            <w:r w:rsidRPr="005E5BA9">
              <w:rPr>
                <w:lang w:val="en-GB"/>
              </w:rPr>
              <w:t>Property and Equipment, at Cost</w:t>
            </w:r>
          </w:p>
        </w:tc>
        <w:tc>
          <w:tcPr>
            <w:tcW w:w="1080" w:type="dxa"/>
            <w:shd w:val="clear" w:color="auto" w:fill="auto"/>
            <w:noWrap/>
            <w:vAlign w:val="bottom"/>
            <w:hideMark/>
          </w:tcPr>
          <w:p w14:paraId="3D3D4A4A" w14:textId="77777777" w:rsidR="00874F2F" w:rsidRPr="005E5BA9" w:rsidRDefault="00874F2F" w:rsidP="00105DB5">
            <w:pPr>
              <w:pStyle w:val="ExhibitText"/>
              <w:keepNext/>
              <w:keepLines/>
              <w:jc w:val="right"/>
              <w:rPr>
                <w:lang w:val="en-GB"/>
              </w:rPr>
            </w:pPr>
            <w:r w:rsidRPr="005E5BA9">
              <w:rPr>
                <w:lang w:val="en-GB"/>
              </w:rPr>
              <w:t>1,616</w:t>
            </w:r>
          </w:p>
        </w:tc>
        <w:tc>
          <w:tcPr>
            <w:tcW w:w="1080" w:type="dxa"/>
            <w:shd w:val="clear" w:color="auto" w:fill="auto"/>
            <w:noWrap/>
            <w:vAlign w:val="bottom"/>
            <w:hideMark/>
          </w:tcPr>
          <w:p w14:paraId="7357BD24" w14:textId="77777777" w:rsidR="00874F2F" w:rsidRPr="005E5BA9" w:rsidRDefault="00874F2F" w:rsidP="00105DB5">
            <w:pPr>
              <w:pStyle w:val="ExhibitText"/>
              <w:keepNext/>
              <w:keepLines/>
              <w:jc w:val="right"/>
              <w:rPr>
                <w:lang w:val="en-GB"/>
              </w:rPr>
            </w:pPr>
            <w:r w:rsidRPr="005E5BA9">
              <w:rPr>
                <w:lang w:val="en-GB"/>
              </w:rPr>
              <w:t>1,596</w:t>
            </w:r>
          </w:p>
        </w:tc>
        <w:tc>
          <w:tcPr>
            <w:tcW w:w="1080" w:type="dxa"/>
            <w:shd w:val="clear" w:color="auto" w:fill="auto"/>
            <w:noWrap/>
            <w:vAlign w:val="bottom"/>
            <w:hideMark/>
          </w:tcPr>
          <w:p w14:paraId="07FFFA21" w14:textId="77777777" w:rsidR="00874F2F" w:rsidRPr="005E5BA9" w:rsidRDefault="00874F2F" w:rsidP="00105DB5">
            <w:pPr>
              <w:pStyle w:val="ExhibitText"/>
              <w:keepNext/>
              <w:keepLines/>
              <w:jc w:val="right"/>
              <w:rPr>
                <w:lang w:val="en-GB"/>
              </w:rPr>
            </w:pPr>
            <w:r w:rsidRPr="005E5BA9">
              <w:rPr>
                <w:lang w:val="en-GB"/>
              </w:rPr>
              <w:t>1,585</w:t>
            </w:r>
          </w:p>
        </w:tc>
      </w:tr>
      <w:tr w:rsidR="00874F2F" w:rsidRPr="005E5BA9" w14:paraId="454685F9" w14:textId="77777777" w:rsidTr="00874F2F">
        <w:trPr>
          <w:trHeight w:val="134"/>
          <w:jc w:val="center"/>
        </w:trPr>
        <w:tc>
          <w:tcPr>
            <w:tcW w:w="4225" w:type="dxa"/>
            <w:shd w:val="clear" w:color="auto" w:fill="auto"/>
            <w:noWrap/>
            <w:vAlign w:val="bottom"/>
            <w:hideMark/>
          </w:tcPr>
          <w:p w14:paraId="582B668F" w14:textId="77777777" w:rsidR="00874F2F" w:rsidRPr="005E5BA9" w:rsidRDefault="00874F2F" w:rsidP="00105DB5">
            <w:pPr>
              <w:pStyle w:val="ExhibitText"/>
              <w:keepNext/>
              <w:keepLines/>
              <w:jc w:val="left"/>
              <w:rPr>
                <w:lang w:val="en-GB"/>
              </w:rPr>
            </w:pPr>
            <w:r w:rsidRPr="005E5BA9">
              <w:rPr>
                <w:lang w:val="en-GB"/>
              </w:rPr>
              <w:t>Accumulated Depreciation</w:t>
            </w:r>
          </w:p>
        </w:tc>
        <w:tc>
          <w:tcPr>
            <w:tcW w:w="1080" w:type="dxa"/>
            <w:shd w:val="clear" w:color="auto" w:fill="auto"/>
            <w:noWrap/>
            <w:vAlign w:val="bottom"/>
            <w:hideMark/>
          </w:tcPr>
          <w:p w14:paraId="140A5040" w14:textId="77777777" w:rsidR="00874F2F" w:rsidRPr="005E5BA9" w:rsidRDefault="00874F2F" w:rsidP="00105DB5">
            <w:pPr>
              <w:pStyle w:val="ExhibitText"/>
              <w:keepNext/>
              <w:keepLines/>
              <w:jc w:val="right"/>
              <w:rPr>
                <w:lang w:val="en-GB"/>
              </w:rPr>
            </w:pPr>
            <w:r w:rsidRPr="005E5BA9">
              <w:rPr>
                <w:lang w:val="en-GB"/>
              </w:rPr>
              <w:t>−1,046</w:t>
            </w:r>
          </w:p>
        </w:tc>
        <w:tc>
          <w:tcPr>
            <w:tcW w:w="1080" w:type="dxa"/>
            <w:shd w:val="clear" w:color="auto" w:fill="auto"/>
            <w:noWrap/>
            <w:vAlign w:val="bottom"/>
            <w:hideMark/>
          </w:tcPr>
          <w:p w14:paraId="6AB558A0" w14:textId="77777777" w:rsidR="00874F2F" w:rsidRPr="005E5BA9" w:rsidRDefault="00874F2F" w:rsidP="00105DB5">
            <w:pPr>
              <w:pStyle w:val="ExhibitText"/>
              <w:keepNext/>
              <w:keepLines/>
              <w:jc w:val="right"/>
              <w:rPr>
                <w:lang w:val="en-GB"/>
              </w:rPr>
            </w:pPr>
            <w:r w:rsidRPr="005E5BA9">
              <w:rPr>
                <w:lang w:val="en-GB"/>
              </w:rPr>
              <w:t>−1,049</w:t>
            </w:r>
          </w:p>
        </w:tc>
        <w:tc>
          <w:tcPr>
            <w:tcW w:w="1080" w:type="dxa"/>
            <w:shd w:val="clear" w:color="auto" w:fill="auto"/>
            <w:noWrap/>
            <w:vAlign w:val="bottom"/>
            <w:hideMark/>
          </w:tcPr>
          <w:p w14:paraId="4A15E6DD" w14:textId="77777777" w:rsidR="00874F2F" w:rsidRPr="005E5BA9" w:rsidRDefault="00874F2F" w:rsidP="00105DB5">
            <w:pPr>
              <w:pStyle w:val="ExhibitText"/>
              <w:keepNext/>
              <w:keepLines/>
              <w:jc w:val="right"/>
              <w:rPr>
                <w:lang w:val="en-GB"/>
              </w:rPr>
            </w:pPr>
            <w:r w:rsidRPr="005E5BA9">
              <w:rPr>
                <w:lang w:val="en-GB"/>
              </w:rPr>
              <w:t>−1,056</w:t>
            </w:r>
          </w:p>
        </w:tc>
      </w:tr>
      <w:tr w:rsidR="00874F2F" w:rsidRPr="005E5BA9" w14:paraId="03191AD2" w14:textId="77777777" w:rsidTr="00874F2F">
        <w:trPr>
          <w:trHeight w:val="170"/>
          <w:jc w:val="center"/>
        </w:trPr>
        <w:tc>
          <w:tcPr>
            <w:tcW w:w="4225" w:type="dxa"/>
            <w:shd w:val="clear" w:color="auto" w:fill="auto"/>
            <w:noWrap/>
            <w:vAlign w:val="bottom"/>
            <w:hideMark/>
          </w:tcPr>
          <w:p w14:paraId="3D8E8B8E" w14:textId="6DA45119" w:rsidR="00874F2F" w:rsidRPr="005E5BA9" w:rsidRDefault="00874F2F" w:rsidP="00105DB5">
            <w:pPr>
              <w:pStyle w:val="ExhibitText"/>
              <w:keepNext/>
              <w:keepLines/>
              <w:jc w:val="left"/>
              <w:rPr>
                <w:lang w:val="en-GB"/>
              </w:rPr>
            </w:pPr>
            <w:r w:rsidRPr="005E5BA9">
              <w:rPr>
                <w:lang w:val="en-GB"/>
              </w:rPr>
              <w:t>Property, Plant</w:t>
            </w:r>
            <w:r w:rsidR="00361FA4">
              <w:rPr>
                <w:lang w:val="en-GB"/>
              </w:rPr>
              <w:t>,</w:t>
            </w:r>
            <w:r w:rsidRPr="005E5BA9">
              <w:rPr>
                <w:lang w:val="en-GB"/>
              </w:rPr>
              <w:t xml:space="preserve"> and Equipment, Net</w:t>
            </w:r>
          </w:p>
        </w:tc>
        <w:tc>
          <w:tcPr>
            <w:tcW w:w="1080" w:type="dxa"/>
            <w:shd w:val="clear" w:color="auto" w:fill="auto"/>
            <w:noWrap/>
            <w:vAlign w:val="bottom"/>
            <w:hideMark/>
          </w:tcPr>
          <w:p w14:paraId="208CA838" w14:textId="77777777" w:rsidR="00874F2F" w:rsidRPr="005E5BA9" w:rsidRDefault="00874F2F" w:rsidP="00105DB5">
            <w:pPr>
              <w:pStyle w:val="ExhibitText"/>
              <w:keepNext/>
              <w:keepLines/>
              <w:jc w:val="right"/>
              <w:rPr>
                <w:lang w:val="en-GB"/>
              </w:rPr>
            </w:pPr>
            <w:r w:rsidRPr="005E5BA9">
              <w:rPr>
                <w:lang w:val="en-GB"/>
              </w:rPr>
              <w:t>571</w:t>
            </w:r>
          </w:p>
        </w:tc>
        <w:tc>
          <w:tcPr>
            <w:tcW w:w="1080" w:type="dxa"/>
            <w:shd w:val="clear" w:color="auto" w:fill="auto"/>
            <w:noWrap/>
            <w:vAlign w:val="bottom"/>
            <w:hideMark/>
          </w:tcPr>
          <w:p w14:paraId="4F1E39D2" w14:textId="77777777" w:rsidR="00874F2F" w:rsidRPr="005E5BA9" w:rsidRDefault="00874F2F" w:rsidP="00105DB5">
            <w:pPr>
              <w:pStyle w:val="ExhibitText"/>
              <w:keepNext/>
              <w:keepLines/>
              <w:jc w:val="right"/>
              <w:rPr>
                <w:lang w:val="en-GB"/>
              </w:rPr>
            </w:pPr>
            <w:r w:rsidRPr="005E5BA9">
              <w:rPr>
                <w:lang w:val="en-GB"/>
              </w:rPr>
              <w:t>547</w:t>
            </w:r>
          </w:p>
        </w:tc>
        <w:tc>
          <w:tcPr>
            <w:tcW w:w="1080" w:type="dxa"/>
            <w:shd w:val="clear" w:color="auto" w:fill="auto"/>
            <w:noWrap/>
            <w:vAlign w:val="bottom"/>
            <w:hideMark/>
          </w:tcPr>
          <w:p w14:paraId="559D0015" w14:textId="77777777" w:rsidR="00874F2F" w:rsidRPr="005E5BA9" w:rsidRDefault="00874F2F" w:rsidP="00105DB5">
            <w:pPr>
              <w:pStyle w:val="ExhibitText"/>
              <w:keepNext/>
              <w:keepLines/>
              <w:jc w:val="right"/>
              <w:rPr>
                <w:lang w:val="en-GB"/>
              </w:rPr>
            </w:pPr>
            <w:r w:rsidRPr="005E5BA9">
              <w:rPr>
                <w:lang w:val="en-GB"/>
              </w:rPr>
              <w:t>529</w:t>
            </w:r>
          </w:p>
        </w:tc>
      </w:tr>
      <w:tr w:rsidR="00874F2F" w:rsidRPr="005E5BA9" w14:paraId="19316247" w14:textId="77777777" w:rsidTr="00874F2F">
        <w:trPr>
          <w:trHeight w:val="197"/>
          <w:jc w:val="center"/>
        </w:trPr>
        <w:tc>
          <w:tcPr>
            <w:tcW w:w="4225" w:type="dxa"/>
            <w:shd w:val="clear" w:color="auto" w:fill="auto"/>
            <w:noWrap/>
            <w:vAlign w:val="bottom"/>
            <w:hideMark/>
          </w:tcPr>
          <w:p w14:paraId="7526A10F" w14:textId="77777777" w:rsidR="00874F2F" w:rsidRPr="005E5BA9" w:rsidRDefault="00874F2F" w:rsidP="00105DB5">
            <w:pPr>
              <w:pStyle w:val="ExhibitText"/>
              <w:keepNext/>
              <w:keepLines/>
              <w:jc w:val="left"/>
              <w:rPr>
                <w:lang w:val="en-GB"/>
              </w:rPr>
            </w:pPr>
            <w:r w:rsidRPr="005E5BA9">
              <w:rPr>
                <w:lang w:val="en-GB"/>
              </w:rPr>
              <w:t>Intangible Assets</w:t>
            </w:r>
          </w:p>
        </w:tc>
        <w:tc>
          <w:tcPr>
            <w:tcW w:w="1080" w:type="dxa"/>
            <w:shd w:val="clear" w:color="auto" w:fill="auto"/>
            <w:noWrap/>
            <w:vAlign w:val="bottom"/>
            <w:hideMark/>
          </w:tcPr>
          <w:p w14:paraId="65FDB42F" w14:textId="77777777" w:rsidR="00874F2F" w:rsidRPr="005E5BA9" w:rsidRDefault="00874F2F" w:rsidP="00105DB5">
            <w:pPr>
              <w:pStyle w:val="ExhibitText"/>
              <w:keepNext/>
              <w:keepLines/>
              <w:jc w:val="right"/>
              <w:rPr>
                <w:lang w:val="en-GB"/>
              </w:rPr>
            </w:pPr>
            <w:r w:rsidRPr="005E5BA9">
              <w:rPr>
                <w:lang w:val="en-GB"/>
              </w:rPr>
              <w:t>72</w:t>
            </w:r>
          </w:p>
        </w:tc>
        <w:tc>
          <w:tcPr>
            <w:tcW w:w="1080" w:type="dxa"/>
            <w:shd w:val="clear" w:color="auto" w:fill="auto"/>
            <w:noWrap/>
            <w:vAlign w:val="bottom"/>
            <w:hideMark/>
          </w:tcPr>
          <w:p w14:paraId="50F66A08" w14:textId="77777777" w:rsidR="00874F2F" w:rsidRPr="005E5BA9" w:rsidRDefault="00874F2F" w:rsidP="00105DB5">
            <w:pPr>
              <w:pStyle w:val="ExhibitText"/>
              <w:keepNext/>
              <w:keepLines/>
              <w:jc w:val="right"/>
              <w:rPr>
                <w:lang w:val="en-GB"/>
              </w:rPr>
            </w:pPr>
            <w:r w:rsidRPr="005E5BA9">
              <w:rPr>
                <w:lang w:val="en-GB"/>
              </w:rPr>
              <w:t>70</w:t>
            </w:r>
          </w:p>
        </w:tc>
        <w:tc>
          <w:tcPr>
            <w:tcW w:w="1080" w:type="dxa"/>
            <w:shd w:val="clear" w:color="auto" w:fill="auto"/>
            <w:noWrap/>
            <w:vAlign w:val="bottom"/>
            <w:hideMark/>
          </w:tcPr>
          <w:p w14:paraId="184E9185" w14:textId="77777777" w:rsidR="00874F2F" w:rsidRPr="005E5BA9" w:rsidRDefault="00874F2F" w:rsidP="00105DB5">
            <w:pPr>
              <w:pStyle w:val="ExhibitText"/>
              <w:keepNext/>
              <w:keepLines/>
              <w:jc w:val="right"/>
              <w:rPr>
                <w:lang w:val="en-GB"/>
              </w:rPr>
            </w:pPr>
            <w:r w:rsidRPr="005E5BA9">
              <w:rPr>
                <w:lang w:val="en-GB"/>
              </w:rPr>
              <w:t>69</w:t>
            </w:r>
          </w:p>
        </w:tc>
      </w:tr>
      <w:tr w:rsidR="00874F2F" w:rsidRPr="005E5BA9" w14:paraId="06B4EE9E" w14:textId="77777777" w:rsidTr="00874F2F">
        <w:trPr>
          <w:trHeight w:val="56"/>
          <w:jc w:val="center"/>
        </w:trPr>
        <w:tc>
          <w:tcPr>
            <w:tcW w:w="4225" w:type="dxa"/>
            <w:shd w:val="clear" w:color="auto" w:fill="auto"/>
            <w:noWrap/>
            <w:vAlign w:val="bottom"/>
            <w:hideMark/>
          </w:tcPr>
          <w:p w14:paraId="1693F1CC" w14:textId="77777777" w:rsidR="00874F2F" w:rsidRPr="005E5BA9" w:rsidRDefault="00874F2F" w:rsidP="00105DB5">
            <w:pPr>
              <w:pStyle w:val="ExhibitText"/>
              <w:keepNext/>
              <w:keepLines/>
              <w:jc w:val="left"/>
              <w:rPr>
                <w:lang w:val="en-GB"/>
              </w:rPr>
            </w:pPr>
            <w:r w:rsidRPr="005E5BA9">
              <w:rPr>
                <w:lang w:val="en-GB"/>
              </w:rPr>
              <w:t>Other Long-Term Assets</w:t>
            </w:r>
          </w:p>
        </w:tc>
        <w:tc>
          <w:tcPr>
            <w:tcW w:w="1080" w:type="dxa"/>
            <w:shd w:val="clear" w:color="auto" w:fill="auto"/>
            <w:noWrap/>
            <w:vAlign w:val="bottom"/>
            <w:hideMark/>
          </w:tcPr>
          <w:p w14:paraId="44AFD4D5" w14:textId="77777777" w:rsidR="00874F2F" w:rsidRPr="005E5BA9" w:rsidRDefault="00874F2F" w:rsidP="00105DB5">
            <w:pPr>
              <w:pStyle w:val="ExhibitText"/>
              <w:keepNext/>
              <w:keepLines/>
              <w:jc w:val="right"/>
              <w:rPr>
                <w:lang w:val="en-GB"/>
              </w:rPr>
            </w:pPr>
            <w:r w:rsidRPr="005E5BA9">
              <w:rPr>
                <w:lang w:val="en-GB"/>
              </w:rPr>
              <w:t>22</w:t>
            </w:r>
          </w:p>
        </w:tc>
        <w:tc>
          <w:tcPr>
            <w:tcW w:w="1080" w:type="dxa"/>
            <w:shd w:val="clear" w:color="auto" w:fill="auto"/>
            <w:noWrap/>
            <w:vAlign w:val="bottom"/>
            <w:hideMark/>
          </w:tcPr>
          <w:p w14:paraId="2884D249" w14:textId="77777777" w:rsidR="00874F2F" w:rsidRPr="005E5BA9" w:rsidRDefault="00874F2F" w:rsidP="00105DB5">
            <w:pPr>
              <w:pStyle w:val="ExhibitText"/>
              <w:keepNext/>
              <w:keepLines/>
              <w:jc w:val="right"/>
              <w:rPr>
                <w:lang w:val="en-GB"/>
              </w:rPr>
            </w:pPr>
            <w:r w:rsidRPr="005E5BA9">
              <w:rPr>
                <w:lang w:val="en-GB"/>
              </w:rPr>
              <w:t>22</w:t>
            </w:r>
          </w:p>
        </w:tc>
        <w:tc>
          <w:tcPr>
            <w:tcW w:w="1080" w:type="dxa"/>
            <w:shd w:val="clear" w:color="auto" w:fill="auto"/>
            <w:noWrap/>
            <w:vAlign w:val="bottom"/>
            <w:hideMark/>
          </w:tcPr>
          <w:p w14:paraId="0A840B5F" w14:textId="77777777" w:rsidR="00874F2F" w:rsidRPr="005E5BA9" w:rsidRDefault="00874F2F" w:rsidP="00105DB5">
            <w:pPr>
              <w:pStyle w:val="ExhibitText"/>
              <w:keepNext/>
              <w:keepLines/>
              <w:jc w:val="right"/>
              <w:rPr>
                <w:lang w:val="en-GB"/>
              </w:rPr>
            </w:pPr>
            <w:r w:rsidRPr="005E5BA9">
              <w:rPr>
                <w:lang w:val="en-GB"/>
              </w:rPr>
              <w:t>28</w:t>
            </w:r>
          </w:p>
        </w:tc>
      </w:tr>
      <w:tr w:rsidR="00874F2F" w:rsidRPr="005E5BA9" w14:paraId="3555B2B2" w14:textId="77777777" w:rsidTr="00874F2F">
        <w:trPr>
          <w:trHeight w:val="71"/>
          <w:jc w:val="center"/>
        </w:trPr>
        <w:tc>
          <w:tcPr>
            <w:tcW w:w="4225" w:type="dxa"/>
            <w:shd w:val="clear" w:color="auto" w:fill="auto"/>
            <w:noWrap/>
            <w:vAlign w:val="bottom"/>
            <w:hideMark/>
          </w:tcPr>
          <w:p w14:paraId="6632D23A" w14:textId="77777777" w:rsidR="00874F2F" w:rsidRPr="005E5BA9" w:rsidRDefault="00874F2F" w:rsidP="00105DB5">
            <w:pPr>
              <w:pStyle w:val="ExhibitText"/>
              <w:keepNext/>
              <w:keepLines/>
              <w:jc w:val="left"/>
              <w:rPr>
                <w:b/>
                <w:lang w:val="en-GB"/>
              </w:rPr>
            </w:pPr>
            <w:r w:rsidRPr="005E5BA9">
              <w:rPr>
                <w:b/>
                <w:lang w:val="en-GB"/>
              </w:rPr>
              <w:t>Total Non-Current Assets</w:t>
            </w:r>
          </w:p>
        </w:tc>
        <w:tc>
          <w:tcPr>
            <w:tcW w:w="1080" w:type="dxa"/>
            <w:shd w:val="clear" w:color="auto" w:fill="auto"/>
            <w:noWrap/>
            <w:vAlign w:val="bottom"/>
            <w:hideMark/>
          </w:tcPr>
          <w:p w14:paraId="46B7E911" w14:textId="77777777" w:rsidR="00874F2F" w:rsidRPr="005E5BA9" w:rsidRDefault="00874F2F" w:rsidP="00105DB5">
            <w:pPr>
              <w:pStyle w:val="ExhibitText"/>
              <w:keepNext/>
              <w:keepLines/>
              <w:jc w:val="right"/>
              <w:rPr>
                <w:b/>
                <w:lang w:val="en-GB"/>
              </w:rPr>
            </w:pPr>
            <w:r w:rsidRPr="005E5BA9">
              <w:rPr>
                <w:b/>
                <w:lang w:val="en-GB"/>
              </w:rPr>
              <w:t>665</w:t>
            </w:r>
          </w:p>
        </w:tc>
        <w:tc>
          <w:tcPr>
            <w:tcW w:w="1080" w:type="dxa"/>
            <w:shd w:val="clear" w:color="auto" w:fill="auto"/>
            <w:noWrap/>
            <w:vAlign w:val="bottom"/>
            <w:hideMark/>
          </w:tcPr>
          <w:p w14:paraId="1874FD88" w14:textId="77777777" w:rsidR="00874F2F" w:rsidRPr="005E5BA9" w:rsidRDefault="00874F2F" w:rsidP="00105DB5">
            <w:pPr>
              <w:pStyle w:val="ExhibitText"/>
              <w:keepNext/>
              <w:keepLines/>
              <w:jc w:val="right"/>
              <w:rPr>
                <w:b/>
                <w:lang w:val="en-GB"/>
              </w:rPr>
            </w:pPr>
            <w:r w:rsidRPr="005E5BA9">
              <w:rPr>
                <w:b/>
                <w:lang w:val="en-GB"/>
              </w:rPr>
              <w:t>639</w:t>
            </w:r>
          </w:p>
        </w:tc>
        <w:tc>
          <w:tcPr>
            <w:tcW w:w="1080" w:type="dxa"/>
            <w:shd w:val="clear" w:color="auto" w:fill="auto"/>
            <w:noWrap/>
            <w:vAlign w:val="bottom"/>
            <w:hideMark/>
          </w:tcPr>
          <w:p w14:paraId="5B2F0167" w14:textId="77777777" w:rsidR="00874F2F" w:rsidRPr="005E5BA9" w:rsidRDefault="00874F2F" w:rsidP="00105DB5">
            <w:pPr>
              <w:pStyle w:val="ExhibitText"/>
              <w:keepNext/>
              <w:keepLines/>
              <w:jc w:val="right"/>
              <w:rPr>
                <w:b/>
                <w:lang w:val="en-GB"/>
              </w:rPr>
            </w:pPr>
            <w:r w:rsidRPr="005E5BA9">
              <w:rPr>
                <w:b/>
                <w:lang w:val="en-GB"/>
              </w:rPr>
              <w:t>626</w:t>
            </w:r>
          </w:p>
        </w:tc>
      </w:tr>
      <w:tr w:rsidR="00874F2F" w:rsidRPr="005E5BA9" w14:paraId="58EABA93" w14:textId="77777777" w:rsidTr="00874F2F">
        <w:trPr>
          <w:trHeight w:val="98"/>
          <w:jc w:val="center"/>
        </w:trPr>
        <w:tc>
          <w:tcPr>
            <w:tcW w:w="4225" w:type="dxa"/>
            <w:shd w:val="clear" w:color="auto" w:fill="auto"/>
            <w:noWrap/>
            <w:vAlign w:val="bottom"/>
            <w:hideMark/>
          </w:tcPr>
          <w:p w14:paraId="33B52E2E" w14:textId="77777777" w:rsidR="00874F2F" w:rsidRPr="005E5BA9" w:rsidRDefault="00874F2F" w:rsidP="00105DB5">
            <w:pPr>
              <w:pStyle w:val="ExhibitText"/>
              <w:keepNext/>
              <w:keepLines/>
              <w:jc w:val="left"/>
              <w:rPr>
                <w:b/>
                <w:lang w:val="en-GB"/>
              </w:rPr>
            </w:pPr>
            <w:r w:rsidRPr="005E5BA9">
              <w:rPr>
                <w:b/>
                <w:lang w:val="en-GB"/>
              </w:rPr>
              <w:t>Total Assets</w:t>
            </w:r>
          </w:p>
        </w:tc>
        <w:tc>
          <w:tcPr>
            <w:tcW w:w="1080" w:type="dxa"/>
            <w:shd w:val="clear" w:color="auto" w:fill="auto"/>
            <w:noWrap/>
            <w:vAlign w:val="bottom"/>
            <w:hideMark/>
          </w:tcPr>
          <w:p w14:paraId="48B97A8B" w14:textId="77777777" w:rsidR="00874F2F" w:rsidRPr="005E5BA9" w:rsidRDefault="00874F2F" w:rsidP="00105DB5">
            <w:pPr>
              <w:pStyle w:val="ExhibitText"/>
              <w:keepNext/>
              <w:keepLines/>
              <w:jc w:val="right"/>
              <w:rPr>
                <w:b/>
                <w:lang w:val="en-GB"/>
              </w:rPr>
            </w:pPr>
            <w:r w:rsidRPr="005E5BA9">
              <w:rPr>
                <w:b/>
                <w:lang w:val="en-GB"/>
              </w:rPr>
              <w:t>1,468</w:t>
            </w:r>
          </w:p>
        </w:tc>
        <w:tc>
          <w:tcPr>
            <w:tcW w:w="1080" w:type="dxa"/>
            <w:shd w:val="clear" w:color="auto" w:fill="auto"/>
            <w:noWrap/>
            <w:vAlign w:val="bottom"/>
            <w:hideMark/>
          </w:tcPr>
          <w:p w14:paraId="0E9F0C8D" w14:textId="77777777" w:rsidR="00874F2F" w:rsidRPr="005E5BA9" w:rsidRDefault="00874F2F" w:rsidP="00105DB5">
            <w:pPr>
              <w:pStyle w:val="ExhibitText"/>
              <w:keepNext/>
              <w:keepLines/>
              <w:jc w:val="right"/>
              <w:rPr>
                <w:b/>
                <w:lang w:val="en-GB"/>
              </w:rPr>
            </w:pPr>
            <w:r w:rsidRPr="005E5BA9">
              <w:rPr>
                <w:b/>
                <w:lang w:val="en-GB"/>
              </w:rPr>
              <w:t>1,387</w:t>
            </w:r>
          </w:p>
        </w:tc>
        <w:tc>
          <w:tcPr>
            <w:tcW w:w="1080" w:type="dxa"/>
            <w:shd w:val="clear" w:color="auto" w:fill="auto"/>
            <w:noWrap/>
            <w:vAlign w:val="bottom"/>
            <w:hideMark/>
          </w:tcPr>
          <w:p w14:paraId="06B13FD6" w14:textId="77777777" w:rsidR="00874F2F" w:rsidRPr="005E5BA9" w:rsidRDefault="00874F2F" w:rsidP="00105DB5">
            <w:pPr>
              <w:pStyle w:val="ExhibitText"/>
              <w:keepNext/>
              <w:keepLines/>
              <w:jc w:val="right"/>
              <w:rPr>
                <w:b/>
                <w:lang w:val="en-GB"/>
              </w:rPr>
            </w:pPr>
            <w:r w:rsidRPr="005E5BA9">
              <w:rPr>
                <w:b/>
                <w:lang w:val="en-GB"/>
              </w:rPr>
              <w:t>1,587</w:t>
            </w:r>
          </w:p>
        </w:tc>
      </w:tr>
      <w:tr w:rsidR="00874F2F" w:rsidRPr="005E5BA9" w14:paraId="5A10D8ED" w14:textId="77777777" w:rsidTr="00874F2F">
        <w:trPr>
          <w:trHeight w:val="224"/>
          <w:jc w:val="center"/>
        </w:trPr>
        <w:tc>
          <w:tcPr>
            <w:tcW w:w="4225" w:type="dxa"/>
            <w:shd w:val="clear" w:color="auto" w:fill="auto"/>
            <w:noWrap/>
            <w:vAlign w:val="bottom"/>
            <w:hideMark/>
          </w:tcPr>
          <w:p w14:paraId="40047E55" w14:textId="77777777" w:rsidR="00874F2F" w:rsidRPr="005E5BA9" w:rsidRDefault="00874F2F" w:rsidP="00105DB5">
            <w:pPr>
              <w:pStyle w:val="ExhibitText"/>
              <w:keepNext/>
              <w:keepLines/>
              <w:jc w:val="left"/>
              <w:rPr>
                <w:lang w:val="en-GB"/>
              </w:rPr>
            </w:pPr>
            <w:r w:rsidRPr="005E5BA9">
              <w:rPr>
                <w:lang w:val="en-GB"/>
              </w:rPr>
              <w:t>Liabilities and Stockholders’ Equity</w:t>
            </w:r>
          </w:p>
        </w:tc>
        <w:tc>
          <w:tcPr>
            <w:tcW w:w="1080" w:type="dxa"/>
            <w:shd w:val="clear" w:color="auto" w:fill="auto"/>
            <w:noWrap/>
            <w:vAlign w:val="bottom"/>
            <w:hideMark/>
          </w:tcPr>
          <w:p w14:paraId="076F500F"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45F065F"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C8449D2"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7FF3A062" w14:textId="77777777" w:rsidTr="00874F2F">
        <w:trPr>
          <w:trHeight w:val="170"/>
          <w:jc w:val="center"/>
        </w:trPr>
        <w:tc>
          <w:tcPr>
            <w:tcW w:w="4225" w:type="dxa"/>
            <w:shd w:val="clear" w:color="auto" w:fill="auto"/>
            <w:noWrap/>
            <w:vAlign w:val="bottom"/>
            <w:hideMark/>
          </w:tcPr>
          <w:p w14:paraId="535EDB8E" w14:textId="77777777" w:rsidR="00874F2F" w:rsidRPr="005E5BA9" w:rsidRDefault="00874F2F" w:rsidP="00105DB5">
            <w:pPr>
              <w:pStyle w:val="ExhibitText"/>
              <w:keepNext/>
              <w:keepLines/>
              <w:jc w:val="left"/>
              <w:rPr>
                <w:lang w:val="en-GB"/>
              </w:rPr>
            </w:pPr>
            <w:r w:rsidRPr="005E5BA9">
              <w:rPr>
                <w:lang w:val="en-GB"/>
              </w:rPr>
              <w:t>Liabilities</w:t>
            </w:r>
          </w:p>
        </w:tc>
        <w:tc>
          <w:tcPr>
            <w:tcW w:w="1080" w:type="dxa"/>
            <w:shd w:val="clear" w:color="auto" w:fill="auto"/>
            <w:noWrap/>
            <w:vAlign w:val="bottom"/>
            <w:hideMark/>
          </w:tcPr>
          <w:p w14:paraId="7919C028"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6BEDBC1C"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1A56687F"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182715D5" w14:textId="77777777" w:rsidTr="00874F2F">
        <w:trPr>
          <w:trHeight w:val="197"/>
          <w:jc w:val="center"/>
        </w:trPr>
        <w:tc>
          <w:tcPr>
            <w:tcW w:w="4225" w:type="dxa"/>
            <w:shd w:val="clear" w:color="auto" w:fill="auto"/>
            <w:noWrap/>
            <w:vAlign w:val="bottom"/>
            <w:hideMark/>
          </w:tcPr>
          <w:p w14:paraId="405CBE0C" w14:textId="77777777" w:rsidR="00874F2F" w:rsidRPr="005E5BA9" w:rsidRDefault="00874F2F" w:rsidP="00105DB5">
            <w:pPr>
              <w:pStyle w:val="ExhibitText"/>
              <w:keepNext/>
              <w:keepLines/>
              <w:jc w:val="left"/>
              <w:rPr>
                <w:lang w:val="en-GB"/>
              </w:rPr>
            </w:pPr>
            <w:r w:rsidRPr="005E5BA9">
              <w:rPr>
                <w:lang w:val="en-GB"/>
              </w:rPr>
              <w:t>Current Liabilities</w:t>
            </w:r>
          </w:p>
        </w:tc>
        <w:tc>
          <w:tcPr>
            <w:tcW w:w="1080" w:type="dxa"/>
            <w:shd w:val="clear" w:color="auto" w:fill="auto"/>
            <w:noWrap/>
            <w:vAlign w:val="bottom"/>
            <w:hideMark/>
          </w:tcPr>
          <w:p w14:paraId="40F3A24F"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DA68345"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806CE59"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5B699B2F" w14:textId="77777777" w:rsidTr="00874F2F">
        <w:trPr>
          <w:trHeight w:val="134"/>
          <w:jc w:val="center"/>
        </w:trPr>
        <w:tc>
          <w:tcPr>
            <w:tcW w:w="4225" w:type="dxa"/>
            <w:shd w:val="clear" w:color="auto" w:fill="auto"/>
            <w:noWrap/>
            <w:vAlign w:val="bottom"/>
            <w:hideMark/>
          </w:tcPr>
          <w:p w14:paraId="2E7D5CA1" w14:textId="77777777" w:rsidR="00874F2F" w:rsidRPr="005E5BA9" w:rsidRDefault="00874F2F" w:rsidP="00105DB5">
            <w:pPr>
              <w:pStyle w:val="ExhibitText"/>
              <w:keepNext/>
              <w:keepLines/>
              <w:jc w:val="left"/>
              <w:rPr>
                <w:lang w:val="en-GB"/>
              </w:rPr>
            </w:pPr>
            <w:r w:rsidRPr="005E5BA9">
              <w:rPr>
                <w:lang w:val="en-GB"/>
              </w:rPr>
              <w:t>Short-Term Debt</w:t>
            </w:r>
          </w:p>
        </w:tc>
        <w:tc>
          <w:tcPr>
            <w:tcW w:w="1080" w:type="dxa"/>
            <w:shd w:val="clear" w:color="auto" w:fill="auto"/>
            <w:noWrap/>
            <w:vAlign w:val="bottom"/>
            <w:hideMark/>
          </w:tcPr>
          <w:p w14:paraId="1A575492"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235434D7"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707BE0BD" w14:textId="77777777" w:rsidR="00874F2F" w:rsidRPr="005E5BA9" w:rsidRDefault="00874F2F" w:rsidP="00105DB5">
            <w:pPr>
              <w:pStyle w:val="ExhibitText"/>
              <w:keepNext/>
              <w:keepLines/>
              <w:jc w:val="right"/>
              <w:rPr>
                <w:lang w:val="en-GB"/>
              </w:rPr>
            </w:pPr>
            <w:r w:rsidRPr="005E5BA9">
              <w:rPr>
                <w:lang w:val="en-GB"/>
              </w:rPr>
              <w:t>665</w:t>
            </w:r>
          </w:p>
        </w:tc>
      </w:tr>
      <w:tr w:rsidR="00874F2F" w:rsidRPr="005E5BA9" w14:paraId="51B9EC51" w14:textId="77777777" w:rsidTr="00874F2F">
        <w:trPr>
          <w:trHeight w:val="71"/>
          <w:jc w:val="center"/>
        </w:trPr>
        <w:tc>
          <w:tcPr>
            <w:tcW w:w="4225" w:type="dxa"/>
            <w:shd w:val="clear" w:color="auto" w:fill="auto"/>
            <w:noWrap/>
            <w:vAlign w:val="bottom"/>
            <w:hideMark/>
          </w:tcPr>
          <w:p w14:paraId="7D7342E5" w14:textId="77777777" w:rsidR="00874F2F" w:rsidRPr="005E5BA9" w:rsidRDefault="00874F2F" w:rsidP="00105DB5">
            <w:pPr>
              <w:pStyle w:val="ExhibitText"/>
              <w:keepNext/>
              <w:keepLines/>
              <w:jc w:val="left"/>
              <w:rPr>
                <w:lang w:val="en-GB"/>
              </w:rPr>
            </w:pPr>
            <w:r w:rsidRPr="005E5BA9">
              <w:rPr>
                <w:lang w:val="en-GB"/>
              </w:rPr>
              <w:t>Capital Leases</w:t>
            </w:r>
          </w:p>
        </w:tc>
        <w:tc>
          <w:tcPr>
            <w:tcW w:w="1080" w:type="dxa"/>
            <w:shd w:val="clear" w:color="auto" w:fill="auto"/>
            <w:noWrap/>
            <w:vAlign w:val="bottom"/>
            <w:hideMark/>
          </w:tcPr>
          <w:p w14:paraId="49DA4FD0" w14:textId="77777777" w:rsidR="00874F2F" w:rsidRPr="005E5BA9" w:rsidRDefault="00874F2F" w:rsidP="00105DB5">
            <w:pPr>
              <w:pStyle w:val="ExhibitText"/>
              <w:keepNext/>
              <w:keepLines/>
              <w:jc w:val="right"/>
              <w:rPr>
                <w:lang w:val="en-GB"/>
              </w:rPr>
            </w:pPr>
            <w:r w:rsidRPr="005E5BA9">
              <w:rPr>
                <w:lang w:val="en-GB"/>
              </w:rPr>
              <w:t>7</w:t>
            </w:r>
          </w:p>
        </w:tc>
        <w:tc>
          <w:tcPr>
            <w:tcW w:w="1080" w:type="dxa"/>
            <w:shd w:val="clear" w:color="auto" w:fill="auto"/>
            <w:noWrap/>
            <w:vAlign w:val="bottom"/>
            <w:hideMark/>
          </w:tcPr>
          <w:p w14:paraId="5734CBE2" w14:textId="77777777" w:rsidR="00874F2F" w:rsidRPr="005E5BA9" w:rsidRDefault="00874F2F" w:rsidP="00105DB5">
            <w:pPr>
              <w:pStyle w:val="ExhibitText"/>
              <w:keepNext/>
              <w:keepLines/>
              <w:jc w:val="right"/>
              <w:rPr>
                <w:lang w:val="en-GB"/>
              </w:rPr>
            </w:pPr>
            <w:r w:rsidRPr="005E5BA9">
              <w:rPr>
                <w:lang w:val="en-GB"/>
              </w:rPr>
              <w:t>7</w:t>
            </w:r>
          </w:p>
        </w:tc>
        <w:tc>
          <w:tcPr>
            <w:tcW w:w="1080" w:type="dxa"/>
            <w:shd w:val="clear" w:color="auto" w:fill="auto"/>
            <w:noWrap/>
            <w:vAlign w:val="bottom"/>
            <w:hideMark/>
          </w:tcPr>
          <w:p w14:paraId="1F7E7778" w14:textId="77777777" w:rsidR="00874F2F" w:rsidRPr="005E5BA9" w:rsidRDefault="00874F2F" w:rsidP="00105DB5">
            <w:pPr>
              <w:pStyle w:val="ExhibitText"/>
              <w:keepNext/>
              <w:keepLines/>
              <w:jc w:val="right"/>
              <w:rPr>
                <w:lang w:val="en-GB"/>
              </w:rPr>
            </w:pPr>
            <w:r w:rsidRPr="005E5BA9">
              <w:rPr>
                <w:lang w:val="en-GB"/>
              </w:rPr>
              <w:t>7</w:t>
            </w:r>
          </w:p>
        </w:tc>
      </w:tr>
      <w:tr w:rsidR="00874F2F" w:rsidRPr="005E5BA9" w14:paraId="3496B6DD" w14:textId="77777777" w:rsidTr="00874F2F">
        <w:trPr>
          <w:trHeight w:val="98"/>
          <w:jc w:val="center"/>
        </w:trPr>
        <w:tc>
          <w:tcPr>
            <w:tcW w:w="4225" w:type="dxa"/>
            <w:shd w:val="clear" w:color="auto" w:fill="auto"/>
            <w:noWrap/>
            <w:vAlign w:val="bottom"/>
            <w:hideMark/>
          </w:tcPr>
          <w:p w14:paraId="64ABC254" w14:textId="77777777" w:rsidR="00874F2F" w:rsidRPr="005E5BA9" w:rsidRDefault="00874F2F" w:rsidP="00105DB5">
            <w:pPr>
              <w:pStyle w:val="ExhibitText"/>
              <w:keepNext/>
              <w:keepLines/>
              <w:jc w:val="left"/>
              <w:rPr>
                <w:lang w:val="en-GB"/>
              </w:rPr>
            </w:pPr>
            <w:r w:rsidRPr="005E5BA9">
              <w:rPr>
                <w:lang w:val="en-GB"/>
              </w:rPr>
              <w:t>Accounts Payable</w:t>
            </w:r>
          </w:p>
        </w:tc>
        <w:tc>
          <w:tcPr>
            <w:tcW w:w="1080" w:type="dxa"/>
            <w:shd w:val="clear" w:color="auto" w:fill="auto"/>
            <w:noWrap/>
            <w:vAlign w:val="bottom"/>
            <w:hideMark/>
          </w:tcPr>
          <w:p w14:paraId="2C4B07BA" w14:textId="77777777" w:rsidR="00874F2F" w:rsidRPr="005E5BA9" w:rsidRDefault="00874F2F" w:rsidP="00105DB5">
            <w:pPr>
              <w:pStyle w:val="ExhibitText"/>
              <w:keepNext/>
              <w:keepLines/>
              <w:jc w:val="right"/>
              <w:rPr>
                <w:lang w:val="en-GB"/>
              </w:rPr>
            </w:pPr>
            <w:r w:rsidRPr="005E5BA9">
              <w:rPr>
                <w:lang w:val="en-GB"/>
              </w:rPr>
              <w:t>161</w:t>
            </w:r>
          </w:p>
        </w:tc>
        <w:tc>
          <w:tcPr>
            <w:tcW w:w="1080" w:type="dxa"/>
            <w:shd w:val="clear" w:color="auto" w:fill="auto"/>
            <w:noWrap/>
            <w:vAlign w:val="bottom"/>
            <w:hideMark/>
          </w:tcPr>
          <w:p w14:paraId="55744409" w14:textId="77777777" w:rsidR="00874F2F" w:rsidRPr="005E5BA9" w:rsidRDefault="00874F2F" w:rsidP="00105DB5">
            <w:pPr>
              <w:pStyle w:val="ExhibitText"/>
              <w:keepNext/>
              <w:keepLines/>
              <w:jc w:val="right"/>
              <w:rPr>
                <w:lang w:val="en-GB"/>
              </w:rPr>
            </w:pPr>
            <w:r w:rsidRPr="005E5BA9">
              <w:rPr>
                <w:lang w:val="en-GB"/>
              </w:rPr>
              <w:t>178</w:t>
            </w:r>
          </w:p>
        </w:tc>
        <w:tc>
          <w:tcPr>
            <w:tcW w:w="1080" w:type="dxa"/>
            <w:shd w:val="clear" w:color="auto" w:fill="auto"/>
            <w:noWrap/>
            <w:vAlign w:val="bottom"/>
            <w:hideMark/>
          </w:tcPr>
          <w:p w14:paraId="6862E276" w14:textId="77777777" w:rsidR="00874F2F" w:rsidRPr="005E5BA9" w:rsidRDefault="00874F2F" w:rsidP="00105DB5">
            <w:pPr>
              <w:pStyle w:val="ExhibitText"/>
              <w:keepNext/>
              <w:keepLines/>
              <w:jc w:val="right"/>
              <w:rPr>
                <w:lang w:val="en-GB"/>
              </w:rPr>
            </w:pPr>
            <w:r w:rsidRPr="005E5BA9">
              <w:rPr>
                <w:lang w:val="en-GB"/>
              </w:rPr>
              <w:t>248</w:t>
            </w:r>
          </w:p>
        </w:tc>
      </w:tr>
      <w:tr w:rsidR="00874F2F" w:rsidRPr="005E5BA9" w14:paraId="4BC7D067" w14:textId="77777777" w:rsidTr="00874F2F">
        <w:trPr>
          <w:trHeight w:val="224"/>
          <w:jc w:val="center"/>
        </w:trPr>
        <w:tc>
          <w:tcPr>
            <w:tcW w:w="4225" w:type="dxa"/>
            <w:shd w:val="clear" w:color="auto" w:fill="auto"/>
            <w:noWrap/>
            <w:vAlign w:val="bottom"/>
            <w:hideMark/>
          </w:tcPr>
          <w:p w14:paraId="14F208A4" w14:textId="77777777" w:rsidR="00874F2F" w:rsidRPr="005E5BA9" w:rsidRDefault="00874F2F" w:rsidP="00105DB5">
            <w:pPr>
              <w:pStyle w:val="ExhibitText"/>
              <w:keepNext/>
              <w:keepLines/>
              <w:jc w:val="left"/>
              <w:rPr>
                <w:lang w:val="en-GB"/>
              </w:rPr>
            </w:pPr>
            <w:r w:rsidRPr="005E5BA9">
              <w:rPr>
                <w:lang w:val="en-GB"/>
              </w:rPr>
              <w:t>Taxes Payable</w:t>
            </w:r>
          </w:p>
        </w:tc>
        <w:tc>
          <w:tcPr>
            <w:tcW w:w="1080" w:type="dxa"/>
            <w:shd w:val="clear" w:color="auto" w:fill="auto"/>
            <w:noWrap/>
            <w:vAlign w:val="bottom"/>
            <w:hideMark/>
          </w:tcPr>
          <w:p w14:paraId="24423294"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1A9B17AF"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4AE845BA"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1A4A5CBB" w14:textId="77777777" w:rsidTr="00874F2F">
        <w:trPr>
          <w:trHeight w:val="170"/>
          <w:jc w:val="center"/>
        </w:trPr>
        <w:tc>
          <w:tcPr>
            <w:tcW w:w="4225" w:type="dxa"/>
            <w:shd w:val="clear" w:color="auto" w:fill="auto"/>
            <w:noWrap/>
            <w:vAlign w:val="bottom"/>
            <w:hideMark/>
          </w:tcPr>
          <w:p w14:paraId="4B92E578" w14:textId="77777777" w:rsidR="00874F2F" w:rsidRPr="005E5BA9" w:rsidRDefault="00874F2F" w:rsidP="00105DB5">
            <w:pPr>
              <w:pStyle w:val="ExhibitText"/>
              <w:keepNext/>
              <w:keepLines/>
              <w:jc w:val="left"/>
              <w:rPr>
                <w:lang w:val="en-GB"/>
              </w:rPr>
            </w:pPr>
            <w:r w:rsidRPr="005E5BA9">
              <w:rPr>
                <w:lang w:val="en-GB"/>
              </w:rPr>
              <w:t>Accrued Liabilities</w:t>
            </w:r>
          </w:p>
        </w:tc>
        <w:tc>
          <w:tcPr>
            <w:tcW w:w="1080" w:type="dxa"/>
            <w:shd w:val="clear" w:color="auto" w:fill="auto"/>
            <w:noWrap/>
            <w:vAlign w:val="bottom"/>
            <w:hideMark/>
          </w:tcPr>
          <w:p w14:paraId="5D7A1591" w14:textId="77777777" w:rsidR="00874F2F" w:rsidRPr="005E5BA9" w:rsidRDefault="00874F2F" w:rsidP="00105DB5">
            <w:pPr>
              <w:pStyle w:val="ExhibitText"/>
              <w:keepNext/>
              <w:keepLines/>
              <w:jc w:val="right"/>
              <w:rPr>
                <w:lang w:val="en-GB"/>
              </w:rPr>
            </w:pPr>
            <w:r w:rsidRPr="005E5BA9">
              <w:rPr>
                <w:lang w:val="en-GB"/>
              </w:rPr>
              <w:t>179</w:t>
            </w:r>
          </w:p>
        </w:tc>
        <w:tc>
          <w:tcPr>
            <w:tcW w:w="1080" w:type="dxa"/>
            <w:shd w:val="clear" w:color="auto" w:fill="auto"/>
            <w:noWrap/>
            <w:vAlign w:val="bottom"/>
            <w:hideMark/>
          </w:tcPr>
          <w:p w14:paraId="2F9A47E0" w14:textId="77777777" w:rsidR="00874F2F" w:rsidRPr="005E5BA9" w:rsidRDefault="00874F2F" w:rsidP="00105DB5">
            <w:pPr>
              <w:pStyle w:val="ExhibitText"/>
              <w:keepNext/>
              <w:keepLines/>
              <w:jc w:val="right"/>
              <w:rPr>
                <w:lang w:val="en-GB"/>
              </w:rPr>
            </w:pPr>
            <w:r w:rsidRPr="005E5BA9">
              <w:rPr>
                <w:lang w:val="en-GB"/>
              </w:rPr>
              <w:t>137</w:t>
            </w:r>
          </w:p>
        </w:tc>
        <w:tc>
          <w:tcPr>
            <w:tcW w:w="1080" w:type="dxa"/>
            <w:shd w:val="clear" w:color="auto" w:fill="auto"/>
            <w:noWrap/>
            <w:vAlign w:val="bottom"/>
            <w:hideMark/>
          </w:tcPr>
          <w:p w14:paraId="4CC41AF1" w14:textId="77777777" w:rsidR="00874F2F" w:rsidRPr="005E5BA9" w:rsidRDefault="00874F2F" w:rsidP="00105DB5">
            <w:pPr>
              <w:pStyle w:val="ExhibitText"/>
              <w:keepNext/>
              <w:keepLines/>
              <w:jc w:val="right"/>
              <w:rPr>
                <w:lang w:val="en-GB"/>
              </w:rPr>
            </w:pPr>
            <w:r w:rsidRPr="005E5BA9">
              <w:rPr>
                <w:lang w:val="en-GB"/>
              </w:rPr>
              <w:t>149</w:t>
            </w:r>
          </w:p>
        </w:tc>
      </w:tr>
      <w:tr w:rsidR="00874F2F" w:rsidRPr="005E5BA9" w14:paraId="141ACB66" w14:textId="77777777" w:rsidTr="00874F2F">
        <w:trPr>
          <w:trHeight w:val="197"/>
          <w:jc w:val="center"/>
        </w:trPr>
        <w:tc>
          <w:tcPr>
            <w:tcW w:w="4225" w:type="dxa"/>
            <w:shd w:val="clear" w:color="auto" w:fill="auto"/>
            <w:noWrap/>
            <w:vAlign w:val="bottom"/>
            <w:hideMark/>
          </w:tcPr>
          <w:p w14:paraId="31D428DB" w14:textId="77777777" w:rsidR="00874F2F" w:rsidRPr="005E5BA9" w:rsidRDefault="00874F2F" w:rsidP="00105DB5">
            <w:pPr>
              <w:pStyle w:val="ExhibitText"/>
              <w:keepNext/>
              <w:keepLines/>
              <w:jc w:val="left"/>
              <w:rPr>
                <w:lang w:val="en-GB"/>
              </w:rPr>
            </w:pPr>
            <w:r w:rsidRPr="005E5BA9">
              <w:rPr>
                <w:lang w:val="en-GB"/>
              </w:rPr>
              <w:t>Other Current Liabilities</w:t>
            </w:r>
          </w:p>
        </w:tc>
        <w:tc>
          <w:tcPr>
            <w:tcW w:w="1080" w:type="dxa"/>
            <w:shd w:val="clear" w:color="auto" w:fill="auto"/>
            <w:noWrap/>
            <w:vAlign w:val="bottom"/>
            <w:hideMark/>
          </w:tcPr>
          <w:p w14:paraId="333038DE"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C027849" w14:textId="77777777" w:rsidR="00874F2F" w:rsidRPr="005E5BA9" w:rsidRDefault="00874F2F" w:rsidP="00105DB5">
            <w:pPr>
              <w:pStyle w:val="ExhibitText"/>
              <w:keepNext/>
              <w:keepLines/>
              <w:jc w:val="right"/>
              <w:rPr>
                <w:lang w:val="en-GB"/>
              </w:rPr>
            </w:pPr>
            <w:r w:rsidRPr="005E5BA9">
              <w:rPr>
                <w:lang w:val="en-GB"/>
              </w:rPr>
              <w:t>26</w:t>
            </w:r>
          </w:p>
        </w:tc>
        <w:tc>
          <w:tcPr>
            <w:tcW w:w="1080" w:type="dxa"/>
            <w:shd w:val="clear" w:color="auto" w:fill="auto"/>
            <w:noWrap/>
            <w:vAlign w:val="bottom"/>
            <w:hideMark/>
          </w:tcPr>
          <w:p w14:paraId="65CD67FA" w14:textId="77777777" w:rsidR="00874F2F" w:rsidRPr="005E5BA9" w:rsidRDefault="00874F2F" w:rsidP="00105DB5">
            <w:pPr>
              <w:pStyle w:val="ExhibitText"/>
              <w:keepNext/>
              <w:keepLines/>
              <w:jc w:val="right"/>
              <w:rPr>
                <w:lang w:val="en-GB"/>
              </w:rPr>
            </w:pPr>
            <w:r w:rsidRPr="005E5BA9">
              <w:rPr>
                <w:lang w:val="en-GB"/>
              </w:rPr>
              <w:t>22</w:t>
            </w:r>
          </w:p>
        </w:tc>
      </w:tr>
      <w:tr w:rsidR="00874F2F" w:rsidRPr="005E5BA9" w14:paraId="75ACAED0" w14:textId="77777777" w:rsidTr="00874F2F">
        <w:trPr>
          <w:trHeight w:val="134"/>
          <w:jc w:val="center"/>
        </w:trPr>
        <w:tc>
          <w:tcPr>
            <w:tcW w:w="4225" w:type="dxa"/>
            <w:shd w:val="clear" w:color="auto" w:fill="auto"/>
            <w:noWrap/>
            <w:vAlign w:val="bottom"/>
            <w:hideMark/>
          </w:tcPr>
          <w:p w14:paraId="62F9B8E8" w14:textId="77777777" w:rsidR="00874F2F" w:rsidRPr="005E5BA9" w:rsidRDefault="00874F2F" w:rsidP="00105DB5">
            <w:pPr>
              <w:pStyle w:val="ExhibitText"/>
              <w:keepNext/>
              <w:keepLines/>
              <w:jc w:val="left"/>
              <w:rPr>
                <w:b/>
                <w:lang w:val="en-GB"/>
              </w:rPr>
            </w:pPr>
            <w:r w:rsidRPr="005E5BA9">
              <w:rPr>
                <w:b/>
                <w:lang w:val="en-GB"/>
              </w:rPr>
              <w:t>Total Current Liabilities</w:t>
            </w:r>
          </w:p>
        </w:tc>
        <w:tc>
          <w:tcPr>
            <w:tcW w:w="1080" w:type="dxa"/>
            <w:shd w:val="clear" w:color="auto" w:fill="auto"/>
            <w:noWrap/>
            <w:vAlign w:val="bottom"/>
            <w:hideMark/>
          </w:tcPr>
          <w:p w14:paraId="2137869B" w14:textId="77777777" w:rsidR="00874F2F" w:rsidRPr="005E5BA9" w:rsidRDefault="00874F2F" w:rsidP="00105DB5">
            <w:pPr>
              <w:pStyle w:val="ExhibitText"/>
              <w:keepNext/>
              <w:keepLines/>
              <w:jc w:val="right"/>
              <w:rPr>
                <w:b/>
                <w:lang w:val="en-GB"/>
              </w:rPr>
            </w:pPr>
            <w:r w:rsidRPr="005E5BA9">
              <w:rPr>
                <w:b/>
                <w:lang w:val="en-GB"/>
              </w:rPr>
              <w:t>346</w:t>
            </w:r>
          </w:p>
        </w:tc>
        <w:tc>
          <w:tcPr>
            <w:tcW w:w="1080" w:type="dxa"/>
            <w:shd w:val="clear" w:color="auto" w:fill="auto"/>
            <w:noWrap/>
            <w:vAlign w:val="bottom"/>
            <w:hideMark/>
          </w:tcPr>
          <w:p w14:paraId="6A33B87B" w14:textId="77777777" w:rsidR="00874F2F" w:rsidRPr="005E5BA9" w:rsidRDefault="00874F2F" w:rsidP="00105DB5">
            <w:pPr>
              <w:pStyle w:val="ExhibitText"/>
              <w:keepNext/>
              <w:keepLines/>
              <w:jc w:val="right"/>
              <w:rPr>
                <w:b/>
                <w:lang w:val="en-GB"/>
              </w:rPr>
            </w:pPr>
            <w:r w:rsidRPr="005E5BA9">
              <w:rPr>
                <w:b/>
                <w:lang w:val="en-GB"/>
              </w:rPr>
              <w:t>348</w:t>
            </w:r>
          </w:p>
        </w:tc>
        <w:tc>
          <w:tcPr>
            <w:tcW w:w="1080" w:type="dxa"/>
            <w:shd w:val="clear" w:color="auto" w:fill="auto"/>
            <w:noWrap/>
            <w:vAlign w:val="bottom"/>
            <w:hideMark/>
          </w:tcPr>
          <w:p w14:paraId="5D392E28" w14:textId="77777777" w:rsidR="00874F2F" w:rsidRPr="005E5BA9" w:rsidRDefault="00874F2F" w:rsidP="00105DB5">
            <w:pPr>
              <w:pStyle w:val="ExhibitText"/>
              <w:keepNext/>
              <w:keepLines/>
              <w:jc w:val="right"/>
              <w:rPr>
                <w:b/>
                <w:lang w:val="en-GB"/>
              </w:rPr>
            </w:pPr>
            <w:r w:rsidRPr="005E5BA9">
              <w:rPr>
                <w:b/>
                <w:lang w:val="en-GB"/>
              </w:rPr>
              <w:t>1,091</w:t>
            </w:r>
          </w:p>
        </w:tc>
      </w:tr>
      <w:tr w:rsidR="00874F2F" w:rsidRPr="005E5BA9" w14:paraId="50C56B89" w14:textId="77777777" w:rsidTr="00874F2F">
        <w:trPr>
          <w:trHeight w:val="161"/>
          <w:jc w:val="center"/>
        </w:trPr>
        <w:tc>
          <w:tcPr>
            <w:tcW w:w="4225" w:type="dxa"/>
            <w:shd w:val="clear" w:color="auto" w:fill="auto"/>
            <w:noWrap/>
            <w:vAlign w:val="bottom"/>
            <w:hideMark/>
          </w:tcPr>
          <w:p w14:paraId="7CBB4C2F" w14:textId="77777777" w:rsidR="00874F2F" w:rsidRPr="005E5BA9" w:rsidRDefault="00874F2F" w:rsidP="00105DB5">
            <w:pPr>
              <w:pStyle w:val="ExhibitText"/>
              <w:keepNext/>
              <w:keepLines/>
              <w:jc w:val="left"/>
              <w:rPr>
                <w:lang w:val="en-GB"/>
              </w:rPr>
            </w:pPr>
            <w:r w:rsidRPr="005E5BA9">
              <w:rPr>
                <w:lang w:val="en-GB"/>
              </w:rPr>
              <w:t>Non-Current Liabilities</w:t>
            </w:r>
          </w:p>
        </w:tc>
        <w:tc>
          <w:tcPr>
            <w:tcW w:w="1080" w:type="dxa"/>
            <w:shd w:val="clear" w:color="auto" w:fill="auto"/>
            <w:noWrap/>
            <w:vAlign w:val="bottom"/>
            <w:hideMark/>
          </w:tcPr>
          <w:p w14:paraId="38669332"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5229C333"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273253CB"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0E41BAEE" w14:textId="77777777" w:rsidTr="00874F2F">
        <w:trPr>
          <w:trHeight w:val="98"/>
          <w:jc w:val="center"/>
        </w:trPr>
        <w:tc>
          <w:tcPr>
            <w:tcW w:w="4225" w:type="dxa"/>
            <w:shd w:val="clear" w:color="auto" w:fill="auto"/>
            <w:noWrap/>
            <w:vAlign w:val="bottom"/>
            <w:hideMark/>
          </w:tcPr>
          <w:p w14:paraId="40BB49FA" w14:textId="77777777" w:rsidR="00874F2F" w:rsidRPr="005E5BA9" w:rsidRDefault="00874F2F" w:rsidP="00105DB5">
            <w:pPr>
              <w:pStyle w:val="ExhibitText"/>
              <w:keepNext/>
              <w:keepLines/>
              <w:jc w:val="left"/>
              <w:rPr>
                <w:lang w:val="en-GB"/>
              </w:rPr>
            </w:pPr>
            <w:r w:rsidRPr="005E5BA9">
              <w:rPr>
                <w:lang w:val="en-GB"/>
              </w:rPr>
              <w:t>Long-Term Debt</w:t>
            </w:r>
          </w:p>
        </w:tc>
        <w:tc>
          <w:tcPr>
            <w:tcW w:w="1080" w:type="dxa"/>
            <w:shd w:val="clear" w:color="auto" w:fill="auto"/>
            <w:noWrap/>
            <w:vAlign w:val="bottom"/>
            <w:hideMark/>
          </w:tcPr>
          <w:p w14:paraId="6C11C22D" w14:textId="77777777" w:rsidR="00874F2F" w:rsidRPr="005E5BA9" w:rsidRDefault="00874F2F" w:rsidP="00105DB5">
            <w:pPr>
              <w:pStyle w:val="ExhibitText"/>
              <w:keepNext/>
              <w:keepLines/>
              <w:jc w:val="right"/>
              <w:rPr>
                <w:lang w:val="en-GB"/>
              </w:rPr>
            </w:pPr>
            <w:r w:rsidRPr="005E5BA9">
              <w:rPr>
                <w:lang w:val="en-GB"/>
              </w:rPr>
              <w:t>895</w:t>
            </w:r>
          </w:p>
        </w:tc>
        <w:tc>
          <w:tcPr>
            <w:tcW w:w="1080" w:type="dxa"/>
            <w:shd w:val="clear" w:color="auto" w:fill="auto"/>
            <w:noWrap/>
            <w:vAlign w:val="bottom"/>
            <w:hideMark/>
          </w:tcPr>
          <w:p w14:paraId="005327B2" w14:textId="77777777" w:rsidR="00874F2F" w:rsidRPr="005E5BA9" w:rsidRDefault="00874F2F" w:rsidP="00105DB5">
            <w:pPr>
              <w:pStyle w:val="ExhibitText"/>
              <w:keepNext/>
              <w:keepLines/>
              <w:jc w:val="right"/>
              <w:rPr>
                <w:lang w:val="en-GB"/>
              </w:rPr>
            </w:pPr>
            <w:r w:rsidRPr="005E5BA9">
              <w:rPr>
                <w:lang w:val="en-GB"/>
              </w:rPr>
              <w:t>849</w:t>
            </w:r>
          </w:p>
        </w:tc>
        <w:tc>
          <w:tcPr>
            <w:tcW w:w="1080" w:type="dxa"/>
            <w:shd w:val="clear" w:color="auto" w:fill="auto"/>
            <w:noWrap/>
            <w:vAlign w:val="bottom"/>
            <w:hideMark/>
          </w:tcPr>
          <w:p w14:paraId="11268825" w14:textId="77777777" w:rsidR="00874F2F" w:rsidRPr="005E5BA9" w:rsidRDefault="00874F2F" w:rsidP="00105DB5">
            <w:pPr>
              <w:pStyle w:val="ExhibitText"/>
              <w:keepNext/>
              <w:keepLines/>
              <w:jc w:val="right"/>
              <w:rPr>
                <w:lang w:val="en-GB"/>
              </w:rPr>
            </w:pPr>
            <w:r w:rsidRPr="005E5BA9">
              <w:rPr>
                <w:lang w:val="en-GB"/>
              </w:rPr>
              <w:t>345</w:t>
            </w:r>
          </w:p>
        </w:tc>
      </w:tr>
      <w:tr w:rsidR="00874F2F" w:rsidRPr="005E5BA9" w14:paraId="1F13E18F" w14:textId="77777777" w:rsidTr="00874F2F">
        <w:trPr>
          <w:trHeight w:val="56"/>
          <w:jc w:val="center"/>
        </w:trPr>
        <w:tc>
          <w:tcPr>
            <w:tcW w:w="4225" w:type="dxa"/>
            <w:shd w:val="clear" w:color="auto" w:fill="auto"/>
            <w:noWrap/>
            <w:vAlign w:val="bottom"/>
            <w:hideMark/>
          </w:tcPr>
          <w:p w14:paraId="0AACE2E2" w14:textId="77777777" w:rsidR="00874F2F" w:rsidRPr="005E5BA9" w:rsidRDefault="00874F2F" w:rsidP="00105DB5">
            <w:pPr>
              <w:pStyle w:val="ExhibitText"/>
              <w:keepNext/>
              <w:keepLines/>
              <w:jc w:val="left"/>
              <w:rPr>
                <w:lang w:val="en-GB"/>
              </w:rPr>
            </w:pPr>
            <w:r w:rsidRPr="005E5BA9">
              <w:rPr>
                <w:lang w:val="en-GB"/>
              </w:rPr>
              <w:t>Capital Leases</w:t>
            </w:r>
          </w:p>
        </w:tc>
        <w:tc>
          <w:tcPr>
            <w:tcW w:w="1080" w:type="dxa"/>
            <w:shd w:val="clear" w:color="auto" w:fill="auto"/>
            <w:noWrap/>
            <w:vAlign w:val="bottom"/>
            <w:hideMark/>
          </w:tcPr>
          <w:p w14:paraId="2588BA65" w14:textId="77777777" w:rsidR="00874F2F" w:rsidRPr="005E5BA9" w:rsidRDefault="00874F2F" w:rsidP="00105DB5">
            <w:pPr>
              <w:pStyle w:val="ExhibitText"/>
              <w:keepNext/>
              <w:keepLines/>
              <w:jc w:val="right"/>
              <w:rPr>
                <w:lang w:val="en-GB"/>
              </w:rPr>
            </w:pPr>
            <w:r w:rsidRPr="005E5BA9">
              <w:rPr>
                <w:lang w:val="en-GB"/>
              </w:rPr>
              <w:t>132</w:t>
            </w:r>
          </w:p>
        </w:tc>
        <w:tc>
          <w:tcPr>
            <w:tcW w:w="1080" w:type="dxa"/>
            <w:shd w:val="clear" w:color="auto" w:fill="auto"/>
            <w:noWrap/>
            <w:vAlign w:val="bottom"/>
            <w:hideMark/>
          </w:tcPr>
          <w:p w14:paraId="09638CDE" w14:textId="77777777" w:rsidR="00874F2F" w:rsidRPr="005E5BA9" w:rsidRDefault="00874F2F" w:rsidP="00105DB5">
            <w:pPr>
              <w:pStyle w:val="ExhibitText"/>
              <w:keepNext/>
              <w:keepLines/>
              <w:jc w:val="right"/>
              <w:rPr>
                <w:lang w:val="en-GB"/>
              </w:rPr>
            </w:pPr>
            <w:r w:rsidRPr="005E5BA9">
              <w:rPr>
                <w:lang w:val="en-GB"/>
              </w:rPr>
              <w:t>130</w:t>
            </w:r>
          </w:p>
        </w:tc>
        <w:tc>
          <w:tcPr>
            <w:tcW w:w="1080" w:type="dxa"/>
            <w:shd w:val="clear" w:color="auto" w:fill="auto"/>
            <w:noWrap/>
            <w:vAlign w:val="bottom"/>
            <w:hideMark/>
          </w:tcPr>
          <w:p w14:paraId="4B1FD3F9" w14:textId="77777777" w:rsidR="00874F2F" w:rsidRPr="005E5BA9" w:rsidRDefault="00874F2F" w:rsidP="00105DB5">
            <w:pPr>
              <w:pStyle w:val="ExhibitText"/>
              <w:keepNext/>
              <w:keepLines/>
              <w:jc w:val="right"/>
              <w:rPr>
                <w:lang w:val="en-GB"/>
              </w:rPr>
            </w:pPr>
            <w:r w:rsidRPr="005E5BA9">
              <w:rPr>
                <w:lang w:val="en-GB"/>
              </w:rPr>
              <w:t>129</w:t>
            </w:r>
          </w:p>
        </w:tc>
      </w:tr>
      <w:tr w:rsidR="00874F2F" w:rsidRPr="005E5BA9" w14:paraId="1CC21EEF" w14:textId="77777777" w:rsidTr="00874F2F">
        <w:trPr>
          <w:trHeight w:val="80"/>
          <w:jc w:val="center"/>
        </w:trPr>
        <w:tc>
          <w:tcPr>
            <w:tcW w:w="4225" w:type="dxa"/>
            <w:shd w:val="clear" w:color="auto" w:fill="auto"/>
            <w:noWrap/>
            <w:vAlign w:val="bottom"/>
            <w:hideMark/>
          </w:tcPr>
          <w:p w14:paraId="58C0E637" w14:textId="77777777" w:rsidR="00874F2F" w:rsidRPr="005E5BA9" w:rsidRDefault="00874F2F" w:rsidP="00105DB5">
            <w:pPr>
              <w:pStyle w:val="ExhibitText"/>
              <w:keepNext/>
              <w:keepLines/>
              <w:jc w:val="left"/>
              <w:rPr>
                <w:lang w:val="en-GB"/>
              </w:rPr>
            </w:pPr>
            <w:r w:rsidRPr="005E5BA9">
              <w:rPr>
                <w:lang w:val="en-GB"/>
              </w:rPr>
              <w:t>Other Long-Term Liabilities</w:t>
            </w:r>
          </w:p>
        </w:tc>
        <w:tc>
          <w:tcPr>
            <w:tcW w:w="1080" w:type="dxa"/>
            <w:shd w:val="clear" w:color="auto" w:fill="auto"/>
            <w:noWrap/>
            <w:vAlign w:val="bottom"/>
            <w:hideMark/>
          </w:tcPr>
          <w:p w14:paraId="7B4CBFD1" w14:textId="77777777" w:rsidR="00874F2F" w:rsidRPr="005E5BA9" w:rsidRDefault="00874F2F" w:rsidP="00105DB5">
            <w:pPr>
              <w:pStyle w:val="ExhibitText"/>
              <w:keepNext/>
              <w:keepLines/>
              <w:jc w:val="right"/>
              <w:rPr>
                <w:lang w:val="en-GB"/>
              </w:rPr>
            </w:pPr>
            <w:r w:rsidRPr="005E5BA9">
              <w:rPr>
                <w:lang w:val="en-GB"/>
              </w:rPr>
              <w:t>174</w:t>
            </w:r>
          </w:p>
        </w:tc>
        <w:tc>
          <w:tcPr>
            <w:tcW w:w="1080" w:type="dxa"/>
            <w:shd w:val="clear" w:color="auto" w:fill="auto"/>
            <w:noWrap/>
            <w:vAlign w:val="bottom"/>
            <w:hideMark/>
          </w:tcPr>
          <w:p w14:paraId="4A67AE16" w14:textId="77777777" w:rsidR="00874F2F" w:rsidRPr="005E5BA9" w:rsidRDefault="00874F2F" w:rsidP="00105DB5">
            <w:pPr>
              <w:pStyle w:val="ExhibitText"/>
              <w:keepNext/>
              <w:keepLines/>
              <w:jc w:val="right"/>
              <w:rPr>
                <w:lang w:val="en-GB"/>
              </w:rPr>
            </w:pPr>
            <w:r w:rsidRPr="005E5BA9">
              <w:rPr>
                <w:lang w:val="en-GB"/>
              </w:rPr>
              <w:t>170</w:t>
            </w:r>
          </w:p>
        </w:tc>
        <w:tc>
          <w:tcPr>
            <w:tcW w:w="1080" w:type="dxa"/>
            <w:shd w:val="clear" w:color="auto" w:fill="auto"/>
            <w:noWrap/>
            <w:vAlign w:val="bottom"/>
            <w:hideMark/>
          </w:tcPr>
          <w:p w14:paraId="068E50E5" w14:textId="77777777" w:rsidR="00874F2F" w:rsidRPr="005E5BA9" w:rsidRDefault="00874F2F" w:rsidP="00105DB5">
            <w:pPr>
              <w:pStyle w:val="ExhibitText"/>
              <w:keepNext/>
              <w:keepLines/>
              <w:jc w:val="right"/>
              <w:rPr>
                <w:lang w:val="en-GB"/>
              </w:rPr>
            </w:pPr>
            <w:r w:rsidRPr="005E5BA9">
              <w:rPr>
                <w:lang w:val="en-GB"/>
              </w:rPr>
              <w:t>177</w:t>
            </w:r>
          </w:p>
        </w:tc>
      </w:tr>
      <w:tr w:rsidR="00874F2F" w:rsidRPr="005E5BA9" w14:paraId="3A2D595E" w14:textId="77777777" w:rsidTr="00874F2F">
        <w:trPr>
          <w:trHeight w:val="197"/>
          <w:jc w:val="center"/>
        </w:trPr>
        <w:tc>
          <w:tcPr>
            <w:tcW w:w="4225" w:type="dxa"/>
            <w:shd w:val="clear" w:color="auto" w:fill="auto"/>
            <w:noWrap/>
            <w:vAlign w:val="bottom"/>
            <w:hideMark/>
          </w:tcPr>
          <w:p w14:paraId="5E298413" w14:textId="77777777" w:rsidR="00874F2F" w:rsidRPr="005E5BA9" w:rsidRDefault="00874F2F" w:rsidP="00105DB5">
            <w:pPr>
              <w:pStyle w:val="ExhibitText"/>
              <w:keepNext/>
              <w:keepLines/>
              <w:jc w:val="left"/>
              <w:rPr>
                <w:b/>
                <w:lang w:val="en-GB"/>
              </w:rPr>
            </w:pPr>
            <w:r w:rsidRPr="005E5BA9">
              <w:rPr>
                <w:b/>
                <w:lang w:val="en-GB"/>
              </w:rPr>
              <w:t>Total Non-Current Liabilities</w:t>
            </w:r>
          </w:p>
        </w:tc>
        <w:tc>
          <w:tcPr>
            <w:tcW w:w="1080" w:type="dxa"/>
            <w:shd w:val="clear" w:color="auto" w:fill="auto"/>
            <w:noWrap/>
            <w:vAlign w:val="bottom"/>
            <w:hideMark/>
          </w:tcPr>
          <w:p w14:paraId="79BCB127" w14:textId="77777777" w:rsidR="00874F2F" w:rsidRPr="005E5BA9" w:rsidRDefault="00874F2F" w:rsidP="00105DB5">
            <w:pPr>
              <w:pStyle w:val="ExhibitText"/>
              <w:keepNext/>
              <w:keepLines/>
              <w:jc w:val="right"/>
              <w:rPr>
                <w:b/>
                <w:lang w:val="en-GB"/>
              </w:rPr>
            </w:pPr>
            <w:r w:rsidRPr="005E5BA9">
              <w:rPr>
                <w:b/>
                <w:lang w:val="en-GB"/>
              </w:rPr>
              <w:t>1,201</w:t>
            </w:r>
          </w:p>
        </w:tc>
        <w:tc>
          <w:tcPr>
            <w:tcW w:w="1080" w:type="dxa"/>
            <w:shd w:val="clear" w:color="auto" w:fill="auto"/>
            <w:noWrap/>
            <w:vAlign w:val="bottom"/>
            <w:hideMark/>
          </w:tcPr>
          <w:p w14:paraId="56E526B8" w14:textId="77777777" w:rsidR="00874F2F" w:rsidRPr="005E5BA9" w:rsidRDefault="00874F2F" w:rsidP="00105DB5">
            <w:pPr>
              <w:pStyle w:val="ExhibitText"/>
              <w:keepNext/>
              <w:keepLines/>
              <w:jc w:val="right"/>
              <w:rPr>
                <w:b/>
                <w:lang w:val="en-GB"/>
              </w:rPr>
            </w:pPr>
            <w:r w:rsidRPr="005E5BA9">
              <w:rPr>
                <w:b/>
                <w:lang w:val="en-GB"/>
              </w:rPr>
              <w:t>1,150</w:t>
            </w:r>
          </w:p>
        </w:tc>
        <w:tc>
          <w:tcPr>
            <w:tcW w:w="1080" w:type="dxa"/>
            <w:shd w:val="clear" w:color="auto" w:fill="auto"/>
            <w:noWrap/>
            <w:vAlign w:val="bottom"/>
            <w:hideMark/>
          </w:tcPr>
          <w:p w14:paraId="300B3CEF" w14:textId="77777777" w:rsidR="00874F2F" w:rsidRPr="005E5BA9" w:rsidRDefault="00874F2F" w:rsidP="00105DB5">
            <w:pPr>
              <w:pStyle w:val="ExhibitText"/>
              <w:keepNext/>
              <w:keepLines/>
              <w:jc w:val="right"/>
              <w:rPr>
                <w:b/>
                <w:lang w:val="en-GB"/>
              </w:rPr>
            </w:pPr>
            <w:r w:rsidRPr="005E5BA9">
              <w:rPr>
                <w:b/>
                <w:lang w:val="en-GB"/>
              </w:rPr>
              <w:t>651</w:t>
            </w:r>
          </w:p>
        </w:tc>
      </w:tr>
      <w:tr w:rsidR="00874F2F" w:rsidRPr="005E5BA9" w14:paraId="36805737" w14:textId="77777777" w:rsidTr="00874F2F">
        <w:trPr>
          <w:trHeight w:val="134"/>
          <w:jc w:val="center"/>
        </w:trPr>
        <w:tc>
          <w:tcPr>
            <w:tcW w:w="4225" w:type="dxa"/>
            <w:shd w:val="clear" w:color="auto" w:fill="auto"/>
            <w:noWrap/>
            <w:vAlign w:val="bottom"/>
            <w:hideMark/>
          </w:tcPr>
          <w:p w14:paraId="78CA3BFE" w14:textId="77777777" w:rsidR="00874F2F" w:rsidRPr="005E5BA9" w:rsidRDefault="00874F2F" w:rsidP="00105DB5">
            <w:pPr>
              <w:pStyle w:val="ExhibitText"/>
              <w:keepNext/>
              <w:keepLines/>
              <w:jc w:val="left"/>
              <w:rPr>
                <w:b/>
                <w:lang w:val="en-GB"/>
              </w:rPr>
            </w:pPr>
            <w:r w:rsidRPr="005E5BA9">
              <w:rPr>
                <w:b/>
                <w:lang w:val="en-GB"/>
              </w:rPr>
              <w:t>Total Liabilities</w:t>
            </w:r>
          </w:p>
        </w:tc>
        <w:tc>
          <w:tcPr>
            <w:tcW w:w="1080" w:type="dxa"/>
            <w:shd w:val="clear" w:color="auto" w:fill="auto"/>
            <w:noWrap/>
            <w:vAlign w:val="bottom"/>
            <w:hideMark/>
          </w:tcPr>
          <w:p w14:paraId="016C7F1B" w14:textId="77777777" w:rsidR="00874F2F" w:rsidRPr="005E5BA9" w:rsidRDefault="00874F2F" w:rsidP="00105DB5">
            <w:pPr>
              <w:pStyle w:val="ExhibitText"/>
              <w:keepNext/>
              <w:keepLines/>
              <w:jc w:val="right"/>
              <w:rPr>
                <w:b/>
                <w:lang w:val="en-GB"/>
              </w:rPr>
            </w:pPr>
            <w:r w:rsidRPr="005E5BA9">
              <w:rPr>
                <w:b/>
                <w:lang w:val="en-GB"/>
              </w:rPr>
              <w:t>1,547</w:t>
            </w:r>
          </w:p>
        </w:tc>
        <w:tc>
          <w:tcPr>
            <w:tcW w:w="1080" w:type="dxa"/>
            <w:shd w:val="clear" w:color="auto" w:fill="auto"/>
            <w:noWrap/>
            <w:vAlign w:val="bottom"/>
            <w:hideMark/>
          </w:tcPr>
          <w:p w14:paraId="3A54DDCA" w14:textId="77777777" w:rsidR="00874F2F" w:rsidRPr="005E5BA9" w:rsidRDefault="00874F2F" w:rsidP="00105DB5">
            <w:pPr>
              <w:pStyle w:val="ExhibitText"/>
              <w:keepNext/>
              <w:keepLines/>
              <w:jc w:val="right"/>
              <w:rPr>
                <w:b/>
                <w:lang w:val="en-GB"/>
              </w:rPr>
            </w:pPr>
            <w:r w:rsidRPr="005E5BA9">
              <w:rPr>
                <w:b/>
                <w:lang w:val="en-GB"/>
              </w:rPr>
              <w:t>1,498</w:t>
            </w:r>
          </w:p>
        </w:tc>
        <w:tc>
          <w:tcPr>
            <w:tcW w:w="1080" w:type="dxa"/>
            <w:shd w:val="clear" w:color="auto" w:fill="auto"/>
            <w:noWrap/>
            <w:vAlign w:val="bottom"/>
            <w:hideMark/>
          </w:tcPr>
          <w:p w14:paraId="64CD63F3" w14:textId="77777777" w:rsidR="00874F2F" w:rsidRPr="005E5BA9" w:rsidRDefault="00874F2F" w:rsidP="00105DB5">
            <w:pPr>
              <w:pStyle w:val="ExhibitText"/>
              <w:keepNext/>
              <w:keepLines/>
              <w:jc w:val="right"/>
              <w:rPr>
                <w:b/>
                <w:lang w:val="en-GB"/>
              </w:rPr>
            </w:pPr>
            <w:r w:rsidRPr="005E5BA9">
              <w:rPr>
                <w:b/>
                <w:lang w:val="en-GB"/>
              </w:rPr>
              <w:t>1,743</w:t>
            </w:r>
          </w:p>
        </w:tc>
      </w:tr>
      <w:tr w:rsidR="00874F2F" w:rsidRPr="005E5BA9" w14:paraId="57ACB9B1" w14:textId="77777777" w:rsidTr="00874F2F">
        <w:trPr>
          <w:trHeight w:val="161"/>
          <w:jc w:val="center"/>
        </w:trPr>
        <w:tc>
          <w:tcPr>
            <w:tcW w:w="4225" w:type="dxa"/>
            <w:shd w:val="clear" w:color="auto" w:fill="auto"/>
            <w:noWrap/>
            <w:vAlign w:val="bottom"/>
            <w:hideMark/>
          </w:tcPr>
          <w:p w14:paraId="749EAF12" w14:textId="77777777" w:rsidR="00874F2F" w:rsidRPr="005E5BA9" w:rsidRDefault="00874F2F" w:rsidP="00105DB5">
            <w:pPr>
              <w:pStyle w:val="ExhibitText"/>
              <w:keepNext/>
              <w:keepLines/>
              <w:jc w:val="left"/>
              <w:rPr>
                <w:lang w:val="en-GB"/>
              </w:rPr>
            </w:pPr>
            <w:r w:rsidRPr="005E5BA9">
              <w:rPr>
                <w:lang w:val="en-GB"/>
              </w:rPr>
              <w:t>Stockholders’ Equity</w:t>
            </w:r>
          </w:p>
        </w:tc>
        <w:tc>
          <w:tcPr>
            <w:tcW w:w="1080" w:type="dxa"/>
            <w:shd w:val="clear" w:color="auto" w:fill="auto"/>
            <w:noWrap/>
            <w:vAlign w:val="bottom"/>
            <w:hideMark/>
          </w:tcPr>
          <w:p w14:paraId="06AF3A6E"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0B614F3A" w14:textId="77777777" w:rsidR="00874F2F" w:rsidRPr="005E5BA9" w:rsidRDefault="00874F2F" w:rsidP="00105DB5">
            <w:pPr>
              <w:pStyle w:val="ExhibitText"/>
              <w:keepNext/>
              <w:keepLines/>
              <w:jc w:val="right"/>
              <w:rPr>
                <w:lang w:val="en-GB"/>
              </w:rPr>
            </w:pPr>
            <w:r w:rsidRPr="005E5BA9">
              <w:rPr>
                <w:lang w:val="en-GB"/>
              </w:rPr>
              <w:t> </w:t>
            </w:r>
          </w:p>
        </w:tc>
        <w:tc>
          <w:tcPr>
            <w:tcW w:w="1080" w:type="dxa"/>
            <w:shd w:val="clear" w:color="auto" w:fill="auto"/>
            <w:noWrap/>
            <w:vAlign w:val="bottom"/>
            <w:hideMark/>
          </w:tcPr>
          <w:p w14:paraId="2F291F91" w14:textId="77777777" w:rsidR="00874F2F" w:rsidRPr="005E5BA9" w:rsidRDefault="00874F2F" w:rsidP="00105DB5">
            <w:pPr>
              <w:pStyle w:val="ExhibitText"/>
              <w:keepNext/>
              <w:keepLines/>
              <w:jc w:val="right"/>
              <w:rPr>
                <w:lang w:val="en-GB"/>
              </w:rPr>
            </w:pPr>
            <w:r w:rsidRPr="005E5BA9">
              <w:rPr>
                <w:lang w:val="en-GB"/>
              </w:rPr>
              <w:t> </w:t>
            </w:r>
          </w:p>
        </w:tc>
      </w:tr>
      <w:tr w:rsidR="00874F2F" w:rsidRPr="005E5BA9" w14:paraId="67606571" w14:textId="77777777" w:rsidTr="00874F2F">
        <w:trPr>
          <w:trHeight w:val="188"/>
          <w:jc w:val="center"/>
        </w:trPr>
        <w:tc>
          <w:tcPr>
            <w:tcW w:w="4225" w:type="dxa"/>
            <w:shd w:val="clear" w:color="auto" w:fill="auto"/>
            <w:noWrap/>
            <w:vAlign w:val="bottom"/>
            <w:hideMark/>
          </w:tcPr>
          <w:p w14:paraId="185CA819" w14:textId="77777777" w:rsidR="00874F2F" w:rsidRPr="005E5BA9" w:rsidRDefault="00874F2F" w:rsidP="00105DB5">
            <w:pPr>
              <w:pStyle w:val="ExhibitText"/>
              <w:keepNext/>
              <w:keepLines/>
              <w:jc w:val="left"/>
              <w:rPr>
                <w:lang w:val="en-GB"/>
              </w:rPr>
            </w:pPr>
            <w:r w:rsidRPr="005E5BA9">
              <w:rPr>
                <w:lang w:val="en-GB"/>
              </w:rPr>
              <w:t>Common Stock</w:t>
            </w:r>
          </w:p>
        </w:tc>
        <w:tc>
          <w:tcPr>
            <w:tcW w:w="1080" w:type="dxa"/>
            <w:shd w:val="clear" w:color="auto" w:fill="auto"/>
            <w:noWrap/>
            <w:vAlign w:val="bottom"/>
            <w:hideMark/>
          </w:tcPr>
          <w:p w14:paraId="35A99708" w14:textId="77777777" w:rsidR="00874F2F" w:rsidRPr="005E5BA9" w:rsidRDefault="00874F2F" w:rsidP="00105DB5">
            <w:pPr>
              <w:pStyle w:val="ExhibitText"/>
              <w:keepNext/>
              <w:keepLines/>
              <w:jc w:val="right"/>
              <w:rPr>
                <w:lang w:val="en-GB"/>
              </w:rPr>
            </w:pPr>
            <w:r w:rsidRPr="005E5BA9">
              <w:rPr>
                <w:lang w:val="en-GB"/>
              </w:rPr>
              <w:t>0</w:t>
            </w:r>
          </w:p>
        </w:tc>
        <w:tc>
          <w:tcPr>
            <w:tcW w:w="1080" w:type="dxa"/>
            <w:shd w:val="clear" w:color="auto" w:fill="auto"/>
            <w:noWrap/>
            <w:vAlign w:val="bottom"/>
            <w:hideMark/>
          </w:tcPr>
          <w:p w14:paraId="4613E07A" w14:textId="77777777" w:rsidR="00874F2F" w:rsidRPr="005E5BA9" w:rsidRDefault="00874F2F" w:rsidP="00105DB5">
            <w:pPr>
              <w:pStyle w:val="ExhibitText"/>
              <w:keepNext/>
              <w:keepLines/>
              <w:jc w:val="right"/>
              <w:rPr>
                <w:lang w:val="en-GB"/>
              </w:rPr>
            </w:pPr>
            <w:r w:rsidRPr="005E5BA9">
              <w:rPr>
                <w:lang w:val="en-GB"/>
              </w:rPr>
              <w:t>0</w:t>
            </w:r>
          </w:p>
        </w:tc>
        <w:tc>
          <w:tcPr>
            <w:tcW w:w="1080" w:type="dxa"/>
            <w:shd w:val="clear" w:color="auto" w:fill="auto"/>
            <w:noWrap/>
            <w:vAlign w:val="bottom"/>
            <w:hideMark/>
          </w:tcPr>
          <w:p w14:paraId="0397889B" w14:textId="77777777" w:rsidR="00874F2F" w:rsidRPr="005E5BA9" w:rsidRDefault="00874F2F" w:rsidP="00105DB5">
            <w:pPr>
              <w:pStyle w:val="ExhibitText"/>
              <w:keepNext/>
              <w:keepLines/>
              <w:jc w:val="right"/>
              <w:rPr>
                <w:lang w:val="en-GB"/>
              </w:rPr>
            </w:pPr>
            <w:r w:rsidRPr="005E5BA9">
              <w:rPr>
                <w:lang w:val="en-GB"/>
              </w:rPr>
              <w:t>0</w:t>
            </w:r>
          </w:p>
        </w:tc>
      </w:tr>
      <w:tr w:rsidR="00874F2F" w:rsidRPr="005E5BA9" w14:paraId="20326F77" w14:textId="77777777" w:rsidTr="00874F2F">
        <w:trPr>
          <w:trHeight w:val="134"/>
          <w:jc w:val="center"/>
        </w:trPr>
        <w:tc>
          <w:tcPr>
            <w:tcW w:w="4225" w:type="dxa"/>
            <w:shd w:val="clear" w:color="auto" w:fill="auto"/>
            <w:noWrap/>
            <w:vAlign w:val="bottom"/>
            <w:hideMark/>
          </w:tcPr>
          <w:p w14:paraId="782096A9" w14:textId="77777777" w:rsidR="00874F2F" w:rsidRPr="005E5BA9" w:rsidRDefault="00874F2F" w:rsidP="00105DB5">
            <w:pPr>
              <w:pStyle w:val="ExhibitText"/>
              <w:keepNext/>
              <w:keepLines/>
              <w:jc w:val="left"/>
              <w:rPr>
                <w:lang w:val="en-GB"/>
              </w:rPr>
            </w:pPr>
            <w:r w:rsidRPr="005E5BA9">
              <w:rPr>
                <w:lang w:val="en-GB"/>
              </w:rPr>
              <w:t>Additional Paid-In Capital</w:t>
            </w:r>
          </w:p>
        </w:tc>
        <w:tc>
          <w:tcPr>
            <w:tcW w:w="1080" w:type="dxa"/>
            <w:shd w:val="clear" w:color="auto" w:fill="auto"/>
            <w:noWrap/>
            <w:vAlign w:val="bottom"/>
            <w:hideMark/>
          </w:tcPr>
          <w:p w14:paraId="1540BFD7" w14:textId="77777777" w:rsidR="00874F2F" w:rsidRPr="005E5BA9" w:rsidRDefault="00874F2F" w:rsidP="00105DB5">
            <w:pPr>
              <w:pStyle w:val="ExhibitText"/>
              <w:keepNext/>
              <w:keepLines/>
              <w:jc w:val="right"/>
              <w:rPr>
                <w:lang w:val="en-GB"/>
              </w:rPr>
            </w:pPr>
            <w:r w:rsidRPr="005E5BA9">
              <w:rPr>
                <w:lang w:val="en-GB"/>
              </w:rPr>
              <w:t>168</w:t>
            </w:r>
          </w:p>
        </w:tc>
        <w:tc>
          <w:tcPr>
            <w:tcW w:w="1080" w:type="dxa"/>
            <w:shd w:val="clear" w:color="auto" w:fill="auto"/>
            <w:noWrap/>
            <w:vAlign w:val="bottom"/>
            <w:hideMark/>
          </w:tcPr>
          <w:p w14:paraId="700C6B0D" w14:textId="77777777" w:rsidR="00874F2F" w:rsidRPr="005E5BA9" w:rsidRDefault="00874F2F" w:rsidP="00105DB5">
            <w:pPr>
              <w:pStyle w:val="ExhibitText"/>
              <w:keepNext/>
              <w:keepLines/>
              <w:jc w:val="right"/>
              <w:rPr>
                <w:lang w:val="en-GB"/>
              </w:rPr>
            </w:pPr>
            <w:r w:rsidRPr="005E5BA9">
              <w:rPr>
                <w:lang w:val="en-GB"/>
              </w:rPr>
              <w:t>168</w:t>
            </w:r>
          </w:p>
        </w:tc>
        <w:tc>
          <w:tcPr>
            <w:tcW w:w="1080" w:type="dxa"/>
            <w:shd w:val="clear" w:color="auto" w:fill="auto"/>
            <w:noWrap/>
            <w:vAlign w:val="bottom"/>
            <w:hideMark/>
          </w:tcPr>
          <w:p w14:paraId="2773CAA9" w14:textId="77777777" w:rsidR="00874F2F" w:rsidRPr="005E5BA9" w:rsidRDefault="00874F2F" w:rsidP="00105DB5">
            <w:pPr>
              <w:pStyle w:val="ExhibitText"/>
              <w:keepNext/>
              <w:keepLines/>
              <w:jc w:val="right"/>
              <w:rPr>
                <w:lang w:val="en-GB"/>
              </w:rPr>
            </w:pPr>
            <w:r w:rsidRPr="005E5BA9">
              <w:rPr>
                <w:lang w:val="en-GB"/>
              </w:rPr>
              <w:t>167</w:t>
            </w:r>
          </w:p>
        </w:tc>
      </w:tr>
      <w:tr w:rsidR="00874F2F" w:rsidRPr="005E5BA9" w14:paraId="7AC3CF38" w14:textId="77777777" w:rsidTr="00874F2F">
        <w:trPr>
          <w:trHeight w:val="134"/>
          <w:jc w:val="center"/>
        </w:trPr>
        <w:tc>
          <w:tcPr>
            <w:tcW w:w="4225" w:type="dxa"/>
            <w:shd w:val="clear" w:color="auto" w:fill="auto"/>
            <w:noWrap/>
            <w:vAlign w:val="bottom"/>
            <w:hideMark/>
          </w:tcPr>
          <w:p w14:paraId="49EAF94D" w14:textId="77777777" w:rsidR="00874F2F" w:rsidRPr="005E5BA9" w:rsidRDefault="00874F2F" w:rsidP="00105DB5">
            <w:pPr>
              <w:pStyle w:val="ExhibitText"/>
              <w:keepNext/>
              <w:keepLines/>
              <w:jc w:val="left"/>
              <w:rPr>
                <w:lang w:val="en-GB"/>
              </w:rPr>
            </w:pPr>
            <w:r w:rsidRPr="005E5BA9">
              <w:rPr>
                <w:lang w:val="en-GB"/>
              </w:rPr>
              <w:t>Retained Earnings</w:t>
            </w:r>
          </w:p>
        </w:tc>
        <w:tc>
          <w:tcPr>
            <w:tcW w:w="1080" w:type="dxa"/>
            <w:shd w:val="clear" w:color="auto" w:fill="auto"/>
            <w:noWrap/>
            <w:vAlign w:val="bottom"/>
            <w:hideMark/>
          </w:tcPr>
          <w:p w14:paraId="566AED57" w14:textId="77777777" w:rsidR="00874F2F" w:rsidRPr="005E5BA9" w:rsidRDefault="00874F2F" w:rsidP="00105DB5">
            <w:pPr>
              <w:pStyle w:val="ExhibitText"/>
              <w:keepNext/>
              <w:keepLines/>
              <w:jc w:val="right"/>
              <w:rPr>
                <w:lang w:val="en-GB"/>
              </w:rPr>
            </w:pPr>
            <w:r w:rsidRPr="005E5BA9">
              <w:rPr>
                <w:lang w:val="en-GB"/>
              </w:rPr>
              <w:t>−173</w:t>
            </w:r>
          </w:p>
        </w:tc>
        <w:tc>
          <w:tcPr>
            <w:tcW w:w="1080" w:type="dxa"/>
            <w:shd w:val="clear" w:color="auto" w:fill="auto"/>
            <w:noWrap/>
            <w:vAlign w:val="bottom"/>
            <w:hideMark/>
          </w:tcPr>
          <w:p w14:paraId="5F2011CC" w14:textId="77777777" w:rsidR="00874F2F" w:rsidRPr="005E5BA9" w:rsidRDefault="00874F2F" w:rsidP="00105DB5">
            <w:pPr>
              <w:pStyle w:val="ExhibitText"/>
              <w:keepNext/>
              <w:keepLines/>
              <w:jc w:val="right"/>
              <w:rPr>
                <w:lang w:val="en-GB"/>
              </w:rPr>
            </w:pPr>
            <w:r w:rsidRPr="005E5BA9">
              <w:rPr>
                <w:lang w:val="en-GB"/>
              </w:rPr>
              <w:t>−207</w:t>
            </w:r>
          </w:p>
        </w:tc>
        <w:tc>
          <w:tcPr>
            <w:tcW w:w="1080" w:type="dxa"/>
            <w:shd w:val="clear" w:color="auto" w:fill="auto"/>
            <w:noWrap/>
            <w:vAlign w:val="bottom"/>
            <w:hideMark/>
          </w:tcPr>
          <w:p w14:paraId="6C57AE3A" w14:textId="77777777" w:rsidR="00874F2F" w:rsidRPr="005E5BA9" w:rsidRDefault="00874F2F" w:rsidP="00105DB5">
            <w:pPr>
              <w:pStyle w:val="ExhibitText"/>
              <w:keepNext/>
              <w:keepLines/>
              <w:jc w:val="right"/>
              <w:rPr>
                <w:lang w:val="en-GB"/>
              </w:rPr>
            </w:pPr>
            <w:r w:rsidRPr="005E5BA9">
              <w:rPr>
                <w:lang w:val="en-GB"/>
              </w:rPr>
              <w:t>−252</w:t>
            </w:r>
          </w:p>
        </w:tc>
      </w:tr>
      <w:tr w:rsidR="00874F2F" w:rsidRPr="005E5BA9" w14:paraId="2278A12C" w14:textId="77777777" w:rsidTr="00874F2F">
        <w:trPr>
          <w:trHeight w:val="71"/>
          <w:jc w:val="center"/>
        </w:trPr>
        <w:tc>
          <w:tcPr>
            <w:tcW w:w="4225" w:type="dxa"/>
            <w:shd w:val="clear" w:color="auto" w:fill="auto"/>
            <w:noWrap/>
            <w:vAlign w:val="bottom"/>
            <w:hideMark/>
          </w:tcPr>
          <w:p w14:paraId="44F183C4" w14:textId="77777777" w:rsidR="00874F2F" w:rsidRPr="005E5BA9" w:rsidRDefault="00874F2F" w:rsidP="00105DB5">
            <w:pPr>
              <w:pStyle w:val="ExhibitText"/>
              <w:keepNext/>
              <w:keepLines/>
              <w:jc w:val="left"/>
              <w:rPr>
                <w:lang w:val="en-GB"/>
              </w:rPr>
            </w:pPr>
            <w:r w:rsidRPr="005E5BA9">
              <w:rPr>
                <w:lang w:val="en-GB"/>
              </w:rPr>
              <w:t>Treasury Stock</w:t>
            </w:r>
          </w:p>
        </w:tc>
        <w:tc>
          <w:tcPr>
            <w:tcW w:w="1080" w:type="dxa"/>
            <w:shd w:val="clear" w:color="auto" w:fill="auto"/>
            <w:noWrap/>
            <w:vAlign w:val="bottom"/>
            <w:hideMark/>
          </w:tcPr>
          <w:p w14:paraId="0058C9C1" w14:textId="77777777" w:rsidR="00874F2F" w:rsidRPr="005E5BA9" w:rsidRDefault="00874F2F" w:rsidP="00105DB5">
            <w:pPr>
              <w:pStyle w:val="ExhibitText"/>
              <w:keepNext/>
              <w:keepLines/>
              <w:jc w:val="right"/>
              <w:rPr>
                <w:lang w:val="en-GB"/>
              </w:rPr>
            </w:pPr>
            <w:r w:rsidRPr="005E5BA9">
              <w:rPr>
                <w:lang w:val="en-GB"/>
              </w:rPr>
              <w:t>−1</w:t>
            </w:r>
          </w:p>
        </w:tc>
        <w:tc>
          <w:tcPr>
            <w:tcW w:w="1080" w:type="dxa"/>
            <w:shd w:val="clear" w:color="auto" w:fill="auto"/>
            <w:noWrap/>
            <w:hideMark/>
          </w:tcPr>
          <w:p w14:paraId="69409287" w14:textId="77777777" w:rsidR="00874F2F" w:rsidRPr="005E5BA9" w:rsidRDefault="00874F2F" w:rsidP="00105DB5">
            <w:pPr>
              <w:pStyle w:val="ExhibitText"/>
              <w:keepNext/>
              <w:keepLines/>
              <w:jc w:val="right"/>
              <w:rPr>
                <w:lang w:val="en-GB"/>
              </w:rPr>
            </w:pPr>
            <w:r w:rsidRPr="005E5BA9">
              <w:rPr>
                <w:lang w:val="en-GB"/>
              </w:rPr>
              <w:t>−1</w:t>
            </w:r>
          </w:p>
        </w:tc>
        <w:tc>
          <w:tcPr>
            <w:tcW w:w="1080" w:type="dxa"/>
            <w:shd w:val="clear" w:color="auto" w:fill="auto"/>
            <w:noWrap/>
            <w:hideMark/>
          </w:tcPr>
          <w:p w14:paraId="6D4245B2" w14:textId="77777777" w:rsidR="00874F2F" w:rsidRPr="005E5BA9" w:rsidRDefault="00874F2F" w:rsidP="00105DB5">
            <w:pPr>
              <w:pStyle w:val="ExhibitText"/>
              <w:keepNext/>
              <w:keepLines/>
              <w:jc w:val="right"/>
              <w:rPr>
                <w:lang w:val="en-GB"/>
              </w:rPr>
            </w:pPr>
            <w:r w:rsidRPr="005E5BA9">
              <w:rPr>
                <w:lang w:val="en-GB"/>
              </w:rPr>
              <w:t>−1</w:t>
            </w:r>
          </w:p>
        </w:tc>
      </w:tr>
      <w:tr w:rsidR="00874F2F" w:rsidRPr="005E5BA9" w14:paraId="0C78AA5D" w14:textId="77777777" w:rsidTr="00874F2F">
        <w:trPr>
          <w:trHeight w:val="107"/>
          <w:jc w:val="center"/>
        </w:trPr>
        <w:tc>
          <w:tcPr>
            <w:tcW w:w="4225" w:type="dxa"/>
            <w:shd w:val="clear" w:color="auto" w:fill="auto"/>
            <w:noWrap/>
            <w:vAlign w:val="bottom"/>
            <w:hideMark/>
          </w:tcPr>
          <w:p w14:paraId="08CBD0DB" w14:textId="77777777" w:rsidR="00874F2F" w:rsidRPr="005E5BA9" w:rsidRDefault="00874F2F" w:rsidP="00105DB5">
            <w:pPr>
              <w:pStyle w:val="ExhibitText"/>
              <w:keepNext/>
              <w:keepLines/>
              <w:jc w:val="left"/>
              <w:rPr>
                <w:lang w:val="en-GB"/>
              </w:rPr>
            </w:pPr>
            <w:r w:rsidRPr="005E5BA9">
              <w:rPr>
                <w:lang w:val="en-GB"/>
              </w:rPr>
              <w:t>Accumulated Other Comprehensive Income</w:t>
            </w:r>
          </w:p>
        </w:tc>
        <w:tc>
          <w:tcPr>
            <w:tcW w:w="1080" w:type="dxa"/>
            <w:shd w:val="clear" w:color="auto" w:fill="auto"/>
            <w:noWrap/>
            <w:vAlign w:val="bottom"/>
            <w:hideMark/>
          </w:tcPr>
          <w:p w14:paraId="0E181A0F" w14:textId="77777777" w:rsidR="00874F2F" w:rsidRPr="005E5BA9" w:rsidRDefault="00874F2F" w:rsidP="00105DB5">
            <w:pPr>
              <w:pStyle w:val="ExhibitText"/>
              <w:keepNext/>
              <w:keepLines/>
              <w:jc w:val="right"/>
              <w:rPr>
                <w:lang w:val="en-GB"/>
              </w:rPr>
            </w:pPr>
            <w:r w:rsidRPr="005E5BA9">
              <w:rPr>
                <w:lang w:val="en-GB"/>
              </w:rPr>
              <w:t>−72</w:t>
            </w:r>
          </w:p>
        </w:tc>
        <w:tc>
          <w:tcPr>
            <w:tcW w:w="1080" w:type="dxa"/>
            <w:shd w:val="clear" w:color="auto" w:fill="auto"/>
            <w:noWrap/>
            <w:vAlign w:val="bottom"/>
            <w:hideMark/>
          </w:tcPr>
          <w:p w14:paraId="4DAC6347" w14:textId="77777777" w:rsidR="00874F2F" w:rsidRPr="005E5BA9" w:rsidRDefault="00874F2F" w:rsidP="00105DB5">
            <w:pPr>
              <w:pStyle w:val="ExhibitText"/>
              <w:keepNext/>
              <w:keepLines/>
              <w:jc w:val="right"/>
              <w:rPr>
                <w:lang w:val="en-GB"/>
              </w:rPr>
            </w:pPr>
            <w:r w:rsidRPr="005E5BA9">
              <w:rPr>
                <w:lang w:val="en-GB"/>
              </w:rPr>
              <w:t>−71</w:t>
            </w:r>
          </w:p>
        </w:tc>
        <w:tc>
          <w:tcPr>
            <w:tcW w:w="1080" w:type="dxa"/>
            <w:shd w:val="clear" w:color="auto" w:fill="auto"/>
            <w:noWrap/>
            <w:vAlign w:val="bottom"/>
            <w:hideMark/>
          </w:tcPr>
          <w:p w14:paraId="69696C9D" w14:textId="77777777" w:rsidR="00874F2F" w:rsidRPr="005E5BA9" w:rsidRDefault="00874F2F" w:rsidP="00105DB5">
            <w:pPr>
              <w:pStyle w:val="ExhibitText"/>
              <w:keepNext/>
              <w:keepLines/>
              <w:jc w:val="right"/>
              <w:rPr>
                <w:lang w:val="en-GB"/>
              </w:rPr>
            </w:pPr>
            <w:r w:rsidRPr="005E5BA9">
              <w:rPr>
                <w:lang w:val="en-GB"/>
              </w:rPr>
              <w:t>−71</w:t>
            </w:r>
          </w:p>
        </w:tc>
      </w:tr>
      <w:tr w:rsidR="00874F2F" w:rsidRPr="005E5BA9" w14:paraId="6460BB9D" w14:textId="77777777" w:rsidTr="00874F2F">
        <w:trPr>
          <w:trHeight w:val="134"/>
          <w:jc w:val="center"/>
        </w:trPr>
        <w:tc>
          <w:tcPr>
            <w:tcW w:w="4225" w:type="dxa"/>
            <w:shd w:val="clear" w:color="auto" w:fill="auto"/>
            <w:noWrap/>
            <w:vAlign w:val="bottom"/>
            <w:hideMark/>
          </w:tcPr>
          <w:p w14:paraId="0C2C77C6" w14:textId="77777777" w:rsidR="00874F2F" w:rsidRPr="005E5BA9" w:rsidRDefault="00874F2F" w:rsidP="00105DB5">
            <w:pPr>
              <w:pStyle w:val="ExhibitText"/>
              <w:keepNext/>
              <w:keepLines/>
              <w:jc w:val="left"/>
              <w:rPr>
                <w:lang w:val="en-GB"/>
              </w:rPr>
            </w:pPr>
            <w:r w:rsidRPr="005E5BA9">
              <w:rPr>
                <w:lang w:val="en-GB"/>
              </w:rPr>
              <w:t>Total Stockholders’ Equity</w:t>
            </w:r>
          </w:p>
        </w:tc>
        <w:tc>
          <w:tcPr>
            <w:tcW w:w="1080" w:type="dxa"/>
            <w:shd w:val="clear" w:color="auto" w:fill="auto"/>
            <w:noWrap/>
            <w:vAlign w:val="bottom"/>
            <w:hideMark/>
          </w:tcPr>
          <w:p w14:paraId="20FB8D12" w14:textId="77777777" w:rsidR="00874F2F" w:rsidRPr="005E5BA9" w:rsidRDefault="00874F2F" w:rsidP="00105DB5">
            <w:pPr>
              <w:pStyle w:val="ExhibitText"/>
              <w:keepNext/>
              <w:keepLines/>
              <w:jc w:val="right"/>
              <w:rPr>
                <w:lang w:val="en-GB"/>
              </w:rPr>
            </w:pPr>
            <w:r w:rsidRPr="005E5BA9">
              <w:rPr>
                <w:lang w:val="en-GB"/>
              </w:rPr>
              <w:t>−79</w:t>
            </w:r>
          </w:p>
        </w:tc>
        <w:tc>
          <w:tcPr>
            <w:tcW w:w="1080" w:type="dxa"/>
            <w:shd w:val="clear" w:color="auto" w:fill="auto"/>
            <w:noWrap/>
            <w:vAlign w:val="bottom"/>
            <w:hideMark/>
          </w:tcPr>
          <w:p w14:paraId="6D5FB078" w14:textId="77777777" w:rsidR="00874F2F" w:rsidRPr="005E5BA9" w:rsidRDefault="00874F2F" w:rsidP="00105DB5">
            <w:pPr>
              <w:pStyle w:val="ExhibitText"/>
              <w:keepNext/>
              <w:keepLines/>
              <w:jc w:val="right"/>
              <w:rPr>
                <w:lang w:val="en-GB"/>
              </w:rPr>
            </w:pPr>
            <w:r w:rsidRPr="005E5BA9">
              <w:rPr>
                <w:lang w:val="en-GB"/>
              </w:rPr>
              <w:t>−111</w:t>
            </w:r>
          </w:p>
        </w:tc>
        <w:tc>
          <w:tcPr>
            <w:tcW w:w="1080" w:type="dxa"/>
            <w:shd w:val="clear" w:color="auto" w:fill="auto"/>
            <w:noWrap/>
            <w:vAlign w:val="bottom"/>
            <w:hideMark/>
          </w:tcPr>
          <w:p w14:paraId="0B01EFFF" w14:textId="77777777" w:rsidR="00874F2F" w:rsidRPr="005E5BA9" w:rsidRDefault="00874F2F" w:rsidP="00105DB5">
            <w:pPr>
              <w:pStyle w:val="ExhibitText"/>
              <w:keepNext/>
              <w:keepLines/>
              <w:jc w:val="right"/>
              <w:rPr>
                <w:lang w:val="en-GB"/>
              </w:rPr>
            </w:pPr>
            <w:r w:rsidRPr="005E5BA9">
              <w:rPr>
                <w:lang w:val="en-GB"/>
              </w:rPr>
              <w:t>−156</w:t>
            </w:r>
          </w:p>
        </w:tc>
      </w:tr>
      <w:tr w:rsidR="00874F2F" w:rsidRPr="005E5BA9" w14:paraId="02CB849E" w14:textId="77777777" w:rsidTr="00874F2F">
        <w:trPr>
          <w:trHeight w:val="56"/>
          <w:jc w:val="center"/>
        </w:trPr>
        <w:tc>
          <w:tcPr>
            <w:tcW w:w="4225" w:type="dxa"/>
            <w:shd w:val="clear" w:color="auto" w:fill="auto"/>
            <w:noWrap/>
            <w:vAlign w:val="bottom"/>
            <w:hideMark/>
          </w:tcPr>
          <w:p w14:paraId="6E0A55CB" w14:textId="77777777" w:rsidR="00874F2F" w:rsidRPr="005E5BA9" w:rsidRDefault="00874F2F" w:rsidP="00105DB5">
            <w:pPr>
              <w:pStyle w:val="ExhibitText"/>
              <w:keepNext/>
              <w:keepLines/>
              <w:jc w:val="left"/>
              <w:rPr>
                <w:b/>
                <w:lang w:val="en-GB"/>
              </w:rPr>
            </w:pPr>
            <w:r w:rsidRPr="005E5BA9">
              <w:rPr>
                <w:b/>
                <w:lang w:val="en-GB"/>
              </w:rPr>
              <w:t>Total Liabilities and Stockholders’ Equity</w:t>
            </w:r>
          </w:p>
        </w:tc>
        <w:tc>
          <w:tcPr>
            <w:tcW w:w="1080" w:type="dxa"/>
            <w:shd w:val="clear" w:color="auto" w:fill="auto"/>
            <w:noWrap/>
            <w:vAlign w:val="bottom"/>
            <w:hideMark/>
          </w:tcPr>
          <w:p w14:paraId="1D8A2BD5" w14:textId="77777777" w:rsidR="00874F2F" w:rsidRPr="005E5BA9" w:rsidRDefault="00874F2F" w:rsidP="00105DB5">
            <w:pPr>
              <w:pStyle w:val="ExhibitText"/>
              <w:keepNext/>
              <w:keepLines/>
              <w:jc w:val="right"/>
              <w:rPr>
                <w:b/>
                <w:lang w:val="en-GB"/>
              </w:rPr>
            </w:pPr>
            <w:r w:rsidRPr="005E5BA9">
              <w:rPr>
                <w:b/>
                <w:lang w:val="en-GB"/>
              </w:rPr>
              <w:t>1,468</w:t>
            </w:r>
          </w:p>
        </w:tc>
        <w:tc>
          <w:tcPr>
            <w:tcW w:w="1080" w:type="dxa"/>
            <w:shd w:val="clear" w:color="auto" w:fill="auto"/>
            <w:noWrap/>
            <w:vAlign w:val="bottom"/>
            <w:hideMark/>
          </w:tcPr>
          <w:p w14:paraId="58C0512F" w14:textId="77777777" w:rsidR="00874F2F" w:rsidRPr="005E5BA9" w:rsidRDefault="00874F2F" w:rsidP="00105DB5">
            <w:pPr>
              <w:pStyle w:val="ExhibitText"/>
              <w:keepNext/>
              <w:keepLines/>
              <w:jc w:val="right"/>
              <w:rPr>
                <w:b/>
                <w:lang w:val="en-GB"/>
              </w:rPr>
            </w:pPr>
            <w:r w:rsidRPr="005E5BA9">
              <w:rPr>
                <w:b/>
                <w:lang w:val="en-GB"/>
              </w:rPr>
              <w:t>1,387</w:t>
            </w:r>
          </w:p>
        </w:tc>
        <w:tc>
          <w:tcPr>
            <w:tcW w:w="1080" w:type="dxa"/>
            <w:shd w:val="clear" w:color="auto" w:fill="auto"/>
            <w:noWrap/>
            <w:vAlign w:val="bottom"/>
            <w:hideMark/>
          </w:tcPr>
          <w:p w14:paraId="64F76ADD" w14:textId="77777777" w:rsidR="00874F2F" w:rsidRPr="005E5BA9" w:rsidRDefault="00874F2F" w:rsidP="00105DB5">
            <w:pPr>
              <w:pStyle w:val="ExhibitText"/>
              <w:keepNext/>
              <w:keepLines/>
              <w:jc w:val="right"/>
              <w:rPr>
                <w:b/>
                <w:lang w:val="en-GB"/>
              </w:rPr>
            </w:pPr>
            <w:r w:rsidRPr="005E5BA9">
              <w:rPr>
                <w:b/>
                <w:lang w:val="en-GB"/>
              </w:rPr>
              <w:t>1,587</w:t>
            </w:r>
          </w:p>
        </w:tc>
      </w:tr>
    </w:tbl>
    <w:p w14:paraId="54AB5D31" w14:textId="77777777" w:rsidR="00874F2F" w:rsidRPr="005E5BA9" w:rsidRDefault="00874F2F" w:rsidP="00105DB5">
      <w:pPr>
        <w:pStyle w:val="Footnote"/>
        <w:keepNext/>
        <w:keepLines/>
        <w:rPr>
          <w:rFonts w:eastAsia="Calibri"/>
          <w:sz w:val="12"/>
          <w:szCs w:val="12"/>
          <w:lang w:val="en-GB"/>
        </w:rPr>
      </w:pPr>
    </w:p>
    <w:p w14:paraId="4D22F8B2" w14:textId="3FA17495" w:rsidR="00874F2F" w:rsidRPr="005E5BA9" w:rsidRDefault="00874F2F" w:rsidP="00105DB5">
      <w:pPr>
        <w:pStyle w:val="Footnote"/>
        <w:keepNext/>
        <w:keepLines/>
        <w:rPr>
          <w:rFonts w:ascii="Calibri" w:eastAsia="Calibri" w:hAnsi="Calibri"/>
          <w:sz w:val="22"/>
          <w:lang w:val="en-GB"/>
        </w:rPr>
      </w:pPr>
      <w:r w:rsidRPr="005E5BA9">
        <w:rPr>
          <w:rFonts w:eastAsia="Calibri"/>
          <w:lang w:val="en-GB"/>
        </w:rPr>
        <w:t xml:space="preserve">Source: Excerpted </w:t>
      </w:r>
      <w:r w:rsidR="000F0F1D" w:rsidRPr="005E5BA9">
        <w:rPr>
          <w:rFonts w:eastAsia="Calibri"/>
          <w:lang w:val="en-GB"/>
        </w:rPr>
        <w:t>from “</w:t>
      </w:r>
      <w:r w:rsidR="00224027">
        <w:rPr>
          <w:rFonts w:eastAsia="Calibri"/>
          <w:lang w:val="en-GB"/>
        </w:rPr>
        <w:t>The Bon-</w:t>
      </w:r>
      <w:r w:rsidRPr="005E5BA9">
        <w:rPr>
          <w:rFonts w:eastAsia="Calibri"/>
          <w:lang w:val="en-GB"/>
        </w:rPr>
        <w:t xml:space="preserve">Ton Stores </w:t>
      </w:r>
      <w:r w:rsidR="00C92004" w:rsidRPr="005E5BA9">
        <w:rPr>
          <w:rFonts w:eastAsia="Calibri"/>
          <w:lang w:val="en-GB"/>
        </w:rPr>
        <w:t>Inc.</w:t>
      </w:r>
      <w:r w:rsidRPr="005E5BA9">
        <w:rPr>
          <w:rFonts w:eastAsia="Calibri"/>
          <w:lang w:val="en-GB"/>
        </w:rPr>
        <w:t xml:space="preserve"> BONTQ: Balance Sheet,” Morningstar, accessed February 23, 2018, http://financials.morningstar.com/balance-sheet/bs.html?t=BONTQ&amp;region=usa&amp;culture=en-US&amp;platform=sal.</w:t>
      </w:r>
    </w:p>
    <w:p w14:paraId="51AB919D" w14:textId="77777777" w:rsidR="00874F2F" w:rsidRPr="005E5BA9" w:rsidRDefault="00874F2F" w:rsidP="00874F2F">
      <w:pPr>
        <w:spacing w:after="200" w:line="276" w:lineRule="auto"/>
        <w:rPr>
          <w:rFonts w:ascii="Arial" w:eastAsia="Calibri" w:hAnsi="Arial" w:cs="Arial"/>
          <w:b/>
          <w:caps/>
          <w:lang w:val="en-GB"/>
        </w:rPr>
      </w:pPr>
      <w:r w:rsidRPr="005E5BA9">
        <w:rPr>
          <w:rFonts w:eastAsia="Calibri"/>
          <w:lang w:val="en-GB"/>
        </w:rPr>
        <w:br w:type="page"/>
      </w:r>
    </w:p>
    <w:p w14:paraId="09ACE370" w14:textId="6E21A860" w:rsidR="00434603" w:rsidRPr="005E5BA9" w:rsidRDefault="00434603" w:rsidP="00145F9E">
      <w:pPr>
        <w:pStyle w:val="ExhibitHeading"/>
        <w:rPr>
          <w:rFonts w:eastAsia="Calibri"/>
          <w:lang w:val="en-GB"/>
        </w:rPr>
      </w:pPr>
      <w:r w:rsidRPr="005E5BA9">
        <w:rPr>
          <w:rFonts w:eastAsia="Calibri"/>
          <w:lang w:val="en-GB"/>
        </w:rPr>
        <w:lastRenderedPageBreak/>
        <w:t xml:space="preserve">EXHIBIT </w:t>
      </w:r>
      <w:r w:rsidR="00874F2F" w:rsidRPr="005E5BA9">
        <w:rPr>
          <w:rFonts w:eastAsia="Calibri"/>
          <w:lang w:val="en-GB"/>
        </w:rPr>
        <w:t>7</w:t>
      </w:r>
      <w:r w:rsidRPr="005E5BA9">
        <w:rPr>
          <w:rFonts w:eastAsia="Calibri"/>
          <w:lang w:val="en-GB"/>
        </w:rPr>
        <w:t xml:space="preserve">: </w:t>
      </w:r>
      <w:r w:rsidR="004C0B73" w:rsidRPr="005E5BA9">
        <w:rPr>
          <w:rFonts w:eastAsia="Calibri"/>
          <w:lang w:val="en-GB"/>
        </w:rPr>
        <w:t>BON-TON—</w:t>
      </w:r>
      <w:r w:rsidRPr="005E5BA9">
        <w:rPr>
          <w:rFonts w:eastAsia="Calibri"/>
          <w:lang w:val="en-GB"/>
        </w:rPr>
        <w:t>CONSOLIDATED QUARTERLY CASH FLOW STATEMENT</w:t>
      </w:r>
      <w:r w:rsidR="00CF792D">
        <w:rPr>
          <w:rFonts w:eastAsia="Calibri"/>
          <w:lang w:val="en-GB"/>
        </w:rPr>
        <w:t xml:space="preserve"> </w:t>
      </w:r>
      <w:r w:rsidR="004C0B73" w:rsidRPr="005E5BA9">
        <w:rPr>
          <w:rFonts w:eastAsia="Calibri"/>
          <w:lang w:val="en-GB"/>
        </w:rPr>
        <w:t>(In US$ Millions)</w:t>
      </w:r>
    </w:p>
    <w:p w14:paraId="489E0393" w14:textId="77777777" w:rsidR="00145F9E" w:rsidRPr="005E5BA9" w:rsidRDefault="00145F9E" w:rsidP="00105DB5">
      <w:pPr>
        <w:pStyle w:val="Footnote"/>
        <w:rPr>
          <w:rFonts w:eastAsia="Calibri"/>
          <w:lang w:val="en-GB"/>
        </w:rPr>
      </w:pPr>
    </w:p>
    <w:tbl>
      <w:tblPr>
        <w:tblW w:w="9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5"/>
        <w:gridCol w:w="1060"/>
        <w:gridCol w:w="1060"/>
        <w:gridCol w:w="1060"/>
      </w:tblGrid>
      <w:tr w:rsidR="00434603" w:rsidRPr="005E5BA9" w14:paraId="76302765" w14:textId="77777777" w:rsidTr="00145F9E">
        <w:trPr>
          <w:trHeight w:val="300"/>
          <w:jc w:val="center"/>
        </w:trPr>
        <w:tc>
          <w:tcPr>
            <w:tcW w:w="5845" w:type="dxa"/>
            <w:shd w:val="clear" w:color="auto" w:fill="auto"/>
            <w:noWrap/>
            <w:vAlign w:val="bottom"/>
            <w:hideMark/>
          </w:tcPr>
          <w:p w14:paraId="70FBE79B" w14:textId="1FA21659" w:rsidR="00434603" w:rsidRPr="005E5BA9" w:rsidRDefault="00434603">
            <w:pPr>
              <w:pStyle w:val="ExhibitText"/>
              <w:rPr>
                <w:lang w:val="en-GB"/>
              </w:rPr>
            </w:pPr>
            <w:r w:rsidRPr="005E5BA9">
              <w:rPr>
                <w:lang w:val="en-GB"/>
              </w:rPr>
              <w:t xml:space="preserve">Fiscal year ends in January. </w:t>
            </w:r>
          </w:p>
        </w:tc>
        <w:tc>
          <w:tcPr>
            <w:tcW w:w="1060" w:type="dxa"/>
            <w:shd w:val="clear" w:color="auto" w:fill="auto"/>
            <w:noWrap/>
            <w:vAlign w:val="bottom"/>
            <w:hideMark/>
          </w:tcPr>
          <w:p w14:paraId="0AF110E9" w14:textId="77777777" w:rsidR="00434603" w:rsidRPr="005E5BA9" w:rsidRDefault="00434603" w:rsidP="00145F9E">
            <w:pPr>
              <w:pStyle w:val="ExhibitText"/>
              <w:rPr>
                <w:b/>
                <w:bCs/>
                <w:lang w:val="en-GB"/>
              </w:rPr>
            </w:pPr>
            <w:r w:rsidRPr="005E5BA9">
              <w:rPr>
                <w:b/>
                <w:bCs/>
                <w:lang w:val="en-GB"/>
              </w:rPr>
              <w:t>2017-04</w:t>
            </w:r>
          </w:p>
        </w:tc>
        <w:tc>
          <w:tcPr>
            <w:tcW w:w="1060" w:type="dxa"/>
            <w:shd w:val="clear" w:color="auto" w:fill="auto"/>
            <w:noWrap/>
            <w:vAlign w:val="bottom"/>
            <w:hideMark/>
          </w:tcPr>
          <w:p w14:paraId="5D2267D3" w14:textId="77777777" w:rsidR="00434603" w:rsidRPr="005E5BA9" w:rsidRDefault="00434603" w:rsidP="00145F9E">
            <w:pPr>
              <w:pStyle w:val="ExhibitText"/>
              <w:rPr>
                <w:b/>
                <w:bCs/>
                <w:lang w:val="en-GB"/>
              </w:rPr>
            </w:pPr>
            <w:r w:rsidRPr="005E5BA9">
              <w:rPr>
                <w:b/>
                <w:bCs/>
                <w:lang w:val="en-GB"/>
              </w:rPr>
              <w:t>2017-07</w:t>
            </w:r>
          </w:p>
        </w:tc>
        <w:tc>
          <w:tcPr>
            <w:tcW w:w="1060" w:type="dxa"/>
            <w:shd w:val="clear" w:color="auto" w:fill="auto"/>
            <w:noWrap/>
            <w:vAlign w:val="bottom"/>
            <w:hideMark/>
          </w:tcPr>
          <w:p w14:paraId="0BF5F7CD" w14:textId="77777777" w:rsidR="00434603" w:rsidRPr="005E5BA9" w:rsidRDefault="00434603" w:rsidP="00145F9E">
            <w:pPr>
              <w:pStyle w:val="ExhibitText"/>
              <w:rPr>
                <w:b/>
                <w:bCs/>
                <w:lang w:val="en-GB"/>
              </w:rPr>
            </w:pPr>
            <w:r w:rsidRPr="005E5BA9">
              <w:rPr>
                <w:b/>
                <w:bCs/>
                <w:lang w:val="en-GB"/>
              </w:rPr>
              <w:t>2017-10</w:t>
            </w:r>
          </w:p>
        </w:tc>
      </w:tr>
      <w:tr w:rsidR="00434603" w:rsidRPr="005E5BA9" w14:paraId="031A096A" w14:textId="77777777" w:rsidTr="00145F9E">
        <w:trPr>
          <w:trHeight w:val="300"/>
          <w:jc w:val="center"/>
        </w:trPr>
        <w:tc>
          <w:tcPr>
            <w:tcW w:w="5845" w:type="dxa"/>
            <w:shd w:val="clear" w:color="auto" w:fill="auto"/>
            <w:noWrap/>
            <w:vAlign w:val="bottom"/>
            <w:hideMark/>
          </w:tcPr>
          <w:p w14:paraId="3064492D" w14:textId="284009AF" w:rsidR="00434603" w:rsidRPr="005E5BA9" w:rsidRDefault="002E066A" w:rsidP="00105DB5">
            <w:pPr>
              <w:pStyle w:val="ExhibitText"/>
              <w:jc w:val="left"/>
              <w:rPr>
                <w:lang w:val="en-GB"/>
              </w:rPr>
            </w:pPr>
            <w:r w:rsidRPr="005E5BA9">
              <w:rPr>
                <w:lang w:val="en-GB"/>
              </w:rPr>
              <w:t>Cash Flows from Operating Activities</w:t>
            </w:r>
          </w:p>
        </w:tc>
        <w:tc>
          <w:tcPr>
            <w:tcW w:w="1060" w:type="dxa"/>
            <w:shd w:val="clear" w:color="auto" w:fill="auto"/>
            <w:noWrap/>
            <w:vAlign w:val="bottom"/>
            <w:hideMark/>
          </w:tcPr>
          <w:p w14:paraId="12580404"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559EB790"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44F4EC4C" w14:textId="77777777" w:rsidR="00434603" w:rsidRPr="005E5BA9" w:rsidRDefault="00434603" w:rsidP="00105DB5">
            <w:pPr>
              <w:pStyle w:val="ExhibitText"/>
              <w:jc w:val="right"/>
              <w:rPr>
                <w:lang w:val="en-GB"/>
              </w:rPr>
            </w:pPr>
            <w:r w:rsidRPr="005E5BA9">
              <w:rPr>
                <w:lang w:val="en-GB"/>
              </w:rPr>
              <w:t> </w:t>
            </w:r>
          </w:p>
        </w:tc>
      </w:tr>
      <w:tr w:rsidR="00434603" w:rsidRPr="005E5BA9" w14:paraId="0A49000E" w14:textId="77777777" w:rsidTr="00145F9E">
        <w:trPr>
          <w:trHeight w:val="300"/>
          <w:jc w:val="center"/>
        </w:trPr>
        <w:tc>
          <w:tcPr>
            <w:tcW w:w="5845" w:type="dxa"/>
            <w:shd w:val="clear" w:color="auto" w:fill="auto"/>
            <w:noWrap/>
            <w:vAlign w:val="bottom"/>
            <w:hideMark/>
          </w:tcPr>
          <w:p w14:paraId="18E7C6E8" w14:textId="3BC03EA3" w:rsidR="00434603" w:rsidRPr="005E5BA9" w:rsidRDefault="00434603" w:rsidP="00105DB5">
            <w:pPr>
              <w:pStyle w:val="ExhibitText"/>
              <w:jc w:val="left"/>
              <w:rPr>
                <w:lang w:val="en-GB"/>
              </w:rPr>
            </w:pPr>
            <w:r w:rsidRPr="005E5BA9">
              <w:rPr>
                <w:lang w:val="en-GB"/>
              </w:rPr>
              <w:t xml:space="preserve">Depreciation </w:t>
            </w:r>
            <w:r w:rsidR="002E066A" w:rsidRPr="005E5BA9">
              <w:rPr>
                <w:lang w:val="en-GB"/>
              </w:rPr>
              <w:t>and Amortization</w:t>
            </w:r>
          </w:p>
        </w:tc>
        <w:tc>
          <w:tcPr>
            <w:tcW w:w="1060" w:type="dxa"/>
            <w:shd w:val="clear" w:color="auto" w:fill="auto"/>
            <w:noWrap/>
            <w:vAlign w:val="bottom"/>
            <w:hideMark/>
          </w:tcPr>
          <w:p w14:paraId="0EC669E2" w14:textId="77777777" w:rsidR="00434603" w:rsidRPr="005E5BA9" w:rsidRDefault="00434603" w:rsidP="00105DB5">
            <w:pPr>
              <w:pStyle w:val="ExhibitText"/>
              <w:jc w:val="right"/>
              <w:rPr>
                <w:lang w:val="en-GB"/>
              </w:rPr>
            </w:pPr>
            <w:r w:rsidRPr="005E5BA9">
              <w:rPr>
                <w:lang w:val="en-GB"/>
              </w:rPr>
              <w:t>22</w:t>
            </w:r>
          </w:p>
        </w:tc>
        <w:tc>
          <w:tcPr>
            <w:tcW w:w="1060" w:type="dxa"/>
            <w:shd w:val="clear" w:color="auto" w:fill="auto"/>
            <w:noWrap/>
            <w:vAlign w:val="bottom"/>
            <w:hideMark/>
          </w:tcPr>
          <w:p w14:paraId="6CD8C509" w14:textId="77777777" w:rsidR="00434603" w:rsidRPr="005E5BA9" w:rsidRDefault="00434603" w:rsidP="00105DB5">
            <w:pPr>
              <w:pStyle w:val="ExhibitText"/>
              <w:jc w:val="right"/>
              <w:rPr>
                <w:lang w:val="en-GB"/>
              </w:rPr>
            </w:pPr>
            <w:r w:rsidRPr="005E5BA9">
              <w:rPr>
                <w:lang w:val="en-GB"/>
              </w:rPr>
              <w:t>23</w:t>
            </w:r>
          </w:p>
        </w:tc>
        <w:tc>
          <w:tcPr>
            <w:tcW w:w="1060" w:type="dxa"/>
            <w:shd w:val="clear" w:color="auto" w:fill="auto"/>
            <w:noWrap/>
            <w:vAlign w:val="bottom"/>
            <w:hideMark/>
          </w:tcPr>
          <w:p w14:paraId="530BE47A" w14:textId="77777777" w:rsidR="00434603" w:rsidRPr="005E5BA9" w:rsidRDefault="00434603" w:rsidP="00105DB5">
            <w:pPr>
              <w:pStyle w:val="ExhibitText"/>
              <w:jc w:val="right"/>
              <w:rPr>
                <w:lang w:val="en-GB"/>
              </w:rPr>
            </w:pPr>
            <w:r w:rsidRPr="005E5BA9">
              <w:rPr>
                <w:lang w:val="en-GB"/>
              </w:rPr>
              <w:t>20</w:t>
            </w:r>
          </w:p>
        </w:tc>
      </w:tr>
      <w:tr w:rsidR="00434603" w:rsidRPr="005E5BA9" w14:paraId="0546749E" w14:textId="77777777" w:rsidTr="00145F9E">
        <w:trPr>
          <w:trHeight w:val="300"/>
          <w:jc w:val="center"/>
        </w:trPr>
        <w:tc>
          <w:tcPr>
            <w:tcW w:w="5845" w:type="dxa"/>
            <w:shd w:val="clear" w:color="auto" w:fill="auto"/>
            <w:noWrap/>
            <w:vAlign w:val="bottom"/>
            <w:hideMark/>
          </w:tcPr>
          <w:p w14:paraId="2D93C37F" w14:textId="592FD8AB" w:rsidR="00434603" w:rsidRPr="005E5BA9" w:rsidRDefault="00434603" w:rsidP="00105DB5">
            <w:pPr>
              <w:pStyle w:val="ExhibitText"/>
              <w:jc w:val="left"/>
              <w:rPr>
                <w:lang w:val="en-GB"/>
              </w:rPr>
            </w:pPr>
            <w:r w:rsidRPr="005E5BA9">
              <w:rPr>
                <w:lang w:val="en-GB"/>
              </w:rPr>
              <w:t xml:space="preserve">Amortization </w:t>
            </w:r>
            <w:r w:rsidR="002E066A" w:rsidRPr="005E5BA9">
              <w:rPr>
                <w:lang w:val="en-GB"/>
              </w:rPr>
              <w:t>Of Debt Discount/Premium and Issuance Costs</w:t>
            </w:r>
          </w:p>
        </w:tc>
        <w:tc>
          <w:tcPr>
            <w:tcW w:w="1060" w:type="dxa"/>
            <w:shd w:val="clear" w:color="auto" w:fill="auto"/>
            <w:noWrap/>
            <w:vAlign w:val="bottom"/>
            <w:hideMark/>
          </w:tcPr>
          <w:p w14:paraId="18BFB1A3" w14:textId="77777777" w:rsidR="00434603" w:rsidRPr="005E5BA9" w:rsidRDefault="00434603" w:rsidP="00105DB5">
            <w:pPr>
              <w:pStyle w:val="ExhibitText"/>
              <w:jc w:val="right"/>
              <w:rPr>
                <w:lang w:val="en-GB"/>
              </w:rPr>
            </w:pPr>
            <w:r w:rsidRPr="005E5BA9">
              <w:rPr>
                <w:lang w:val="en-GB"/>
              </w:rPr>
              <w:t>3</w:t>
            </w:r>
          </w:p>
        </w:tc>
        <w:tc>
          <w:tcPr>
            <w:tcW w:w="1060" w:type="dxa"/>
            <w:shd w:val="clear" w:color="auto" w:fill="auto"/>
            <w:noWrap/>
            <w:vAlign w:val="bottom"/>
            <w:hideMark/>
          </w:tcPr>
          <w:p w14:paraId="0D0E6D2B" w14:textId="77777777" w:rsidR="00434603" w:rsidRPr="005E5BA9" w:rsidRDefault="00434603" w:rsidP="00105DB5">
            <w:pPr>
              <w:pStyle w:val="ExhibitText"/>
              <w:jc w:val="right"/>
              <w:rPr>
                <w:lang w:val="en-GB"/>
              </w:rPr>
            </w:pPr>
            <w:r w:rsidRPr="005E5BA9">
              <w:rPr>
                <w:lang w:val="en-GB"/>
              </w:rPr>
              <w:t>2</w:t>
            </w:r>
          </w:p>
        </w:tc>
        <w:tc>
          <w:tcPr>
            <w:tcW w:w="1060" w:type="dxa"/>
            <w:shd w:val="clear" w:color="auto" w:fill="auto"/>
            <w:noWrap/>
            <w:vAlign w:val="bottom"/>
            <w:hideMark/>
          </w:tcPr>
          <w:p w14:paraId="7D7ED1E0" w14:textId="77777777" w:rsidR="00434603" w:rsidRPr="005E5BA9" w:rsidRDefault="00434603" w:rsidP="00105DB5">
            <w:pPr>
              <w:pStyle w:val="ExhibitText"/>
              <w:jc w:val="right"/>
              <w:rPr>
                <w:lang w:val="en-GB"/>
              </w:rPr>
            </w:pPr>
            <w:r w:rsidRPr="005E5BA9">
              <w:rPr>
                <w:lang w:val="en-GB"/>
              </w:rPr>
              <w:t>2</w:t>
            </w:r>
          </w:p>
        </w:tc>
      </w:tr>
      <w:tr w:rsidR="00434603" w:rsidRPr="005E5BA9" w14:paraId="6DD99421" w14:textId="77777777" w:rsidTr="00145F9E">
        <w:trPr>
          <w:trHeight w:val="300"/>
          <w:jc w:val="center"/>
        </w:trPr>
        <w:tc>
          <w:tcPr>
            <w:tcW w:w="5845" w:type="dxa"/>
            <w:shd w:val="clear" w:color="auto" w:fill="auto"/>
            <w:noWrap/>
            <w:vAlign w:val="bottom"/>
            <w:hideMark/>
          </w:tcPr>
          <w:p w14:paraId="7AF476C9" w14:textId="172828F4" w:rsidR="00434603" w:rsidRPr="005E5BA9" w:rsidRDefault="00434603" w:rsidP="00105DB5">
            <w:pPr>
              <w:pStyle w:val="ExhibitText"/>
              <w:jc w:val="left"/>
              <w:rPr>
                <w:lang w:val="en-GB"/>
              </w:rPr>
            </w:pPr>
            <w:r w:rsidRPr="005E5BA9">
              <w:rPr>
                <w:lang w:val="en-GB"/>
              </w:rPr>
              <w:t>Investment</w:t>
            </w:r>
            <w:r w:rsidR="002E066A" w:rsidRPr="005E5BA9">
              <w:rPr>
                <w:lang w:val="en-GB"/>
              </w:rPr>
              <w:t>/Asset Impairment Charges</w:t>
            </w:r>
          </w:p>
        </w:tc>
        <w:tc>
          <w:tcPr>
            <w:tcW w:w="1060" w:type="dxa"/>
            <w:shd w:val="clear" w:color="auto" w:fill="auto"/>
            <w:noWrap/>
            <w:vAlign w:val="bottom"/>
            <w:hideMark/>
          </w:tcPr>
          <w:p w14:paraId="0F7DEF5D"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6D547D74"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5D5DAD98" w14:textId="77777777" w:rsidR="00434603" w:rsidRPr="005E5BA9" w:rsidRDefault="00434603" w:rsidP="00105DB5">
            <w:pPr>
              <w:pStyle w:val="ExhibitText"/>
              <w:jc w:val="right"/>
              <w:rPr>
                <w:lang w:val="en-GB"/>
              </w:rPr>
            </w:pPr>
            <w:r w:rsidRPr="005E5BA9">
              <w:rPr>
                <w:lang w:val="en-GB"/>
              </w:rPr>
              <w:t>0</w:t>
            </w:r>
          </w:p>
        </w:tc>
      </w:tr>
      <w:tr w:rsidR="00434603" w:rsidRPr="005E5BA9" w14:paraId="7C228CBC" w14:textId="77777777" w:rsidTr="00145F9E">
        <w:trPr>
          <w:trHeight w:val="300"/>
          <w:jc w:val="center"/>
        </w:trPr>
        <w:tc>
          <w:tcPr>
            <w:tcW w:w="5845" w:type="dxa"/>
            <w:shd w:val="clear" w:color="auto" w:fill="auto"/>
            <w:noWrap/>
            <w:vAlign w:val="bottom"/>
            <w:hideMark/>
          </w:tcPr>
          <w:p w14:paraId="4F14B61D" w14:textId="350B9AD8" w:rsidR="00434603" w:rsidRPr="005E5BA9" w:rsidRDefault="00434603" w:rsidP="00105DB5">
            <w:pPr>
              <w:pStyle w:val="ExhibitText"/>
              <w:jc w:val="left"/>
              <w:rPr>
                <w:lang w:val="en-GB"/>
              </w:rPr>
            </w:pPr>
            <w:r w:rsidRPr="005E5BA9">
              <w:rPr>
                <w:lang w:val="en-GB"/>
              </w:rPr>
              <w:t xml:space="preserve">Deferred </w:t>
            </w:r>
            <w:r w:rsidR="002E066A" w:rsidRPr="005E5BA9">
              <w:rPr>
                <w:lang w:val="en-GB"/>
              </w:rPr>
              <w:t>Income Taxes</w:t>
            </w:r>
          </w:p>
        </w:tc>
        <w:tc>
          <w:tcPr>
            <w:tcW w:w="1060" w:type="dxa"/>
            <w:shd w:val="clear" w:color="auto" w:fill="auto"/>
            <w:noWrap/>
            <w:vAlign w:val="bottom"/>
            <w:hideMark/>
          </w:tcPr>
          <w:p w14:paraId="689B67C0"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2CE81C33"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5F8E9622" w14:textId="77777777" w:rsidR="00434603" w:rsidRPr="005E5BA9" w:rsidRDefault="00434603" w:rsidP="00105DB5">
            <w:pPr>
              <w:pStyle w:val="ExhibitText"/>
              <w:jc w:val="right"/>
              <w:rPr>
                <w:lang w:val="en-GB"/>
              </w:rPr>
            </w:pPr>
            <w:r w:rsidRPr="005E5BA9">
              <w:rPr>
                <w:lang w:val="en-GB"/>
              </w:rPr>
              <w:t>0</w:t>
            </w:r>
          </w:p>
        </w:tc>
      </w:tr>
      <w:tr w:rsidR="00434603" w:rsidRPr="005E5BA9" w14:paraId="096DC8EE" w14:textId="77777777" w:rsidTr="00145F9E">
        <w:trPr>
          <w:trHeight w:val="300"/>
          <w:jc w:val="center"/>
        </w:trPr>
        <w:tc>
          <w:tcPr>
            <w:tcW w:w="5845" w:type="dxa"/>
            <w:shd w:val="clear" w:color="auto" w:fill="auto"/>
            <w:noWrap/>
            <w:vAlign w:val="bottom"/>
            <w:hideMark/>
          </w:tcPr>
          <w:p w14:paraId="547E0833" w14:textId="4979D40C" w:rsidR="00434603" w:rsidRPr="005E5BA9" w:rsidRDefault="00434603" w:rsidP="00105DB5">
            <w:pPr>
              <w:pStyle w:val="ExhibitText"/>
              <w:jc w:val="left"/>
              <w:rPr>
                <w:lang w:val="en-GB"/>
              </w:rPr>
            </w:pPr>
            <w:r w:rsidRPr="005E5BA9">
              <w:rPr>
                <w:lang w:val="en-GB"/>
              </w:rPr>
              <w:t xml:space="preserve">Stock </w:t>
            </w:r>
            <w:r w:rsidR="002E066A" w:rsidRPr="005E5BA9">
              <w:rPr>
                <w:lang w:val="en-GB"/>
              </w:rPr>
              <w:t>Based Compensation</w:t>
            </w:r>
          </w:p>
        </w:tc>
        <w:tc>
          <w:tcPr>
            <w:tcW w:w="1060" w:type="dxa"/>
            <w:shd w:val="clear" w:color="auto" w:fill="auto"/>
            <w:noWrap/>
            <w:vAlign w:val="bottom"/>
            <w:hideMark/>
          </w:tcPr>
          <w:p w14:paraId="020D68C5" w14:textId="77777777" w:rsidR="00434603" w:rsidRPr="005E5BA9" w:rsidRDefault="00434603" w:rsidP="00105DB5">
            <w:pPr>
              <w:pStyle w:val="ExhibitText"/>
              <w:jc w:val="right"/>
              <w:rPr>
                <w:lang w:val="en-GB"/>
              </w:rPr>
            </w:pPr>
            <w:r w:rsidRPr="005E5BA9">
              <w:rPr>
                <w:lang w:val="en-GB"/>
              </w:rPr>
              <w:t>1</w:t>
            </w:r>
          </w:p>
        </w:tc>
        <w:tc>
          <w:tcPr>
            <w:tcW w:w="1060" w:type="dxa"/>
            <w:shd w:val="clear" w:color="auto" w:fill="auto"/>
            <w:noWrap/>
            <w:vAlign w:val="bottom"/>
            <w:hideMark/>
          </w:tcPr>
          <w:p w14:paraId="5778F1AE"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55DC8F2E" w14:textId="2ED3FFEC" w:rsidR="00434603" w:rsidRPr="005E5BA9" w:rsidRDefault="002E066A" w:rsidP="00105DB5">
            <w:pPr>
              <w:pStyle w:val="ExhibitText"/>
              <w:jc w:val="right"/>
              <w:rPr>
                <w:lang w:val="en-GB"/>
              </w:rPr>
            </w:pPr>
            <w:r w:rsidRPr="005E5BA9">
              <w:rPr>
                <w:lang w:val="en-GB"/>
              </w:rPr>
              <w:t>−</w:t>
            </w:r>
            <w:r w:rsidR="00434603" w:rsidRPr="005E5BA9">
              <w:rPr>
                <w:lang w:val="en-GB"/>
              </w:rPr>
              <w:t>1</w:t>
            </w:r>
          </w:p>
        </w:tc>
      </w:tr>
      <w:tr w:rsidR="00434603" w:rsidRPr="005E5BA9" w14:paraId="5DC46B59" w14:textId="77777777" w:rsidTr="00145F9E">
        <w:trPr>
          <w:trHeight w:val="300"/>
          <w:jc w:val="center"/>
        </w:trPr>
        <w:tc>
          <w:tcPr>
            <w:tcW w:w="5845" w:type="dxa"/>
            <w:shd w:val="clear" w:color="auto" w:fill="auto"/>
            <w:noWrap/>
            <w:vAlign w:val="bottom"/>
            <w:hideMark/>
          </w:tcPr>
          <w:p w14:paraId="53C2178B" w14:textId="77777777" w:rsidR="00434603" w:rsidRPr="005E5BA9" w:rsidRDefault="00434603" w:rsidP="00105DB5">
            <w:pPr>
              <w:pStyle w:val="ExhibitText"/>
              <w:jc w:val="left"/>
              <w:rPr>
                <w:lang w:val="en-GB"/>
              </w:rPr>
            </w:pPr>
            <w:r w:rsidRPr="005E5BA9">
              <w:rPr>
                <w:lang w:val="en-GB"/>
              </w:rPr>
              <w:t>Inventory</w:t>
            </w:r>
          </w:p>
        </w:tc>
        <w:tc>
          <w:tcPr>
            <w:tcW w:w="1060" w:type="dxa"/>
            <w:shd w:val="clear" w:color="auto" w:fill="auto"/>
            <w:noWrap/>
            <w:vAlign w:val="bottom"/>
            <w:hideMark/>
          </w:tcPr>
          <w:p w14:paraId="580E1B77" w14:textId="77777777" w:rsidR="00434603" w:rsidRPr="005E5BA9" w:rsidRDefault="00434603" w:rsidP="00105DB5">
            <w:pPr>
              <w:pStyle w:val="ExhibitText"/>
              <w:jc w:val="right"/>
              <w:rPr>
                <w:lang w:val="en-GB"/>
              </w:rPr>
            </w:pPr>
            <w:r w:rsidRPr="005E5BA9">
              <w:rPr>
                <w:lang w:val="en-GB"/>
              </w:rPr>
              <w:t>11</w:t>
            </w:r>
          </w:p>
        </w:tc>
        <w:tc>
          <w:tcPr>
            <w:tcW w:w="1060" w:type="dxa"/>
            <w:shd w:val="clear" w:color="auto" w:fill="auto"/>
            <w:noWrap/>
            <w:vAlign w:val="bottom"/>
            <w:hideMark/>
          </w:tcPr>
          <w:p w14:paraId="30409A9E" w14:textId="77777777" w:rsidR="00434603" w:rsidRPr="005E5BA9" w:rsidRDefault="00434603" w:rsidP="00105DB5">
            <w:pPr>
              <w:pStyle w:val="ExhibitText"/>
              <w:jc w:val="right"/>
              <w:rPr>
                <w:lang w:val="en-GB"/>
              </w:rPr>
            </w:pPr>
            <w:r w:rsidRPr="005E5BA9">
              <w:rPr>
                <w:lang w:val="en-GB"/>
              </w:rPr>
              <w:t>56</w:t>
            </w:r>
          </w:p>
        </w:tc>
        <w:tc>
          <w:tcPr>
            <w:tcW w:w="1060" w:type="dxa"/>
            <w:shd w:val="clear" w:color="auto" w:fill="auto"/>
            <w:noWrap/>
            <w:vAlign w:val="bottom"/>
            <w:hideMark/>
          </w:tcPr>
          <w:p w14:paraId="397878F0" w14:textId="27FDBF53" w:rsidR="00434603" w:rsidRPr="005E5BA9" w:rsidRDefault="002E066A" w:rsidP="00105DB5">
            <w:pPr>
              <w:pStyle w:val="ExhibitText"/>
              <w:jc w:val="right"/>
              <w:rPr>
                <w:lang w:val="en-GB"/>
              </w:rPr>
            </w:pPr>
            <w:r w:rsidRPr="005E5BA9">
              <w:rPr>
                <w:lang w:val="en-GB"/>
              </w:rPr>
              <w:t>−</w:t>
            </w:r>
            <w:r w:rsidR="00434603" w:rsidRPr="005E5BA9">
              <w:rPr>
                <w:lang w:val="en-GB"/>
              </w:rPr>
              <w:t>193</w:t>
            </w:r>
          </w:p>
        </w:tc>
      </w:tr>
      <w:tr w:rsidR="00434603" w:rsidRPr="005E5BA9" w14:paraId="57766E95" w14:textId="77777777" w:rsidTr="00145F9E">
        <w:trPr>
          <w:trHeight w:val="300"/>
          <w:jc w:val="center"/>
        </w:trPr>
        <w:tc>
          <w:tcPr>
            <w:tcW w:w="5845" w:type="dxa"/>
            <w:shd w:val="clear" w:color="auto" w:fill="auto"/>
            <w:noWrap/>
            <w:vAlign w:val="bottom"/>
            <w:hideMark/>
          </w:tcPr>
          <w:p w14:paraId="53571F34" w14:textId="68DD47B7" w:rsidR="00434603" w:rsidRPr="005E5BA9" w:rsidRDefault="00434603" w:rsidP="00105DB5">
            <w:pPr>
              <w:pStyle w:val="ExhibitText"/>
              <w:jc w:val="left"/>
              <w:rPr>
                <w:lang w:val="en-GB"/>
              </w:rPr>
            </w:pPr>
            <w:r w:rsidRPr="005E5BA9">
              <w:rPr>
                <w:lang w:val="en-GB"/>
              </w:rPr>
              <w:t xml:space="preserve">Prepaid </w:t>
            </w:r>
            <w:r w:rsidR="002E066A" w:rsidRPr="005E5BA9">
              <w:rPr>
                <w:lang w:val="en-GB"/>
              </w:rPr>
              <w:t>Expenses</w:t>
            </w:r>
          </w:p>
        </w:tc>
        <w:tc>
          <w:tcPr>
            <w:tcW w:w="1060" w:type="dxa"/>
            <w:shd w:val="clear" w:color="auto" w:fill="auto"/>
            <w:noWrap/>
            <w:vAlign w:val="bottom"/>
            <w:hideMark/>
          </w:tcPr>
          <w:p w14:paraId="505500FB" w14:textId="77777777" w:rsidR="00434603" w:rsidRPr="005E5BA9" w:rsidRDefault="00434603" w:rsidP="00105DB5">
            <w:pPr>
              <w:pStyle w:val="ExhibitText"/>
              <w:jc w:val="right"/>
              <w:rPr>
                <w:lang w:val="en-GB"/>
              </w:rPr>
            </w:pPr>
            <w:r w:rsidRPr="005E5BA9">
              <w:rPr>
                <w:lang w:val="en-GB"/>
              </w:rPr>
              <w:t>16</w:t>
            </w:r>
          </w:p>
        </w:tc>
        <w:tc>
          <w:tcPr>
            <w:tcW w:w="1060" w:type="dxa"/>
            <w:shd w:val="clear" w:color="auto" w:fill="auto"/>
            <w:noWrap/>
            <w:vAlign w:val="bottom"/>
            <w:hideMark/>
          </w:tcPr>
          <w:p w14:paraId="68137705"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4DC9F2DA" w14:textId="6DEFC68D" w:rsidR="00434603" w:rsidRPr="005E5BA9" w:rsidRDefault="002E066A" w:rsidP="00105DB5">
            <w:pPr>
              <w:pStyle w:val="ExhibitText"/>
              <w:jc w:val="right"/>
              <w:rPr>
                <w:lang w:val="en-GB"/>
              </w:rPr>
            </w:pPr>
            <w:r w:rsidRPr="005E5BA9">
              <w:rPr>
                <w:lang w:val="en-GB"/>
              </w:rPr>
              <w:t>−</w:t>
            </w:r>
            <w:r w:rsidR="00434603" w:rsidRPr="005E5BA9">
              <w:rPr>
                <w:lang w:val="en-GB"/>
              </w:rPr>
              <w:t>19</w:t>
            </w:r>
          </w:p>
        </w:tc>
      </w:tr>
      <w:tr w:rsidR="00434603" w:rsidRPr="005E5BA9" w14:paraId="4C8A34F0" w14:textId="77777777" w:rsidTr="00145F9E">
        <w:trPr>
          <w:trHeight w:val="300"/>
          <w:jc w:val="center"/>
        </w:trPr>
        <w:tc>
          <w:tcPr>
            <w:tcW w:w="5845" w:type="dxa"/>
            <w:shd w:val="clear" w:color="auto" w:fill="auto"/>
            <w:noWrap/>
            <w:vAlign w:val="bottom"/>
            <w:hideMark/>
          </w:tcPr>
          <w:p w14:paraId="757D3EB7" w14:textId="2453CE44" w:rsidR="00434603" w:rsidRPr="005E5BA9" w:rsidRDefault="00434603" w:rsidP="00105DB5">
            <w:pPr>
              <w:pStyle w:val="ExhibitText"/>
              <w:jc w:val="left"/>
              <w:rPr>
                <w:lang w:val="en-GB"/>
              </w:rPr>
            </w:pPr>
            <w:r w:rsidRPr="005E5BA9">
              <w:rPr>
                <w:lang w:val="en-GB"/>
              </w:rPr>
              <w:t xml:space="preserve">Accounts </w:t>
            </w:r>
            <w:r w:rsidR="002E066A" w:rsidRPr="005E5BA9">
              <w:rPr>
                <w:lang w:val="en-GB"/>
              </w:rPr>
              <w:t>Payable</w:t>
            </w:r>
          </w:p>
        </w:tc>
        <w:tc>
          <w:tcPr>
            <w:tcW w:w="1060" w:type="dxa"/>
            <w:shd w:val="clear" w:color="auto" w:fill="auto"/>
            <w:noWrap/>
            <w:vAlign w:val="bottom"/>
            <w:hideMark/>
          </w:tcPr>
          <w:p w14:paraId="60DBE498" w14:textId="163BACF8" w:rsidR="00434603" w:rsidRPr="005E5BA9" w:rsidRDefault="002E066A" w:rsidP="00105DB5">
            <w:pPr>
              <w:pStyle w:val="ExhibitText"/>
              <w:jc w:val="right"/>
              <w:rPr>
                <w:lang w:val="en-GB"/>
              </w:rPr>
            </w:pPr>
            <w:r w:rsidRPr="005E5BA9">
              <w:rPr>
                <w:lang w:val="en-GB"/>
              </w:rPr>
              <w:t>−</w:t>
            </w:r>
            <w:r w:rsidR="00434603" w:rsidRPr="005E5BA9">
              <w:rPr>
                <w:lang w:val="en-GB"/>
              </w:rPr>
              <w:t>29</w:t>
            </w:r>
          </w:p>
        </w:tc>
        <w:tc>
          <w:tcPr>
            <w:tcW w:w="1060" w:type="dxa"/>
            <w:shd w:val="clear" w:color="auto" w:fill="auto"/>
            <w:noWrap/>
            <w:vAlign w:val="bottom"/>
            <w:hideMark/>
          </w:tcPr>
          <w:p w14:paraId="6EDD8DA2" w14:textId="77777777" w:rsidR="00434603" w:rsidRPr="005E5BA9" w:rsidRDefault="00434603" w:rsidP="00105DB5">
            <w:pPr>
              <w:pStyle w:val="ExhibitText"/>
              <w:jc w:val="right"/>
              <w:rPr>
                <w:lang w:val="en-GB"/>
              </w:rPr>
            </w:pPr>
            <w:r w:rsidRPr="005E5BA9">
              <w:rPr>
                <w:lang w:val="en-GB"/>
              </w:rPr>
              <w:t>22</w:t>
            </w:r>
          </w:p>
        </w:tc>
        <w:tc>
          <w:tcPr>
            <w:tcW w:w="1060" w:type="dxa"/>
            <w:shd w:val="clear" w:color="auto" w:fill="auto"/>
            <w:noWrap/>
            <w:vAlign w:val="bottom"/>
            <w:hideMark/>
          </w:tcPr>
          <w:p w14:paraId="448F67B4" w14:textId="77777777" w:rsidR="00434603" w:rsidRPr="005E5BA9" w:rsidRDefault="00434603" w:rsidP="00105DB5">
            <w:pPr>
              <w:pStyle w:val="ExhibitText"/>
              <w:jc w:val="right"/>
              <w:rPr>
                <w:lang w:val="en-GB"/>
              </w:rPr>
            </w:pPr>
            <w:r w:rsidRPr="005E5BA9">
              <w:rPr>
                <w:lang w:val="en-GB"/>
              </w:rPr>
              <w:t>54</w:t>
            </w:r>
          </w:p>
        </w:tc>
      </w:tr>
      <w:tr w:rsidR="00434603" w:rsidRPr="005E5BA9" w14:paraId="62E2E71E" w14:textId="77777777" w:rsidTr="00145F9E">
        <w:trPr>
          <w:trHeight w:val="300"/>
          <w:jc w:val="center"/>
        </w:trPr>
        <w:tc>
          <w:tcPr>
            <w:tcW w:w="5845" w:type="dxa"/>
            <w:shd w:val="clear" w:color="auto" w:fill="auto"/>
            <w:noWrap/>
            <w:vAlign w:val="bottom"/>
            <w:hideMark/>
          </w:tcPr>
          <w:p w14:paraId="6D1DBF24" w14:textId="72D99D72" w:rsidR="00434603" w:rsidRPr="005E5BA9" w:rsidRDefault="00434603" w:rsidP="00105DB5">
            <w:pPr>
              <w:pStyle w:val="ExhibitText"/>
              <w:jc w:val="left"/>
              <w:rPr>
                <w:lang w:val="en-GB"/>
              </w:rPr>
            </w:pPr>
            <w:r w:rsidRPr="005E5BA9">
              <w:rPr>
                <w:lang w:val="en-GB"/>
              </w:rPr>
              <w:t xml:space="preserve">Accrued </w:t>
            </w:r>
            <w:r w:rsidR="002E066A" w:rsidRPr="005E5BA9">
              <w:rPr>
                <w:lang w:val="en-GB"/>
              </w:rPr>
              <w:t>Liabilities</w:t>
            </w:r>
          </w:p>
        </w:tc>
        <w:tc>
          <w:tcPr>
            <w:tcW w:w="1060" w:type="dxa"/>
            <w:shd w:val="clear" w:color="auto" w:fill="auto"/>
            <w:noWrap/>
            <w:vAlign w:val="bottom"/>
            <w:hideMark/>
          </w:tcPr>
          <w:p w14:paraId="293AADC2" w14:textId="77777777" w:rsidR="00434603" w:rsidRPr="005E5BA9" w:rsidRDefault="00434603" w:rsidP="00105DB5">
            <w:pPr>
              <w:pStyle w:val="ExhibitText"/>
              <w:jc w:val="right"/>
              <w:rPr>
                <w:lang w:val="en-GB"/>
              </w:rPr>
            </w:pPr>
            <w:r w:rsidRPr="005E5BA9">
              <w:rPr>
                <w:lang w:val="en-GB"/>
              </w:rPr>
              <w:t>4</w:t>
            </w:r>
          </w:p>
        </w:tc>
        <w:tc>
          <w:tcPr>
            <w:tcW w:w="1060" w:type="dxa"/>
            <w:shd w:val="clear" w:color="auto" w:fill="auto"/>
            <w:noWrap/>
            <w:vAlign w:val="bottom"/>
            <w:hideMark/>
          </w:tcPr>
          <w:p w14:paraId="4B28B1AF" w14:textId="3D8FFD6C" w:rsidR="00434603" w:rsidRPr="005E5BA9" w:rsidRDefault="002E066A" w:rsidP="00105DB5">
            <w:pPr>
              <w:pStyle w:val="ExhibitText"/>
              <w:jc w:val="right"/>
              <w:rPr>
                <w:lang w:val="en-GB"/>
              </w:rPr>
            </w:pPr>
            <w:r w:rsidRPr="005E5BA9">
              <w:rPr>
                <w:lang w:val="en-GB"/>
              </w:rPr>
              <w:t>−</w:t>
            </w:r>
            <w:r w:rsidR="00434603" w:rsidRPr="005E5BA9">
              <w:rPr>
                <w:lang w:val="en-GB"/>
              </w:rPr>
              <w:t>16</w:t>
            </w:r>
          </w:p>
        </w:tc>
        <w:tc>
          <w:tcPr>
            <w:tcW w:w="1060" w:type="dxa"/>
            <w:shd w:val="clear" w:color="auto" w:fill="auto"/>
            <w:noWrap/>
            <w:vAlign w:val="bottom"/>
            <w:hideMark/>
          </w:tcPr>
          <w:p w14:paraId="733567FA" w14:textId="77777777" w:rsidR="00434603" w:rsidRPr="005E5BA9" w:rsidRDefault="00434603" w:rsidP="00105DB5">
            <w:pPr>
              <w:pStyle w:val="ExhibitText"/>
              <w:jc w:val="right"/>
              <w:rPr>
                <w:lang w:val="en-GB"/>
              </w:rPr>
            </w:pPr>
            <w:r w:rsidRPr="005E5BA9">
              <w:rPr>
                <w:lang w:val="en-GB"/>
              </w:rPr>
              <w:t>8</w:t>
            </w:r>
          </w:p>
        </w:tc>
      </w:tr>
      <w:tr w:rsidR="00434603" w:rsidRPr="005E5BA9" w14:paraId="6F423990" w14:textId="77777777" w:rsidTr="00145F9E">
        <w:trPr>
          <w:trHeight w:val="300"/>
          <w:jc w:val="center"/>
        </w:trPr>
        <w:tc>
          <w:tcPr>
            <w:tcW w:w="5845" w:type="dxa"/>
            <w:shd w:val="clear" w:color="auto" w:fill="auto"/>
            <w:noWrap/>
            <w:vAlign w:val="bottom"/>
            <w:hideMark/>
          </w:tcPr>
          <w:p w14:paraId="35C94922" w14:textId="02D7486C" w:rsidR="00434603" w:rsidRPr="005E5BA9" w:rsidRDefault="00434603" w:rsidP="00105DB5">
            <w:pPr>
              <w:pStyle w:val="ExhibitText"/>
              <w:jc w:val="left"/>
              <w:rPr>
                <w:lang w:val="en-GB"/>
              </w:rPr>
            </w:pPr>
            <w:r w:rsidRPr="005E5BA9">
              <w:rPr>
                <w:lang w:val="en-GB"/>
              </w:rPr>
              <w:t xml:space="preserve">Other </w:t>
            </w:r>
            <w:r w:rsidR="002E066A" w:rsidRPr="005E5BA9">
              <w:rPr>
                <w:lang w:val="en-GB"/>
              </w:rPr>
              <w:t>Working Capital</w:t>
            </w:r>
          </w:p>
        </w:tc>
        <w:tc>
          <w:tcPr>
            <w:tcW w:w="1060" w:type="dxa"/>
            <w:shd w:val="clear" w:color="auto" w:fill="auto"/>
            <w:noWrap/>
            <w:vAlign w:val="bottom"/>
            <w:hideMark/>
          </w:tcPr>
          <w:p w14:paraId="06077206" w14:textId="29FC7DC2" w:rsidR="00434603" w:rsidRPr="005E5BA9" w:rsidRDefault="002E066A" w:rsidP="00105DB5">
            <w:pPr>
              <w:pStyle w:val="ExhibitText"/>
              <w:jc w:val="right"/>
              <w:rPr>
                <w:lang w:val="en-GB"/>
              </w:rPr>
            </w:pPr>
            <w:r w:rsidRPr="005E5BA9">
              <w:rPr>
                <w:lang w:val="en-GB"/>
              </w:rPr>
              <w:t>−</w:t>
            </w:r>
            <w:r w:rsidR="00434603" w:rsidRPr="005E5BA9">
              <w:rPr>
                <w:lang w:val="en-GB"/>
              </w:rPr>
              <w:t>3</w:t>
            </w:r>
          </w:p>
        </w:tc>
        <w:tc>
          <w:tcPr>
            <w:tcW w:w="1060" w:type="dxa"/>
            <w:shd w:val="clear" w:color="auto" w:fill="auto"/>
            <w:noWrap/>
            <w:vAlign w:val="bottom"/>
            <w:hideMark/>
          </w:tcPr>
          <w:p w14:paraId="66AE0D65" w14:textId="52AC8F93" w:rsidR="00434603" w:rsidRPr="005E5BA9" w:rsidRDefault="002E066A" w:rsidP="00105DB5">
            <w:pPr>
              <w:pStyle w:val="ExhibitText"/>
              <w:jc w:val="right"/>
              <w:rPr>
                <w:lang w:val="en-GB"/>
              </w:rPr>
            </w:pPr>
            <w:r w:rsidRPr="005E5BA9">
              <w:rPr>
                <w:lang w:val="en-GB"/>
              </w:rPr>
              <w:t>−</w:t>
            </w:r>
            <w:r w:rsidR="00434603" w:rsidRPr="005E5BA9">
              <w:rPr>
                <w:lang w:val="en-GB"/>
              </w:rPr>
              <w:t>7</w:t>
            </w:r>
          </w:p>
        </w:tc>
        <w:tc>
          <w:tcPr>
            <w:tcW w:w="1060" w:type="dxa"/>
            <w:shd w:val="clear" w:color="auto" w:fill="auto"/>
            <w:noWrap/>
            <w:vAlign w:val="bottom"/>
            <w:hideMark/>
          </w:tcPr>
          <w:p w14:paraId="3E44C4E4" w14:textId="77777777" w:rsidR="00434603" w:rsidRPr="005E5BA9" w:rsidRDefault="00434603" w:rsidP="00105DB5">
            <w:pPr>
              <w:pStyle w:val="ExhibitText"/>
              <w:jc w:val="right"/>
              <w:rPr>
                <w:lang w:val="en-GB"/>
              </w:rPr>
            </w:pPr>
            <w:r w:rsidRPr="005E5BA9">
              <w:rPr>
                <w:lang w:val="en-GB"/>
              </w:rPr>
              <w:t>0</w:t>
            </w:r>
          </w:p>
        </w:tc>
      </w:tr>
      <w:tr w:rsidR="00434603" w:rsidRPr="005E5BA9" w14:paraId="59E5C298" w14:textId="77777777" w:rsidTr="00145F9E">
        <w:trPr>
          <w:trHeight w:val="300"/>
          <w:jc w:val="center"/>
        </w:trPr>
        <w:tc>
          <w:tcPr>
            <w:tcW w:w="5845" w:type="dxa"/>
            <w:shd w:val="clear" w:color="auto" w:fill="auto"/>
            <w:noWrap/>
            <w:vAlign w:val="bottom"/>
            <w:hideMark/>
          </w:tcPr>
          <w:p w14:paraId="5AA7483D" w14:textId="66FEB195" w:rsidR="00434603" w:rsidRPr="005E5BA9" w:rsidRDefault="00434603" w:rsidP="00105DB5">
            <w:pPr>
              <w:pStyle w:val="ExhibitText"/>
              <w:jc w:val="left"/>
              <w:rPr>
                <w:lang w:val="en-GB"/>
              </w:rPr>
            </w:pPr>
            <w:r w:rsidRPr="005E5BA9">
              <w:rPr>
                <w:lang w:val="en-GB"/>
              </w:rPr>
              <w:t xml:space="preserve">Other </w:t>
            </w:r>
            <w:r w:rsidR="002E066A" w:rsidRPr="005E5BA9">
              <w:rPr>
                <w:lang w:val="en-GB"/>
              </w:rPr>
              <w:t>Non-Cash Items</w:t>
            </w:r>
          </w:p>
        </w:tc>
        <w:tc>
          <w:tcPr>
            <w:tcW w:w="1060" w:type="dxa"/>
            <w:shd w:val="clear" w:color="auto" w:fill="auto"/>
            <w:noWrap/>
            <w:vAlign w:val="bottom"/>
            <w:hideMark/>
          </w:tcPr>
          <w:p w14:paraId="5E8B40F9" w14:textId="2514763D" w:rsidR="00434603" w:rsidRPr="005E5BA9" w:rsidRDefault="002E066A" w:rsidP="00105DB5">
            <w:pPr>
              <w:pStyle w:val="ExhibitText"/>
              <w:jc w:val="right"/>
              <w:rPr>
                <w:lang w:val="en-GB"/>
              </w:rPr>
            </w:pPr>
            <w:r w:rsidRPr="005E5BA9">
              <w:rPr>
                <w:lang w:val="en-GB"/>
              </w:rPr>
              <w:t>−</w:t>
            </w:r>
            <w:r w:rsidR="00434603" w:rsidRPr="005E5BA9">
              <w:rPr>
                <w:lang w:val="en-GB"/>
              </w:rPr>
              <w:t>55</w:t>
            </w:r>
          </w:p>
        </w:tc>
        <w:tc>
          <w:tcPr>
            <w:tcW w:w="1060" w:type="dxa"/>
            <w:shd w:val="clear" w:color="auto" w:fill="auto"/>
            <w:noWrap/>
            <w:vAlign w:val="bottom"/>
            <w:hideMark/>
          </w:tcPr>
          <w:p w14:paraId="1F48711E" w14:textId="764BF06C" w:rsidR="00434603" w:rsidRPr="005E5BA9" w:rsidRDefault="002E066A" w:rsidP="00105DB5">
            <w:pPr>
              <w:pStyle w:val="ExhibitText"/>
              <w:jc w:val="right"/>
              <w:rPr>
                <w:lang w:val="en-GB"/>
              </w:rPr>
            </w:pPr>
            <w:r w:rsidRPr="005E5BA9">
              <w:rPr>
                <w:lang w:val="en-GB"/>
              </w:rPr>
              <w:t>−</w:t>
            </w:r>
            <w:r w:rsidR="00434603" w:rsidRPr="005E5BA9">
              <w:rPr>
                <w:lang w:val="en-GB"/>
              </w:rPr>
              <w:t>37</w:t>
            </w:r>
          </w:p>
        </w:tc>
        <w:tc>
          <w:tcPr>
            <w:tcW w:w="1060" w:type="dxa"/>
            <w:shd w:val="clear" w:color="auto" w:fill="auto"/>
            <w:noWrap/>
            <w:vAlign w:val="bottom"/>
            <w:hideMark/>
          </w:tcPr>
          <w:p w14:paraId="39284B83" w14:textId="49001A33" w:rsidR="00434603" w:rsidRPr="005E5BA9" w:rsidRDefault="002E066A" w:rsidP="00105DB5">
            <w:pPr>
              <w:pStyle w:val="ExhibitText"/>
              <w:jc w:val="right"/>
              <w:rPr>
                <w:lang w:val="en-GB"/>
              </w:rPr>
            </w:pPr>
            <w:r w:rsidRPr="005E5BA9">
              <w:rPr>
                <w:lang w:val="en-GB"/>
              </w:rPr>
              <w:t>−</w:t>
            </w:r>
            <w:r w:rsidR="00434603" w:rsidRPr="005E5BA9">
              <w:rPr>
                <w:lang w:val="en-GB"/>
              </w:rPr>
              <w:t>44</w:t>
            </w:r>
          </w:p>
        </w:tc>
      </w:tr>
      <w:tr w:rsidR="00434603" w:rsidRPr="005E5BA9" w14:paraId="4440D1A5" w14:textId="77777777" w:rsidTr="00145F9E">
        <w:trPr>
          <w:trHeight w:val="300"/>
          <w:jc w:val="center"/>
        </w:trPr>
        <w:tc>
          <w:tcPr>
            <w:tcW w:w="5845" w:type="dxa"/>
            <w:shd w:val="clear" w:color="auto" w:fill="auto"/>
            <w:noWrap/>
            <w:vAlign w:val="bottom"/>
            <w:hideMark/>
          </w:tcPr>
          <w:p w14:paraId="5E673189" w14:textId="23F9EE32" w:rsidR="00434603" w:rsidRPr="005E5BA9" w:rsidRDefault="00434603" w:rsidP="00105DB5">
            <w:pPr>
              <w:pStyle w:val="ExhibitText"/>
              <w:jc w:val="left"/>
              <w:rPr>
                <w:b/>
                <w:lang w:val="en-GB"/>
              </w:rPr>
            </w:pPr>
            <w:r w:rsidRPr="005E5BA9">
              <w:rPr>
                <w:b/>
                <w:lang w:val="en-GB"/>
              </w:rPr>
              <w:t xml:space="preserve">Net </w:t>
            </w:r>
            <w:r w:rsidR="002E066A" w:rsidRPr="005E5BA9">
              <w:rPr>
                <w:b/>
                <w:lang w:val="en-GB"/>
              </w:rPr>
              <w:t>Cash Provided by Operating Activities</w:t>
            </w:r>
          </w:p>
        </w:tc>
        <w:tc>
          <w:tcPr>
            <w:tcW w:w="1060" w:type="dxa"/>
            <w:shd w:val="clear" w:color="auto" w:fill="auto"/>
            <w:noWrap/>
            <w:vAlign w:val="bottom"/>
            <w:hideMark/>
          </w:tcPr>
          <w:p w14:paraId="37E43953" w14:textId="49AFADD9" w:rsidR="00434603" w:rsidRPr="005E5BA9" w:rsidRDefault="002E066A" w:rsidP="00105DB5">
            <w:pPr>
              <w:pStyle w:val="ExhibitText"/>
              <w:jc w:val="right"/>
              <w:rPr>
                <w:b/>
                <w:lang w:val="en-GB"/>
              </w:rPr>
            </w:pPr>
            <w:r w:rsidRPr="005E5BA9">
              <w:rPr>
                <w:b/>
                <w:lang w:val="en-GB"/>
              </w:rPr>
              <w:t>−</w:t>
            </w:r>
            <w:r w:rsidR="00434603" w:rsidRPr="005E5BA9">
              <w:rPr>
                <w:b/>
                <w:lang w:val="en-GB"/>
              </w:rPr>
              <w:t>31</w:t>
            </w:r>
          </w:p>
        </w:tc>
        <w:tc>
          <w:tcPr>
            <w:tcW w:w="1060" w:type="dxa"/>
            <w:shd w:val="clear" w:color="auto" w:fill="auto"/>
            <w:noWrap/>
            <w:vAlign w:val="bottom"/>
            <w:hideMark/>
          </w:tcPr>
          <w:p w14:paraId="4977F5DA" w14:textId="77777777" w:rsidR="00434603" w:rsidRPr="005E5BA9" w:rsidRDefault="00434603" w:rsidP="00105DB5">
            <w:pPr>
              <w:pStyle w:val="ExhibitText"/>
              <w:jc w:val="right"/>
              <w:rPr>
                <w:b/>
                <w:lang w:val="en-GB"/>
              </w:rPr>
            </w:pPr>
            <w:r w:rsidRPr="005E5BA9">
              <w:rPr>
                <w:b/>
                <w:lang w:val="en-GB"/>
              </w:rPr>
              <w:t>42</w:t>
            </w:r>
          </w:p>
        </w:tc>
        <w:tc>
          <w:tcPr>
            <w:tcW w:w="1060" w:type="dxa"/>
            <w:shd w:val="clear" w:color="auto" w:fill="auto"/>
            <w:noWrap/>
            <w:vAlign w:val="bottom"/>
            <w:hideMark/>
          </w:tcPr>
          <w:p w14:paraId="1A1F77BA" w14:textId="599EF7BD" w:rsidR="00434603" w:rsidRPr="005E5BA9" w:rsidRDefault="002E066A" w:rsidP="00105DB5">
            <w:pPr>
              <w:pStyle w:val="ExhibitText"/>
              <w:jc w:val="right"/>
              <w:rPr>
                <w:b/>
                <w:lang w:val="en-GB"/>
              </w:rPr>
            </w:pPr>
            <w:r w:rsidRPr="005E5BA9">
              <w:rPr>
                <w:b/>
                <w:lang w:val="en-GB"/>
              </w:rPr>
              <w:t>−</w:t>
            </w:r>
            <w:r w:rsidR="00434603" w:rsidRPr="005E5BA9">
              <w:rPr>
                <w:b/>
                <w:lang w:val="en-GB"/>
              </w:rPr>
              <w:t>172</w:t>
            </w:r>
          </w:p>
        </w:tc>
      </w:tr>
      <w:tr w:rsidR="00434603" w:rsidRPr="005E5BA9" w14:paraId="5000119F" w14:textId="77777777" w:rsidTr="00145F9E">
        <w:trPr>
          <w:trHeight w:val="300"/>
          <w:jc w:val="center"/>
        </w:trPr>
        <w:tc>
          <w:tcPr>
            <w:tcW w:w="5845" w:type="dxa"/>
            <w:shd w:val="clear" w:color="auto" w:fill="auto"/>
            <w:noWrap/>
            <w:vAlign w:val="bottom"/>
            <w:hideMark/>
          </w:tcPr>
          <w:p w14:paraId="05B76DD4" w14:textId="4292EFE4" w:rsidR="00434603" w:rsidRPr="005E5BA9" w:rsidRDefault="002E066A" w:rsidP="00105DB5">
            <w:pPr>
              <w:pStyle w:val="ExhibitText"/>
              <w:jc w:val="left"/>
              <w:rPr>
                <w:lang w:val="en-GB"/>
              </w:rPr>
            </w:pPr>
            <w:r w:rsidRPr="005E5BA9">
              <w:rPr>
                <w:lang w:val="en-GB"/>
              </w:rPr>
              <w:t>Cash Flows from Investing Activities</w:t>
            </w:r>
          </w:p>
        </w:tc>
        <w:tc>
          <w:tcPr>
            <w:tcW w:w="1060" w:type="dxa"/>
            <w:shd w:val="clear" w:color="auto" w:fill="auto"/>
            <w:noWrap/>
            <w:vAlign w:val="bottom"/>
            <w:hideMark/>
          </w:tcPr>
          <w:p w14:paraId="68FD0B0C"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4E9DAB91"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11CBBC36" w14:textId="77777777" w:rsidR="00434603" w:rsidRPr="005E5BA9" w:rsidRDefault="00434603" w:rsidP="00105DB5">
            <w:pPr>
              <w:pStyle w:val="ExhibitText"/>
              <w:jc w:val="right"/>
              <w:rPr>
                <w:lang w:val="en-GB"/>
              </w:rPr>
            </w:pPr>
            <w:r w:rsidRPr="005E5BA9">
              <w:rPr>
                <w:lang w:val="en-GB"/>
              </w:rPr>
              <w:t> </w:t>
            </w:r>
          </w:p>
        </w:tc>
      </w:tr>
      <w:tr w:rsidR="00434603" w:rsidRPr="005E5BA9" w14:paraId="2390C1ED" w14:textId="77777777" w:rsidTr="00145F9E">
        <w:trPr>
          <w:trHeight w:val="300"/>
          <w:jc w:val="center"/>
        </w:trPr>
        <w:tc>
          <w:tcPr>
            <w:tcW w:w="5845" w:type="dxa"/>
            <w:shd w:val="clear" w:color="auto" w:fill="auto"/>
            <w:noWrap/>
            <w:vAlign w:val="bottom"/>
            <w:hideMark/>
          </w:tcPr>
          <w:p w14:paraId="2DB0EED5" w14:textId="5AA4C6D8" w:rsidR="00434603" w:rsidRPr="005E5BA9" w:rsidRDefault="00434603" w:rsidP="00105DB5">
            <w:pPr>
              <w:pStyle w:val="ExhibitText"/>
              <w:jc w:val="left"/>
              <w:rPr>
                <w:lang w:val="en-GB"/>
              </w:rPr>
            </w:pPr>
            <w:r w:rsidRPr="005E5BA9">
              <w:rPr>
                <w:lang w:val="en-GB"/>
              </w:rPr>
              <w:t xml:space="preserve">Investments </w:t>
            </w:r>
            <w:r w:rsidR="00361FA4">
              <w:rPr>
                <w:lang w:val="en-GB"/>
              </w:rPr>
              <w:t>i</w:t>
            </w:r>
            <w:r w:rsidR="002E066A" w:rsidRPr="005E5BA9">
              <w:rPr>
                <w:lang w:val="en-GB"/>
              </w:rPr>
              <w:t>n Property, Plant, and Equipment</w:t>
            </w:r>
          </w:p>
        </w:tc>
        <w:tc>
          <w:tcPr>
            <w:tcW w:w="1060" w:type="dxa"/>
            <w:shd w:val="clear" w:color="auto" w:fill="auto"/>
            <w:noWrap/>
            <w:vAlign w:val="bottom"/>
            <w:hideMark/>
          </w:tcPr>
          <w:p w14:paraId="77C734B2" w14:textId="27CAD7D0" w:rsidR="00434603" w:rsidRPr="005E5BA9" w:rsidRDefault="002E066A" w:rsidP="00105DB5">
            <w:pPr>
              <w:pStyle w:val="ExhibitText"/>
              <w:jc w:val="right"/>
              <w:rPr>
                <w:lang w:val="en-GB"/>
              </w:rPr>
            </w:pPr>
            <w:r w:rsidRPr="005E5BA9">
              <w:rPr>
                <w:lang w:val="en-GB"/>
              </w:rPr>
              <w:t>−</w:t>
            </w:r>
            <w:r w:rsidR="00434603" w:rsidRPr="005E5BA9">
              <w:rPr>
                <w:lang w:val="en-GB"/>
              </w:rPr>
              <w:t>10</w:t>
            </w:r>
          </w:p>
        </w:tc>
        <w:tc>
          <w:tcPr>
            <w:tcW w:w="1060" w:type="dxa"/>
            <w:shd w:val="clear" w:color="auto" w:fill="auto"/>
            <w:noWrap/>
            <w:vAlign w:val="bottom"/>
            <w:hideMark/>
          </w:tcPr>
          <w:p w14:paraId="303D9045" w14:textId="671B8C06" w:rsidR="00434603" w:rsidRPr="005E5BA9" w:rsidRDefault="002E066A" w:rsidP="00105DB5">
            <w:pPr>
              <w:pStyle w:val="ExhibitText"/>
              <w:jc w:val="right"/>
              <w:rPr>
                <w:lang w:val="en-GB"/>
              </w:rPr>
            </w:pPr>
            <w:r w:rsidRPr="005E5BA9">
              <w:rPr>
                <w:lang w:val="en-GB"/>
              </w:rPr>
              <w:t>−</w:t>
            </w:r>
            <w:r w:rsidR="00434603" w:rsidRPr="005E5BA9">
              <w:rPr>
                <w:lang w:val="en-GB"/>
              </w:rPr>
              <w:t>11</w:t>
            </w:r>
          </w:p>
        </w:tc>
        <w:tc>
          <w:tcPr>
            <w:tcW w:w="1060" w:type="dxa"/>
            <w:shd w:val="clear" w:color="auto" w:fill="auto"/>
            <w:noWrap/>
            <w:vAlign w:val="bottom"/>
            <w:hideMark/>
          </w:tcPr>
          <w:p w14:paraId="44D4676E" w14:textId="3C49524B" w:rsidR="00434603" w:rsidRPr="005E5BA9" w:rsidRDefault="002E066A" w:rsidP="00105DB5">
            <w:pPr>
              <w:pStyle w:val="ExhibitText"/>
              <w:jc w:val="right"/>
              <w:rPr>
                <w:lang w:val="en-GB"/>
              </w:rPr>
            </w:pPr>
            <w:r w:rsidRPr="005E5BA9">
              <w:rPr>
                <w:lang w:val="en-GB"/>
              </w:rPr>
              <w:t>−</w:t>
            </w:r>
            <w:r w:rsidR="00434603" w:rsidRPr="005E5BA9">
              <w:rPr>
                <w:lang w:val="en-GB"/>
              </w:rPr>
              <w:t>14</w:t>
            </w:r>
          </w:p>
        </w:tc>
      </w:tr>
      <w:tr w:rsidR="00434603" w:rsidRPr="005E5BA9" w14:paraId="6E4BCA41" w14:textId="77777777" w:rsidTr="00145F9E">
        <w:trPr>
          <w:trHeight w:val="300"/>
          <w:jc w:val="center"/>
        </w:trPr>
        <w:tc>
          <w:tcPr>
            <w:tcW w:w="5845" w:type="dxa"/>
            <w:shd w:val="clear" w:color="auto" w:fill="auto"/>
            <w:noWrap/>
            <w:vAlign w:val="bottom"/>
            <w:hideMark/>
          </w:tcPr>
          <w:p w14:paraId="036C6835" w14:textId="63E6E547" w:rsidR="00434603" w:rsidRPr="005E5BA9" w:rsidRDefault="00434603" w:rsidP="00105DB5">
            <w:pPr>
              <w:pStyle w:val="ExhibitText"/>
              <w:jc w:val="left"/>
              <w:rPr>
                <w:lang w:val="en-GB"/>
              </w:rPr>
            </w:pPr>
            <w:r w:rsidRPr="005E5BA9">
              <w:rPr>
                <w:lang w:val="en-GB"/>
              </w:rPr>
              <w:t>Property</w:t>
            </w:r>
            <w:r w:rsidR="002E066A" w:rsidRPr="005E5BA9">
              <w:rPr>
                <w:lang w:val="en-GB"/>
              </w:rPr>
              <w:t>, Plant, and Equipment Reductions</w:t>
            </w:r>
          </w:p>
        </w:tc>
        <w:tc>
          <w:tcPr>
            <w:tcW w:w="1060" w:type="dxa"/>
            <w:shd w:val="clear" w:color="auto" w:fill="auto"/>
            <w:noWrap/>
            <w:vAlign w:val="bottom"/>
            <w:hideMark/>
          </w:tcPr>
          <w:p w14:paraId="70E67B30"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5510DAA5" w14:textId="77777777" w:rsidR="00434603" w:rsidRPr="005E5BA9" w:rsidRDefault="00434603" w:rsidP="00105DB5">
            <w:pPr>
              <w:pStyle w:val="ExhibitText"/>
              <w:jc w:val="right"/>
              <w:rPr>
                <w:lang w:val="en-GB"/>
              </w:rPr>
            </w:pPr>
            <w:r w:rsidRPr="005E5BA9">
              <w:rPr>
                <w:lang w:val="en-GB"/>
              </w:rPr>
              <w:t>21</w:t>
            </w:r>
          </w:p>
        </w:tc>
        <w:tc>
          <w:tcPr>
            <w:tcW w:w="1060" w:type="dxa"/>
            <w:shd w:val="clear" w:color="auto" w:fill="auto"/>
            <w:noWrap/>
            <w:vAlign w:val="bottom"/>
            <w:hideMark/>
          </w:tcPr>
          <w:p w14:paraId="02A0CFAD" w14:textId="77777777" w:rsidR="00434603" w:rsidRPr="005E5BA9" w:rsidRDefault="00434603" w:rsidP="00105DB5">
            <w:pPr>
              <w:pStyle w:val="ExhibitText"/>
              <w:jc w:val="right"/>
              <w:rPr>
                <w:lang w:val="en-GB"/>
              </w:rPr>
            </w:pPr>
            <w:r w:rsidRPr="005E5BA9">
              <w:rPr>
                <w:lang w:val="en-GB"/>
              </w:rPr>
              <w:t>19</w:t>
            </w:r>
          </w:p>
        </w:tc>
      </w:tr>
      <w:tr w:rsidR="00434603" w:rsidRPr="005E5BA9" w14:paraId="089E854F" w14:textId="77777777" w:rsidTr="00145F9E">
        <w:trPr>
          <w:trHeight w:val="300"/>
          <w:jc w:val="center"/>
        </w:trPr>
        <w:tc>
          <w:tcPr>
            <w:tcW w:w="5845" w:type="dxa"/>
            <w:shd w:val="clear" w:color="auto" w:fill="auto"/>
            <w:noWrap/>
            <w:vAlign w:val="bottom"/>
            <w:hideMark/>
          </w:tcPr>
          <w:p w14:paraId="6C9B1879" w14:textId="2BF6D36C" w:rsidR="00434603" w:rsidRPr="005E5BA9" w:rsidRDefault="00434603" w:rsidP="00105DB5">
            <w:pPr>
              <w:pStyle w:val="ExhibitText"/>
              <w:jc w:val="left"/>
              <w:rPr>
                <w:lang w:val="en-GB"/>
              </w:rPr>
            </w:pPr>
            <w:r w:rsidRPr="005E5BA9">
              <w:rPr>
                <w:lang w:val="en-GB"/>
              </w:rPr>
              <w:t xml:space="preserve">Net </w:t>
            </w:r>
            <w:r w:rsidR="002E066A" w:rsidRPr="005E5BA9">
              <w:rPr>
                <w:lang w:val="en-GB"/>
              </w:rPr>
              <w:t>Cash Used for Investing Activities</w:t>
            </w:r>
          </w:p>
        </w:tc>
        <w:tc>
          <w:tcPr>
            <w:tcW w:w="1060" w:type="dxa"/>
            <w:shd w:val="clear" w:color="auto" w:fill="auto"/>
            <w:noWrap/>
            <w:vAlign w:val="bottom"/>
            <w:hideMark/>
          </w:tcPr>
          <w:p w14:paraId="1506CA47" w14:textId="6F5C5C62" w:rsidR="00434603" w:rsidRPr="005E5BA9" w:rsidRDefault="002E066A" w:rsidP="00105DB5">
            <w:pPr>
              <w:pStyle w:val="ExhibitText"/>
              <w:jc w:val="right"/>
              <w:rPr>
                <w:lang w:val="en-GB"/>
              </w:rPr>
            </w:pPr>
            <w:r w:rsidRPr="005E5BA9">
              <w:rPr>
                <w:lang w:val="en-GB"/>
              </w:rPr>
              <w:t>−</w:t>
            </w:r>
            <w:r w:rsidR="00434603" w:rsidRPr="005E5BA9">
              <w:rPr>
                <w:lang w:val="en-GB"/>
              </w:rPr>
              <w:t>10</w:t>
            </w:r>
          </w:p>
        </w:tc>
        <w:tc>
          <w:tcPr>
            <w:tcW w:w="1060" w:type="dxa"/>
            <w:shd w:val="clear" w:color="auto" w:fill="auto"/>
            <w:noWrap/>
            <w:vAlign w:val="bottom"/>
            <w:hideMark/>
          </w:tcPr>
          <w:p w14:paraId="408AC40F" w14:textId="77777777" w:rsidR="00434603" w:rsidRPr="005E5BA9" w:rsidRDefault="00434603" w:rsidP="00105DB5">
            <w:pPr>
              <w:pStyle w:val="ExhibitText"/>
              <w:jc w:val="right"/>
              <w:rPr>
                <w:lang w:val="en-GB"/>
              </w:rPr>
            </w:pPr>
            <w:r w:rsidRPr="005E5BA9">
              <w:rPr>
                <w:lang w:val="en-GB"/>
              </w:rPr>
              <w:t>10</w:t>
            </w:r>
          </w:p>
        </w:tc>
        <w:tc>
          <w:tcPr>
            <w:tcW w:w="1060" w:type="dxa"/>
            <w:shd w:val="clear" w:color="auto" w:fill="auto"/>
            <w:noWrap/>
            <w:vAlign w:val="bottom"/>
            <w:hideMark/>
          </w:tcPr>
          <w:p w14:paraId="26904B1E" w14:textId="77777777" w:rsidR="00434603" w:rsidRPr="005E5BA9" w:rsidRDefault="00434603" w:rsidP="00105DB5">
            <w:pPr>
              <w:pStyle w:val="ExhibitText"/>
              <w:jc w:val="right"/>
              <w:rPr>
                <w:lang w:val="en-GB"/>
              </w:rPr>
            </w:pPr>
            <w:r w:rsidRPr="005E5BA9">
              <w:rPr>
                <w:lang w:val="en-GB"/>
              </w:rPr>
              <w:t>4</w:t>
            </w:r>
          </w:p>
        </w:tc>
      </w:tr>
      <w:tr w:rsidR="00434603" w:rsidRPr="005E5BA9" w14:paraId="5CCEEFFE" w14:textId="77777777" w:rsidTr="00145F9E">
        <w:trPr>
          <w:trHeight w:val="300"/>
          <w:jc w:val="center"/>
        </w:trPr>
        <w:tc>
          <w:tcPr>
            <w:tcW w:w="5845" w:type="dxa"/>
            <w:shd w:val="clear" w:color="auto" w:fill="auto"/>
            <w:noWrap/>
            <w:vAlign w:val="bottom"/>
            <w:hideMark/>
          </w:tcPr>
          <w:p w14:paraId="446CDF25" w14:textId="45510853" w:rsidR="00434603" w:rsidRPr="005E5BA9" w:rsidRDefault="002E066A" w:rsidP="00105DB5">
            <w:pPr>
              <w:pStyle w:val="ExhibitText"/>
              <w:jc w:val="left"/>
              <w:rPr>
                <w:lang w:val="en-GB"/>
              </w:rPr>
            </w:pPr>
            <w:r w:rsidRPr="005E5BA9">
              <w:rPr>
                <w:lang w:val="en-GB"/>
              </w:rPr>
              <w:t>Cash Flows from Financing Activities</w:t>
            </w:r>
          </w:p>
        </w:tc>
        <w:tc>
          <w:tcPr>
            <w:tcW w:w="1060" w:type="dxa"/>
            <w:shd w:val="clear" w:color="auto" w:fill="auto"/>
            <w:noWrap/>
            <w:vAlign w:val="bottom"/>
            <w:hideMark/>
          </w:tcPr>
          <w:p w14:paraId="1FB9782B"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2943C86A"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286C463A" w14:textId="77777777" w:rsidR="00434603" w:rsidRPr="005E5BA9" w:rsidRDefault="00434603" w:rsidP="00105DB5">
            <w:pPr>
              <w:pStyle w:val="ExhibitText"/>
              <w:jc w:val="right"/>
              <w:rPr>
                <w:lang w:val="en-GB"/>
              </w:rPr>
            </w:pPr>
            <w:r w:rsidRPr="005E5BA9">
              <w:rPr>
                <w:lang w:val="en-GB"/>
              </w:rPr>
              <w:t> </w:t>
            </w:r>
          </w:p>
        </w:tc>
      </w:tr>
      <w:tr w:rsidR="00434603" w:rsidRPr="005E5BA9" w14:paraId="77987DD8" w14:textId="77777777" w:rsidTr="00145F9E">
        <w:trPr>
          <w:trHeight w:val="300"/>
          <w:jc w:val="center"/>
        </w:trPr>
        <w:tc>
          <w:tcPr>
            <w:tcW w:w="5845" w:type="dxa"/>
            <w:shd w:val="clear" w:color="auto" w:fill="auto"/>
            <w:noWrap/>
            <w:vAlign w:val="bottom"/>
            <w:hideMark/>
          </w:tcPr>
          <w:p w14:paraId="09D9C3B6" w14:textId="09A4A565" w:rsidR="00434603" w:rsidRPr="005E5BA9" w:rsidRDefault="00434603" w:rsidP="00105DB5">
            <w:pPr>
              <w:pStyle w:val="ExhibitText"/>
              <w:jc w:val="left"/>
              <w:rPr>
                <w:lang w:val="en-GB"/>
              </w:rPr>
            </w:pPr>
            <w:r w:rsidRPr="005E5BA9">
              <w:rPr>
                <w:lang w:val="en-GB"/>
              </w:rPr>
              <w:t>Long</w:t>
            </w:r>
            <w:r w:rsidR="002E066A" w:rsidRPr="005E5BA9">
              <w:rPr>
                <w:lang w:val="en-GB"/>
              </w:rPr>
              <w:t>-Term Debt Issued</w:t>
            </w:r>
          </w:p>
        </w:tc>
        <w:tc>
          <w:tcPr>
            <w:tcW w:w="1060" w:type="dxa"/>
            <w:shd w:val="clear" w:color="auto" w:fill="auto"/>
            <w:noWrap/>
            <w:vAlign w:val="bottom"/>
            <w:hideMark/>
          </w:tcPr>
          <w:p w14:paraId="0235C7D5" w14:textId="77777777" w:rsidR="00434603" w:rsidRPr="005E5BA9" w:rsidRDefault="00434603" w:rsidP="00105DB5">
            <w:pPr>
              <w:pStyle w:val="ExhibitText"/>
              <w:jc w:val="right"/>
              <w:rPr>
                <w:lang w:val="en-GB"/>
              </w:rPr>
            </w:pPr>
            <w:r w:rsidRPr="005E5BA9">
              <w:rPr>
                <w:lang w:val="en-GB"/>
              </w:rPr>
              <w:t>170</w:t>
            </w:r>
          </w:p>
        </w:tc>
        <w:tc>
          <w:tcPr>
            <w:tcW w:w="1060" w:type="dxa"/>
            <w:shd w:val="clear" w:color="auto" w:fill="auto"/>
            <w:noWrap/>
            <w:vAlign w:val="bottom"/>
            <w:hideMark/>
          </w:tcPr>
          <w:p w14:paraId="643FD805" w14:textId="77777777" w:rsidR="00434603" w:rsidRPr="005E5BA9" w:rsidRDefault="00434603" w:rsidP="00105DB5">
            <w:pPr>
              <w:pStyle w:val="ExhibitText"/>
              <w:jc w:val="right"/>
              <w:rPr>
                <w:lang w:val="en-GB"/>
              </w:rPr>
            </w:pPr>
            <w:r w:rsidRPr="005E5BA9">
              <w:rPr>
                <w:lang w:val="en-GB"/>
              </w:rPr>
              <w:t>106</w:t>
            </w:r>
          </w:p>
        </w:tc>
        <w:tc>
          <w:tcPr>
            <w:tcW w:w="1060" w:type="dxa"/>
            <w:shd w:val="clear" w:color="auto" w:fill="auto"/>
            <w:noWrap/>
            <w:vAlign w:val="bottom"/>
            <w:hideMark/>
          </w:tcPr>
          <w:p w14:paraId="004F2704" w14:textId="77777777" w:rsidR="00434603" w:rsidRPr="005E5BA9" w:rsidRDefault="00434603" w:rsidP="00105DB5">
            <w:pPr>
              <w:pStyle w:val="ExhibitText"/>
              <w:jc w:val="right"/>
              <w:rPr>
                <w:lang w:val="en-GB"/>
              </w:rPr>
            </w:pPr>
            <w:r w:rsidRPr="005E5BA9">
              <w:rPr>
                <w:lang w:val="en-GB"/>
              </w:rPr>
              <w:t>281</w:t>
            </w:r>
          </w:p>
        </w:tc>
      </w:tr>
      <w:tr w:rsidR="00434603" w:rsidRPr="005E5BA9" w14:paraId="5370E115" w14:textId="77777777" w:rsidTr="00145F9E">
        <w:trPr>
          <w:trHeight w:val="300"/>
          <w:jc w:val="center"/>
        </w:trPr>
        <w:tc>
          <w:tcPr>
            <w:tcW w:w="5845" w:type="dxa"/>
            <w:shd w:val="clear" w:color="auto" w:fill="auto"/>
            <w:noWrap/>
            <w:vAlign w:val="bottom"/>
            <w:hideMark/>
          </w:tcPr>
          <w:p w14:paraId="3020CCEB" w14:textId="2F557B51" w:rsidR="00434603" w:rsidRPr="005E5BA9" w:rsidRDefault="00434603" w:rsidP="00105DB5">
            <w:pPr>
              <w:pStyle w:val="ExhibitText"/>
              <w:jc w:val="left"/>
              <w:rPr>
                <w:lang w:val="en-GB"/>
              </w:rPr>
            </w:pPr>
            <w:r w:rsidRPr="005E5BA9">
              <w:rPr>
                <w:lang w:val="en-GB"/>
              </w:rPr>
              <w:t>Long</w:t>
            </w:r>
            <w:r w:rsidR="002E066A" w:rsidRPr="005E5BA9">
              <w:rPr>
                <w:lang w:val="en-GB"/>
              </w:rPr>
              <w:t>-Term Debt Repayment</w:t>
            </w:r>
          </w:p>
        </w:tc>
        <w:tc>
          <w:tcPr>
            <w:tcW w:w="1060" w:type="dxa"/>
            <w:shd w:val="clear" w:color="auto" w:fill="auto"/>
            <w:noWrap/>
            <w:vAlign w:val="bottom"/>
            <w:hideMark/>
          </w:tcPr>
          <w:p w14:paraId="75622890" w14:textId="693BCBE9" w:rsidR="00434603" w:rsidRPr="005E5BA9" w:rsidRDefault="002E066A" w:rsidP="00105DB5">
            <w:pPr>
              <w:pStyle w:val="ExhibitText"/>
              <w:jc w:val="right"/>
              <w:rPr>
                <w:lang w:val="en-GB"/>
              </w:rPr>
            </w:pPr>
            <w:r w:rsidRPr="005E5BA9">
              <w:rPr>
                <w:lang w:val="en-GB"/>
              </w:rPr>
              <w:t>−</w:t>
            </w:r>
            <w:r w:rsidR="00434603" w:rsidRPr="005E5BA9">
              <w:rPr>
                <w:lang w:val="en-GB"/>
              </w:rPr>
              <w:t>122</w:t>
            </w:r>
          </w:p>
        </w:tc>
        <w:tc>
          <w:tcPr>
            <w:tcW w:w="1060" w:type="dxa"/>
            <w:shd w:val="clear" w:color="auto" w:fill="auto"/>
            <w:noWrap/>
            <w:vAlign w:val="bottom"/>
            <w:hideMark/>
          </w:tcPr>
          <w:p w14:paraId="51BB0A4E" w14:textId="526D7824" w:rsidR="00434603" w:rsidRPr="005E5BA9" w:rsidRDefault="002E066A" w:rsidP="00105DB5">
            <w:pPr>
              <w:pStyle w:val="ExhibitText"/>
              <w:jc w:val="right"/>
              <w:rPr>
                <w:lang w:val="en-GB"/>
              </w:rPr>
            </w:pPr>
            <w:r w:rsidRPr="005E5BA9">
              <w:rPr>
                <w:lang w:val="en-GB"/>
              </w:rPr>
              <w:t>−</w:t>
            </w:r>
            <w:r w:rsidR="00434603" w:rsidRPr="005E5BA9">
              <w:rPr>
                <w:lang w:val="en-GB"/>
              </w:rPr>
              <w:t>157</w:t>
            </w:r>
          </w:p>
        </w:tc>
        <w:tc>
          <w:tcPr>
            <w:tcW w:w="1060" w:type="dxa"/>
            <w:shd w:val="clear" w:color="auto" w:fill="auto"/>
            <w:noWrap/>
            <w:vAlign w:val="bottom"/>
            <w:hideMark/>
          </w:tcPr>
          <w:p w14:paraId="0F87450E" w14:textId="38AF3A1C" w:rsidR="00434603" w:rsidRPr="005E5BA9" w:rsidRDefault="002E066A" w:rsidP="00105DB5">
            <w:pPr>
              <w:pStyle w:val="ExhibitText"/>
              <w:jc w:val="right"/>
              <w:rPr>
                <w:lang w:val="en-GB"/>
              </w:rPr>
            </w:pPr>
            <w:r w:rsidRPr="005E5BA9">
              <w:rPr>
                <w:lang w:val="en-GB"/>
              </w:rPr>
              <w:t>−</w:t>
            </w:r>
            <w:r w:rsidR="00434603" w:rsidRPr="005E5BA9">
              <w:rPr>
                <w:lang w:val="en-GB"/>
              </w:rPr>
              <w:t>108</w:t>
            </w:r>
          </w:p>
        </w:tc>
      </w:tr>
      <w:tr w:rsidR="00434603" w:rsidRPr="005E5BA9" w14:paraId="72351BEB" w14:textId="77777777" w:rsidTr="00145F9E">
        <w:trPr>
          <w:trHeight w:val="300"/>
          <w:jc w:val="center"/>
        </w:trPr>
        <w:tc>
          <w:tcPr>
            <w:tcW w:w="5845" w:type="dxa"/>
            <w:shd w:val="clear" w:color="auto" w:fill="auto"/>
            <w:noWrap/>
            <w:vAlign w:val="bottom"/>
            <w:hideMark/>
          </w:tcPr>
          <w:p w14:paraId="2C77C8E8" w14:textId="2B182113" w:rsidR="00434603" w:rsidRPr="005E5BA9" w:rsidRDefault="00434603" w:rsidP="00105DB5">
            <w:pPr>
              <w:pStyle w:val="ExhibitText"/>
              <w:jc w:val="left"/>
              <w:rPr>
                <w:lang w:val="en-GB"/>
              </w:rPr>
            </w:pPr>
            <w:r w:rsidRPr="005E5BA9">
              <w:rPr>
                <w:lang w:val="en-GB"/>
              </w:rPr>
              <w:t xml:space="preserve">Other </w:t>
            </w:r>
            <w:r w:rsidR="002E066A" w:rsidRPr="005E5BA9">
              <w:rPr>
                <w:lang w:val="en-GB"/>
              </w:rPr>
              <w:t>Financing Activities</w:t>
            </w:r>
          </w:p>
        </w:tc>
        <w:tc>
          <w:tcPr>
            <w:tcW w:w="1060" w:type="dxa"/>
            <w:shd w:val="clear" w:color="auto" w:fill="auto"/>
            <w:noWrap/>
            <w:vAlign w:val="bottom"/>
            <w:hideMark/>
          </w:tcPr>
          <w:p w14:paraId="0A6343CD" w14:textId="1ED75A78" w:rsidR="00434603" w:rsidRPr="005E5BA9" w:rsidRDefault="002E066A" w:rsidP="00105DB5">
            <w:pPr>
              <w:pStyle w:val="ExhibitText"/>
              <w:jc w:val="right"/>
              <w:rPr>
                <w:lang w:val="en-GB"/>
              </w:rPr>
            </w:pPr>
            <w:r w:rsidRPr="005E5BA9">
              <w:rPr>
                <w:lang w:val="en-GB"/>
              </w:rPr>
              <w:t>−</w:t>
            </w:r>
            <w:r w:rsidR="00434603" w:rsidRPr="005E5BA9">
              <w:rPr>
                <w:lang w:val="en-GB"/>
              </w:rPr>
              <w:t>7</w:t>
            </w:r>
          </w:p>
        </w:tc>
        <w:tc>
          <w:tcPr>
            <w:tcW w:w="1060" w:type="dxa"/>
            <w:shd w:val="clear" w:color="auto" w:fill="auto"/>
            <w:noWrap/>
            <w:vAlign w:val="bottom"/>
            <w:hideMark/>
          </w:tcPr>
          <w:p w14:paraId="1D2CC8F2" w14:textId="6051A335" w:rsidR="00434603" w:rsidRPr="005E5BA9" w:rsidRDefault="002E066A" w:rsidP="00105DB5">
            <w:pPr>
              <w:pStyle w:val="ExhibitText"/>
              <w:jc w:val="right"/>
              <w:rPr>
                <w:lang w:val="en-GB"/>
              </w:rPr>
            </w:pPr>
            <w:r w:rsidRPr="005E5BA9">
              <w:rPr>
                <w:lang w:val="en-GB"/>
              </w:rPr>
              <w:t>−</w:t>
            </w:r>
            <w:r w:rsidR="00434603" w:rsidRPr="005E5BA9">
              <w:rPr>
                <w:lang w:val="en-GB"/>
              </w:rPr>
              <w:t>2</w:t>
            </w:r>
          </w:p>
        </w:tc>
        <w:tc>
          <w:tcPr>
            <w:tcW w:w="1060" w:type="dxa"/>
            <w:shd w:val="clear" w:color="auto" w:fill="auto"/>
            <w:noWrap/>
            <w:vAlign w:val="bottom"/>
            <w:hideMark/>
          </w:tcPr>
          <w:p w14:paraId="5A25AB9A" w14:textId="0A91DFFF" w:rsidR="00434603" w:rsidRPr="005E5BA9" w:rsidRDefault="002E066A" w:rsidP="00105DB5">
            <w:pPr>
              <w:pStyle w:val="ExhibitText"/>
              <w:jc w:val="right"/>
              <w:rPr>
                <w:lang w:val="en-GB"/>
              </w:rPr>
            </w:pPr>
            <w:r w:rsidRPr="005E5BA9">
              <w:rPr>
                <w:lang w:val="en-GB"/>
              </w:rPr>
              <w:t>−</w:t>
            </w:r>
            <w:r w:rsidR="00434603" w:rsidRPr="005E5BA9">
              <w:rPr>
                <w:lang w:val="en-GB"/>
              </w:rPr>
              <w:t>5</w:t>
            </w:r>
          </w:p>
        </w:tc>
      </w:tr>
      <w:tr w:rsidR="00434603" w:rsidRPr="005E5BA9" w14:paraId="56719C14" w14:textId="77777777" w:rsidTr="00145F9E">
        <w:trPr>
          <w:trHeight w:val="300"/>
          <w:jc w:val="center"/>
        </w:trPr>
        <w:tc>
          <w:tcPr>
            <w:tcW w:w="5845" w:type="dxa"/>
            <w:shd w:val="clear" w:color="auto" w:fill="auto"/>
            <w:noWrap/>
            <w:vAlign w:val="bottom"/>
            <w:hideMark/>
          </w:tcPr>
          <w:p w14:paraId="7A7CF290" w14:textId="6C65ACF6" w:rsidR="00434603" w:rsidRPr="005E5BA9" w:rsidRDefault="00434603" w:rsidP="00105DB5">
            <w:pPr>
              <w:pStyle w:val="ExhibitText"/>
              <w:jc w:val="left"/>
              <w:rPr>
                <w:b/>
                <w:lang w:val="en-GB"/>
              </w:rPr>
            </w:pPr>
            <w:r w:rsidRPr="005E5BA9">
              <w:rPr>
                <w:b/>
                <w:lang w:val="en-GB"/>
              </w:rPr>
              <w:t xml:space="preserve">Net </w:t>
            </w:r>
            <w:r w:rsidR="002E066A" w:rsidRPr="005E5BA9">
              <w:rPr>
                <w:b/>
                <w:lang w:val="en-GB"/>
              </w:rPr>
              <w:t>Cash Provided by (Used for) Financing Activities</w:t>
            </w:r>
          </w:p>
        </w:tc>
        <w:tc>
          <w:tcPr>
            <w:tcW w:w="1060" w:type="dxa"/>
            <w:shd w:val="clear" w:color="auto" w:fill="auto"/>
            <w:noWrap/>
            <w:vAlign w:val="bottom"/>
            <w:hideMark/>
          </w:tcPr>
          <w:p w14:paraId="2672899B" w14:textId="77777777" w:rsidR="00434603" w:rsidRPr="005E5BA9" w:rsidRDefault="00434603" w:rsidP="00105DB5">
            <w:pPr>
              <w:pStyle w:val="ExhibitText"/>
              <w:jc w:val="right"/>
              <w:rPr>
                <w:b/>
                <w:lang w:val="en-GB"/>
              </w:rPr>
            </w:pPr>
            <w:r w:rsidRPr="005E5BA9">
              <w:rPr>
                <w:b/>
                <w:lang w:val="en-GB"/>
              </w:rPr>
              <w:t>41</w:t>
            </w:r>
          </w:p>
        </w:tc>
        <w:tc>
          <w:tcPr>
            <w:tcW w:w="1060" w:type="dxa"/>
            <w:shd w:val="clear" w:color="auto" w:fill="auto"/>
            <w:noWrap/>
            <w:vAlign w:val="bottom"/>
            <w:hideMark/>
          </w:tcPr>
          <w:p w14:paraId="1315CC90" w14:textId="600F681E" w:rsidR="00434603" w:rsidRPr="005E5BA9" w:rsidRDefault="002E066A" w:rsidP="00105DB5">
            <w:pPr>
              <w:pStyle w:val="ExhibitText"/>
              <w:jc w:val="right"/>
              <w:rPr>
                <w:b/>
                <w:lang w:val="en-GB"/>
              </w:rPr>
            </w:pPr>
            <w:r w:rsidRPr="005E5BA9">
              <w:rPr>
                <w:b/>
                <w:lang w:val="en-GB"/>
              </w:rPr>
              <w:t>−</w:t>
            </w:r>
            <w:r w:rsidR="00434603" w:rsidRPr="005E5BA9">
              <w:rPr>
                <w:b/>
                <w:lang w:val="en-GB"/>
              </w:rPr>
              <w:t>53</w:t>
            </w:r>
          </w:p>
        </w:tc>
        <w:tc>
          <w:tcPr>
            <w:tcW w:w="1060" w:type="dxa"/>
            <w:shd w:val="clear" w:color="auto" w:fill="auto"/>
            <w:noWrap/>
            <w:vAlign w:val="bottom"/>
            <w:hideMark/>
          </w:tcPr>
          <w:p w14:paraId="46556E34" w14:textId="77777777" w:rsidR="00434603" w:rsidRPr="005E5BA9" w:rsidRDefault="00434603" w:rsidP="00105DB5">
            <w:pPr>
              <w:pStyle w:val="ExhibitText"/>
              <w:jc w:val="right"/>
              <w:rPr>
                <w:b/>
                <w:lang w:val="en-GB"/>
              </w:rPr>
            </w:pPr>
            <w:r w:rsidRPr="005E5BA9">
              <w:rPr>
                <w:b/>
                <w:lang w:val="en-GB"/>
              </w:rPr>
              <w:t>168</w:t>
            </w:r>
          </w:p>
        </w:tc>
      </w:tr>
      <w:tr w:rsidR="00434603" w:rsidRPr="005E5BA9" w14:paraId="0F79FC30" w14:textId="77777777" w:rsidTr="00145F9E">
        <w:trPr>
          <w:trHeight w:val="300"/>
          <w:jc w:val="center"/>
        </w:trPr>
        <w:tc>
          <w:tcPr>
            <w:tcW w:w="5845" w:type="dxa"/>
            <w:shd w:val="clear" w:color="auto" w:fill="auto"/>
            <w:noWrap/>
            <w:vAlign w:val="bottom"/>
            <w:hideMark/>
          </w:tcPr>
          <w:p w14:paraId="5F7D8747" w14:textId="4A1A21B6" w:rsidR="00434603" w:rsidRPr="005E5BA9" w:rsidRDefault="00434603" w:rsidP="00105DB5">
            <w:pPr>
              <w:pStyle w:val="ExhibitText"/>
              <w:jc w:val="left"/>
              <w:rPr>
                <w:lang w:val="en-GB"/>
              </w:rPr>
            </w:pPr>
            <w:r w:rsidRPr="005E5BA9">
              <w:rPr>
                <w:lang w:val="en-GB"/>
              </w:rPr>
              <w:t xml:space="preserve">Net </w:t>
            </w:r>
            <w:r w:rsidR="002E066A" w:rsidRPr="005E5BA9">
              <w:rPr>
                <w:lang w:val="en-GB"/>
              </w:rPr>
              <w:t>Change in Cash</w:t>
            </w:r>
          </w:p>
        </w:tc>
        <w:tc>
          <w:tcPr>
            <w:tcW w:w="1060" w:type="dxa"/>
            <w:shd w:val="clear" w:color="auto" w:fill="auto"/>
            <w:noWrap/>
            <w:vAlign w:val="bottom"/>
            <w:hideMark/>
          </w:tcPr>
          <w:p w14:paraId="6DBB8ABA" w14:textId="77777777" w:rsidR="00434603" w:rsidRPr="005E5BA9" w:rsidRDefault="00434603" w:rsidP="00105DB5">
            <w:pPr>
              <w:pStyle w:val="ExhibitText"/>
              <w:jc w:val="right"/>
              <w:rPr>
                <w:lang w:val="en-GB"/>
              </w:rPr>
            </w:pPr>
            <w:r w:rsidRPr="005E5BA9">
              <w:rPr>
                <w:lang w:val="en-GB"/>
              </w:rPr>
              <w:t>0</w:t>
            </w:r>
          </w:p>
        </w:tc>
        <w:tc>
          <w:tcPr>
            <w:tcW w:w="1060" w:type="dxa"/>
            <w:shd w:val="clear" w:color="auto" w:fill="auto"/>
            <w:noWrap/>
            <w:vAlign w:val="bottom"/>
            <w:hideMark/>
          </w:tcPr>
          <w:p w14:paraId="4EC5FCE7" w14:textId="061A2ADA" w:rsidR="00434603" w:rsidRPr="005E5BA9" w:rsidRDefault="002E066A" w:rsidP="00105DB5">
            <w:pPr>
              <w:pStyle w:val="ExhibitText"/>
              <w:jc w:val="right"/>
              <w:rPr>
                <w:lang w:val="en-GB"/>
              </w:rPr>
            </w:pPr>
            <w:r w:rsidRPr="005E5BA9">
              <w:rPr>
                <w:lang w:val="en-GB"/>
              </w:rPr>
              <w:t>−</w:t>
            </w:r>
            <w:r w:rsidR="00434603" w:rsidRPr="005E5BA9">
              <w:rPr>
                <w:lang w:val="en-GB"/>
              </w:rPr>
              <w:t>1</w:t>
            </w:r>
          </w:p>
        </w:tc>
        <w:tc>
          <w:tcPr>
            <w:tcW w:w="1060" w:type="dxa"/>
            <w:shd w:val="clear" w:color="auto" w:fill="auto"/>
            <w:noWrap/>
            <w:vAlign w:val="bottom"/>
            <w:hideMark/>
          </w:tcPr>
          <w:p w14:paraId="1C840329" w14:textId="77777777" w:rsidR="00434603" w:rsidRPr="005E5BA9" w:rsidRDefault="00434603" w:rsidP="00105DB5">
            <w:pPr>
              <w:pStyle w:val="ExhibitText"/>
              <w:jc w:val="right"/>
              <w:rPr>
                <w:lang w:val="en-GB"/>
              </w:rPr>
            </w:pPr>
            <w:r w:rsidRPr="005E5BA9">
              <w:rPr>
                <w:lang w:val="en-GB"/>
              </w:rPr>
              <w:t>1</w:t>
            </w:r>
          </w:p>
        </w:tc>
      </w:tr>
      <w:tr w:rsidR="00434603" w:rsidRPr="005E5BA9" w14:paraId="6AE904F4" w14:textId="77777777" w:rsidTr="00145F9E">
        <w:trPr>
          <w:trHeight w:val="300"/>
          <w:jc w:val="center"/>
        </w:trPr>
        <w:tc>
          <w:tcPr>
            <w:tcW w:w="5845" w:type="dxa"/>
            <w:shd w:val="clear" w:color="auto" w:fill="auto"/>
            <w:noWrap/>
            <w:vAlign w:val="bottom"/>
            <w:hideMark/>
          </w:tcPr>
          <w:p w14:paraId="55CC6B11" w14:textId="272003CC" w:rsidR="00434603" w:rsidRPr="005E5BA9" w:rsidRDefault="00434603" w:rsidP="00105DB5">
            <w:pPr>
              <w:pStyle w:val="ExhibitText"/>
              <w:jc w:val="left"/>
              <w:rPr>
                <w:lang w:val="en-GB"/>
              </w:rPr>
            </w:pPr>
            <w:r w:rsidRPr="005E5BA9">
              <w:rPr>
                <w:lang w:val="en-GB"/>
              </w:rPr>
              <w:t xml:space="preserve">Cash </w:t>
            </w:r>
            <w:r w:rsidR="002E066A" w:rsidRPr="005E5BA9">
              <w:rPr>
                <w:lang w:val="en-GB"/>
              </w:rPr>
              <w:t>at Beginning of Period</w:t>
            </w:r>
          </w:p>
        </w:tc>
        <w:tc>
          <w:tcPr>
            <w:tcW w:w="1060" w:type="dxa"/>
            <w:shd w:val="clear" w:color="auto" w:fill="auto"/>
            <w:noWrap/>
            <w:vAlign w:val="bottom"/>
            <w:hideMark/>
          </w:tcPr>
          <w:p w14:paraId="1E345CC5" w14:textId="77777777" w:rsidR="00434603" w:rsidRPr="005E5BA9" w:rsidRDefault="00434603" w:rsidP="00105DB5">
            <w:pPr>
              <w:pStyle w:val="ExhibitText"/>
              <w:jc w:val="right"/>
              <w:rPr>
                <w:lang w:val="en-GB"/>
              </w:rPr>
            </w:pPr>
            <w:r w:rsidRPr="005E5BA9">
              <w:rPr>
                <w:lang w:val="en-GB"/>
              </w:rPr>
              <w:t>7</w:t>
            </w:r>
          </w:p>
        </w:tc>
        <w:tc>
          <w:tcPr>
            <w:tcW w:w="1060" w:type="dxa"/>
            <w:shd w:val="clear" w:color="auto" w:fill="auto"/>
            <w:noWrap/>
            <w:vAlign w:val="bottom"/>
            <w:hideMark/>
          </w:tcPr>
          <w:p w14:paraId="59D7B321" w14:textId="77777777" w:rsidR="00434603" w:rsidRPr="005E5BA9" w:rsidRDefault="00434603" w:rsidP="00105DB5">
            <w:pPr>
              <w:pStyle w:val="ExhibitText"/>
              <w:jc w:val="right"/>
              <w:rPr>
                <w:lang w:val="en-GB"/>
              </w:rPr>
            </w:pPr>
            <w:r w:rsidRPr="005E5BA9">
              <w:rPr>
                <w:lang w:val="en-GB"/>
              </w:rPr>
              <w:t>7</w:t>
            </w:r>
          </w:p>
        </w:tc>
        <w:tc>
          <w:tcPr>
            <w:tcW w:w="1060" w:type="dxa"/>
            <w:shd w:val="clear" w:color="auto" w:fill="auto"/>
            <w:noWrap/>
            <w:vAlign w:val="bottom"/>
            <w:hideMark/>
          </w:tcPr>
          <w:p w14:paraId="42FFD05B" w14:textId="77777777" w:rsidR="00434603" w:rsidRPr="005E5BA9" w:rsidRDefault="00434603" w:rsidP="00105DB5">
            <w:pPr>
              <w:pStyle w:val="ExhibitText"/>
              <w:jc w:val="right"/>
              <w:rPr>
                <w:lang w:val="en-GB"/>
              </w:rPr>
            </w:pPr>
            <w:r w:rsidRPr="005E5BA9">
              <w:rPr>
                <w:lang w:val="en-GB"/>
              </w:rPr>
              <w:t>6</w:t>
            </w:r>
          </w:p>
        </w:tc>
      </w:tr>
      <w:tr w:rsidR="00434603" w:rsidRPr="005E5BA9" w14:paraId="2C9219DA" w14:textId="77777777" w:rsidTr="00145F9E">
        <w:trPr>
          <w:trHeight w:val="300"/>
          <w:jc w:val="center"/>
        </w:trPr>
        <w:tc>
          <w:tcPr>
            <w:tcW w:w="5845" w:type="dxa"/>
            <w:shd w:val="clear" w:color="auto" w:fill="auto"/>
            <w:noWrap/>
            <w:vAlign w:val="bottom"/>
            <w:hideMark/>
          </w:tcPr>
          <w:p w14:paraId="086FF2F0" w14:textId="01388CB7" w:rsidR="00434603" w:rsidRPr="005E5BA9" w:rsidRDefault="00434603" w:rsidP="00105DB5">
            <w:pPr>
              <w:pStyle w:val="ExhibitText"/>
              <w:jc w:val="left"/>
              <w:rPr>
                <w:b/>
                <w:lang w:val="en-GB"/>
              </w:rPr>
            </w:pPr>
            <w:r w:rsidRPr="005E5BA9">
              <w:rPr>
                <w:b/>
                <w:lang w:val="en-GB"/>
              </w:rPr>
              <w:t xml:space="preserve">Cash </w:t>
            </w:r>
            <w:r w:rsidR="002E066A" w:rsidRPr="005E5BA9">
              <w:rPr>
                <w:b/>
                <w:lang w:val="en-GB"/>
              </w:rPr>
              <w:t>at End of Period</w:t>
            </w:r>
          </w:p>
        </w:tc>
        <w:tc>
          <w:tcPr>
            <w:tcW w:w="1060" w:type="dxa"/>
            <w:shd w:val="clear" w:color="auto" w:fill="auto"/>
            <w:noWrap/>
            <w:vAlign w:val="bottom"/>
            <w:hideMark/>
          </w:tcPr>
          <w:p w14:paraId="49C7A30D" w14:textId="77777777" w:rsidR="00434603" w:rsidRPr="005E5BA9" w:rsidRDefault="00434603" w:rsidP="00105DB5">
            <w:pPr>
              <w:pStyle w:val="ExhibitText"/>
              <w:jc w:val="right"/>
              <w:rPr>
                <w:b/>
                <w:lang w:val="en-GB"/>
              </w:rPr>
            </w:pPr>
            <w:r w:rsidRPr="005E5BA9">
              <w:rPr>
                <w:b/>
                <w:lang w:val="en-GB"/>
              </w:rPr>
              <w:t>7</w:t>
            </w:r>
          </w:p>
        </w:tc>
        <w:tc>
          <w:tcPr>
            <w:tcW w:w="1060" w:type="dxa"/>
            <w:shd w:val="clear" w:color="auto" w:fill="auto"/>
            <w:noWrap/>
            <w:vAlign w:val="bottom"/>
            <w:hideMark/>
          </w:tcPr>
          <w:p w14:paraId="0AC6F69A" w14:textId="77777777" w:rsidR="00434603" w:rsidRPr="005E5BA9" w:rsidRDefault="00434603" w:rsidP="00105DB5">
            <w:pPr>
              <w:pStyle w:val="ExhibitText"/>
              <w:jc w:val="right"/>
              <w:rPr>
                <w:b/>
                <w:lang w:val="en-GB"/>
              </w:rPr>
            </w:pPr>
            <w:r w:rsidRPr="005E5BA9">
              <w:rPr>
                <w:b/>
                <w:lang w:val="en-GB"/>
              </w:rPr>
              <w:t>6</w:t>
            </w:r>
          </w:p>
        </w:tc>
        <w:tc>
          <w:tcPr>
            <w:tcW w:w="1060" w:type="dxa"/>
            <w:shd w:val="clear" w:color="auto" w:fill="auto"/>
            <w:noWrap/>
            <w:vAlign w:val="bottom"/>
            <w:hideMark/>
          </w:tcPr>
          <w:p w14:paraId="0DEF335C" w14:textId="77777777" w:rsidR="00434603" w:rsidRPr="005E5BA9" w:rsidRDefault="00434603" w:rsidP="00105DB5">
            <w:pPr>
              <w:pStyle w:val="ExhibitText"/>
              <w:jc w:val="right"/>
              <w:rPr>
                <w:b/>
                <w:lang w:val="en-GB"/>
              </w:rPr>
            </w:pPr>
            <w:r w:rsidRPr="005E5BA9">
              <w:rPr>
                <w:b/>
                <w:lang w:val="en-GB"/>
              </w:rPr>
              <w:t>7</w:t>
            </w:r>
          </w:p>
        </w:tc>
      </w:tr>
      <w:tr w:rsidR="00434603" w:rsidRPr="005E5BA9" w14:paraId="2151E04E" w14:textId="77777777" w:rsidTr="00145F9E">
        <w:trPr>
          <w:trHeight w:val="300"/>
          <w:jc w:val="center"/>
        </w:trPr>
        <w:tc>
          <w:tcPr>
            <w:tcW w:w="5845" w:type="dxa"/>
            <w:shd w:val="clear" w:color="auto" w:fill="auto"/>
            <w:noWrap/>
            <w:vAlign w:val="bottom"/>
            <w:hideMark/>
          </w:tcPr>
          <w:p w14:paraId="7BF69A55" w14:textId="5AFD4409" w:rsidR="00434603" w:rsidRPr="005E5BA9" w:rsidRDefault="002E066A" w:rsidP="00105DB5">
            <w:pPr>
              <w:pStyle w:val="ExhibitText"/>
              <w:jc w:val="left"/>
              <w:rPr>
                <w:lang w:val="en-GB"/>
              </w:rPr>
            </w:pPr>
            <w:r w:rsidRPr="005E5BA9">
              <w:rPr>
                <w:lang w:val="en-GB"/>
              </w:rPr>
              <w:t>Free Cash Flow</w:t>
            </w:r>
          </w:p>
        </w:tc>
        <w:tc>
          <w:tcPr>
            <w:tcW w:w="1060" w:type="dxa"/>
            <w:shd w:val="clear" w:color="auto" w:fill="auto"/>
            <w:noWrap/>
            <w:vAlign w:val="bottom"/>
            <w:hideMark/>
          </w:tcPr>
          <w:p w14:paraId="3E8B9C6D"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0CFCCAA8" w14:textId="77777777" w:rsidR="00434603" w:rsidRPr="005E5BA9" w:rsidRDefault="00434603" w:rsidP="00105DB5">
            <w:pPr>
              <w:pStyle w:val="ExhibitText"/>
              <w:jc w:val="right"/>
              <w:rPr>
                <w:lang w:val="en-GB"/>
              </w:rPr>
            </w:pPr>
            <w:r w:rsidRPr="005E5BA9">
              <w:rPr>
                <w:lang w:val="en-GB"/>
              </w:rPr>
              <w:t> </w:t>
            </w:r>
          </w:p>
        </w:tc>
        <w:tc>
          <w:tcPr>
            <w:tcW w:w="1060" w:type="dxa"/>
            <w:shd w:val="clear" w:color="auto" w:fill="auto"/>
            <w:noWrap/>
            <w:vAlign w:val="bottom"/>
            <w:hideMark/>
          </w:tcPr>
          <w:p w14:paraId="58F74654" w14:textId="77777777" w:rsidR="00434603" w:rsidRPr="005E5BA9" w:rsidRDefault="00434603" w:rsidP="00105DB5">
            <w:pPr>
              <w:pStyle w:val="ExhibitText"/>
              <w:jc w:val="right"/>
              <w:rPr>
                <w:lang w:val="en-GB"/>
              </w:rPr>
            </w:pPr>
            <w:r w:rsidRPr="005E5BA9">
              <w:rPr>
                <w:lang w:val="en-GB"/>
              </w:rPr>
              <w:t> </w:t>
            </w:r>
          </w:p>
        </w:tc>
      </w:tr>
      <w:tr w:rsidR="00434603" w:rsidRPr="005E5BA9" w14:paraId="6CAE6ED1" w14:textId="77777777" w:rsidTr="00145F9E">
        <w:trPr>
          <w:trHeight w:val="300"/>
          <w:jc w:val="center"/>
        </w:trPr>
        <w:tc>
          <w:tcPr>
            <w:tcW w:w="5845" w:type="dxa"/>
            <w:shd w:val="clear" w:color="auto" w:fill="auto"/>
            <w:noWrap/>
            <w:vAlign w:val="bottom"/>
            <w:hideMark/>
          </w:tcPr>
          <w:p w14:paraId="5D16D75E" w14:textId="41575982" w:rsidR="00434603" w:rsidRPr="005E5BA9" w:rsidRDefault="00434603" w:rsidP="00105DB5">
            <w:pPr>
              <w:pStyle w:val="ExhibitText"/>
              <w:jc w:val="left"/>
              <w:rPr>
                <w:b/>
                <w:lang w:val="en-GB"/>
              </w:rPr>
            </w:pPr>
            <w:r w:rsidRPr="005E5BA9">
              <w:rPr>
                <w:b/>
                <w:lang w:val="en-GB"/>
              </w:rPr>
              <w:t xml:space="preserve">Operating </w:t>
            </w:r>
            <w:r w:rsidR="002E066A" w:rsidRPr="005E5BA9">
              <w:rPr>
                <w:b/>
                <w:lang w:val="en-GB"/>
              </w:rPr>
              <w:t>Cash Flow</w:t>
            </w:r>
          </w:p>
        </w:tc>
        <w:tc>
          <w:tcPr>
            <w:tcW w:w="1060" w:type="dxa"/>
            <w:shd w:val="clear" w:color="auto" w:fill="auto"/>
            <w:noWrap/>
            <w:vAlign w:val="bottom"/>
            <w:hideMark/>
          </w:tcPr>
          <w:p w14:paraId="5051127B" w14:textId="15857EAA" w:rsidR="00434603" w:rsidRPr="005E5BA9" w:rsidRDefault="002E066A" w:rsidP="00105DB5">
            <w:pPr>
              <w:pStyle w:val="ExhibitText"/>
              <w:jc w:val="right"/>
              <w:rPr>
                <w:b/>
                <w:lang w:val="en-GB"/>
              </w:rPr>
            </w:pPr>
            <w:r w:rsidRPr="005E5BA9">
              <w:rPr>
                <w:b/>
                <w:lang w:val="en-GB"/>
              </w:rPr>
              <w:t>−</w:t>
            </w:r>
            <w:r w:rsidR="00434603" w:rsidRPr="005E5BA9">
              <w:rPr>
                <w:b/>
                <w:lang w:val="en-GB"/>
              </w:rPr>
              <w:t>31</w:t>
            </w:r>
          </w:p>
        </w:tc>
        <w:tc>
          <w:tcPr>
            <w:tcW w:w="1060" w:type="dxa"/>
            <w:shd w:val="clear" w:color="auto" w:fill="auto"/>
            <w:noWrap/>
            <w:vAlign w:val="bottom"/>
            <w:hideMark/>
          </w:tcPr>
          <w:p w14:paraId="513ED0A6" w14:textId="77777777" w:rsidR="00434603" w:rsidRPr="005E5BA9" w:rsidRDefault="00434603" w:rsidP="00105DB5">
            <w:pPr>
              <w:pStyle w:val="ExhibitText"/>
              <w:jc w:val="right"/>
              <w:rPr>
                <w:b/>
                <w:lang w:val="en-GB"/>
              </w:rPr>
            </w:pPr>
            <w:r w:rsidRPr="005E5BA9">
              <w:rPr>
                <w:b/>
                <w:lang w:val="en-GB"/>
              </w:rPr>
              <w:t>42</w:t>
            </w:r>
          </w:p>
        </w:tc>
        <w:tc>
          <w:tcPr>
            <w:tcW w:w="1060" w:type="dxa"/>
            <w:shd w:val="clear" w:color="auto" w:fill="auto"/>
            <w:noWrap/>
            <w:vAlign w:val="bottom"/>
            <w:hideMark/>
          </w:tcPr>
          <w:p w14:paraId="71D75395" w14:textId="18FC5086" w:rsidR="00434603" w:rsidRPr="005E5BA9" w:rsidRDefault="002E066A" w:rsidP="00105DB5">
            <w:pPr>
              <w:pStyle w:val="ExhibitText"/>
              <w:jc w:val="right"/>
              <w:rPr>
                <w:b/>
                <w:lang w:val="en-GB"/>
              </w:rPr>
            </w:pPr>
            <w:r w:rsidRPr="005E5BA9">
              <w:rPr>
                <w:b/>
                <w:lang w:val="en-GB"/>
              </w:rPr>
              <w:t>−</w:t>
            </w:r>
            <w:r w:rsidR="00434603" w:rsidRPr="005E5BA9">
              <w:rPr>
                <w:b/>
                <w:lang w:val="en-GB"/>
              </w:rPr>
              <w:t>172</w:t>
            </w:r>
          </w:p>
        </w:tc>
      </w:tr>
      <w:tr w:rsidR="00434603" w:rsidRPr="005E5BA9" w14:paraId="3D19A36A" w14:textId="77777777" w:rsidTr="00145F9E">
        <w:trPr>
          <w:trHeight w:val="300"/>
          <w:jc w:val="center"/>
        </w:trPr>
        <w:tc>
          <w:tcPr>
            <w:tcW w:w="5845" w:type="dxa"/>
            <w:shd w:val="clear" w:color="auto" w:fill="auto"/>
            <w:noWrap/>
            <w:vAlign w:val="bottom"/>
            <w:hideMark/>
          </w:tcPr>
          <w:p w14:paraId="7ADE3325" w14:textId="72013381" w:rsidR="00434603" w:rsidRPr="005E5BA9" w:rsidRDefault="00434603" w:rsidP="00105DB5">
            <w:pPr>
              <w:pStyle w:val="ExhibitText"/>
              <w:jc w:val="left"/>
              <w:rPr>
                <w:lang w:val="en-GB"/>
              </w:rPr>
            </w:pPr>
            <w:r w:rsidRPr="005E5BA9">
              <w:rPr>
                <w:lang w:val="en-GB"/>
              </w:rPr>
              <w:t xml:space="preserve">Capital </w:t>
            </w:r>
            <w:r w:rsidR="002E066A" w:rsidRPr="005E5BA9">
              <w:rPr>
                <w:lang w:val="en-GB"/>
              </w:rPr>
              <w:t>Expenditure</w:t>
            </w:r>
          </w:p>
        </w:tc>
        <w:tc>
          <w:tcPr>
            <w:tcW w:w="1060" w:type="dxa"/>
            <w:shd w:val="clear" w:color="auto" w:fill="auto"/>
            <w:noWrap/>
            <w:vAlign w:val="bottom"/>
            <w:hideMark/>
          </w:tcPr>
          <w:p w14:paraId="395D0FF2" w14:textId="691B4519" w:rsidR="00434603" w:rsidRPr="005E5BA9" w:rsidRDefault="002E066A" w:rsidP="00105DB5">
            <w:pPr>
              <w:pStyle w:val="ExhibitText"/>
              <w:jc w:val="right"/>
              <w:rPr>
                <w:lang w:val="en-GB"/>
              </w:rPr>
            </w:pPr>
            <w:r w:rsidRPr="005E5BA9">
              <w:rPr>
                <w:lang w:val="en-GB"/>
              </w:rPr>
              <w:t>−</w:t>
            </w:r>
            <w:r w:rsidR="00434603" w:rsidRPr="005E5BA9">
              <w:rPr>
                <w:lang w:val="en-GB"/>
              </w:rPr>
              <w:t>10</w:t>
            </w:r>
          </w:p>
        </w:tc>
        <w:tc>
          <w:tcPr>
            <w:tcW w:w="1060" w:type="dxa"/>
            <w:shd w:val="clear" w:color="auto" w:fill="auto"/>
            <w:noWrap/>
            <w:vAlign w:val="bottom"/>
            <w:hideMark/>
          </w:tcPr>
          <w:p w14:paraId="42399A58" w14:textId="0C7D3940" w:rsidR="00434603" w:rsidRPr="005E5BA9" w:rsidRDefault="002E066A" w:rsidP="00105DB5">
            <w:pPr>
              <w:pStyle w:val="ExhibitText"/>
              <w:jc w:val="right"/>
              <w:rPr>
                <w:lang w:val="en-GB"/>
              </w:rPr>
            </w:pPr>
            <w:r w:rsidRPr="005E5BA9">
              <w:rPr>
                <w:lang w:val="en-GB"/>
              </w:rPr>
              <w:t>−</w:t>
            </w:r>
            <w:r w:rsidR="00434603" w:rsidRPr="005E5BA9">
              <w:rPr>
                <w:lang w:val="en-GB"/>
              </w:rPr>
              <w:t>11</w:t>
            </w:r>
          </w:p>
        </w:tc>
        <w:tc>
          <w:tcPr>
            <w:tcW w:w="1060" w:type="dxa"/>
            <w:shd w:val="clear" w:color="auto" w:fill="auto"/>
            <w:noWrap/>
            <w:vAlign w:val="bottom"/>
            <w:hideMark/>
          </w:tcPr>
          <w:p w14:paraId="36E2FD3B" w14:textId="0C1CB7CB" w:rsidR="00434603" w:rsidRPr="005E5BA9" w:rsidRDefault="002E066A" w:rsidP="00105DB5">
            <w:pPr>
              <w:pStyle w:val="ExhibitText"/>
              <w:jc w:val="right"/>
              <w:rPr>
                <w:lang w:val="en-GB"/>
              </w:rPr>
            </w:pPr>
            <w:r w:rsidRPr="005E5BA9">
              <w:rPr>
                <w:lang w:val="en-GB"/>
              </w:rPr>
              <w:t>−</w:t>
            </w:r>
            <w:r w:rsidR="00434603" w:rsidRPr="005E5BA9">
              <w:rPr>
                <w:lang w:val="en-GB"/>
              </w:rPr>
              <w:t>14</w:t>
            </w:r>
          </w:p>
        </w:tc>
      </w:tr>
      <w:tr w:rsidR="00434603" w:rsidRPr="005E5BA9" w14:paraId="5DAB1265" w14:textId="77777777" w:rsidTr="00145F9E">
        <w:trPr>
          <w:trHeight w:val="300"/>
          <w:jc w:val="center"/>
        </w:trPr>
        <w:tc>
          <w:tcPr>
            <w:tcW w:w="5845" w:type="dxa"/>
            <w:shd w:val="clear" w:color="auto" w:fill="auto"/>
            <w:noWrap/>
            <w:vAlign w:val="bottom"/>
            <w:hideMark/>
          </w:tcPr>
          <w:p w14:paraId="1B9EF154" w14:textId="63B792DA" w:rsidR="00434603" w:rsidRPr="005E5BA9" w:rsidRDefault="00434603" w:rsidP="00105DB5">
            <w:pPr>
              <w:pStyle w:val="ExhibitText"/>
              <w:jc w:val="left"/>
              <w:rPr>
                <w:b/>
                <w:lang w:val="en-GB"/>
              </w:rPr>
            </w:pPr>
            <w:r w:rsidRPr="005E5BA9">
              <w:rPr>
                <w:b/>
                <w:lang w:val="en-GB"/>
              </w:rPr>
              <w:t xml:space="preserve">Free </w:t>
            </w:r>
            <w:r w:rsidR="002E066A" w:rsidRPr="005E5BA9">
              <w:rPr>
                <w:b/>
                <w:lang w:val="en-GB"/>
              </w:rPr>
              <w:t>Cash Flow</w:t>
            </w:r>
          </w:p>
        </w:tc>
        <w:tc>
          <w:tcPr>
            <w:tcW w:w="1060" w:type="dxa"/>
            <w:shd w:val="clear" w:color="auto" w:fill="auto"/>
            <w:noWrap/>
            <w:vAlign w:val="bottom"/>
            <w:hideMark/>
          </w:tcPr>
          <w:p w14:paraId="3B9CD27F" w14:textId="210B76D8" w:rsidR="00434603" w:rsidRPr="005E5BA9" w:rsidRDefault="002E066A" w:rsidP="00105DB5">
            <w:pPr>
              <w:pStyle w:val="ExhibitText"/>
              <w:jc w:val="right"/>
              <w:rPr>
                <w:b/>
                <w:lang w:val="en-GB"/>
              </w:rPr>
            </w:pPr>
            <w:r w:rsidRPr="005E5BA9">
              <w:rPr>
                <w:b/>
                <w:lang w:val="en-GB"/>
              </w:rPr>
              <w:t>−</w:t>
            </w:r>
            <w:r w:rsidR="00434603" w:rsidRPr="005E5BA9">
              <w:rPr>
                <w:b/>
                <w:lang w:val="en-GB"/>
              </w:rPr>
              <w:t>41</w:t>
            </w:r>
          </w:p>
        </w:tc>
        <w:tc>
          <w:tcPr>
            <w:tcW w:w="1060" w:type="dxa"/>
            <w:shd w:val="clear" w:color="auto" w:fill="auto"/>
            <w:noWrap/>
            <w:vAlign w:val="bottom"/>
            <w:hideMark/>
          </w:tcPr>
          <w:p w14:paraId="0A4427B5" w14:textId="77777777" w:rsidR="00434603" w:rsidRPr="005E5BA9" w:rsidRDefault="00434603" w:rsidP="00105DB5">
            <w:pPr>
              <w:pStyle w:val="ExhibitText"/>
              <w:jc w:val="right"/>
              <w:rPr>
                <w:b/>
                <w:lang w:val="en-GB"/>
              </w:rPr>
            </w:pPr>
            <w:r w:rsidRPr="005E5BA9">
              <w:rPr>
                <w:b/>
                <w:lang w:val="en-GB"/>
              </w:rPr>
              <w:t>31</w:t>
            </w:r>
          </w:p>
        </w:tc>
        <w:tc>
          <w:tcPr>
            <w:tcW w:w="1060" w:type="dxa"/>
            <w:shd w:val="clear" w:color="auto" w:fill="auto"/>
            <w:noWrap/>
            <w:vAlign w:val="bottom"/>
            <w:hideMark/>
          </w:tcPr>
          <w:p w14:paraId="73B40EDC" w14:textId="1FB7CB9F" w:rsidR="00434603" w:rsidRPr="005E5BA9" w:rsidRDefault="002E066A" w:rsidP="00105DB5">
            <w:pPr>
              <w:pStyle w:val="ExhibitText"/>
              <w:jc w:val="right"/>
              <w:rPr>
                <w:b/>
                <w:lang w:val="en-GB"/>
              </w:rPr>
            </w:pPr>
            <w:r w:rsidRPr="005E5BA9">
              <w:rPr>
                <w:b/>
                <w:lang w:val="en-GB"/>
              </w:rPr>
              <w:t>−</w:t>
            </w:r>
            <w:r w:rsidR="00434603" w:rsidRPr="005E5BA9">
              <w:rPr>
                <w:b/>
                <w:lang w:val="en-GB"/>
              </w:rPr>
              <w:t>186</w:t>
            </w:r>
          </w:p>
        </w:tc>
      </w:tr>
    </w:tbl>
    <w:p w14:paraId="06ED8BEE" w14:textId="77777777" w:rsidR="00145F9E" w:rsidRPr="005E5BA9" w:rsidRDefault="00145F9E" w:rsidP="00145F9E">
      <w:pPr>
        <w:pStyle w:val="ExhibitText"/>
        <w:rPr>
          <w:rFonts w:eastAsia="Calibri"/>
          <w:lang w:val="en-GB"/>
        </w:rPr>
      </w:pPr>
    </w:p>
    <w:p w14:paraId="621DD7C4" w14:textId="662BD073" w:rsidR="00434603" w:rsidRPr="005E5BA9" w:rsidRDefault="00434603" w:rsidP="00145F9E">
      <w:pPr>
        <w:pStyle w:val="Footnote"/>
        <w:rPr>
          <w:rFonts w:eastAsia="Calibri"/>
          <w:lang w:val="en-GB"/>
        </w:rPr>
      </w:pPr>
      <w:r w:rsidRPr="005E5BA9">
        <w:rPr>
          <w:rFonts w:eastAsia="Calibri"/>
          <w:lang w:val="en-GB"/>
        </w:rPr>
        <w:t xml:space="preserve">Source: </w:t>
      </w:r>
      <w:r w:rsidR="003E3805" w:rsidRPr="005E5BA9">
        <w:rPr>
          <w:rFonts w:eastAsia="Calibri"/>
          <w:lang w:val="en-GB"/>
        </w:rPr>
        <w:t>Excerpted from “</w:t>
      </w:r>
      <w:r w:rsidR="00224027">
        <w:rPr>
          <w:rFonts w:eastAsia="Calibri"/>
          <w:lang w:val="en-GB"/>
        </w:rPr>
        <w:t>The Bon-</w:t>
      </w:r>
      <w:r w:rsidRPr="005E5BA9">
        <w:rPr>
          <w:rFonts w:eastAsia="Calibri"/>
          <w:lang w:val="en-GB"/>
        </w:rPr>
        <w:t xml:space="preserve">Ton Stores </w:t>
      </w:r>
      <w:r w:rsidR="00C92004" w:rsidRPr="005E5BA9">
        <w:rPr>
          <w:rFonts w:eastAsia="Calibri"/>
          <w:lang w:val="en-GB"/>
        </w:rPr>
        <w:t>Inc.</w:t>
      </w:r>
      <w:r w:rsidRPr="005E5BA9">
        <w:rPr>
          <w:rFonts w:eastAsia="Calibri"/>
          <w:lang w:val="en-GB"/>
        </w:rPr>
        <w:t xml:space="preserve"> Cash Flow Statement,</w:t>
      </w:r>
      <w:r w:rsidR="00361FA4">
        <w:rPr>
          <w:rFonts w:eastAsia="Calibri"/>
          <w:lang w:val="en-GB"/>
        </w:rPr>
        <w:t>” Morningstar,</w:t>
      </w:r>
      <w:r w:rsidRPr="005E5BA9">
        <w:rPr>
          <w:rFonts w:eastAsia="Calibri"/>
          <w:lang w:val="en-GB"/>
        </w:rPr>
        <w:t xml:space="preserve"> accessed February 23, 2018. </w:t>
      </w:r>
      <w:hyperlink r:id="rId15" w:history="1">
        <w:r w:rsidRPr="005E5BA9">
          <w:rPr>
            <w:rFonts w:eastAsia="Calibri"/>
            <w:lang w:val="en-GB"/>
          </w:rPr>
          <w:t>http://financials.morningstar.com/cash-flow/cf.html?t=BONTQ&amp;region=usa&amp;culture=en-US&amp;platform=sal</w:t>
        </w:r>
      </w:hyperlink>
      <w:r w:rsidR="00145F9E" w:rsidRPr="005E5BA9">
        <w:rPr>
          <w:rFonts w:eastAsia="Calibri"/>
          <w:lang w:val="en-GB"/>
        </w:rPr>
        <w:t>.</w:t>
      </w:r>
    </w:p>
    <w:p w14:paraId="2DEB5DC9" w14:textId="77777777" w:rsidR="00434603" w:rsidRPr="005E5BA9" w:rsidRDefault="00434603" w:rsidP="00434603">
      <w:pPr>
        <w:spacing w:after="160"/>
        <w:jc w:val="both"/>
        <w:rPr>
          <w:rFonts w:ascii="Calibri" w:eastAsia="Calibri" w:hAnsi="Calibri"/>
          <w:sz w:val="22"/>
          <w:szCs w:val="22"/>
          <w:lang w:val="en-GB"/>
        </w:rPr>
      </w:pPr>
    </w:p>
    <w:p w14:paraId="044E3631" w14:textId="2DB994FC" w:rsidR="00434603" w:rsidRPr="005E5BA9" w:rsidRDefault="00434603" w:rsidP="00CF792D">
      <w:pPr>
        <w:pStyle w:val="ExhibitHeading"/>
        <w:keepNext/>
        <w:keepLines/>
        <w:rPr>
          <w:rFonts w:eastAsia="Calibri"/>
          <w:lang w:val="en-GB"/>
        </w:rPr>
      </w:pPr>
      <w:r w:rsidRPr="005E5BA9">
        <w:rPr>
          <w:rFonts w:eastAsia="Calibri"/>
          <w:lang w:val="en-GB"/>
        </w:rPr>
        <w:lastRenderedPageBreak/>
        <w:t>EXHIBIT 8: COMPETITOR COMPANY DATA</w:t>
      </w:r>
      <w:r w:rsidR="00CF792D">
        <w:rPr>
          <w:rFonts w:eastAsia="Calibri"/>
          <w:lang w:val="en-GB"/>
        </w:rPr>
        <w:t xml:space="preserve"> </w:t>
      </w:r>
      <w:r w:rsidRPr="005E5BA9">
        <w:rPr>
          <w:rFonts w:eastAsia="Calibri"/>
          <w:lang w:val="en-GB"/>
        </w:rPr>
        <w:t>(</w:t>
      </w:r>
      <w:r w:rsidR="00361FA4">
        <w:rPr>
          <w:rFonts w:eastAsia="Calibri"/>
          <w:lang w:val="en-GB"/>
        </w:rPr>
        <w:t xml:space="preserve">in </w:t>
      </w:r>
      <w:r w:rsidR="00013F24" w:rsidRPr="005E5BA9">
        <w:rPr>
          <w:rFonts w:eastAsia="Calibri"/>
          <w:lang w:val="en-GB"/>
        </w:rPr>
        <w:t xml:space="preserve">US$ </w:t>
      </w:r>
      <w:r w:rsidR="00361FA4">
        <w:rPr>
          <w:rFonts w:eastAsia="Calibri"/>
          <w:lang w:val="en-GB"/>
        </w:rPr>
        <w:t>M</w:t>
      </w:r>
      <w:r w:rsidRPr="005E5BA9">
        <w:rPr>
          <w:rFonts w:eastAsia="Calibri"/>
          <w:lang w:val="en-GB"/>
        </w:rPr>
        <w:t>illions</w:t>
      </w:r>
      <w:r w:rsidR="00EA5644" w:rsidRPr="005E5BA9">
        <w:rPr>
          <w:rFonts w:eastAsia="Calibri"/>
          <w:lang w:val="en-GB"/>
        </w:rPr>
        <w:t>, for</w:t>
      </w:r>
      <w:r w:rsidRPr="005E5BA9">
        <w:rPr>
          <w:rFonts w:eastAsia="Calibri"/>
          <w:lang w:val="en-GB"/>
        </w:rPr>
        <w:t xml:space="preserve"> Fiscal </w:t>
      </w:r>
      <w:r w:rsidR="00AD7919" w:rsidRPr="005E5BA9">
        <w:rPr>
          <w:rFonts w:eastAsia="Calibri"/>
          <w:lang w:val="en-GB"/>
        </w:rPr>
        <w:t xml:space="preserve">Year Ending </w:t>
      </w:r>
      <w:r w:rsidRPr="005E5BA9">
        <w:rPr>
          <w:rFonts w:eastAsia="Calibri"/>
          <w:lang w:val="en-GB"/>
        </w:rPr>
        <w:t>Dec</w:t>
      </w:r>
      <w:r w:rsidR="005765DB">
        <w:rPr>
          <w:rFonts w:eastAsia="Calibri"/>
          <w:lang w:val="en-GB"/>
        </w:rPr>
        <w:t xml:space="preserve">ember 2016 </w:t>
      </w:r>
      <w:r w:rsidRPr="005E5BA9">
        <w:rPr>
          <w:rFonts w:eastAsia="Calibri"/>
          <w:lang w:val="en-GB"/>
        </w:rPr>
        <w:t>/</w:t>
      </w:r>
      <w:r w:rsidR="005765DB">
        <w:rPr>
          <w:rFonts w:eastAsia="Calibri"/>
          <w:lang w:val="en-GB"/>
        </w:rPr>
        <w:t xml:space="preserve"> </w:t>
      </w:r>
      <w:r w:rsidRPr="005E5BA9">
        <w:rPr>
          <w:rFonts w:eastAsia="Calibri"/>
          <w:lang w:val="en-GB"/>
        </w:rPr>
        <w:t>Jan</w:t>
      </w:r>
      <w:r w:rsidR="005765DB">
        <w:rPr>
          <w:rFonts w:eastAsia="Calibri"/>
          <w:lang w:val="en-GB"/>
        </w:rPr>
        <w:t>uary</w:t>
      </w:r>
      <w:r w:rsidRPr="005E5BA9">
        <w:rPr>
          <w:rFonts w:eastAsia="Calibri"/>
          <w:lang w:val="en-GB"/>
        </w:rPr>
        <w:t xml:space="preserve"> </w:t>
      </w:r>
      <w:r w:rsidR="005765DB" w:rsidRPr="005E5BA9">
        <w:rPr>
          <w:rFonts w:eastAsia="Calibri"/>
          <w:lang w:val="en-GB"/>
        </w:rPr>
        <w:t>201</w:t>
      </w:r>
      <w:r w:rsidR="005765DB">
        <w:rPr>
          <w:rFonts w:eastAsia="Calibri"/>
          <w:lang w:val="en-GB"/>
        </w:rPr>
        <w:t>7</w:t>
      </w:r>
      <w:r w:rsidRPr="005E5BA9">
        <w:rPr>
          <w:rFonts w:eastAsia="Calibri"/>
          <w:lang w:val="en-GB"/>
        </w:rPr>
        <w:t>)</w:t>
      </w:r>
    </w:p>
    <w:p w14:paraId="47819FD6" w14:textId="77777777" w:rsidR="000842DC" w:rsidRPr="005E5BA9" w:rsidRDefault="000842DC" w:rsidP="00105DB5">
      <w:pPr>
        <w:pStyle w:val="ExhibitText"/>
        <w:keepNext/>
        <w:keepLines/>
        <w:rPr>
          <w:rFonts w:eastAsia="Calibri"/>
          <w:lang w:val="en-GB"/>
        </w:rPr>
      </w:pPr>
    </w:p>
    <w:tbl>
      <w:tblPr>
        <w:tblStyle w:val="TableGrid"/>
        <w:tblW w:w="0" w:type="auto"/>
        <w:jc w:val="center"/>
        <w:tblLook w:val="04A0" w:firstRow="1" w:lastRow="0" w:firstColumn="1" w:lastColumn="0" w:noHBand="0" w:noVBand="1"/>
      </w:tblPr>
      <w:tblGrid>
        <w:gridCol w:w="1957"/>
        <w:gridCol w:w="1228"/>
        <w:gridCol w:w="1035"/>
        <w:gridCol w:w="1246"/>
        <w:gridCol w:w="1255"/>
        <w:gridCol w:w="1221"/>
      </w:tblGrid>
      <w:tr w:rsidR="00434603" w:rsidRPr="005E5BA9" w14:paraId="4B98DCEB" w14:textId="77777777" w:rsidTr="000842DC">
        <w:trPr>
          <w:jc w:val="center"/>
        </w:trPr>
        <w:tc>
          <w:tcPr>
            <w:tcW w:w="1957" w:type="dxa"/>
            <w:vAlign w:val="center"/>
          </w:tcPr>
          <w:p w14:paraId="52DDAAC2" w14:textId="77777777" w:rsidR="00434603" w:rsidRPr="005E5BA9" w:rsidRDefault="00434603" w:rsidP="00105DB5">
            <w:pPr>
              <w:pStyle w:val="ExhibitText"/>
              <w:keepNext/>
              <w:keepLines/>
              <w:jc w:val="left"/>
              <w:rPr>
                <w:rFonts w:eastAsia="Calibri"/>
                <w:b/>
                <w:lang w:val="en-GB"/>
              </w:rPr>
            </w:pPr>
            <w:r w:rsidRPr="005E5BA9">
              <w:rPr>
                <w:rFonts w:eastAsia="Calibri"/>
                <w:b/>
                <w:lang w:val="en-GB"/>
              </w:rPr>
              <w:t>Company</w:t>
            </w:r>
          </w:p>
        </w:tc>
        <w:tc>
          <w:tcPr>
            <w:tcW w:w="1228" w:type="dxa"/>
            <w:vAlign w:val="center"/>
          </w:tcPr>
          <w:p w14:paraId="1CECC266" w14:textId="1E3DC74C" w:rsidR="00434603" w:rsidRPr="005E5BA9" w:rsidRDefault="00013F24" w:rsidP="00105DB5">
            <w:pPr>
              <w:pStyle w:val="ExhibitText"/>
              <w:keepNext/>
              <w:keepLines/>
              <w:jc w:val="center"/>
              <w:rPr>
                <w:rFonts w:eastAsia="Calibri"/>
                <w:b/>
                <w:lang w:val="en-GB"/>
              </w:rPr>
            </w:pPr>
            <w:r w:rsidRPr="005E5BA9">
              <w:rPr>
                <w:rFonts w:eastAsia="Calibri"/>
                <w:b/>
                <w:lang w:val="en-GB"/>
              </w:rPr>
              <w:t xml:space="preserve">Dillard’s </w:t>
            </w:r>
            <w:r w:rsidR="00434603" w:rsidRPr="005E5BA9">
              <w:rPr>
                <w:rFonts w:eastAsia="Calibri"/>
                <w:b/>
                <w:lang w:val="en-GB"/>
              </w:rPr>
              <w:t>Inc</w:t>
            </w:r>
            <w:r w:rsidRPr="005E5BA9">
              <w:rPr>
                <w:rFonts w:eastAsia="Calibri"/>
                <w:b/>
                <w:lang w:val="en-GB"/>
              </w:rPr>
              <w:t>.</w:t>
            </w:r>
          </w:p>
        </w:tc>
        <w:tc>
          <w:tcPr>
            <w:tcW w:w="1035" w:type="dxa"/>
            <w:vAlign w:val="center"/>
          </w:tcPr>
          <w:p w14:paraId="41EA8870" w14:textId="6C80C190" w:rsidR="00434603" w:rsidRPr="005E5BA9" w:rsidRDefault="00434603" w:rsidP="00105DB5">
            <w:pPr>
              <w:pStyle w:val="ExhibitText"/>
              <w:keepNext/>
              <w:keepLines/>
              <w:jc w:val="center"/>
              <w:rPr>
                <w:rFonts w:eastAsia="Calibri"/>
                <w:b/>
                <w:lang w:val="en-GB"/>
              </w:rPr>
            </w:pPr>
            <w:r w:rsidRPr="005E5BA9">
              <w:rPr>
                <w:rFonts w:eastAsia="Calibri"/>
                <w:b/>
                <w:lang w:val="en-GB"/>
              </w:rPr>
              <w:t>KOHL’s Corp</w:t>
            </w:r>
            <w:r w:rsidR="00013F24" w:rsidRPr="005E5BA9">
              <w:rPr>
                <w:rFonts w:eastAsia="Calibri"/>
                <w:b/>
                <w:lang w:val="en-GB"/>
              </w:rPr>
              <w:t>.</w:t>
            </w:r>
          </w:p>
        </w:tc>
        <w:tc>
          <w:tcPr>
            <w:tcW w:w="1246" w:type="dxa"/>
            <w:vAlign w:val="center"/>
          </w:tcPr>
          <w:p w14:paraId="5D81122B" w14:textId="431382AE" w:rsidR="00434603" w:rsidRPr="005E5BA9" w:rsidRDefault="00013F24" w:rsidP="00105DB5">
            <w:pPr>
              <w:pStyle w:val="ExhibitText"/>
              <w:keepNext/>
              <w:keepLines/>
              <w:jc w:val="center"/>
              <w:rPr>
                <w:rFonts w:eastAsia="Calibri"/>
                <w:b/>
                <w:lang w:val="en-GB"/>
              </w:rPr>
            </w:pPr>
            <w:r w:rsidRPr="005E5BA9">
              <w:rPr>
                <w:rFonts w:eastAsia="Calibri"/>
                <w:b/>
                <w:lang w:val="en-GB"/>
              </w:rPr>
              <w:t xml:space="preserve">Macy’s </w:t>
            </w:r>
            <w:r w:rsidR="00434603" w:rsidRPr="005E5BA9">
              <w:rPr>
                <w:rFonts w:eastAsia="Calibri"/>
                <w:b/>
                <w:lang w:val="en-GB"/>
              </w:rPr>
              <w:t>Inc</w:t>
            </w:r>
            <w:r w:rsidRPr="005E5BA9">
              <w:rPr>
                <w:rFonts w:eastAsia="Calibri"/>
                <w:b/>
                <w:lang w:val="en-GB"/>
              </w:rPr>
              <w:t>.</w:t>
            </w:r>
          </w:p>
        </w:tc>
        <w:tc>
          <w:tcPr>
            <w:tcW w:w="1255" w:type="dxa"/>
            <w:vAlign w:val="center"/>
          </w:tcPr>
          <w:p w14:paraId="3BA2E186" w14:textId="260131FC" w:rsidR="00434603" w:rsidRPr="005E5BA9" w:rsidRDefault="00434603" w:rsidP="00105DB5">
            <w:pPr>
              <w:pStyle w:val="ExhibitText"/>
              <w:keepNext/>
              <w:keepLines/>
              <w:jc w:val="center"/>
              <w:rPr>
                <w:rFonts w:eastAsia="Calibri"/>
                <w:b/>
                <w:lang w:val="en-GB"/>
              </w:rPr>
            </w:pPr>
            <w:r w:rsidRPr="005E5BA9">
              <w:rPr>
                <w:rFonts w:eastAsia="Calibri"/>
                <w:b/>
                <w:lang w:val="en-GB"/>
              </w:rPr>
              <w:t>Nordstrom Inc</w:t>
            </w:r>
            <w:r w:rsidR="00013F24" w:rsidRPr="005E5BA9">
              <w:rPr>
                <w:rFonts w:eastAsia="Calibri"/>
                <w:b/>
                <w:lang w:val="en-GB"/>
              </w:rPr>
              <w:t>.</w:t>
            </w:r>
          </w:p>
        </w:tc>
        <w:tc>
          <w:tcPr>
            <w:tcW w:w="1221" w:type="dxa"/>
            <w:vAlign w:val="center"/>
          </w:tcPr>
          <w:p w14:paraId="72B2ACB7" w14:textId="77777777" w:rsidR="00434603" w:rsidRPr="005E5BA9" w:rsidRDefault="00434603" w:rsidP="00105DB5">
            <w:pPr>
              <w:pStyle w:val="ExhibitText"/>
              <w:keepNext/>
              <w:keepLines/>
              <w:jc w:val="center"/>
              <w:rPr>
                <w:rFonts w:eastAsia="Calibri"/>
                <w:b/>
                <w:lang w:val="en-GB"/>
              </w:rPr>
            </w:pPr>
            <w:r w:rsidRPr="005E5BA9">
              <w:rPr>
                <w:rFonts w:eastAsia="Calibri"/>
                <w:b/>
                <w:lang w:val="en-GB"/>
              </w:rPr>
              <w:t>Amazon</w:t>
            </w:r>
          </w:p>
        </w:tc>
      </w:tr>
      <w:tr w:rsidR="00434603" w:rsidRPr="005E5BA9" w14:paraId="0CA20859" w14:textId="77777777" w:rsidTr="000842DC">
        <w:trPr>
          <w:jc w:val="center"/>
        </w:trPr>
        <w:tc>
          <w:tcPr>
            <w:tcW w:w="1957" w:type="dxa"/>
          </w:tcPr>
          <w:p w14:paraId="426007B3" w14:textId="77777777" w:rsidR="00434603" w:rsidRPr="005E5BA9" w:rsidRDefault="00434603" w:rsidP="00105DB5">
            <w:pPr>
              <w:pStyle w:val="ExhibitText"/>
              <w:keepNext/>
              <w:keepLines/>
              <w:rPr>
                <w:rFonts w:eastAsia="Calibri"/>
                <w:lang w:val="en-GB"/>
              </w:rPr>
            </w:pPr>
            <w:r w:rsidRPr="005E5BA9">
              <w:rPr>
                <w:rFonts w:eastAsia="Calibri"/>
                <w:lang w:val="en-GB"/>
              </w:rPr>
              <w:t>Inventory</w:t>
            </w:r>
          </w:p>
        </w:tc>
        <w:tc>
          <w:tcPr>
            <w:tcW w:w="1228" w:type="dxa"/>
          </w:tcPr>
          <w:p w14:paraId="7914402E"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1,375</w:t>
            </w:r>
          </w:p>
        </w:tc>
        <w:tc>
          <w:tcPr>
            <w:tcW w:w="1035" w:type="dxa"/>
          </w:tcPr>
          <w:p w14:paraId="18EF22F8" w14:textId="77777777" w:rsidR="00434603" w:rsidRPr="005E5BA9" w:rsidRDefault="00434603" w:rsidP="00105DB5">
            <w:pPr>
              <w:pStyle w:val="ExhibitText"/>
              <w:keepNext/>
              <w:keepLines/>
              <w:jc w:val="right"/>
              <w:rPr>
                <w:rFonts w:eastAsia="Calibri"/>
                <w:lang w:val="en-GB"/>
              </w:rPr>
            </w:pPr>
            <w:r w:rsidRPr="005E5BA9">
              <w:rPr>
                <w:rFonts w:eastAsia="Calibri"/>
                <w:lang w:val="en-GB"/>
              </w:rPr>
              <w:t>4,038</w:t>
            </w:r>
          </w:p>
        </w:tc>
        <w:tc>
          <w:tcPr>
            <w:tcW w:w="1246" w:type="dxa"/>
          </w:tcPr>
          <w:p w14:paraId="291D3A1E" w14:textId="77777777" w:rsidR="00434603" w:rsidRPr="005E5BA9" w:rsidRDefault="00434603" w:rsidP="00105DB5">
            <w:pPr>
              <w:pStyle w:val="ExhibitText"/>
              <w:keepNext/>
              <w:keepLines/>
              <w:jc w:val="right"/>
              <w:rPr>
                <w:rFonts w:eastAsia="Calibri"/>
                <w:lang w:val="en-GB"/>
              </w:rPr>
            </w:pPr>
            <w:r w:rsidRPr="005E5BA9">
              <w:rPr>
                <w:rFonts w:eastAsia="Calibri"/>
                <w:lang w:val="en-GB"/>
              </w:rPr>
              <w:t>5,506</w:t>
            </w:r>
          </w:p>
        </w:tc>
        <w:tc>
          <w:tcPr>
            <w:tcW w:w="1255" w:type="dxa"/>
          </w:tcPr>
          <w:p w14:paraId="614B6950"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1,945</w:t>
            </w:r>
          </w:p>
        </w:tc>
        <w:tc>
          <w:tcPr>
            <w:tcW w:w="1221" w:type="dxa"/>
          </w:tcPr>
          <w:p w14:paraId="251408CB"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11,461</w:t>
            </w:r>
          </w:p>
        </w:tc>
      </w:tr>
      <w:tr w:rsidR="00434603" w:rsidRPr="005E5BA9" w14:paraId="636D51B5" w14:textId="77777777" w:rsidTr="000842DC">
        <w:trPr>
          <w:jc w:val="center"/>
        </w:trPr>
        <w:tc>
          <w:tcPr>
            <w:tcW w:w="1957" w:type="dxa"/>
          </w:tcPr>
          <w:p w14:paraId="3F270570" w14:textId="16E7697D" w:rsidR="00434603" w:rsidRPr="005E5BA9" w:rsidRDefault="00434603" w:rsidP="00105DB5">
            <w:pPr>
              <w:pStyle w:val="ExhibitText"/>
              <w:keepNext/>
              <w:keepLines/>
              <w:rPr>
                <w:rFonts w:eastAsia="Calibri"/>
                <w:lang w:val="en-GB"/>
              </w:rPr>
            </w:pPr>
            <w:r w:rsidRPr="005E5BA9">
              <w:rPr>
                <w:rFonts w:eastAsia="Calibri"/>
                <w:lang w:val="en-GB"/>
              </w:rPr>
              <w:t>Current Asset</w:t>
            </w:r>
            <w:r w:rsidR="00013F24" w:rsidRPr="005E5BA9">
              <w:rPr>
                <w:rFonts w:eastAsia="Calibri"/>
                <w:lang w:val="en-GB"/>
              </w:rPr>
              <w:t>s</w:t>
            </w:r>
          </w:p>
        </w:tc>
        <w:tc>
          <w:tcPr>
            <w:tcW w:w="1228" w:type="dxa"/>
          </w:tcPr>
          <w:p w14:paraId="570881FD"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1,669</w:t>
            </w:r>
          </w:p>
        </w:tc>
        <w:tc>
          <w:tcPr>
            <w:tcW w:w="1035" w:type="dxa"/>
          </w:tcPr>
          <w:p w14:paraId="7C6F9AC0" w14:textId="77777777" w:rsidR="00434603" w:rsidRPr="005E5BA9" w:rsidRDefault="00434603" w:rsidP="00105DB5">
            <w:pPr>
              <w:pStyle w:val="ExhibitText"/>
              <w:keepNext/>
              <w:keepLines/>
              <w:jc w:val="right"/>
              <w:rPr>
                <w:rFonts w:eastAsia="Calibri"/>
                <w:lang w:val="en-GB"/>
              </w:rPr>
            </w:pPr>
            <w:r w:rsidRPr="005E5BA9">
              <w:rPr>
                <w:rFonts w:eastAsia="Calibri"/>
                <w:lang w:val="en-GB"/>
              </w:rPr>
              <w:t>5,076</w:t>
            </w:r>
          </w:p>
        </w:tc>
        <w:tc>
          <w:tcPr>
            <w:tcW w:w="1246" w:type="dxa"/>
          </w:tcPr>
          <w:p w14:paraId="6090C1C4" w14:textId="77777777" w:rsidR="00434603" w:rsidRPr="005E5BA9" w:rsidRDefault="00434603" w:rsidP="00105DB5">
            <w:pPr>
              <w:pStyle w:val="ExhibitText"/>
              <w:keepNext/>
              <w:keepLines/>
              <w:jc w:val="right"/>
              <w:rPr>
                <w:rFonts w:eastAsia="Calibri"/>
                <w:lang w:val="en-GB"/>
              </w:rPr>
            </w:pPr>
            <w:r w:rsidRPr="005E5BA9">
              <w:rPr>
                <w:rFonts w:eastAsia="Calibri"/>
                <w:lang w:val="en-GB"/>
              </w:rPr>
              <w:t>7,652</w:t>
            </w:r>
          </w:p>
        </w:tc>
        <w:tc>
          <w:tcPr>
            <w:tcW w:w="1255" w:type="dxa"/>
          </w:tcPr>
          <w:p w14:paraId="2C666C86" w14:textId="77777777" w:rsidR="00434603" w:rsidRPr="005E5BA9" w:rsidRDefault="00434603" w:rsidP="00105DB5">
            <w:pPr>
              <w:pStyle w:val="ExhibitText"/>
              <w:keepNext/>
              <w:keepLines/>
              <w:jc w:val="right"/>
              <w:rPr>
                <w:rFonts w:eastAsia="Calibri"/>
                <w:lang w:val="en-GB"/>
              </w:rPr>
            </w:pPr>
            <w:r w:rsidRPr="005E5BA9">
              <w:rPr>
                <w:rFonts w:eastAsia="Calibri"/>
                <w:lang w:val="en-GB"/>
              </w:rPr>
              <w:t>3,014</w:t>
            </w:r>
          </w:p>
        </w:tc>
        <w:tc>
          <w:tcPr>
            <w:tcW w:w="1221" w:type="dxa"/>
          </w:tcPr>
          <w:p w14:paraId="705E0EDE" w14:textId="77777777" w:rsidR="00434603" w:rsidRPr="005E5BA9" w:rsidRDefault="00434603" w:rsidP="00105DB5">
            <w:pPr>
              <w:pStyle w:val="ExhibitText"/>
              <w:keepNext/>
              <w:keepLines/>
              <w:jc w:val="right"/>
              <w:rPr>
                <w:rFonts w:eastAsia="Calibri"/>
                <w:lang w:val="en-GB"/>
              </w:rPr>
            </w:pPr>
            <w:r w:rsidRPr="005E5BA9">
              <w:rPr>
                <w:rFonts w:eastAsia="Calibri"/>
                <w:lang w:val="en-GB"/>
              </w:rPr>
              <w:t>45,781</w:t>
            </w:r>
          </w:p>
        </w:tc>
      </w:tr>
      <w:tr w:rsidR="00434603" w:rsidRPr="005E5BA9" w14:paraId="4D8E3ED3" w14:textId="77777777" w:rsidTr="000842DC">
        <w:trPr>
          <w:jc w:val="center"/>
        </w:trPr>
        <w:tc>
          <w:tcPr>
            <w:tcW w:w="1957" w:type="dxa"/>
          </w:tcPr>
          <w:p w14:paraId="73E47EB8" w14:textId="46C6AB30" w:rsidR="00434603" w:rsidRPr="005E5BA9" w:rsidRDefault="00434603" w:rsidP="00105DB5">
            <w:pPr>
              <w:pStyle w:val="ExhibitText"/>
              <w:keepNext/>
              <w:keepLines/>
              <w:rPr>
                <w:rFonts w:eastAsia="Calibri"/>
                <w:lang w:val="en-GB"/>
              </w:rPr>
            </w:pPr>
            <w:r w:rsidRPr="005E5BA9">
              <w:rPr>
                <w:rFonts w:eastAsia="Calibri"/>
                <w:lang w:val="en-GB"/>
              </w:rPr>
              <w:t>Total Asset</w:t>
            </w:r>
            <w:r w:rsidR="00013F24" w:rsidRPr="005E5BA9">
              <w:rPr>
                <w:rFonts w:eastAsia="Calibri"/>
                <w:lang w:val="en-GB"/>
              </w:rPr>
              <w:t>s</w:t>
            </w:r>
          </w:p>
        </w:tc>
        <w:tc>
          <w:tcPr>
            <w:tcW w:w="1228" w:type="dxa"/>
          </w:tcPr>
          <w:p w14:paraId="1FDE3D40" w14:textId="77777777" w:rsidR="00434603" w:rsidRPr="005E5BA9" w:rsidRDefault="00434603" w:rsidP="00105DB5">
            <w:pPr>
              <w:pStyle w:val="ExhibitText"/>
              <w:keepNext/>
              <w:keepLines/>
              <w:jc w:val="right"/>
              <w:rPr>
                <w:rFonts w:eastAsia="Calibri"/>
                <w:lang w:val="en-GB"/>
              </w:rPr>
            </w:pPr>
            <w:r w:rsidRPr="005E5BA9">
              <w:rPr>
                <w:rFonts w:eastAsia="Calibri"/>
                <w:lang w:val="en-GB"/>
              </w:rPr>
              <w:t>3,866</w:t>
            </w:r>
          </w:p>
        </w:tc>
        <w:tc>
          <w:tcPr>
            <w:tcW w:w="1035" w:type="dxa"/>
          </w:tcPr>
          <w:p w14:paraId="2BE08303"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13,606</w:t>
            </w:r>
          </w:p>
        </w:tc>
        <w:tc>
          <w:tcPr>
            <w:tcW w:w="1246" w:type="dxa"/>
          </w:tcPr>
          <w:p w14:paraId="5F0EDDDC"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20,576</w:t>
            </w:r>
          </w:p>
        </w:tc>
        <w:tc>
          <w:tcPr>
            <w:tcW w:w="1255" w:type="dxa"/>
          </w:tcPr>
          <w:p w14:paraId="58621D9B" w14:textId="77777777" w:rsidR="00434603" w:rsidRPr="005E5BA9" w:rsidRDefault="00434603" w:rsidP="00105DB5">
            <w:pPr>
              <w:pStyle w:val="ExhibitText"/>
              <w:keepNext/>
              <w:keepLines/>
              <w:jc w:val="right"/>
              <w:rPr>
                <w:rFonts w:eastAsia="Calibri"/>
                <w:lang w:val="en-GB"/>
              </w:rPr>
            </w:pPr>
            <w:r w:rsidRPr="005E5BA9">
              <w:rPr>
                <w:rFonts w:eastAsia="Calibri"/>
                <w:lang w:val="en-GB"/>
              </w:rPr>
              <w:t>7,698</w:t>
            </w:r>
          </w:p>
        </w:tc>
        <w:tc>
          <w:tcPr>
            <w:tcW w:w="1221" w:type="dxa"/>
          </w:tcPr>
          <w:p w14:paraId="4716B799" w14:textId="77777777" w:rsidR="00434603" w:rsidRPr="005E5BA9" w:rsidRDefault="00434603" w:rsidP="00105DB5">
            <w:pPr>
              <w:pStyle w:val="ExhibitText"/>
              <w:keepNext/>
              <w:keepLines/>
              <w:jc w:val="right"/>
              <w:rPr>
                <w:rFonts w:eastAsia="Calibri"/>
                <w:lang w:val="en-GB"/>
              </w:rPr>
            </w:pPr>
            <w:r w:rsidRPr="005E5BA9">
              <w:rPr>
                <w:rFonts w:eastAsia="Calibri"/>
                <w:lang w:val="en-GB"/>
              </w:rPr>
              <w:t>83,420</w:t>
            </w:r>
          </w:p>
        </w:tc>
      </w:tr>
      <w:tr w:rsidR="00434603" w:rsidRPr="005E5BA9" w14:paraId="0C2A87F6" w14:textId="77777777" w:rsidTr="000842DC">
        <w:trPr>
          <w:jc w:val="center"/>
        </w:trPr>
        <w:tc>
          <w:tcPr>
            <w:tcW w:w="1957" w:type="dxa"/>
          </w:tcPr>
          <w:p w14:paraId="650D011D" w14:textId="77777777" w:rsidR="00434603" w:rsidRPr="005E5BA9" w:rsidRDefault="00434603" w:rsidP="00105DB5">
            <w:pPr>
              <w:pStyle w:val="ExhibitText"/>
              <w:keepNext/>
              <w:keepLines/>
              <w:rPr>
                <w:rFonts w:eastAsia="Calibri"/>
                <w:lang w:val="en-GB"/>
              </w:rPr>
            </w:pPr>
          </w:p>
        </w:tc>
        <w:tc>
          <w:tcPr>
            <w:tcW w:w="1228" w:type="dxa"/>
          </w:tcPr>
          <w:p w14:paraId="3EF094EB" w14:textId="77777777" w:rsidR="00434603" w:rsidRPr="005E5BA9" w:rsidRDefault="00434603" w:rsidP="00105DB5">
            <w:pPr>
              <w:pStyle w:val="ExhibitText"/>
              <w:keepNext/>
              <w:keepLines/>
              <w:jc w:val="right"/>
              <w:rPr>
                <w:rFonts w:eastAsia="Calibri"/>
                <w:lang w:val="en-GB"/>
              </w:rPr>
            </w:pPr>
          </w:p>
        </w:tc>
        <w:tc>
          <w:tcPr>
            <w:tcW w:w="1035" w:type="dxa"/>
          </w:tcPr>
          <w:p w14:paraId="2E8DDDFA" w14:textId="77777777" w:rsidR="00434603" w:rsidRPr="005E5BA9" w:rsidRDefault="00434603" w:rsidP="00105DB5">
            <w:pPr>
              <w:pStyle w:val="ExhibitText"/>
              <w:keepNext/>
              <w:keepLines/>
              <w:jc w:val="right"/>
              <w:rPr>
                <w:rFonts w:eastAsia="Calibri"/>
                <w:lang w:val="en-GB"/>
              </w:rPr>
            </w:pPr>
          </w:p>
        </w:tc>
        <w:tc>
          <w:tcPr>
            <w:tcW w:w="1246" w:type="dxa"/>
          </w:tcPr>
          <w:p w14:paraId="13899B29" w14:textId="77777777" w:rsidR="00434603" w:rsidRPr="005E5BA9" w:rsidRDefault="00434603" w:rsidP="00105DB5">
            <w:pPr>
              <w:pStyle w:val="ExhibitText"/>
              <w:keepNext/>
              <w:keepLines/>
              <w:jc w:val="right"/>
              <w:rPr>
                <w:rFonts w:eastAsia="Calibri"/>
                <w:lang w:val="en-GB"/>
              </w:rPr>
            </w:pPr>
          </w:p>
        </w:tc>
        <w:tc>
          <w:tcPr>
            <w:tcW w:w="1255" w:type="dxa"/>
          </w:tcPr>
          <w:p w14:paraId="2112377B" w14:textId="77777777" w:rsidR="00434603" w:rsidRPr="005E5BA9" w:rsidRDefault="00434603" w:rsidP="00105DB5">
            <w:pPr>
              <w:pStyle w:val="ExhibitText"/>
              <w:keepNext/>
              <w:keepLines/>
              <w:jc w:val="right"/>
              <w:rPr>
                <w:rFonts w:eastAsia="Calibri"/>
                <w:lang w:val="en-GB"/>
              </w:rPr>
            </w:pPr>
          </w:p>
        </w:tc>
        <w:tc>
          <w:tcPr>
            <w:tcW w:w="1221" w:type="dxa"/>
          </w:tcPr>
          <w:p w14:paraId="52E73D61" w14:textId="77777777" w:rsidR="00434603" w:rsidRPr="005E5BA9" w:rsidRDefault="00434603" w:rsidP="00105DB5">
            <w:pPr>
              <w:pStyle w:val="ExhibitText"/>
              <w:keepNext/>
              <w:keepLines/>
              <w:jc w:val="right"/>
              <w:rPr>
                <w:rFonts w:eastAsia="Calibri"/>
                <w:lang w:val="en-GB"/>
              </w:rPr>
            </w:pPr>
          </w:p>
        </w:tc>
      </w:tr>
      <w:tr w:rsidR="00434603" w:rsidRPr="005E5BA9" w14:paraId="4501169A" w14:textId="77777777" w:rsidTr="000842DC">
        <w:trPr>
          <w:jc w:val="center"/>
        </w:trPr>
        <w:tc>
          <w:tcPr>
            <w:tcW w:w="1957" w:type="dxa"/>
          </w:tcPr>
          <w:p w14:paraId="56AE940D" w14:textId="77777777" w:rsidR="00434603" w:rsidRPr="005E5BA9" w:rsidRDefault="00434603" w:rsidP="00105DB5">
            <w:pPr>
              <w:pStyle w:val="ExhibitText"/>
              <w:keepNext/>
              <w:keepLines/>
              <w:rPr>
                <w:rFonts w:eastAsia="Calibri"/>
                <w:lang w:val="en-GB"/>
              </w:rPr>
            </w:pPr>
            <w:r w:rsidRPr="005E5BA9">
              <w:rPr>
                <w:rFonts w:eastAsia="Calibri"/>
                <w:lang w:val="en-GB"/>
              </w:rPr>
              <w:t>Current Liability</w:t>
            </w:r>
          </w:p>
        </w:tc>
        <w:tc>
          <w:tcPr>
            <w:tcW w:w="1228" w:type="dxa"/>
          </w:tcPr>
          <w:p w14:paraId="02728C98" w14:textId="77777777" w:rsidR="00434603" w:rsidRPr="005E5BA9" w:rsidRDefault="00434603" w:rsidP="00105DB5">
            <w:pPr>
              <w:pStyle w:val="ExhibitText"/>
              <w:keepNext/>
              <w:keepLines/>
              <w:jc w:val="right"/>
              <w:rPr>
                <w:rFonts w:eastAsia="Calibri"/>
                <w:lang w:val="en-GB"/>
              </w:rPr>
            </w:pPr>
            <w:r w:rsidRPr="005E5BA9">
              <w:rPr>
                <w:rFonts w:eastAsia="Calibri"/>
                <w:lang w:val="en-GB"/>
              </w:rPr>
              <w:t>751</w:t>
            </w:r>
          </w:p>
        </w:tc>
        <w:tc>
          <w:tcPr>
            <w:tcW w:w="1035" w:type="dxa"/>
          </w:tcPr>
          <w:p w14:paraId="7F885CD6"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2,714</w:t>
            </w:r>
          </w:p>
        </w:tc>
        <w:tc>
          <w:tcPr>
            <w:tcW w:w="1246" w:type="dxa"/>
          </w:tcPr>
          <w:p w14:paraId="2D5E71BC" w14:textId="77777777" w:rsidR="00434603" w:rsidRPr="005E5BA9" w:rsidRDefault="00434603" w:rsidP="00105DB5">
            <w:pPr>
              <w:pStyle w:val="ExhibitText"/>
              <w:keepNext/>
              <w:keepLines/>
              <w:jc w:val="right"/>
              <w:rPr>
                <w:rFonts w:eastAsia="Calibri"/>
                <w:lang w:val="en-GB"/>
              </w:rPr>
            </w:pPr>
            <w:r w:rsidRPr="005E5BA9">
              <w:rPr>
                <w:rFonts w:eastAsia="Calibri"/>
                <w:lang w:val="en-GB"/>
              </w:rPr>
              <w:t>5,728</w:t>
            </w:r>
          </w:p>
        </w:tc>
        <w:tc>
          <w:tcPr>
            <w:tcW w:w="1255" w:type="dxa"/>
          </w:tcPr>
          <w:p w14:paraId="1B3E0ABF"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2,911</w:t>
            </w:r>
          </w:p>
        </w:tc>
        <w:tc>
          <w:tcPr>
            <w:tcW w:w="1221" w:type="dxa"/>
          </w:tcPr>
          <w:p w14:paraId="362F05DF" w14:textId="77777777" w:rsidR="00434603" w:rsidRPr="005E5BA9" w:rsidRDefault="00434603" w:rsidP="00105DB5">
            <w:pPr>
              <w:pStyle w:val="ExhibitText"/>
              <w:keepNext/>
              <w:keepLines/>
              <w:jc w:val="right"/>
              <w:rPr>
                <w:rFonts w:eastAsia="Calibri"/>
                <w:lang w:val="en-GB"/>
              </w:rPr>
            </w:pPr>
            <w:r w:rsidRPr="005E5BA9">
              <w:rPr>
                <w:rFonts w:eastAsia="Calibri"/>
                <w:lang w:val="en-GB"/>
              </w:rPr>
              <w:t>43,816</w:t>
            </w:r>
          </w:p>
        </w:tc>
      </w:tr>
      <w:tr w:rsidR="00434603" w:rsidRPr="005E5BA9" w14:paraId="1E61FF86" w14:textId="77777777" w:rsidTr="000842DC">
        <w:trPr>
          <w:jc w:val="center"/>
        </w:trPr>
        <w:tc>
          <w:tcPr>
            <w:tcW w:w="1957" w:type="dxa"/>
          </w:tcPr>
          <w:p w14:paraId="55CCDC93" w14:textId="77777777" w:rsidR="00434603" w:rsidRPr="005E5BA9" w:rsidRDefault="00434603" w:rsidP="00105DB5">
            <w:pPr>
              <w:pStyle w:val="ExhibitText"/>
              <w:keepNext/>
              <w:keepLines/>
              <w:rPr>
                <w:rFonts w:eastAsia="Calibri"/>
                <w:lang w:val="en-GB"/>
              </w:rPr>
            </w:pPr>
            <w:r w:rsidRPr="005E5BA9">
              <w:rPr>
                <w:rFonts w:eastAsia="Calibri"/>
                <w:lang w:val="en-GB"/>
              </w:rPr>
              <w:t>Total Liability</w:t>
            </w:r>
          </w:p>
        </w:tc>
        <w:tc>
          <w:tcPr>
            <w:tcW w:w="1228" w:type="dxa"/>
          </w:tcPr>
          <w:p w14:paraId="2F36C9F2"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2,070</w:t>
            </w:r>
          </w:p>
        </w:tc>
        <w:tc>
          <w:tcPr>
            <w:tcW w:w="1035" w:type="dxa"/>
          </w:tcPr>
          <w:p w14:paraId="63EE1AE2" w14:textId="77777777" w:rsidR="00434603" w:rsidRPr="005E5BA9" w:rsidRDefault="00434603" w:rsidP="00105DB5">
            <w:pPr>
              <w:pStyle w:val="ExhibitText"/>
              <w:keepNext/>
              <w:keepLines/>
              <w:jc w:val="right"/>
              <w:rPr>
                <w:rFonts w:eastAsia="Calibri"/>
                <w:lang w:val="en-GB"/>
              </w:rPr>
            </w:pPr>
            <w:r w:rsidRPr="005E5BA9">
              <w:rPr>
                <w:rFonts w:eastAsia="Calibri"/>
                <w:lang w:val="en-GB"/>
              </w:rPr>
              <w:t>8,115</w:t>
            </w:r>
          </w:p>
        </w:tc>
        <w:tc>
          <w:tcPr>
            <w:tcW w:w="1246" w:type="dxa"/>
          </w:tcPr>
          <w:p w14:paraId="408A455D"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16,326</w:t>
            </w:r>
          </w:p>
        </w:tc>
        <w:tc>
          <w:tcPr>
            <w:tcW w:w="1255" w:type="dxa"/>
          </w:tcPr>
          <w:p w14:paraId="1393E4E4"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6,827</w:t>
            </w:r>
          </w:p>
        </w:tc>
        <w:tc>
          <w:tcPr>
            <w:tcW w:w="1221" w:type="dxa"/>
          </w:tcPr>
          <w:p w14:paraId="2BC0CC15"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64,117</w:t>
            </w:r>
          </w:p>
        </w:tc>
      </w:tr>
      <w:tr w:rsidR="00434603" w:rsidRPr="005E5BA9" w14:paraId="349F81EF" w14:textId="77777777" w:rsidTr="000842DC">
        <w:trPr>
          <w:jc w:val="center"/>
        </w:trPr>
        <w:tc>
          <w:tcPr>
            <w:tcW w:w="1957" w:type="dxa"/>
          </w:tcPr>
          <w:p w14:paraId="30946C81" w14:textId="77777777" w:rsidR="00434603" w:rsidRPr="005E5BA9" w:rsidRDefault="00434603" w:rsidP="00105DB5">
            <w:pPr>
              <w:pStyle w:val="ExhibitText"/>
              <w:keepNext/>
              <w:keepLines/>
              <w:rPr>
                <w:rFonts w:eastAsia="Calibri"/>
                <w:lang w:val="en-GB"/>
              </w:rPr>
            </w:pPr>
          </w:p>
        </w:tc>
        <w:tc>
          <w:tcPr>
            <w:tcW w:w="1228" w:type="dxa"/>
          </w:tcPr>
          <w:p w14:paraId="49136CE0" w14:textId="77777777" w:rsidR="00434603" w:rsidRPr="005E5BA9" w:rsidRDefault="00434603" w:rsidP="00105DB5">
            <w:pPr>
              <w:pStyle w:val="ExhibitText"/>
              <w:keepNext/>
              <w:keepLines/>
              <w:jc w:val="right"/>
              <w:rPr>
                <w:rFonts w:eastAsia="Calibri"/>
                <w:lang w:val="en-GB"/>
              </w:rPr>
            </w:pPr>
          </w:p>
        </w:tc>
        <w:tc>
          <w:tcPr>
            <w:tcW w:w="1035" w:type="dxa"/>
          </w:tcPr>
          <w:p w14:paraId="0944A951" w14:textId="77777777" w:rsidR="00434603" w:rsidRPr="005E5BA9" w:rsidRDefault="00434603" w:rsidP="00105DB5">
            <w:pPr>
              <w:pStyle w:val="ExhibitText"/>
              <w:keepNext/>
              <w:keepLines/>
              <w:jc w:val="right"/>
              <w:rPr>
                <w:rFonts w:eastAsia="Calibri"/>
                <w:lang w:val="en-GB"/>
              </w:rPr>
            </w:pPr>
          </w:p>
        </w:tc>
        <w:tc>
          <w:tcPr>
            <w:tcW w:w="1246" w:type="dxa"/>
          </w:tcPr>
          <w:p w14:paraId="2A203708" w14:textId="77777777" w:rsidR="00434603" w:rsidRPr="005E5BA9" w:rsidRDefault="00434603" w:rsidP="00105DB5">
            <w:pPr>
              <w:pStyle w:val="ExhibitText"/>
              <w:keepNext/>
              <w:keepLines/>
              <w:jc w:val="right"/>
              <w:rPr>
                <w:rFonts w:eastAsia="Calibri"/>
                <w:lang w:val="en-GB"/>
              </w:rPr>
            </w:pPr>
          </w:p>
        </w:tc>
        <w:tc>
          <w:tcPr>
            <w:tcW w:w="1255" w:type="dxa"/>
          </w:tcPr>
          <w:p w14:paraId="30EC06FF" w14:textId="77777777" w:rsidR="00434603" w:rsidRPr="005E5BA9" w:rsidRDefault="00434603" w:rsidP="00105DB5">
            <w:pPr>
              <w:pStyle w:val="ExhibitText"/>
              <w:keepNext/>
              <w:keepLines/>
              <w:jc w:val="right"/>
              <w:rPr>
                <w:rFonts w:eastAsia="Calibri"/>
                <w:lang w:val="en-GB"/>
              </w:rPr>
            </w:pPr>
          </w:p>
        </w:tc>
        <w:tc>
          <w:tcPr>
            <w:tcW w:w="1221" w:type="dxa"/>
          </w:tcPr>
          <w:p w14:paraId="69D53D59" w14:textId="77777777" w:rsidR="00434603" w:rsidRPr="005E5BA9" w:rsidRDefault="00434603" w:rsidP="00105DB5">
            <w:pPr>
              <w:pStyle w:val="ExhibitText"/>
              <w:keepNext/>
              <w:keepLines/>
              <w:jc w:val="right"/>
              <w:rPr>
                <w:rFonts w:eastAsia="Calibri"/>
                <w:lang w:val="en-GB"/>
              </w:rPr>
            </w:pPr>
          </w:p>
        </w:tc>
      </w:tr>
      <w:tr w:rsidR="00434603" w:rsidRPr="005E5BA9" w14:paraId="691CF212" w14:textId="77777777" w:rsidTr="000842DC">
        <w:trPr>
          <w:jc w:val="center"/>
        </w:trPr>
        <w:tc>
          <w:tcPr>
            <w:tcW w:w="1957" w:type="dxa"/>
          </w:tcPr>
          <w:p w14:paraId="6648784D" w14:textId="77777777" w:rsidR="00434603" w:rsidRPr="005E5BA9" w:rsidRDefault="00434603" w:rsidP="00105DB5">
            <w:pPr>
              <w:pStyle w:val="ExhibitText"/>
              <w:keepNext/>
              <w:keepLines/>
              <w:rPr>
                <w:rFonts w:eastAsia="Calibri"/>
                <w:lang w:val="en-GB"/>
              </w:rPr>
            </w:pPr>
            <w:r w:rsidRPr="005E5BA9">
              <w:rPr>
                <w:rFonts w:eastAsia="Calibri"/>
                <w:lang w:val="en-GB"/>
              </w:rPr>
              <w:t>Revenue</w:t>
            </w:r>
          </w:p>
        </w:tc>
        <w:tc>
          <w:tcPr>
            <w:tcW w:w="1228" w:type="dxa"/>
          </w:tcPr>
          <w:p w14:paraId="053C10F2"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6,755</w:t>
            </w:r>
          </w:p>
        </w:tc>
        <w:tc>
          <w:tcPr>
            <w:tcW w:w="1035" w:type="dxa"/>
          </w:tcPr>
          <w:p w14:paraId="6C62C7C3"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19,204</w:t>
            </w:r>
          </w:p>
        </w:tc>
        <w:tc>
          <w:tcPr>
            <w:tcW w:w="1246" w:type="dxa"/>
          </w:tcPr>
          <w:p w14:paraId="2496785B"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27,079</w:t>
            </w:r>
          </w:p>
        </w:tc>
        <w:tc>
          <w:tcPr>
            <w:tcW w:w="1255" w:type="dxa"/>
          </w:tcPr>
          <w:p w14:paraId="3B93FFEB"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14,437</w:t>
            </w:r>
          </w:p>
        </w:tc>
        <w:tc>
          <w:tcPr>
            <w:tcW w:w="1221" w:type="dxa"/>
          </w:tcPr>
          <w:p w14:paraId="37CDB170"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135,987</w:t>
            </w:r>
          </w:p>
        </w:tc>
      </w:tr>
      <w:tr w:rsidR="00434603" w:rsidRPr="005E5BA9" w14:paraId="41CF73DE" w14:textId="77777777" w:rsidTr="000842DC">
        <w:trPr>
          <w:jc w:val="center"/>
        </w:trPr>
        <w:tc>
          <w:tcPr>
            <w:tcW w:w="1957" w:type="dxa"/>
          </w:tcPr>
          <w:p w14:paraId="167F9B52" w14:textId="77777777" w:rsidR="00434603" w:rsidRPr="005E5BA9" w:rsidRDefault="00434603" w:rsidP="00105DB5">
            <w:pPr>
              <w:pStyle w:val="ExhibitText"/>
              <w:keepNext/>
              <w:keepLines/>
              <w:rPr>
                <w:rFonts w:eastAsia="Calibri"/>
                <w:lang w:val="en-GB"/>
              </w:rPr>
            </w:pPr>
            <w:r w:rsidRPr="005E5BA9">
              <w:rPr>
                <w:rFonts w:eastAsia="Calibri"/>
                <w:lang w:val="en-GB"/>
              </w:rPr>
              <w:t>Gross Profit</w:t>
            </w:r>
          </w:p>
        </w:tc>
        <w:tc>
          <w:tcPr>
            <w:tcW w:w="1228" w:type="dxa"/>
          </w:tcPr>
          <w:p w14:paraId="38765927"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2,404</w:t>
            </w:r>
          </w:p>
        </w:tc>
        <w:tc>
          <w:tcPr>
            <w:tcW w:w="1035" w:type="dxa"/>
          </w:tcPr>
          <w:p w14:paraId="2F470822"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6,939</w:t>
            </w:r>
          </w:p>
        </w:tc>
        <w:tc>
          <w:tcPr>
            <w:tcW w:w="1246" w:type="dxa"/>
          </w:tcPr>
          <w:p w14:paraId="530FC775"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10,583</w:t>
            </w:r>
          </w:p>
        </w:tc>
        <w:tc>
          <w:tcPr>
            <w:tcW w:w="1255" w:type="dxa"/>
          </w:tcPr>
          <w:p w14:paraId="1F63BBCE" w14:textId="77777777" w:rsidR="00434603" w:rsidRPr="005E5BA9" w:rsidRDefault="00434603" w:rsidP="00105DB5">
            <w:pPr>
              <w:pStyle w:val="ExhibitText"/>
              <w:keepNext/>
              <w:keepLines/>
              <w:jc w:val="right"/>
              <w:rPr>
                <w:rFonts w:eastAsia="Calibri"/>
                <w:lang w:val="en-GB"/>
              </w:rPr>
            </w:pPr>
            <w:r w:rsidRPr="005E5BA9">
              <w:rPr>
                <w:rFonts w:eastAsia="Calibri"/>
                <w:lang w:val="en-GB"/>
              </w:rPr>
              <w:t>5,269</w:t>
            </w:r>
          </w:p>
        </w:tc>
        <w:tc>
          <w:tcPr>
            <w:tcW w:w="1221" w:type="dxa"/>
          </w:tcPr>
          <w:p w14:paraId="5028A1AE"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65,932</w:t>
            </w:r>
          </w:p>
        </w:tc>
      </w:tr>
      <w:tr w:rsidR="00434603" w:rsidRPr="005E5BA9" w14:paraId="497FB09A" w14:textId="77777777" w:rsidTr="000842DC">
        <w:trPr>
          <w:jc w:val="center"/>
        </w:trPr>
        <w:tc>
          <w:tcPr>
            <w:tcW w:w="1957" w:type="dxa"/>
          </w:tcPr>
          <w:p w14:paraId="4E9CD574" w14:textId="77777777" w:rsidR="00434603" w:rsidRPr="005E5BA9" w:rsidRDefault="00434603" w:rsidP="00105DB5">
            <w:pPr>
              <w:pStyle w:val="ExhibitText"/>
              <w:keepNext/>
              <w:keepLines/>
              <w:rPr>
                <w:rFonts w:eastAsia="Calibri"/>
                <w:lang w:val="en-GB"/>
              </w:rPr>
            </w:pPr>
            <w:r w:rsidRPr="005E5BA9">
              <w:rPr>
                <w:rFonts w:eastAsia="Calibri"/>
                <w:lang w:val="en-GB"/>
              </w:rPr>
              <w:t>Operating Profit</w:t>
            </w:r>
          </w:p>
        </w:tc>
        <w:tc>
          <w:tcPr>
            <w:tcW w:w="1228" w:type="dxa"/>
          </w:tcPr>
          <w:p w14:paraId="71B599C1" w14:textId="77777777" w:rsidR="00434603" w:rsidRPr="005E5BA9" w:rsidRDefault="00434603" w:rsidP="00105DB5">
            <w:pPr>
              <w:pStyle w:val="ExhibitText"/>
              <w:keepNext/>
              <w:keepLines/>
              <w:jc w:val="right"/>
              <w:rPr>
                <w:rFonts w:eastAsia="Calibri"/>
                <w:lang w:val="en-GB"/>
              </w:rPr>
            </w:pPr>
            <w:r w:rsidRPr="005E5BA9">
              <w:rPr>
                <w:rFonts w:eastAsia="Calibri"/>
                <w:lang w:val="en-GB"/>
              </w:rPr>
              <w:t>457</w:t>
            </w:r>
          </w:p>
        </w:tc>
        <w:tc>
          <w:tcPr>
            <w:tcW w:w="1035" w:type="dxa"/>
          </w:tcPr>
          <w:p w14:paraId="5ED8806A"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1,553</w:t>
            </w:r>
          </w:p>
        </w:tc>
        <w:tc>
          <w:tcPr>
            <w:tcW w:w="1246" w:type="dxa"/>
          </w:tcPr>
          <w:p w14:paraId="32C353BA"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2,039</w:t>
            </w:r>
          </w:p>
        </w:tc>
        <w:tc>
          <w:tcPr>
            <w:tcW w:w="1255" w:type="dxa"/>
          </w:tcPr>
          <w:p w14:paraId="0A6FCBA8"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1,101</w:t>
            </w:r>
          </w:p>
        </w:tc>
        <w:tc>
          <w:tcPr>
            <w:tcW w:w="1221" w:type="dxa"/>
          </w:tcPr>
          <w:p w14:paraId="7DE4B1A3" w14:textId="4EA234EA" w:rsidR="00434603" w:rsidRPr="005E5BA9" w:rsidRDefault="00434603" w:rsidP="00105DB5">
            <w:pPr>
              <w:pStyle w:val="ExhibitText"/>
              <w:keepNext/>
              <w:keepLines/>
              <w:jc w:val="right"/>
              <w:rPr>
                <w:rFonts w:eastAsia="Calibri"/>
                <w:lang w:val="en-GB"/>
              </w:rPr>
            </w:pPr>
            <w:r w:rsidRPr="005E5BA9">
              <w:rPr>
                <w:rFonts w:eastAsia="Calibri"/>
                <w:lang w:val="en-GB"/>
              </w:rPr>
              <w:t>4</w:t>
            </w:r>
            <w:r w:rsidR="00013F24" w:rsidRPr="005E5BA9">
              <w:rPr>
                <w:rFonts w:eastAsia="Calibri"/>
                <w:lang w:val="en-GB"/>
              </w:rPr>
              <w:t>,</w:t>
            </w:r>
            <w:r w:rsidRPr="005E5BA9">
              <w:rPr>
                <w:rFonts w:eastAsia="Calibri"/>
                <w:lang w:val="en-GB"/>
              </w:rPr>
              <w:t>186</w:t>
            </w:r>
          </w:p>
        </w:tc>
      </w:tr>
      <w:tr w:rsidR="00434603" w:rsidRPr="005E5BA9" w14:paraId="3B6C0042" w14:textId="77777777" w:rsidTr="000842DC">
        <w:trPr>
          <w:jc w:val="center"/>
        </w:trPr>
        <w:tc>
          <w:tcPr>
            <w:tcW w:w="1957" w:type="dxa"/>
          </w:tcPr>
          <w:p w14:paraId="42A6DD7C" w14:textId="77777777" w:rsidR="00434603" w:rsidRPr="005E5BA9" w:rsidRDefault="00434603" w:rsidP="00105DB5">
            <w:pPr>
              <w:pStyle w:val="ExhibitText"/>
              <w:keepNext/>
              <w:keepLines/>
              <w:rPr>
                <w:rFonts w:eastAsia="Calibri"/>
                <w:lang w:val="en-GB"/>
              </w:rPr>
            </w:pPr>
            <w:r w:rsidRPr="005E5BA9">
              <w:rPr>
                <w:rFonts w:eastAsia="Calibri"/>
                <w:lang w:val="en-GB"/>
              </w:rPr>
              <w:t>Net Profit</w:t>
            </w:r>
          </w:p>
        </w:tc>
        <w:tc>
          <w:tcPr>
            <w:tcW w:w="1228" w:type="dxa"/>
          </w:tcPr>
          <w:p w14:paraId="168BBA36" w14:textId="77777777" w:rsidR="00434603" w:rsidRPr="005E5BA9" w:rsidRDefault="00434603" w:rsidP="00105DB5">
            <w:pPr>
              <w:pStyle w:val="ExhibitText"/>
              <w:keepNext/>
              <w:keepLines/>
              <w:jc w:val="right"/>
              <w:rPr>
                <w:rFonts w:eastAsia="Calibri"/>
                <w:lang w:val="en-GB"/>
              </w:rPr>
            </w:pPr>
            <w:r w:rsidRPr="005E5BA9">
              <w:rPr>
                <w:rFonts w:eastAsia="Calibri"/>
                <w:lang w:val="en-GB"/>
              </w:rPr>
              <w:t>269</w:t>
            </w:r>
          </w:p>
        </w:tc>
        <w:tc>
          <w:tcPr>
            <w:tcW w:w="1035" w:type="dxa"/>
          </w:tcPr>
          <w:p w14:paraId="09736D22"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673</w:t>
            </w:r>
          </w:p>
        </w:tc>
        <w:tc>
          <w:tcPr>
            <w:tcW w:w="1246" w:type="dxa"/>
          </w:tcPr>
          <w:p w14:paraId="2C2E57B7" w14:textId="77777777" w:rsidR="00434603" w:rsidRPr="005E5BA9" w:rsidRDefault="00434603" w:rsidP="00105DB5">
            <w:pPr>
              <w:pStyle w:val="ExhibitText"/>
              <w:keepNext/>
              <w:keepLines/>
              <w:jc w:val="right"/>
              <w:rPr>
                <w:rFonts w:eastAsia="Calibri"/>
                <w:lang w:val="en-GB"/>
              </w:rPr>
            </w:pPr>
            <w:r w:rsidRPr="005E5BA9">
              <w:rPr>
                <w:rFonts w:eastAsia="Calibri"/>
                <w:lang w:val="en-GB"/>
              </w:rPr>
              <w:t>1,072</w:t>
            </w:r>
          </w:p>
        </w:tc>
        <w:tc>
          <w:tcPr>
            <w:tcW w:w="1255" w:type="dxa"/>
          </w:tcPr>
          <w:p w14:paraId="08E7E153" w14:textId="77777777" w:rsidR="00434603" w:rsidRPr="005E5BA9" w:rsidRDefault="00434603" w:rsidP="00105DB5">
            <w:pPr>
              <w:pStyle w:val="ExhibitText"/>
              <w:keepNext/>
              <w:keepLines/>
              <w:jc w:val="right"/>
              <w:rPr>
                <w:rFonts w:eastAsia="Calibri"/>
                <w:lang w:val="en-GB"/>
              </w:rPr>
            </w:pPr>
            <w:r w:rsidRPr="005E5BA9">
              <w:rPr>
                <w:rFonts w:eastAsia="Calibri"/>
                <w:lang w:val="en-GB"/>
              </w:rPr>
              <w:t>600</w:t>
            </w:r>
          </w:p>
        </w:tc>
        <w:tc>
          <w:tcPr>
            <w:tcW w:w="1221" w:type="dxa"/>
          </w:tcPr>
          <w:p w14:paraId="42BBD876" w14:textId="3FD4E51A" w:rsidR="00434603" w:rsidRPr="005E5BA9" w:rsidRDefault="00434603" w:rsidP="00105DB5">
            <w:pPr>
              <w:pStyle w:val="ExhibitText"/>
              <w:keepNext/>
              <w:keepLines/>
              <w:jc w:val="right"/>
              <w:rPr>
                <w:rFonts w:eastAsia="Calibri"/>
                <w:lang w:val="en-GB"/>
              </w:rPr>
            </w:pPr>
            <w:r w:rsidRPr="005E5BA9">
              <w:rPr>
                <w:rFonts w:eastAsia="Calibri"/>
                <w:lang w:val="en-GB"/>
              </w:rPr>
              <w:t>2</w:t>
            </w:r>
            <w:r w:rsidR="00013F24" w:rsidRPr="005E5BA9">
              <w:rPr>
                <w:rFonts w:eastAsia="Calibri"/>
                <w:lang w:val="en-GB"/>
              </w:rPr>
              <w:t>,</w:t>
            </w:r>
            <w:r w:rsidRPr="005E5BA9">
              <w:rPr>
                <w:rFonts w:eastAsia="Calibri"/>
                <w:lang w:val="en-GB"/>
              </w:rPr>
              <w:t>371</w:t>
            </w:r>
          </w:p>
        </w:tc>
      </w:tr>
    </w:tbl>
    <w:p w14:paraId="3952B234" w14:textId="77777777" w:rsidR="000842DC" w:rsidRPr="005E5BA9" w:rsidRDefault="000842DC" w:rsidP="00105DB5">
      <w:pPr>
        <w:pStyle w:val="ExhibitText"/>
        <w:keepNext/>
        <w:keepLines/>
        <w:rPr>
          <w:rFonts w:eastAsia="Calibri"/>
          <w:lang w:val="en-GB"/>
        </w:rPr>
      </w:pPr>
    </w:p>
    <w:p w14:paraId="348B40A5" w14:textId="3F26968F" w:rsidR="00434603" w:rsidRPr="005E5BA9" w:rsidRDefault="00434603" w:rsidP="00105DB5">
      <w:pPr>
        <w:pStyle w:val="Footnote"/>
        <w:keepNext/>
        <w:keepLines/>
        <w:rPr>
          <w:rFonts w:eastAsia="Calibri"/>
          <w:lang w:val="en-GB"/>
        </w:rPr>
      </w:pPr>
      <w:r w:rsidRPr="005E5BA9">
        <w:rPr>
          <w:rFonts w:eastAsia="Calibri"/>
          <w:lang w:val="en-GB"/>
        </w:rPr>
        <w:t xml:space="preserve">Source: Created by </w:t>
      </w:r>
      <w:r w:rsidR="00361FA4">
        <w:rPr>
          <w:rFonts w:eastAsia="Calibri"/>
          <w:lang w:val="en-GB"/>
        </w:rPr>
        <w:t xml:space="preserve">the </w:t>
      </w:r>
      <w:r w:rsidR="00A5644A">
        <w:rPr>
          <w:rFonts w:eastAsia="Calibri"/>
          <w:lang w:val="en-GB"/>
        </w:rPr>
        <w:t xml:space="preserve">case </w:t>
      </w:r>
      <w:r w:rsidRPr="005E5BA9">
        <w:rPr>
          <w:rFonts w:eastAsia="Calibri"/>
          <w:lang w:val="en-GB"/>
        </w:rPr>
        <w:t xml:space="preserve">authors </w:t>
      </w:r>
      <w:r w:rsidR="00A5644A">
        <w:rPr>
          <w:rFonts w:eastAsia="Calibri"/>
          <w:lang w:val="en-GB"/>
        </w:rPr>
        <w:t>with information from</w:t>
      </w:r>
      <w:r w:rsidRPr="005E5BA9">
        <w:rPr>
          <w:rFonts w:eastAsia="Calibri"/>
          <w:lang w:val="en-GB"/>
        </w:rPr>
        <w:t xml:space="preserve"> “Dillard’s </w:t>
      </w:r>
      <w:r w:rsidR="00C92004" w:rsidRPr="005E5BA9">
        <w:rPr>
          <w:rFonts w:eastAsia="Calibri"/>
          <w:lang w:val="en-GB"/>
        </w:rPr>
        <w:t>Inc.</w:t>
      </w:r>
      <w:r w:rsidR="00013F24" w:rsidRPr="005E5BA9">
        <w:rPr>
          <w:rFonts w:eastAsia="Calibri"/>
          <w:lang w:val="en-GB"/>
        </w:rPr>
        <w:t xml:space="preserve"> DDS: Income Statement,” Morningstar,</w:t>
      </w:r>
      <w:r w:rsidRPr="005E5BA9">
        <w:rPr>
          <w:rFonts w:eastAsia="Calibri"/>
          <w:lang w:val="en-GB"/>
        </w:rPr>
        <w:t xml:space="preserve"> accessed March 20, 2018</w:t>
      </w:r>
      <w:r w:rsidR="00013F24" w:rsidRPr="005E5BA9">
        <w:rPr>
          <w:rFonts w:eastAsia="Calibri"/>
          <w:lang w:val="en-GB"/>
        </w:rPr>
        <w:t xml:space="preserve">, </w:t>
      </w:r>
      <w:hyperlink r:id="rId16" w:history="1">
        <w:r w:rsidRPr="005E5BA9">
          <w:rPr>
            <w:rFonts w:eastAsia="Calibri"/>
            <w:lang w:val="en-GB"/>
          </w:rPr>
          <w:t>https://financials.morningstar.com/income-statement/is.html?t=0P000001Q8&amp;culture=en-US&amp;platform=sal</w:t>
        </w:r>
      </w:hyperlink>
      <w:r w:rsidRPr="005E5BA9">
        <w:rPr>
          <w:rFonts w:eastAsia="Calibri"/>
          <w:lang w:val="en-GB"/>
        </w:rPr>
        <w:t>; “Kohl’s Corp</w:t>
      </w:r>
      <w:r w:rsidR="00013F24" w:rsidRPr="005E5BA9">
        <w:rPr>
          <w:rFonts w:eastAsia="Calibri"/>
          <w:lang w:val="en-GB"/>
        </w:rPr>
        <w:t xml:space="preserve"> KKS: Income Statement,</w:t>
      </w:r>
      <w:r w:rsidRPr="005E5BA9">
        <w:rPr>
          <w:rFonts w:eastAsia="Calibri"/>
          <w:lang w:val="en-GB"/>
        </w:rPr>
        <w:t xml:space="preserve">” </w:t>
      </w:r>
      <w:r w:rsidR="00013F24" w:rsidRPr="005E5BA9">
        <w:rPr>
          <w:rFonts w:eastAsia="Calibri"/>
          <w:lang w:val="en-GB"/>
        </w:rPr>
        <w:t xml:space="preserve">Morningstar, </w:t>
      </w:r>
      <w:r w:rsidRPr="005E5BA9">
        <w:rPr>
          <w:rFonts w:eastAsia="Calibri"/>
          <w:lang w:val="en-GB"/>
        </w:rPr>
        <w:t>accessed March 20, 2018</w:t>
      </w:r>
      <w:r w:rsidR="00013F24" w:rsidRPr="005E5BA9">
        <w:rPr>
          <w:rFonts w:eastAsia="Calibri"/>
          <w:lang w:val="en-GB"/>
        </w:rPr>
        <w:t xml:space="preserve">, </w:t>
      </w:r>
      <w:hyperlink r:id="rId17" w:history="1">
        <w:r w:rsidRPr="005E5BA9">
          <w:rPr>
            <w:rFonts w:eastAsia="Calibri"/>
            <w:lang w:val="en-GB"/>
          </w:rPr>
          <w:t>https://financials.morningstar.com/income-statement/is.html?t=0P0000035Z&amp;culture=en-US&amp;platform=sal</w:t>
        </w:r>
      </w:hyperlink>
      <w:r w:rsidRPr="005E5BA9">
        <w:rPr>
          <w:rFonts w:eastAsia="Calibri"/>
          <w:lang w:val="en-GB"/>
        </w:rPr>
        <w:t xml:space="preserve">; “Macy’s </w:t>
      </w:r>
      <w:r w:rsidR="00C92004" w:rsidRPr="005E5BA9">
        <w:rPr>
          <w:rFonts w:eastAsia="Calibri"/>
          <w:lang w:val="en-GB"/>
        </w:rPr>
        <w:t>Inc.</w:t>
      </w:r>
      <w:r w:rsidR="00013F24" w:rsidRPr="005E5BA9">
        <w:rPr>
          <w:rFonts w:eastAsia="Calibri"/>
          <w:lang w:val="en-GB"/>
        </w:rPr>
        <w:t xml:space="preserve"> M: Income </w:t>
      </w:r>
      <w:r w:rsidR="00C92004" w:rsidRPr="005E5BA9">
        <w:rPr>
          <w:rFonts w:eastAsia="Calibri"/>
          <w:lang w:val="en-GB"/>
        </w:rPr>
        <w:t>Statement</w:t>
      </w:r>
      <w:r w:rsidR="00013F24" w:rsidRPr="005E5BA9">
        <w:rPr>
          <w:rFonts w:eastAsia="Calibri"/>
          <w:lang w:val="en-GB"/>
        </w:rPr>
        <w:t xml:space="preserve">,” Morningstar, </w:t>
      </w:r>
      <w:r w:rsidRPr="005E5BA9">
        <w:rPr>
          <w:rFonts w:eastAsia="Calibri"/>
          <w:lang w:val="en-GB"/>
        </w:rPr>
        <w:t xml:space="preserve"> accessed March 20, 2018</w:t>
      </w:r>
      <w:r w:rsidR="00013F24" w:rsidRPr="005E5BA9">
        <w:rPr>
          <w:rFonts w:eastAsia="Calibri"/>
          <w:lang w:val="en-GB"/>
        </w:rPr>
        <w:t>,</w:t>
      </w:r>
      <w:r w:rsidRPr="005E5BA9">
        <w:rPr>
          <w:rFonts w:eastAsia="Calibri"/>
          <w:lang w:val="en-GB"/>
        </w:rPr>
        <w:t xml:space="preserve"> </w:t>
      </w:r>
      <w:hyperlink r:id="rId18" w:history="1">
        <w:r w:rsidRPr="005E5BA9">
          <w:rPr>
            <w:rFonts w:eastAsia="Calibri"/>
            <w:lang w:val="en-GB"/>
          </w:rPr>
          <w:t>https://financials.morningstar.com/income-statement/is.html?t=0P00000246&amp;culture=en-US&amp;platform=sal</w:t>
        </w:r>
      </w:hyperlink>
      <w:r w:rsidRPr="005E5BA9">
        <w:rPr>
          <w:rFonts w:eastAsia="Calibri"/>
          <w:lang w:val="en-GB"/>
        </w:rPr>
        <w:t xml:space="preserve">; “Nordstrom </w:t>
      </w:r>
      <w:r w:rsidR="00C92004" w:rsidRPr="005E5BA9">
        <w:rPr>
          <w:rFonts w:eastAsia="Calibri"/>
          <w:lang w:val="en-GB"/>
        </w:rPr>
        <w:t>Inc.</w:t>
      </w:r>
      <w:r w:rsidR="00013F24" w:rsidRPr="005E5BA9">
        <w:rPr>
          <w:rFonts w:eastAsia="Calibri"/>
          <w:lang w:val="en-GB"/>
        </w:rPr>
        <w:t xml:space="preserve"> JWN: Income Statement,” </w:t>
      </w:r>
      <w:r w:rsidR="00C92004" w:rsidRPr="005E5BA9">
        <w:rPr>
          <w:rFonts w:eastAsia="Calibri"/>
          <w:lang w:val="en-GB"/>
        </w:rPr>
        <w:t>Morningstar</w:t>
      </w:r>
      <w:r w:rsidR="00013F24" w:rsidRPr="005E5BA9">
        <w:rPr>
          <w:rFonts w:eastAsia="Calibri"/>
          <w:lang w:val="en-GB"/>
        </w:rPr>
        <w:t>,</w:t>
      </w:r>
      <w:r w:rsidRPr="005E5BA9">
        <w:rPr>
          <w:rFonts w:eastAsia="Calibri"/>
          <w:lang w:val="en-GB"/>
        </w:rPr>
        <w:t xml:space="preserve"> accessed March 20, 2018</w:t>
      </w:r>
      <w:r w:rsidR="00013F24" w:rsidRPr="005E5BA9">
        <w:rPr>
          <w:rFonts w:eastAsia="Calibri"/>
          <w:lang w:val="en-GB"/>
        </w:rPr>
        <w:t xml:space="preserve">, </w:t>
      </w:r>
      <w:hyperlink r:id="rId19" w:history="1">
        <w:r w:rsidRPr="005E5BA9">
          <w:rPr>
            <w:rFonts w:eastAsia="Calibri"/>
            <w:lang w:val="en-GB"/>
          </w:rPr>
          <w:t>https://financials.morningstar.com/income-statement/is.html?t=0P000003XP&amp;culture=en-US&amp;platform=sal</w:t>
        </w:r>
      </w:hyperlink>
      <w:r w:rsidRPr="005E5BA9">
        <w:rPr>
          <w:rFonts w:eastAsia="Calibri"/>
          <w:lang w:val="en-GB"/>
        </w:rPr>
        <w:t>; “Amazon</w:t>
      </w:r>
      <w:r w:rsidR="00013F24" w:rsidRPr="005E5BA9">
        <w:rPr>
          <w:rFonts w:eastAsia="Calibri"/>
          <w:lang w:val="en-GB"/>
        </w:rPr>
        <w:t xml:space="preserve">.com </w:t>
      </w:r>
      <w:r w:rsidR="00C92004" w:rsidRPr="005E5BA9">
        <w:rPr>
          <w:rFonts w:eastAsia="Calibri"/>
          <w:lang w:val="en-GB"/>
        </w:rPr>
        <w:t>Inc.</w:t>
      </w:r>
      <w:r w:rsidR="00013F24" w:rsidRPr="005E5BA9">
        <w:rPr>
          <w:rFonts w:eastAsia="Calibri"/>
          <w:lang w:val="en-GB"/>
        </w:rPr>
        <w:t xml:space="preserve"> AMZN: </w:t>
      </w:r>
      <w:r w:rsidR="00C92004" w:rsidRPr="005E5BA9">
        <w:rPr>
          <w:rFonts w:eastAsia="Calibri"/>
          <w:lang w:val="en-GB"/>
        </w:rPr>
        <w:t>Income</w:t>
      </w:r>
      <w:r w:rsidR="00013F24" w:rsidRPr="005E5BA9">
        <w:rPr>
          <w:rFonts w:eastAsia="Calibri"/>
          <w:lang w:val="en-GB"/>
        </w:rPr>
        <w:t xml:space="preserve"> Statement,</w:t>
      </w:r>
      <w:r w:rsidRPr="005E5BA9">
        <w:rPr>
          <w:rFonts w:eastAsia="Calibri"/>
          <w:lang w:val="en-GB"/>
        </w:rPr>
        <w:t xml:space="preserve">” </w:t>
      </w:r>
      <w:r w:rsidR="00013F24" w:rsidRPr="005E5BA9">
        <w:rPr>
          <w:rFonts w:eastAsia="Calibri"/>
          <w:lang w:val="en-GB"/>
        </w:rPr>
        <w:t xml:space="preserve">Morningstar, </w:t>
      </w:r>
      <w:r w:rsidRPr="005E5BA9">
        <w:rPr>
          <w:rFonts w:eastAsia="Calibri"/>
          <w:lang w:val="en-GB"/>
        </w:rPr>
        <w:t>accessed March 20, 2018</w:t>
      </w:r>
      <w:r w:rsidR="00013F24" w:rsidRPr="005E5BA9">
        <w:rPr>
          <w:rFonts w:eastAsia="Calibri"/>
          <w:lang w:val="en-GB"/>
        </w:rPr>
        <w:t>,</w:t>
      </w:r>
      <w:r w:rsidRPr="005E5BA9">
        <w:rPr>
          <w:rFonts w:eastAsia="Calibri"/>
          <w:lang w:val="en-GB"/>
        </w:rPr>
        <w:t xml:space="preserve"> </w:t>
      </w:r>
      <w:hyperlink r:id="rId20" w:history="1">
        <w:r w:rsidRPr="005E5BA9">
          <w:rPr>
            <w:rFonts w:eastAsia="Calibri"/>
            <w:lang w:val="en-GB"/>
          </w:rPr>
          <w:t>https://financials.morningstar.com/income-statement/is.html?t=0P000000B7&amp;culture=en-US&amp;platform=sal</w:t>
        </w:r>
      </w:hyperlink>
      <w:r w:rsidR="00013F24" w:rsidRPr="005E5BA9">
        <w:rPr>
          <w:rFonts w:eastAsia="Calibri"/>
          <w:lang w:val="en-GB"/>
        </w:rPr>
        <w:t>.</w:t>
      </w:r>
      <w:r w:rsidRPr="005E5BA9">
        <w:rPr>
          <w:rFonts w:eastAsia="Calibri"/>
          <w:lang w:val="en-GB"/>
        </w:rPr>
        <w:t xml:space="preserve"> </w:t>
      </w:r>
    </w:p>
    <w:p w14:paraId="5D3BC5EB" w14:textId="77777777" w:rsidR="00434603" w:rsidRPr="005E5BA9" w:rsidRDefault="00434603" w:rsidP="000842DC">
      <w:pPr>
        <w:pStyle w:val="ExhibitText"/>
        <w:rPr>
          <w:rFonts w:eastAsia="Calibri"/>
          <w:lang w:val="en-GB"/>
        </w:rPr>
      </w:pPr>
    </w:p>
    <w:p w14:paraId="5924A941" w14:textId="77777777" w:rsidR="000842DC" w:rsidRPr="005E5BA9" w:rsidRDefault="000842DC" w:rsidP="000842DC">
      <w:pPr>
        <w:pStyle w:val="ExhibitText"/>
        <w:rPr>
          <w:rFonts w:eastAsia="Calibri"/>
          <w:lang w:val="en-GB"/>
        </w:rPr>
      </w:pPr>
    </w:p>
    <w:p w14:paraId="6E7DF721" w14:textId="466AB501" w:rsidR="00434603" w:rsidRPr="005E5BA9" w:rsidRDefault="00434603" w:rsidP="000842DC">
      <w:pPr>
        <w:pStyle w:val="ExhibitHeading"/>
        <w:rPr>
          <w:rFonts w:eastAsia="Calibri"/>
          <w:lang w:val="en-GB"/>
        </w:rPr>
      </w:pPr>
      <w:r w:rsidRPr="005E5BA9">
        <w:rPr>
          <w:rFonts w:eastAsia="Calibri"/>
          <w:lang w:val="en-GB"/>
        </w:rPr>
        <w:t>EXHIBIT 9: Z-SCORE FORMULA FOR NON-MANUFACTURING FIRMS</w:t>
      </w:r>
    </w:p>
    <w:p w14:paraId="717EA8FE" w14:textId="77777777" w:rsidR="000842DC" w:rsidRPr="005E5BA9" w:rsidRDefault="000842DC" w:rsidP="00AD778E">
      <w:pPr>
        <w:pStyle w:val="ExhibitText"/>
        <w:rPr>
          <w:rFonts w:eastAsia="Calibri"/>
          <w:lang w:val="en-GB"/>
        </w:rPr>
      </w:pPr>
    </w:p>
    <w:p w14:paraId="232609CB" w14:textId="6E60090E" w:rsidR="00434603" w:rsidRPr="005E5BA9" w:rsidRDefault="00434603" w:rsidP="000842DC">
      <w:pPr>
        <w:pStyle w:val="ExhibitText"/>
        <w:rPr>
          <w:rFonts w:eastAsia="Calibri"/>
          <w:lang w:val="en-GB"/>
        </w:rPr>
      </w:pPr>
      <w:r w:rsidRPr="005E5BA9">
        <w:rPr>
          <w:rFonts w:eastAsia="Calibri"/>
          <w:lang w:val="en-GB"/>
        </w:rPr>
        <w:t>X</w:t>
      </w:r>
      <w:r w:rsidRPr="00105DB5">
        <w:rPr>
          <w:rFonts w:eastAsia="Calibri"/>
          <w:vertAlign w:val="subscript"/>
          <w:lang w:val="en-GB"/>
        </w:rPr>
        <w:t>1</w:t>
      </w:r>
      <w:r w:rsidRPr="005E5BA9">
        <w:rPr>
          <w:rFonts w:eastAsia="Calibri"/>
          <w:lang w:val="en-GB"/>
        </w:rPr>
        <w:t xml:space="preserve"> = (Current Assets − Current Liabilities) </w:t>
      </w:r>
      <w:r w:rsidR="00013F24" w:rsidRPr="005E5BA9">
        <w:rPr>
          <w:rFonts w:eastAsia="Calibri"/>
          <w:lang w:val="en-GB"/>
        </w:rPr>
        <w:t>÷</w:t>
      </w:r>
      <w:r w:rsidRPr="005E5BA9">
        <w:rPr>
          <w:rFonts w:eastAsia="Calibri"/>
          <w:lang w:val="en-GB"/>
        </w:rPr>
        <w:t xml:space="preserve"> Total Assets </w:t>
      </w:r>
    </w:p>
    <w:p w14:paraId="05526B6B" w14:textId="75485CC9" w:rsidR="00434603" w:rsidRPr="005E5BA9" w:rsidRDefault="00434603" w:rsidP="000842DC">
      <w:pPr>
        <w:pStyle w:val="ExhibitText"/>
        <w:rPr>
          <w:rFonts w:eastAsia="Calibri"/>
          <w:lang w:val="en-GB"/>
        </w:rPr>
      </w:pPr>
      <w:r w:rsidRPr="005E5BA9">
        <w:rPr>
          <w:rFonts w:eastAsia="Calibri"/>
          <w:lang w:val="en-GB"/>
        </w:rPr>
        <w:t>X</w:t>
      </w:r>
      <w:r w:rsidRPr="00105DB5">
        <w:rPr>
          <w:rFonts w:eastAsia="Calibri"/>
          <w:vertAlign w:val="subscript"/>
          <w:lang w:val="en-GB"/>
        </w:rPr>
        <w:t>2</w:t>
      </w:r>
      <w:r w:rsidRPr="005E5BA9">
        <w:rPr>
          <w:rFonts w:eastAsia="Calibri"/>
          <w:lang w:val="en-GB"/>
        </w:rPr>
        <w:t xml:space="preserve"> = Retained Earnings </w:t>
      </w:r>
      <w:r w:rsidR="00013F24" w:rsidRPr="005E5BA9">
        <w:rPr>
          <w:rFonts w:eastAsia="Calibri"/>
          <w:lang w:val="en-GB"/>
        </w:rPr>
        <w:t>÷</w:t>
      </w:r>
      <w:r w:rsidRPr="005E5BA9">
        <w:rPr>
          <w:rFonts w:eastAsia="Calibri"/>
          <w:lang w:val="en-GB"/>
        </w:rPr>
        <w:t xml:space="preserve"> Total Assets </w:t>
      </w:r>
    </w:p>
    <w:p w14:paraId="45EFA3F7" w14:textId="06AEC507" w:rsidR="00434603" w:rsidRPr="005E5BA9" w:rsidRDefault="00434603" w:rsidP="000842DC">
      <w:pPr>
        <w:pStyle w:val="ExhibitText"/>
        <w:rPr>
          <w:rFonts w:eastAsia="Calibri"/>
          <w:lang w:val="en-GB"/>
        </w:rPr>
      </w:pPr>
      <w:r w:rsidRPr="005E5BA9">
        <w:rPr>
          <w:rFonts w:eastAsia="Calibri"/>
          <w:lang w:val="en-GB"/>
        </w:rPr>
        <w:t>X</w:t>
      </w:r>
      <w:r w:rsidRPr="00105DB5">
        <w:rPr>
          <w:rFonts w:eastAsia="Calibri"/>
          <w:vertAlign w:val="subscript"/>
          <w:lang w:val="en-GB"/>
        </w:rPr>
        <w:t>3</w:t>
      </w:r>
      <w:r w:rsidRPr="005E5BA9">
        <w:rPr>
          <w:rFonts w:eastAsia="Calibri"/>
          <w:lang w:val="en-GB"/>
        </w:rPr>
        <w:t xml:space="preserve"> = Earnings </w:t>
      </w:r>
      <w:r w:rsidR="00361FA4">
        <w:rPr>
          <w:rFonts w:eastAsia="Calibri"/>
          <w:lang w:val="en-GB"/>
        </w:rPr>
        <w:t>b</w:t>
      </w:r>
      <w:r w:rsidRPr="005E5BA9">
        <w:rPr>
          <w:rFonts w:eastAsia="Calibri"/>
          <w:lang w:val="en-GB"/>
        </w:rPr>
        <w:t xml:space="preserve">efore Interest and Taxes </w:t>
      </w:r>
      <w:r w:rsidR="00013F24" w:rsidRPr="005E5BA9">
        <w:rPr>
          <w:rFonts w:eastAsia="Calibri"/>
          <w:lang w:val="en-GB"/>
        </w:rPr>
        <w:t>÷</w:t>
      </w:r>
      <w:r w:rsidRPr="005E5BA9">
        <w:rPr>
          <w:rFonts w:eastAsia="Calibri"/>
          <w:lang w:val="en-GB"/>
        </w:rPr>
        <w:t xml:space="preserve"> Total Assets </w:t>
      </w:r>
    </w:p>
    <w:p w14:paraId="15720822" w14:textId="06FBD11D" w:rsidR="00434603" w:rsidRPr="005E5BA9" w:rsidRDefault="00434603" w:rsidP="000842DC">
      <w:pPr>
        <w:pStyle w:val="ExhibitText"/>
        <w:rPr>
          <w:rFonts w:eastAsia="Calibri"/>
          <w:lang w:val="en-GB"/>
        </w:rPr>
      </w:pPr>
      <w:r w:rsidRPr="005E5BA9">
        <w:rPr>
          <w:rFonts w:eastAsia="Calibri"/>
          <w:lang w:val="en-GB"/>
        </w:rPr>
        <w:t>X</w:t>
      </w:r>
      <w:r w:rsidRPr="00105DB5">
        <w:rPr>
          <w:rFonts w:eastAsia="Calibri"/>
          <w:vertAlign w:val="subscript"/>
          <w:lang w:val="en-GB"/>
        </w:rPr>
        <w:t>4</w:t>
      </w:r>
      <w:r w:rsidRPr="005E5BA9">
        <w:rPr>
          <w:rFonts w:eastAsia="Calibri"/>
          <w:lang w:val="en-GB"/>
        </w:rPr>
        <w:t xml:space="preserve"> = Book Value of Equity </w:t>
      </w:r>
      <w:r w:rsidR="00013F24" w:rsidRPr="005E5BA9">
        <w:rPr>
          <w:rFonts w:eastAsia="Calibri"/>
          <w:lang w:val="en-GB"/>
        </w:rPr>
        <w:t>÷</w:t>
      </w:r>
      <w:r w:rsidRPr="005E5BA9">
        <w:rPr>
          <w:rFonts w:eastAsia="Calibri"/>
          <w:lang w:val="en-GB"/>
        </w:rPr>
        <w:t xml:space="preserve"> Total Liabilities </w:t>
      </w:r>
    </w:p>
    <w:p w14:paraId="52AECC2E" w14:textId="3B80BB20" w:rsidR="00434603" w:rsidRPr="005E5BA9" w:rsidRDefault="00434603" w:rsidP="000842DC">
      <w:pPr>
        <w:pStyle w:val="ExhibitText"/>
        <w:rPr>
          <w:rFonts w:eastAsia="Calibri"/>
          <w:lang w:val="en-GB"/>
        </w:rPr>
      </w:pPr>
      <w:r w:rsidRPr="005E5BA9">
        <w:rPr>
          <w:rFonts w:eastAsia="Calibri"/>
          <w:b/>
          <w:lang w:val="en-GB"/>
        </w:rPr>
        <w:t xml:space="preserve">Z-Score </w:t>
      </w:r>
      <w:r w:rsidR="00013F24" w:rsidRPr="005E5BA9">
        <w:rPr>
          <w:rFonts w:eastAsia="Calibri"/>
          <w:b/>
          <w:lang w:val="en-GB"/>
        </w:rPr>
        <w:t>Bankruptcy Model</w:t>
      </w:r>
      <w:r w:rsidRPr="00105DB5">
        <w:rPr>
          <w:rFonts w:eastAsia="Calibri"/>
          <w:lang w:val="en-GB"/>
        </w:rPr>
        <w:t>:</w:t>
      </w:r>
      <w:r w:rsidRPr="005E5BA9">
        <w:rPr>
          <w:rFonts w:eastAsia="Calibri"/>
          <w:lang w:val="en-GB"/>
        </w:rPr>
        <w:t xml:space="preserve"> Z = 6.56</w:t>
      </w:r>
      <w:r w:rsidR="00AD778E" w:rsidRPr="005E5BA9">
        <w:rPr>
          <w:rFonts w:eastAsia="Calibri"/>
          <w:lang w:val="en-GB"/>
        </w:rPr>
        <w:t>(</w:t>
      </w:r>
      <w:r w:rsidRPr="005E5BA9">
        <w:rPr>
          <w:rFonts w:eastAsia="Calibri"/>
          <w:lang w:val="en-GB"/>
        </w:rPr>
        <w:t>X</w:t>
      </w:r>
      <w:r w:rsidRPr="00105DB5">
        <w:rPr>
          <w:rFonts w:eastAsia="Calibri"/>
          <w:vertAlign w:val="subscript"/>
          <w:lang w:val="en-GB"/>
        </w:rPr>
        <w:t>1</w:t>
      </w:r>
      <w:r w:rsidR="00AD778E" w:rsidRPr="005E5BA9">
        <w:rPr>
          <w:rFonts w:eastAsia="Calibri"/>
          <w:lang w:val="en-GB"/>
        </w:rPr>
        <w:t>)</w:t>
      </w:r>
      <w:r w:rsidRPr="005E5BA9">
        <w:rPr>
          <w:rFonts w:eastAsia="Calibri"/>
          <w:lang w:val="en-GB"/>
        </w:rPr>
        <w:t xml:space="preserve"> + 3.26</w:t>
      </w:r>
      <w:r w:rsidR="00AD778E" w:rsidRPr="005E5BA9">
        <w:rPr>
          <w:rFonts w:eastAsia="Calibri"/>
          <w:lang w:val="en-GB"/>
        </w:rPr>
        <w:t>(</w:t>
      </w:r>
      <w:r w:rsidRPr="005E5BA9">
        <w:rPr>
          <w:rFonts w:eastAsia="Calibri"/>
          <w:lang w:val="en-GB"/>
        </w:rPr>
        <w:t>X</w:t>
      </w:r>
      <w:r w:rsidRPr="00105DB5">
        <w:rPr>
          <w:rFonts w:eastAsia="Calibri"/>
          <w:vertAlign w:val="subscript"/>
          <w:lang w:val="en-GB"/>
        </w:rPr>
        <w:t>2</w:t>
      </w:r>
      <w:r w:rsidR="00AD778E" w:rsidRPr="005E5BA9">
        <w:rPr>
          <w:rFonts w:eastAsia="Calibri"/>
          <w:lang w:val="en-GB"/>
        </w:rPr>
        <w:t>)</w:t>
      </w:r>
      <w:r w:rsidRPr="005E5BA9">
        <w:rPr>
          <w:rFonts w:eastAsia="Calibri"/>
          <w:lang w:val="en-GB"/>
        </w:rPr>
        <w:t xml:space="preserve"> + 6.72</w:t>
      </w:r>
      <w:r w:rsidR="00AD778E" w:rsidRPr="005E5BA9">
        <w:rPr>
          <w:rFonts w:eastAsia="Calibri"/>
          <w:lang w:val="en-GB"/>
        </w:rPr>
        <w:t>(</w:t>
      </w:r>
      <w:r w:rsidRPr="005E5BA9">
        <w:rPr>
          <w:rFonts w:eastAsia="Calibri"/>
          <w:lang w:val="en-GB"/>
        </w:rPr>
        <w:t>X</w:t>
      </w:r>
      <w:r w:rsidRPr="00105DB5">
        <w:rPr>
          <w:rFonts w:eastAsia="Calibri"/>
          <w:vertAlign w:val="subscript"/>
          <w:lang w:val="en-GB"/>
        </w:rPr>
        <w:t>3</w:t>
      </w:r>
      <w:r w:rsidR="00AD778E" w:rsidRPr="005E5BA9">
        <w:rPr>
          <w:rFonts w:eastAsia="Calibri"/>
          <w:lang w:val="en-GB"/>
        </w:rPr>
        <w:t>)</w:t>
      </w:r>
      <w:r w:rsidRPr="005E5BA9">
        <w:rPr>
          <w:rFonts w:eastAsia="Calibri"/>
          <w:lang w:val="en-GB"/>
        </w:rPr>
        <w:t xml:space="preserve"> + 1.05</w:t>
      </w:r>
      <w:r w:rsidR="00AD778E" w:rsidRPr="005E5BA9">
        <w:rPr>
          <w:rFonts w:eastAsia="Calibri"/>
          <w:lang w:val="en-GB"/>
        </w:rPr>
        <w:t>(</w:t>
      </w:r>
      <w:r w:rsidRPr="005E5BA9">
        <w:rPr>
          <w:rFonts w:eastAsia="Calibri"/>
          <w:lang w:val="en-GB"/>
        </w:rPr>
        <w:t>X</w:t>
      </w:r>
      <w:r w:rsidRPr="00105DB5">
        <w:rPr>
          <w:rFonts w:eastAsia="Calibri"/>
          <w:vertAlign w:val="subscript"/>
          <w:lang w:val="en-GB"/>
        </w:rPr>
        <w:t>4</w:t>
      </w:r>
      <w:r w:rsidR="00AD778E" w:rsidRPr="005E5BA9">
        <w:rPr>
          <w:rFonts w:eastAsia="Calibri"/>
          <w:lang w:val="en-GB"/>
        </w:rPr>
        <w:t>)</w:t>
      </w:r>
    </w:p>
    <w:p w14:paraId="16DBD3A9" w14:textId="54BE565F" w:rsidR="00434603" w:rsidRPr="005E5BA9" w:rsidRDefault="00434603" w:rsidP="000842DC">
      <w:pPr>
        <w:pStyle w:val="ExhibitText"/>
        <w:rPr>
          <w:rFonts w:eastAsia="Calibri"/>
          <w:lang w:val="en-GB"/>
        </w:rPr>
      </w:pPr>
      <w:r w:rsidRPr="005E5BA9">
        <w:rPr>
          <w:rFonts w:eastAsia="Calibri"/>
          <w:b/>
          <w:lang w:val="en-GB"/>
        </w:rPr>
        <w:t xml:space="preserve">Zones of </w:t>
      </w:r>
      <w:r w:rsidR="00013F24" w:rsidRPr="005E5BA9">
        <w:rPr>
          <w:rFonts w:eastAsia="Calibri"/>
          <w:b/>
          <w:lang w:val="en-GB"/>
        </w:rPr>
        <w:t>Discrimination</w:t>
      </w:r>
      <w:r w:rsidRPr="00105DB5">
        <w:rPr>
          <w:rFonts w:eastAsia="Calibri"/>
          <w:lang w:val="en-GB"/>
        </w:rPr>
        <w:t>:</w:t>
      </w:r>
      <w:r w:rsidRPr="005E5BA9">
        <w:rPr>
          <w:rFonts w:eastAsia="Calibri"/>
          <w:lang w:val="en-GB"/>
        </w:rPr>
        <w:t xml:space="preserve"> Z &gt; 2.9 </w:t>
      </w:r>
      <w:r w:rsidR="00013F24" w:rsidRPr="005E5BA9">
        <w:rPr>
          <w:rFonts w:eastAsia="Calibri"/>
          <w:lang w:val="en-GB"/>
        </w:rPr>
        <w:t xml:space="preserve">= </w:t>
      </w:r>
      <w:r w:rsidRPr="005E5BA9">
        <w:rPr>
          <w:rFonts w:eastAsia="Calibri"/>
          <w:lang w:val="en-GB"/>
        </w:rPr>
        <w:t>Safe Zone</w:t>
      </w:r>
      <w:r w:rsidR="00013F24" w:rsidRPr="005E5BA9">
        <w:rPr>
          <w:rFonts w:eastAsia="Calibri"/>
          <w:lang w:val="en-GB"/>
        </w:rPr>
        <w:t xml:space="preserve">; </w:t>
      </w:r>
      <w:r w:rsidRPr="005E5BA9">
        <w:rPr>
          <w:rFonts w:eastAsia="Calibri"/>
          <w:lang w:val="en-GB"/>
        </w:rPr>
        <w:t xml:space="preserve">1.23 &lt; Z &lt; 2.9 </w:t>
      </w:r>
      <w:r w:rsidR="00013F24" w:rsidRPr="005E5BA9">
        <w:rPr>
          <w:rFonts w:eastAsia="Calibri"/>
          <w:lang w:val="en-GB"/>
        </w:rPr>
        <w:t xml:space="preserve">= </w:t>
      </w:r>
      <w:r w:rsidRPr="005E5BA9">
        <w:rPr>
          <w:rFonts w:eastAsia="Calibri"/>
          <w:lang w:val="en-GB"/>
        </w:rPr>
        <w:t>Grey Zone</w:t>
      </w:r>
      <w:r w:rsidR="00013F24" w:rsidRPr="005E5BA9">
        <w:rPr>
          <w:rFonts w:eastAsia="Calibri"/>
          <w:lang w:val="en-GB"/>
        </w:rPr>
        <w:t xml:space="preserve">; </w:t>
      </w:r>
      <w:r w:rsidRPr="005E5BA9">
        <w:rPr>
          <w:rFonts w:eastAsia="Calibri"/>
          <w:lang w:val="en-GB"/>
        </w:rPr>
        <w:t>Z &lt; 1.2</w:t>
      </w:r>
      <w:r w:rsidR="00991CBA" w:rsidRPr="005E5BA9">
        <w:rPr>
          <w:rFonts w:eastAsia="Calibri"/>
          <w:lang w:val="en-GB"/>
        </w:rPr>
        <w:t>3</w:t>
      </w:r>
      <w:r w:rsidRPr="005E5BA9">
        <w:rPr>
          <w:rFonts w:eastAsia="Calibri"/>
          <w:lang w:val="en-GB"/>
        </w:rPr>
        <w:t xml:space="preserve"> </w:t>
      </w:r>
      <w:r w:rsidR="00013F24" w:rsidRPr="005E5BA9">
        <w:rPr>
          <w:rFonts w:eastAsia="Calibri"/>
          <w:lang w:val="en-GB"/>
        </w:rPr>
        <w:t xml:space="preserve">= </w:t>
      </w:r>
      <w:r w:rsidRPr="005E5BA9">
        <w:rPr>
          <w:rFonts w:eastAsia="Calibri"/>
          <w:lang w:val="en-GB"/>
        </w:rPr>
        <w:t>Distress Zone</w:t>
      </w:r>
    </w:p>
    <w:p w14:paraId="0A53B0CC" w14:textId="77777777" w:rsidR="00991CBA" w:rsidRPr="005E5BA9" w:rsidRDefault="00991CBA" w:rsidP="000842DC">
      <w:pPr>
        <w:pStyle w:val="ExhibitText"/>
        <w:rPr>
          <w:rFonts w:eastAsia="Calibri"/>
          <w:lang w:val="en-GB"/>
        </w:rPr>
      </w:pPr>
    </w:p>
    <w:p w14:paraId="47B230A4" w14:textId="2DCFA07B" w:rsidR="00991CBA" w:rsidRPr="005E5BA9" w:rsidRDefault="00013F24" w:rsidP="00991CBA">
      <w:pPr>
        <w:pStyle w:val="ExhibitText"/>
        <w:rPr>
          <w:rFonts w:eastAsia="Calibri"/>
          <w:lang w:val="en-GB"/>
        </w:rPr>
      </w:pPr>
      <w:r w:rsidRPr="005E5BA9">
        <w:rPr>
          <w:rFonts w:eastAsia="Calibri"/>
          <w:lang w:val="en-GB"/>
        </w:rPr>
        <w:t xml:space="preserve">A </w:t>
      </w:r>
      <w:r w:rsidR="00991CBA" w:rsidRPr="005E5BA9">
        <w:rPr>
          <w:rFonts w:eastAsia="Calibri"/>
          <w:lang w:val="en-GB"/>
        </w:rPr>
        <w:t>Z</w:t>
      </w:r>
      <w:r w:rsidR="00AD778E" w:rsidRPr="005E5BA9">
        <w:rPr>
          <w:rFonts w:eastAsia="Calibri"/>
          <w:lang w:val="en-GB"/>
        </w:rPr>
        <w:t>-</w:t>
      </w:r>
      <w:r w:rsidR="00991CBA" w:rsidRPr="005E5BA9">
        <w:rPr>
          <w:rFonts w:eastAsia="Calibri"/>
          <w:lang w:val="en-GB"/>
        </w:rPr>
        <w:t xml:space="preserve">score </w:t>
      </w:r>
      <w:r w:rsidRPr="005E5BA9">
        <w:rPr>
          <w:rFonts w:eastAsia="Calibri"/>
          <w:lang w:val="en-GB"/>
        </w:rPr>
        <w:t xml:space="preserve">was </w:t>
      </w:r>
      <w:r w:rsidR="00991CBA" w:rsidRPr="005E5BA9">
        <w:rPr>
          <w:rFonts w:eastAsia="Calibri"/>
          <w:lang w:val="en-GB"/>
        </w:rPr>
        <w:t>calculated by substituting the values in the given formula</w:t>
      </w:r>
      <w:r w:rsidR="00361FA4">
        <w:rPr>
          <w:rFonts w:eastAsia="Calibri"/>
          <w:lang w:val="en-GB"/>
        </w:rPr>
        <w:t>s</w:t>
      </w:r>
      <w:r w:rsidR="00991CBA" w:rsidRPr="005E5BA9">
        <w:rPr>
          <w:rFonts w:eastAsia="Calibri"/>
          <w:lang w:val="en-GB"/>
        </w:rPr>
        <w:t xml:space="preserve"> from the financial statements of the company under investigation. The value indicate</w:t>
      </w:r>
      <w:r w:rsidRPr="005E5BA9">
        <w:rPr>
          <w:rFonts w:eastAsia="Calibri"/>
          <w:lang w:val="en-GB"/>
        </w:rPr>
        <w:t>d</w:t>
      </w:r>
      <w:r w:rsidR="00991CBA" w:rsidRPr="005E5BA9">
        <w:rPr>
          <w:rFonts w:eastAsia="Calibri"/>
          <w:lang w:val="en-GB"/>
        </w:rPr>
        <w:t xml:space="preserve"> the </w:t>
      </w:r>
      <w:r w:rsidR="00361FA4">
        <w:rPr>
          <w:rFonts w:eastAsia="Calibri"/>
          <w:lang w:val="en-GB"/>
        </w:rPr>
        <w:t xml:space="preserve">company’s current </w:t>
      </w:r>
      <w:r w:rsidR="00991CBA" w:rsidRPr="005E5BA9">
        <w:rPr>
          <w:rFonts w:eastAsia="Calibri"/>
          <w:lang w:val="en-GB"/>
        </w:rPr>
        <w:t>degree of financial distress. For example</w:t>
      </w:r>
      <w:r w:rsidRPr="005E5BA9">
        <w:rPr>
          <w:rFonts w:eastAsia="Calibri"/>
          <w:lang w:val="en-GB"/>
        </w:rPr>
        <w:t>,</w:t>
      </w:r>
      <w:r w:rsidR="00991CBA" w:rsidRPr="005E5BA9">
        <w:rPr>
          <w:rFonts w:eastAsia="Calibri"/>
          <w:lang w:val="en-GB"/>
        </w:rPr>
        <w:t xml:space="preserve"> </w:t>
      </w:r>
      <w:r w:rsidRPr="005E5BA9">
        <w:rPr>
          <w:rFonts w:eastAsia="Calibri"/>
          <w:lang w:val="en-GB"/>
        </w:rPr>
        <w:t>a</w:t>
      </w:r>
      <w:r w:rsidR="00991CBA" w:rsidRPr="005E5BA9">
        <w:rPr>
          <w:rFonts w:eastAsia="Calibri"/>
          <w:lang w:val="en-GB"/>
        </w:rPr>
        <w:t xml:space="preserve"> score </w:t>
      </w:r>
      <w:r w:rsidRPr="005E5BA9">
        <w:rPr>
          <w:rFonts w:eastAsia="Calibri"/>
          <w:lang w:val="en-GB"/>
        </w:rPr>
        <w:t>of</w:t>
      </w:r>
      <w:r w:rsidR="00991CBA" w:rsidRPr="005E5BA9">
        <w:rPr>
          <w:rFonts w:eastAsia="Calibri"/>
          <w:lang w:val="en-GB"/>
        </w:rPr>
        <w:t xml:space="preserve"> 1.1</w:t>
      </w:r>
      <w:r w:rsidRPr="005E5BA9">
        <w:rPr>
          <w:rFonts w:eastAsia="Calibri"/>
          <w:lang w:val="en-GB"/>
        </w:rPr>
        <w:t xml:space="preserve"> indicated </w:t>
      </w:r>
      <w:r w:rsidR="00361FA4">
        <w:rPr>
          <w:rFonts w:eastAsia="Calibri"/>
          <w:lang w:val="en-GB"/>
        </w:rPr>
        <w:t xml:space="preserve">that </w:t>
      </w:r>
      <w:r w:rsidR="00991CBA" w:rsidRPr="005E5BA9">
        <w:rPr>
          <w:rFonts w:eastAsia="Calibri"/>
          <w:lang w:val="en-GB"/>
        </w:rPr>
        <w:t xml:space="preserve">the company </w:t>
      </w:r>
      <w:r w:rsidRPr="005E5BA9">
        <w:rPr>
          <w:rFonts w:eastAsia="Calibri"/>
          <w:lang w:val="en-GB"/>
        </w:rPr>
        <w:t xml:space="preserve">had </w:t>
      </w:r>
      <w:r w:rsidR="00991CBA" w:rsidRPr="005E5BA9">
        <w:rPr>
          <w:rFonts w:eastAsia="Calibri"/>
          <w:lang w:val="en-GB"/>
        </w:rPr>
        <w:t xml:space="preserve">a very high probability </w:t>
      </w:r>
      <w:r w:rsidRPr="005E5BA9">
        <w:rPr>
          <w:rFonts w:eastAsia="Calibri"/>
          <w:lang w:val="en-GB"/>
        </w:rPr>
        <w:t xml:space="preserve">of </w:t>
      </w:r>
      <w:r w:rsidR="00991CBA" w:rsidRPr="005E5BA9">
        <w:rPr>
          <w:rFonts w:eastAsia="Calibri"/>
          <w:lang w:val="en-GB"/>
        </w:rPr>
        <w:t>go</w:t>
      </w:r>
      <w:r w:rsidRPr="005E5BA9">
        <w:rPr>
          <w:rFonts w:eastAsia="Calibri"/>
          <w:lang w:val="en-GB"/>
        </w:rPr>
        <w:t>ing</w:t>
      </w:r>
      <w:r w:rsidR="00991CBA" w:rsidRPr="005E5BA9">
        <w:rPr>
          <w:rFonts w:eastAsia="Calibri"/>
          <w:lang w:val="en-GB"/>
        </w:rPr>
        <w:t xml:space="preserve"> bankrupt</w:t>
      </w:r>
      <w:r w:rsidRPr="005E5BA9">
        <w:rPr>
          <w:rFonts w:eastAsia="Calibri"/>
          <w:lang w:val="en-GB"/>
        </w:rPr>
        <w:t>,</w:t>
      </w:r>
      <w:r w:rsidR="00991CBA" w:rsidRPr="005E5BA9">
        <w:rPr>
          <w:rFonts w:eastAsia="Calibri"/>
          <w:lang w:val="en-GB"/>
        </w:rPr>
        <w:t xml:space="preserve"> whereas a score </w:t>
      </w:r>
      <w:r w:rsidRPr="005E5BA9">
        <w:rPr>
          <w:rFonts w:eastAsia="Calibri"/>
          <w:lang w:val="en-GB"/>
        </w:rPr>
        <w:t xml:space="preserve">of </w:t>
      </w:r>
      <w:r w:rsidR="00991CBA" w:rsidRPr="005E5BA9">
        <w:rPr>
          <w:rFonts w:eastAsia="Calibri"/>
          <w:lang w:val="en-GB"/>
        </w:rPr>
        <w:t>more than 2.9 indicate</w:t>
      </w:r>
      <w:r w:rsidRPr="005E5BA9">
        <w:rPr>
          <w:rFonts w:eastAsia="Calibri"/>
          <w:lang w:val="en-GB"/>
        </w:rPr>
        <w:t>d</w:t>
      </w:r>
      <w:r w:rsidR="00991CBA" w:rsidRPr="005E5BA9">
        <w:rPr>
          <w:rFonts w:eastAsia="Calibri"/>
          <w:lang w:val="en-GB"/>
        </w:rPr>
        <w:t xml:space="preserve"> that the company </w:t>
      </w:r>
      <w:r w:rsidRPr="005E5BA9">
        <w:rPr>
          <w:rFonts w:eastAsia="Calibri"/>
          <w:lang w:val="en-GB"/>
        </w:rPr>
        <w:t xml:space="preserve">was </w:t>
      </w:r>
      <w:r w:rsidR="00991CBA" w:rsidRPr="005E5BA9">
        <w:rPr>
          <w:rFonts w:eastAsia="Calibri"/>
          <w:lang w:val="en-GB"/>
        </w:rPr>
        <w:t>out of harm’s way.</w:t>
      </w:r>
    </w:p>
    <w:p w14:paraId="1A00D5B4" w14:textId="77777777" w:rsidR="000842DC" w:rsidRPr="005E5BA9" w:rsidRDefault="000842DC" w:rsidP="000842DC">
      <w:pPr>
        <w:pStyle w:val="ExhibitText"/>
        <w:rPr>
          <w:rFonts w:eastAsia="Calibri"/>
          <w:lang w:val="en-GB"/>
        </w:rPr>
      </w:pPr>
    </w:p>
    <w:p w14:paraId="4F7ACA26" w14:textId="5ACC7A60" w:rsidR="00434603" w:rsidRPr="005E5BA9" w:rsidRDefault="00434603" w:rsidP="007C2C85">
      <w:pPr>
        <w:pStyle w:val="Footnote"/>
        <w:rPr>
          <w:rFonts w:eastAsia="Calibri"/>
          <w:lang w:val="en-GB"/>
        </w:rPr>
      </w:pPr>
      <w:bookmarkStart w:id="1" w:name="_Hlk521521634"/>
      <w:r w:rsidRPr="005E5BA9">
        <w:rPr>
          <w:rFonts w:eastAsia="Calibri"/>
          <w:lang w:val="en-GB"/>
        </w:rPr>
        <w:t xml:space="preserve">Source: </w:t>
      </w:r>
      <w:r w:rsidR="00E5172D" w:rsidRPr="005E5BA9">
        <w:rPr>
          <w:rFonts w:eastAsia="Calibri"/>
          <w:lang w:val="en-GB"/>
        </w:rPr>
        <w:t xml:space="preserve">Edward I. </w:t>
      </w:r>
      <w:r w:rsidRPr="005E5BA9">
        <w:rPr>
          <w:rFonts w:eastAsia="Calibri"/>
          <w:lang w:val="en-GB"/>
        </w:rPr>
        <w:t>Altman</w:t>
      </w:r>
      <w:r w:rsidR="00013F24" w:rsidRPr="005E5BA9">
        <w:rPr>
          <w:rFonts w:eastAsia="Calibri"/>
          <w:lang w:val="en-GB"/>
        </w:rPr>
        <w:t>,</w:t>
      </w:r>
      <w:r w:rsidRPr="005E5BA9">
        <w:rPr>
          <w:rFonts w:eastAsia="Calibri"/>
          <w:lang w:val="en-GB"/>
        </w:rPr>
        <w:t xml:space="preserve"> </w:t>
      </w:r>
      <w:r w:rsidR="00013F24" w:rsidRPr="005E5BA9">
        <w:rPr>
          <w:rFonts w:eastAsia="Calibri"/>
          <w:lang w:val="en-GB"/>
        </w:rPr>
        <w:t>“Predicting Financial Distress of Companies: Revisiting the Z-Score and Z</w:t>
      </w:r>
      <w:r w:rsidR="00AD778E" w:rsidRPr="005E5BA9">
        <w:rPr>
          <w:rFonts w:eastAsia="Calibri"/>
          <w:lang w:val="en-GB"/>
        </w:rPr>
        <w:t>ETA</w:t>
      </w:r>
      <w:r w:rsidR="00013F24" w:rsidRPr="005E5BA9">
        <w:rPr>
          <w:rFonts w:eastAsia="Calibri"/>
          <w:lang w:val="en-GB"/>
        </w:rPr>
        <w:t xml:space="preserve"> Models,”</w:t>
      </w:r>
      <w:r w:rsidRPr="005E5BA9">
        <w:rPr>
          <w:rFonts w:eastAsia="Calibri"/>
          <w:lang w:val="en-GB"/>
        </w:rPr>
        <w:t xml:space="preserve"> </w:t>
      </w:r>
      <w:r w:rsidR="007C2C85" w:rsidRPr="005E5BA9">
        <w:rPr>
          <w:rFonts w:eastAsia="Calibri"/>
          <w:lang w:val="en-GB"/>
        </w:rPr>
        <w:t>Stern School of Business, New York University (2000), 9–12.</w:t>
      </w:r>
    </w:p>
    <w:bookmarkEnd w:id="1"/>
    <w:p w14:paraId="34A9E1CE" w14:textId="3E4BC2F9" w:rsidR="00505ADD" w:rsidRPr="005E5BA9" w:rsidRDefault="00505ADD">
      <w:pPr>
        <w:spacing w:after="200" w:line="276" w:lineRule="auto"/>
        <w:rPr>
          <w:sz w:val="22"/>
          <w:szCs w:val="22"/>
          <w:lang w:val="en-GB"/>
        </w:rPr>
      </w:pPr>
      <w:r w:rsidRPr="005E5BA9">
        <w:rPr>
          <w:lang w:val="en-GB"/>
        </w:rPr>
        <w:br w:type="page"/>
      </w:r>
    </w:p>
    <w:p w14:paraId="7B838E1D" w14:textId="4287D4CF" w:rsidR="00465348" w:rsidRPr="005E5BA9" w:rsidRDefault="00505ADD" w:rsidP="00105DB5">
      <w:pPr>
        <w:pStyle w:val="Casehead1"/>
        <w:rPr>
          <w:lang w:val="en-GB"/>
        </w:rPr>
      </w:pPr>
      <w:r w:rsidRPr="005E5BA9">
        <w:rPr>
          <w:lang w:val="en-GB"/>
        </w:rPr>
        <w:lastRenderedPageBreak/>
        <w:t>Endnotes</w:t>
      </w:r>
    </w:p>
    <w:sectPr w:rsidR="00465348" w:rsidRPr="005E5BA9" w:rsidSect="00751E0B">
      <w:headerReference w:type="default" r:id="rId2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AD6468" w16cid:durableId="20687D8A"/>
  <w16cid:commentId w16cid:paraId="6F70E54C" w16cid:durableId="20696716"/>
  <w16cid:commentId w16cid:paraId="63440692" w16cid:durableId="20688797"/>
  <w16cid:commentId w16cid:paraId="1D794111" w16cid:durableId="20687902"/>
  <w16cid:commentId w16cid:paraId="1F228F7C" w16cid:durableId="206879F0"/>
  <w16cid:commentId w16cid:paraId="2D1CF643" w16cid:durableId="20687A65"/>
  <w16cid:commentId w16cid:paraId="57EDF6CE" w16cid:durableId="20687C1D"/>
  <w16cid:commentId w16cid:paraId="35FC8292" w16cid:durableId="20687BC4"/>
  <w16cid:commentId w16cid:paraId="69076DF6" w16cid:durableId="20688123"/>
  <w16cid:commentId w16cid:paraId="034C5DC2" w16cid:durableId="2068887C"/>
  <w16cid:commentId w16cid:paraId="2C306891" w16cid:durableId="206887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2BA93" w14:textId="77777777" w:rsidR="00C17FD8" w:rsidRDefault="00C17FD8" w:rsidP="00D75295">
      <w:r>
        <w:separator/>
      </w:r>
    </w:p>
  </w:endnote>
  <w:endnote w:type="continuationSeparator" w:id="0">
    <w:p w14:paraId="0660E42D" w14:textId="77777777" w:rsidR="00C17FD8" w:rsidRDefault="00C17FD8" w:rsidP="00D75295">
      <w:r>
        <w:continuationSeparator/>
      </w:r>
    </w:p>
  </w:endnote>
  <w:endnote w:id="1">
    <w:p w14:paraId="5F9AE2E0" w14:textId="717FA68A" w:rsidR="00C17FD8" w:rsidRPr="00224027" w:rsidRDefault="00C17FD8" w:rsidP="00434603">
      <w:pPr>
        <w:pStyle w:val="Footnote"/>
      </w:pPr>
      <w:r w:rsidRPr="00224027">
        <w:rPr>
          <w:rStyle w:val="EndnoteReference"/>
        </w:rPr>
        <w:endnoteRef/>
      </w:r>
      <w:r w:rsidRPr="00224027">
        <w:t xml:space="preserve"> </w:t>
      </w:r>
      <w:r w:rsidRPr="00224027">
        <w:rPr>
          <w:rStyle w:val="FootnoteChar"/>
        </w:rPr>
        <w:t>This case has been written on the basis of published sources only. Consequently, the interpretation and perspectives presented in this case are not necessarily those of Bon-Ton Holdings, Inc. or any of its employees.</w:t>
      </w:r>
    </w:p>
  </w:endnote>
  <w:endnote w:id="2">
    <w:p w14:paraId="470DEEBE" w14:textId="4383222E" w:rsidR="00C17FD8" w:rsidRPr="00224027" w:rsidRDefault="00C17FD8">
      <w:pPr>
        <w:pStyle w:val="EndnoteText"/>
        <w:rPr>
          <w:rFonts w:ascii="Arial" w:hAnsi="Arial" w:cs="Arial"/>
          <w:sz w:val="17"/>
          <w:szCs w:val="17"/>
          <w:lang w:val="en-CA"/>
        </w:rPr>
      </w:pPr>
      <w:r w:rsidRPr="00224027">
        <w:rPr>
          <w:rStyle w:val="EndnoteReference"/>
          <w:rFonts w:ascii="Arial" w:hAnsi="Arial" w:cs="Arial"/>
          <w:sz w:val="17"/>
          <w:szCs w:val="17"/>
        </w:rPr>
        <w:endnoteRef/>
      </w:r>
      <w:r w:rsidRPr="00224027">
        <w:rPr>
          <w:rFonts w:ascii="Arial" w:hAnsi="Arial" w:cs="Arial"/>
          <w:sz w:val="17"/>
          <w:szCs w:val="17"/>
        </w:rPr>
        <w:t xml:space="preserve"> </w:t>
      </w:r>
      <w:r w:rsidRPr="00224027">
        <w:rPr>
          <w:rFonts w:ascii="Arial" w:hAnsi="Arial" w:cs="Arial"/>
          <w:sz w:val="17"/>
          <w:szCs w:val="17"/>
          <w:lang w:val="en-CA"/>
        </w:rPr>
        <w:t>All currency amounts are in US$ unless otherwise specified.</w:t>
      </w:r>
    </w:p>
  </w:endnote>
  <w:endnote w:id="3">
    <w:p w14:paraId="53FE9FAA" w14:textId="31B57B91" w:rsidR="00C17FD8" w:rsidRPr="00224027" w:rsidRDefault="00C17FD8" w:rsidP="00434603">
      <w:pPr>
        <w:pStyle w:val="Footnote"/>
      </w:pPr>
      <w:r w:rsidRPr="00224027">
        <w:rPr>
          <w:rStyle w:val="EndnoteReference"/>
        </w:rPr>
        <w:endnoteRef/>
      </w:r>
      <w:r w:rsidRPr="00224027">
        <w:t xml:space="preserve"> Melanie </w:t>
      </w:r>
      <w:proofErr w:type="spellStart"/>
      <w:r w:rsidRPr="00224027">
        <w:t>Lawder</w:t>
      </w:r>
      <w:proofErr w:type="spellEnd"/>
      <w:r w:rsidRPr="00224027">
        <w:t xml:space="preserve">, “Boston Store Parent Bon-Ton Enters into Forbearance Agreement with Lenders,” </w:t>
      </w:r>
      <w:r w:rsidRPr="00224027">
        <w:rPr>
          <w:i/>
        </w:rPr>
        <w:t>Milwaukee Business Journal</w:t>
      </w:r>
      <w:r w:rsidRPr="00224027">
        <w:t xml:space="preserve">, January 16, 2018, accessed February 1, 2018, </w:t>
      </w:r>
      <w:r w:rsidR="00224027" w:rsidRPr="00224027">
        <w:t>www</w:t>
      </w:r>
      <w:r w:rsidRPr="00224027">
        <w:t>.bizjournals.com/milwaukee/news/2018/01/16/boston-store-parent-bon-ton-enters-into.html.</w:t>
      </w:r>
    </w:p>
  </w:endnote>
  <w:endnote w:id="4">
    <w:p w14:paraId="6A4012FF" w14:textId="5D5D1A02" w:rsidR="00C17FD8" w:rsidRPr="00224027" w:rsidRDefault="00C17FD8" w:rsidP="00434603">
      <w:pPr>
        <w:pStyle w:val="Footnote"/>
      </w:pPr>
      <w:r w:rsidRPr="00224027">
        <w:rPr>
          <w:rStyle w:val="EndnoteReference"/>
        </w:rPr>
        <w:endnoteRef/>
      </w:r>
      <w:r w:rsidRPr="00224027">
        <w:t xml:space="preserve"> Reuters Staff, “BRIEF: The Bon-Ton Stores Announces Store Closures Locations as Part of Rationalization Program,” Reuters, January 31, 2018, accessed February 1, 2018, </w:t>
      </w:r>
      <w:r w:rsidR="00224027" w:rsidRPr="00224027">
        <w:t>www</w:t>
      </w:r>
      <w:r w:rsidRPr="00224027">
        <w:t>.reuters.com/article/brief-the-bon-ton-stores-announces-store/brief-the-bon-ton-stores-announces-store-closures-locations-as-part-of-rationalization-program-idUSFWN1PQ1EE.</w:t>
      </w:r>
    </w:p>
  </w:endnote>
  <w:endnote w:id="5">
    <w:p w14:paraId="3725C376" w14:textId="54EF6C4B" w:rsidR="00C17FD8" w:rsidRPr="00224027" w:rsidRDefault="00C17FD8" w:rsidP="00434603">
      <w:pPr>
        <w:pStyle w:val="Footnote"/>
      </w:pPr>
      <w:r w:rsidRPr="00224027">
        <w:rPr>
          <w:rStyle w:val="EndnoteReference"/>
        </w:rPr>
        <w:endnoteRef/>
      </w:r>
      <w:r w:rsidRPr="00224027">
        <w:t xml:space="preserve"> The Bon-Ton Stores, Inc., “The Bon-Ton Stores Inc. Files Voluntary Chapter 11 Petitions to Implement Financial Restructuring,” news release, </w:t>
      </w:r>
      <w:proofErr w:type="spellStart"/>
      <w:r w:rsidRPr="00224027">
        <w:t>Cision</w:t>
      </w:r>
      <w:proofErr w:type="spellEnd"/>
      <w:r w:rsidRPr="00224027">
        <w:t xml:space="preserve"> PR Newswire, February 4, 2018, accessed February 12, 2018.  </w:t>
      </w:r>
      <w:r w:rsidR="00224027" w:rsidRPr="00224027">
        <w:t>www</w:t>
      </w:r>
      <w:r w:rsidRPr="00224027">
        <w:t>.prnewswire.com/news-releases/the-bon-ton-stores-inc-files-voluntary-chapter-11-petitions-to-implement-financial-restructuring-300593196.html.</w:t>
      </w:r>
    </w:p>
  </w:endnote>
  <w:endnote w:id="6">
    <w:p w14:paraId="3EC86540" w14:textId="114C4F0D" w:rsidR="00C17FD8" w:rsidRPr="00224027" w:rsidRDefault="00C17FD8" w:rsidP="00434603">
      <w:pPr>
        <w:pStyle w:val="Footnote"/>
      </w:pPr>
      <w:r w:rsidRPr="00224027">
        <w:rPr>
          <w:rStyle w:val="EndnoteReference"/>
        </w:rPr>
        <w:endnoteRef/>
      </w:r>
      <w:r w:rsidRPr="00224027">
        <w:t xml:space="preserve"> The Bon-Ton Stores Inc., </w:t>
      </w:r>
      <w:r w:rsidRPr="00224027">
        <w:rPr>
          <w:i/>
        </w:rPr>
        <w:t>Annual Report 2016</w:t>
      </w:r>
      <w:r w:rsidRPr="00224027">
        <w:t>, 2, April 2017, accessed February 17, 2018, www.annualreports.com/HostedData/AnnualReports/PDF/NASDAQ_BONT_2016.pdf.</w:t>
      </w:r>
    </w:p>
  </w:endnote>
  <w:endnote w:id="7">
    <w:p w14:paraId="28E12ADB" w14:textId="37815A53" w:rsidR="00C17FD8" w:rsidRPr="00224027" w:rsidRDefault="00C17FD8" w:rsidP="00434603">
      <w:pPr>
        <w:pStyle w:val="Footnote"/>
        <w:rPr>
          <w:lang w:val="en-PH"/>
        </w:rPr>
      </w:pPr>
      <w:r w:rsidRPr="00224027">
        <w:rPr>
          <w:rStyle w:val="EndnoteReference"/>
        </w:rPr>
        <w:endnoteRef/>
      </w:r>
      <w:r w:rsidRPr="00224027">
        <w:t xml:space="preserve"> Ibid, 20.</w:t>
      </w:r>
    </w:p>
  </w:endnote>
  <w:endnote w:id="8">
    <w:p w14:paraId="6135EEE5" w14:textId="6B6B7146"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2.</w:t>
      </w:r>
    </w:p>
  </w:endnote>
  <w:endnote w:id="9">
    <w:p w14:paraId="6D1AB123" w14:textId="671E44F1"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3.</w:t>
      </w:r>
    </w:p>
  </w:endnote>
  <w:endnote w:id="10">
    <w:p w14:paraId="340A85C6" w14:textId="4FEADA6F"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4.</w:t>
      </w:r>
    </w:p>
  </w:endnote>
  <w:endnote w:id="11">
    <w:p w14:paraId="12BAD2BA" w14:textId="1D7433D6"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34.</w:t>
      </w:r>
    </w:p>
  </w:endnote>
  <w:endnote w:id="12">
    <w:p w14:paraId="2432DC39" w14:textId="1ABE20E0" w:rsidR="00C17FD8" w:rsidRPr="00224027" w:rsidRDefault="00C17FD8" w:rsidP="00434603">
      <w:pPr>
        <w:pStyle w:val="Footnote"/>
        <w:rPr>
          <w:lang w:val="en-PH"/>
        </w:rPr>
      </w:pPr>
      <w:r w:rsidRPr="00224027">
        <w:rPr>
          <w:rStyle w:val="EndnoteReference"/>
        </w:rPr>
        <w:endnoteRef/>
      </w:r>
      <w:r w:rsidRPr="00224027">
        <w:t xml:space="preserve"> I</w:t>
      </w:r>
      <w:r w:rsidRPr="00224027">
        <w:rPr>
          <w:lang w:val="en-PH"/>
        </w:rPr>
        <w:t>bid, 3.</w:t>
      </w:r>
    </w:p>
  </w:endnote>
  <w:endnote w:id="13">
    <w:p w14:paraId="3AD44861" w14:textId="16F285BF" w:rsidR="00C17FD8" w:rsidRPr="00224027" w:rsidRDefault="00C17FD8" w:rsidP="00105DB5">
      <w:pPr>
        <w:pStyle w:val="Footnote"/>
        <w:rPr>
          <w:lang w:val="en-CA"/>
        </w:rPr>
      </w:pPr>
      <w:r w:rsidRPr="00224027">
        <w:rPr>
          <w:rStyle w:val="EndnoteReference"/>
        </w:rPr>
        <w:endnoteRef/>
      </w:r>
      <w:r w:rsidRPr="00224027">
        <w:t xml:space="preserve"> I</w:t>
      </w:r>
      <w:r w:rsidRPr="00224027">
        <w:rPr>
          <w:lang w:val="en-PH"/>
        </w:rPr>
        <w:t>bid, 6.</w:t>
      </w:r>
    </w:p>
  </w:endnote>
  <w:endnote w:id="14">
    <w:p w14:paraId="4E374874" w14:textId="6181F22F"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w:t>
      </w:r>
    </w:p>
  </w:endnote>
  <w:endnote w:id="15">
    <w:p w14:paraId="39E36A80" w14:textId="6B47F54B"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24.</w:t>
      </w:r>
    </w:p>
  </w:endnote>
  <w:endnote w:id="16">
    <w:p w14:paraId="64797A9A" w14:textId="30DF2499" w:rsidR="00C17FD8" w:rsidRPr="00224027" w:rsidRDefault="00C17FD8" w:rsidP="00434603">
      <w:pPr>
        <w:pStyle w:val="Footnote"/>
        <w:rPr>
          <w:lang w:val="en-PH"/>
        </w:rPr>
      </w:pPr>
      <w:r w:rsidRPr="00224027">
        <w:rPr>
          <w:rStyle w:val="EndnoteReference"/>
        </w:rPr>
        <w:endnoteRef/>
      </w:r>
      <w:r w:rsidRPr="00224027">
        <w:t xml:space="preserve"> </w:t>
      </w:r>
      <w:r w:rsidRPr="00224027">
        <w:rPr>
          <w:lang w:val="en-PH"/>
        </w:rPr>
        <w:t>Ibid, 8.</w:t>
      </w:r>
    </w:p>
  </w:endnote>
  <w:endnote w:id="17">
    <w:p w14:paraId="23615870" w14:textId="0CFDC426" w:rsidR="00C17FD8" w:rsidRPr="00224027" w:rsidRDefault="00C17FD8" w:rsidP="004541C2">
      <w:pPr>
        <w:pStyle w:val="Footnote"/>
        <w:rPr>
          <w:lang w:val="en-PH"/>
        </w:rPr>
      </w:pPr>
      <w:r w:rsidRPr="00224027">
        <w:rPr>
          <w:rStyle w:val="EndnoteReference"/>
        </w:rPr>
        <w:endnoteRef/>
      </w:r>
      <w:r w:rsidRPr="00224027">
        <w:rPr>
          <w:lang w:val="en-PH"/>
        </w:rPr>
        <w:t xml:space="preserve"> Melanie </w:t>
      </w:r>
      <w:proofErr w:type="spellStart"/>
      <w:r w:rsidRPr="00224027">
        <w:rPr>
          <w:lang w:val="en-PH"/>
        </w:rPr>
        <w:t>Lawder</w:t>
      </w:r>
      <w:proofErr w:type="spellEnd"/>
      <w:r w:rsidRPr="00224027">
        <w:rPr>
          <w:lang w:val="en-PH"/>
        </w:rPr>
        <w:t xml:space="preserve">, “Bon-Ton CEO Kathryn </w:t>
      </w:r>
      <w:proofErr w:type="spellStart"/>
      <w:r w:rsidRPr="00224027">
        <w:rPr>
          <w:lang w:val="en-PH"/>
        </w:rPr>
        <w:t>Bufano</w:t>
      </w:r>
      <w:proofErr w:type="spellEnd"/>
      <w:r w:rsidRPr="00224027">
        <w:rPr>
          <w:lang w:val="en-PH"/>
        </w:rPr>
        <w:t xml:space="preserve"> Resigns,” </w:t>
      </w:r>
      <w:r w:rsidRPr="00224027">
        <w:rPr>
          <w:i/>
          <w:lang w:val="en-PH"/>
        </w:rPr>
        <w:t>Milwaukee Business Journal</w:t>
      </w:r>
      <w:r w:rsidRPr="00224027">
        <w:rPr>
          <w:lang w:val="en-PH"/>
        </w:rPr>
        <w:t xml:space="preserve">, May 9, 2017, accessed March 1, 2018, </w:t>
      </w:r>
      <w:r w:rsidR="00224027" w:rsidRPr="00224027">
        <w:rPr>
          <w:lang w:val="en-PH"/>
        </w:rPr>
        <w:t>www</w:t>
      </w:r>
      <w:r w:rsidRPr="00224027">
        <w:rPr>
          <w:lang w:val="en-PH"/>
        </w:rPr>
        <w:t>.bizjournals.com/bizwomen/news/latest-news/2017/05/bon-ton-ceo-kathryn-bufano-resigns.html?page=all.</w:t>
      </w:r>
    </w:p>
  </w:endnote>
  <w:endnote w:id="18">
    <w:p w14:paraId="688A8924" w14:textId="500BBB15" w:rsidR="00C17FD8" w:rsidRPr="00224027" w:rsidRDefault="00C17FD8" w:rsidP="00434603">
      <w:pPr>
        <w:pStyle w:val="Footnote"/>
      </w:pPr>
      <w:r w:rsidRPr="00224027">
        <w:rPr>
          <w:rStyle w:val="EndnoteReference"/>
        </w:rPr>
        <w:endnoteRef/>
      </w:r>
      <w:r w:rsidRPr="00224027">
        <w:t xml:space="preserve"> The Bon-Ton Stores, Inc., </w:t>
      </w:r>
      <w:r w:rsidRPr="00224027">
        <w:rPr>
          <w:i/>
        </w:rPr>
        <w:t>2014</w:t>
      </w:r>
      <w:r w:rsidRPr="00224027" w:rsidDel="00C06ADA">
        <w:rPr>
          <w:i/>
        </w:rPr>
        <w:t xml:space="preserve"> </w:t>
      </w:r>
      <w:r w:rsidRPr="00224027">
        <w:rPr>
          <w:i/>
        </w:rPr>
        <w:t>Annual Report</w:t>
      </w:r>
      <w:r w:rsidRPr="00224027">
        <w:t xml:space="preserve">, </w:t>
      </w:r>
      <w:proofErr w:type="spellStart"/>
      <w:r w:rsidRPr="00224027">
        <w:t>i</w:t>
      </w:r>
      <w:proofErr w:type="spellEnd"/>
      <w:r w:rsidRPr="00224027">
        <w:t xml:space="preserve">, April 2015, accessed March 1, 2018, </w:t>
      </w:r>
      <w:r w:rsidRPr="00224027">
        <w:rPr>
          <w:rStyle w:val="Hyperlink"/>
          <w:color w:val="auto"/>
          <w:u w:val="none"/>
        </w:rPr>
        <w:t>www.annualreports.com/HostedData/AnnualReportArchive/b/NASDAQ_BONT_2014.pdf.</w:t>
      </w:r>
      <w:bookmarkStart w:id="0" w:name="_GoBack"/>
      <w:bookmarkEnd w:id="0"/>
    </w:p>
  </w:endnote>
  <w:endnote w:id="19">
    <w:p w14:paraId="3CA6953D" w14:textId="7BC49602" w:rsidR="00C17FD8" w:rsidRPr="00224027" w:rsidRDefault="00C17FD8" w:rsidP="00434603">
      <w:pPr>
        <w:pStyle w:val="Footnote"/>
      </w:pPr>
      <w:r w:rsidRPr="00224027">
        <w:rPr>
          <w:rStyle w:val="EndnoteReference"/>
        </w:rPr>
        <w:endnoteRef/>
      </w:r>
      <w:r w:rsidRPr="00224027">
        <w:t xml:space="preserve"> The Bon-Ton Stores Inc., </w:t>
      </w:r>
      <w:r w:rsidRPr="00224027">
        <w:rPr>
          <w:i/>
        </w:rPr>
        <w:t>Annual Report 2015</w:t>
      </w:r>
      <w:r w:rsidRPr="00224027">
        <w:t xml:space="preserve">, 2, April 2016, accessed March 1, 2018, </w:t>
      </w:r>
      <w:r w:rsidRPr="00224027">
        <w:rPr>
          <w:rStyle w:val="Hyperlink"/>
          <w:color w:val="auto"/>
          <w:u w:val="none"/>
        </w:rPr>
        <w:t>www.annualreports.com/HostedData/AnnualReportArchive/b/NASDAQ_BONT_2015.pdf.</w:t>
      </w:r>
    </w:p>
  </w:endnote>
  <w:endnote w:id="20">
    <w:p w14:paraId="5DB80932" w14:textId="4C21D4C7" w:rsidR="00C17FD8" w:rsidRPr="00224027" w:rsidRDefault="00C17FD8" w:rsidP="00434603">
      <w:pPr>
        <w:pStyle w:val="Footnote"/>
      </w:pPr>
      <w:r w:rsidRPr="00224027">
        <w:rPr>
          <w:rStyle w:val="EndnoteReference"/>
        </w:rPr>
        <w:endnoteRef/>
      </w:r>
      <w:r w:rsidRPr="00224027">
        <w:t xml:space="preserve"> The Bon-Ton Stores Inc., </w:t>
      </w:r>
      <w:r w:rsidRPr="00224027">
        <w:rPr>
          <w:i/>
        </w:rPr>
        <w:t>Annual Report 2016</w:t>
      </w:r>
      <w:r w:rsidRPr="00224027">
        <w:t xml:space="preserve">, op. cit., 63. </w:t>
      </w:r>
    </w:p>
  </w:endnote>
  <w:endnote w:id="21">
    <w:p w14:paraId="78459A4D" w14:textId="312944BD" w:rsidR="00C17FD8" w:rsidRPr="00224027" w:rsidRDefault="00C17FD8" w:rsidP="00434603">
      <w:pPr>
        <w:pStyle w:val="Footnote"/>
      </w:pPr>
      <w:r w:rsidRPr="00224027">
        <w:rPr>
          <w:rStyle w:val="EndnoteReference"/>
        </w:rPr>
        <w:endnoteRef/>
      </w:r>
      <w:r w:rsidRPr="00224027">
        <w:t xml:space="preserve"> United States Securities and Exchange Commission, </w:t>
      </w:r>
      <w:r w:rsidRPr="00224027">
        <w:rPr>
          <w:i/>
        </w:rPr>
        <w:t>Bon-Ton Stores Inc.: Form 8-K Filed 05/18/17 for the Period Ending 05/18/17</w:t>
      </w:r>
      <w:r w:rsidRPr="00224027">
        <w:t xml:space="preserve">, accessed March 1, 2018, </w:t>
      </w:r>
      <w:r w:rsidRPr="00224027">
        <w:rPr>
          <w:rStyle w:val="Hyperlink"/>
          <w:color w:val="auto"/>
          <w:u w:val="none"/>
        </w:rPr>
        <w:t>https://seekingalpha.com/filings/pdf/12077394.pdf.</w:t>
      </w:r>
    </w:p>
  </w:endnote>
  <w:endnote w:id="22">
    <w:p w14:paraId="213D85B1" w14:textId="6F0193C8" w:rsidR="00C17FD8" w:rsidRPr="00224027" w:rsidRDefault="00C17FD8" w:rsidP="00105DB5">
      <w:pPr>
        <w:pStyle w:val="Footnote"/>
        <w:tabs>
          <w:tab w:val="left" w:pos="5689"/>
        </w:tabs>
      </w:pPr>
      <w:r w:rsidRPr="00224027">
        <w:rPr>
          <w:rStyle w:val="EndnoteReference"/>
        </w:rPr>
        <w:endnoteRef/>
      </w:r>
      <w:r w:rsidRPr="00224027">
        <w:t xml:space="preserve"> Ibid. </w:t>
      </w:r>
    </w:p>
  </w:endnote>
  <w:endnote w:id="23">
    <w:p w14:paraId="503EABBF" w14:textId="46CE1D11" w:rsidR="00C17FD8" w:rsidRPr="00224027" w:rsidRDefault="00C17FD8" w:rsidP="00434603">
      <w:pPr>
        <w:pStyle w:val="Footnote"/>
      </w:pPr>
      <w:r w:rsidRPr="00224027">
        <w:rPr>
          <w:rStyle w:val="EndnoteReference"/>
        </w:rPr>
        <w:endnoteRef/>
      </w:r>
      <w:r w:rsidRPr="00224027">
        <w:t xml:space="preserve"> “The Bon-Ton Stores’ (BONT) CEO Bill Tracy on Q2 2017 Results–Earnings Call Transcript,” Seeking Alpha, August 17, 2017, accessed March 1, 2018, </w:t>
      </w:r>
      <w:r w:rsidRPr="00224027">
        <w:rPr>
          <w:rStyle w:val="Hyperlink"/>
          <w:color w:val="auto"/>
          <w:u w:val="none"/>
        </w:rPr>
        <w:t>https://seekingalpha.com/article/4099796-bon-ton-stores-bont-ceo-bill-tracy-q2-2017-results-earnings-call-transcript.</w:t>
      </w:r>
    </w:p>
  </w:endnote>
  <w:endnote w:id="24">
    <w:p w14:paraId="0F4F8D11" w14:textId="0BF4A637" w:rsidR="00C17FD8" w:rsidRPr="00224027" w:rsidRDefault="00C17FD8" w:rsidP="00434603">
      <w:pPr>
        <w:pStyle w:val="Footnote"/>
      </w:pPr>
      <w:r w:rsidRPr="00224027">
        <w:rPr>
          <w:rStyle w:val="EndnoteReference"/>
        </w:rPr>
        <w:endnoteRef/>
      </w:r>
      <w:r w:rsidRPr="00224027">
        <w:t xml:space="preserve"> Ibid.</w:t>
      </w:r>
    </w:p>
  </w:endnote>
  <w:endnote w:id="25">
    <w:p w14:paraId="79E36E02" w14:textId="72AFA393" w:rsidR="00C17FD8" w:rsidRPr="00224027" w:rsidRDefault="00C17FD8" w:rsidP="00434603">
      <w:pPr>
        <w:pStyle w:val="Footnote"/>
      </w:pPr>
      <w:r w:rsidRPr="00224027">
        <w:rPr>
          <w:rStyle w:val="EndnoteReference"/>
        </w:rPr>
        <w:endnoteRef/>
      </w:r>
      <w:r w:rsidRPr="00224027">
        <w:t xml:space="preserve"> Ibid.</w:t>
      </w:r>
    </w:p>
  </w:endnote>
  <w:endnote w:id="26">
    <w:p w14:paraId="250042B5" w14:textId="7534958E" w:rsidR="00C17FD8" w:rsidRPr="00224027" w:rsidRDefault="00C17FD8" w:rsidP="00D03B66">
      <w:pPr>
        <w:pStyle w:val="Footnote"/>
      </w:pPr>
      <w:r w:rsidRPr="00224027">
        <w:rPr>
          <w:rStyle w:val="EndnoteReference"/>
        </w:rPr>
        <w:endnoteRef/>
      </w:r>
      <w:r w:rsidRPr="00224027">
        <w:t xml:space="preserve"> United States Securities and Exchange Commission, </w:t>
      </w:r>
      <w:r w:rsidRPr="00224027">
        <w:rPr>
          <w:i/>
        </w:rPr>
        <w:t>The Bon-Ton Stores, Inc.: Form 10-Q: Quarterly Report Pursuant to Section 13 or 15(d) of the Securities Exchange Act of 1934</w:t>
      </w:r>
      <w:r w:rsidRPr="00224027">
        <w:t xml:space="preserve">, page 23, April 2017, accessed January 20, 2018, </w:t>
      </w:r>
      <w:hyperlink r:id="rId1" w:history="1">
        <w:r w:rsidRPr="00224027">
          <w:t>http://quote.morningstar.com/stock-filing/Quarterly-Report/2017/10/28/t.aspx?t=:BONTQ&amp;ft=10-Q&amp;d=f96a8cc761b8970b8963e9971eefb1ee</w:t>
        </w:r>
      </w:hyperlink>
      <w:r w:rsidRPr="00224027">
        <w:t>.</w:t>
      </w:r>
    </w:p>
  </w:endnote>
  <w:endnote w:id="27">
    <w:p w14:paraId="160BD686" w14:textId="49C3D04F" w:rsidR="00C17FD8" w:rsidRPr="00224027" w:rsidRDefault="00C17FD8" w:rsidP="00434603">
      <w:pPr>
        <w:pStyle w:val="Footnote"/>
        <w:rPr>
          <w:lang w:val="en-PH"/>
        </w:rPr>
      </w:pPr>
      <w:r w:rsidRPr="00224027">
        <w:rPr>
          <w:rStyle w:val="EndnoteReference"/>
        </w:rPr>
        <w:endnoteRef/>
      </w:r>
      <w:r w:rsidRPr="00224027">
        <w:t xml:space="preserve"> Ibid.</w:t>
      </w:r>
    </w:p>
  </w:endnote>
  <w:endnote w:id="28">
    <w:p w14:paraId="0BBD89A5" w14:textId="73CFF5F1" w:rsidR="00C17FD8" w:rsidRPr="00224027" w:rsidRDefault="00C17FD8" w:rsidP="00434603">
      <w:pPr>
        <w:pStyle w:val="Footnote"/>
        <w:rPr>
          <w:lang w:val="en-PH"/>
        </w:rPr>
      </w:pPr>
      <w:r w:rsidRPr="00224027">
        <w:rPr>
          <w:rStyle w:val="EndnoteReference"/>
        </w:rPr>
        <w:endnoteRef/>
      </w:r>
      <w:r w:rsidRPr="00224027">
        <w:t xml:space="preserve"> Ibid, 25.</w:t>
      </w:r>
    </w:p>
  </w:endnote>
  <w:endnote w:id="29">
    <w:p w14:paraId="01562EE6" w14:textId="59464DB4" w:rsidR="00C17FD8" w:rsidRPr="00224027" w:rsidRDefault="00C17FD8" w:rsidP="00434603">
      <w:pPr>
        <w:pStyle w:val="Footnote"/>
        <w:rPr>
          <w:lang w:val="en-PH"/>
        </w:rPr>
      </w:pPr>
      <w:r w:rsidRPr="00224027">
        <w:rPr>
          <w:rStyle w:val="EndnoteReference"/>
        </w:rPr>
        <w:endnoteRef/>
      </w:r>
      <w:r w:rsidRPr="00224027">
        <w:t xml:space="preserve"> Ibid, 26, 28.</w:t>
      </w:r>
    </w:p>
  </w:endnote>
  <w:endnote w:id="30">
    <w:p w14:paraId="6251EA9F" w14:textId="791FCD5A" w:rsidR="00C17FD8" w:rsidRPr="00224027" w:rsidRDefault="00C17FD8" w:rsidP="00434603">
      <w:pPr>
        <w:pStyle w:val="Footnote"/>
        <w:rPr>
          <w:lang w:val="en-PH"/>
        </w:rPr>
      </w:pPr>
      <w:r w:rsidRPr="00224027">
        <w:rPr>
          <w:rStyle w:val="EndnoteReference"/>
        </w:rPr>
        <w:endnoteRef/>
      </w:r>
      <w:r w:rsidRPr="00224027">
        <w:t xml:space="preserve"> Ibid, 27.</w:t>
      </w:r>
    </w:p>
  </w:endnote>
  <w:endnote w:id="31">
    <w:p w14:paraId="7BA2B106" w14:textId="53C4CFDE" w:rsidR="00C17FD8" w:rsidRPr="00224027" w:rsidRDefault="00C17FD8" w:rsidP="00BB5530">
      <w:pPr>
        <w:pStyle w:val="Footnote"/>
      </w:pPr>
      <w:r w:rsidRPr="00224027">
        <w:rPr>
          <w:rStyle w:val="EndnoteReference"/>
        </w:rPr>
        <w:endnoteRef/>
      </w:r>
      <w:r w:rsidRPr="00224027">
        <w:t xml:space="preserve"> Thomas </w:t>
      </w:r>
      <w:proofErr w:type="spellStart"/>
      <w:r w:rsidRPr="00224027">
        <w:t>Barrabi</w:t>
      </w:r>
      <w:proofErr w:type="spellEnd"/>
      <w:r w:rsidRPr="00224027">
        <w:t xml:space="preserve">, “Retail Apocalypse: These Big Retailers Closing Stores, Filing for Bankruptcy,” Fox Business, February 22, 2019, accessed March 29, 2018, </w:t>
      </w:r>
      <w:r w:rsidRPr="00224027">
        <w:rPr>
          <w:rStyle w:val="Hyperlink"/>
          <w:color w:val="auto"/>
          <w:u w:val="none"/>
        </w:rPr>
        <w:t>www.foxbusiness.com/features/retail-apocalypse-22-big-retailers-closing-stores.</w:t>
      </w:r>
    </w:p>
  </w:endnote>
  <w:endnote w:id="32">
    <w:p w14:paraId="2B6E21A0" w14:textId="77ED5A37" w:rsidR="00C17FD8" w:rsidRPr="00224027" w:rsidRDefault="00C17FD8" w:rsidP="00BB5530">
      <w:pPr>
        <w:pStyle w:val="Footnote"/>
      </w:pPr>
      <w:r w:rsidRPr="00224027">
        <w:rPr>
          <w:rStyle w:val="EndnoteReference"/>
        </w:rPr>
        <w:endnoteRef/>
      </w:r>
      <w:r w:rsidRPr="00224027">
        <w:t xml:space="preserve"> Claire Boston, “Another Retail Bankruptcy Wave Is on the Way, Credit Suisse Says,” Bloomberg, January 4, 2018, accessed February 5, 2018, </w:t>
      </w:r>
      <w:hyperlink r:id="rId2" w:history="1">
        <w:r w:rsidR="00224027" w:rsidRPr="00224027">
          <w:rPr>
            <w:rStyle w:val="Hyperlink"/>
            <w:color w:val="auto"/>
            <w:u w:val="none"/>
          </w:rPr>
          <w:t>www</w:t>
        </w:r>
        <w:r w:rsidRPr="00224027">
          <w:rPr>
            <w:rStyle w:val="Hyperlink"/>
            <w:color w:val="auto"/>
            <w:u w:val="none"/>
          </w:rPr>
          <w:t>.bloomberg.com/news/articles/2018-01-04/another-retail-bankruptcy-wave-is-on-the-way-credit-suisse-says</w:t>
        </w:r>
      </w:hyperlink>
      <w:r w:rsidRPr="00224027">
        <w:rPr>
          <w:rStyle w:val="Hyperlink"/>
          <w:color w:val="auto"/>
          <w:u w:val="none"/>
        </w:rPr>
        <w:t>.</w:t>
      </w:r>
    </w:p>
  </w:endnote>
  <w:endnote w:id="33">
    <w:p w14:paraId="3B0CC713" w14:textId="599302FD" w:rsidR="00C17FD8" w:rsidRPr="00224027" w:rsidRDefault="00C17FD8" w:rsidP="00BB5530">
      <w:pPr>
        <w:pStyle w:val="Footnote"/>
      </w:pPr>
      <w:r w:rsidRPr="00224027">
        <w:rPr>
          <w:rStyle w:val="EndnoteReference"/>
        </w:rPr>
        <w:endnoteRef/>
      </w:r>
      <w:r w:rsidRPr="00224027">
        <w:t xml:space="preserve"> Phil </w:t>
      </w:r>
      <w:proofErr w:type="spellStart"/>
      <w:r w:rsidRPr="00224027">
        <w:t>Wahba</w:t>
      </w:r>
      <w:proofErr w:type="spellEnd"/>
      <w:r w:rsidRPr="00224027">
        <w:t xml:space="preserve">, “From Record Bankruptcies to Walmart's E-Commerce Leaps, the Year </w:t>
      </w:r>
      <w:proofErr w:type="gramStart"/>
      <w:r w:rsidRPr="00224027">
        <w:t>In</w:t>
      </w:r>
      <w:proofErr w:type="gramEnd"/>
      <w:r w:rsidRPr="00224027">
        <w:t xml:space="preserve"> Retail,” </w:t>
      </w:r>
      <w:r w:rsidRPr="00224027">
        <w:rPr>
          <w:i/>
        </w:rPr>
        <w:t>Fortune</w:t>
      </w:r>
      <w:r w:rsidRPr="00224027">
        <w:t xml:space="preserve">, December 25, 2017, accessed January 27, 2018, </w:t>
      </w:r>
      <w:hyperlink r:id="rId3" w:history="1">
        <w:r w:rsidRPr="00224027">
          <w:rPr>
            <w:rStyle w:val="Hyperlink"/>
            <w:color w:val="auto"/>
            <w:u w:val="none"/>
          </w:rPr>
          <w:t>http://fortune.com/2017/12/25/retail-bankrtuptcies-walmart-2017/</w:t>
        </w:r>
      </w:hyperlink>
      <w:r w:rsidRPr="00224027">
        <w:rPr>
          <w:rStyle w:val="Hyperlink"/>
          <w:color w:val="auto"/>
          <w:u w:val="none"/>
        </w:rPr>
        <w:t>.</w:t>
      </w:r>
    </w:p>
  </w:endnote>
  <w:endnote w:id="34">
    <w:p w14:paraId="743DF678" w14:textId="22575DA3" w:rsidR="00C17FD8" w:rsidRPr="00224027" w:rsidRDefault="00C17FD8" w:rsidP="00BB5530">
      <w:pPr>
        <w:pStyle w:val="Footnote"/>
      </w:pPr>
      <w:r w:rsidRPr="00224027">
        <w:rPr>
          <w:rStyle w:val="EndnoteReference"/>
        </w:rPr>
        <w:endnoteRef/>
      </w:r>
      <w:r w:rsidRPr="00224027">
        <w:t xml:space="preserve"> Pamela N. </w:t>
      </w:r>
      <w:proofErr w:type="spellStart"/>
      <w:r w:rsidRPr="00224027">
        <w:t>Danziger</w:t>
      </w:r>
      <w:proofErr w:type="spellEnd"/>
      <w:r w:rsidRPr="00224027">
        <w:t xml:space="preserve">, “What the Latest Retail Sales Trends Reveal about American Shoppers,” </w:t>
      </w:r>
      <w:r w:rsidRPr="00224027">
        <w:rPr>
          <w:i/>
        </w:rPr>
        <w:t>Forbes</w:t>
      </w:r>
      <w:r w:rsidRPr="00224027">
        <w:t xml:space="preserve">, July 16, 2017, accessed March 23, 2018, </w:t>
      </w:r>
      <w:hyperlink r:id="rId4" w:anchor="3c5dc3aa5c53" w:history="1">
        <w:r w:rsidR="00224027" w:rsidRPr="00224027">
          <w:rPr>
            <w:rStyle w:val="Hyperlink"/>
            <w:color w:val="auto"/>
            <w:u w:val="none"/>
          </w:rPr>
          <w:t>www</w:t>
        </w:r>
        <w:r w:rsidRPr="00224027">
          <w:rPr>
            <w:rStyle w:val="Hyperlink"/>
            <w:color w:val="auto"/>
            <w:u w:val="none"/>
          </w:rPr>
          <w:t>.forbes.com/sites/pamdanziger/2017/07/15/what-the-latest-retail-sales-trends-reveal-about-american-shoppers/#3c5dc3aa5c53</w:t>
        </w:r>
      </w:hyperlink>
      <w:r w:rsidRPr="00224027">
        <w:rPr>
          <w:rStyle w:val="Hyperlink"/>
          <w:color w:val="auto"/>
          <w:u w:val="none"/>
        </w:rPr>
        <w:t>.</w:t>
      </w:r>
    </w:p>
  </w:endnote>
  <w:endnote w:id="35">
    <w:p w14:paraId="0825603E" w14:textId="2564EDA6" w:rsidR="00C17FD8" w:rsidRPr="00224027" w:rsidRDefault="00C17FD8" w:rsidP="00BB5530">
      <w:pPr>
        <w:pStyle w:val="Footnote"/>
        <w:rPr>
          <w:lang w:val="en-PH"/>
        </w:rPr>
      </w:pPr>
      <w:r w:rsidRPr="00224027">
        <w:rPr>
          <w:rStyle w:val="EndnoteReference"/>
        </w:rPr>
        <w:endnoteRef/>
      </w:r>
      <w:r w:rsidRPr="00224027">
        <w:t xml:space="preserve"> Ibid.</w:t>
      </w:r>
    </w:p>
  </w:endnote>
  <w:endnote w:id="36">
    <w:p w14:paraId="1CE9EDBD" w14:textId="315D03B2" w:rsidR="00C17FD8" w:rsidRPr="00224027" w:rsidRDefault="00C17FD8" w:rsidP="00434603">
      <w:pPr>
        <w:pStyle w:val="Footnote"/>
        <w:rPr>
          <w:lang w:val="en-PH"/>
        </w:rPr>
      </w:pPr>
      <w:r w:rsidRPr="00224027">
        <w:rPr>
          <w:rStyle w:val="EndnoteReference"/>
        </w:rPr>
        <w:endnoteRef/>
      </w:r>
      <w:r w:rsidRPr="00224027">
        <w:t xml:space="preserve"> The Bon-Ton Stores Inc., </w:t>
      </w:r>
      <w:r w:rsidRPr="00224027">
        <w:rPr>
          <w:i/>
        </w:rPr>
        <w:t>Annual Report 2016</w:t>
      </w:r>
      <w:r w:rsidRPr="00224027">
        <w:t xml:space="preserve">, op. cit., 10. </w:t>
      </w:r>
    </w:p>
  </w:endnote>
  <w:endnote w:id="37">
    <w:p w14:paraId="55521C83" w14:textId="7D6534A6" w:rsidR="00C17FD8" w:rsidRPr="00224027" w:rsidRDefault="00C17FD8" w:rsidP="00434603">
      <w:pPr>
        <w:pStyle w:val="Footnote"/>
        <w:rPr>
          <w:lang w:val="en-PH"/>
        </w:rPr>
      </w:pPr>
      <w:r w:rsidRPr="00224027">
        <w:rPr>
          <w:rStyle w:val="EndnoteReference"/>
        </w:rPr>
        <w:endnoteRef/>
      </w:r>
      <w:r w:rsidRPr="00224027">
        <w:t xml:space="preserve"> Ibid, 9.</w:t>
      </w:r>
    </w:p>
  </w:endnote>
  <w:endnote w:id="38">
    <w:p w14:paraId="4A1CB7EA" w14:textId="7C8E4BB9" w:rsidR="00C17FD8" w:rsidRPr="00224027" w:rsidRDefault="00C17FD8" w:rsidP="00434603">
      <w:pPr>
        <w:pStyle w:val="Footnote"/>
        <w:rPr>
          <w:lang w:val="en-PH"/>
        </w:rPr>
      </w:pPr>
      <w:r w:rsidRPr="00224027">
        <w:rPr>
          <w:rStyle w:val="EndnoteReference"/>
        </w:rPr>
        <w:endnoteRef/>
      </w:r>
      <w:r w:rsidRPr="00224027">
        <w:t xml:space="preserve"> Ibid.</w:t>
      </w:r>
    </w:p>
  </w:endnote>
  <w:endnote w:id="39">
    <w:p w14:paraId="4AC85C2E" w14:textId="0DF12D14" w:rsidR="00C17FD8" w:rsidRPr="00224027" w:rsidRDefault="00C17FD8" w:rsidP="00434603">
      <w:pPr>
        <w:pStyle w:val="Footnote"/>
        <w:rPr>
          <w:lang w:val="en-PH"/>
        </w:rPr>
      </w:pPr>
      <w:r w:rsidRPr="00224027">
        <w:rPr>
          <w:rStyle w:val="EndnoteReference"/>
        </w:rPr>
        <w:endnoteRef/>
      </w:r>
      <w:r w:rsidRPr="00224027">
        <w:t xml:space="preserve"> Ibid, 11. </w:t>
      </w:r>
    </w:p>
  </w:endnote>
  <w:endnote w:id="40">
    <w:p w14:paraId="5E618F77" w14:textId="59D55310" w:rsidR="00C17FD8" w:rsidRPr="00224027" w:rsidRDefault="00C17FD8" w:rsidP="00105DB5">
      <w:pPr>
        <w:pStyle w:val="Footnote"/>
        <w:rPr>
          <w:lang w:val="en-CA"/>
        </w:rPr>
      </w:pPr>
      <w:r w:rsidRPr="00224027">
        <w:rPr>
          <w:rStyle w:val="EndnoteReference"/>
        </w:rPr>
        <w:endnoteRef/>
      </w:r>
      <w:r w:rsidRPr="00224027">
        <w:t xml:space="preserve"> </w:t>
      </w:r>
      <w:r w:rsidRPr="00224027">
        <w:rPr>
          <w:lang w:val="en-CA"/>
        </w:rPr>
        <w:t>Ibid, 11–12.</w:t>
      </w:r>
      <w:r w:rsidRPr="00224027">
        <w:t xml:space="preserve"> </w:t>
      </w:r>
    </w:p>
  </w:endnote>
  <w:endnote w:id="41">
    <w:p w14:paraId="03853831" w14:textId="27E899AB" w:rsidR="00C17FD8" w:rsidRPr="00224027" w:rsidRDefault="00C17FD8" w:rsidP="00434603">
      <w:pPr>
        <w:pStyle w:val="Footnote"/>
        <w:rPr>
          <w:lang w:val="en-PH"/>
        </w:rPr>
      </w:pPr>
      <w:r w:rsidRPr="00224027">
        <w:rPr>
          <w:rStyle w:val="EndnoteReference"/>
        </w:rPr>
        <w:endnoteRef/>
      </w:r>
      <w:r w:rsidRPr="00224027">
        <w:t xml:space="preserve"> Ibid, 13–14. </w:t>
      </w:r>
    </w:p>
  </w:endnote>
  <w:endnote w:id="42">
    <w:p w14:paraId="28C95D5C" w14:textId="609D68BB" w:rsidR="00C17FD8" w:rsidRPr="00224027" w:rsidRDefault="00C17FD8" w:rsidP="00434603">
      <w:pPr>
        <w:pStyle w:val="Footnote"/>
        <w:rPr>
          <w:lang w:val="en-PH"/>
        </w:rPr>
      </w:pPr>
      <w:r w:rsidRPr="00224027">
        <w:rPr>
          <w:rStyle w:val="EndnoteReference"/>
        </w:rPr>
        <w:endnoteRef/>
      </w:r>
      <w:r w:rsidRPr="00224027">
        <w:t xml:space="preserve"> </w:t>
      </w:r>
      <w:proofErr w:type="gramStart"/>
      <w:r w:rsidRPr="00224027">
        <w:t>Ibid.,</w:t>
      </w:r>
      <w:proofErr w:type="gramEnd"/>
      <w:r w:rsidRPr="00224027">
        <w:t xml:space="preserve"> 14.</w:t>
      </w:r>
    </w:p>
  </w:endnote>
  <w:endnote w:id="43">
    <w:p w14:paraId="500F56AE" w14:textId="11C7C034" w:rsidR="00C17FD8" w:rsidRPr="00224027" w:rsidRDefault="00C17FD8" w:rsidP="00434603">
      <w:pPr>
        <w:pStyle w:val="Footnote"/>
      </w:pPr>
      <w:r w:rsidRPr="00224027">
        <w:rPr>
          <w:rStyle w:val="EndnoteReference"/>
        </w:rPr>
        <w:endnoteRef/>
      </w:r>
      <w:r w:rsidRPr="00224027">
        <w:t xml:space="preserve"> Ibid, 16. </w:t>
      </w:r>
    </w:p>
  </w:endnote>
  <w:endnote w:id="44">
    <w:p w14:paraId="777D3D41" w14:textId="546B540C" w:rsidR="00C17FD8" w:rsidRPr="00224027" w:rsidRDefault="00C17FD8" w:rsidP="00434603">
      <w:pPr>
        <w:pStyle w:val="Footnote"/>
      </w:pPr>
      <w:r w:rsidRPr="00224027">
        <w:rPr>
          <w:rStyle w:val="EndnoteReference"/>
        </w:rPr>
        <w:endnoteRef/>
      </w:r>
      <w:r w:rsidRPr="00224027">
        <w:t xml:space="preserve"> </w:t>
      </w:r>
      <w:r w:rsidRPr="00224027">
        <w:rPr>
          <w:rStyle w:val="Hyperlink"/>
          <w:color w:val="auto"/>
          <w:u w:val="none"/>
        </w:rPr>
        <w:t xml:space="preserve">Anne </w:t>
      </w:r>
      <w:proofErr w:type="spellStart"/>
      <w:r w:rsidRPr="00224027">
        <w:rPr>
          <w:rStyle w:val="Hyperlink"/>
          <w:color w:val="auto"/>
          <w:u w:val="none"/>
        </w:rPr>
        <w:t>d’Innocenzio</w:t>
      </w:r>
      <w:proofErr w:type="spellEnd"/>
      <w:r w:rsidRPr="00224027">
        <w:rPr>
          <w:rStyle w:val="Hyperlink"/>
          <w:color w:val="auto"/>
          <w:u w:val="none"/>
        </w:rPr>
        <w:t xml:space="preserve">, “Bon-Ton Stores Files for Chapter 11 Bankruptcy Protection,” The Morning Call, February 5, 2018, accessed March 1, 2018, </w:t>
      </w:r>
      <w:r w:rsidR="00224027" w:rsidRPr="00224027">
        <w:rPr>
          <w:rStyle w:val="Hyperlink"/>
          <w:color w:val="auto"/>
          <w:u w:val="none"/>
        </w:rPr>
        <w:t>www</w:t>
      </w:r>
      <w:r w:rsidRPr="00224027">
        <w:rPr>
          <w:rStyle w:val="Hyperlink"/>
          <w:color w:val="auto"/>
          <w:u w:val="none"/>
        </w:rPr>
        <w:t>.mcall.com/business/mc-biz-bon-ton-bankruptcy-20180205-story.html.</w:t>
      </w:r>
    </w:p>
  </w:endnote>
  <w:endnote w:id="45">
    <w:p w14:paraId="1AA3E3F9" w14:textId="50A3B20C" w:rsidR="00C17FD8" w:rsidRPr="00224027" w:rsidRDefault="00C17FD8" w:rsidP="00434603">
      <w:pPr>
        <w:pStyle w:val="Footnote"/>
      </w:pPr>
      <w:r w:rsidRPr="00224027">
        <w:rPr>
          <w:rStyle w:val="EndnoteReference"/>
        </w:rPr>
        <w:endnoteRef/>
      </w:r>
      <w:r w:rsidRPr="00224027">
        <w:t xml:space="preserve"> Nathan </w:t>
      </w:r>
      <w:proofErr w:type="spellStart"/>
      <w:r w:rsidRPr="00224027">
        <w:t>Bomey</w:t>
      </w:r>
      <w:proofErr w:type="spellEnd"/>
      <w:r w:rsidRPr="00224027">
        <w:t xml:space="preserve">, “Bon-Ton Stores Files Chapter 11 Bankruptcy as Department Stores Reel,” </w:t>
      </w:r>
      <w:r w:rsidRPr="00224027">
        <w:rPr>
          <w:i/>
        </w:rPr>
        <w:t>USA Today</w:t>
      </w:r>
      <w:r w:rsidRPr="00224027">
        <w:t xml:space="preserve">, February 5, 2018, accessed March 1, 2018, </w:t>
      </w:r>
      <w:hyperlink r:id="rId5" w:history="1">
        <w:r w:rsidR="00224027" w:rsidRPr="00224027">
          <w:rPr>
            <w:rStyle w:val="Hyperlink"/>
            <w:color w:val="auto"/>
            <w:u w:val="none"/>
          </w:rPr>
          <w:t>www</w:t>
        </w:r>
        <w:r w:rsidRPr="00224027">
          <w:rPr>
            <w:rStyle w:val="Hyperlink"/>
            <w:color w:val="auto"/>
            <w:u w:val="none"/>
          </w:rPr>
          <w:t>.usatoday.com/story/money/2018/02/05/bon-ton-stores-chapter-11-bankruptcy-department-stores-reel/306299002/</w:t>
        </w:r>
      </w:hyperlink>
      <w:r w:rsidRPr="00224027">
        <w:rPr>
          <w:rStyle w:val="Hyperlink"/>
          <w:color w:val="auto"/>
          <w:u w:val="none"/>
        </w:rPr>
        <w:t>.</w:t>
      </w:r>
    </w:p>
  </w:endnote>
  <w:endnote w:id="46">
    <w:p w14:paraId="1C6D7697" w14:textId="3135328E" w:rsidR="00C17FD8" w:rsidRPr="00224027" w:rsidRDefault="00C17FD8" w:rsidP="0021352E">
      <w:pPr>
        <w:pStyle w:val="Footnote"/>
      </w:pPr>
      <w:r w:rsidRPr="00224027">
        <w:rPr>
          <w:rStyle w:val="EndnoteReference"/>
        </w:rPr>
        <w:endnoteRef/>
      </w:r>
      <w:r w:rsidRPr="00224027">
        <w:t xml:space="preserve"> Edward I. Altman, </w:t>
      </w:r>
      <w:proofErr w:type="spellStart"/>
      <w:r w:rsidRPr="00224027">
        <w:t>Małgorzata</w:t>
      </w:r>
      <w:proofErr w:type="spellEnd"/>
      <w:r w:rsidRPr="00224027">
        <w:t xml:space="preserve"> </w:t>
      </w:r>
      <w:proofErr w:type="spellStart"/>
      <w:r w:rsidRPr="00224027">
        <w:t>Iwanicz</w:t>
      </w:r>
      <w:r w:rsidRPr="00224027">
        <w:rPr>
          <w:rFonts w:ascii="Cambria Math" w:hAnsi="Cambria Math" w:cs="Cambria Math"/>
        </w:rPr>
        <w:t>‐</w:t>
      </w:r>
      <w:r w:rsidRPr="00224027">
        <w:t>Drozdowska</w:t>
      </w:r>
      <w:proofErr w:type="spellEnd"/>
      <w:r w:rsidRPr="00224027">
        <w:t xml:space="preserve">, </w:t>
      </w:r>
      <w:proofErr w:type="spellStart"/>
      <w:r w:rsidRPr="00224027">
        <w:t>Erkki</w:t>
      </w:r>
      <w:proofErr w:type="spellEnd"/>
      <w:r w:rsidRPr="00224027">
        <w:t xml:space="preserve"> K. </w:t>
      </w:r>
      <w:proofErr w:type="spellStart"/>
      <w:r w:rsidRPr="00224027">
        <w:t>Laitinen</w:t>
      </w:r>
      <w:proofErr w:type="spellEnd"/>
      <w:r w:rsidRPr="00224027">
        <w:t xml:space="preserve">, </w:t>
      </w:r>
      <w:proofErr w:type="spellStart"/>
      <w:r w:rsidRPr="00224027">
        <w:t>Arto</w:t>
      </w:r>
      <w:proofErr w:type="spellEnd"/>
      <w:r w:rsidRPr="00224027">
        <w:t xml:space="preserve"> </w:t>
      </w:r>
      <w:proofErr w:type="spellStart"/>
      <w:r w:rsidRPr="00224027">
        <w:t>Suvas</w:t>
      </w:r>
      <w:proofErr w:type="spellEnd"/>
      <w:r w:rsidRPr="00224027">
        <w:t>, “Financial Distress Prediction in an International Context: A Review and Empirical Analysis of Altman's Z</w:t>
      </w:r>
      <w:r w:rsidRPr="00224027">
        <w:rPr>
          <w:rFonts w:ascii="Cambria Math" w:hAnsi="Cambria Math" w:cs="Cambria Math"/>
        </w:rPr>
        <w:t>‐</w:t>
      </w:r>
      <w:r w:rsidRPr="00224027">
        <w:t xml:space="preserve">Score Model,” </w:t>
      </w:r>
      <w:r w:rsidRPr="00224027">
        <w:rPr>
          <w:i/>
        </w:rPr>
        <w:t>Journal of International Financial Management &amp; Accounting</w:t>
      </w:r>
      <w:r w:rsidRPr="00224027">
        <w:t xml:space="preserve"> 28, no. 2 (June 2017): 131-171</w:t>
      </w:r>
      <w:proofErr w:type="gramStart"/>
      <w:r w:rsidRPr="00224027">
        <w:t>,  accessed</w:t>
      </w:r>
      <w:proofErr w:type="gramEnd"/>
      <w:r w:rsidRPr="00224027">
        <w:t xml:space="preserve"> March 1, 2018, https://onlinelibrary.wiley.com/doi/abs/10.1111/jifm.12053.</w:t>
      </w:r>
    </w:p>
  </w:endnote>
  <w:endnote w:id="47">
    <w:p w14:paraId="62E987DE" w14:textId="60E12F2D" w:rsidR="00C17FD8" w:rsidRPr="00224027" w:rsidRDefault="00C17FD8" w:rsidP="00434603">
      <w:pPr>
        <w:pStyle w:val="Footnote"/>
      </w:pPr>
      <w:r w:rsidRPr="00224027">
        <w:rPr>
          <w:rStyle w:val="EndnoteReference"/>
        </w:rPr>
        <w:endnoteRef/>
      </w:r>
      <w:r w:rsidRPr="00224027">
        <w:t xml:space="preserve"> The Bon-Ton Stores, Inc., “The Bon-Ton Stores, Inc. Receives Court Approval of ‘First Day’ Motions to Support Business Operations,” news release, West (</w:t>
      </w:r>
      <w:proofErr w:type="spellStart"/>
      <w:r w:rsidRPr="00224027">
        <w:t>GlobeNewswire</w:t>
      </w:r>
      <w:proofErr w:type="spellEnd"/>
      <w:r w:rsidRPr="00224027">
        <w:t xml:space="preserve">), February 6, 2018, accessed March 1, 2018, </w:t>
      </w:r>
      <w:r w:rsidRPr="00224027">
        <w:rPr>
          <w:rStyle w:val="Hyperlink"/>
          <w:color w:val="auto"/>
          <w:u w:val="none"/>
        </w:rPr>
        <w:t>https://globenewswire.com/news-release/2018/02/06/1334017/0/en/The-Bon-Ton-Stores-Inc-Receives-Court-Approval-of-First-Day-Motions-to-Support-Business-Operations.html.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111C7" w14:textId="77777777" w:rsidR="00C17FD8" w:rsidRDefault="00C17FD8" w:rsidP="00D75295">
      <w:r>
        <w:separator/>
      </w:r>
    </w:p>
  </w:footnote>
  <w:footnote w:type="continuationSeparator" w:id="0">
    <w:p w14:paraId="4BDF5B6B" w14:textId="77777777" w:rsidR="00C17FD8" w:rsidRDefault="00C17FD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34B40" w14:textId="7EA017A0" w:rsidR="00C17FD8" w:rsidRPr="00C92CC4" w:rsidRDefault="00C17FD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4027">
      <w:rPr>
        <w:rFonts w:ascii="Arial" w:hAnsi="Arial"/>
        <w:b/>
        <w:noProof/>
      </w:rPr>
      <w:t>18</w:t>
    </w:r>
    <w:r>
      <w:rPr>
        <w:rFonts w:ascii="Arial" w:hAnsi="Arial"/>
        <w:b/>
      </w:rPr>
      <w:fldChar w:fldCharType="end"/>
    </w:r>
    <w:r>
      <w:rPr>
        <w:rFonts w:ascii="Arial" w:hAnsi="Arial"/>
        <w:b/>
      </w:rPr>
      <w:tab/>
      <w:t>9B19B005</w:t>
    </w:r>
  </w:p>
  <w:p w14:paraId="5C6AA66C" w14:textId="77777777" w:rsidR="00C17FD8" w:rsidRDefault="00C17FD8" w:rsidP="00D13667">
    <w:pPr>
      <w:pStyle w:val="Header"/>
      <w:tabs>
        <w:tab w:val="clear" w:pos="4680"/>
      </w:tabs>
      <w:rPr>
        <w:sz w:val="18"/>
        <w:szCs w:val="18"/>
      </w:rPr>
    </w:pPr>
  </w:p>
  <w:p w14:paraId="027F64B7" w14:textId="77777777" w:rsidR="00C17FD8" w:rsidRPr="00C92CC4" w:rsidRDefault="00C17FD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050B7"/>
    <w:multiLevelType w:val="hybridMultilevel"/>
    <w:tmpl w:val="8EBEB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30E13"/>
    <w:multiLevelType w:val="hybridMultilevel"/>
    <w:tmpl w:val="5C78E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B5F70"/>
    <w:multiLevelType w:val="hybridMultilevel"/>
    <w:tmpl w:val="4DF2C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D78EB"/>
    <w:multiLevelType w:val="hybridMultilevel"/>
    <w:tmpl w:val="5FDC1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07030C"/>
    <w:multiLevelType w:val="hybridMultilevel"/>
    <w:tmpl w:val="41E2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E2B99"/>
    <w:multiLevelType w:val="hybridMultilevel"/>
    <w:tmpl w:val="793A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66B91"/>
    <w:multiLevelType w:val="hybridMultilevel"/>
    <w:tmpl w:val="3C202864"/>
    <w:lvl w:ilvl="0" w:tplc="E08017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E4BF2"/>
    <w:multiLevelType w:val="hybridMultilevel"/>
    <w:tmpl w:val="AF283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39"/>
  </w:num>
  <w:num w:numId="3">
    <w:abstractNumId w:val="37"/>
  </w:num>
  <w:num w:numId="4">
    <w:abstractNumId w:val="17"/>
  </w:num>
  <w:num w:numId="5">
    <w:abstractNumId w:val="31"/>
  </w:num>
  <w:num w:numId="6">
    <w:abstractNumId w:val="35"/>
  </w:num>
  <w:num w:numId="7">
    <w:abstractNumId w:val="28"/>
  </w:num>
  <w:num w:numId="8">
    <w:abstractNumId w:val="36"/>
  </w:num>
  <w:num w:numId="9">
    <w:abstractNumId w:val="12"/>
  </w:num>
  <w:num w:numId="10">
    <w:abstractNumId w:val="21"/>
  </w:num>
  <w:num w:numId="11">
    <w:abstractNumId w:val="14"/>
  </w:num>
  <w:num w:numId="12">
    <w:abstractNumId w:val="41"/>
  </w:num>
  <w:num w:numId="13">
    <w:abstractNumId w:val="18"/>
  </w:num>
  <w:num w:numId="14">
    <w:abstractNumId w:val="34"/>
  </w:num>
  <w:num w:numId="15">
    <w:abstractNumId w:val="42"/>
  </w:num>
  <w:num w:numId="16">
    <w:abstractNumId w:val="20"/>
  </w:num>
  <w:num w:numId="17">
    <w:abstractNumId w:val="30"/>
  </w:num>
  <w:num w:numId="18">
    <w:abstractNumId w:val="19"/>
  </w:num>
  <w:num w:numId="19">
    <w:abstractNumId w:val="25"/>
  </w:num>
  <w:num w:numId="20">
    <w:abstractNumId w:val="40"/>
  </w:num>
  <w:num w:numId="21">
    <w:abstractNumId w:val="32"/>
  </w:num>
  <w:num w:numId="22">
    <w:abstractNumId w:val="33"/>
  </w:num>
  <w:num w:numId="23">
    <w:abstractNumId w:val="11"/>
  </w:num>
  <w:num w:numId="24">
    <w:abstractNumId w:val="16"/>
  </w:num>
  <w:num w:numId="25">
    <w:abstractNumId w:val="43"/>
  </w:num>
  <w:num w:numId="26">
    <w:abstractNumId w:val="45"/>
  </w:num>
  <w:num w:numId="27">
    <w:abstractNumId w:val="24"/>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8"/>
  </w:num>
  <w:num w:numId="39">
    <w:abstractNumId w:val="29"/>
  </w:num>
  <w:num w:numId="40">
    <w:abstractNumId w:val="26"/>
  </w:num>
  <w:num w:numId="41">
    <w:abstractNumId w:val="15"/>
  </w:num>
  <w:num w:numId="42">
    <w:abstractNumId w:val="46"/>
  </w:num>
  <w:num w:numId="43">
    <w:abstractNumId w:val="10"/>
  </w:num>
  <w:num w:numId="44">
    <w:abstractNumId w:val="13"/>
  </w:num>
  <w:num w:numId="45">
    <w:abstractNumId w:val="23"/>
  </w:num>
  <w:num w:numId="46">
    <w:abstractNumId w:val="44"/>
  </w:num>
  <w:num w:numId="4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F24"/>
    <w:rsid w:val="00015502"/>
    <w:rsid w:val="00016759"/>
    <w:rsid w:val="0002132A"/>
    <w:rsid w:val="000216CE"/>
    <w:rsid w:val="00024ED4"/>
    <w:rsid w:val="00025DC7"/>
    <w:rsid w:val="00035F09"/>
    <w:rsid w:val="00044ECC"/>
    <w:rsid w:val="000531D3"/>
    <w:rsid w:val="0005646B"/>
    <w:rsid w:val="000564A1"/>
    <w:rsid w:val="00063047"/>
    <w:rsid w:val="0008102D"/>
    <w:rsid w:val="000842DC"/>
    <w:rsid w:val="00084BE7"/>
    <w:rsid w:val="00087E6B"/>
    <w:rsid w:val="00094C0E"/>
    <w:rsid w:val="000A2B43"/>
    <w:rsid w:val="000B1CAD"/>
    <w:rsid w:val="000D19F5"/>
    <w:rsid w:val="000D3813"/>
    <w:rsid w:val="000D4DA7"/>
    <w:rsid w:val="000D7091"/>
    <w:rsid w:val="000F0C22"/>
    <w:rsid w:val="000F0F1D"/>
    <w:rsid w:val="000F6B09"/>
    <w:rsid w:val="000F6FDC"/>
    <w:rsid w:val="00104567"/>
    <w:rsid w:val="00104916"/>
    <w:rsid w:val="00104AA7"/>
    <w:rsid w:val="00105DB5"/>
    <w:rsid w:val="00111C98"/>
    <w:rsid w:val="0012732D"/>
    <w:rsid w:val="0013708A"/>
    <w:rsid w:val="00143F25"/>
    <w:rsid w:val="00145F9E"/>
    <w:rsid w:val="00152682"/>
    <w:rsid w:val="00154FC9"/>
    <w:rsid w:val="00157EFD"/>
    <w:rsid w:val="00163BDB"/>
    <w:rsid w:val="00167EFA"/>
    <w:rsid w:val="001845E8"/>
    <w:rsid w:val="00187941"/>
    <w:rsid w:val="00190F1E"/>
    <w:rsid w:val="0019241A"/>
    <w:rsid w:val="001A22D1"/>
    <w:rsid w:val="001A47B3"/>
    <w:rsid w:val="001A752D"/>
    <w:rsid w:val="001A757E"/>
    <w:rsid w:val="001B5032"/>
    <w:rsid w:val="001C628D"/>
    <w:rsid w:val="001C6DD8"/>
    <w:rsid w:val="001C7777"/>
    <w:rsid w:val="001D16AD"/>
    <w:rsid w:val="001D3B1C"/>
    <w:rsid w:val="001E364F"/>
    <w:rsid w:val="001E59A6"/>
    <w:rsid w:val="001F0E23"/>
    <w:rsid w:val="001F4222"/>
    <w:rsid w:val="00200904"/>
    <w:rsid w:val="00203AA1"/>
    <w:rsid w:val="0021352E"/>
    <w:rsid w:val="00213E98"/>
    <w:rsid w:val="00216AFC"/>
    <w:rsid w:val="00224027"/>
    <w:rsid w:val="0023081A"/>
    <w:rsid w:val="00242281"/>
    <w:rsid w:val="0026276C"/>
    <w:rsid w:val="00265B6A"/>
    <w:rsid w:val="002949C3"/>
    <w:rsid w:val="002A0320"/>
    <w:rsid w:val="002A089A"/>
    <w:rsid w:val="002A2E37"/>
    <w:rsid w:val="002B12CE"/>
    <w:rsid w:val="002C5278"/>
    <w:rsid w:val="002E066A"/>
    <w:rsid w:val="002F460C"/>
    <w:rsid w:val="002F48D6"/>
    <w:rsid w:val="0030787B"/>
    <w:rsid w:val="003121EA"/>
    <w:rsid w:val="00317391"/>
    <w:rsid w:val="00326216"/>
    <w:rsid w:val="00336580"/>
    <w:rsid w:val="003379BB"/>
    <w:rsid w:val="00354899"/>
    <w:rsid w:val="00355FD6"/>
    <w:rsid w:val="00361FA4"/>
    <w:rsid w:val="00364A5C"/>
    <w:rsid w:val="00367F43"/>
    <w:rsid w:val="00373FB1"/>
    <w:rsid w:val="003759C3"/>
    <w:rsid w:val="00377D30"/>
    <w:rsid w:val="003846F5"/>
    <w:rsid w:val="0039129F"/>
    <w:rsid w:val="0039501E"/>
    <w:rsid w:val="00396C76"/>
    <w:rsid w:val="003B30D8"/>
    <w:rsid w:val="003B7EF2"/>
    <w:rsid w:val="003C09D0"/>
    <w:rsid w:val="003C3FA4"/>
    <w:rsid w:val="003D0BA1"/>
    <w:rsid w:val="003D29CB"/>
    <w:rsid w:val="003E3805"/>
    <w:rsid w:val="003F2B0C"/>
    <w:rsid w:val="0040143F"/>
    <w:rsid w:val="004105B2"/>
    <w:rsid w:val="00412900"/>
    <w:rsid w:val="004221E4"/>
    <w:rsid w:val="00422582"/>
    <w:rsid w:val="004242FE"/>
    <w:rsid w:val="004273F8"/>
    <w:rsid w:val="00434603"/>
    <w:rsid w:val="004355A3"/>
    <w:rsid w:val="004372FB"/>
    <w:rsid w:val="004441C2"/>
    <w:rsid w:val="00444808"/>
    <w:rsid w:val="00446546"/>
    <w:rsid w:val="00452769"/>
    <w:rsid w:val="004541C2"/>
    <w:rsid w:val="00454ECE"/>
    <w:rsid w:val="00465348"/>
    <w:rsid w:val="004712B2"/>
    <w:rsid w:val="00475D12"/>
    <w:rsid w:val="00480AA2"/>
    <w:rsid w:val="004B1CCB"/>
    <w:rsid w:val="004B632F"/>
    <w:rsid w:val="004C0B73"/>
    <w:rsid w:val="004C7E33"/>
    <w:rsid w:val="004D3FB1"/>
    <w:rsid w:val="004D6F21"/>
    <w:rsid w:val="004D73A5"/>
    <w:rsid w:val="004E4BB5"/>
    <w:rsid w:val="004E5DB5"/>
    <w:rsid w:val="004F53B3"/>
    <w:rsid w:val="00505ADD"/>
    <w:rsid w:val="005160F1"/>
    <w:rsid w:val="00524F2F"/>
    <w:rsid w:val="005258DE"/>
    <w:rsid w:val="00527E5C"/>
    <w:rsid w:val="00532CF5"/>
    <w:rsid w:val="00533DC9"/>
    <w:rsid w:val="00547A11"/>
    <w:rsid w:val="005528CB"/>
    <w:rsid w:val="00552A53"/>
    <w:rsid w:val="00566771"/>
    <w:rsid w:val="00576558"/>
    <w:rsid w:val="005765DB"/>
    <w:rsid w:val="00581E2E"/>
    <w:rsid w:val="0058205B"/>
    <w:rsid w:val="0058216B"/>
    <w:rsid w:val="00584F15"/>
    <w:rsid w:val="00594F0D"/>
    <w:rsid w:val="0059514B"/>
    <w:rsid w:val="005A1B0F"/>
    <w:rsid w:val="005B10FA"/>
    <w:rsid w:val="005E3EB2"/>
    <w:rsid w:val="005E5BA9"/>
    <w:rsid w:val="006163F7"/>
    <w:rsid w:val="00626C15"/>
    <w:rsid w:val="00626D2E"/>
    <w:rsid w:val="00627C63"/>
    <w:rsid w:val="00630C8C"/>
    <w:rsid w:val="0063350B"/>
    <w:rsid w:val="00641D7F"/>
    <w:rsid w:val="00652606"/>
    <w:rsid w:val="0067054C"/>
    <w:rsid w:val="0068681F"/>
    <w:rsid w:val="00692C7C"/>
    <w:rsid w:val="006946EE"/>
    <w:rsid w:val="006A58A9"/>
    <w:rsid w:val="006A606D"/>
    <w:rsid w:val="006A7E70"/>
    <w:rsid w:val="006B151D"/>
    <w:rsid w:val="006C0371"/>
    <w:rsid w:val="006C08B6"/>
    <w:rsid w:val="006C0B1A"/>
    <w:rsid w:val="006C6065"/>
    <w:rsid w:val="006C7F9F"/>
    <w:rsid w:val="006D775D"/>
    <w:rsid w:val="006E2F6D"/>
    <w:rsid w:val="006E58F6"/>
    <w:rsid w:val="006E77E1"/>
    <w:rsid w:val="006F131D"/>
    <w:rsid w:val="006F5B7F"/>
    <w:rsid w:val="00703455"/>
    <w:rsid w:val="00711642"/>
    <w:rsid w:val="007336DF"/>
    <w:rsid w:val="0074225A"/>
    <w:rsid w:val="007507C6"/>
    <w:rsid w:val="00751E0B"/>
    <w:rsid w:val="00752BCD"/>
    <w:rsid w:val="007609D1"/>
    <w:rsid w:val="00766DA1"/>
    <w:rsid w:val="00780D94"/>
    <w:rsid w:val="007866A6"/>
    <w:rsid w:val="00786D01"/>
    <w:rsid w:val="007902CA"/>
    <w:rsid w:val="00794914"/>
    <w:rsid w:val="007A130D"/>
    <w:rsid w:val="007A1E51"/>
    <w:rsid w:val="007B61FD"/>
    <w:rsid w:val="007B7CBB"/>
    <w:rsid w:val="007C2C85"/>
    <w:rsid w:val="007D1A2D"/>
    <w:rsid w:val="007D4102"/>
    <w:rsid w:val="007E251A"/>
    <w:rsid w:val="007F43B7"/>
    <w:rsid w:val="008076EF"/>
    <w:rsid w:val="00812F42"/>
    <w:rsid w:val="00821FFC"/>
    <w:rsid w:val="00825E63"/>
    <w:rsid w:val="008271CA"/>
    <w:rsid w:val="0083221E"/>
    <w:rsid w:val="00836415"/>
    <w:rsid w:val="00842BD2"/>
    <w:rsid w:val="00843651"/>
    <w:rsid w:val="008467D5"/>
    <w:rsid w:val="00851842"/>
    <w:rsid w:val="00862781"/>
    <w:rsid w:val="00864580"/>
    <w:rsid w:val="00874F2F"/>
    <w:rsid w:val="00886C3F"/>
    <w:rsid w:val="00887B9C"/>
    <w:rsid w:val="008A2487"/>
    <w:rsid w:val="008A2613"/>
    <w:rsid w:val="008A2C9C"/>
    <w:rsid w:val="008A4DC4"/>
    <w:rsid w:val="008B438C"/>
    <w:rsid w:val="008D06CA"/>
    <w:rsid w:val="008D27E7"/>
    <w:rsid w:val="008D3A46"/>
    <w:rsid w:val="008E41CE"/>
    <w:rsid w:val="008F062B"/>
    <w:rsid w:val="008F1586"/>
    <w:rsid w:val="009067A4"/>
    <w:rsid w:val="00930885"/>
    <w:rsid w:val="00933D68"/>
    <w:rsid w:val="009340DB"/>
    <w:rsid w:val="0094618C"/>
    <w:rsid w:val="0095684B"/>
    <w:rsid w:val="00972412"/>
    <w:rsid w:val="00972498"/>
    <w:rsid w:val="0097481F"/>
    <w:rsid w:val="00974CC6"/>
    <w:rsid w:val="00976AD4"/>
    <w:rsid w:val="00991CBA"/>
    <w:rsid w:val="00995547"/>
    <w:rsid w:val="009A312F"/>
    <w:rsid w:val="009A5348"/>
    <w:rsid w:val="009B0AB7"/>
    <w:rsid w:val="009C76D5"/>
    <w:rsid w:val="009D0A8B"/>
    <w:rsid w:val="009F7AA4"/>
    <w:rsid w:val="00A054AD"/>
    <w:rsid w:val="00A10AD7"/>
    <w:rsid w:val="00A34BEE"/>
    <w:rsid w:val="00A40CCD"/>
    <w:rsid w:val="00A434D8"/>
    <w:rsid w:val="00A559DB"/>
    <w:rsid w:val="00A5644A"/>
    <w:rsid w:val="00A569EA"/>
    <w:rsid w:val="00A607EC"/>
    <w:rsid w:val="00A60D67"/>
    <w:rsid w:val="00A66A21"/>
    <w:rsid w:val="00A83E75"/>
    <w:rsid w:val="00A90117"/>
    <w:rsid w:val="00A9177A"/>
    <w:rsid w:val="00A97ACB"/>
    <w:rsid w:val="00AA6A24"/>
    <w:rsid w:val="00AC6601"/>
    <w:rsid w:val="00AD033D"/>
    <w:rsid w:val="00AD778E"/>
    <w:rsid w:val="00AD7919"/>
    <w:rsid w:val="00AF2A0E"/>
    <w:rsid w:val="00AF35FC"/>
    <w:rsid w:val="00AF5556"/>
    <w:rsid w:val="00B03639"/>
    <w:rsid w:val="00B0652A"/>
    <w:rsid w:val="00B34E81"/>
    <w:rsid w:val="00B350F0"/>
    <w:rsid w:val="00B40937"/>
    <w:rsid w:val="00B423EF"/>
    <w:rsid w:val="00B453DE"/>
    <w:rsid w:val="00B60321"/>
    <w:rsid w:val="00B72597"/>
    <w:rsid w:val="00B901F9"/>
    <w:rsid w:val="00BA0B37"/>
    <w:rsid w:val="00BA5D45"/>
    <w:rsid w:val="00BA7503"/>
    <w:rsid w:val="00BB05C2"/>
    <w:rsid w:val="00BB5530"/>
    <w:rsid w:val="00BD4F84"/>
    <w:rsid w:val="00BD6D5B"/>
    <w:rsid w:val="00BD6EFB"/>
    <w:rsid w:val="00BF782D"/>
    <w:rsid w:val="00C06ADA"/>
    <w:rsid w:val="00C1584D"/>
    <w:rsid w:val="00C15BE2"/>
    <w:rsid w:val="00C17FD8"/>
    <w:rsid w:val="00C3447F"/>
    <w:rsid w:val="00C45874"/>
    <w:rsid w:val="00C57354"/>
    <w:rsid w:val="00C60478"/>
    <w:rsid w:val="00C67102"/>
    <w:rsid w:val="00C73ABA"/>
    <w:rsid w:val="00C766DD"/>
    <w:rsid w:val="00C81491"/>
    <w:rsid w:val="00C81676"/>
    <w:rsid w:val="00C85C5D"/>
    <w:rsid w:val="00C91423"/>
    <w:rsid w:val="00C92004"/>
    <w:rsid w:val="00C92CC4"/>
    <w:rsid w:val="00CA0AFB"/>
    <w:rsid w:val="00CA2CE1"/>
    <w:rsid w:val="00CA3976"/>
    <w:rsid w:val="00CA50E3"/>
    <w:rsid w:val="00CA757B"/>
    <w:rsid w:val="00CC145A"/>
    <w:rsid w:val="00CC1787"/>
    <w:rsid w:val="00CC182C"/>
    <w:rsid w:val="00CC6FFB"/>
    <w:rsid w:val="00CD0824"/>
    <w:rsid w:val="00CD2908"/>
    <w:rsid w:val="00CD4919"/>
    <w:rsid w:val="00CE6893"/>
    <w:rsid w:val="00CF792D"/>
    <w:rsid w:val="00D03A82"/>
    <w:rsid w:val="00D03B66"/>
    <w:rsid w:val="00D0607F"/>
    <w:rsid w:val="00D113C8"/>
    <w:rsid w:val="00D13667"/>
    <w:rsid w:val="00D15344"/>
    <w:rsid w:val="00D20EC2"/>
    <w:rsid w:val="00D23F3D"/>
    <w:rsid w:val="00D23F57"/>
    <w:rsid w:val="00D31BEC"/>
    <w:rsid w:val="00D37E38"/>
    <w:rsid w:val="00D63150"/>
    <w:rsid w:val="00D636BA"/>
    <w:rsid w:val="00D64A32"/>
    <w:rsid w:val="00D64EFC"/>
    <w:rsid w:val="00D73F19"/>
    <w:rsid w:val="00D75295"/>
    <w:rsid w:val="00D76CE9"/>
    <w:rsid w:val="00D81144"/>
    <w:rsid w:val="00D85144"/>
    <w:rsid w:val="00D97F12"/>
    <w:rsid w:val="00DA6095"/>
    <w:rsid w:val="00DB42E7"/>
    <w:rsid w:val="00DB701E"/>
    <w:rsid w:val="00DC1F5C"/>
    <w:rsid w:val="00DE01A6"/>
    <w:rsid w:val="00DE7A98"/>
    <w:rsid w:val="00DF32C2"/>
    <w:rsid w:val="00DF4975"/>
    <w:rsid w:val="00E055D8"/>
    <w:rsid w:val="00E30A53"/>
    <w:rsid w:val="00E471A7"/>
    <w:rsid w:val="00E5172D"/>
    <w:rsid w:val="00E635CF"/>
    <w:rsid w:val="00E72451"/>
    <w:rsid w:val="00E80213"/>
    <w:rsid w:val="00EA5049"/>
    <w:rsid w:val="00EA5644"/>
    <w:rsid w:val="00EC6E0A"/>
    <w:rsid w:val="00ED4E18"/>
    <w:rsid w:val="00ED61E6"/>
    <w:rsid w:val="00EE1F37"/>
    <w:rsid w:val="00F0159C"/>
    <w:rsid w:val="00F105B7"/>
    <w:rsid w:val="00F13220"/>
    <w:rsid w:val="00F17A21"/>
    <w:rsid w:val="00F352CA"/>
    <w:rsid w:val="00F37B27"/>
    <w:rsid w:val="00F46556"/>
    <w:rsid w:val="00F50E91"/>
    <w:rsid w:val="00F57D29"/>
    <w:rsid w:val="00F714DC"/>
    <w:rsid w:val="00F746AA"/>
    <w:rsid w:val="00F96201"/>
    <w:rsid w:val="00F964A8"/>
    <w:rsid w:val="00FC4BE9"/>
    <w:rsid w:val="00FD0B18"/>
    <w:rsid w:val="00FD1700"/>
    <w:rsid w:val="00FD2FAD"/>
    <w:rsid w:val="00FE714F"/>
    <w:rsid w:val="00FF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CDD68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434603"/>
  </w:style>
  <w:style w:type="character" w:customStyle="1" w:styleId="UnresolvedMention1">
    <w:name w:val="Unresolved Mention1"/>
    <w:basedOn w:val="DefaultParagraphFont"/>
    <w:uiPriority w:val="99"/>
    <w:semiHidden/>
    <w:unhideWhenUsed/>
    <w:rsid w:val="00434603"/>
    <w:rPr>
      <w:color w:val="808080"/>
      <w:shd w:val="clear" w:color="auto" w:fill="E6E6E6"/>
    </w:rPr>
  </w:style>
  <w:style w:type="character" w:customStyle="1" w:styleId="skimlinks-unlinked">
    <w:name w:val="skimlinks-unlinked"/>
    <w:basedOn w:val="DefaultParagraphFont"/>
    <w:rsid w:val="00434603"/>
  </w:style>
  <w:style w:type="character" w:customStyle="1" w:styleId="Quote1">
    <w:name w:val="Quote1"/>
    <w:basedOn w:val="DefaultParagraphFont"/>
    <w:rsid w:val="00434603"/>
  </w:style>
  <w:style w:type="character" w:customStyle="1" w:styleId="bgpercentchange">
    <w:name w:val="bgpercentchange"/>
    <w:basedOn w:val="DefaultParagraphFont"/>
    <w:rsid w:val="00434603"/>
  </w:style>
  <w:style w:type="character" w:customStyle="1" w:styleId="UnresolvedMention2">
    <w:name w:val="Unresolved Mention2"/>
    <w:basedOn w:val="DefaultParagraphFont"/>
    <w:uiPriority w:val="99"/>
    <w:semiHidden/>
    <w:unhideWhenUsed/>
    <w:rsid w:val="00434603"/>
    <w:rPr>
      <w:color w:val="808080"/>
      <w:shd w:val="clear" w:color="auto" w:fill="E6E6E6"/>
    </w:rPr>
  </w:style>
  <w:style w:type="paragraph" w:customStyle="1" w:styleId="p">
    <w:name w:val="p"/>
    <w:basedOn w:val="Normal"/>
    <w:rsid w:val="00434603"/>
    <w:pPr>
      <w:spacing w:before="100" w:beforeAutospacing="1" w:after="100" w:afterAutospacing="1"/>
    </w:pPr>
    <w:rPr>
      <w:sz w:val="24"/>
      <w:szCs w:val="24"/>
    </w:rPr>
  </w:style>
  <w:style w:type="character" w:customStyle="1" w:styleId="UnresolvedMention3">
    <w:name w:val="Unresolved Mention3"/>
    <w:basedOn w:val="DefaultParagraphFont"/>
    <w:uiPriority w:val="99"/>
    <w:semiHidden/>
    <w:unhideWhenUsed/>
    <w:rsid w:val="00434603"/>
    <w:rPr>
      <w:color w:val="605E5C"/>
      <w:shd w:val="clear" w:color="auto" w:fill="E1DFDD"/>
    </w:rPr>
  </w:style>
  <w:style w:type="character" w:customStyle="1" w:styleId="UnresolvedMention4">
    <w:name w:val="Unresolved Mention4"/>
    <w:basedOn w:val="DefaultParagraphFont"/>
    <w:uiPriority w:val="99"/>
    <w:semiHidden/>
    <w:unhideWhenUsed/>
    <w:rsid w:val="00434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inancials.morningstar.com/balance-sheet/bs.html?t=BONTQ&amp;region=usa&amp;culture=en-US&amp;platform=sal" TargetMode="External"/><Relationship Id="rId18" Type="http://schemas.openxmlformats.org/officeDocument/2006/relationships/hyperlink" Target="https://financials.morningstar.com/income-statement/is.html?t=0P00000246&amp;culture=en-US&amp;platform=s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financials.morningstar.com/income-statement/is.html?t=0P000000U0&amp;culture=en-US&amp;platform=sal" TargetMode="External"/><Relationship Id="rId17" Type="http://schemas.openxmlformats.org/officeDocument/2006/relationships/hyperlink" Target="https://financials.morningstar.com/income-statement/is.html?t=0P0000035Z&amp;culture=en-US&amp;platform=sal" TargetMode="External"/><Relationship Id="rId2" Type="http://schemas.openxmlformats.org/officeDocument/2006/relationships/numbering" Target="numbering.xml"/><Relationship Id="rId16" Type="http://schemas.openxmlformats.org/officeDocument/2006/relationships/hyperlink" Target="https://financials.morningstar.com/income-statement/is.html?t=0P000001Q8&amp;culture=en-US&amp;platform=sal" TargetMode="External"/><Relationship Id="rId20" Type="http://schemas.openxmlformats.org/officeDocument/2006/relationships/hyperlink" Target="https://financials.morningstar.com/income-statement/is.html?t=0P000000B7&amp;culture=en-US&amp;platform=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RWfiV" TargetMode="External"/><Relationship Id="rId5" Type="http://schemas.openxmlformats.org/officeDocument/2006/relationships/webSettings" Target="webSettings.xml"/><Relationship Id="rId15" Type="http://schemas.openxmlformats.org/officeDocument/2006/relationships/hyperlink" Target="http://financials.morningstar.com/cash-flow/cf.html?t=BONTQ&amp;region=usa&amp;culture=en-US&amp;platform=sal" TargetMode="External"/><Relationship Id="rId23" Type="http://schemas.openxmlformats.org/officeDocument/2006/relationships/theme" Target="theme/theme1.xml"/><Relationship Id="rId10" Type="http://schemas.openxmlformats.org/officeDocument/2006/relationships/hyperlink" Target="https://iveypubs.my.salesforce.com/0031J00001RWfiQ" TargetMode="External"/><Relationship Id="rId19" Type="http://schemas.openxmlformats.org/officeDocument/2006/relationships/hyperlink" Target="https://financials.morningstar.com/income-statement/is.html?t=0P000003XP&amp;culture=en-US&amp;platform=sal" TargetMode="External"/><Relationship Id="rId4" Type="http://schemas.openxmlformats.org/officeDocument/2006/relationships/settings" Target="settings.xml"/><Relationship Id="rId9" Type="http://schemas.openxmlformats.org/officeDocument/2006/relationships/hyperlink" Target="https://iveypubs.my.salesforce.com/0031J00001RWfiL" TargetMode="External"/><Relationship Id="rId14" Type="http://schemas.openxmlformats.org/officeDocument/2006/relationships/hyperlink" Target="http://financials.morningstar.com/cash-flow/cf.html?t=BONTQ&amp;region=usa&amp;culture=en-US&amp;platform=sal" TargetMode="External"/><Relationship Id="rId22" Type="http://schemas.openxmlformats.org/officeDocument/2006/relationships/fontTable" Target="fontTable.xml"/><Relationship Id="rId27" Type="http://schemas.microsoft.com/office/2016/09/relationships/commentsIds" Target="commentsIds.xml"/></Relationships>
</file>

<file path=word/_rels/endnotes.xml.rels><?xml version="1.0" encoding="UTF-8" standalone="yes"?>
<Relationships xmlns="http://schemas.openxmlformats.org/package/2006/relationships"><Relationship Id="rId3" Type="http://schemas.openxmlformats.org/officeDocument/2006/relationships/hyperlink" Target="http://fortune.com/2017/12/25/retail-bankrtuptcies-walmart-2017/" TargetMode="External"/><Relationship Id="rId2" Type="http://schemas.openxmlformats.org/officeDocument/2006/relationships/hyperlink" Target="https://www.bloomberg.com/news/articles/2018-01-04/another-retail-bankruptcy-wave-is-on-the-way-credit-suisse-says" TargetMode="External"/><Relationship Id="rId1" Type="http://schemas.openxmlformats.org/officeDocument/2006/relationships/hyperlink" Target="http://quote.morningstar.com/stock-filing/Quarterly-Report/2017/10/28/t.aspx?t=:BONTQ&amp;ft=10-Q&amp;d=f96a8cc761b8970b8963e9971eefb1ee" TargetMode="External"/><Relationship Id="rId5" Type="http://schemas.openxmlformats.org/officeDocument/2006/relationships/hyperlink" Target="https://www.usatoday.com/story/money/2018/02/05/bon-ton-stores-chapter-11-bankruptcy-department-stores-reel/306299002/" TargetMode="External"/><Relationship Id="rId4" Type="http://schemas.openxmlformats.org/officeDocument/2006/relationships/hyperlink" Target="https://www.forbes.com/sites/pamdanziger/2017/07/15/what-the-latest-retail-sales-trends-reveal-about-american-shop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667705-FBE0-4CBC-99D0-04EDC65DA2D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5707D49-2603-4B03-96E7-5B21295BB23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A0E4-F992-433D-8326-F5AB8AFF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5795</Words>
  <Characters>33033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2019-04-30T13:28:00Z</dcterms:created>
  <dcterms:modified xsi:type="dcterms:W3CDTF">2019-05-03T13:42:00Z</dcterms:modified>
</cp:coreProperties>
</file>