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7D3089" w14:textId="77777777" w:rsidR="00C02410" w:rsidRDefault="00C02410" w:rsidP="00C02410">
      <w:pPr>
        <w:pBdr>
          <w:bottom w:val="single" w:sz="18" w:space="1" w:color="auto"/>
        </w:pBdr>
        <w:tabs>
          <w:tab w:val="left" w:pos="-1440"/>
          <w:tab w:val="left" w:pos="-720"/>
          <w:tab w:val="left" w:pos="1"/>
        </w:tabs>
        <w:jc w:val="both"/>
        <w:rPr>
          <w:rFonts w:ascii="Arial" w:hAnsi="Arial"/>
          <w:b/>
          <w:sz w:val="24"/>
        </w:rPr>
      </w:pPr>
      <w:bookmarkStart w:id="0" w:name="_GoBack"/>
      <w:bookmarkEnd w:id="0"/>
      <w:r w:rsidRPr="00A569EA">
        <w:rPr>
          <w:rFonts w:ascii="Arial" w:hAnsi="Arial"/>
          <w:b/>
          <w:noProof/>
          <w:sz w:val="24"/>
          <w:lang w:val="en-CA" w:eastAsia="en-CA"/>
        </w:rPr>
        <w:drawing>
          <wp:inline distT="0" distB="0" distL="0" distR="0" wp14:anchorId="7E98B181" wp14:editId="42DE8EA9">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400E00CA" w:rsidR="00C02410" w:rsidRDefault="0095112D" w:rsidP="00C02410">
      <w:pPr>
        <w:pStyle w:val="ProductNumber"/>
      </w:pPr>
      <w:r>
        <w:t>9B19B017</w:t>
      </w:r>
    </w:p>
    <w:p w14:paraId="4E057522" w14:textId="7A113CB1" w:rsidR="00D75295" w:rsidRDefault="00D75295" w:rsidP="00D75295">
      <w:pPr>
        <w:jc w:val="right"/>
        <w:rPr>
          <w:rFonts w:ascii="Arial" w:hAnsi="Arial"/>
          <w:b/>
        </w:rPr>
      </w:pPr>
    </w:p>
    <w:p w14:paraId="02524312" w14:textId="77777777" w:rsidR="001901C0" w:rsidRPr="001901C0" w:rsidRDefault="001901C0" w:rsidP="00D75295">
      <w:pPr>
        <w:jc w:val="right"/>
        <w:rPr>
          <w:rFonts w:ascii="Arial" w:hAnsi="Arial"/>
          <w:b/>
        </w:rPr>
      </w:pPr>
    </w:p>
    <w:p w14:paraId="2F03D26A" w14:textId="59BA8782" w:rsidR="00013360" w:rsidRDefault="0095112D" w:rsidP="00013360">
      <w:pPr>
        <w:pStyle w:val="CaseTitle"/>
        <w:spacing w:after="0" w:line="240" w:lineRule="auto"/>
        <w:rPr>
          <w:sz w:val="20"/>
          <w:szCs w:val="20"/>
        </w:rPr>
      </w:pPr>
      <w:r>
        <w:t>CRÈME COUTURE BRIDAL INC.: revenue segmentation</w:t>
      </w:r>
    </w:p>
    <w:p w14:paraId="40ABF6FD" w14:textId="77777777" w:rsidR="00CA3976" w:rsidRDefault="00CA3976" w:rsidP="00013360">
      <w:pPr>
        <w:pStyle w:val="CaseTitle"/>
        <w:spacing w:after="0" w:line="240" w:lineRule="auto"/>
        <w:rPr>
          <w:sz w:val="20"/>
          <w:szCs w:val="20"/>
        </w:rPr>
      </w:pPr>
    </w:p>
    <w:p w14:paraId="202F1085" w14:textId="77777777" w:rsidR="00013360" w:rsidRPr="00013360" w:rsidRDefault="00013360" w:rsidP="00013360">
      <w:pPr>
        <w:pStyle w:val="CaseTitle"/>
        <w:spacing w:after="0" w:line="240" w:lineRule="auto"/>
        <w:rPr>
          <w:sz w:val="20"/>
          <w:szCs w:val="20"/>
        </w:rPr>
      </w:pPr>
    </w:p>
    <w:p w14:paraId="58B0C73F" w14:textId="75E195E5" w:rsidR="00086B26" w:rsidRPr="00287D6F" w:rsidRDefault="001D0CAA" w:rsidP="00086B26">
      <w:pPr>
        <w:pStyle w:val="StyleCopyrightStatementAfter0ptBottomSinglesolidline1"/>
        <w:rPr>
          <w:lang w:val="en-GB"/>
        </w:rPr>
      </w:pPr>
      <w:r>
        <w:rPr>
          <w:rFonts w:cs="Arial"/>
          <w:szCs w:val="16"/>
          <w:lang w:val="en-CA"/>
        </w:rPr>
        <w:t>Edward Gray</w:t>
      </w:r>
      <w:r w:rsidR="00ED7922" w:rsidRPr="00FD7E52">
        <w:rPr>
          <w:rFonts w:cs="Arial"/>
          <w:szCs w:val="16"/>
          <w:lang w:val="en-CA"/>
        </w:rPr>
        <w:t xml:space="preserve"> </w:t>
      </w:r>
      <w:r w:rsidR="00086B26" w:rsidRPr="00287D6F">
        <w:rPr>
          <w:lang w:val="en-GB"/>
        </w:rPr>
        <w:t xml:space="preserve">wrote this case </w:t>
      </w:r>
      <w:r>
        <w:rPr>
          <w:lang w:val="en-GB"/>
        </w:rPr>
        <w:t>under the su</w:t>
      </w:r>
      <w:r w:rsidR="00C72DC8">
        <w:rPr>
          <w:lang w:val="en-GB"/>
        </w:rPr>
        <w:t xml:space="preserve">pervision of Ian Dunn </w:t>
      </w:r>
      <w:r w:rsidR="00086B26" w:rsidRPr="00287D6F">
        <w:rPr>
          <w:lang w:val="en-GB"/>
        </w:rPr>
        <w:t>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7777777" w:rsidR="00086B26" w:rsidRDefault="00086B26" w:rsidP="00086B26">
      <w:pPr>
        <w:pStyle w:val="StyleCopyrightStatementAfter0ptBottomSinglesolidline1"/>
        <w:rPr>
          <w:lang w:val="en-GB"/>
        </w:rPr>
      </w:pPr>
    </w:p>
    <w:p w14:paraId="406933A3" w14:textId="5B3E0815" w:rsidR="00A323B0" w:rsidRPr="00A323B0" w:rsidRDefault="00A323B0" w:rsidP="00A323B0">
      <w:pPr>
        <w:pStyle w:val="StyleStyleCopyrightStatementAfter0ptBottomSinglesolid"/>
        <w:rPr>
          <w:rFonts w:cs="Arial"/>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000615D1" w:rsidRPr="000615D1">
        <w:rPr>
          <w:rFonts w:cs="Arial"/>
          <w:szCs w:val="16"/>
        </w:rPr>
        <w:t>www.iveycases.com</w:t>
      </w:r>
      <w:r w:rsidRPr="00A323B0">
        <w:rPr>
          <w:rFonts w:cs="Arial"/>
          <w:szCs w:val="16"/>
        </w:rPr>
        <w:t>.</w:t>
      </w:r>
      <w:r w:rsidR="000615D1">
        <w:rPr>
          <w:rFonts w:cs="Arial"/>
          <w:szCs w:val="16"/>
        </w:rPr>
        <w:t xml:space="preserve"> Our goal is to publish materials of the highest </w:t>
      </w:r>
      <w:r w:rsidR="001901C0">
        <w:rPr>
          <w:rFonts w:cs="Arial"/>
          <w:szCs w:val="16"/>
        </w:rPr>
        <w:t xml:space="preserve">quality; </w:t>
      </w:r>
      <w:r w:rsidR="000615D1">
        <w:rPr>
          <w:rFonts w:cs="Arial"/>
          <w:szCs w:val="16"/>
        </w:rPr>
        <w:t xml:space="preserve">submit any errata to </w:t>
      </w:r>
      <w:r w:rsidR="000615D1" w:rsidRPr="000615D1">
        <w:rPr>
          <w:rFonts w:cs="Arial"/>
          <w:szCs w:val="16"/>
        </w:rPr>
        <w:t>publishcases@ivey.ca</w:t>
      </w:r>
      <w:r w:rsidR="000615D1">
        <w:rPr>
          <w:rFonts w:cs="Arial"/>
          <w:szCs w:val="16"/>
        </w:rPr>
        <w:t xml:space="preserve">. </w:t>
      </w:r>
      <w:r w:rsidR="001901C0" w:rsidRPr="001901C0">
        <w:rPr>
          <w:rFonts w:cs="Arial"/>
          <w:color w:val="FFFFFF" w:themeColor="background1"/>
          <w:szCs w:val="16"/>
        </w:rPr>
        <w:t>i1v2e5y5pubs</w:t>
      </w:r>
    </w:p>
    <w:p w14:paraId="1EEEBFE5" w14:textId="77777777" w:rsidR="00A323B0" w:rsidRPr="00A323B0" w:rsidRDefault="00A323B0" w:rsidP="00A323B0">
      <w:pPr>
        <w:pStyle w:val="StyleStyleCopyrightStatementAfter0ptBottomSinglesolid"/>
        <w:rPr>
          <w:rFonts w:cs="Arial"/>
          <w:szCs w:val="16"/>
        </w:rPr>
      </w:pPr>
    </w:p>
    <w:p w14:paraId="3922E14F" w14:textId="34348E2D" w:rsidR="00751E0B" w:rsidRPr="00C02410" w:rsidRDefault="00A323B0" w:rsidP="00A323B0">
      <w:pPr>
        <w:pStyle w:val="StyleStyleCopyrightStatementAfter0ptBottomSinglesolid"/>
        <w:rPr>
          <w:rFonts w:cs="Arial"/>
          <w:szCs w:val="16"/>
        </w:rPr>
      </w:pPr>
      <w:r w:rsidRPr="00A323B0">
        <w:rPr>
          <w:rFonts w:cs="Arial"/>
          <w:iCs w:val="0"/>
          <w:color w:val="auto"/>
          <w:szCs w:val="16"/>
        </w:rPr>
        <w:t>Copyright © 20</w:t>
      </w:r>
      <w:r w:rsidR="00787BBC">
        <w:rPr>
          <w:rFonts w:cs="Arial"/>
          <w:iCs w:val="0"/>
          <w:color w:val="auto"/>
          <w:szCs w:val="16"/>
        </w:rPr>
        <w:t>20</w:t>
      </w:r>
      <w:r w:rsidRPr="00A323B0">
        <w:rPr>
          <w:rFonts w:cs="Arial"/>
          <w:iCs w:val="0"/>
          <w:color w:val="auto"/>
          <w:szCs w:val="16"/>
        </w:rPr>
        <w:t xml:space="preserve">, </w:t>
      </w:r>
      <w:r w:rsidRPr="00A323B0">
        <w:rPr>
          <w:rFonts w:cs="Arial"/>
          <w:iCs w:val="0"/>
          <w:color w:val="auto"/>
          <w:szCs w:val="16"/>
          <w:lang w:val="en-CA"/>
        </w:rPr>
        <w:t>Ivey Business School Foundation</w:t>
      </w:r>
      <w:r w:rsidRPr="00A323B0">
        <w:rPr>
          <w:rFonts w:cs="Arial"/>
          <w:iCs w:val="0"/>
          <w:color w:val="auto"/>
          <w:szCs w:val="16"/>
          <w:lang w:val="en-CA"/>
        </w:rPr>
        <w:tab/>
      </w:r>
      <w:r w:rsidRPr="00A323B0">
        <w:rPr>
          <w:rFonts w:cs="Arial"/>
          <w:iCs w:val="0"/>
          <w:color w:val="auto"/>
          <w:szCs w:val="16"/>
        </w:rPr>
        <w:t>Version: 20</w:t>
      </w:r>
      <w:r w:rsidR="00787BBC">
        <w:rPr>
          <w:rFonts w:cs="Arial"/>
          <w:iCs w:val="0"/>
          <w:color w:val="auto"/>
          <w:szCs w:val="16"/>
        </w:rPr>
        <w:t>20</w:t>
      </w:r>
      <w:r w:rsidRPr="00A323B0">
        <w:rPr>
          <w:rFonts w:cs="Arial"/>
          <w:iCs w:val="0"/>
          <w:color w:val="auto"/>
          <w:szCs w:val="16"/>
        </w:rPr>
        <w:t>-</w:t>
      </w:r>
      <w:r w:rsidR="00787BBC">
        <w:rPr>
          <w:rFonts w:cs="Arial"/>
          <w:iCs w:val="0"/>
          <w:color w:val="auto"/>
          <w:szCs w:val="16"/>
        </w:rPr>
        <w:t>01</w:t>
      </w:r>
      <w:r w:rsidRPr="00A323B0">
        <w:rPr>
          <w:rFonts w:cs="Arial"/>
          <w:iCs w:val="0"/>
          <w:color w:val="auto"/>
          <w:szCs w:val="16"/>
        </w:rPr>
        <w:t>-</w:t>
      </w:r>
      <w:r w:rsidR="00787BBC">
        <w:rPr>
          <w:rFonts w:cs="Arial"/>
          <w:iCs w:val="0"/>
          <w:color w:val="auto"/>
          <w:szCs w:val="16"/>
        </w:rPr>
        <w:t>1</w:t>
      </w:r>
      <w:r w:rsidR="00F90847">
        <w:rPr>
          <w:rFonts w:cs="Arial"/>
          <w:iCs w:val="0"/>
          <w:color w:val="auto"/>
          <w:szCs w:val="16"/>
        </w:rPr>
        <w:t>0</w:t>
      </w:r>
    </w:p>
    <w:p w14:paraId="0A2A54E4" w14:textId="77777777" w:rsidR="00751E0B" w:rsidRPr="00F60786" w:rsidRDefault="00751E0B" w:rsidP="00751E0B">
      <w:pPr>
        <w:pStyle w:val="StyleCopyrightStatementAfter0ptBottomSinglesolidline1"/>
        <w:rPr>
          <w:rFonts w:ascii="Times New Roman" w:hAnsi="Times New Roman"/>
          <w:sz w:val="20"/>
        </w:rPr>
      </w:pPr>
    </w:p>
    <w:p w14:paraId="46C5737A" w14:textId="77777777" w:rsidR="0095112D" w:rsidRDefault="0095112D" w:rsidP="001D0CAA">
      <w:pPr>
        <w:pStyle w:val="BodyTextMain"/>
      </w:pPr>
      <w:r>
        <w:t xml:space="preserve">On August 10, 2018, </w:t>
      </w:r>
      <w:bookmarkStart w:id="1" w:name="_Hlk8661480"/>
      <w:proofErr w:type="spellStart"/>
      <w:r>
        <w:t>Michéle</w:t>
      </w:r>
      <w:proofErr w:type="spellEnd"/>
      <w:r>
        <w:t xml:space="preserve"> </w:t>
      </w:r>
      <w:bookmarkEnd w:id="1"/>
      <w:r>
        <w:t xml:space="preserve">Sandra, president of Crème Couture Bridal Incorporated (Crème Couture) lay awake relishing the successes of her first profitable fiscal year (FY). </w:t>
      </w:r>
      <w:bookmarkStart w:id="2" w:name="_Hlk8662147"/>
      <w:r>
        <w:t>Crème Couture, a private corporation located in Guelph, Ontario, was founded in 2013 and operated as a retail outlet for memorable lifestyle events. Crème Couture primarily sold wedding dresses but also retailed bridalwear,</w:t>
      </w:r>
      <w:r>
        <w:rPr>
          <w:rStyle w:val="FootnoteReference"/>
        </w:rPr>
        <w:footnoteReference w:id="1"/>
      </w:r>
      <w:r>
        <w:t xml:space="preserve"> form</w:t>
      </w:r>
      <w:r w:rsidRPr="00AA1CE4">
        <w:t>alwear,</w:t>
      </w:r>
      <w:r>
        <w:t xml:space="preserve"> </w:t>
      </w:r>
      <w:r w:rsidRPr="00AA1CE4">
        <w:t xml:space="preserve">and various clothing accessories </w:t>
      </w:r>
      <w:r>
        <w:t xml:space="preserve">to women of all ages. </w:t>
      </w:r>
      <w:bookmarkEnd w:id="2"/>
      <w:r>
        <w:t>E</w:t>
      </w:r>
      <w:r w:rsidRPr="00AA1CE4">
        <w:t xml:space="preserve">xternal pressures from an increasingly saturated industry were forcing </w:t>
      </w:r>
      <w:r>
        <w:t>Sandra</w:t>
      </w:r>
      <w:r w:rsidRPr="00AA1CE4">
        <w:t xml:space="preserve"> to contemplate the future of her </w:t>
      </w:r>
      <w:r>
        <w:t>business</w:t>
      </w:r>
      <w:r w:rsidRPr="00AA1CE4">
        <w:t xml:space="preserve">. </w:t>
      </w:r>
      <w:r>
        <w:t>She</w:t>
      </w:r>
      <w:r w:rsidRPr="00AA1CE4">
        <w:t xml:space="preserve"> wanted to </w:t>
      </w:r>
      <w:r>
        <w:t>develop</w:t>
      </w:r>
      <w:r w:rsidRPr="00AA1CE4">
        <w:t xml:space="preserve"> an expansion strategy that would best position Crème Couture for long-term success</w:t>
      </w:r>
      <w:r>
        <w:t xml:space="preserve">. </w:t>
      </w:r>
      <w:bookmarkStart w:id="3" w:name="_Hlk8662760"/>
      <w:r>
        <w:t>Specifically, Sandra wanted to a</w:t>
      </w:r>
      <w:r w:rsidRPr="00E73383">
        <w:t>ssess</w:t>
      </w:r>
      <w:r>
        <w:t xml:space="preserve"> the profitability of each revenue segment to determine which segments should be further enhanced or eliminated</w:t>
      </w:r>
      <w:r w:rsidRPr="00AA1CE4">
        <w:t>.</w:t>
      </w:r>
      <w:r>
        <w:t xml:space="preserve"> </w:t>
      </w:r>
      <w:bookmarkEnd w:id="3"/>
      <w:r>
        <w:t xml:space="preserve">She had work to do to put a successful strategy in place. </w:t>
      </w:r>
    </w:p>
    <w:p w14:paraId="1FEBE15E" w14:textId="77777777" w:rsidR="0095112D" w:rsidRPr="00DA6E57" w:rsidRDefault="0095112D" w:rsidP="00DA6E57">
      <w:pPr>
        <w:pStyle w:val="BodyTextMain"/>
      </w:pPr>
    </w:p>
    <w:p w14:paraId="3731A904" w14:textId="77777777" w:rsidR="0095112D" w:rsidRPr="00DA6E57" w:rsidRDefault="0095112D" w:rsidP="00DA6E57">
      <w:pPr>
        <w:pStyle w:val="BodyTextMain"/>
      </w:pPr>
    </w:p>
    <w:p w14:paraId="072DDE71" w14:textId="77777777" w:rsidR="0095112D" w:rsidRPr="001D0CAA" w:rsidRDefault="0095112D" w:rsidP="001D0CAA">
      <w:pPr>
        <w:pStyle w:val="casehead10"/>
      </w:pPr>
      <w:r w:rsidRPr="001D0CAA">
        <w:t>Industry Analysis</w:t>
      </w:r>
    </w:p>
    <w:p w14:paraId="05BB3C51" w14:textId="77777777" w:rsidR="0095112D" w:rsidRPr="004530DF" w:rsidRDefault="0095112D" w:rsidP="001D0CAA">
      <w:pPr>
        <w:pStyle w:val="BodyTextMain"/>
        <w:rPr>
          <w:sz w:val="18"/>
          <w:szCs w:val="18"/>
        </w:rPr>
      </w:pPr>
    </w:p>
    <w:p w14:paraId="7B05A9CB" w14:textId="77777777" w:rsidR="0095112D" w:rsidRPr="001D0CAA" w:rsidRDefault="0095112D" w:rsidP="001D0CAA">
      <w:pPr>
        <w:pStyle w:val="casehead20"/>
      </w:pPr>
      <w:r w:rsidRPr="001D0CAA">
        <w:t>The Wedding Services Industry</w:t>
      </w:r>
    </w:p>
    <w:p w14:paraId="234FBDB2" w14:textId="77777777" w:rsidR="0095112D" w:rsidRPr="004530DF" w:rsidRDefault="0095112D" w:rsidP="001D0CAA">
      <w:pPr>
        <w:pStyle w:val="BodyTextMain"/>
        <w:rPr>
          <w:sz w:val="18"/>
          <w:szCs w:val="18"/>
        </w:rPr>
      </w:pPr>
    </w:p>
    <w:p w14:paraId="452D0D56" w14:textId="100121E6" w:rsidR="0095112D" w:rsidRDefault="0095112D" w:rsidP="001D0CAA">
      <w:pPr>
        <w:pStyle w:val="BodyTextMain"/>
      </w:pPr>
      <w:r>
        <w:t>The average cost of a wedding had reached an all-time high of approximately US$32,000, with industry revenues growing at an annualized rate of 3 per cent over the prior five years.</w:t>
      </w:r>
      <w:r>
        <w:rPr>
          <w:rStyle w:val="FootnoteReference"/>
        </w:rPr>
        <w:footnoteReference w:id="2"/>
      </w:r>
      <w:r>
        <w:t xml:space="preserve"> Wedding industry success positively correlated with economic performance. In times of economic prosperity when consumer disposable income was highest, the average wedding spend would increase, whereas periods of high unemployment and economic suffering would restrict spending.</w:t>
      </w:r>
      <w:r>
        <w:rPr>
          <w:rStyle w:val="FootnoteReference"/>
        </w:rPr>
        <w:footnoteReference w:id="3"/>
      </w:r>
      <w:r>
        <w:rPr>
          <w:rStyle w:val="FootnoteReference"/>
        </w:rPr>
        <w:t xml:space="preserve"> </w:t>
      </w:r>
      <w:r>
        <w:t>Data from the 2008 financial crisis revealed that couples would lower spending on their weddings by reducing secondary costs such as DJ music, photography, or venue fees.</w:t>
      </w:r>
      <w:r w:rsidRPr="00D85F41">
        <w:rPr>
          <w:rStyle w:val="FootnoteReference"/>
        </w:rPr>
        <w:footnoteReference w:id="4"/>
      </w:r>
    </w:p>
    <w:p w14:paraId="6C657481" w14:textId="77777777" w:rsidR="0095112D" w:rsidRPr="00DA6E57" w:rsidRDefault="0095112D" w:rsidP="00DA6E57">
      <w:pPr>
        <w:pStyle w:val="BodyTextMain"/>
      </w:pPr>
    </w:p>
    <w:p w14:paraId="0B337805" w14:textId="5F20BF00" w:rsidR="0095112D" w:rsidRDefault="0095112D" w:rsidP="00C72DC8">
      <w:pPr>
        <w:pStyle w:val="BodyTextMain"/>
      </w:pPr>
      <w:r>
        <w:lastRenderedPageBreak/>
        <w:t>Since the 1900s, individuals had become increasingly less willing to commit to marriage at a younger age and prioritized work and cohabitation</w:t>
      </w:r>
      <w:r w:rsidRPr="00C642CD">
        <w:t>.</w:t>
      </w:r>
      <w:r w:rsidRPr="00115E5E">
        <w:rPr>
          <w:rStyle w:val="FootnoteReference"/>
        </w:rPr>
        <w:footnoteReference w:id="5"/>
      </w:r>
      <w:r w:rsidRPr="00115E5E">
        <w:rPr>
          <w:rStyle w:val="FootnoteReference"/>
        </w:rPr>
        <w:t xml:space="preserve"> </w:t>
      </w:r>
      <w:r w:rsidRPr="00115E5E">
        <w:t xml:space="preserve">The median age of marriage had </w:t>
      </w:r>
      <w:r>
        <w:t>risen</w:t>
      </w:r>
      <w:r w:rsidRPr="00115E5E">
        <w:t xml:space="preserve"> </w:t>
      </w:r>
      <w:r>
        <w:t xml:space="preserve">since 1960, from </w:t>
      </w:r>
      <w:bookmarkStart w:id="4" w:name="_Hlk8812802"/>
      <w:r>
        <w:t xml:space="preserve">ages 20 </w:t>
      </w:r>
      <w:r w:rsidRPr="00115E5E">
        <w:t>to 27 for women</w:t>
      </w:r>
      <w:r>
        <w:t>,</w:t>
      </w:r>
      <w:r w:rsidRPr="00115E5E">
        <w:t xml:space="preserve"> and </w:t>
      </w:r>
      <w:r>
        <w:t xml:space="preserve">23 to </w:t>
      </w:r>
      <w:r w:rsidRPr="00115E5E">
        <w:t>29 for men</w:t>
      </w:r>
      <w:bookmarkEnd w:id="4"/>
      <w:r>
        <w:t>.</w:t>
      </w:r>
      <w:r>
        <w:rPr>
          <w:rStyle w:val="FootnoteReference"/>
        </w:rPr>
        <w:footnoteReference w:id="6"/>
      </w:r>
      <w:r>
        <w:t xml:space="preserve"> Additionally, the crude marriage rate (the number of marriages per 1,000 people every year) had decreased from 6.2 in 1991 to approximately 4.8 in 2018 and was expected to further decline by an annualized two per cent over the next five years.</w:t>
      </w:r>
      <w:r w:rsidRPr="00C642CD">
        <w:rPr>
          <w:rStyle w:val="FootnoteReference"/>
        </w:rPr>
        <w:footnoteReference w:id="7"/>
      </w:r>
      <w:r>
        <w:t xml:space="preserve"> Exhibit 1 provides a further overview of marriage statistics in Ontario. </w:t>
      </w:r>
    </w:p>
    <w:p w14:paraId="509014BC" w14:textId="77777777" w:rsidR="0095112D" w:rsidRPr="00DA6E57" w:rsidRDefault="0095112D" w:rsidP="00DA6E57">
      <w:pPr>
        <w:pStyle w:val="BodyTextMain"/>
        <w:rPr>
          <w:sz w:val="18"/>
          <w:szCs w:val="18"/>
        </w:rPr>
      </w:pPr>
    </w:p>
    <w:p w14:paraId="42783DA0" w14:textId="77777777" w:rsidR="0095112D" w:rsidRPr="00DA6E57" w:rsidRDefault="0095112D" w:rsidP="00DA6E57">
      <w:pPr>
        <w:pStyle w:val="BodyTextMain"/>
        <w:rPr>
          <w:sz w:val="18"/>
          <w:szCs w:val="18"/>
        </w:rPr>
      </w:pPr>
    </w:p>
    <w:p w14:paraId="19E0E7FD" w14:textId="77777777" w:rsidR="0095112D" w:rsidRDefault="0095112D" w:rsidP="00C72DC8">
      <w:pPr>
        <w:pStyle w:val="Casehead2"/>
      </w:pPr>
      <w:r>
        <w:t xml:space="preserve">The </w:t>
      </w:r>
      <w:r w:rsidRPr="00EA1981">
        <w:t>Bridal</w:t>
      </w:r>
      <w:r>
        <w:t>wear</w:t>
      </w:r>
      <w:r w:rsidRPr="00EA1981">
        <w:t xml:space="preserve"> Industry</w:t>
      </w:r>
    </w:p>
    <w:p w14:paraId="6430859D" w14:textId="77777777" w:rsidR="0095112D" w:rsidRPr="00DA6E57" w:rsidRDefault="0095112D" w:rsidP="00DA6E57">
      <w:pPr>
        <w:pStyle w:val="BodyTextMain"/>
        <w:rPr>
          <w:sz w:val="18"/>
          <w:szCs w:val="18"/>
        </w:rPr>
      </w:pPr>
    </w:p>
    <w:p w14:paraId="3482B46C" w14:textId="77777777" w:rsidR="0095112D" w:rsidRPr="00DA6E57" w:rsidRDefault="0095112D" w:rsidP="00C72DC8">
      <w:pPr>
        <w:pStyle w:val="BodyTextMain"/>
        <w:rPr>
          <w:spacing w:val="-2"/>
        </w:rPr>
      </w:pPr>
      <w:r w:rsidRPr="00DA6E57">
        <w:rPr>
          <w:spacing w:val="-2"/>
        </w:rPr>
        <w:t>The bridalwear industry was one of the many sub-industries that comprised the wedding services market. Bridal salon operators retailed a variety of clothing lines and wedding-based accessories, catering to the needs of the entire wedding party: brides, bridesmaids, mothers-of-the-bride, grooms, groomsmen,</w:t>
      </w:r>
      <w:r w:rsidRPr="00DA6E57">
        <w:rPr>
          <w:rStyle w:val="FootnoteReference"/>
          <w:spacing w:val="-2"/>
        </w:rPr>
        <w:footnoteReference w:id="8"/>
      </w:r>
      <w:r w:rsidRPr="00DA6E57">
        <w:rPr>
          <w:spacing w:val="-2"/>
        </w:rPr>
        <w:t xml:space="preserve"> and flower girls. </w:t>
      </w:r>
    </w:p>
    <w:p w14:paraId="15506BA7" w14:textId="77777777" w:rsidR="0095112D" w:rsidRPr="00DA6E57" w:rsidRDefault="0095112D" w:rsidP="00DA6E57">
      <w:pPr>
        <w:pStyle w:val="BodyTextMain"/>
        <w:rPr>
          <w:sz w:val="18"/>
          <w:szCs w:val="18"/>
        </w:rPr>
      </w:pPr>
    </w:p>
    <w:p w14:paraId="493EA608" w14:textId="45E50735" w:rsidR="0095112D" w:rsidRDefault="0095112D" w:rsidP="00C72DC8">
      <w:pPr>
        <w:pStyle w:val="BodyTextMain"/>
      </w:pPr>
      <w:r>
        <w:t>The success of bridal salons could be attributed to a variety of factors: customer service, the depth and quality of merchandise, fashion selections, pricing, reputation, and location. Bridal appointments were typically scheduled several weeks in advance; few salons accepted walk-in appointments. Other apparel was sold on a walk-in basis similar to that of a normal clothing store. During the bridal appointment, a bridal consultant would assist the bride and her respective party</w:t>
      </w:r>
      <w:r>
        <w:rPr>
          <w:rStyle w:val="FootnoteReference"/>
        </w:rPr>
        <w:footnoteReference w:id="9"/>
      </w:r>
      <w:r>
        <w:t xml:space="preserve"> with the apparel selection process by providing fashion and sizing advice, carrying dresses to and from the podium, and creating an enjoyable atmosphere. Once purchased, </w:t>
      </w:r>
      <w:r w:rsidR="00EE3DDB">
        <w:t xml:space="preserve">it was often the case that </w:t>
      </w:r>
      <w:r>
        <w:t>wedding apparel would undergo alterations to better fit the consumer. Many bridalwear operators outsourced this process to third parties, while some offered the service in-house.</w:t>
      </w:r>
    </w:p>
    <w:p w14:paraId="03745BE0" w14:textId="77777777" w:rsidR="0095112D" w:rsidRPr="00DA6E57" w:rsidRDefault="0095112D" w:rsidP="00DA6E57">
      <w:pPr>
        <w:pStyle w:val="BodyTextMain"/>
        <w:rPr>
          <w:sz w:val="18"/>
          <w:szCs w:val="18"/>
        </w:rPr>
      </w:pPr>
    </w:p>
    <w:p w14:paraId="21F5411F" w14:textId="5CBAEC82" w:rsidR="0095112D" w:rsidRDefault="0095112D" w:rsidP="00C72DC8">
      <w:pPr>
        <w:pStyle w:val="BodyTextMain"/>
      </w:pPr>
      <w:r>
        <w:t>Due to the high capital requirements for in-house dress manufacturing, it was standard for bridalwear operators to source their dresses from designers all over the world. This required industry players to stay up-to-date with relevant fashion trends, and increased the average bridal gown price to CA$2,000.</w:t>
      </w:r>
      <w:r>
        <w:rPr>
          <w:rStyle w:val="FootnoteReference"/>
        </w:rPr>
        <w:footnoteReference w:id="10"/>
      </w:r>
      <w:r>
        <w:t xml:space="preserve"> The high price tag had led many brides to seek out cost-effective alternatives such as secondhand bridal gowns at consignment stores</w:t>
      </w:r>
      <w:r>
        <w:rPr>
          <w:rStyle w:val="FootnoteReference"/>
        </w:rPr>
        <w:footnoteReference w:id="11"/>
      </w:r>
      <w:r>
        <w:t xml:space="preserve"> or gowns that could be rented for the duration of the wedding. Some consumers purchased counterfeit brands from overseas manufacturers.</w:t>
      </w:r>
    </w:p>
    <w:p w14:paraId="58D00433" w14:textId="77777777" w:rsidR="0095112D" w:rsidRPr="00DA6E57" w:rsidRDefault="0095112D" w:rsidP="00DA6E57">
      <w:pPr>
        <w:pStyle w:val="BodyTextMain"/>
        <w:rPr>
          <w:sz w:val="18"/>
          <w:szCs w:val="18"/>
        </w:rPr>
      </w:pPr>
    </w:p>
    <w:p w14:paraId="3F3DEC5F" w14:textId="77777777" w:rsidR="0095112D" w:rsidRDefault="0095112D" w:rsidP="00C72DC8">
      <w:pPr>
        <w:pStyle w:val="BodyTextMain"/>
      </w:pPr>
      <w:r>
        <w:t xml:space="preserve">Finally, the bridal industry was unique as the majority of consumer purchases were one-time in nature. In comparison to other apparel industries, establishing customer loyalty was therefore difficult. </w:t>
      </w:r>
    </w:p>
    <w:p w14:paraId="45A1DC2B" w14:textId="77777777" w:rsidR="0095112D" w:rsidRPr="00DA6E57" w:rsidRDefault="0095112D" w:rsidP="00DA6E57">
      <w:pPr>
        <w:pStyle w:val="BodyTextMain"/>
        <w:rPr>
          <w:sz w:val="18"/>
          <w:szCs w:val="18"/>
        </w:rPr>
      </w:pPr>
    </w:p>
    <w:p w14:paraId="6D88276C" w14:textId="77777777" w:rsidR="0095112D" w:rsidRPr="00DA6E57" w:rsidRDefault="0095112D" w:rsidP="00DA6E57">
      <w:pPr>
        <w:pStyle w:val="BodyTextMain"/>
        <w:rPr>
          <w:sz w:val="18"/>
          <w:szCs w:val="18"/>
        </w:rPr>
      </w:pPr>
    </w:p>
    <w:p w14:paraId="1B5D5738" w14:textId="77777777" w:rsidR="0095112D" w:rsidRDefault="0095112D" w:rsidP="0095112D">
      <w:pPr>
        <w:pStyle w:val="casehead20"/>
        <w:tabs>
          <w:tab w:val="left" w:pos="2013"/>
        </w:tabs>
      </w:pPr>
      <w:r>
        <w:t>Guelph, Ontario</w:t>
      </w:r>
    </w:p>
    <w:p w14:paraId="66E7B1EB" w14:textId="77777777" w:rsidR="0095112D" w:rsidRPr="00DA6E57" w:rsidRDefault="0095112D" w:rsidP="00C72DC8">
      <w:pPr>
        <w:pStyle w:val="BodyTextMain"/>
        <w:rPr>
          <w:sz w:val="18"/>
          <w:szCs w:val="18"/>
        </w:rPr>
      </w:pPr>
    </w:p>
    <w:p w14:paraId="61A17583" w14:textId="77777777" w:rsidR="0095112D" w:rsidRDefault="0095112D" w:rsidP="00C72DC8">
      <w:pPr>
        <w:pStyle w:val="BodyTextMain"/>
      </w:pPr>
      <w:r>
        <w:t xml:space="preserve">Guelph, located in Southwestern Ontario, had experienced </w:t>
      </w:r>
      <w:bookmarkStart w:id="5" w:name="_Hlk8815363"/>
      <w:r>
        <w:t xml:space="preserve">strong economic growth </w:t>
      </w:r>
      <w:bookmarkEnd w:id="5"/>
      <w:r>
        <w:t>since emerging from the 2008 recession. Guelph’s gross domestic product (GDP)</w:t>
      </w:r>
      <w:r>
        <w:rPr>
          <w:rStyle w:val="FootnoteReference"/>
        </w:rPr>
        <w:footnoteReference w:id="12"/>
      </w:r>
      <w:r>
        <w:t xml:space="preserve"> had out-paced all other metropolitan cities </w:t>
      </w:r>
      <w:r>
        <w:lastRenderedPageBreak/>
        <w:t xml:space="preserve">within Ontario, increasing at an annual average of 3.1 per cent </w:t>
      </w:r>
      <w:bookmarkStart w:id="6" w:name="_Hlk8815395"/>
      <w:r>
        <w:t>compared with 2.4 per cent province-wide</w:t>
      </w:r>
      <w:bookmarkEnd w:id="6"/>
      <w:r>
        <w:t>.</w:t>
      </w:r>
      <w:r>
        <w:rPr>
          <w:rStyle w:val="FootnoteReference"/>
        </w:rPr>
        <w:footnoteReference w:id="13"/>
      </w:r>
      <w:r>
        <w:t xml:space="preserve"> This </w:t>
      </w:r>
      <w:r w:rsidRPr="00A67EFA">
        <w:t xml:space="preserve">growth was attributed to </w:t>
      </w:r>
      <w:r>
        <w:t xml:space="preserve">the success of </w:t>
      </w:r>
      <w:r w:rsidRPr="00A67EFA">
        <w:t>Guelph’s manufacturing industry</w:t>
      </w:r>
      <w:r>
        <w:t>, which attracted a constant influx of new families and residents. Similarly, Guelph’s population had increased by 19.7 per cent since 2006, the largest growth rate in Ontario and third largest nation-wide.</w:t>
      </w:r>
      <w:r>
        <w:rPr>
          <w:rStyle w:val="FootnoteReference"/>
        </w:rPr>
        <w:footnoteReference w:id="14"/>
      </w:r>
      <w:r>
        <w:t xml:space="preserve"> Many attributed this increase to the rising real estate prices and high cost of living in the nearby city of Toronto, Ontario—many Toronto residents were moving to Guelph and commuting to work. Guelph’s population was expected to increase to more than 166,000 by the year 2021.</w:t>
      </w:r>
      <w:r>
        <w:rPr>
          <w:rStyle w:val="FootnoteReference"/>
        </w:rPr>
        <w:footnoteReference w:id="15"/>
      </w:r>
      <w:r>
        <w:t xml:space="preserve"> Exhibit 2 provides a summary of Guelph’s past and future economic indicators. </w:t>
      </w:r>
    </w:p>
    <w:p w14:paraId="0A260713" w14:textId="77777777" w:rsidR="0095112D" w:rsidRDefault="0095112D" w:rsidP="00C72DC8">
      <w:pPr>
        <w:pStyle w:val="BodyTextMain"/>
      </w:pPr>
    </w:p>
    <w:p w14:paraId="6FEA0744" w14:textId="77777777" w:rsidR="0095112D" w:rsidRPr="00435468" w:rsidRDefault="0095112D" w:rsidP="00C72DC8">
      <w:pPr>
        <w:pStyle w:val="BodyTextMain"/>
      </w:pPr>
    </w:p>
    <w:p w14:paraId="0025B1B8" w14:textId="77777777" w:rsidR="0095112D" w:rsidRDefault="0095112D" w:rsidP="0095112D">
      <w:pPr>
        <w:pStyle w:val="casehead10"/>
      </w:pPr>
      <w:r>
        <w:t>COmpetition</w:t>
      </w:r>
    </w:p>
    <w:p w14:paraId="411F969E" w14:textId="77777777" w:rsidR="0095112D" w:rsidRPr="00435468" w:rsidRDefault="0095112D" w:rsidP="00C72DC8">
      <w:pPr>
        <w:pStyle w:val="BodyTextMain"/>
      </w:pPr>
    </w:p>
    <w:p w14:paraId="73E1FCC5" w14:textId="77777777" w:rsidR="0095112D" w:rsidRPr="004530DF" w:rsidRDefault="0095112D" w:rsidP="00C72DC8">
      <w:pPr>
        <w:pStyle w:val="BodyTextMain"/>
        <w:rPr>
          <w:spacing w:val="-2"/>
        </w:rPr>
      </w:pPr>
      <w:r w:rsidRPr="004530DF">
        <w:rPr>
          <w:spacing w:val="-2"/>
        </w:rPr>
        <w:t>The bridal industry was highly fragmented, as technological introductions and shifting social norms had decreased barriers to entry. With the exception of David’s Bridal, which held a dominant 27 per cent market-share, there were no major industry players.</w:t>
      </w:r>
      <w:r w:rsidRPr="004530DF">
        <w:rPr>
          <w:rStyle w:val="FootnoteReference"/>
          <w:spacing w:val="-2"/>
        </w:rPr>
        <w:footnoteReference w:id="16"/>
      </w:r>
      <w:r w:rsidRPr="004530DF">
        <w:rPr>
          <w:spacing w:val="-2"/>
        </w:rPr>
        <w:t xml:space="preserve"> Niche independent retailers fought for the remaining revenues by differentiating themselves on four main pillars: product offering, price, quality, and customer service. </w:t>
      </w:r>
    </w:p>
    <w:p w14:paraId="3FAB03D5" w14:textId="77777777" w:rsidR="0095112D" w:rsidRDefault="0095112D" w:rsidP="00C72DC8">
      <w:pPr>
        <w:pStyle w:val="BodyTextMain"/>
        <w:rPr>
          <w:i/>
        </w:rPr>
      </w:pPr>
    </w:p>
    <w:p w14:paraId="1EBEDC5F" w14:textId="77777777" w:rsidR="0095112D" w:rsidRPr="00511FCE" w:rsidRDefault="0095112D" w:rsidP="00C72DC8">
      <w:pPr>
        <w:pStyle w:val="BodyTextMain"/>
        <w:rPr>
          <w:i/>
        </w:rPr>
      </w:pPr>
    </w:p>
    <w:p w14:paraId="1B18E1C2" w14:textId="77777777" w:rsidR="0095112D" w:rsidRDefault="0095112D" w:rsidP="00C72DC8">
      <w:pPr>
        <w:pStyle w:val="casehead20"/>
      </w:pPr>
      <w:r w:rsidRPr="00757B77">
        <w:t>David’s Bridal</w:t>
      </w:r>
    </w:p>
    <w:p w14:paraId="2499A0A0" w14:textId="77777777" w:rsidR="0095112D" w:rsidRPr="0035561D" w:rsidRDefault="0095112D" w:rsidP="00C72DC8">
      <w:pPr>
        <w:pStyle w:val="BodyTextMain"/>
      </w:pPr>
    </w:p>
    <w:p w14:paraId="34B3E91A" w14:textId="6E562DB8" w:rsidR="0095112D" w:rsidRDefault="0095112D" w:rsidP="00C72DC8">
      <w:pPr>
        <w:pStyle w:val="BodyTextMain"/>
      </w:pPr>
      <w:r>
        <w:t xml:space="preserve">Founded in 1950, David’s Bridal operated as the world’s largest bridal gown retailer, managing an e-commerce platform and 300 brick-and-mortar stores throughout North America and the United Kingdom. </w:t>
      </w:r>
      <w:r w:rsidRPr="00C8026E">
        <w:t xml:space="preserve">David’s Bridal primarily sold bridal gowns </w:t>
      </w:r>
      <w:r>
        <w:t>but also</w:t>
      </w:r>
      <w:r w:rsidRPr="00C8026E">
        <w:t xml:space="preserve"> retailed</w:t>
      </w:r>
      <w:r>
        <w:t xml:space="preserve"> a variety of other products including </w:t>
      </w:r>
      <w:r w:rsidRPr="00C8026E">
        <w:t>bridesmaid</w:t>
      </w:r>
      <w:r>
        <w:t xml:space="preserve"> dresses</w:t>
      </w:r>
      <w:r w:rsidRPr="00C8026E">
        <w:t xml:space="preserve">, prom </w:t>
      </w:r>
      <w:r>
        <w:t xml:space="preserve">dresses, </w:t>
      </w:r>
      <w:proofErr w:type="spellStart"/>
      <w:r w:rsidRPr="00C8026E">
        <w:t>jewe</w:t>
      </w:r>
      <w:r>
        <w:t>l</w:t>
      </w:r>
      <w:r w:rsidRPr="00C8026E">
        <w:t>l</w:t>
      </w:r>
      <w:r>
        <w:t>e</w:t>
      </w:r>
      <w:r w:rsidRPr="00C8026E">
        <w:t>ry</w:t>
      </w:r>
      <w:proofErr w:type="spellEnd"/>
      <w:r>
        <w:t>,</w:t>
      </w:r>
      <w:r w:rsidRPr="00C8026E">
        <w:t xml:space="preserve"> and accessories. </w:t>
      </w:r>
      <w:r>
        <w:t xml:space="preserve">David’s Bridal realized its successes by retaining control of its operational supply chain and manufacturing many of its dresses overseas. As a result, the company passed all </w:t>
      </w:r>
      <w:proofErr w:type="spellStart"/>
      <w:r>
        <w:t>labour</w:t>
      </w:r>
      <w:proofErr w:type="spellEnd"/>
      <w:r>
        <w:t xml:space="preserve"> and overhead cost savings to the consumer. The average David’s Bridal wedding gown retailed for approximately $650.</w:t>
      </w:r>
      <w:r w:rsidRPr="00AE4B5B">
        <w:rPr>
          <w:rStyle w:val="FootnoteReference"/>
        </w:rPr>
        <w:footnoteReference w:id="17"/>
      </w:r>
      <w:r w:rsidRPr="00AE4B5B">
        <w:rPr>
          <w:rStyle w:val="FootnoteReference"/>
        </w:rPr>
        <w:t xml:space="preserve"> </w:t>
      </w:r>
      <w:r w:rsidRPr="00AE4B5B">
        <w:t xml:space="preserve">To mitigate developing a low-quality image, David’s Bridal also sold premium </w:t>
      </w:r>
      <w:r>
        <w:t>third</w:t>
      </w:r>
      <w:r w:rsidRPr="00AE4B5B">
        <w:t xml:space="preserve">-party bridal lines such as Vera Wang and Jenny Packham. These </w:t>
      </w:r>
      <w:r>
        <w:t>luxury gowns were often more expensive</w:t>
      </w:r>
      <w:r w:rsidRPr="00AE4B5B">
        <w:t xml:space="preserve"> </w:t>
      </w:r>
      <w:r>
        <w:t xml:space="preserve">than the average wedding dress. The nearest David’s Bridal was located approximately 20 </w:t>
      </w:r>
      <w:proofErr w:type="spellStart"/>
      <w:r>
        <w:t>kilometres</w:t>
      </w:r>
      <w:proofErr w:type="spellEnd"/>
      <w:r>
        <w:t xml:space="preserve"> from Crème Couture. </w:t>
      </w:r>
    </w:p>
    <w:p w14:paraId="75024F27" w14:textId="77777777" w:rsidR="0095112D" w:rsidRDefault="0095112D" w:rsidP="00C72DC8">
      <w:pPr>
        <w:pStyle w:val="BodyTextMain"/>
      </w:pPr>
    </w:p>
    <w:p w14:paraId="74A37AA9" w14:textId="77777777" w:rsidR="0095112D" w:rsidRPr="00C72DC8" w:rsidRDefault="0095112D" w:rsidP="00C72DC8">
      <w:pPr>
        <w:pStyle w:val="BodyTextMain"/>
      </w:pPr>
    </w:p>
    <w:p w14:paraId="3EA58A06" w14:textId="77777777" w:rsidR="0095112D" w:rsidRDefault="0095112D" w:rsidP="00C72DC8">
      <w:pPr>
        <w:pStyle w:val="Casehead2"/>
      </w:pPr>
      <w:r w:rsidRPr="00757B77">
        <w:t>Brick-and-Mortar Retailers</w:t>
      </w:r>
    </w:p>
    <w:p w14:paraId="6FACDFEB" w14:textId="77777777" w:rsidR="0095112D" w:rsidRDefault="0095112D" w:rsidP="00C72DC8">
      <w:pPr>
        <w:pStyle w:val="BodyTextMain"/>
      </w:pPr>
    </w:p>
    <w:p w14:paraId="56172F1C" w14:textId="26CFD02B" w:rsidR="0095112D" w:rsidRDefault="0095112D" w:rsidP="00C72DC8">
      <w:pPr>
        <w:pStyle w:val="BodyTextMain"/>
      </w:pPr>
      <w:r>
        <w:t>There were seven different brick-and-mortar bridalwear operators located within Guelph and over 30 different bridalwear operators within Southwestern Ontario alone. The highly fragmented nature of the industry forced each operator to differentiate or risk obsolescence. As a result, each company leveraged a variety of unique strategies, including but not limited to:</w:t>
      </w:r>
    </w:p>
    <w:p w14:paraId="0D71D372" w14:textId="77777777" w:rsidR="004530DF" w:rsidRDefault="004530DF" w:rsidP="00C72DC8">
      <w:pPr>
        <w:pStyle w:val="BodyTextMain"/>
      </w:pPr>
    </w:p>
    <w:p w14:paraId="3EED87C3" w14:textId="77777777" w:rsidR="0095112D" w:rsidRDefault="0095112D" w:rsidP="00C72DC8">
      <w:pPr>
        <w:pStyle w:val="BodyTextMain"/>
        <w:numPr>
          <w:ilvl w:val="0"/>
          <w:numId w:val="50"/>
        </w:numPr>
      </w:pPr>
      <w:r>
        <w:t>Obtaining the exclusive rights to sell certain fashion lines.</w:t>
      </w:r>
    </w:p>
    <w:p w14:paraId="397E1D3B" w14:textId="77777777" w:rsidR="0095112D" w:rsidRDefault="0095112D" w:rsidP="00C72DC8">
      <w:pPr>
        <w:pStyle w:val="BodyTextMain"/>
        <w:numPr>
          <w:ilvl w:val="0"/>
          <w:numId w:val="50"/>
        </w:numPr>
      </w:pPr>
      <w:r>
        <w:t>Competing on premium or discount price points.</w:t>
      </w:r>
    </w:p>
    <w:p w14:paraId="36342EA9" w14:textId="77777777" w:rsidR="0095112D" w:rsidRPr="008445F4" w:rsidRDefault="0095112D" w:rsidP="00C72DC8">
      <w:pPr>
        <w:pStyle w:val="BodyTextMain"/>
        <w:numPr>
          <w:ilvl w:val="0"/>
          <w:numId w:val="50"/>
        </w:numPr>
      </w:pPr>
      <w:r w:rsidRPr="008445F4">
        <w:t>Catering to the needs of the entire wedding party.</w:t>
      </w:r>
    </w:p>
    <w:p w14:paraId="0AEED527" w14:textId="77777777" w:rsidR="0095112D" w:rsidRDefault="0095112D" w:rsidP="00C72DC8">
      <w:pPr>
        <w:pStyle w:val="BodyTextMain"/>
        <w:numPr>
          <w:ilvl w:val="0"/>
          <w:numId w:val="50"/>
        </w:numPr>
      </w:pPr>
      <w:r>
        <w:lastRenderedPageBreak/>
        <w:t>Diversifying product offerings to include other special occasion apparel, such as eveningwear.</w:t>
      </w:r>
    </w:p>
    <w:p w14:paraId="0773DEC9" w14:textId="77777777" w:rsidR="0095112D" w:rsidRDefault="0095112D" w:rsidP="00C72DC8">
      <w:pPr>
        <w:pStyle w:val="BodyTextMain"/>
        <w:numPr>
          <w:ilvl w:val="0"/>
          <w:numId w:val="50"/>
        </w:numPr>
      </w:pPr>
      <w:r>
        <w:t>Custom-designing, altering, and manufacturing bridal apparel in-house.</w:t>
      </w:r>
    </w:p>
    <w:p w14:paraId="03367F8B" w14:textId="77777777" w:rsidR="0095112D" w:rsidRDefault="0095112D" w:rsidP="00C72DC8">
      <w:pPr>
        <w:pStyle w:val="BodyTextMain"/>
        <w:numPr>
          <w:ilvl w:val="0"/>
          <w:numId w:val="50"/>
        </w:numPr>
      </w:pPr>
      <w:r>
        <w:t xml:space="preserve">Retailing consignment dresses and second-hand bridal gowns. </w:t>
      </w:r>
    </w:p>
    <w:p w14:paraId="5CC7A5A7" w14:textId="77777777" w:rsidR="0095112D" w:rsidRDefault="0095112D" w:rsidP="00C72DC8">
      <w:pPr>
        <w:pStyle w:val="BodyTextMain"/>
        <w:numPr>
          <w:ilvl w:val="0"/>
          <w:numId w:val="50"/>
        </w:numPr>
      </w:pPr>
      <w:r>
        <w:t>Using online sales platforms.</w:t>
      </w:r>
    </w:p>
    <w:p w14:paraId="722ACD50" w14:textId="77777777" w:rsidR="0095112D" w:rsidRDefault="0095112D" w:rsidP="00C72DC8">
      <w:pPr>
        <w:pStyle w:val="BodyTextMain"/>
      </w:pPr>
    </w:p>
    <w:p w14:paraId="6F135824" w14:textId="77777777" w:rsidR="0095112D" w:rsidRPr="0035561D" w:rsidRDefault="0095112D" w:rsidP="00C72DC8">
      <w:pPr>
        <w:pStyle w:val="BodyTextMain"/>
      </w:pPr>
      <w:r w:rsidRPr="0035561D">
        <w:t>Bridal</w:t>
      </w:r>
      <w:r>
        <w:t>wear</w:t>
      </w:r>
      <w:r w:rsidRPr="0035561D">
        <w:t xml:space="preserve"> operators often pursued only a few of the</w:t>
      </w:r>
      <w:r>
        <w:t>se</w:t>
      </w:r>
      <w:r w:rsidRPr="0035561D">
        <w:t xml:space="preserve"> strategies in order to carve out their own niche, develop a competitive advantage</w:t>
      </w:r>
      <w:r>
        <w:t>,</w:t>
      </w:r>
      <w:r w:rsidRPr="0035561D">
        <w:t xml:space="preserve"> and establish a unique brand image.</w:t>
      </w:r>
    </w:p>
    <w:p w14:paraId="54295470" w14:textId="77777777" w:rsidR="0095112D" w:rsidRPr="0035561D" w:rsidRDefault="0095112D" w:rsidP="00C72DC8">
      <w:pPr>
        <w:pStyle w:val="BodyTextMain"/>
      </w:pPr>
    </w:p>
    <w:p w14:paraId="5099342A" w14:textId="77777777" w:rsidR="0095112D" w:rsidRPr="0035561D" w:rsidRDefault="0095112D" w:rsidP="00C72DC8">
      <w:pPr>
        <w:pStyle w:val="BodyTextMain"/>
      </w:pPr>
    </w:p>
    <w:p w14:paraId="2073032E" w14:textId="77777777" w:rsidR="0095112D" w:rsidRDefault="0095112D" w:rsidP="00C72DC8">
      <w:pPr>
        <w:pStyle w:val="Casehead2"/>
      </w:pPr>
      <w:r w:rsidRPr="00757B77">
        <w:t>E-Commerce Retailers</w:t>
      </w:r>
    </w:p>
    <w:p w14:paraId="774DBFF8" w14:textId="77777777" w:rsidR="0095112D" w:rsidRDefault="0095112D" w:rsidP="00C72DC8">
      <w:pPr>
        <w:pStyle w:val="BodyTextMain"/>
      </w:pPr>
    </w:p>
    <w:p w14:paraId="7CCA7923" w14:textId="77777777" w:rsidR="0095112D" w:rsidRDefault="0095112D" w:rsidP="00C72DC8">
      <w:pPr>
        <w:pStyle w:val="BodyTextMain"/>
      </w:pPr>
      <w:r w:rsidRPr="0091579C">
        <w:t xml:space="preserve">The high overhead costs </w:t>
      </w:r>
      <w:r>
        <w:t>of</w:t>
      </w:r>
      <w:r w:rsidRPr="0091579C">
        <w:t xml:space="preserve"> operat</w:t>
      </w:r>
      <w:r>
        <w:t>ing</w:t>
      </w:r>
      <w:r w:rsidRPr="0091579C">
        <w:t xml:space="preserve"> a brick-and-mortar store had given rise to various e-commerce retailers. Oversea</w:t>
      </w:r>
      <w:r>
        <w:t>s</w:t>
      </w:r>
      <w:r w:rsidRPr="0091579C">
        <w:t xml:space="preserve"> manufacturers sold their bridal gowns</w:t>
      </w:r>
      <w:r>
        <w:t xml:space="preserve"> online</w:t>
      </w:r>
      <w:r w:rsidRPr="0091579C">
        <w:t xml:space="preserve"> directly to consumers at a fraction of the cost. This consequently had a negative impact on brick-and-mortar stores</w:t>
      </w:r>
      <w:r>
        <w:t>, which</w:t>
      </w:r>
      <w:r w:rsidRPr="0091579C">
        <w:t xml:space="preserve"> were forced to discount their products in order to compete</w:t>
      </w:r>
      <w:r>
        <w:t>.</w:t>
      </w:r>
      <w:r w:rsidRPr="0091579C">
        <w:rPr>
          <w:rStyle w:val="FootnoteReference"/>
        </w:rPr>
        <w:footnoteReference w:id="18"/>
      </w:r>
      <w:r>
        <w:t xml:space="preserve"> </w:t>
      </w:r>
    </w:p>
    <w:p w14:paraId="7E963137" w14:textId="77777777" w:rsidR="0095112D" w:rsidRDefault="0095112D" w:rsidP="00C72DC8">
      <w:pPr>
        <w:pStyle w:val="BodyTextMain"/>
      </w:pPr>
    </w:p>
    <w:p w14:paraId="62EB14C6" w14:textId="77777777" w:rsidR="0095112D" w:rsidRPr="008D5501" w:rsidRDefault="0095112D" w:rsidP="00C72DC8">
      <w:pPr>
        <w:pStyle w:val="BodyTextMain"/>
      </w:pPr>
    </w:p>
    <w:p w14:paraId="6F88CB44" w14:textId="77777777" w:rsidR="0095112D" w:rsidRPr="00C72DC8" w:rsidRDefault="0095112D" w:rsidP="00C72DC8">
      <w:pPr>
        <w:pStyle w:val="casehead10"/>
      </w:pPr>
      <w:r w:rsidRPr="00C72DC8">
        <w:t>Customers</w:t>
      </w:r>
    </w:p>
    <w:p w14:paraId="6DEAD9A6" w14:textId="77777777" w:rsidR="0095112D" w:rsidRPr="00435468" w:rsidRDefault="0095112D" w:rsidP="00C72DC8">
      <w:pPr>
        <w:pStyle w:val="BodyTextMain"/>
      </w:pPr>
    </w:p>
    <w:p w14:paraId="65ACAF83" w14:textId="77777777" w:rsidR="0095112D" w:rsidRDefault="0095112D" w:rsidP="00C72DC8">
      <w:pPr>
        <w:pStyle w:val="BodyTextMain"/>
      </w:pPr>
      <w:r>
        <w:t>Customers of the bridal industry expected premium customer service. This meant that consumers prioritized certain factors when selecting a bridalwear operator, including the operator’s designer fashion selections, style, price, and diversity of product offerings. C</w:t>
      </w:r>
      <w:r w:rsidRPr="00E35738">
        <w:t>ustomer preferences</w:t>
      </w:r>
      <w:r>
        <w:t xml:space="preserve"> </w:t>
      </w:r>
      <w:r w:rsidRPr="00E35738">
        <w:t>varied drastically from person to person</w:t>
      </w:r>
      <w:r>
        <w:t>;</w:t>
      </w:r>
      <w:r w:rsidRPr="00E35738">
        <w:t xml:space="preserve"> </w:t>
      </w:r>
      <w:r>
        <w:t xml:space="preserve">for example, </w:t>
      </w:r>
      <w:r w:rsidRPr="00E35738">
        <w:t>those who preferred luxury apparel valued brand name and product style</w:t>
      </w:r>
      <w:r>
        <w:t>,</w:t>
      </w:r>
      <w:r w:rsidRPr="00E35738">
        <w:t xml:space="preserve"> whereas </w:t>
      </w:r>
      <w:r>
        <w:t xml:space="preserve">price-conscious consumers often did not. Brides would drive more than 100 </w:t>
      </w:r>
      <w:proofErr w:type="spellStart"/>
      <w:r>
        <w:t>kilometres</w:t>
      </w:r>
      <w:proofErr w:type="spellEnd"/>
      <w:r>
        <w:t xml:space="preserve"> in search of the perfect wedding dress.</w:t>
      </w:r>
      <w:r>
        <w:rPr>
          <w:rStyle w:val="FootnoteReference"/>
        </w:rPr>
        <w:footnoteReference w:id="19"/>
      </w:r>
      <w:r>
        <w:t xml:space="preserve"> </w:t>
      </w:r>
    </w:p>
    <w:p w14:paraId="2CD61852" w14:textId="77777777" w:rsidR="0095112D" w:rsidRDefault="0095112D" w:rsidP="00C72DC8">
      <w:pPr>
        <w:pStyle w:val="BodyTextMain"/>
      </w:pPr>
    </w:p>
    <w:p w14:paraId="2C6FD290" w14:textId="77777777" w:rsidR="0095112D" w:rsidRPr="00E35738" w:rsidRDefault="0095112D" w:rsidP="00C72DC8">
      <w:pPr>
        <w:pStyle w:val="BodyTextMain"/>
      </w:pPr>
      <w:r>
        <w:t>Due to the diverse composition of the consumer-base—women and men of a widespread range of ages, incomes, and fashion preferences—</w:t>
      </w:r>
      <w:r w:rsidRPr="00592C06">
        <w:t xml:space="preserve"> </w:t>
      </w:r>
      <w:r>
        <w:t xml:space="preserve">servicing the entire market </w:t>
      </w:r>
      <w:bookmarkStart w:id="8" w:name="_Hlk8833194"/>
      <w:r>
        <w:t>was difficult for a bridalwear operator. Individuals aged 18 to 34 comprised 57 per cent of consumers, those who were aged 35 to 64 represented 40 per cent, and individuals 65 and older made up the remaining three per cent</w:t>
      </w:r>
      <w:bookmarkEnd w:id="8"/>
      <w:r>
        <w:t>.</w:t>
      </w:r>
      <w:r>
        <w:rPr>
          <w:rStyle w:val="FootnoteReference"/>
        </w:rPr>
        <w:footnoteReference w:id="20"/>
      </w:r>
    </w:p>
    <w:p w14:paraId="58EDB0CF" w14:textId="77777777" w:rsidR="0095112D" w:rsidRPr="00F875D5" w:rsidRDefault="0095112D" w:rsidP="00C72DC8">
      <w:pPr>
        <w:pStyle w:val="BodyTextMain"/>
      </w:pPr>
    </w:p>
    <w:p w14:paraId="31A4CE84" w14:textId="3564FCF3" w:rsidR="0095112D" w:rsidRDefault="0095112D" w:rsidP="00C72DC8">
      <w:pPr>
        <w:pStyle w:val="BodyTextMain"/>
      </w:pPr>
      <w:r w:rsidRPr="007842DD">
        <w:t>Bridal stores primarily catered to the female members of the bridal party: the bride, the mother</w:t>
      </w:r>
      <w:r>
        <w:t>-</w:t>
      </w:r>
      <w:r w:rsidRPr="007842DD">
        <w:t>of</w:t>
      </w:r>
      <w:r>
        <w:t>-</w:t>
      </w:r>
      <w:r w:rsidRPr="007842DD">
        <w:t>the</w:t>
      </w:r>
      <w:r>
        <w:t>-</w:t>
      </w:r>
      <w:r w:rsidRPr="007842DD">
        <w:t>bride, the bridesmaids</w:t>
      </w:r>
      <w:r>
        <w:t>,</w:t>
      </w:r>
      <w:r w:rsidRPr="007842DD">
        <w:t xml:space="preserve"> and</w:t>
      </w:r>
      <w:r>
        <w:t xml:space="preserve"> </w:t>
      </w:r>
      <w:r w:rsidRPr="007842DD">
        <w:t>flower-girls.</w:t>
      </w:r>
      <w:r>
        <w:t xml:space="preserve"> Male consumers were considered a secondary market given that most men rented their apparel from men’s formalwear retailers, a more specialized alternative. Due to many longstanding </w:t>
      </w:r>
      <w:r w:rsidR="00EE3DDB">
        <w:t xml:space="preserve">North American </w:t>
      </w:r>
      <w:r>
        <w:t xml:space="preserve">cultural traditions, each member of the wedding party played a unique role in the purchasing process. </w:t>
      </w:r>
      <w:bookmarkStart w:id="9" w:name="_Hlk8833880"/>
      <w:r w:rsidRPr="00322C8F">
        <w:t xml:space="preserve">The bride held the majority of the purchasing power, selecting not only </w:t>
      </w:r>
      <w:r>
        <w:t>her</w:t>
      </w:r>
      <w:r w:rsidRPr="00322C8F">
        <w:t xml:space="preserve"> own </w:t>
      </w:r>
      <w:r>
        <w:t>dress</w:t>
      </w:r>
      <w:r w:rsidRPr="00322C8F">
        <w:t xml:space="preserve"> but also </w:t>
      </w:r>
      <w:r>
        <w:t xml:space="preserve">those of </w:t>
      </w:r>
      <w:r w:rsidRPr="00322C8F">
        <w:t>the bridesmaids and flower-girls.</w:t>
      </w:r>
      <w:r>
        <w:t xml:space="preserve"> The bride was responsible for the cost of her own dress, whereas the bridesmaids and families of the flower-girls traditionally paid for theirs. The mother-of-the-bride independently selected and purchased the outfit of her choosing, and finally, the groom and groomsmen rented tuxedos for the duration of the wedding. </w:t>
      </w:r>
      <w:bookmarkEnd w:id="9"/>
      <w:r>
        <w:t xml:space="preserve">It was common for a wedding party to purchase almost all their apparel from one bridalwear operator if the bride had had a positive wedding dress purchasing experience. </w:t>
      </w:r>
    </w:p>
    <w:p w14:paraId="1A936536" w14:textId="77777777" w:rsidR="0095112D" w:rsidRDefault="0095112D" w:rsidP="00C72DC8">
      <w:pPr>
        <w:pStyle w:val="BodyTextMain"/>
      </w:pPr>
    </w:p>
    <w:p w14:paraId="239E987E" w14:textId="77777777" w:rsidR="0095112D" w:rsidRPr="00D04F2C" w:rsidRDefault="0095112D" w:rsidP="00C72DC8">
      <w:pPr>
        <w:pStyle w:val="BodyTextMain"/>
      </w:pPr>
      <w:r>
        <w:t xml:space="preserve">Additional operational constraints also made consumer segmentation increasingly difficult. For instance, each bridal operator had a limited amount of inventory storage space and similarly could offer only a select range of designer styles and prices. As a result, most operators serviced a subsection of the total consumer </w:t>
      </w:r>
      <w:r w:rsidRPr="00D04F2C">
        <w:lastRenderedPageBreak/>
        <w:t>market. Sandra wanted to reevaluate her target market to</w:t>
      </w:r>
      <w:r>
        <w:t xml:space="preserve"> better</w:t>
      </w:r>
      <w:r w:rsidRPr="00D04F2C">
        <w:t xml:space="preserve"> identify </w:t>
      </w:r>
      <w:r>
        <w:t>the</w:t>
      </w:r>
      <w:r w:rsidRPr="00D04F2C">
        <w:t xml:space="preserve"> consumer segment </w:t>
      </w:r>
      <w:r>
        <w:t xml:space="preserve">that </w:t>
      </w:r>
      <w:r w:rsidRPr="00D04F2C">
        <w:t xml:space="preserve">she should </w:t>
      </w:r>
      <w:r>
        <w:t>focus on</w:t>
      </w:r>
      <w:r w:rsidRPr="00D04F2C">
        <w:t xml:space="preserve">. </w:t>
      </w:r>
    </w:p>
    <w:p w14:paraId="164CE561" w14:textId="77777777" w:rsidR="0095112D" w:rsidRDefault="0095112D" w:rsidP="00C72DC8">
      <w:pPr>
        <w:pStyle w:val="BodyTextMain"/>
      </w:pPr>
    </w:p>
    <w:p w14:paraId="1F087848" w14:textId="77777777" w:rsidR="0095112D" w:rsidRDefault="0095112D" w:rsidP="00C72DC8">
      <w:pPr>
        <w:pStyle w:val="BodyTextMain"/>
      </w:pPr>
    </w:p>
    <w:p w14:paraId="22FB24EB" w14:textId="77777777" w:rsidR="0095112D" w:rsidRPr="00C72DC8" w:rsidRDefault="0095112D" w:rsidP="00C72DC8">
      <w:pPr>
        <w:pStyle w:val="casehead10"/>
      </w:pPr>
      <w:r w:rsidRPr="00C72DC8">
        <w:t>Créme Couture Bridal Inc.</w:t>
      </w:r>
    </w:p>
    <w:p w14:paraId="17C41F25" w14:textId="77777777" w:rsidR="0095112D" w:rsidRPr="00435468" w:rsidRDefault="0095112D" w:rsidP="00C72DC8">
      <w:pPr>
        <w:pStyle w:val="BodyTextMain"/>
      </w:pPr>
    </w:p>
    <w:p w14:paraId="59EB84C3" w14:textId="53A0B664" w:rsidR="0095112D" w:rsidRPr="00E01BA4" w:rsidRDefault="0095112D" w:rsidP="00C72DC8">
      <w:pPr>
        <w:pStyle w:val="BodyTextMain"/>
        <w:rPr>
          <w:iCs/>
        </w:rPr>
      </w:pPr>
      <w:r>
        <w:t>Crème Couture was located inside the Old Quebec Street Mall, in the heart of Guelph, Ontario (see Exhibit 3). Positioned as an upscale bridal operator, Crème Couture provided alteration services</w:t>
      </w:r>
      <w:r w:rsidRPr="00EE3DDB">
        <w:rPr>
          <w:rStyle w:val="FootnoteReference"/>
          <w:color w:val="000000"/>
          <w:lang w:val="en-CA" w:eastAsia="en-CA"/>
        </w:rPr>
        <w:footnoteReference w:id="21"/>
      </w:r>
      <w:r>
        <w:t xml:space="preserve"> as well as a diverse portfolio of wedding-related products including bridal gowns, bridesmaid dresses, social occasion apparel, prom dresses, and accessories (see Exhibit 4). Sandra was selective as to where she sourced her inventory, independently selecting and curating fashion designers from all over the world. To remain up-to-date with fashion trends, she attended annual fashion conventions throughout Europe and North America. Sandra made it a priority to meet with each designer in order to maintain a positive working relationship as well as to secure regional exclusivity rights for the apparel.</w:t>
      </w:r>
      <w:r w:rsidRPr="00D6521A">
        <w:t xml:space="preserve"> </w:t>
      </w:r>
      <w:r>
        <w:t xml:space="preserve">The average Crème Couture wedding dress sold for approximately </w:t>
      </w:r>
      <w:r w:rsidRPr="008047DC">
        <w:t>$1,</w:t>
      </w:r>
      <w:r>
        <w:t>500. Any inventory that could not be sold after several years was passed along to a consignment store.</w:t>
      </w:r>
      <w:r>
        <w:rPr>
          <w:rStyle w:val="FootnoteReference"/>
        </w:rPr>
        <w:footnoteReference w:id="22"/>
      </w:r>
      <w:r>
        <w:t xml:space="preserve"> </w:t>
      </w:r>
      <w:r w:rsidRPr="0041491A">
        <w:t xml:space="preserve">Due to the logistical complexities associated with </w:t>
      </w:r>
      <w:r>
        <w:t>retailing</w:t>
      </w:r>
      <w:r w:rsidRPr="0041491A">
        <w:t xml:space="preserve"> online, Crème Couture sold </w:t>
      </w:r>
      <w:r>
        <w:t>inventory</w:t>
      </w:r>
      <w:r w:rsidRPr="0041491A">
        <w:t xml:space="preserve"> in-store</w:t>
      </w:r>
      <w:r>
        <w:t xml:space="preserve"> only</w:t>
      </w:r>
      <w:r w:rsidRPr="0041491A">
        <w:t>.</w:t>
      </w:r>
    </w:p>
    <w:p w14:paraId="3B512121" w14:textId="77777777" w:rsidR="0095112D" w:rsidRDefault="0095112D" w:rsidP="00C72DC8">
      <w:pPr>
        <w:pStyle w:val="BodyTextMain"/>
      </w:pPr>
    </w:p>
    <w:p w14:paraId="3270C53B" w14:textId="77777777" w:rsidR="0095112D" w:rsidRPr="004530DF" w:rsidRDefault="0095112D" w:rsidP="00C72DC8">
      <w:pPr>
        <w:pStyle w:val="BodyTextMain"/>
        <w:rPr>
          <w:spacing w:val="-4"/>
        </w:rPr>
      </w:pPr>
      <w:r w:rsidRPr="004530DF">
        <w:rPr>
          <w:spacing w:val="-4"/>
        </w:rPr>
        <w:t>One of Crème Couture’s longstanding goals was to be renowned for its customer service. Sandra strongly believed that although the product was important to the consumer, the purchasing experience was what really drove sales. Many brides had noted that there was a societal standard to achieve “the perfect wedding,” creating unnecessary pressures during the wedding planning process.</w:t>
      </w:r>
      <w:r w:rsidRPr="004530DF">
        <w:rPr>
          <w:rStyle w:val="FootnoteReference"/>
          <w:spacing w:val="-4"/>
        </w:rPr>
        <w:footnoteReference w:id="23"/>
      </w:r>
      <w:r w:rsidRPr="004530DF">
        <w:rPr>
          <w:spacing w:val="-4"/>
        </w:rPr>
        <w:t xml:space="preserve"> With this in mind, Sandra invested a large amount of capital in establishing an elegant, comfortable, and relaxing atmosphere. Among other amenities, Crème Couture offered private one-on-one bridal consultations, conducted all apparel appointments on a first-name basis, provided sparkling water during appointments, and celebrated all purchases with complementary bridal gift bags. Crème Couture also made it a priority to give back to the community by participating in local charity fashion shows and frequently donating wedding dresses to those in need. </w:t>
      </w:r>
    </w:p>
    <w:p w14:paraId="2B4B44E6" w14:textId="77777777" w:rsidR="0095112D" w:rsidRDefault="0095112D" w:rsidP="00C72DC8">
      <w:pPr>
        <w:pStyle w:val="BodyTextMain"/>
        <w:rPr>
          <w:u w:val="single"/>
        </w:rPr>
      </w:pPr>
    </w:p>
    <w:p w14:paraId="019EE494" w14:textId="7E6B899A" w:rsidR="0095112D" w:rsidRDefault="0095112D" w:rsidP="00C72DC8">
      <w:pPr>
        <w:pStyle w:val="BodyTextMain"/>
      </w:pPr>
      <w:r>
        <w:t xml:space="preserve">In addition to the community outreach, Crème Couture utilized a variety of advertising media. Radio, Facebook, and Instagram were used to promote in-store products, while popular wedding magazines featured many of Crème Couture’s current fashion lines. Sandra also coordinated an annual fashion show within the Old Quebec Street Mall to highlight new prom dress inventory. Expenditures for the </w:t>
      </w:r>
      <w:r w:rsidR="00EE3DDB">
        <w:t>FY</w:t>
      </w:r>
      <w:r>
        <w:t xml:space="preserve"> 2018 prom fashion show </w:t>
      </w:r>
      <w:proofErr w:type="spellStart"/>
      <w:r>
        <w:t>totalled</w:t>
      </w:r>
      <w:proofErr w:type="spellEnd"/>
      <w:r>
        <w:t xml:space="preserve"> $6,045. Finally, Sandra advertised her wedding dresses at 14 bridal conventions throughout the year</w:t>
      </w:r>
      <w:r w:rsidRPr="00A94865">
        <w:t>. Each bridal convention spanned</w:t>
      </w:r>
      <w:r>
        <w:t xml:space="preserve"> over</w:t>
      </w:r>
      <w:r w:rsidRPr="00A94865">
        <w:t xml:space="preserve"> two days</w:t>
      </w:r>
      <w:r>
        <w:t xml:space="preserve"> and allowed b</w:t>
      </w:r>
      <w:r w:rsidRPr="00A94865">
        <w:t xml:space="preserve">rides-to-be to </w:t>
      </w:r>
      <w:r>
        <w:t xml:space="preserve">browse </w:t>
      </w:r>
      <w:r w:rsidRPr="00A94865">
        <w:t>the many different bridal retailers and fashion lines.</w:t>
      </w:r>
      <w:r>
        <w:rPr>
          <w:rStyle w:val="FootnoteReference"/>
        </w:rPr>
        <w:footnoteReference w:id="24"/>
      </w:r>
      <w:r w:rsidRPr="003E3D64">
        <w:rPr>
          <w:i/>
        </w:rPr>
        <w:t xml:space="preserve"> </w:t>
      </w:r>
      <w:r w:rsidRPr="00E73657">
        <w:t>All other advertising expenditures would be allocated as a proportion of total applicable revenues.</w:t>
      </w:r>
    </w:p>
    <w:p w14:paraId="47B3BE02" w14:textId="77777777" w:rsidR="0095112D" w:rsidRDefault="0095112D" w:rsidP="00C72DC8">
      <w:pPr>
        <w:pStyle w:val="BodyTextMain"/>
      </w:pPr>
    </w:p>
    <w:p w14:paraId="558D2E10" w14:textId="77777777" w:rsidR="0095112D" w:rsidRDefault="0095112D" w:rsidP="00C72DC8">
      <w:pPr>
        <w:pStyle w:val="BodyTextMain"/>
      </w:pPr>
      <w:r>
        <w:t>Nevertheless, many operational issues plagued the business. Clothing racks were cluttered with an excessive amount of inventory and as a result, staff struggled to locate dresses. Additionally, the bridal boutique was not as efficient as Sandra had hoped, operating at a 15 per cent utilization rate and servicing approximately 500 brides per year.</w:t>
      </w:r>
      <w:r>
        <w:rPr>
          <w:rStyle w:val="FootnoteReference"/>
        </w:rPr>
        <w:footnoteReference w:id="25"/>
      </w:r>
      <w:r>
        <w:t xml:space="preserve"> Sandra knew that something had to be done in order to free up space, increase the bridal utilization rate, and ultimately achieve her long-term growth goals.</w:t>
      </w:r>
    </w:p>
    <w:p w14:paraId="242D113A" w14:textId="77777777" w:rsidR="0095112D" w:rsidRDefault="0095112D" w:rsidP="00C72DC8">
      <w:pPr>
        <w:pStyle w:val="BodyTextMain"/>
      </w:pPr>
    </w:p>
    <w:p w14:paraId="6FFAA9BF" w14:textId="77777777" w:rsidR="0095112D" w:rsidRDefault="0095112D" w:rsidP="00C72DC8">
      <w:pPr>
        <w:pStyle w:val="BodyTextMain"/>
      </w:pPr>
    </w:p>
    <w:p w14:paraId="7E4EEFC1" w14:textId="77777777" w:rsidR="0095112D" w:rsidRPr="00C72DC8" w:rsidRDefault="0095112D" w:rsidP="00C72DC8">
      <w:pPr>
        <w:pStyle w:val="casehead10"/>
      </w:pPr>
      <w:r w:rsidRPr="00C72DC8">
        <w:lastRenderedPageBreak/>
        <w:t>Financial Analysis</w:t>
      </w:r>
    </w:p>
    <w:p w14:paraId="3550CA8E" w14:textId="77777777" w:rsidR="0095112D" w:rsidRPr="00435468" w:rsidRDefault="0095112D" w:rsidP="00C72DC8">
      <w:pPr>
        <w:pStyle w:val="BodyTextMain"/>
      </w:pPr>
    </w:p>
    <w:p w14:paraId="777784C5" w14:textId="77777777" w:rsidR="0095112D" w:rsidRPr="004530DF" w:rsidRDefault="0095112D" w:rsidP="00C72DC8">
      <w:pPr>
        <w:pStyle w:val="BodyTextMain"/>
        <w:rPr>
          <w:spacing w:val="-2"/>
        </w:rPr>
      </w:pPr>
      <w:r w:rsidRPr="004530DF">
        <w:rPr>
          <w:spacing w:val="-2"/>
        </w:rPr>
        <w:t xml:space="preserve">Sandra wanted to evaluate the performance of each revenue segment before creating her expansion strategy. She needed to determine which expenditures were direct and which were indirect to identify expenditures that should be allocated to the consignment sales segment. To do so, she gathered information pertaining to the company’s financial performance (see Exhibits 5 and 6). Sandra concluded that any expense that could not be easily traced to a specific revenue stream would be spread evenly among all applicable segments. </w:t>
      </w:r>
    </w:p>
    <w:p w14:paraId="3F2D7BF1" w14:textId="77777777" w:rsidR="0095112D" w:rsidRDefault="0095112D" w:rsidP="00C72DC8">
      <w:pPr>
        <w:pStyle w:val="BodyTextMain"/>
      </w:pPr>
    </w:p>
    <w:p w14:paraId="4EF8A87D" w14:textId="77777777" w:rsidR="0095112D" w:rsidRDefault="0095112D" w:rsidP="00C72DC8">
      <w:pPr>
        <w:pStyle w:val="BodyTextMain"/>
      </w:pPr>
      <w:r>
        <w:t>The travel expense included Sandra’s purchasing excursions, as well as the cost to transport equipment to and from the bridal conventions. Transportation to and from the bridal conventions cost a total of $6,478. Sandra also travelled to Atlanta, Georgia once a year to browse new prom fashion lines and designers, which cost a total of $1,500. The remaining purchasing excursion costs could not be allocated to a specific segment and thus were divided among all product segments, except prom dresses, in proportion to the cost of goods sold for each product segment.</w:t>
      </w:r>
    </w:p>
    <w:p w14:paraId="34649861" w14:textId="77777777" w:rsidR="0095112D" w:rsidRDefault="0095112D" w:rsidP="00C72DC8">
      <w:pPr>
        <w:pStyle w:val="BodyTextMain"/>
      </w:pPr>
    </w:p>
    <w:p w14:paraId="12369A55" w14:textId="77777777" w:rsidR="0095112D" w:rsidRPr="004530DF" w:rsidRDefault="0095112D" w:rsidP="00C72DC8">
      <w:pPr>
        <w:pStyle w:val="BodyTextMain"/>
        <w:rPr>
          <w:spacing w:val="-2"/>
        </w:rPr>
      </w:pPr>
      <w:r w:rsidRPr="004530DF">
        <w:rPr>
          <w:spacing w:val="-2"/>
        </w:rPr>
        <w:t>In addition to Sandra, Crème Couture employed two bridal sales consultants and two general sales employees. Sandra oversaw and indirectly worked on all components of the business. The bridal sales consultants worked on an as-needed basis and focused exclusively on fitting and altering all bridal and bridesmaid dresses, whereas the general sales employees oversaw the remaining in-store apparel segments. In fiscal 2018, the bridal sales consultants earned a total of $40,534, $6,982, and $9,406 for the bridal gowns, bridesmaid dresses, and alterations segments, respectively. Similarly, the general sales employees were paid a total of $19,394 for the social occasion dress segment, $8,436 for the prom dress segment, and $9,891 for the accessories segment. All salaries and wages were allocated as a proportion of total applicable revenues.</w:t>
      </w:r>
    </w:p>
    <w:p w14:paraId="53CB613B" w14:textId="77777777" w:rsidR="0095112D" w:rsidRDefault="0095112D" w:rsidP="00C72DC8">
      <w:pPr>
        <w:pStyle w:val="BodyTextMain"/>
      </w:pPr>
    </w:p>
    <w:p w14:paraId="3C5DF0AC" w14:textId="77777777" w:rsidR="0095112D" w:rsidRDefault="0095112D" w:rsidP="00C72DC8">
      <w:pPr>
        <w:pStyle w:val="BodyTextMain"/>
      </w:pPr>
      <w:r>
        <w:t>The insurance policy pertained to all inventory and equipment that Crème Couture owned. Sandra estimated that 50 per cent of the total insurance policy would be allocated to the bridal gown segment, whereas the remainder would be split evenly among the remaining product segments. Rent and utilities were allocated based upon square footage. The bridal boutique occupied 950 of the total 1,900 square feet, whereas bridesmaid, prom, and social occasion apparel each occupied 200 square feet. The rest of the rent expenditure was split evenly between the remaining in-store revenue segments.</w:t>
      </w:r>
    </w:p>
    <w:p w14:paraId="7AE6C0F6" w14:textId="77777777" w:rsidR="0095112D" w:rsidRDefault="0095112D" w:rsidP="00C72DC8">
      <w:pPr>
        <w:pStyle w:val="BodyTextMain"/>
      </w:pPr>
    </w:p>
    <w:p w14:paraId="01858C57" w14:textId="77777777" w:rsidR="0095112D" w:rsidRDefault="0095112D" w:rsidP="00C72DC8">
      <w:pPr>
        <w:pStyle w:val="BodyTextMain"/>
      </w:pPr>
      <w:r>
        <w:t xml:space="preserve">Sandra did not believe that office supplies, telephone, and Internet expenditures should be allocated to consignment sales and therefore spread them evenly among all in-store revenue segments. Finally, Sandra had taken out a bank loan to purchase Crème Couture in 2013, and the interest and bank expenses could be spread evenly among all segments. </w:t>
      </w:r>
    </w:p>
    <w:p w14:paraId="7B659987" w14:textId="77777777" w:rsidR="0095112D" w:rsidRDefault="0095112D" w:rsidP="00C72DC8">
      <w:pPr>
        <w:pStyle w:val="BodyTextMain"/>
      </w:pPr>
    </w:p>
    <w:p w14:paraId="03BFCB88" w14:textId="77777777" w:rsidR="0095112D" w:rsidRDefault="0095112D" w:rsidP="00C72DC8">
      <w:pPr>
        <w:pStyle w:val="BodyTextMain"/>
      </w:pPr>
    </w:p>
    <w:p w14:paraId="6FEFC63E" w14:textId="77777777" w:rsidR="0095112D" w:rsidRPr="00C72DC8" w:rsidRDefault="0095112D" w:rsidP="00C72DC8">
      <w:pPr>
        <w:pStyle w:val="casehead10"/>
      </w:pPr>
      <w:r w:rsidRPr="00C72DC8">
        <w:t>Future Expansion</w:t>
      </w:r>
    </w:p>
    <w:p w14:paraId="5C952E4F" w14:textId="77777777" w:rsidR="0095112D" w:rsidRPr="00435468" w:rsidRDefault="0095112D" w:rsidP="00C72DC8">
      <w:pPr>
        <w:pStyle w:val="BodyTextMain"/>
      </w:pPr>
    </w:p>
    <w:p w14:paraId="621E7B37" w14:textId="77777777" w:rsidR="0095112D" w:rsidRDefault="0095112D" w:rsidP="00C72DC8">
      <w:pPr>
        <w:pStyle w:val="BodyTextMain"/>
        <w:rPr>
          <w:spacing w:val="-1"/>
        </w:rPr>
      </w:pPr>
      <w:r>
        <w:rPr>
          <w:spacing w:val="-1"/>
        </w:rPr>
        <w:t xml:space="preserve">As she examined the company’s current state, </w:t>
      </w:r>
      <w:r w:rsidRPr="00290A91">
        <w:rPr>
          <w:spacing w:val="-1"/>
        </w:rPr>
        <w:t xml:space="preserve">Sandra began to establish a detailed expansion strategy that would best position Crème Couture for future growth. </w:t>
      </w:r>
      <w:bookmarkStart w:id="10" w:name="_Hlk8662778"/>
      <w:r w:rsidRPr="00290A91">
        <w:rPr>
          <w:spacing w:val="-1"/>
        </w:rPr>
        <w:t xml:space="preserve">Specifically, she wanted to understand which revenue segments </w:t>
      </w:r>
      <w:r>
        <w:rPr>
          <w:spacing w:val="-1"/>
        </w:rPr>
        <w:t>were most and least profitable, and as a result, which warranted</w:t>
      </w:r>
      <w:r w:rsidRPr="00290A91">
        <w:rPr>
          <w:spacing w:val="-1"/>
        </w:rPr>
        <w:t xml:space="preserve"> further </w:t>
      </w:r>
      <w:r>
        <w:rPr>
          <w:spacing w:val="-1"/>
        </w:rPr>
        <w:t>investment.</w:t>
      </w:r>
      <w:r w:rsidRPr="00290A91">
        <w:rPr>
          <w:spacing w:val="-1"/>
        </w:rPr>
        <w:t xml:space="preserve"> She wanted her expansion strategy to align with her goals of </w:t>
      </w:r>
      <w:r>
        <w:rPr>
          <w:spacing w:val="-1"/>
        </w:rPr>
        <w:t>freeing up inventory space,</w:t>
      </w:r>
      <w:r w:rsidRPr="00290A91">
        <w:rPr>
          <w:spacing w:val="-1"/>
        </w:rPr>
        <w:t xml:space="preserve"> attracting more clientele</w:t>
      </w:r>
      <w:r>
        <w:rPr>
          <w:spacing w:val="-1"/>
        </w:rPr>
        <w:t xml:space="preserve">, providing exceptional customer service, </w:t>
      </w:r>
      <w:r w:rsidRPr="00290A91">
        <w:rPr>
          <w:spacing w:val="-1"/>
        </w:rPr>
        <w:t xml:space="preserve">and increasing net profit. </w:t>
      </w:r>
      <w:bookmarkEnd w:id="10"/>
    </w:p>
    <w:p w14:paraId="4669EA1C" w14:textId="77777777" w:rsidR="0095112D" w:rsidRDefault="0095112D" w:rsidP="00C72DC8">
      <w:pPr>
        <w:pStyle w:val="BodyTextMain"/>
        <w:rPr>
          <w:lang w:val="en-CA" w:eastAsia="en-CA"/>
        </w:rPr>
      </w:pPr>
    </w:p>
    <w:p w14:paraId="7BDAF123" w14:textId="77777777" w:rsidR="0095112D" w:rsidRDefault="0095112D" w:rsidP="00C72DC8">
      <w:pPr>
        <w:pStyle w:val="BodyTextMain"/>
        <w:rPr>
          <w:rFonts w:ascii="Arial" w:hAnsi="Arial" w:cs="Arial"/>
          <w:b/>
          <w:bCs/>
          <w:color w:val="000000"/>
          <w:lang w:val="en-CA" w:eastAsia="en-CA"/>
        </w:rPr>
      </w:pPr>
      <w:r>
        <w:rPr>
          <w:rFonts w:ascii="Arial" w:hAnsi="Arial" w:cs="Arial"/>
          <w:b/>
          <w:bCs/>
          <w:color w:val="000000"/>
          <w:lang w:val="en-CA" w:eastAsia="en-CA"/>
        </w:rPr>
        <w:br w:type="page"/>
      </w:r>
    </w:p>
    <w:p w14:paraId="0AE58443" w14:textId="3500D43D" w:rsidR="0095112D" w:rsidRPr="00D20683" w:rsidRDefault="0095112D" w:rsidP="00C72DC8">
      <w:pPr>
        <w:pStyle w:val="Casehead1"/>
        <w:jc w:val="center"/>
        <w:rPr>
          <w:lang w:val="en-CA" w:eastAsia="en-CA"/>
        </w:rPr>
      </w:pPr>
      <w:r w:rsidRPr="00D20683">
        <w:rPr>
          <w:lang w:val="en-CA" w:eastAsia="en-CA"/>
        </w:rPr>
        <w:lastRenderedPageBreak/>
        <w:t>EXHIBIT 1</w:t>
      </w:r>
      <w:r>
        <w:rPr>
          <w:lang w:val="en-CA" w:eastAsia="en-CA"/>
        </w:rPr>
        <w:t xml:space="preserve">: </w:t>
      </w:r>
      <w:r w:rsidRPr="00D20683">
        <w:rPr>
          <w:lang w:val="en-CA" w:eastAsia="en-CA"/>
        </w:rPr>
        <w:t>ONTARIO MARITAL STATUS SUMMARY</w:t>
      </w:r>
    </w:p>
    <w:p w14:paraId="220FBD35" w14:textId="77777777" w:rsidR="0095112D" w:rsidRPr="00C72DC8" w:rsidRDefault="0095112D" w:rsidP="00C72DC8">
      <w:pPr>
        <w:pStyle w:val="BodyTextMain"/>
      </w:pPr>
    </w:p>
    <w:tbl>
      <w:tblPr>
        <w:tblStyle w:val="GridTable1Light-Accent11"/>
        <w:tblW w:w="932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1316"/>
        <w:gridCol w:w="1222"/>
        <w:gridCol w:w="1222"/>
        <w:gridCol w:w="1222"/>
        <w:gridCol w:w="1222"/>
      </w:tblGrid>
      <w:tr w:rsidR="0095112D" w:rsidRPr="00435468" w14:paraId="6FE7EEDC" w14:textId="77777777" w:rsidTr="00C72DC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9" w:type="dxa"/>
            <w:tcBorders>
              <w:bottom w:val="none" w:sz="0" w:space="0" w:color="auto"/>
            </w:tcBorders>
            <w:noWrap/>
            <w:hideMark/>
          </w:tcPr>
          <w:p w14:paraId="50DA5CF0" w14:textId="77777777" w:rsidR="0095112D" w:rsidRPr="00435468" w:rsidRDefault="0095112D" w:rsidP="00D67875">
            <w:pPr>
              <w:rPr>
                <w:rFonts w:ascii="Arial" w:hAnsi="Arial" w:cs="Arial"/>
                <w:color w:val="000000"/>
                <w:lang w:val="en-CA" w:eastAsia="en-CA"/>
              </w:rPr>
            </w:pPr>
            <w:r w:rsidRPr="00435468">
              <w:rPr>
                <w:rFonts w:ascii="Arial" w:hAnsi="Arial" w:cs="Arial"/>
                <w:color w:val="000000"/>
                <w:lang w:val="en-CA" w:eastAsia="en-CA"/>
              </w:rPr>
              <w:t>Marital status (persons)</w:t>
            </w:r>
          </w:p>
        </w:tc>
        <w:tc>
          <w:tcPr>
            <w:tcW w:w="1316" w:type="dxa"/>
            <w:tcBorders>
              <w:bottom w:val="none" w:sz="0" w:space="0" w:color="auto"/>
            </w:tcBorders>
            <w:noWrap/>
            <w:hideMark/>
          </w:tcPr>
          <w:p w14:paraId="642C565A" w14:textId="77777777" w:rsidR="0095112D" w:rsidRPr="00435468" w:rsidRDefault="0095112D" w:rsidP="00D67875">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2013</w:t>
            </w:r>
          </w:p>
        </w:tc>
        <w:tc>
          <w:tcPr>
            <w:tcW w:w="1222" w:type="dxa"/>
            <w:tcBorders>
              <w:bottom w:val="none" w:sz="0" w:space="0" w:color="auto"/>
            </w:tcBorders>
            <w:noWrap/>
            <w:hideMark/>
          </w:tcPr>
          <w:p w14:paraId="13F99B81" w14:textId="77777777" w:rsidR="0095112D" w:rsidRPr="00435468" w:rsidRDefault="0095112D" w:rsidP="00D67875">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2014</w:t>
            </w:r>
          </w:p>
        </w:tc>
        <w:tc>
          <w:tcPr>
            <w:tcW w:w="1222" w:type="dxa"/>
            <w:tcBorders>
              <w:bottom w:val="none" w:sz="0" w:space="0" w:color="auto"/>
            </w:tcBorders>
            <w:noWrap/>
            <w:hideMark/>
          </w:tcPr>
          <w:p w14:paraId="69CF7169" w14:textId="77777777" w:rsidR="0095112D" w:rsidRPr="00435468" w:rsidRDefault="0095112D" w:rsidP="00D67875">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2015</w:t>
            </w:r>
          </w:p>
        </w:tc>
        <w:tc>
          <w:tcPr>
            <w:tcW w:w="1222" w:type="dxa"/>
            <w:tcBorders>
              <w:bottom w:val="none" w:sz="0" w:space="0" w:color="auto"/>
            </w:tcBorders>
            <w:noWrap/>
            <w:hideMark/>
          </w:tcPr>
          <w:p w14:paraId="563EC945" w14:textId="77777777" w:rsidR="0095112D" w:rsidRPr="00435468" w:rsidRDefault="0095112D" w:rsidP="00D67875">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2016</w:t>
            </w:r>
          </w:p>
        </w:tc>
        <w:tc>
          <w:tcPr>
            <w:tcW w:w="1222" w:type="dxa"/>
            <w:tcBorders>
              <w:bottom w:val="none" w:sz="0" w:space="0" w:color="auto"/>
            </w:tcBorders>
            <w:noWrap/>
            <w:hideMark/>
          </w:tcPr>
          <w:p w14:paraId="41BC4D22" w14:textId="77777777" w:rsidR="0095112D" w:rsidRPr="00435468" w:rsidRDefault="0095112D" w:rsidP="00D67875">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2017</w:t>
            </w:r>
          </w:p>
        </w:tc>
      </w:tr>
      <w:tr w:rsidR="0095112D" w:rsidRPr="00435468" w14:paraId="264FFE03" w14:textId="77777777" w:rsidTr="00C72DC8">
        <w:trPr>
          <w:trHeight w:val="300"/>
          <w:jc w:val="center"/>
        </w:trPr>
        <w:tc>
          <w:tcPr>
            <w:cnfStyle w:val="001000000000" w:firstRow="0" w:lastRow="0" w:firstColumn="1" w:lastColumn="0" w:oddVBand="0" w:evenVBand="0" w:oddHBand="0" w:evenHBand="0" w:firstRowFirstColumn="0" w:firstRowLastColumn="0" w:lastRowFirstColumn="0" w:lastRowLastColumn="0"/>
            <w:tcW w:w="3119" w:type="dxa"/>
            <w:noWrap/>
            <w:hideMark/>
          </w:tcPr>
          <w:p w14:paraId="2FC36223" w14:textId="77777777" w:rsidR="0095112D" w:rsidRPr="00C55E02" w:rsidRDefault="0095112D" w:rsidP="00D67875">
            <w:pPr>
              <w:rPr>
                <w:rFonts w:ascii="Arial" w:hAnsi="Arial" w:cs="Arial"/>
                <w:b w:val="0"/>
                <w:color w:val="000000"/>
                <w:lang w:val="en-CA" w:eastAsia="en-CA"/>
              </w:rPr>
            </w:pPr>
            <w:r w:rsidRPr="00C55E02">
              <w:rPr>
                <w:rFonts w:ascii="Arial" w:hAnsi="Arial" w:cs="Arial"/>
                <w:b w:val="0"/>
                <w:color w:val="000000"/>
                <w:lang w:val="en-CA" w:eastAsia="en-CA"/>
              </w:rPr>
              <w:t xml:space="preserve">Legal marital status, single </w:t>
            </w:r>
          </w:p>
        </w:tc>
        <w:tc>
          <w:tcPr>
            <w:tcW w:w="1316" w:type="dxa"/>
            <w:noWrap/>
            <w:hideMark/>
          </w:tcPr>
          <w:p w14:paraId="7598A810" w14:textId="77777777" w:rsidR="0095112D" w:rsidRPr="00435468" w:rsidRDefault="0095112D" w:rsidP="00D67875">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5,969,176</w:t>
            </w:r>
          </w:p>
        </w:tc>
        <w:tc>
          <w:tcPr>
            <w:tcW w:w="1222" w:type="dxa"/>
            <w:noWrap/>
            <w:hideMark/>
          </w:tcPr>
          <w:p w14:paraId="7C74555C" w14:textId="77777777" w:rsidR="0095112D" w:rsidRPr="00435468" w:rsidRDefault="0095112D" w:rsidP="00D67875">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5,981,970</w:t>
            </w:r>
          </w:p>
        </w:tc>
        <w:tc>
          <w:tcPr>
            <w:tcW w:w="1222" w:type="dxa"/>
            <w:noWrap/>
            <w:hideMark/>
          </w:tcPr>
          <w:p w14:paraId="15FBABD3" w14:textId="77777777" w:rsidR="0095112D" w:rsidRPr="00435468" w:rsidRDefault="0095112D" w:rsidP="00D67875">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5,989,081</w:t>
            </w:r>
          </w:p>
        </w:tc>
        <w:tc>
          <w:tcPr>
            <w:tcW w:w="1222" w:type="dxa"/>
            <w:noWrap/>
            <w:hideMark/>
          </w:tcPr>
          <w:p w14:paraId="72FB8BCD" w14:textId="77777777" w:rsidR="0095112D" w:rsidRPr="00435468" w:rsidRDefault="0095112D" w:rsidP="00D67875">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6,049,921</w:t>
            </w:r>
          </w:p>
        </w:tc>
        <w:tc>
          <w:tcPr>
            <w:tcW w:w="1222" w:type="dxa"/>
            <w:noWrap/>
            <w:hideMark/>
          </w:tcPr>
          <w:p w14:paraId="372F229F" w14:textId="77777777" w:rsidR="0095112D" w:rsidRPr="00435468" w:rsidRDefault="0095112D" w:rsidP="00D67875">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6,132,543</w:t>
            </w:r>
          </w:p>
        </w:tc>
      </w:tr>
      <w:tr w:rsidR="0095112D" w:rsidRPr="00435468" w14:paraId="0E4C26A5" w14:textId="77777777" w:rsidTr="00C72DC8">
        <w:trPr>
          <w:trHeight w:val="300"/>
          <w:jc w:val="center"/>
        </w:trPr>
        <w:tc>
          <w:tcPr>
            <w:cnfStyle w:val="001000000000" w:firstRow="0" w:lastRow="0" w:firstColumn="1" w:lastColumn="0" w:oddVBand="0" w:evenVBand="0" w:oddHBand="0" w:evenHBand="0" w:firstRowFirstColumn="0" w:firstRowLastColumn="0" w:lastRowFirstColumn="0" w:lastRowLastColumn="0"/>
            <w:tcW w:w="3119" w:type="dxa"/>
            <w:noWrap/>
            <w:hideMark/>
          </w:tcPr>
          <w:p w14:paraId="65D0812B" w14:textId="77777777" w:rsidR="0095112D" w:rsidRPr="00C55E02" w:rsidRDefault="0095112D" w:rsidP="00D67875">
            <w:pPr>
              <w:rPr>
                <w:rFonts w:ascii="Arial" w:hAnsi="Arial" w:cs="Arial"/>
                <w:b w:val="0"/>
                <w:color w:val="000000"/>
                <w:lang w:val="en-CA" w:eastAsia="en-CA"/>
              </w:rPr>
            </w:pPr>
            <w:r w:rsidRPr="00C55E02">
              <w:rPr>
                <w:rFonts w:ascii="Arial" w:hAnsi="Arial" w:cs="Arial"/>
                <w:b w:val="0"/>
                <w:color w:val="000000"/>
                <w:lang w:val="en-CA" w:eastAsia="en-CA"/>
              </w:rPr>
              <w:t xml:space="preserve">Legal marital status, married </w:t>
            </w:r>
          </w:p>
        </w:tc>
        <w:tc>
          <w:tcPr>
            <w:tcW w:w="1316" w:type="dxa"/>
            <w:noWrap/>
            <w:hideMark/>
          </w:tcPr>
          <w:p w14:paraId="0AF844C9" w14:textId="77777777" w:rsidR="0095112D" w:rsidRPr="00435468" w:rsidRDefault="0095112D" w:rsidP="00D67875">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5,588,112</w:t>
            </w:r>
          </w:p>
        </w:tc>
        <w:tc>
          <w:tcPr>
            <w:tcW w:w="1222" w:type="dxa"/>
            <w:noWrap/>
            <w:hideMark/>
          </w:tcPr>
          <w:p w14:paraId="717397A7" w14:textId="77777777" w:rsidR="0095112D" w:rsidRPr="00435468" w:rsidRDefault="0095112D" w:rsidP="00D67875">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5,663,956</w:t>
            </w:r>
          </w:p>
        </w:tc>
        <w:tc>
          <w:tcPr>
            <w:tcW w:w="1222" w:type="dxa"/>
            <w:noWrap/>
            <w:hideMark/>
          </w:tcPr>
          <w:p w14:paraId="7A8DCA31" w14:textId="77777777" w:rsidR="0095112D" w:rsidRPr="00435468" w:rsidRDefault="0095112D" w:rsidP="00D67875">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5,732,541</w:t>
            </w:r>
          </w:p>
        </w:tc>
        <w:tc>
          <w:tcPr>
            <w:tcW w:w="1222" w:type="dxa"/>
            <w:noWrap/>
            <w:hideMark/>
          </w:tcPr>
          <w:p w14:paraId="2C92A2A1" w14:textId="77777777" w:rsidR="0095112D" w:rsidRPr="00435468" w:rsidRDefault="0095112D" w:rsidP="00D67875">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5,821,423</w:t>
            </w:r>
          </w:p>
        </w:tc>
        <w:tc>
          <w:tcPr>
            <w:tcW w:w="1222" w:type="dxa"/>
            <w:noWrap/>
            <w:hideMark/>
          </w:tcPr>
          <w:p w14:paraId="1075B277" w14:textId="77777777" w:rsidR="0095112D" w:rsidRPr="00435468" w:rsidRDefault="0095112D" w:rsidP="00D67875">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5,917,071</w:t>
            </w:r>
          </w:p>
        </w:tc>
      </w:tr>
      <w:tr w:rsidR="0095112D" w:rsidRPr="00435468" w14:paraId="2C7D5095" w14:textId="77777777" w:rsidTr="00C72DC8">
        <w:trPr>
          <w:trHeight w:val="300"/>
          <w:jc w:val="center"/>
        </w:trPr>
        <w:tc>
          <w:tcPr>
            <w:cnfStyle w:val="001000000000" w:firstRow="0" w:lastRow="0" w:firstColumn="1" w:lastColumn="0" w:oddVBand="0" w:evenVBand="0" w:oddHBand="0" w:evenHBand="0" w:firstRowFirstColumn="0" w:firstRowLastColumn="0" w:lastRowFirstColumn="0" w:lastRowLastColumn="0"/>
            <w:tcW w:w="3119" w:type="dxa"/>
            <w:noWrap/>
            <w:hideMark/>
          </w:tcPr>
          <w:p w14:paraId="1A735040" w14:textId="77777777" w:rsidR="0095112D" w:rsidRPr="00C55E02" w:rsidRDefault="0095112D" w:rsidP="00D67875">
            <w:pPr>
              <w:rPr>
                <w:rFonts w:ascii="Arial" w:hAnsi="Arial" w:cs="Arial"/>
                <w:b w:val="0"/>
                <w:color w:val="000000"/>
                <w:lang w:val="en-CA" w:eastAsia="en-CA"/>
              </w:rPr>
            </w:pPr>
            <w:r w:rsidRPr="00C55E02">
              <w:rPr>
                <w:rFonts w:ascii="Arial" w:hAnsi="Arial" w:cs="Arial"/>
                <w:b w:val="0"/>
                <w:color w:val="000000"/>
                <w:lang w:val="en-CA" w:eastAsia="en-CA"/>
              </w:rPr>
              <w:t xml:space="preserve">Legal marital status, divorced </w:t>
            </w:r>
          </w:p>
        </w:tc>
        <w:tc>
          <w:tcPr>
            <w:tcW w:w="1316" w:type="dxa"/>
            <w:noWrap/>
            <w:hideMark/>
          </w:tcPr>
          <w:p w14:paraId="54DA6597" w14:textId="77777777" w:rsidR="0095112D" w:rsidRPr="00435468" w:rsidRDefault="0095112D" w:rsidP="00D67875">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1,318,670</w:t>
            </w:r>
          </w:p>
        </w:tc>
        <w:tc>
          <w:tcPr>
            <w:tcW w:w="1222" w:type="dxa"/>
            <w:noWrap/>
            <w:hideMark/>
          </w:tcPr>
          <w:p w14:paraId="5978307D" w14:textId="77777777" w:rsidR="0095112D" w:rsidRPr="00435468" w:rsidRDefault="0095112D" w:rsidP="00D67875">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1,333,604</w:t>
            </w:r>
          </w:p>
        </w:tc>
        <w:tc>
          <w:tcPr>
            <w:tcW w:w="1222" w:type="dxa"/>
            <w:noWrap/>
            <w:hideMark/>
          </w:tcPr>
          <w:p w14:paraId="72E9150E" w14:textId="77777777" w:rsidR="0095112D" w:rsidRPr="00435468" w:rsidRDefault="0095112D" w:rsidP="00D67875">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1,346,592</w:t>
            </w:r>
          </w:p>
        </w:tc>
        <w:tc>
          <w:tcPr>
            <w:tcW w:w="1222" w:type="dxa"/>
            <w:noWrap/>
            <w:hideMark/>
          </w:tcPr>
          <w:p w14:paraId="72D9BEA2" w14:textId="77777777" w:rsidR="0095112D" w:rsidRPr="00435468" w:rsidRDefault="0095112D" w:rsidP="00D67875">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1,362,629</w:t>
            </w:r>
          </w:p>
        </w:tc>
        <w:tc>
          <w:tcPr>
            <w:tcW w:w="1222" w:type="dxa"/>
            <w:noWrap/>
            <w:hideMark/>
          </w:tcPr>
          <w:p w14:paraId="26733321" w14:textId="77777777" w:rsidR="0095112D" w:rsidRPr="00435468" w:rsidRDefault="0095112D" w:rsidP="00D67875">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1,379,456</w:t>
            </w:r>
          </w:p>
        </w:tc>
      </w:tr>
      <w:tr w:rsidR="0095112D" w:rsidRPr="00435468" w14:paraId="2D378AFF" w14:textId="77777777" w:rsidTr="00C72DC8">
        <w:trPr>
          <w:trHeight w:val="300"/>
          <w:jc w:val="center"/>
        </w:trPr>
        <w:tc>
          <w:tcPr>
            <w:cnfStyle w:val="001000000000" w:firstRow="0" w:lastRow="0" w:firstColumn="1" w:lastColumn="0" w:oddVBand="0" w:evenVBand="0" w:oddHBand="0" w:evenHBand="0" w:firstRowFirstColumn="0" w:firstRowLastColumn="0" w:lastRowFirstColumn="0" w:lastRowLastColumn="0"/>
            <w:tcW w:w="3119" w:type="dxa"/>
            <w:noWrap/>
            <w:hideMark/>
          </w:tcPr>
          <w:p w14:paraId="5E892491" w14:textId="77777777" w:rsidR="0095112D" w:rsidRPr="00C55E02" w:rsidRDefault="0095112D" w:rsidP="00D67875">
            <w:pPr>
              <w:rPr>
                <w:rFonts w:ascii="Arial" w:hAnsi="Arial" w:cs="Arial"/>
                <w:b w:val="0"/>
                <w:color w:val="000000"/>
                <w:lang w:val="en-CA" w:eastAsia="en-CA"/>
              </w:rPr>
            </w:pPr>
            <w:r w:rsidRPr="00C55E02">
              <w:rPr>
                <w:rFonts w:ascii="Arial" w:hAnsi="Arial" w:cs="Arial"/>
                <w:b w:val="0"/>
                <w:color w:val="000000"/>
                <w:lang w:val="en-CA" w:eastAsia="en-CA"/>
              </w:rPr>
              <w:t xml:space="preserve">Legal marital status, widowed </w:t>
            </w:r>
          </w:p>
        </w:tc>
        <w:tc>
          <w:tcPr>
            <w:tcW w:w="1316" w:type="dxa"/>
            <w:noWrap/>
            <w:hideMark/>
          </w:tcPr>
          <w:p w14:paraId="4E4CB09B" w14:textId="77777777" w:rsidR="0095112D" w:rsidRPr="00435468" w:rsidRDefault="0095112D" w:rsidP="00D67875">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679,796</w:t>
            </w:r>
          </w:p>
        </w:tc>
        <w:tc>
          <w:tcPr>
            <w:tcW w:w="1222" w:type="dxa"/>
            <w:noWrap/>
            <w:hideMark/>
          </w:tcPr>
          <w:p w14:paraId="6F2013A8" w14:textId="77777777" w:rsidR="0095112D" w:rsidRPr="00435468" w:rsidRDefault="0095112D" w:rsidP="00D67875">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700,895</w:t>
            </w:r>
          </w:p>
        </w:tc>
        <w:tc>
          <w:tcPr>
            <w:tcW w:w="1222" w:type="dxa"/>
            <w:noWrap/>
            <w:hideMark/>
          </w:tcPr>
          <w:p w14:paraId="3C9EFCB5" w14:textId="77777777" w:rsidR="0095112D" w:rsidRPr="00435468" w:rsidRDefault="0095112D" w:rsidP="00D67875">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721,383</w:t>
            </w:r>
          </w:p>
        </w:tc>
        <w:tc>
          <w:tcPr>
            <w:tcW w:w="1222" w:type="dxa"/>
            <w:noWrap/>
            <w:hideMark/>
          </w:tcPr>
          <w:p w14:paraId="3A517C27" w14:textId="77777777" w:rsidR="0095112D" w:rsidRPr="00435468" w:rsidRDefault="0095112D" w:rsidP="00D67875">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742,347</w:t>
            </w:r>
          </w:p>
        </w:tc>
        <w:tc>
          <w:tcPr>
            <w:tcW w:w="1222" w:type="dxa"/>
            <w:noWrap/>
            <w:hideMark/>
          </w:tcPr>
          <w:p w14:paraId="6314BA2F" w14:textId="77777777" w:rsidR="0095112D" w:rsidRPr="00435468" w:rsidRDefault="0095112D" w:rsidP="00D67875">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764,314</w:t>
            </w:r>
          </w:p>
        </w:tc>
      </w:tr>
      <w:tr w:rsidR="0095112D" w:rsidRPr="00435468" w14:paraId="1EDE9609" w14:textId="77777777" w:rsidTr="00C72DC8">
        <w:trPr>
          <w:trHeight w:val="300"/>
          <w:jc w:val="center"/>
        </w:trPr>
        <w:tc>
          <w:tcPr>
            <w:cnfStyle w:val="001000000000" w:firstRow="0" w:lastRow="0" w:firstColumn="1" w:lastColumn="0" w:oddVBand="0" w:evenVBand="0" w:oddHBand="0" w:evenHBand="0" w:firstRowFirstColumn="0" w:firstRowLastColumn="0" w:lastRowFirstColumn="0" w:lastRowLastColumn="0"/>
            <w:tcW w:w="3119" w:type="dxa"/>
            <w:noWrap/>
          </w:tcPr>
          <w:p w14:paraId="46DC1E05" w14:textId="77777777" w:rsidR="0095112D" w:rsidRPr="00C55E02" w:rsidRDefault="0095112D" w:rsidP="00D67875">
            <w:pPr>
              <w:rPr>
                <w:rFonts w:ascii="Arial" w:hAnsi="Arial" w:cs="Arial"/>
                <w:color w:val="000000"/>
                <w:lang w:val="en-CA" w:eastAsia="en-CA"/>
              </w:rPr>
            </w:pPr>
            <w:r w:rsidRPr="00DC52F8">
              <w:rPr>
                <w:rFonts w:ascii="Arial" w:hAnsi="Arial" w:cs="Arial"/>
                <w:color w:val="000000"/>
                <w:lang w:val="en-CA" w:eastAsia="en-CA"/>
              </w:rPr>
              <w:t xml:space="preserve">Total legal marital status </w:t>
            </w:r>
          </w:p>
        </w:tc>
        <w:tc>
          <w:tcPr>
            <w:tcW w:w="1316" w:type="dxa"/>
            <w:noWrap/>
          </w:tcPr>
          <w:p w14:paraId="0578874D" w14:textId="77777777" w:rsidR="0095112D" w:rsidRPr="00435468" w:rsidRDefault="0095112D" w:rsidP="00D67875">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b/>
                <w:bCs/>
                <w:color w:val="000000"/>
                <w:lang w:val="en-CA" w:eastAsia="en-CA"/>
              </w:rPr>
              <w:t>13,555,754</w:t>
            </w:r>
          </w:p>
        </w:tc>
        <w:tc>
          <w:tcPr>
            <w:tcW w:w="1222" w:type="dxa"/>
            <w:noWrap/>
          </w:tcPr>
          <w:p w14:paraId="7BEB5482" w14:textId="77777777" w:rsidR="0095112D" w:rsidRPr="00435468" w:rsidRDefault="0095112D" w:rsidP="00D67875">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b/>
                <w:bCs/>
                <w:color w:val="000000"/>
                <w:lang w:val="en-CA" w:eastAsia="en-CA"/>
              </w:rPr>
              <w:t>13,680,425</w:t>
            </w:r>
          </w:p>
        </w:tc>
        <w:tc>
          <w:tcPr>
            <w:tcW w:w="1222" w:type="dxa"/>
            <w:noWrap/>
          </w:tcPr>
          <w:p w14:paraId="0E1600A2" w14:textId="77777777" w:rsidR="0095112D" w:rsidRPr="00435468" w:rsidRDefault="0095112D" w:rsidP="00D67875">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b/>
                <w:bCs/>
                <w:color w:val="000000"/>
                <w:lang w:val="en-CA" w:eastAsia="en-CA"/>
              </w:rPr>
              <w:t>13,789,597</w:t>
            </w:r>
          </w:p>
        </w:tc>
        <w:tc>
          <w:tcPr>
            <w:tcW w:w="1222" w:type="dxa"/>
            <w:noWrap/>
          </w:tcPr>
          <w:p w14:paraId="7D22EEA3" w14:textId="77777777" w:rsidR="0095112D" w:rsidRPr="00435468" w:rsidRDefault="0095112D" w:rsidP="00D67875">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b/>
                <w:bCs/>
                <w:color w:val="000000"/>
                <w:lang w:val="en-CA" w:eastAsia="en-CA"/>
              </w:rPr>
              <w:t>13,976,320</w:t>
            </w:r>
          </w:p>
        </w:tc>
        <w:tc>
          <w:tcPr>
            <w:tcW w:w="1222" w:type="dxa"/>
            <w:noWrap/>
          </w:tcPr>
          <w:p w14:paraId="4029CE5D" w14:textId="77777777" w:rsidR="0095112D" w:rsidRPr="00435468" w:rsidRDefault="0095112D" w:rsidP="00D67875">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b/>
                <w:bCs/>
                <w:color w:val="000000"/>
                <w:lang w:val="en-CA" w:eastAsia="en-CA"/>
              </w:rPr>
              <w:t>14,193,384</w:t>
            </w:r>
          </w:p>
        </w:tc>
      </w:tr>
    </w:tbl>
    <w:p w14:paraId="5C2E9F59" w14:textId="77777777" w:rsidR="0095112D" w:rsidRDefault="0095112D" w:rsidP="00F90847">
      <w:pPr>
        <w:pStyle w:val="FootnoteText1"/>
      </w:pPr>
    </w:p>
    <w:p w14:paraId="03A40F7F" w14:textId="77777777" w:rsidR="0095112D" w:rsidRPr="00435468" w:rsidRDefault="0095112D" w:rsidP="00F90847">
      <w:pPr>
        <w:pStyle w:val="FootnoteText1"/>
      </w:pPr>
      <w:r w:rsidRPr="00435468">
        <w:t xml:space="preserve">Source: </w:t>
      </w:r>
      <w:r>
        <w:t xml:space="preserve">Created by the case authors using data from </w:t>
      </w:r>
      <w:r w:rsidRPr="00435468">
        <w:t>Statistics Canada</w:t>
      </w:r>
      <w:r>
        <w:t>.</w:t>
      </w:r>
    </w:p>
    <w:p w14:paraId="47F33FC5" w14:textId="77777777" w:rsidR="0095112D" w:rsidRDefault="0095112D" w:rsidP="0095112D">
      <w:pPr>
        <w:pStyle w:val="BodyTextMain"/>
      </w:pPr>
    </w:p>
    <w:p w14:paraId="59E25117" w14:textId="77777777" w:rsidR="0095112D" w:rsidRPr="00435468" w:rsidRDefault="0095112D" w:rsidP="0095112D">
      <w:pPr>
        <w:pStyle w:val="BodyTextMain"/>
      </w:pPr>
    </w:p>
    <w:p w14:paraId="5A4DC81B" w14:textId="77777777" w:rsidR="0095112D" w:rsidRDefault="0095112D" w:rsidP="0095112D">
      <w:pPr>
        <w:pStyle w:val="BodyText"/>
        <w:jc w:val="center"/>
        <w:rPr>
          <w:i/>
        </w:rPr>
      </w:pPr>
      <w:r w:rsidRPr="00D20683">
        <w:rPr>
          <w:rFonts w:ascii="Arial" w:hAnsi="Arial" w:cs="Arial"/>
          <w:b/>
          <w:bCs/>
          <w:color w:val="000000"/>
          <w:lang w:val="en-CA" w:eastAsia="en-CA"/>
        </w:rPr>
        <w:t>EXHIBIT 2</w:t>
      </w:r>
      <w:r>
        <w:rPr>
          <w:rFonts w:ascii="Arial" w:hAnsi="Arial" w:cs="Arial"/>
          <w:b/>
          <w:bCs/>
          <w:color w:val="000000"/>
          <w:lang w:val="en-CA" w:eastAsia="en-CA"/>
        </w:rPr>
        <w:t xml:space="preserve">: </w:t>
      </w:r>
      <w:r w:rsidRPr="00D20683">
        <w:rPr>
          <w:rFonts w:ascii="Arial" w:hAnsi="Arial" w:cs="Arial"/>
          <w:b/>
          <w:bCs/>
          <w:color w:val="000000"/>
          <w:lang w:val="en-CA" w:eastAsia="en-CA"/>
        </w:rPr>
        <w:t>GUELPH ECONOMIC INDICATORS</w:t>
      </w:r>
    </w:p>
    <w:p w14:paraId="75028B19" w14:textId="77777777" w:rsidR="0095112D" w:rsidRDefault="0095112D" w:rsidP="0095112D">
      <w:pPr>
        <w:pStyle w:val="BodyTextMain"/>
      </w:pPr>
    </w:p>
    <w:tbl>
      <w:tblPr>
        <w:tblStyle w:val="GridTable1Light-Accent11"/>
        <w:tblW w:w="935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2"/>
        <w:gridCol w:w="901"/>
        <w:gridCol w:w="901"/>
        <w:gridCol w:w="890"/>
        <w:gridCol w:w="828"/>
        <w:gridCol w:w="828"/>
        <w:gridCol w:w="828"/>
        <w:gridCol w:w="828"/>
        <w:gridCol w:w="828"/>
      </w:tblGrid>
      <w:tr w:rsidR="0095112D" w:rsidRPr="00435468" w14:paraId="21F1D0A4" w14:textId="77777777" w:rsidTr="002557D6">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520" w:type="dxa"/>
            <w:tcBorders>
              <w:bottom w:val="none" w:sz="0" w:space="0" w:color="auto"/>
            </w:tcBorders>
            <w:noWrap/>
            <w:hideMark/>
          </w:tcPr>
          <w:p w14:paraId="7D9F2F5F" w14:textId="77777777" w:rsidR="0095112D" w:rsidRPr="00435468" w:rsidRDefault="0095112D" w:rsidP="00D67875">
            <w:pPr>
              <w:rPr>
                <w:rFonts w:ascii="Arial" w:hAnsi="Arial" w:cs="Arial"/>
                <w:lang w:val="en-CA" w:eastAsia="en-CA"/>
              </w:rPr>
            </w:pPr>
          </w:p>
        </w:tc>
        <w:tc>
          <w:tcPr>
            <w:tcW w:w="900" w:type="dxa"/>
            <w:tcBorders>
              <w:bottom w:val="none" w:sz="0" w:space="0" w:color="auto"/>
            </w:tcBorders>
            <w:noWrap/>
            <w:hideMark/>
          </w:tcPr>
          <w:p w14:paraId="5EE941ED" w14:textId="77777777" w:rsidR="0095112D" w:rsidRPr="00435468" w:rsidRDefault="0095112D" w:rsidP="00D67875">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2015</w:t>
            </w:r>
          </w:p>
        </w:tc>
        <w:tc>
          <w:tcPr>
            <w:tcW w:w="900" w:type="dxa"/>
            <w:tcBorders>
              <w:bottom w:val="none" w:sz="0" w:space="0" w:color="auto"/>
            </w:tcBorders>
            <w:noWrap/>
            <w:hideMark/>
          </w:tcPr>
          <w:p w14:paraId="35930906" w14:textId="77777777" w:rsidR="0095112D" w:rsidRPr="00435468" w:rsidRDefault="0095112D" w:rsidP="00D67875">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2016</w:t>
            </w:r>
          </w:p>
        </w:tc>
        <w:tc>
          <w:tcPr>
            <w:tcW w:w="889" w:type="dxa"/>
            <w:tcBorders>
              <w:bottom w:val="none" w:sz="0" w:space="0" w:color="auto"/>
            </w:tcBorders>
            <w:noWrap/>
            <w:hideMark/>
          </w:tcPr>
          <w:p w14:paraId="64CE028B" w14:textId="77777777" w:rsidR="0095112D" w:rsidRPr="00435468" w:rsidRDefault="0095112D" w:rsidP="00D67875">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2017</w:t>
            </w:r>
          </w:p>
        </w:tc>
        <w:tc>
          <w:tcPr>
            <w:tcW w:w="0" w:type="dxa"/>
            <w:tcBorders>
              <w:bottom w:val="none" w:sz="0" w:space="0" w:color="auto"/>
            </w:tcBorders>
            <w:noWrap/>
            <w:hideMark/>
          </w:tcPr>
          <w:p w14:paraId="4E4486C1" w14:textId="77777777" w:rsidR="0095112D" w:rsidRPr="00435468" w:rsidRDefault="0095112D" w:rsidP="00D67875">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2018</w:t>
            </w:r>
          </w:p>
        </w:tc>
        <w:tc>
          <w:tcPr>
            <w:tcW w:w="0" w:type="dxa"/>
            <w:tcBorders>
              <w:bottom w:val="none" w:sz="0" w:space="0" w:color="auto"/>
            </w:tcBorders>
            <w:noWrap/>
            <w:hideMark/>
          </w:tcPr>
          <w:p w14:paraId="35F28869" w14:textId="77777777" w:rsidR="0095112D" w:rsidRPr="00435468" w:rsidRDefault="0095112D" w:rsidP="00D67875">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2019</w:t>
            </w:r>
          </w:p>
        </w:tc>
        <w:tc>
          <w:tcPr>
            <w:tcW w:w="0" w:type="dxa"/>
            <w:tcBorders>
              <w:bottom w:val="none" w:sz="0" w:space="0" w:color="auto"/>
            </w:tcBorders>
            <w:noWrap/>
            <w:hideMark/>
          </w:tcPr>
          <w:p w14:paraId="3467E602" w14:textId="77777777" w:rsidR="0095112D" w:rsidRPr="00435468" w:rsidRDefault="0095112D" w:rsidP="00D67875">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2020</w:t>
            </w:r>
          </w:p>
        </w:tc>
        <w:tc>
          <w:tcPr>
            <w:tcW w:w="0" w:type="dxa"/>
            <w:tcBorders>
              <w:bottom w:val="none" w:sz="0" w:space="0" w:color="auto"/>
            </w:tcBorders>
            <w:noWrap/>
            <w:hideMark/>
          </w:tcPr>
          <w:p w14:paraId="10EFA79B" w14:textId="77777777" w:rsidR="0095112D" w:rsidRPr="00435468" w:rsidRDefault="0095112D" w:rsidP="00D67875">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2021</w:t>
            </w:r>
          </w:p>
        </w:tc>
        <w:tc>
          <w:tcPr>
            <w:tcW w:w="0" w:type="dxa"/>
            <w:tcBorders>
              <w:bottom w:val="none" w:sz="0" w:space="0" w:color="auto"/>
            </w:tcBorders>
            <w:noWrap/>
            <w:hideMark/>
          </w:tcPr>
          <w:p w14:paraId="54FDA6B8" w14:textId="77777777" w:rsidR="0095112D" w:rsidRPr="00435468" w:rsidRDefault="0095112D" w:rsidP="00D67875">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2022</w:t>
            </w:r>
          </w:p>
        </w:tc>
      </w:tr>
      <w:tr w:rsidR="0095112D" w:rsidRPr="00435468" w14:paraId="12428FD3" w14:textId="77777777" w:rsidTr="002557D6">
        <w:trPr>
          <w:trHeight w:val="321"/>
        </w:trPr>
        <w:tc>
          <w:tcPr>
            <w:cnfStyle w:val="001000000000" w:firstRow="0" w:lastRow="0" w:firstColumn="1" w:lastColumn="0" w:oddVBand="0" w:evenVBand="0" w:oddHBand="0" w:evenHBand="0" w:firstRowFirstColumn="0" w:firstRowLastColumn="0" w:lastRowFirstColumn="0" w:lastRowLastColumn="0"/>
            <w:tcW w:w="2520" w:type="dxa"/>
            <w:noWrap/>
            <w:hideMark/>
          </w:tcPr>
          <w:p w14:paraId="54DDD75A" w14:textId="77777777" w:rsidR="0095112D" w:rsidRPr="00C55E02" w:rsidRDefault="0095112D" w:rsidP="00D67875">
            <w:pPr>
              <w:rPr>
                <w:rFonts w:ascii="Arial" w:hAnsi="Arial" w:cs="Arial"/>
                <w:b w:val="0"/>
                <w:color w:val="000000"/>
                <w:lang w:val="en-CA" w:eastAsia="en-CA"/>
              </w:rPr>
            </w:pPr>
            <w:r w:rsidRPr="00C55E02">
              <w:rPr>
                <w:rFonts w:ascii="Arial" w:hAnsi="Arial" w:cs="Arial"/>
                <w:b w:val="0"/>
                <w:color w:val="000000"/>
                <w:lang w:val="en-CA" w:eastAsia="en-CA"/>
              </w:rPr>
              <w:t>Real GDP (000s)</w:t>
            </w:r>
          </w:p>
        </w:tc>
        <w:tc>
          <w:tcPr>
            <w:tcW w:w="900" w:type="dxa"/>
            <w:noWrap/>
            <w:hideMark/>
          </w:tcPr>
          <w:p w14:paraId="5D9B853D"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8,070</w:t>
            </w:r>
          </w:p>
        </w:tc>
        <w:tc>
          <w:tcPr>
            <w:tcW w:w="900" w:type="dxa"/>
            <w:noWrap/>
            <w:hideMark/>
          </w:tcPr>
          <w:p w14:paraId="3253646E"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8,340</w:t>
            </w:r>
          </w:p>
        </w:tc>
        <w:tc>
          <w:tcPr>
            <w:tcW w:w="889" w:type="dxa"/>
            <w:noWrap/>
            <w:hideMark/>
          </w:tcPr>
          <w:p w14:paraId="44409FAF"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8,639</w:t>
            </w:r>
          </w:p>
        </w:tc>
        <w:tc>
          <w:tcPr>
            <w:tcW w:w="0" w:type="dxa"/>
            <w:noWrap/>
            <w:hideMark/>
          </w:tcPr>
          <w:p w14:paraId="7E3AE09A"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8,829</w:t>
            </w:r>
          </w:p>
        </w:tc>
        <w:tc>
          <w:tcPr>
            <w:tcW w:w="0" w:type="dxa"/>
            <w:noWrap/>
            <w:hideMark/>
          </w:tcPr>
          <w:p w14:paraId="33C76098"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9,011</w:t>
            </w:r>
          </w:p>
        </w:tc>
        <w:tc>
          <w:tcPr>
            <w:tcW w:w="0" w:type="dxa"/>
            <w:noWrap/>
            <w:hideMark/>
          </w:tcPr>
          <w:p w14:paraId="02D16962"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9,198</w:t>
            </w:r>
          </w:p>
        </w:tc>
        <w:tc>
          <w:tcPr>
            <w:tcW w:w="0" w:type="dxa"/>
            <w:noWrap/>
            <w:hideMark/>
          </w:tcPr>
          <w:p w14:paraId="36C496FD"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9,329</w:t>
            </w:r>
          </w:p>
        </w:tc>
        <w:tc>
          <w:tcPr>
            <w:tcW w:w="0" w:type="dxa"/>
            <w:noWrap/>
            <w:hideMark/>
          </w:tcPr>
          <w:p w14:paraId="2EE13F35"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9,595</w:t>
            </w:r>
          </w:p>
        </w:tc>
      </w:tr>
      <w:tr w:rsidR="0095112D" w:rsidRPr="00435468" w14:paraId="384386B8" w14:textId="77777777" w:rsidTr="002557D6">
        <w:trPr>
          <w:trHeight w:val="321"/>
        </w:trPr>
        <w:tc>
          <w:tcPr>
            <w:cnfStyle w:val="001000000000" w:firstRow="0" w:lastRow="0" w:firstColumn="1" w:lastColumn="0" w:oddVBand="0" w:evenVBand="0" w:oddHBand="0" w:evenHBand="0" w:firstRowFirstColumn="0" w:firstRowLastColumn="0" w:lastRowFirstColumn="0" w:lastRowLastColumn="0"/>
            <w:tcW w:w="2520" w:type="dxa"/>
            <w:noWrap/>
            <w:hideMark/>
          </w:tcPr>
          <w:p w14:paraId="1E9454A4" w14:textId="77777777" w:rsidR="0095112D" w:rsidRPr="00C55E02" w:rsidRDefault="0095112D" w:rsidP="00D67875">
            <w:pPr>
              <w:rPr>
                <w:rFonts w:ascii="Arial" w:hAnsi="Arial" w:cs="Arial"/>
                <w:b w:val="0"/>
                <w:color w:val="000000"/>
                <w:lang w:val="en-CA" w:eastAsia="en-CA"/>
              </w:rPr>
            </w:pPr>
            <w:r w:rsidRPr="00C55E02">
              <w:rPr>
                <w:rFonts w:ascii="Arial" w:hAnsi="Arial" w:cs="Arial"/>
                <w:b w:val="0"/>
                <w:color w:val="000000"/>
                <w:lang w:val="en-CA" w:eastAsia="en-CA"/>
              </w:rPr>
              <w:t>Total employment (000s)</w:t>
            </w:r>
          </w:p>
        </w:tc>
        <w:tc>
          <w:tcPr>
            <w:tcW w:w="900" w:type="dxa"/>
            <w:noWrap/>
            <w:hideMark/>
          </w:tcPr>
          <w:p w14:paraId="3B7FD9E4"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90</w:t>
            </w:r>
          </w:p>
        </w:tc>
        <w:tc>
          <w:tcPr>
            <w:tcW w:w="900" w:type="dxa"/>
            <w:noWrap/>
            <w:hideMark/>
          </w:tcPr>
          <w:p w14:paraId="32D6D027"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91</w:t>
            </w:r>
          </w:p>
        </w:tc>
        <w:tc>
          <w:tcPr>
            <w:tcW w:w="889" w:type="dxa"/>
            <w:noWrap/>
            <w:hideMark/>
          </w:tcPr>
          <w:p w14:paraId="75FC3737"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91</w:t>
            </w:r>
          </w:p>
        </w:tc>
        <w:tc>
          <w:tcPr>
            <w:tcW w:w="0" w:type="dxa"/>
            <w:noWrap/>
            <w:hideMark/>
          </w:tcPr>
          <w:p w14:paraId="67DF2B05"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92</w:t>
            </w:r>
          </w:p>
        </w:tc>
        <w:tc>
          <w:tcPr>
            <w:tcW w:w="0" w:type="dxa"/>
            <w:noWrap/>
            <w:hideMark/>
          </w:tcPr>
          <w:p w14:paraId="77824A56"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93</w:t>
            </w:r>
          </w:p>
        </w:tc>
        <w:tc>
          <w:tcPr>
            <w:tcW w:w="0" w:type="dxa"/>
            <w:noWrap/>
            <w:hideMark/>
          </w:tcPr>
          <w:p w14:paraId="5C6AB82E"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94</w:t>
            </w:r>
          </w:p>
        </w:tc>
        <w:tc>
          <w:tcPr>
            <w:tcW w:w="0" w:type="dxa"/>
            <w:noWrap/>
            <w:hideMark/>
          </w:tcPr>
          <w:p w14:paraId="0528AF21"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95</w:t>
            </w:r>
          </w:p>
        </w:tc>
        <w:tc>
          <w:tcPr>
            <w:tcW w:w="0" w:type="dxa"/>
            <w:noWrap/>
            <w:hideMark/>
          </w:tcPr>
          <w:p w14:paraId="04D3467B"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97</w:t>
            </w:r>
          </w:p>
        </w:tc>
      </w:tr>
      <w:tr w:rsidR="0095112D" w:rsidRPr="00435468" w14:paraId="31ADB6ED" w14:textId="77777777" w:rsidTr="002557D6">
        <w:trPr>
          <w:trHeight w:val="321"/>
        </w:trPr>
        <w:tc>
          <w:tcPr>
            <w:cnfStyle w:val="001000000000" w:firstRow="0" w:lastRow="0" w:firstColumn="1" w:lastColumn="0" w:oddVBand="0" w:evenVBand="0" w:oddHBand="0" w:evenHBand="0" w:firstRowFirstColumn="0" w:firstRowLastColumn="0" w:lastRowFirstColumn="0" w:lastRowLastColumn="0"/>
            <w:tcW w:w="2520" w:type="dxa"/>
            <w:noWrap/>
            <w:hideMark/>
          </w:tcPr>
          <w:p w14:paraId="119416DD" w14:textId="77777777" w:rsidR="0095112D" w:rsidRPr="00C55E02" w:rsidRDefault="0095112D" w:rsidP="00D67875">
            <w:pPr>
              <w:rPr>
                <w:rFonts w:ascii="Arial" w:hAnsi="Arial" w:cs="Arial"/>
                <w:b w:val="0"/>
                <w:color w:val="000000"/>
                <w:lang w:val="en-CA" w:eastAsia="en-CA"/>
              </w:rPr>
            </w:pPr>
            <w:r w:rsidRPr="00C55E02">
              <w:rPr>
                <w:rFonts w:ascii="Arial" w:hAnsi="Arial" w:cs="Arial"/>
                <w:b w:val="0"/>
                <w:color w:val="000000"/>
                <w:lang w:val="en-CA" w:eastAsia="en-CA"/>
              </w:rPr>
              <w:t>Unemployment rate (%)</w:t>
            </w:r>
          </w:p>
        </w:tc>
        <w:tc>
          <w:tcPr>
            <w:tcW w:w="900" w:type="dxa"/>
            <w:noWrap/>
            <w:hideMark/>
          </w:tcPr>
          <w:p w14:paraId="793DE3D7"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4.0%</w:t>
            </w:r>
          </w:p>
        </w:tc>
        <w:tc>
          <w:tcPr>
            <w:tcW w:w="900" w:type="dxa"/>
            <w:noWrap/>
            <w:hideMark/>
          </w:tcPr>
          <w:p w14:paraId="565A9ADA"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4.8%</w:t>
            </w:r>
          </w:p>
        </w:tc>
        <w:tc>
          <w:tcPr>
            <w:tcW w:w="889" w:type="dxa"/>
            <w:noWrap/>
            <w:hideMark/>
          </w:tcPr>
          <w:p w14:paraId="6CF37ED3"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5.4%</w:t>
            </w:r>
          </w:p>
        </w:tc>
        <w:tc>
          <w:tcPr>
            <w:tcW w:w="0" w:type="dxa"/>
            <w:noWrap/>
            <w:hideMark/>
          </w:tcPr>
          <w:p w14:paraId="5455587E"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5.1%</w:t>
            </w:r>
          </w:p>
        </w:tc>
        <w:tc>
          <w:tcPr>
            <w:tcW w:w="0" w:type="dxa"/>
            <w:noWrap/>
            <w:hideMark/>
          </w:tcPr>
          <w:p w14:paraId="6930ACB8"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5.0%</w:t>
            </w:r>
          </w:p>
        </w:tc>
        <w:tc>
          <w:tcPr>
            <w:tcW w:w="0" w:type="dxa"/>
            <w:noWrap/>
            <w:hideMark/>
          </w:tcPr>
          <w:p w14:paraId="0B5EEB9C"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5.0%</w:t>
            </w:r>
          </w:p>
        </w:tc>
        <w:tc>
          <w:tcPr>
            <w:tcW w:w="0" w:type="dxa"/>
            <w:noWrap/>
            <w:hideMark/>
          </w:tcPr>
          <w:p w14:paraId="53816E34"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4.9%</w:t>
            </w:r>
          </w:p>
        </w:tc>
        <w:tc>
          <w:tcPr>
            <w:tcW w:w="0" w:type="dxa"/>
            <w:noWrap/>
            <w:hideMark/>
          </w:tcPr>
          <w:p w14:paraId="276D9304"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4.9%</w:t>
            </w:r>
          </w:p>
        </w:tc>
      </w:tr>
      <w:tr w:rsidR="0095112D" w:rsidRPr="00435468" w14:paraId="011296A0" w14:textId="77777777" w:rsidTr="002557D6">
        <w:trPr>
          <w:trHeight w:val="321"/>
        </w:trPr>
        <w:tc>
          <w:tcPr>
            <w:cnfStyle w:val="001000000000" w:firstRow="0" w:lastRow="0" w:firstColumn="1" w:lastColumn="0" w:oddVBand="0" w:evenVBand="0" w:oddHBand="0" w:evenHBand="0" w:firstRowFirstColumn="0" w:firstRowLastColumn="0" w:lastRowFirstColumn="0" w:lastRowLastColumn="0"/>
            <w:tcW w:w="2520" w:type="dxa"/>
            <w:noWrap/>
            <w:hideMark/>
          </w:tcPr>
          <w:p w14:paraId="704F7DF5" w14:textId="77777777" w:rsidR="0095112D" w:rsidRPr="00C55E02" w:rsidRDefault="0095112D" w:rsidP="00D67875">
            <w:pPr>
              <w:rPr>
                <w:rFonts w:ascii="Arial" w:hAnsi="Arial" w:cs="Arial"/>
                <w:b w:val="0"/>
                <w:color w:val="000000"/>
                <w:lang w:val="en-CA" w:eastAsia="en-CA"/>
              </w:rPr>
            </w:pPr>
            <w:r w:rsidRPr="00C55E02">
              <w:rPr>
                <w:rFonts w:ascii="Arial" w:hAnsi="Arial" w:cs="Arial"/>
                <w:b w:val="0"/>
                <w:color w:val="000000"/>
                <w:lang w:val="en-CA" w:eastAsia="en-CA"/>
              </w:rPr>
              <w:t>Household income per capita ($)</w:t>
            </w:r>
          </w:p>
        </w:tc>
        <w:tc>
          <w:tcPr>
            <w:tcW w:w="900" w:type="dxa"/>
            <w:noWrap/>
            <w:hideMark/>
          </w:tcPr>
          <w:p w14:paraId="34A0145E"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47,445</w:t>
            </w:r>
          </w:p>
        </w:tc>
        <w:tc>
          <w:tcPr>
            <w:tcW w:w="900" w:type="dxa"/>
            <w:noWrap/>
            <w:hideMark/>
          </w:tcPr>
          <w:p w14:paraId="7C3A376E"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46,692</w:t>
            </w:r>
          </w:p>
        </w:tc>
        <w:tc>
          <w:tcPr>
            <w:tcW w:w="889" w:type="dxa"/>
            <w:noWrap/>
            <w:hideMark/>
          </w:tcPr>
          <w:p w14:paraId="606D7CA2"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48,682</w:t>
            </w:r>
          </w:p>
        </w:tc>
        <w:tc>
          <w:tcPr>
            <w:tcW w:w="0" w:type="dxa"/>
            <w:noWrap/>
            <w:hideMark/>
          </w:tcPr>
          <w:p w14:paraId="63532E7D"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50,082</w:t>
            </w:r>
          </w:p>
        </w:tc>
        <w:tc>
          <w:tcPr>
            <w:tcW w:w="0" w:type="dxa"/>
            <w:noWrap/>
            <w:hideMark/>
          </w:tcPr>
          <w:p w14:paraId="092B50DF"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50,939</w:t>
            </w:r>
          </w:p>
        </w:tc>
        <w:tc>
          <w:tcPr>
            <w:tcW w:w="0" w:type="dxa"/>
            <w:noWrap/>
            <w:hideMark/>
          </w:tcPr>
          <w:p w14:paraId="5DCA3E39"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52,442</w:t>
            </w:r>
          </w:p>
        </w:tc>
        <w:tc>
          <w:tcPr>
            <w:tcW w:w="0" w:type="dxa"/>
            <w:noWrap/>
            <w:hideMark/>
          </w:tcPr>
          <w:p w14:paraId="32C1E7ED"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53,917</w:t>
            </w:r>
          </w:p>
        </w:tc>
        <w:tc>
          <w:tcPr>
            <w:tcW w:w="0" w:type="dxa"/>
            <w:noWrap/>
            <w:hideMark/>
          </w:tcPr>
          <w:p w14:paraId="53EB330F"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55,478</w:t>
            </w:r>
          </w:p>
        </w:tc>
      </w:tr>
      <w:tr w:rsidR="0095112D" w:rsidRPr="00435468" w14:paraId="28DBC6A2" w14:textId="77777777" w:rsidTr="002557D6">
        <w:trPr>
          <w:trHeight w:val="321"/>
        </w:trPr>
        <w:tc>
          <w:tcPr>
            <w:cnfStyle w:val="001000000000" w:firstRow="0" w:lastRow="0" w:firstColumn="1" w:lastColumn="0" w:oddVBand="0" w:evenVBand="0" w:oddHBand="0" w:evenHBand="0" w:firstRowFirstColumn="0" w:firstRowLastColumn="0" w:lastRowFirstColumn="0" w:lastRowLastColumn="0"/>
            <w:tcW w:w="2520" w:type="dxa"/>
            <w:noWrap/>
            <w:hideMark/>
          </w:tcPr>
          <w:p w14:paraId="4129393D" w14:textId="77777777" w:rsidR="0095112D" w:rsidRPr="00C55E02" w:rsidRDefault="0095112D" w:rsidP="00D67875">
            <w:pPr>
              <w:rPr>
                <w:rFonts w:ascii="Arial" w:hAnsi="Arial" w:cs="Arial"/>
                <w:b w:val="0"/>
                <w:color w:val="000000"/>
                <w:lang w:val="en-CA" w:eastAsia="en-CA"/>
              </w:rPr>
            </w:pPr>
            <w:r w:rsidRPr="00C55E02">
              <w:rPr>
                <w:rFonts w:ascii="Arial" w:hAnsi="Arial" w:cs="Arial"/>
                <w:b w:val="0"/>
                <w:color w:val="000000"/>
                <w:lang w:val="en-CA" w:eastAsia="en-CA"/>
              </w:rPr>
              <w:t>Population (000s)</w:t>
            </w:r>
          </w:p>
        </w:tc>
        <w:tc>
          <w:tcPr>
            <w:tcW w:w="900" w:type="dxa"/>
            <w:noWrap/>
            <w:hideMark/>
          </w:tcPr>
          <w:p w14:paraId="6585AD14"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154</w:t>
            </w:r>
          </w:p>
        </w:tc>
        <w:tc>
          <w:tcPr>
            <w:tcW w:w="900" w:type="dxa"/>
            <w:noWrap/>
            <w:hideMark/>
          </w:tcPr>
          <w:p w14:paraId="544DCE5A"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156</w:t>
            </w:r>
          </w:p>
        </w:tc>
        <w:tc>
          <w:tcPr>
            <w:tcW w:w="889" w:type="dxa"/>
            <w:noWrap/>
            <w:hideMark/>
          </w:tcPr>
          <w:p w14:paraId="47F236B9"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158</w:t>
            </w:r>
          </w:p>
        </w:tc>
        <w:tc>
          <w:tcPr>
            <w:tcW w:w="0" w:type="dxa"/>
            <w:noWrap/>
            <w:hideMark/>
          </w:tcPr>
          <w:p w14:paraId="322A43DB"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160</w:t>
            </w:r>
          </w:p>
        </w:tc>
        <w:tc>
          <w:tcPr>
            <w:tcW w:w="0" w:type="dxa"/>
            <w:noWrap/>
            <w:hideMark/>
          </w:tcPr>
          <w:p w14:paraId="1A79EA93"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162</w:t>
            </w:r>
          </w:p>
        </w:tc>
        <w:tc>
          <w:tcPr>
            <w:tcW w:w="0" w:type="dxa"/>
            <w:noWrap/>
            <w:hideMark/>
          </w:tcPr>
          <w:p w14:paraId="5228BDDA"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164</w:t>
            </w:r>
          </w:p>
        </w:tc>
        <w:tc>
          <w:tcPr>
            <w:tcW w:w="0" w:type="dxa"/>
            <w:noWrap/>
            <w:hideMark/>
          </w:tcPr>
          <w:p w14:paraId="000833BC"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166</w:t>
            </w:r>
          </w:p>
        </w:tc>
        <w:tc>
          <w:tcPr>
            <w:tcW w:w="0" w:type="dxa"/>
            <w:noWrap/>
            <w:hideMark/>
          </w:tcPr>
          <w:p w14:paraId="55B5571D" w14:textId="77777777" w:rsidR="0095112D" w:rsidRPr="00435468" w:rsidRDefault="0095112D" w:rsidP="00D678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CA" w:eastAsia="en-CA"/>
              </w:rPr>
            </w:pPr>
            <w:r w:rsidRPr="00435468">
              <w:rPr>
                <w:rFonts w:ascii="Arial" w:hAnsi="Arial" w:cs="Arial"/>
                <w:color w:val="000000"/>
                <w:lang w:val="en-CA" w:eastAsia="en-CA"/>
              </w:rPr>
              <w:t>168</w:t>
            </w:r>
          </w:p>
        </w:tc>
      </w:tr>
    </w:tbl>
    <w:p w14:paraId="126006D4" w14:textId="77777777" w:rsidR="0095112D" w:rsidRDefault="0095112D" w:rsidP="00F90847">
      <w:pPr>
        <w:pStyle w:val="FootnoteText1"/>
      </w:pPr>
    </w:p>
    <w:p w14:paraId="08F29B8E" w14:textId="28996358" w:rsidR="0095112D" w:rsidRPr="00435468" w:rsidRDefault="0095112D" w:rsidP="00F90847">
      <w:pPr>
        <w:pStyle w:val="FootnoteText1"/>
      </w:pPr>
      <w:r w:rsidRPr="00435468">
        <w:t xml:space="preserve">Source: </w:t>
      </w:r>
      <w:r>
        <w:t xml:space="preserve">Created by the case authors using data from </w:t>
      </w:r>
      <w:r w:rsidRPr="00435468">
        <w:t>Conference Board</w:t>
      </w:r>
      <w:r>
        <w:t xml:space="preserve"> of Canada,</w:t>
      </w:r>
      <w:r w:rsidRPr="00435468">
        <w:t xml:space="preserve"> </w:t>
      </w:r>
      <w:r>
        <w:t>“</w:t>
      </w:r>
      <w:r w:rsidRPr="00435468">
        <w:t>Metropolitan Outlook 2</w:t>
      </w:r>
      <w:r>
        <w:t>:</w:t>
      </w:r>
      <w:r w:rsidRPr="00435468">
        <w:t xml:space="preserve"> Guelph</w:t>
      </w:r>
      <w:r w:rsidR="00AB30D2">
        <w:t>,</w:t>
      </w:r>
      <w:r>
        <w:t>”</w:t>
      </w:r>
      <w:r w:rsidR="00AB30D2">
        <w:t xml:space="preserve"> March 20, 2019.</w:t>
      </w:r>
      <w:r w:rsidRPr="00435468">
        <w:t xml:space="preserve"> </w:t>
      </w:r>
      <w:r w:rsidR="002557D6">
        <w:t>Data used with permission.</w:t>
      </w:r>
    </w:p>
    <w:p w14:paraId="5E465453" w14:textId="77777777" w:rsidR="0095112D" w:rsidRPr="001D0CAA" w:rsidRDefault="0095112D" w:rsidP="001D0CAA">
      <w:pPr>
        <w:pStyle w:val="BodyTextMain"/>
      </w:pPr>
    </w:p>
    <w:p w14:paraId="3F891DF4" w14:textId="77777777" w:rsidR="001D0CAA" w:rsidRDefault="001D0CAA" w:rsidP="001D0CAA">
      <w:pPr>
        <w:pStyle w:val="BodyTextMain"/>
        <w:sectPr w:rsidR="001D0CAA" w:rsidSect="00751E0B">
          <w:headerReference w:type="default" r:id="rId9"/>
          <w:pgSz w:w="12240" w:h="15840" w:code="1"/>
          <w:pgMar w:top="1080" w:right="1440" w:bottom="1440" w:left="1440" w:header="1080" w:footer="720" w:gutter="0"/>
          <w:cols w:space="720"/>
          <w:titlePg/>
          <w:docGrid w:linePitch="360"/>
        </w:sectPr>
      </w:pPr>
    </w:p>
    <w:p w14:paraId="6B7B6F07" w14:textId="77777777" w:rsidR="001D0CAA" w:rsidRPr="00DF2C31" w:rsidRDefault="001D0CAA" w:rsidP="002557D6">
      <w:pPr>
        <w:pStyle w:val="Casehead1"/>
        <w:jc w:val="center"/>
        <w:rPr>
          <w:lang w:val="en-CA" w:eastAsia="en-CA"/>
        </w:rPr>
      </w:pPr>
      <w:r w:rsidRPr="00DF2C31">
        <w:rPr>
          <w:lang w:val="en-CA" w:eastAsia="en-CA"/>
        </w:rPr>
        <w:lastRenderedPageBreak/>
        <w:t>EXHIBIT 3</w:t>
      </w:r>
      <w:r>
        <w:rPr>
          <w:lang w:val="en-CA" w:eastAsia="en-CA"/>
        </w:rPr>
        <w:t xml:space="preserve">: </w:t>
      </w:r>
      <w:r w:rsidRPr="00DF2C31">
        <w:rPr>
          <w:lang w:val="en-CA" w:eastAsia="en-CA"/>
        </w:rPr>
        <w:t>CRÈME COUTURE BRIDAL</w:t>
      </w:r>
    </w:p>
    <w:p w14:paraId="795F43B8" w14:textId="77777777" w:rsidR="001D0CAA" w:rsidRDefault="001D0CAA" w:rsidP="002557D6">
      <w:pPr>
        <w:pStyle w:val="BodyTextMain"/>
      </w:pPr>
      <w:r>
        <w:rPr>
          <w:noProof/>
          <w:lang w:eastAsia="en-GB"/>
        </w:rPr>
        <w:drawing>
          <wp:anchor distT="0" distB="0" distL="114300" distR="114300" simplePos="0" relativeHeight="251660288" behindDoc="1" locked="0" layoutInCell="1" allowOverlap="1" wp14:anchorId="33107042" wp14:editId="18AF68B9">
            <wp:simplePos x="0" y="0"/>
            <wp:positionH relativeFrom="margin">
              <wp:posOffset>4340860</wp:posOffset>
            </wp:positionH>
            <wp:positionV relativeFrom="paragraph">
              <wp:posOffset>279400</wp:posOffset>
            </wp:positionV>
            <wp:extent cx="3665220" cy="3742055"/>
            <wp:effectExtent l="0" t="0" r="0" b="0"/>
            <wp:wrapTight wrapText="bothSides">
              <wp:wrapPolygon edited="0">
                <wp:start x="0" y="0"/>
                <wp:lineTo x="0" y="21442"/>
                <wp:lineTo x="21443" y="21442"/>
                <wp:lineTo x="2144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me Couture.jpg"/>
                    <pic:cNvPicPr/>
                  </pic:nvPicPr>
                  <pic:blipFill rotWithShape="1">
                    <a:blip r:embed="rId10">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rcRect t="4235" b="12683"/>
                    <a:stretch/>
                  </pic:blipFill>
                  <pic:spPr bwMode="auto">
                    <a:xfrm>
                      <a:off x="0" y="0"/>
                      <a:ext cx="3665220" cy="3742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B5E480" w14:textId="77777777" w:rsidR="001D0CAA" w:rsidRDefault="001D0CAA" w:rsidP="001D0CAA">
      <w:pPr>
        <w:pStyle w:val="FootnoteText1"/>
        <w:rPr>
          <w:lang w:val="en-CA" w:eastAsia="en-CA"/>
        </w:rPr>
      </w:pPr>
      <w:r>
        <w:rPr>
          <w:noProof/>
          <w:lang w:eastAsia="en-GB"/>
        </w:rPr>
        <w:drawing>
          <wp:anchor distT="0" distB="0" distL="114300" distR="114300" simplePos="0" relativeHeight="251659264" behindDoc="1" locked="0" layoutInCell="1" allowOverlap="1" wp14:anchorId="1C514565" wp14:editId="74DFF267">
            <wp:simplePos x="0" y="0"/>
            <wp:positionH relativeFrom="margin">
              <wp:posOffset>166370</wp:posOffset>
            </wp:positionH>
            <wp:positionV relativeFrom="paragraph">
              <wp:posOffset>118745</wp:posOffset>
            </wp:positionV>
            <wp:extent cx="3856355" cy="3741420"/>
            <wp:effectExtent l="0" t="0" r="0" b="0"/>
            <wp:wrapTight wrapText="bothSides">
              <wp:wrapPolygon edited="0">
                <wp:start x="0" y="0"/>
                <wp:lineTo x="0" y="21446"/>
                <wp:lineTo x="21447" y="21446"/>
                <wp:lineTo x="2144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l="7808"/>
                    <a:stretch/>
                  </pic:blipFill>
                  <pic:spPr bwMode="auto">
                    <a:xfrm>
                      <a:off x="0" y="0"/>
                      <a:ext cx="3856355" cy="3741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0BE9AE" w14:textId="77777777" w:rsidR="001D0CAA" w:rsidRPr="007E3862" w:rsidRDefault="001D0CAA" w:rsidP="001D0CAA">
      <w:pPr>
        <w:pStyle w:val="FootnoteText1"/>
      </w:pPr>
      <w:r w:rsidRPr="007E3862">
        <w:rPr>
          <w:lang w:val="en-CA" w:eastAsia="en-CA"/>
        </w:rPr>
        <w:t>Source: Company files.</w:t>
      </w:r>
    </w:p>
    <w:p w14:paraId="2C183161" w14:textId="4EE9133F" w:rsidR="00B87DC0" w:rsidRDefault="00B87DC0" w:rsidP="001D0CAA">
      <w:pPr>
        <w:pStyle w:val="BodyTextMain"/>
      </w:pPr>
    </w:p>
    <w:p w14:paraId="5E942CEE" w14:textId="758C8684" w:rsidR="001D0CAA" w:rsidRDefault="001D0CAA" w:rsidP="001D0CAA">
      <w:pPr>
        <w:pStyle w:val="BodyTextMain"/>
      </w:pPr>
    </w:p>
    <w:p w14:paraId="535FC5CE" w14:textId="77777777" w:rsidR="001D0CAA" w:rsidRDefault="001D0CAA" w:rsidP="001D0CAA">
      <w:pPr>
        <w:pStyle w:val="BodyTextMain"/>
        <w:sectPr w:rsidR="001D0CAA" w:rsidSect="001D0CAA">
          <w:headerReference w:type="default" r:id="rId14"/>
          <w:pgSz w:w="15840" w:h="12240" w:orient="landscape" w:code="1"/>
          <w:pgMar w:top="1440" w:right="1440" w:bottom="1440" w:left="1440" w:header="1080" w:footer="720" w:gutter="0"/>
          <w:cols w:space="720"/>
          <w:docGrid w:linePitch="360"/>
        </w:sectPr>
      </w:pPr>
    </w:p>
    <w:p w14:paraId="5A3B3CEC" w14:textId="77777777" w:rsidR="001D0CAA" w:rsidRDefault="001D0CAA" w:rsidP="002557D6">
      <w:pPr>
        <w:pStyle w:val="Casehead1"/>
        <w:jc w:val="center"/>
        <w:rPr>
          <w:lang w:val="en-CA" w:eastAsia="en-CA"/>
        </w:rPr>
      </w:pPr>
      <w:r>
        <w:rPr>
          <w:lang w:val="en-CA" w:eastAsia="en-CA"/>
        </w:rPr>
        <w:lastRenderedPageBreak/>
        <w:t>EXHIBIT 4: PRODUCT AND SERVICE REVENUE SEGMENTATION</w:t>
      </w:r>
    </w:p>
    <w:p w14:paraId="2D9D230B" w14:textId="77777777" w:rsidR="001D0CAA" w:rsidRPr="002557D6" w:rsidRDefault="001D0CAA" w:rsidP="002557D6">
      <w:pPr>
        <w:pStyle w:val="BodyTextMain"/>
      </w:pPr>
    </w:p>
    <w:p w14:paraId="005639C3" w14:textId="77777777" w:rsidR="001D0CAA" w:rsidRPr="0035561D" w:rsidRDefault="001D0CAA" w:rsidP="001D0CAA">
      <w:pPr>
        <w:pStyle w:val="BodyText"/>
        <w:jc w:val="center"/>
        <w:rPr>
          <w:rStyle w:val="BodyTextMainChar"/>
        </w:rPr>
      </w:pPr>
      <w:r>
        <w:rPr>
          <w:noProof/>
          <w:lang w:eastAsia="en-GB"/>
        </w:rPr>
        <w:drawing>
          <wp:inline distT="0" distB="0" distL="0" distR="0" wp14:anchorId="6DB5C410" wp14:editId="39530160">
            <wp:extent cx="5883672" cy="4129881"/>
            <wp:effectExtent l="0" t="0" r="3175" b="4445"/>
            <wp:docPr id="7" name="Chart 7">
              <a:extLst xmlns:a="http://schemas.openxmlformats.org/drawingml/2006/main">
                <a:ext uri="{FF2B5EF4-FFF2-40B4-BE49-F238E27FC236}">
                  <a16:creationId xmlns:a16="http://schemas.microsoft.com/office/drawing/2014/main" id="{C2A4C365-0FA3-4CF8-A1E2-3F4BC150D5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6F29C60" w14:textId="77777777" w:rsidR="001D0CAA" w:rsidRPr="00F90847" w:rsidRDefault="001D0CAA" w:rsidP="00F90847">
      <w:pPr>
        <w:pStyle w:val="FootnoteText1"/>
      </w:pPr>
      <w:r w:rsidRPr="00F90847">
        <w:t xml:space="preserve">Notes: Accessories included outfit-related items as veils, </w:t>
      </w:r>
      <w:proofErr w:type="spellStart"/>
      <w:r w:rsidRPr="00F90847">
        <w:t>jewellery</w:t>
      </w:r>
      <w:proofErr w:type="spellEnd"/>
      <w:r w:rsidRPr="00F90847">
        <w:t>, purses, headpieces, belts, and shoes.</w:t>
      </w:r>
    </w:p>
    <w:p w14:paraId="2465BAA3" w14:textId="77777777" w:rsidR="001D0CAA" w:rsidRPr="00F90847" w:rsidRDefault="001D0CAA" w:rsidP="00F90847">
      <w:pPr>
        <w:pStyle w:val="FootnoteText1"/>
      </w:pPr>
      <w:r w:rsidRPr="00F90847">
        <w:t>Source: Company files.</w:t>
      </w:r>
    </w:p>
    <w:p w14:paraId="367EAB06" w14:textId="77777777" w:rsidR="001D0CAA" w:rsidRDefault="001D0CAA" w:rsidP="001D0CAA">
      <w:pPr>
        <w:pStyle w:val="BodyTextMain"/>
      </w:pPr>
    </w:p>
    <w:p w14:paraId="68A4DCBF" w14:textId="22551E78" w:rsidR="002557D6" w:rsidRDefault="002557D6" w:rsidP="001D0CAA">
      <w:pPr>
        <w:pStyle w:val="BodyTextMain"/>
        <w:sectPr w:rsidR="002557D6" w:rsidSect="001D0CAA">
          <w:headerReference w:type="default" r:id="rId16"/>
          <w:pgSz w:w="12240" w:h="15840" w:code="1"/>
          <w:pgMar w:top="1080" w:right="1440" w:bottom="1440" w:left="1440" w:header="1080" w:footer="720" w:gutter="0"/>
          <w:cols w:space="720"/>
          <w:docGrid w:linePitch="360"/>
        </w:sectPr>
      </w:pPr>
    </w:p>
    <w:p w14:paraId="56581EFF" w14:textId="77777777" w:rsidR="001D0CAA" w:rsidRDefault="001D0CAA" w:rsidP="001D0CAA">
      <w:pPr>
        <w:pStyle w:val="BodyText"/>
        <w:jc w:val="center"/>
        <w:rPr>
          <w:rFonts w:ascii="Arial" w:hAnsi="Arial" w:cs="Arial"/>
          <w:b/>
          <w:bCs/>
          <w:color w:val="000000"/>
          <w:lang w:val="en-CA" w:eastAsia="en-CA"/>
        </w:rPr>
      </w:pPr>
      <w:r w:rsidRPr="009046A4">
        <w:rPr>
          <w:rFonts w:ascii="Arial" w:hAnsi="Arial" w:cs="Arial"/>
          <w:b/>
          <w:bCs/>
          <w:color w:val="000000"/>
          <w:lang w:val="en-CA" w:eastAsia="en-CA"/>
        </w:rPr>
        <w:lastRenderedPageBreak/>
        <w:t xml:space="preserve">EXHIBIT </w:t>
      </w:r>
      <w:r>
        <w:rPr>
          <w:rFonts w:ascii="Arial" w:hAnsi="Arial" w:cs="Arial"/>
          <w:b/>
          <w:bCs/>
          <w:color w:val="000000"/>
          <w:lang w:val="en-CA" w:eastAsia="en-CA"/>
        </w:rPr>
        <w:t>5:</w:t>
      </w:r>
      <w:r w:rsidRPr="009046A4">
        <w:rPr>
          <w:rFonts w:ascii="Arial" w:hAnsi="Arial" w:cs="Arial"/>
          <w:b/>
          <w:bCs/>
          <w:color w:val="000000"/>
          <w:lang w:val="en-CA" w:eastAsia="en-CA"/>
        </w:rPr>
        <w:t xml:space="preserve"> STATEMENT OF EARNINGS</w:t>
      </w:r>
      <w:r>
        <w:rPr>
          <w:rFonts w:ascii="Arial" w:hAnsi="Arial" w:cs="Arial"/>
          <w:b/>
          <w:bCs/>
          <w:color w:val="000000"/>
          <w:lang w:val="en-CA" w:eastAsia="en-CA"/>
        </w:rPr>
        <w:t xml:space="preserve"> </w:t>
      </w:r>
      <w:r w:rsidRPr="009046A4">
        <w:rPr>
          <w:rFonts w:ascii="Arial" w:hAnsi="Arial" w:cs="Arial"/>
          <w:b/>
          <w:bCs/>
          <w:color w:val="000000"/>
          <w:lang w:val="en-CA" w:eastAsia="en-CA"/>
        </w:rPr>
        <w:t xml:space="preserve">FOR </w:t>
      </w:r>
      <w:r>
        <w:rPr>
          <w:rFonts w:ascii="Arial" w:hAnsi="Arial" w:cs="Arial"/>
          <w:b/>
          <w:bCs/>
          <w:color w:val="000000"/>
          <w:lang w:val="en-CA" w:eastAsia="en-CA"/>
        </w:rPr>
        <w:t>THE</w:t>
      </w:r>
      <w:r w:rsidRPr="009046A4">
        <w:rPr>
          <w:rFonts w:ascii="Arial" w:hAnsi="Arial" w:cs="Arial"/>
          <w:b/>
          <w:bCs/>
          <w:color w:val="000000"/>
          <w:lang w:val="en-CA" w:eastAsia="en-CA"/>
        </w:rPr>
        <w:t xml:space="preserve"> YEARS ENDING JULY 31</w:t>
      </w:r>
      <w:r>
        <w:rPr>
          <w:rFonts w:ascii="Arial" w:hAnsi="Arial" w:cs="Arial"/>
          <w:b/>
          <w:bCs/>
          <w:color w:val="000000"/>
          <w:lang w:val="en-CA" w:eastAsia="en-CA"/>
        </w:rPr>
        <w:t xml:space="preserve"> (CA$)</w:t>
      </w:r>
    </w:p>
    <w:p w14:paraId="0DAA023E" w14:textId="77777777" w:rsidR="001D0CAA" w:rsidRDefault="001D0CAA" w:rsidP="001D0CAA">
      <w:pPr>
        <w:pStyle w:val="BodyTextMain"/>
      </w:pPr>
    </w:p>
    <w:tbl>
      <w:tblPr>
        <w:tblW w:w="8669" w:type="dxa"/>
        <w:tblLook w:val="04A0" w:firstRow="1" w:lastRow="0" w:firstColumn="1" w:lastColumn="0" w:noHBand="0" w:noVBand="1"/>
      </w:tblPr>
      <w:tblGrid>
        <w:gridCol w:w="3240"/>
        <w:gridCol w:w="446"/>
        <w:gridCol w:w="939"/>
        <w:gridCol w:w="1051"/>
        <w:gridCol w:w="976"/>
        <w:gridCol w:w="939"/>
        <w:gridCol w:w="1078"/>
      </w:tblGrid>
      <w:tr w:rsidR="001D0CAA" w:rsidRPr="00D57C5B" w14:paraId="5BE97CC7" w14:textId="77777777" w:rsidTr="00D67875">
        <w:trPr>
          <w:trHeight w:val="20"/>
        </w:trPr>
        <w:tc>
          <w:tcPr>
            <w:tcW w:w="3240" w:type="dxa"/>
            <w:tcBorders>
              <w:top w:val="nil"/>
              <w:left w:val="nil"/>
              <w:bottom w:val="nil"/>
              <w:right w:val="nil"/>
            </w:tcBorders>
            <w:shd w:val="clear" w:color="auto" w:fill="auto"/>
            <w:noWrap/>
            <w:vAlign w:val="bottom"/>
            <w:hideMark/>
          </w:tcPr>
          <w:p w14:paraId="4E24C3B0" w14:textId="77777777" w:rsidR="001D0CAA" w:rsidRPr="00D57C5B" w:rsidRDefault="001D0CAA" w:rsidP="00D67875">
            <w:pPr>
              <w:rPr>
                <w:rFonts w:ascii="Arial" w:hAnsi="Arial" w:cs="Arial"/>
                <w:lang w:val="en-CA" w:eastAsia="en-CA"/>
              </w:rPr>
            </w:pPr>
          </w:p>
        </w:tc>
        <w:tc>
          <w:tcPr>
            <w:tcW w:w="446" w:type="dxa"/>
            <w:tcBorders>
              <w:top w:val="nil"/>
              <w:left w:val="nil"/>
              <w:bottom w:val="nil"/>
              <w:right w:val="nil"/>
            </w:tcBorders>
            <w:shd w:val="clear" w:color="auto" w:fill="auto"/>
            <w:noWrap/>
            <w:vAlign w:val="center"/>
            <w:hideMark/>
          </w:tcPr>
          <w:p w14:paraId="7374157F" w14:textId="77777777" w:rsidR="001D0CAA" w:rsidRPr="00D57C5B" w:rsidRDefault="001D0CAA" w:rsidP="00D67875">
            <w:pPr>
              <w:rPr>
                <w:rFonts w:ascii="Arial" w:hAnsi="Arial" w:cs="Arial"/>
                <w:lang w:val="en-CA" w:eastAsia="en-CA"/>
              </w:rPr>
            </w:pPr>
          </w:p>
        </w:tc>
        <w:tc>
          <w:tcPr>
            <w:tcW w:w="1990" w:type="dxa"/>
            <w:gridSpan w:val="2"/>
            <w:tcBorders>
              <w:top w:val="nil"/>
              <w:left w:val="nil"/>
              <w:bottom w:val="nil"/>
              <w:right w:val="nil"/>
            </w:tcBorders>
            <w:shd w:val="clear" w:color="auto" w:fill="auto"/>
            <w:noWrap/>
            <w:vAlign w:val="center"/>
            <w:hideMark/>
          </w:tcPr>
          <w:p w14:paraId="47698BD1" w14:textId="77777777" w:rsidR="001D0CAA" w:rsidRPr="00D57C5B" w:rsidRDefault="001D0CAA" w:rsidP="00D67875">
            <w:pPr>
              <w:jc w:val="center"/>
              <w:rPr>
                <w:rFonts w:ascii="Arial" w:hAnsi="Arial" w:cs="Arial"/>
                <w:b/>
                <w:bCs/>
                <w:color w:val="000000"/>
                <w:lang w:val="en-CA" w:eastAsia="en-CA"/>
              </w:rPr>
            </w:pPr>
            <w:r w:rsidRPr="00D57C5B">
              <w:rPr>
                <w:rFonts w:ascii="Arial" w:hAnsi="Arial" w:cs="Arial"/>
                <w:b/>
                <w:bCs/>
                <w:color w:val="000000"/>
                <w:lang w:val="en-CA" w:eastAsia="en-CA"/>
              </w:rPr>
              <w:t>2018</w:t>
            </w:r>
          </w:p>
          <w:p w14:paraId="3725B34F" w14:textId="77777777" w:rsidR="001D0CAA" w:rsidRPr="00D57C5B" w:rsidRDefault="001D0CAA" w:rsidP="00D67875">
            <w:pPr>
              <w:jc w:val="center"/>
              <w:rPr>
                <w:rFonts w:ascii="Arial" w:hAnsi="Arial" w:cs="Arial"/>
                <w:b/>
                <w:bCs/>
                <w:color w:val="000000"/>
                <w:lang w:val="en-CA" w:eastAsia="en-CA"/>
              </w:rPr>
            </w:pPr>
          </w:p>
        </w:tc>
        <w:tc>
          <w:tcPr>
            <w:tcW w:w="976" w:type="dxa"/>
            <w:tcBorders>
              <w:top w:val="nil"/>
              <w:left w:val="nil"/>
              <w:bottom w:val="nil"/>
              <w:right w:val="nil"/>
            </w:tcBorders>
            <w:shd w:val="clear" w:color="auto" w:fill="auto"/>
            <w:noWrap/>
            <w:vAlign w:val="center"/>
            <w:hideMark/>
          </w:tcPr>
          <w:p w14:paraId="3C5CA422" w14:textId="77777777" w:rsidR="001D0CAA" w:rsidRPr="00D57C5B" w:rsidRDefault="001D0CAA" w:rsidP="00D67875">
            <w:pPr>
              <w:jc w:val="center"/>
              <w:rPr>
                <w:rFonts w:ascii="Arial" w:hAnsi="Arial" w:cs="Arial"/>
                <w:b/>
                <w:bCs/>
                <w:color w:val="000000"/>
                <w:lang w:val="en-CA" w:eastAsia="en-CA"/>
              </w:rPr>
            </w:pPr>
          </w:p>
        </w:tc>
        <w:tc>
          <w:tcPr>
            <w:tcW w:w="2017" w:type="dxa"/>
            <w:gridSpan w:val="2"/>
            <w:tcBorders>
              <w:top w:val="nil"/>
              <w:left w:val="nil"/>
              <w:bottom w:val="nil"/>
              <w:right w:val="nil"/>
            </w:tcBorders>
            <w:shd w:val="clear" w:color="auto" w:fill="auto"/>
            <w:noWrap/>
            <w:vAlign w:val="center"/>
            <w:hideMark/>
          </w:tcPr>
          <w:p w14:paraId="49117C4D" w14:textId="77777777" w:rsidR="001D0CAA" w:rsidRPr="00D57C5B" w:rsidRDefault="001D0CAA" w:rsidP="00D67875">
            <w:pPr>
              <w:jc w:val="center"/>
              <w:rPr>
                <w:rFonts w:ascii="Arial" w:hAnsi="Arial" w:cs="Arial"/>
                <w:b/>
                <w:bCs/>
                <w:color w:val="000000"/>
                <w:lang w:val="en-CA" w:eastAsia="en-CA"/>
              </w:rPr>
            </w:pPr>
            <w:r w:rsidRPr="00D57C5B">
              <w:rPr>
                <w:rFonts w:ascii="Arial" w:hAnsi="Arial" w:cs="Arial"/>
                <w:b/>
                <w:bCs/>
                <w:color w:val="000000"/>
                <w:lang w:val="en-CA" w:eastAsia="en-CA"/>
              </w:rPr>
              <w:t>2017</w:t>
            </w:r>
          </w:p>
          <w:p w14:paraId="3EDA688B" w14:textId="77777777" w:rsidR="001D0CAA" w:rsidRPr="00D57C5B" w:rsidRDefault="001D0CAA" w:rsidP="00D67875">
            <w:pPr>
              <w:jc w:val="center"/>
              <w:rPr>
                <w:rFonts w:ascii="Arial" w:hAnsi="Arial" w:cs="Arial"/>
                <w:b/>
                <w:bCs/>
                <w:color w:val="000000"/>
                <w:lang w:val="en-CA" w:eastAsia="en-CA"/>
              </w:rPr>
            </w:pPr>
          </w:p>
        </w:tc>
      </w:tr>
      <w:tr w:rsidR="001D0CAA" w:rsidRPr="00D57C5B" w14:paraId="74D4D2FE" w14:textId="77777777" w:rsidTr="00D67875">
        <w:trPr>
          <w:trHeight w:val="20"/>
        </w:trPr>
        <w:tc>
          <w:tcPr>
            <w:tcW w:w="3240" w:type="dxa"/>
            <w:tcBorders>
              <w:top w:val="nil"/>
              <w:left w:val="nil"/>
              <w:bottom w:val="nil"/>
              <w:right w:val="nil"/>
            </w:tcBorders>
            <w:shd w:val="clear" w:color="auto" w:fill="auto"/>
            <w:noWrap/>
            <w:vAlign w:val="center"/>
            <w:hideMark/>
          </w:tcPr>
          <w:p w14:paraId="2764C7CB" w14:textId="77777777" w:rsidR="001D0CAA" w:rsidRPr="00D57C5B" w:rsidRDefault="001D0CAA" w:rsidP="00D67875">
            <w:pPr>
              <w:rPr>
                <w:rFonts w:ascii="Arial" w:hAnsi="Arial" w:cs="Arial"/>
                <w:b/>
                <w:bCs/>
                <w:color w:val="000000"/>
                <w:lang w:val="en-CA" w:eastAsia="en-CA"/>
              </w:rPr>
            </w:pPr>
            <w:r w:rsidRPr="00D57C5B">
              <w:rPr>
                <w:rFonts w:ascii="Arial" w:hAnsi="Arial" w:cs="Arial"/>
                <w:b/>
                <w:bCs/>
                <w:color w:val="000000"/>
                <w:lang w:val="en-CA" w:eastAsia="en-CA"/>
              </w:rPr>
              <w:t>R</w:t>
            </w:r>
            <w:r>
              <w:rPr>
                <w:rFonts w:ascii="Arial" w:hAnsi="Arial" w:cs="Arial"/>
                <w:b/>
                <w:bCs/>
                <w:color w:val="000000"/>
                <w:lang w:val="en-CA" w:eastAsia="en-CA"/>
              </w:rPr>
              <w:t>evenues</w:t>
            </w:r>
          </w:p>
        </w:tc>
        <w:tc>
          <w:tcPr>
            <w:tcW w:w="446" w:type="dxa"/>
            <w:tcBorders>
              <w:top w:val="nil"/>
              <w:left w:val="nil"/>
              <w:bottom w:val="nil"/>
              <w:right w:val="nil"/>
            </w:tcBorders>
            <w:shd w:val="clear" w:color="auto" w:fill="auto"/>
            <w:vAlign w:val="center"/>
            <w:hideMark/>
          </w:tcPr>
          <w:p w14:paraId="605186FE" w14:textId="77777777" w:rsidR="001D0CAA" w:rsidRPr="00D57C5B" w:rsidRDefault="001D0CAA" w:rsidP="00D67875">
            <w:pPr>
              <w:rPr>
                <w:rFonts w:ascii="Arial" w:hAnsi="Arial" w:cs="Arial"/>
                <w:b/>
                <w:bCs/>
                <w:color w:val="000000"/>
                <w:lang w:val="en-CA" w:eastAsia="en-CA"/>
              </w:rPr>
            </w:pPr>
          </w:p>
        </w:tc>
        <w:tc>
          <w:tcPr>
            <w:tcW w:w="939" w:type="dxa"/>
            <w:tcBorders>
              <w:top w:val="nil"/>
              <w:left w:val="nil"/>
              <w:bottom w:val="nil"/>
              <w:right w:val="nil"/>
            </w:tcBorders>
            <w:shd w:val="clear" w:color="auto" w:fill="auto"/>
            <w:noWrap/>
            <w:vAlign w:val="bottom"/>
            <w:hideMark/>
          </w:tcPr>
          <w:p w14:paraId="32B4ACB8" w14:textId="77777777" w:rsidR="001D0CAA" w:rsidRPr="00D57C5B" w:rsidRDefault="001D0CAA" w:rsidP="00D67875">
            <w:pPr>
              <w:jc w:val="right"/>
              <w:rPr>
                <w:rFonts w:ascii="Arial" w:hAnsi="Arial" w:cs="Arial"/>
                <w:lang w:val="en-CA" w:eastAsia="en-CA"/>
              </w:rPr>
            </w:pPr>
          </w:p>
        </w:tc>
        <w:tc>
          <w:tcPr>
            <w:tcW w:w="1051" w:type="dxa"/>
            <w:tcBorders>
              <w:top w:val="nil"/>
              <w:left w:val="nil"/>
              <w:bottom w:val="nil"/>
              <w:right w:val="nil"/>
            </w:tcBorders>
            <w:shd w:val="clear" w:color="auto" w:fill="auto"/>
            <w:noWrap/>
            <w:vAlign w:val="center"/>
            <w:hideMark/>
          </w:tcPr>
          <w:p w14:paraId="5852DEA4" w14:textId="77777777" w:rsidR="001D0CAA" w:rsidRPr="00D57C5B" w:rsidRDefault="001D0CAA" w:rsidP="00D67875">
            <w:pPr>
              <w:jc w:val="right"/>
              <w:rPr>
                <w:rFonts w:ascii="Arial" w:hAnsi="Arial" w:cs="Arial"/>
                <w:color w:val="000000"/>
                <w:lang w:val="en-CA" w:eastAsia="en-CA"/>
              </w:rPr>
            </w:pPr>
            <w:r w:rsidRPr="00D57C5B">
              <w:rPr>
                <w:rFonts w:ascii="Arial" w:hAnsi="Arial" w:cs="Arial"/>
                <w:color w:val="000000"/>
                <w:lang w:val="en-CA" w:eastAsia="en-CA"/>
              </w:rPr>
              <w:t>765,781</w:t>
            </w:r>
          </w:p>
        </w:tc>
        <w:tc>
          <w:tcPr>
            <w:tcW w:w="976" w:type="dxa"/>
            <w:tcBorders>
              <w:top w:val="nil"/>
              <w:left w:val="nil"/>
              <w:bottom w:val="nil"/>
              <w:right w:val="nil"/>
            </w:tcBorders>
            <w:shd w:val="clear" w:color="auto" w:fill="auto"/>
            <w:vAlign w:val="center"/>
            <w:hideMark/>
          </w:tcPr>
          <w:p w14:paraId="7E342492" w14:textId="77777777" w:rsidR="001D0CAA" w:rsidRPr="00D57C5B" w:rsidRDefault="001D0CAA" w:rsidP="00D67875">
            <w:pPr>
              <w:jc w:val="right"/>
              <w:rPr>
                <w:rFonts w:ascii="Arial" w:hAnsi="Arial" w:cs="Arial"/>
                <w:color w:val="000000"/>
                <w:lang w:val="en-CA" w:eastAsia="en-CA"/>
              </w:rPr>
            </w:pPr>
          </w:p>
        </w:tc>
        <w:tc>
          <w:tcPr>
            <w:tcW w:w="939" w:type="dxa"/>
            <w:tcBorders>
              <w:top w:val="nil"/>
              <w:left w:val="nil"/>
              <w:bottom w:val="nil"/>
              <w:right w:val="nil"/>
            </w:tcBorders>
            <w:shd w:val="clear" w:color="auto" w:fill="auto"/>
            <w:noWrap/>
            <w:vAlign w:val="bottom"/>
            <w:hideMark/>
          </w:tcPr>
          <w:p w14:paraId="316C03EE" w14:textId="77777777" w:rsidR="001D0CAA" w:rsidRPr="00D57C5B" w:rsidRDefault="001D0CAA" w:rsidP="00D67875">
            <w:pPr>
              <w:jc w:val="right"/>
              <w:rPr>
                <w:rFonts w:ascii="Arial" w:hAnsi="Arial" w:cs="Arial"/>
                <w:lang w:val="en-CA" w:eastAsia="en-CA"/>
              </w:rPr>
            </w:pPr>
          </w:p>
        </w:tc>
        <w:tc>
          <w:tcPr>
            <w:tcW w:w="1078" w:type="dxa"/>
            <w:tcBorders>
              <w:top w:val="nil"/>
              <w:left w:val="nil"/>
              <w:bottom w:val="nil"/>
              <w:right w:val="nil"/>
            </w:tcBorders>
            <w:shd w:val="clear" w:color="auto" w:fill="auto"/>
            <w:noWrap/>
            <w:vAlign w:val="center"/>
            <w:hideMark/>
          </w:tcPr>
          <w:p w14:paraId="17DF83ED" w14:textId="77777777" w:rsidR="001D0CAA" w:rsidRPr="00D57C5B" w:rsidRDefault="001D0CAA" w:rsidP="00D67875">
            <w:pPr>
              <w:jc w:val="right"/>
              <w:rPr>
                <w:rFonts w:ascii="Arial" w:hAnsi="Arial" w:cs="Arial"/>
                <w:color w:val="000000"/>
                <w:lang w:val="en-CA" w:eastAsia="en-CA"/>
              </w:rPr>
            </w:pPr>
            <w:r w:rsidRPr="00D57C5B">
              <w:rPr>
                <w:rFonts w:ascii="Arial" w:hAnsi="Arial" w:cs="Arial"/>
                <w:color w:val="000000"/>
                <w:lang w:val="en-CA" w:eastAsia="en-CA"/>
              </w:rPr>
              <w:t>651,500</w:t>
            </w:r>
          </w:p>
        </w:tc>
      </w:tr>
      <w:tr w:rsidR="001D0CAA" w:rsidRPr="00D57C5B" w14:paraId="095240E3" w14:textId="77777777" w:rsidTr="00D67875">
        <w:trPr>
          <w:trHeight w:val="20"/>
        </w:trPr>
        <w:tc>
          <w:tcPr>
            <w:tcW w:w="3240" w:type="dxa"/>
            <w:tcBorders>
              <w:top w:val="nil"/>
              <w:left w:val="nil"/>
              <w:bottom w:val="nil"/>
              <w:right w:val="nil"/>
            </w:tcBorders>
            <w:shd w:val="clear" w:color="auto" w:fill="auto"/>
            <w:noWrap/>
            <w:vAlign w:val="bottom"/>
            <w:hideMark/>
          </w:tcPr>
          <w:p w14:paraId="23AF4772" w14:textId="77777777" w:rsidR="001D0CAA" w:rsidRPr="00D57C5B" w:rsidRDefault="001D0CAA" w:rsidP="00D67875">
            <w:pPr>
              <w:jc w:val="right"/>
              <w:rPr>
                <w:rFonts w:ascii="Arial" w:hAnsi="Arial" w:cs="Arial"/>
                <w:color w:val="000000"/>
                <w:lang w:val="en-CA" w:eastAsia="en-CA"/>
              </w:rPr>
            </w:pPr>
          </w:p>
        </w:tc>
        <w:tc>
          <w:tcPr>
            <w:tcW w:w="446" w:type="dxa"/>
            <w:tcBorders>
              <w:top w:val="nil"/>
              <w:left w:val="nil"/>
              <w:bottom w:val="nil"/>
              <w:right w:val="nil"/>
            </w:tcBorders>
            <w:shd w:val="clear" w:color="auto" w:fill="auto"/>
            <w:vAlign w:val="center"/>
            <w:hideMark/>
          </w:tcPr>
          <w:p w14:paraId="1654ACEB" w14:textId="77777777" w:rsidR="001D0CAA" w:rsidRPr="00D57C5B" w:rsidRDefault="001D0CAA" w:rsidP="00D67875">
            <w:pPr>
              <w:rPr>
                <w:rFonts w:ascii="Arial" w:hAnsi="Arial" w:cs="Arial"/>
                <w:lang w:val="en-CA" w:eastAsia="en-CA"/>
              </w:rPr>
            </w:pPr>
          </w:p>
        </w:tc>
        <w:tc>
          <w:tcPr>
            <w:tcW w:w="939" w:type="dxa"/>
            <w:tcBorders>
              <w:top w:val="nil"/>
              <w:left w:val="nil"/>
              <w:bottom w:val="nil"/>
              <w:right w:val="nil"/>
            </w:tcBorders>
            <w:shd w:val="clear" w:color="auto" w:fill="auto"/>
            <w:noWrap/>
            <w:vAlign w:val="bottom"/>
            <w:hideMark/>
          </w:tcPr>
          <w:p w14:paraId="497A784E" w14:textId="77777777" w:rsidR="001D0CAA" w:rsidRPr="00D57C5B" w:rsidRDefault="001D0CAA" w:rsidP="00D67875">
            <w:pPr>
              <w:jc w:val="right"/>
              <w:rPr>
                <w:rFonts w:ascii="Arial" w:hAnsi="Arial" w:cs="Arial"/>
                <w:lang w:val="en-CA" w:eastAsia="en-CA"/>
              </w:rPr>
            </w:pPr>
          </w:p>
        </w:tc>
        <w:tc>
          <w:tcPr>
            <w:tcW w:w="1051" w:type="dxa"/>
            <w:tcBorders>
              <w:top w:val="nil"/>
              <w:left w:val="nil"/>
              <w:bottom w:val="nil"/>
              <w:right w:val="nil"/>
            </w:tcBorders>
            <w:shd w:val="clear" w:color="auto" w:fill="auto"/>
            <w:noWrap/>
            <w:vAlign w:val="bottom"/>
            <w:hideMark/>
          </w:tcPr>
          <w:p w14:paraId="7A66265E" w14:textId="77777777" w:rsidR="001D0CAA" w:rsidRPr="00D57C5B" w:rsidRDefault="001D0CAA" w:rsidP="00D67875">
            <w:pPr>
              <w:rPr>
                <w:rFonts w:ascii="Arial" w:hAnsi="Arial" w:cs="Arial"/>
                <w:lang w:val="en-CA" w:eastAsia="en-CA"/>
              </w:rPr>
            </w:pPr>
          </w:p>
        </w:tc>
        <w:tc>
          <w:tcPr>
            <w:tcW w:w="976" w:type="dxa"/>
            <w:tcBorders>
              <w:top w:val="nil"/>
              <w:left w:val="nil"/>
              <w:bottom w:val="nil"/>
              <w:right w:val="nil"/>
            </w:tcBorders>
            <w:shd w:val="clear" w:color="auto" w:fill="auto"/>
            <w:vAlign w:val="center"/>
            <w:hideMark/>
          </w:tcPr>
          <w:p w14:paraId="3BDAE2C7" w14:textId="77777777" w:rsidR="001D0CAA" w:rsidRPr="00D57C5B" w:rsidRDefault="001D0CAA" w:rsidP="00D67875">
            <w:pPr>
              <w:rPr>
                <w:rFonts w:ascii="Arial" w:hAnsi="Arial" w:cs="Arial"/>
                <w:lang w:val="en-CA" w:eastAsia="en-CA"/>
              </w:rPr>
            </w:pPr>
          </w:p>
        </w:tc>
        <w:tc>
          <w:tcPr>
            <w:tcW w:w="939" w:type="dxa"/>
            <w:tcBorders>
              <w:top w:val="nil"/>
              <w:left w:val="nil"/>
              <w:bottom w:val="nil"/>
              <w:right w:val="nil"/>
            </w:tcBorders>
            <w:shd w:val="clear" w:color="auto" w:fill="auto"/>
            <w:noWrap/>
            <w:vAlign w:val="bottom"/>
            <w:hideMark/>
          </w:tcPr>
          <w:p w14:paraId="573AC53B" w14:textId="77777777" w:rsidR="001D0CAA" w:rsidRPr="00D57C5B" w:rsidRDefault="001D0CAA" w:rsidP="00D67875">
            <w:pPr>
              <w:jc w:val="right"/>
              <w:rPr>
                <w:rFonts w:ascii="Arial" w:hAnsi="Arial" w:cs="Arial"/>
                <w:lang w:val="en-CA" w:eastAsia="en-CA"/>
              </w:rPr>
            </w:pPr>
          </w:p>
        </w:tc>
        <w:tc>
          <w:tcPr>
            <w:tcW w:w="1078" w:type="dxa"/>
            <w:tcBorders>
              <w:top w:val="nil"/>
              <w:left w:val="nil"/>
              <w:right w:val="nil"/>
            </w:tcBorders>
            <w:shd w:val="clear" w:color="auto" w:fill="auto"/>
            <w:noWrap/>
            <w:vAlign w:val="bottom"/>
            <w:hideMark/>
          </w:tcPr>
          <w:p w14:paraId="04AD5994" w14:textId="77777777" w:rsidR="001D0CAA" w:rsidRPr="00D57C5B" w:rsidRDefault="001D0CAA" w:rsidP="00D67875">
            <w:pPr>
              <w:rPr>
                <w:rFonts w:ascii="Arial" w:hAnsi="Arial" w:cs="Arial"/>
                <w:lang w:val="en-CA" w:eastAsia="en-CA"/>
              </w:rPr>
            </w:pPr>
          </w:p>
        </w:tc>
      </w:tr>
      <w:tr w:rsidR="001D0CAA" w:rsidRPr="00D57C5B" w14:paraId="0998A8B6" w14:textId="77777777" w:rsidTr="00D67875">
        <w:trPr>
          <w:trHeight w:val="20"/>
        </w:trPr>
        <w:tc>
          <w:tcPr>
            <w:tcW w:w="3240" w:type="dxa"/>
            <w:tcBorders>
              <w:top w:val="nil"/>
              <w:left w:val="nil"/>
              <w:bottom w:val="nil"/>
              <w:right w:val="nil"/>
            </w:tcBorders>
            <w:shd w:val="clear" w:color="auto" w:fill="auto"/>
            <w:noWrap/>
            <w:vAlign w:val="center"/>
            <w:hideMark/>
          </w:tcPr>
          <w:p w14:paraId="338FE7D5" w14:textId="77777777" w:rsidR="001D0CAA" w:rsidRPr="00336D91" w:rsidRDefault="001D0CAA" w:rsidP="00D67875">
            <w:pPr>
              <w:rPr>
                <w:rFonts w:ascii="Arial" w:hAnsi="Arial" w:cs="Arial"/>
                <w:bCs/>
                <w:color w:val="000000"/>
                <w:lang w:val="en-CA" w:eastAsia="en-CA"/>
              </w:rPr>
            </w:pPr>
            <w:r>
              <w:rPr>
                <w:rFonts w:ascii="Arial" w:hAnsi="Arial" w:cs="Arial"/>
                <w:bCs/>
                <w:color w:val="000000"/>
                <w:lang w:val="en-CA" w:eastAsia="en-CA"/>
              </w:rPr>
              <w:t xml:space="preserve">   Cost of goods sold</w:t>
            </w:r>
          </w:p>
        </w:tc>
        <w:tc>
          <w:tcPr>
            <w:tcW w:w="446" w:type="dxa"/>
            <w:tcBorders>
              <w:top w:val="nil"/>
              <w:left w:val="nil"/>
              <w:bottom w:val="nil"/>
              <w:right w:val="nil"/>
            </w:tcBorders>
            <w:shd w:val="clear" w:color="auto" w:fill="auto"/>
            <w:vAlign w:val="center"/>
            <w:hideMark/>
          </w:tcPr>
          <w:p w14:paraId="32BDA607" w14:textId="77777777" w:rsidR="001D0CAA" w:rsidRPr="00D57C5B" w:rsidRDefault="001D0CAA" w:rsidP="00D67875">
            <w:pPr>
              <w:rPr>
                <w:rFonts w:ascii="Arial" w:hAnsi="Arial" w:cs="Arial"/>
                <w:b/>
                <w:bCs/>
                <w:color w:val="000000"/>
                <w:lang w:val="en-CA" w:eastAsia="en-CA"/>
              </w:rPr>
            </w:pPr>
          </w:p>
        </w:tc>
        <w:tc>
          <w:tcPr>
            <w:tcW w:w="939" w:type="dxa"/>
            <w:tcBorders>
              <w:top w:val="nil"/>
              <w:left w:val="nil"/>
              <w:bottom w:val="nil"/>
              <w:right w:val="nil"/>
            </w:tcBorders>
            <w:shd w:val="clear" w:color="auto" w:fill="auto"/>
            <w:noWrap/>
            <w:vAlign w:val="center"/>
            <w:hideMark/>
          </w:tcPr>
          <w:p w14:paraId="3097379B" w14:textId="77777777" w:rsidR="001D0CAA" w:rsidRPr="00D57C5B" w:rsidRDefault="001D0CAA" w:rsidP="00D67875">
            <w:pPr>
              <w:rPr>
                <w:rFonts w:ascii="Arial" w:hAnsi="Arial" w:cs="Arial"/>
                <w:lang w:val="en-CA" w:eastAsia="en-CA"/>
              </w:rPr>
            </w:pPr>
          </w:p>
        </w:tc>
        <w:tc>
          <w:tcPr>
            <w:tcW w:w="1051" w:type="dxa"/>
            <w:tcBorders>
              <w:top w:val="nil"/>
              <w:left w:val="nil"/>
              <w:bottom w:val="single" w:sz="8" w:space="0" w:color="auto"/>
              <w:right w:val="nil"/>
            </w:tcBorders>
            <w:shd w:val="clear" w:color="auto" w:fill="auto"/>
            <w:noWrap/>
            <w:vAlign w:val="center"/>
            <w:hideMark/>
          </w:tcPr>
          <w:p w14:paraId="343CFFB7" w14:textId="77777777" w:rsidR="001D0CAA" w:rsidRPr="00D57C5B" w:rsidRDefault="001D0CAA" w:rsidP="00D67875">
            <w:pPr>
              <w:jc w:val="right"/>
              <w:rPr>
                <w:rFonts w:ascii="Arial" w:hAnsi="Arial" w:cs="Arial"/>
                <w:color w:val="000000"/>
                <w:lang w:val="en-CA" w:eastAsia="en-CA"/>
              </w:rPr>
            </w:pPr>
            <w:r w:rsidRPr="00D57C5B">
              <w:rPr>
                <w:rFonts w:ascii="Arial" w:hAnsi="Arial" w:cs="Arial"/>
                <w:color w:val="000000"/>
                <w:lang w:val="en-CA" w:eastAsia="en-CA"/>
              </w:rPr>
              <w:t>410,539</w:t>
            </w:r>
          </w:p>
        </w:tc>
        <w:tc>
          <w:tcPr>
            <w:tcW w:w="976" w:type="dxa"/>
            <w:tcBorders>
              <w:top w:val="nil"/>
              <w:left w:val="nil"/>
              <w:bottom w:val="nil"/>
              <w:right w:val="nil"/>
            </w:tcBorders>
            <w:shd w:val="clear" w:color="auto" w:fill="auto"/>
            <w:vAlign w:val="center"/>
            <w:hideMark/>
          </w:tcPr>
          <w:p w14:paraId="232AD11F" w14:textId="77777777" w:rsidR="001D0CAA" w:rsidRPr="00D57C5B" w:rsidRDefault="001D0CAA" w:rsidP="00D67875">
            <w:pPr>
              <w:jc w:val="right"/>
              <w:rPr>
                <w:rFonts w:ascii="Arial" w:hAnsi="Arial" w:cs="Arial"/>
                <w:color w:val="000000"/>
                <w:lang w:val="en-CA" w:eastAsia="en-CA"/>
              </w:rPr>
            </w:pPr>
          </w:p>
        </w:tc>
        <w:tc>
          <w:tcPr>
            <w:tcW w:w="939" w:type="dxa"/>
            <w:tcBorders>
              <w:top w:val="nil"/>
              <w:left w:val="nil"/>
              <w:bottom w:val="nil"/>
              <w:right w:val="nil"/>
            </w:tcBorders>
            <w:shd w:val="clear" w:color="auto" w:fill="auto"/>
            <w:noWrap/>
            <w:vAlign w:val="center"/>
            <w:hideMark/>
          </w:tcPr>
          <w:p w14:paraId="3CA54A3C" w14:textId="77777777" w:rsidR="001D0CAA" w:rsidRPr="00D57C5B" w:rsidRDefault="001D0CAA" w:rsidP="00D67875">
            <w:pPr>
              <w:jc w:val="right"/>
              <w:rPr>
                <w:rFonts w:ascii="Arial" w:hAnsi="Arial" w:cs="Arial"/>
                <w:lang w:val="en-CA" w:eastAsia="en-CA"/>
              </w:rPr>
            </w:pPr>
          </w:p>
        </w:tc>
        <w:tc>
          <w:tcPr>
            <w:tcW w:w="1078" w:type="dxa"/>
            <w:tcBorders>
              <w:top w:val="nil"/>
              <w:left w:val="nil"/>
              <w:bottom w:val="single" w:sz="4" w:space="0" w:color="auto"/>
              <w:right w:val="nil"/>
            </w:tcBorders>
            <w:shd w:val="clear" w:color="auto" w:fill="auto"/>
            <w:noWrap/>
            <w:vAlign w:val="center"/>
            <w:hideMark/>
          </w:tcPr>
          <w:p w14:paraId="2C1DAD93" w14:textId="77777777" w:rsidR="001D0CAA" w:rsidRPr="00D57C5B" w:rsidRDefault="001D0CAA" w:rsidP="00D67875">
            <w:pPr>
              <w:jc w:val="right"/>
              <w:rPr>
                <w:rFonts w:ascii="Arial" w:hAnsi="Arial" w:cs="Arial"/>
                <w:color w:val="000000"/>
                <w:lang w:val="en-CA" w:eastAsia="en-CA"/>
              </w:rPr>
            </w:pPr>
            <w:r w:rsidRPr="00D57C5B">
              <w:rPr>
                <w:rFonts w:ascii="Arial" w:hAnsi="Arial" w:cs="Arial"/>
                <w:color w:val="000000"/>
                <w:lang w:val="en-CA" w:eastAsia="en-CA"/>
              </w:rPr>
              <w:t>387,295</w:t>
            </w:r>
          </w:p>
        </w:tc>
      </w:tr>
      <w:tr w:rsidR="001D0CAA" w:rsidRPr="00D57C5B" w14:paraId="5E21D776" w14:textId="77777777" w:rsidTr="00D67875">
        <w:trPr>
          <w:trHeight w:val="20"/>
        </w:trPr>
        <w:tc>
          <w:tcPr>
            <w:tcW w:w="3240" w:type="dxa"/>
            <w:tcBorders>
              <w:top w:val="nil"/>
              <w:left w:val="nil"/>
              <w:bottom w:val="nil"/>
              <w:right w:val="nil"/>
            </w:tcBorders>
            <w:shd w:val="clear" w:color="auto" w:fill="auto"/>
            <w:noWrap/>
            <w:vAlign w:val="center"/>
            <w:hideMark/>
          </w:tcPr>
          <w:p w14:paraId="408D0C75" w14:textId="77777777" w:rsidR="001D0CAA" w:rsidRPr="00CE7DB6" w:rsidRDefault="001D0CAA" w:rsidP="00D67875">
            <w:pPr>
              <w:jc w:val="right"/>
              <w:rPr>
                <w:rFonts w:ascii="Arial" w:hAnsi="Arial" w:cs="Arial"/>
                <w:color w:val="000000"/>
                <w:lang w:val="en-CA" w:eastAsia="en-CA"/>
              </w:rPr>
            </w:pPr>
          </w:p>
        </w:tc>
        <w:tc>
          <w:tcPr>
            <w:tcW w:w="446" w:type="dxa"/>
            <w:tcBorders>
              <w:top w:val="nil"/>
              <w:left w:val="nil"/>
              <w:bottom w:val="nil"/>
              <w:right w:val="nil"/>
            </w:tcBorders>
            <w:shd w:val="clear" w:color="auto" w:fill="auto"/>
            <w:vAlign w:val="center"/>
            <w:hideMark/>
          </w:tcPr>
          <w:p w14:paraId="7E23C323" w14:textId="77777777" w:rsidR="001D0CAA" w:rsidRPr="00D57C5B" w:rsidRDefault="001D0CAA" w:rsidP="00D67875">
            <w:pPr>
              <w:jc w:val="right"/>
              <w:rPr>
                <w:rFonts w:ascii="Arial" w:hAnsi="Arial" w:cs="Arial"/>
                <w:lang w:val="en-CA" w:eastAsia="en-CA"/>
              </w:rPr>
            </w:pPr>
          </w:p>
        </w:tc>
        <w:tc>
          <w:tcPr>
            <w:tcW w:w="939" w:type="dxa"/>
            <w:tcBorders>
              <w:top w:val="nil"/>
              <w:left w:val="nil"/>
              <w:bottom w:val="nil"/>
              <w:right w:val="nil"/>
            </w:tcBorders>
            <w:shd w:val="clear" w:color="auto" w:fill="auto"/>
            <w:noWrap/>
            <w:vAlign w:val="center"/>
            <w:hideMark/>
          </w:tcPr>
          <w:p w14:paraId="3D01FF5D" w14:textId="77777777" w:rsidR="001D0CAA" w:rsidRPr="00D57C5B" w:rsidRDefault="001D0CAA" w:rsidP="00D67875">
            <w:pPr>
              <w:jc w:val="right"/>
              <w:rPr>
                <w:rFonts w:ascii="Arial" w:hAnsi="Arial" w:cs="Arial"/>
                <w:lang w:val="en-CA" w:eastAsia="en-CA"/>
              </w:rPr>
            </w:pPr>
          </w:p>
        </w:tc>
        <w:tc>
          <w:tcPr>
            <w:tcW w:w="1051" w:type="dxa"/>
            <w:tcBorders>
              <w:top w:val="nil"/>
              <w:left w:val="nil"/>
              <w:bottom w:val="nil"/>
              <w:right w:val="nil"/>
            </w:tcBorders>
            <w:shd w:val="clear" w:color="auto" w:fill="auto"/>
            <w:noWrap/>
            <w:vAlign w:val="center"/>
            <w:hideMark/>
          </w:tcPr>
          <w:p w14:paraId="10AE7120" w14:textId="77777777" w:rsidR="001D0CAA" w:rsidRPr="00D57C5B" w:rsidRDefault="001D0CAA" w:rsidP="00D67875">
            <w:pPr>
              <w:rPr>
                <w:rFonts w:ascii="Arial" w:hAnsi="Arial" w:cs="Arial"/>
                <w:lang w:val="en-CA" w:eastAsia="en-CA"/>
              </w:rPr>
            </w:pPr>
          </w:p>
        </w:tc>
        <w:tc>
          <w:tcPr>
            <w:tcW w:w="976" w:type="dxa"/>
            <w:tcBorders>
              <w:top w:val="nil"/>
              <w:left w:val="nil"/>
              <w:bottom w:val="nil"/>
              <w:right w:val="nil"/>
            </w:tcBorders>
            <w:shd w:val="clear" w:color="auto" w:fill="auto"/>
            <w:vAlign w:val="center"/>
            <w:hideMark/>
          </w:tcPr>
          <w:p w14:paraId="0F36800A" w14:textId="77777777" w:rsidR="001D0CAA" w:rsidRPr="00D57C5B" w:rsidRDefault="001D0CAA" w:rsidP="00D67875">
            <w:pPr>
              <w:rPr>
                <w:rFonts w:ascii="Arial" w:hAnsi="Arial" w:cs="Arial"/>
                <w:lang w:val="en-CA" w:eastAsia="en-CA"/>
              </w:rPr>
            </w:pPr>
          </w:p>
        </w:tc>
        <w:tc>
          <w:tcPr>
            <w:tcW w:w="939" w:type="dxa"/>
            <w:tcBorders>
              <w:top w:val="nil"/>
              <w:left w:val="nil"/>
              <w:bottom w:val="nil"/>
              <w:right w:val="nil"/>
            </w:tcBorders>
            <w:shd w:val="clear" w:color="auto" w:fill="auto"/>
            <w:noWrap/>
            <w:vAlign w:val="center"/>
            <w:hideMark/>
          </w:tcPr>
          <w:p w14:paraId="38DAC7F0" w14:textId="77777777" w:rsidR="001D0CAA" w:rsidRPr="00D57C5B" w:rsidRDefault="001D0CAA" w:rsidP="00D67875">
            <w:pPr>
              <w:jc w:val="right"/>
              <w:rPr>
                <w:rFonts w:ascii="Arial" w:hAnsi="Arial" w:cs="Arial"/>
                <w:lang w:val="en-CA" w:eastAsia="en-CA"/>
              </w:rPr>
            </w:pPr>
          </w:p>
        </w:tc>
        <w:tc>
          <w:tcPr>
            <w:tcW w:w="1078" w:type="dxa"/>
            <w:tcBorders>
              <w:top w:val="single" w:sz="4" w:space="0" w:color="auto"/>
              <w:left w:val="nil"/>
              <w:bottom w:val="nil"/>
              <w:right w:val="nil"/>
            </w:tcBorders>
            <w:shd w:val="clear" w:color="auto" w:fill="auto"/>
            <w:noWrap/>
            <w:vAlign w:val="center"/>
            <w:hideMark/>
          </w:tcPr>
          <w:p w14:paraId="3C3526E4" w14:textId="77777777" w:rsidR="001D0CAA" w:rsidRPr="00D57C5B" w:rsidRDefault="001D0CAA" w:rsidP="00D67875">
            <w:pPr>
              <w:rPr>
                <w:rFonts w:ascii="Arial" w:hAnsi="Arial" w:cs="Arial"/>
                <w:lang w:val="en-CA" w:eastAsia="en-CA"/>
              </w:rPr>
            </w:pPr>
          </w:p>
        </w:tc>
      </w:tr>
      <w:tr w:rsidR="001D0CAA" w:rsidRPr="00D57C5B" w14:paraId="1149D0D0" w14:textId="77777777" w:rsidTr="00D67875">
        <w:trPr>
          <w:trHeight w:val="20"/>
        </w:trPr>
        <w:tc>
          <w:tcPr>
            <w:tcW w:w="3240" w:type="dxa"/>
            <w:tcBorders>
              <w:top w:val="nil"/>
              <w:left w:val="nil"/>
              <w:bottom w:val="nil"/>
              <w:right w:val="nil"/>
            </w:tcBorders>
            <w:shd w:val="clear" w:color="auto" w:fill="auto"/>
            <w:noWrap/>
            <w:vAlign w:val="center"/>
            <w:hideMark/>
          </w:tcPr>
          <w:p w14:paraId="5353B384" w14:textId="77777777" w:rsidR="001D0CAA" w:rsidRPr="00336D91" w:rsidRDefault="001D0CAA" w:rsidP="00D67875">
            <w:pPr>
              <w:rPr>
                <w:rFonts w:ascii="Arial" w:hAnsi="Arial" w:cs="Arial"/>
                <w:bCs/>
                <w:color w:val="000000"/>
                <w:lang w:val="en-CA" w:eastAsia="en-CA"/>
              </w:rPr>
            </w:pPr>
            <w:r w:rsidRPr="00336D91">
              <w:rPr>
                <w:rFonts w:ascii="Arial" w:hAnsi="Arial" w:cs="Arial"/>
                <w:bCs/>
                <w:color w:val="000000"/>
                <w:lang w:val="en-CA" w:eastAsia="en-CA"/>
              </w:rPr>
              <w:t>G</w:t>
            </w:r>
            <w:r>
              <w:rPr>
                <w:rFonts w:ascii="Arial" w:hAnsi="Arial" w:cs="Arial"/>
                <w:bCs/>
                <w:color w:val="000000"/>
                <w:lang w:val="en-CA" w:eastAsia="en-CA"/>
              </w:rPr>
              <w:t>ross profit</w:t>
            </w:r>
          </w:p>
        </w:tc>
        <w:tc>
          <w:tcPr>
            <w:tcW w:w="446" w:type="dxa"/>
            <w:tcBorders>
              <w:top w:val="nil"/>
              <w:left w:val="nil"/>
              <w:bottom w:val="nil"/>
              <w:right w:val="nil"/>
            </w:tcBorders>
            <w:shd w:val="clear" w:color="auto" w:fill="auto"/>
            <w:vAlign w:val="center"/>
            <w:hideMark/>
          </w:tcPr>
          <w:p w14:paraId="4D1AAD23" w14:textId="77777777" w:rsidR="001D0CAA" w:rsidRPr="00D57C5B" w:rsidRDefault="001D0CAA" w:rsidP="00D67875">
            <w:pPr>
              <w:rPr>
                <w:rFonts w:ascii="Arial" w:hAnsi="Arial" w:cs="Arial"/>
                <w:b/>
                <w:bCs/>
                <w:color w:val="000000"/>
                <w:lang w:val="en-CA" w:eastAsia="en-CA"/>
              </w:rPr>
            </w:pPr>
          </w:p>
        </w:tc>
        <w:tc>
          <w:tcPr>
            <w:tcW w:w="939" w:type="dxa"/>
            <w:tcBorders>
              <w:top w:val="nil"/>
              <w:left w:val="nil"/>
              <w:bottom w:val="nil"/>
              <w:right w:val="nil"/>
            </w:tcBorders>
            <w:shd w:val="clear" w:color="auto" w:fill="auto"/>
            <w:noWrap/>
            <w:vAlign w:val="center"/>
            <w:hideMark/>
          </w:tcPr>
          <w:p w14:paraId="1370FDEC" w14:textId="77777777" w:rsidR="001D0CAA" w:rsidRPr="00D57C5B" w:rsidRDefault="001D0CAA" w:rsidP="00D67875">
            <w:pPr>
              <w:jc w:val="right"/>
              <w:rPr>
                <w:rFonts w:ascii="Arial" w:hAnsi="Arial" w:cs="Arial"/>
                <w:lang w:val="en-CA" w:eastAsia="en-CA"/>
              </w:rPr>
            </w:pPr>
          </w:p>
        </w:tc>
        <w:tc>
          <w:tcPr>
            <w:tcW w:w="1051" w:type="dxa"/>
            <w:tcBorders>
              <w:top w:val="nil"/>
              <w:left w:val="nil"/>
              <w:bottom w:val="single" w:sz="8" w:space="0" w:color="auto"/>
              <w:right w:val="nil"/>
            </w:tcBorders>
            <w:shd w:val="clear" w:color="auto" w:fill="auto"/>
            <w:noWrap/>
            <w:vAlign w:val="center"/>
            <w:hideMark/>
          </w:tcPr>
          <w:p w14:paraId="70C9F0EB" w14:textId="77777777" w:rsidR="001D0CAA" w:rsidRPr="00D57C5B" w:rsidRDefault="001D0CAA" w:rsidP="00D67875">
            <w:pPr>
              <w:jc w:val="right"/>
              <w:rPr>
                <w:rFonts w:ascii="Arial" w:hAnsi="Arial" w:cs="Arial"/>
                <w:color w:val="000000"/>
                <w:lang w:val="en-CA" w:eastAsia="en-CA"/>
              </w:rPr>
            </w:pPr>
            <w:r w:rsidRPr="00D57C5B">
              <w:rPr>
                <w:rFonts w:ascii="Arial" w:hAnsi="Arial" w:cs="Arial"/>
                <w:color w:val="000000"/>
                <w:lang w:val="en-CA" w:eastAsia="en-CA"/>
              </w:rPr>
              <w:t>355,242</w:t>
            </w:r>
          </w:p>
        </w:tc>
        <w:tc>
          <w:tcPr>
            <w:tcW w:w="976" w:type="dxa"/>
            <w:tcBorders>
              <w:top w:val="nil"/>
              <w:left w:val="nil"/>
              <w:bottom w:val="nil"/>
              <w:right w:val="nil"/>
            </w:tcBorders>
            <w:shd w:val="clear" w:color="auto" w:fill="auto"/>
            <w:vAlign w:val="center"/>
            <w:hideMark/>
          </w:tcPr>
          <w:p w14:paraId="0E2C4B54" w14:textId="77777777" w:rsidR="001D0CAA" w:rsidRPr="00D57C5B" w:rsidRDefault="001D0CAA" w:rsidP="00D67875">
            <w:pPr>
              <w:jc w:val="right"/>
              <w:rPr>
                <w:rFonts w:ascii="Arial" w:hAnsi="Arial" w:cs="Arial"/>
                <w:color w:val="000000"/>
                <w:lang w:val="en-CA" w:eastAsia="en-CA"/>
              </w:rPr>
            </w:pPr>
          </w:p>
        </w:tc>
        <w:tc>
          <w:tcPr>
            <w:tcW w:w="939" w:type="dxa"/>
            <w:tcBorders>
              <w:top w:val="nil"/>
              <w:left w:val="nil"/>
              <w:bottom w:val="nil"/>
              <w:right w:val="nil"/>
            </w:tcBorders>
            <w:shd w:val="clear" w:color="auto" w:fill="auto"/>
            <w:noWrap/>
            <w:vAlign w:val="center"/>
            <w:hideMark/>
          </w:tcPr>
          <w:p w14:paraId="545294FB" w14:textId="77777777" w:rsidR="001D0CAA" w:rsidRPr="00D57C5B" w:rsidRDefault="001D0CAA" w:rsidP="00D67875">
            <w:pPr>
              <w:jc w:val="right"/>
              <w:rPr>
                <w:rFonts w:ascii="Arial" w:hAnsi="Arial" w:cs="Arial"/>
                <w:lang w:val="en-CA" w:eastAsia="en-CA"/>
              </w:rPr>
            </w:pPr>
          </w:p>
        </w:tc>
        <w:tc>
          <w:tcPr>
            <w:tcW w:w="1078" w:type="dxa"/>
            <w:tcBorders>
              <w:top w:val="nil"/>
              <w:left w:val="nil"/>
              <w:bottom w:val="single" w:sz="8" w:space="0" w:color="auto"/>
              <w:right w:val="nil"/>
            </w:tcBorders>
            <w:shd w:val="clear" w:color="auto" w:fill="auto"/>
            <w:noWrap/>
            <w:vAlign w:val="center"/>
            <w:hideMark/>
          </w:tcPr>
          <w:p w14:paraId="7F2A3540" w14:textId="77777777" w:rsidR="001D0CAA" w:rsidRPr="00D57C5B" w:rsidRDefault="001D0CAA" w:rsidP="00D67875">
            <w:pPr>
              <w:jc w:val="right"/>
              <w:rPr>
                <w:rFonts w:ascii="Arial" w:hAnsi="Arial" w:cs="Arial"/>
                <w:color w:val="000000"/>
                <w:lang w:val="en-CA" w:eastAsia="en-CA"/>
              </w:rPr>
            </w:pPr>
            <w:r w:rsidRPr="00D57C5B">
              <w:rPr>
                <w:rFonts w:ascii="Arial" w:hAnsi="Arial" w:cs="Arial"/>
                <w:color w:val="000000"/>
                <w:lang w:val="en-CA" w:eastAsia="en-CA"/>
              </w:rPr>
              <w:t>264,205</w:t>
            </w:r>
          </w:p>
        </w:tc>
      </w:tr>
      <w:tr w:rsidR="001D0CAA" w:rsidRPr="00D57C5B" w14:paraId="6CC44CCF" w14:textId="77777777" w:rsidTr="00D67875">
        <w:trPr>
          <w:trHeight w:val="20"/>
        </w:trPr>
        <w:tc>
          <w:tcPr>
            <w:tcW w:w="3240" w:type="dxa"/>
            <w:tcBorders>
              <w:top w:val="nil"/>
              <w:left w:val="nil"/>
              <w:bottom w:val="nil"/>
              <w:right w:val="nil"/>
            </w:tcBorders>
            <w:shd w:val="clear" w:color="auto" w:fill="auto"/>
            <w:noWrap/>
            <w:vAlign w:val="center"/>
            <w:hideMark/>
          </w:tcPr>
          <w:p w14:paraId="57DC7914" w14:textId="77777777" w:rsidR="001D0CAA" w:rsidRPr="00D57C5B" w:rsidRDefault="001D0CAA" w:rsidP="00D67875">
            <w:pPr>
              <w:jc w:val="right"/>
              <w:rPr>
                <w:rFonts w:ascii="Arial" w:hAnsi="Arial" w:cs="Arial"/>
                <w:color w:val="000000"/>
                <w:lang w:val="en-CA" w:eastAsia="en-CA"/>
              </w:rPr>
            </w:pPr>
          </w:p>
        </w:tc>
        <w:tc>
          <w:tcPr>
            <w:tcW w:w="446" w:type="dxa"/>
            <w:tcBorders>
              <w:top w:val="nil"/>
              <w:left w:val="nil"/>
              <w:bottom w:val="nil"/>
              <w:right w:val="nil"/>
            </w:tcBorders>
            <w:shd w:val="clear" w:color="auto" w:fill="auto"/>
            <w:vAlign w:val="center"/>
            <w:hideMark/>
          </w:tcPr>
          <w:p w14:paraId="401DD2FA" w14:textId="77777777" w:rsidR="001D0CAA" w:rsidRPr="00D57C5B" w:rsidRDefault="001D0CAA" w:rsidP="00D67875">
            <w:pPr>
              <w:jc w:val="right"/>
              <w:rPr>
                <w:rFonts w:ascii="Arial" w:hAnsi="Arial" w:cs="Arial"/>
                <w:lang w:val="en-CA" w:eastAsia="en-CA"/>
              </w:rPr>
            </w:pPr>
          </w:p>
        </w:tc>
        <w:tc>
          <w:tcPr>
            <w:tcW w:w="939" w:type="dxa"/>
            <w:tcBorders>
              <w:top w:val="nil"/>
              <w:left w:val="nil"/>
              <w:bottom w:val="nil"/>
              <w:right w:val="nil"/>
            </w:tcBorders>
            <w:shd w:val="clear" w:color="auto" w:fill="auto"/>
            <w:noWrap/>
            <w:vAlign w:val="center"/>
            <w:hideMark/>
          </w:tcPr>
          <w:p w14:paraId="53338B13" w14:textId="77777777" w:rsidR="001D0CAA" w:rsidRPr="00D57C5B" w:rsidRDefault="001D0CAA" w:rsidP="00D67875">
            <w:pPr>
              <w:jc w:val="right"/>
              <w:rPr>
                <w:rFonts w:ascii="Arial" w:hAnsi="Arial" w:cs="Arial"/>
                <w:lang w:val="en-CA" w:eastAsia="en-CA"/>
              </w:rPr>
            </w:pPr>
          </w:p>
        </w:tc>
        <w:tc>
          <w:tcPr>
            <w:tcW w:w="1051" w:type="dxa"/>
            <w:tcBorders>
              <w:top w:val="nil"/>
              <w:left w:val="nil"/>
              <w:bottom w:val="nil"/>
              <w:right w:val="nil"/>
            </w:tcBorders>
            <w:shd w:val="clear" w:color="auto" w:fill="auto"/>
            <w:noWrap/>
            <w:vAlign w:val="center"/>
            <w:hideMark/>
          </w:tcPr>
          <w:p w14:paraId="7B6B31F6" w14:textId="77777777" w:rsidR="001D0CAA" w:rsidRPr="00D57C5B" w:rsidRDefault="001D0CAA" w:rsidP="00D67875">
            <w:pPr>
              <w:rPr>
                <w:rFonts w:ascii="Arial" w:hAnsi="Arial" w:cs="Arial"/>
                <w:lang w:val="en-CA" w:eastAsia="en-CA"/>
              </w:rPr>
            </w:pPr>
          </w:p>
        </w:tc>
        <w:tc>
          <w:tcPr>
            <w:tcW w:w="976" w:type="dxa"/>
            <w:tcBorders>
              <w:top w:val="nil"/>
              <w:left w:val="nil"/>
              <w:bottom w:val="nil"/>
              <w:right w:val="nil"/>
            </w:tcBorders>
            <w:shd w:val="clear" w:color="auto" w:fill="auto"/>
            <w:vAlign w:val="center"/>
            <w:hideMark/>
          </w:tcPr>
          <w:p w14:paraId="5A68B74E" w14:textId="77777777" w:rsidR="001D0CAA" w:rsidRPr="00D57C5B" w:rsidRDefault="001D0CAA" w:rsidP="00D67875">
            <w:pPr>
              <w:rPr>
                <w:rFonts w:ascii="Arial" w:hAnsi="Arial" w:cs="Arial"/>
                <w:lang w:val="en-CA" w:eastAsia="en-CA"/>
              </w:rPr>
            </w:pPr>
          </w:p>
        </w:tc>
        <w:tc>
          <w:tcPr>
            <w:tcW w:w="939" w:type="dxa"/>
            <w:tcBorders>
              <w:top w:val="nil"/>
              <w:left w:val="nil"/>
              <w:bottom w:val="nil"/>
              <w:right w:val="nil"/>
            </w:tcBorders>
            <w:shd w:val="clear" w:color="auto" w:fill="auto"/>
            <w:noWrap/>
            <w:vAlign w:val="center"/>
            <w:hideMark/>
          </w:tcPr>
          <w:p w14:paraId="7E4D1ECC" w14:textId="77777777" w:rsidR="001D0CAA" w:rsidRPr="00D57C5B" w:rsidRDefault="001D0CAA" w:rsidP="00D67875">
            <w:pPr>
              <w:jc w:val="right"/>
              <w:rPr>
                <w:rFonts w:ascii="Arial" w:hAnsi="Arial" w:cs="Arial"/>
                <w:lang w:val="en-CA" w:eastAsia="en-CA"/>
              </w:rPr>
            </w:pPr>
          </w:p>
        </w:tc>
        <w:tc>
          <w:tcPr>
            <w:tcW w:w="1078" w:type="dxa"/>
            <w:tcBorders>
              <w:top w:val="nil"/>
              <w:left w:val="nil"/>
              <w:bottom w:val="nil"/>
              <w:right w:val="nil"/>
            </w:tcBorders>
            <w:shd w:val="clear" w:color="auto" w:fill="auto"/>
            <w:noWrap/>
            <w:vAlign w:val="center"/>
            <w:hideMark/>
          </w:tcPr>
          <w:p w14:paraId="6FA374CA" w14:textId="77777777" w:rsidR="001D0CAA" w:rsidRPr="00D57C5B" w:rsidRDefault="001D0CAA" w:rsidP="00D67875">
            <w:pPr>
              <w:rPr>
                <w:rFonts w:ascii="Arial" w:hAnsi="Arial" w:cs="Arial"/>
                <w:lang w:val="en-CA" w:eastAsia="en-CA"/>
              </w:rPr>
            </w:pPr>
          </w:p>
        </w:tc>
      </w:tr>
      <w:tr w:rsidR="001D0CAA" w:rsidRPr="00D57C5B" w14:paraId="2D9F02F0" w14:textId="77777777" w:rsidTr="00D67875">
        <w:trPr>
          <w:trHeight w:val="20"/>
        </w:trPr>
        <w:tc>
          <w:tcPr>
            <w:tcW w:w="3240" w:type="dxa"/>
            <w:tcBorders>
              <w:top w:val="nil"/>
              <w:left w:val="nil"/>
              <w:bottom w:val="nil"/>
              <w:right w:val="nil"/>
            </w:tcBorders>
            <w:shd w:val="clear" w:color="auto" w:fill="auto"/>
            <w:noWrap/>
            <w:vAlign w:val="center"/>
            <w:hideMark/>
          </w:tcPr>
          <w:p w14:paraId="41C3A2E6" w14:textId="77777777" w:rsidR="001D0CAA" w:rsidRPr="00D57C5B" w:rsidRDefault="001D0CAA" w:rsidP="00D67875">
            <w:pPr>
              <w:rPr>
                <w:rFonts w:ascii="Arial" w:hAnsi="Arial" w:cs="Arial"/>
                <w:b/>
                <w:bCs/>
                <w:color w:val="000000"/>
                <w:lang w:val="en-CA" w:eastAsia="en-CA"/>
              </w:rPr>
            </w:pPr>
            <w:r w:rsidRPr="00D57C5B">
              <w:rPr>
                <w:rFonts w:ascii="Arial" w:hAnsi="Arial" w:cs="Arial"/>
                <w:b/>
                <w:bCs/>
                <w:color w:val="000000"/>
                <w:lang w:val="en-CA" w:eastAsia="en-CA"/>
              </w:rPr>
              <w:t>O</w:t>
            </w:r>
            <w:r>
              <w:rPr>
                <w:rFonts w:ascii="Arial" w:hAnsi="Arial" w:cs="Arial"/>
                <w:b/>
                <w:bCs/>
                <w:color w:val="000000"/>
                <w:lang w:val="en-CA" w:eastAsia="en-CA"/>
              </w:rPr>
              <w:t>perating expenses</w:t>
            </w:r>
          </w:p>
        </w:tc>
        <w:tc>
          <w:tcPr>
            <w:tcW w:w="446" w:type="dxa"/>
            <w:tcBorders>
              <w:top w:val="nil"/>
              <w:left w:val="nil"/>
              <w:bottom w:val="nil"/>
              <w:right w:val="nil"/>
            </w:tcBorders>
            <w:shd w:val="clear" w:color="auto" w:fill="auto"/>
            <w:vAlign w:val="center"/>
            <w:hideMark/>
          </w:tcPr>
          <w:p w14:paraId="094D3B95" w14:textId="77777777" w:rsidR="001D0CAA" w:rsidRPr="00D57C5B" w:rsidRDefault="001D0CAA" w:rsidP="00D67875">
            <w:pPr>
              <w:rPr>
                <w:rFonts w:ascii="Arial" w:hAnsi="Arial" w:cs="Arial"/>
                <w:b/>
                <w:bCs/>
                <w:color w:val="000000"/>
                <w:lang w:val="en-CA" w:eastAsia="en-CA"/>
              </w:rPr>
            </w:pPr>
          </w:p>
        </w:tc>
        <w:tc>
          <w:tcPr>
            <w:tcW w:w="939" w:type="dxa"/>
            <w:tcBorders>
              <w:top w:val="nil"/>
              <w:left w:val="nil"/>
              <w:bottom w:val="nil"/>
              <w:right w:val="nil"/>
            </w:tcBorders>
            <w:shd w:val="clear" w:color="auto" w:fill="auto"/>
            <w:noWrap/>
            <w:vAlign w:val="bottom"/>
            <w:hideMark/>
          </w:tcPr>
          <w:p w14:paraId="72F3776D" w14:textId="77777777" w:rsidR="001D0CAA" w:rsidRPr="00D57C5B" w:rsidRDefault="001D0CAA" w:rsidP="00D67875">
            <w:pPr>
              <w:jc w:val="right"/>
              <w:rPr>
                <w:rFonts w:ascii="Arial" w:hAnsi="Arial" w:cs="Arial"/>
                <w:lang w:val="en-CA" w:eastAsia="en-CA"/>
              </w:rPr>
            </w:pPr>
          </w:p>
        </w:tc>
        <w:tc>
          <w:tcPr>
            <w:tcW w:w="1051" w:type="dxa"/>
            <w:tcBorders>
              <w:top w:val="nil"/>
              <w:left w:val="nil"/>
              <w:bottom w:val="nil"/>
              <w:right w:val="nil"/>
            </w:tcBorders>
            <w:shd w:val="clear" w:color="auto" w:fill="auto"/>
            <w:noWrap/>
            <w:vAlign w:val="bottom"/>
            <w:hideMark/>
          </w:tcPr>
          <w:p w14:paraId="01398890" w14:textId="77777777" w:rsidR="001D0CAA" w:rsidRPr="00D57C5B" w:rsidRDefault="001D0CAA" w:rsidP="00D67875">
            <w:pPr>
              <w:rPr>
                <w:rFonts w:ascii="Arial" w:hAnsi="Arial" w:cs="Arial"/>
                <w:lang w:val="en-CA" w:eastAsia="en-CA"/>
              </w:rPr>
            </w:pPr>
          </w:p>
        </w:tc>
        <w:tc>
          <w:tcPr>
            <w:tcW w:w="976" w:type="dxa"/>
            <w:tcBorders>
              <w:top w:val="nil"/>
              <w:left w:val="nil"/>
              <w:bottom w:val="nil"/>
              <w:right w:val="nil"/>
            </w:tcBorders>
            <w:shd w:val="clear" w:color="auto" w:fill="auto"/>
            <w:vAlign w:val="center"/>
            <w:hideMark/>
          </w:tcPr>
          <w:p w14:paraId="1738A873" w14:textId="77777777" w:rsidR="001D0CAA" w:rsidRPr="00D57C5B" w:rsidRDefault="001D0CAA" w:rsidP="00D67875">
            <w:pPr>
              <w:rPr>
                <w:rFonts w:ascii="Arial" w:hAnsi="Arial" w:cs="Arial"/>
                <w:lang w:val="en-CA" w:eastAsia="en-CA"/>
              </w:rPr>
            </w:pPr>
          </w:p>
        </w:tc>
        <w:tc>
          <w:tcPr>
            <w:tcW w:w="939" w:type="dxa"/>
            <w:tcBorders>
              <w:top w:val="nil"/>
              <w:left w:val="nil"/>
              <w:bottom w:val="nil"/>
              <w:right w:val="nil"/>
            </w:tcBorders>
            <w:shd w:val="clear" w:color="auto" w:fill="auto"/>
            <w:noWrap/>
            <w:vAlign w:val="bottom"/>
            <w:hideMark/>
          </w:tcPr>
          <w:p w14:paraId="73A2F6BA" w14:textId="77777777" w:rsidR="001D0CAA" w:rsidRPr="00D57C5B" w:rsidRDefault="001D0CAA" w:rsidP="00D67875">
            <w:pPr>
              <w:jc w:val="right"/>
              <w:rPr>
                <w:rFonts w:ascii="Arial" w:hAnsi="Arial" w:cs="Arial"/>
                <w:lang w:val="en-CA" w:eastAsia="en-CA"/>
              </w:rPr>
            </w:pPr>
          </w:p>
        </w:tc>
        <w:tc>
          <w:tcPr>
            <w:tcW w:w="1078" w:type="dxa"/>
            <w:tcBorders>
              <w:top w:val="nil"/>
              <w:left w:val="nil"/>
              <w:bottom w:val="nil"/>
              <w:right w:val="nil"/>
            </w:tcBorders>
            <w:shd w:val="clear" w:color="auto" w:fill="auto"/>
            <w:noWrap/>
            <w:vAlign w:val="bottom"/>
            <w:hideMark/>
          </w:tcPr>
          <w:p w14:paraId="4DE036B1" w14:textId="77777777" w:rsidR="001D0CAA" w:rsidRPr="00D57C5B" w:rsidRDefault="001D0CAA" w:rsidP="00D67875">
            <w:pPr>
              <w:rPr>
                <w:rFonts w:ascii="Arial" w:hAnsi="Arial" w:cs="Arial"/>
                <w:lang w:val="en-CA" w:eastAsia="en-CA"/>
              </w:rPr>
            </w:pPr>
          </w:p>
        </w:tc>
      </w:tr>
      <w:tr w:rsidR="001D0CAA" w:rsidRPr="00D57C5B" w14:paraId="1680BC55" w14:textId="77777777" w:rsidTr="00D67875">
        <w:trPr>
          <w:trHeight w:val="20"/>
        </w:trPr>
        <w:tc>
          <w:tcPr>
            <w:tcW w:w="3240" w:type="dxa"/>
            <w:tcBorders>
              <w:top w:val="nil"/>
              <w:left w:val="nil"/>
              <w:bottom w:val="nil"/>
              <w:right w:val="nil"/>
            </w:tcBorders>
            <w:shd w:val="clear" w:color="auto" w:fill="auto"/>
            <w:noWrap/>
            <w:vAlign w:val="center"/>
            <w:hideMark/>
          </w:tcPr>
          <w:p w14:paraId="48407479" w14:textId="77777777" w:rsidR="001D0CAA" w:rsidRPr="00D57C5B" w:rsidRDefault="001D0CAA" w:rsidP="00D67875">
            <w:pPr>
              <w:rPr>
                <w:rFonts w:ascii="Arial" w:hAnsi="Arial" w:cs="Arial"/>
                <w:color w:val="000000"/>
                <w:lang w:val="en-CA" w:eastAsia="en-CA"/>
              </w:rPr>
            </w:pPr>
            <w:r>
              <w:rPr>
                <w:rFonts w:ascii="Arial" w:hAnsi="Arial" w:cs="Arial"/>
                <w:color w:val="000000"/>
                <w:lang w:val="en-CA" w:eastAsia="en-CA"/>
              </w:rPr>
              <w:t xml:space="preserve">   </w:t>
            </w:r>
            <w:r w:rsidRPr="00D57C5B">
              <w:rPr>
                <w:rFonts w:ascii="Arial" w:hAnsi="Arial" w:cs="Arial"/>
                <w:color w:val="000000"/>
                <w:lang w:val="en-CA" w:eastAsia="en-CA"/>
              </w:rPr>
              <w:t>Advertising</w:t>
            </w:r>
          </w:p>
        </w:tc>
        <w:tc>
          <w:tcPr>
            <w:tcW w:w="446" w:type="dxa"/>
            <w:tcBorders>
              <w:top w:val="nil"/>
              <w:left w:val="nil"/>
              <w:bottom w:val="nil"/>
              <w:right w:val="nil"/>
            </w:tcBorders>
            <w:shd w:val="clear" w:color="auto" w:fill="auto"/>
            <w:vAlign w:val="center"/>
            <w:hideMark/>
          </w:tcPr>
          <w:p w14:paraId="6BC12424" w14:textId="77777777" w:rsidR="001D0CAA" w:rsidRPr="00D57C5B" w:rsidRDefault="001D0CAA" w:rsidP="00D67875">
            <w:pPr>
              <w:rPr>
                <w:rFonts w:ascii="Arial" w:hAnsi="Arial" w:cs="Arial"/>
                <w:color w:val="000000"/>
                <w:lang w:val="en-CA" w:eastAsia="en-CA"/>
              </w:rPr>
            </w:pPr>
          </w:p>
        </w:tc>
        <w:tc>
          <w:tcPr>
            <w:tcW w:w="939" w:type="dxa"/>
            <w:tcBorders>
              <w:top w:val="nil"/>
              <w:left w:val="nil"/>
              <w:bottom w:val="nil"/>
              <w:right w:val="nil"/>
            </w:tcBorders>
            <w:shd w:val="clear" w:color="auto" w:fill="auto"/>
            <w:noWrap/>
            <w:vAlign w:val="center"/>
            <w:hideMark/>
          </w:tcPr>
          <w:p w14:paraId="6B945F47" w14:textId="77777777" w:rsidR="001D0CAA" w:rsidRPr="00D57C5B" w:rsidRDefault="001D0CAA" w:rsidP="00D67875">
            <w:pPr>
              <w:jc w:val="right"/>
              <w:rPr>
                <w:rFonts w:ascii="Arial" w:hAnsi="Arial" w:cs="Arial"/>
                <w:color w:val="000000"/>
                <w:lang w:val="en-CA" w:eastAsia="en-CA"/>
              </w:rPr>
            </w:pPr>
            <w:r w:rsidRPr="00D57C5B">
              <w:rPr>
                <w:rFonts w:ascii="Arial" w:hAnsi="Arial" w:cs="Arial"/>
                <w:color w:val="000000"/>
                <w:lang w:val="en-CA" w:eastAsia="en-CA"/>
              </w:rPr>
              <w:t>28,135</w:t>
            </w:r>
          </w:p>
        </w:tc>
        <w:tc>
          <w:tcPr>
            <w:tcW w:w="1051" w:type="dxa"/>
            <w:tcBorders>
              <w:top w:val="nil"/>
              <w:left w:val="nil"/>
              <w:bottom w:val="nil"/>
              <w:right w:val="nil"/>
            </w:tcBorders>
            <w:shd w:val="clear" w:color="auto" w:fill="auto"/>
            <w:noWrap/>
            <w:vAlign w:val="bottom"/>
            <w:hideMark/>
          </w:tcPr>
          <w:p w14:paraId="36181DB5" w14:textId="77777777" w:rsidR="001D0CAA" w:rsidRPr="00D57C5B" w:rsidRDefault="001D0CAA" w:rsidP="00D67875">
            <w:pPr>
              <w:jc w:val="right"/>
              <w:rPr>
                <w:rFonts w:ascii="Arial" w:hAnsi="Arial" w:cs="Arial"/>
                <w:color w:val="000000"/>
                <w:lang w:val="en-CA" w:eastAsia="en-CA"/>
              </w:rPr>
            </w:pPr>
          </w:p>
        </w:tc>
        <w:tc>
          <w:tcPr>
            <w:tcW w:w="976" w:type="dxa"/>
            <w:tcBorders>
              <w:top w:val="nil"/>
              <w:left w:val="nil"/>
              <w:bottom w:val="nil"/>
              <w:right w:val="nil"/>
            </w:tcBorders>
            <w:shd w:val="clear" w:color="auto" w:fill="auto"/>
            <w:vAlign w:val="center"/>
            <w:hideMark/>
          </w:tcPr>
          <w:p w14:paraId="5638666B" w14:textId="77777777" w:rsidR="001D0CAA" w:rsidRPr="00D57C5B" w:rsidRDefault="001D0CAA" w:rsidP="00D67875">
            <w:pPr>
              <w:rPr>
                <w:rFonts w:ascii="Arial" w:hAnsi="Arial" w:cs="Arial"/>
                <w:lang w:val="en-CA" w:eastAsia="en-CA"/>
              </w:rPr>
            </w:pPr>
          </w:p>
        </w:tc>
        <w:tc>
          <w:tcPr>
            <w:tcW w:w="939" w:type="dxa"/>
            <w:tcBorders>
              <w:top w:val="nil"/>
              <w:left w:val="nil"/>
              <w:bottom w:val="nil"/>
              <w:right w:val="nil"/>
            </w:tcBorders>
            <w:shd w:val="clear" w:color="auto" w:fill="auto"/>
            <w:noWrap/>
            <w:vAlign w:val="center"/>
            <w:hideMark/>
          </w:tcPr>
          <w:p w14:paraId="4CBE0384" w14:textId="77777777" w:rsidR="001D0CAA" w:rsidRPr="00D57C5B" w:rsidRDefault="001D0CAA" w:rsidP="00D67875">
            <w:pPr>
              <w:jc w:val="right"/>
              <w:rPr>
                <w:rFonts w:ascii="Arial" w:hAnsi="Arial" w:cs="Arial"/>
                <w:color w:val="000000"/>
                <w:lang w:val="en-CA" w:eastAsia="en-CA"/>
              </w:rPr>
            </w:pPr>
            <w:r w:rsidRPr="00D57C5B">
              <w:rPr>
                <w:rFonts w:ascii="Arial" w:hAnsi="Arial" w:cs="Arial"/>
                <w:color w:val="000000"/>
                <w:lang w:val="en-CA" w:eastAsia="en-CA"/>
              </w:rPr>
              <w:t>20,379</w:t>
            </w:r>
          </w:p>
        </w:tc>
        <w:tc>
          <w:tcPr>
            <w:tcW w:w="1078" w:type="dxa"/>
            <w:tcBorders>
              <w:top w:val="nil"/>
              <w:left w:val="nil"/>
              <w:bottom w:val="nil"/>
              <w:right w:val="nil"/>
            </w:tcBorders>
            <w:shd w:val="clear" w:color="auto" w:fill="auto"/>
            <w:noWrap/>
            <w:vAlign w:val="bottom"/>
            <w:hideMark/>
          </w:tcPr>
          <w:p w14:paraId="3099C754" w14:textId="77777777" w:rsidR="001D0CAA" w:rsidRPr="00D57C5B" w:rsidRDefault="001D0CAA" w:rsidP="00D67875">
            <w:pPr>
              <w:jc w:val="right"/>
              <w:rPr>
                <w:rFonts w:ascii="Arial" w:hAnsi="Arial" w:cs="Arial"/>
                <w:color w:val="000000"/>
                <w:lang w:val="en-CA" w:eastAsia="en-CA"/>
              </w:rPr>
            </w:pPr>
          </w:p>
        </w:tc>
      </w:tr>
      <w:tr w:rsidR="001D0CAA" w:rsidRPr="00D57C5B" w14:paraId="17700C08" w14:textId="77777777" w:rsidTr="00D67875">
        <w:trPr>
          <w:trHeight w:val="20"/>
        </w:trPr>
        <w:tc>
          <w:tcPr>
            <w:tcW w:w="3240" w:type="dxa"/>
            <w:tcBorders>
              <w:top w:val="nil"/>
              <w:left w:val="nil"/>
              <w:bottom w:val="nil"/>
              <w:right w:val="nil"/>
            </w:tcBorders>
            <w:shd w:val="clear" w:color="auto" w:fill="auto"/>
            <w:noWrap/>
            <w:vAlign w:val="center"/>
            <w:hideMark/>
          </w:tcPr>
          <w:p w14:paraId="63C5C20C" w14:textId="77777777" w:rsidR="001D0CAA" w:rsidRPr="00D57C5B" w:rsidRDefault="001D0CAA" w:rsidP="00D67875">
            <w:pPr>
              <w:rPr>
                <w:rFonts w:ascii="Arial" w:hAnsi="Arial" w:cs="Arial"/>
                <w:color w:val="000000"/>
                <w:lang w:val="en-CA" w:eastAsia="en-CA"/>
              </w:rPr>
            </w:pPr>
            <w:r>
              <w:rPr>
                <w:rFonts w:ascii="Arial" w:hAnsi="Arial" w:cs="Arial"/>
                <w:color w:val="000000"/>
                <w:lang w:val="en-CA" w:eastAsia="en-CA"/>
              </w:rPr>
              <w:t xml:space="preserve">   </w:t>
            </w:r>
            <w:r w:rsidRPr="00D57C5B">
              <w:rPr>
                <w:rFonts w:ascii="Arial" w:hAnsi="Arial" w:cs="Arial"/>
                <w:color w:val="000000"/>
                <w:lang w:val="en-CA" w:eastAsia="en-CA"/>
              </w:rPr>
              <w:t>Depreciation</w:t>
            </w:r>
          </w:p>
        </w:tc>
        <w:tc>
          <w:tcPr>
            <w:tcW w:w="446" w:type="dxa"/>
            <w:tcBorders>
              <w:top w:val="nil"/>
              <w:left w:val="nil"/>
              <w:bottom w:val="nil"/>
              <w:right w:val="nil"/>
            </w:tcBorders>
            <w:shd w:val="clear" w:color="auto" w:fill="auto"/>
            <w:vAlign w:val="center"/>
            <w:hideMark/>
          </w:tcPr>
          <w:p w14:paraId="34B236E7" w14:textId="77777777" w:rsidR="001D0CAA" w:rsidRPr="00D57C5B" w:rsidRDefault="001D0CAA" w:rsidP="00D67875">
            <w:pPr>
              <w:rPr>
                <w:rFonts w:ascii="Arial" w:hAnsi="Arial" w:cs="Arial"/>
                <w:color w:val="000000"/>
                <w:lang w:val="en-CA" w:eastAsia="en-CA"/>
              </w:rPr>
            </w:pPr>
          </w:p>
        </w:tc>
        <w:tc>
          <w:tcPr>
            <w:tcW w:w="939" w:type="dxa"/>
            <w:tcBorders>
              <w:top w:val="nil"/>
              <w:left w:val="nil"/>
              <w:bottom w:val="nil"/>
              <w:right w:val="nil"/>
            </w:tcBorders>
            <w:shd w:val="clear" w:color="auto" w:fill="auto"/>
            <w:noWrap/>
            <w:vAlign w:val="center"/>
            <w:hideMark/>
          </w:tcPr>
          <w:p w14:paraId="33F10F04" w14:textId="77777777" w:rsidR="001D0CAA" w:rsidRPr="00D57C5B" w:rsidRDefault="001D0CAA" w:rsidP="00D67875">
            <w:pPr>
              <w:jc w:val="right"/>
              <w:rPr>
                <w:rFonts w:ascii="Arial" w:hAnsi="Arial" w:cs="Arial"/>
                <w:color w:val="000000"/>
                <w:lang w:val="en-CA" w:eastAsia="en-CA"/>
              </w:rPr>
            </w:pPr>
            <w:r w:rsidRPr="00D57C5B">
              <w:rPr>
                <w:rFonts w:ascii="Arial" w:hAnsi="Arial" w:cs="Arial"/>
                <w:color w:val="000000"/>
                <w:lang w:val="en-CA" w:eastAsia="en-CA"/>
              </w:rPr>
              <w:t>8,256</w:t>
            </w:r>
          </w:p>
        </w:tc>
        <w:tc>
          <w:tcPr>
            <w:tcW w:w="1051" w:type="dxa"/>
            <w:tcBorders>
              <w:top w:val="nil"/>
              <w:left w:val="nil"/>
              <w:bottom w:val="nil"/>
              <w:right w:val="nil"/>
            </w:tcBorders>
            <w:shd w:val="clear" w:color="auto" w:fill="auto"/>
            <w:noWrap/>
            <w:vAlign w:val="bottom"/>
            <w:hideMark/>
          </w:tcPr>
          <w:p w14:paraId="41D9D0CA" w14:textId="77777777" w:rsidR="001D0CAA" w:rsidRPr="00D57C5B" w:rsidRDefault="001D0CAA" w:rsidP="00D67875">
            <w:pPr>
              <w:jc w:val="right"/>
              <w:rPr>
                <w:rFonts w:ascii="Arial" w:hAnsi="Arial" w:cs="Arial"/>
                <w:color w:val="000000"/>
                <w:lang w:val="en-CA" w:eastAsia="en-CA"/>
              </w:rPr>
            </w:pPr>
          </w:p>
        </w:tc>
        <w:tc>
          <w:tcPr>
            <w:tcW w:w="976" w:type="dxa"/>
            <w:tcBorders>
              <w:top w:val="nil"/>
              <w:left w:val="nil"/>
              <w:bottom w:val="nil"/>
              <w:right w:val="nil"/>
            </w:tcBorders>
            <w:shd w:val="clear" w:color="auto" w:fill="auto"/>
            <w:vAlign w:val="center"/>
            <w:hideMark/>
          </w:tcPr>
          <w:p w14:paraId="5C2BA208" w14:textId="77777777" w:rsidR="001D0CAA" w:rsidRPr="00D57C5B" w:rsidRDefault="001D0CAA" w:rsidP="00D67875">
            <w:pPr>
              <w:rPr>
                <w:rFonts w:ascii="Arial" w:hAnsi="Arial" w:cs="Arial"/>
                <w:lang w:val="en-CA" w:eastAsia="en-CA"/>
              </w:rPr>
            </w:pPr>
          </w:p>
        </w:tc>
        <w:tc>
          <w:tcPr>
            <w:tcW w:w="939" w:type="dxa"/>
            <w:tcBorders>
              <w:top w:val="nil"/>
              <w:left w:val="nil"/>
              <w:bottom w:val="nil"/>
              <w:right w:val="nil"/>
            </w:tcBorders>
            <w:shd w:val="clear" w:color="auto" w:fill="auto"/>
            <w:noWrap/>
            <w:vAlign w:val="center"/>
            <w:hideMark/>
          </w:tcPr>
          <w:p w14:paraId="10F40625" w14:textId="77777777" w:rsidR="001D0CAA" w:rsidRPr="00D57C5B" w:rsidRDefault="001D0CAA" w:rsidP="00D67875">
            <w:pPr>
              <w:jc w:val="right"/>
              <w:rPr>
                <w:rFonts w:ascii="Arial" w:hAnsi="Arial" w:cs="Arial"/>
                <w:color w:val="000000"/>
                <w:lang w:val="en-CA" w:eastAsia="en-CA"/>
              </w:rPr>
            </w:pPr>
            <w:r w:rsidRPr="00D57C5B">
              <w:rPr>
                <w:rFonts w:ascii="Arial" w:hAnsi="Arial" w:cs="Arial"/>
                <w:color w:val="000000"/>
                <w:lang w:val="en-CA" w:eastAsia="en-CA"/>
              </w:rPr>
              <w:t>9,283</w:t>
            </w:r>
          </w:p>
        </w:tc>
        <w:tc>
          <w:tcPr>
            <w:tcW w:w="1078" w:type="dxa"/>
            <w:tcBorders>
              <w:top w:val="nil"/>
              <w:left w:val="nil"/>
              <w:bottom w:val="nil"/>
              <w:right w:val="nil"/>
            </w:tcBorders>
            <w:shd w:val="clear" w:color="auto" w:fill="auto"/>
            <w:noWrap/>
            <w:vAlign w:val="bottom"/>
            <w:hideMark/>
          </w:tcPr>
          <w:p w14:paraId="7C9C68DE" w14:textId="77777777" w:rsidR="001D0CAA" w:rsidRPr="00D57C5B" w:rsidRDefault="001D0CAA" w:rsidP="00D67875">
            <w:pPr>
              <w:jc w:val="right"/>
              <w:rPr>
                <w:rFonts w:ascii="Arial" w:hAnsi="Arial" w:cs="Arial"/>
                <w:color w:val="000000"/>
                <w:lang w:val="en-CA" w:eastAsia="en-CA"/>
              </w:rPr>
            </w:pPr>
          </w:p>
        </w:tc>
      </w:tr>
      <w:tr w:rsidR="001D0CAA" w:rsidRPr="00D57C5B" w14:paraId="275DF808" w14:textId="77777777" w:rsidTr="00D67875">
        <w:trPr>
          <w:trHeight w:val="20"/>
        </w:trPr>
        <w:tc>
          <w:tcPr>
            <w:tcW w:w="3240" w:type="dxa"/>
            <w:tcBorders>
              <w:top w:val="nil"/>
              <w:left w:val="nil"/>
              <w:bottom w:val="nil"/>
              <w:right w:val="nil"/>
            </w:tcBorders>
            <w:shd w:val="clear" w:color="auto" w:fill="auto"/>
            <w:noWrap/>
            <w:vAlign w:val="center"/>
            <w:hideMark/>
          </w:tcPr>
          <w:p w14:paraId="408A3A4A" w14:textId="77777777" w:rsidR="001D0CAA" w:rsidRPr="00D57C5B" w:rsidRDefault="001D0CAA" w:rsidP="00D67875">
            <w:pPr>
              <w:rPr>
                <w:rFonts w:ascii="Arial" w:hAnsi="Arial" w:cs="Arial"/>
                <w:color w:val="000000"/>
                <w:lang w:val="en-CA" w:eastAsia="en-CA"/>
              </w:rPr>
            </w:pPr>
            <w:r>
              <w:rPr>
                <w:rFonts w:ascii="Arial" w:hAnsi="Arial" w:cs="Arial"/>
                <w:color w:val="000000"/>
                <w:lang w:val="en-CA" w:eastAsia="en-CA"/>
              </w:rPr>
              <w:t xml:space="preserve">   </w:t>
            </w:r>
            <w:r w:rsidRPr="00D57C5B">
              <w:rPr>
                <w:rFonts w:ascii="Arial" w:hAnsi="Arial" w:cs="Arial"/>
                <w:color w:val="000000"/>
                <w:lang w:val="en-CA" w:eastAsia="en-CA"/>
              </w:rPr>
              <w:t>Insurance</w:t>
            </w:r>
          </w:p>
        </w:tc>
        <w:tc>
          <w:tcPr>
            <w:tcW w:w="446" w:type="dxa"/>
            <w:tcBorders>
              <w:top w:val="nil"/>
              <w:left w:val="nil"/>
              <w:bottom w:val="nil"/>
              <w:right w:val="nil"/>
            </w:tcBorders>
            <w:shd w:val="clear" w:color="auto" w:fill="auto"/>
            <w:vAlign w:val="center"/>
            <w:hideMark/>
          </w:tcPr>
          <w:p w14:paraId="11EB093E" w14:textId="77777777" w:rsidR="001D0CAA" w:rsidRPr="00D57C5B" w:rsidRDefault="001D0CAA" w:rsidP="00D67875">
            <w:pPr>
              <w:rPr>
                <w:rFonts w:ascii="Arial" w:hAnsi="Arial" w:cs="Arial"/>
                <w:color w:val="000000"/>
                <w:lang w:val="en-CA" w:eastAsia="en-CA"/>
              </w:rPr>
            </w:pPr>
          </w:p>
        </w:tc>
        <w:tc>
          <w:tcPr>
            <w:tcW w:w="939" w:type="dxa"/>
            <w:tcBorders>
              <w:top w:val="nil"/>
              <w:left w:val="nil"/>
              <w:bottom w:val="nil"/>
              <w:right w:val="nil"/>
            </w:tcBorders>
            <w:shd w:val="clear" w:color="auto" w:fill="auto"/>
            <w:noWrap/>
            <w:vAlign w:val="center"/>
            <w:hideMark/>
          </w:tcPr>
          <w:p w14:paraId="00CE59A2" w14:textId="77777777" w:rsidR="001D0CAA" w:rsidRPr="00D57C5B" w:rsidRDefault="001D0CAA" w:rsidP="00D67875">
            <w:pPr>
              <w:jc w:val="right"/>
              <w:rPr>
                <w:rFonts w:ascii="Arial" w:hAnsi="Arial" w:cs="Arial"/>
                <w:color w:val="000000"/>
                <w:lang w:val="en-CA" w:eastAsia="en-CA"/>
              </w:rPr>
            </w:pPr>
            <w:r w:rsidRPr="00D57C5B">
              <w:rPr>
                <w:rFonts w:ascii="Arial" w:hAnsi="Arial" w:cs="Arial"/>
                <w:color w:val="000000"/>
                <w:lang w:val="en-CA" w:eastAsia="en-CA"/>
              </w:rPr>
              <w:t>2,390</w:t>
            </w:r>
          </w:p>
        </w:tc>
        <w:tc>
          <w:tcPr>
            <w:tcW w:w="1051" w:type="dxa"/>
            <w:tcBorders>
              <w:top w:val="nil"/>
              <w:left w:val="nil"/>
              <w:bottom w:val="nil"/>
              <w:right w:val="nil"/>
            </w:tcBorders>
            <w:shd w:val="clear" w:color="auto" w:fill="auto"/>
            <w:noWrap/>
            <w:vAlign w:val="bottom"/>
            <w:hideMark/>
          </w:tcPr>
          <w:p w14:paraId="0751419F" w14:textId="77777777" w:rsidR="001D0CAA" w:rsidRPr="00D57C5B" w:rsidRDefault="001D0CAA" w:rsidP="00D67875">
            <w:pPr>
              <w:jc w:val="right"/>
              <w:rPr>
                <w:rFonts w:ascii="Arial" w:hAnsi="Arial" w:cs="Arial"/>
                <w:color w:val="000000"/>
                <w:lang w:val="en-CA" w:eastAsia="en-CA"/>
              </w:rPr>
            </w:pPr>
          </w:p>
        </w:tc>
        <w:tc>
          <w:tcPr>
            <w:tcW w:w="976" w:type="dxa"/>
            <w:tcBorders>
              <w:top w:val="nil"/>
              <w:left w:val="nil"/>
              <w:bottom w:val="nil"/>
              <w:right w:val="nil"/>
            </w:tcBorders>
            <w:shd w:val="clear" w:color="auto" w:fill="auto"/>
            <w:vAlign w:val="center"/>
            <w:hideMark/>
          </w:tcPr>
          <w:p w14:paraId="534F12DB" w14:textId="77777777" w:rsidR="001D0CAA" w:rsidRPr="00D57C5B" w:rsidRDefault="001D0CAA" w:rsidP="00D67875">
            <w:pPr>
              <w:rPr>
                <w:rFonts w:ascii="Arial" w:hAnsi="Arial" w:cs="Arial"/>
                <w:lang w:val="en-CA" w:eastAsia="en-CA"/>
              </w:rPr>
            </w:pPr>
          </w:p>
        </w:tc>
        <w:tc>
          <w:tcPr>
            <w:tcW w:w="939" w:type="dxa"/>
            <w:tcBorders>
              <w:top w:val="nil"/>
              <w:left w:val="nil"/>
              <w:bottom w:val="nil"/>
              <w:right w:val="nil"/>
            </w:tcBorders>
            <w:shd w:val="clear" w:color="auto" w:fill="auto"/>
            <w:noWrap/>
            <w:vAlign w:val="center"/>
            <w:hideMark/>
          </w:tcPr>
          <w:p w14:paraId="1B933357" w14:textId="77777777" w:rsidR="001D0CAA" w:rsidRPr="00D57C5B" w:rsidRDefault="001D0CAA" w:rsidP="00D67875">
            <w:pPr>
              <w:jc w:val="right"/>
              <w:rPr>
                <w:rFonts w:ascii="Arial" w:hAnsi="Arial" w:cs="Arial"/>
                <w:color w:val="000000"/>
                <w:lang w:val="en-CA" w:eastAsia="en-CA"/>
              </w:rPr>
            </w:pPr>
            <w:r w:rsidRPr="00D57C5B">
              <w:rPr>
                <w:rFonts w:ascii="Arial" w:hAnsi="Arial" w:cs="Arial"/>
                <w:color w:val="000000"/>
                <w:lang w:val="en-CA" w:eastAsia="en-CA"/>
              </w:rPr>
              <w:t>1,307</w:t>
            </w:r>
          </w:p>
        </w:tc>
        <w:tc>
          <w:tcPr>
            <w:tcW w:w="1078" w:type="dxa"/>
            <w:tcBorders>
              <w:top w:val="nil"/>
              <w:left w:val="nil"/>
              <w:bottom w:val="nil"/>
              <w:right w:val="nil"/>
            </w:tcBorders>
            <w:shd w:val="clear" w:color="auto" w:fill="auto"/>
            <w:noWrap/>
            <w:vAlign w:val="bottom"/>
            <w:hideMark/>
          </w:tcPr>
          <w:p w14:paraId="79254F3E" w14:textId="77777777" w:rsidR="001D0CAA" w:rsidRPr="00D57C5B" w:rsidRDefault="001D0CAA" w:rsidP="00D67875">
            <w:pPr>
              <w:jc w:val="right"/>
              <w:rPr>
                <w:rFonts w:ascii="Arial" w:hAnsi="Arial" w:cs="Arial"/>
                <w:color w:val="000000"/>
                <w:lang w:val="en-CA" w:eastAsia="en-CA"/>
              </w:rPr>
            </w:pPr>
          </w:p>
        </w:tc>
      </w:tr>
      <w:tr w:rsidR="001D0CAA" w:rsidRPr="00D57C5B" w14:paraId="4961BAB0" w14:textId="77777777" w:rsidTr="00D67875">
        <w:trPr>
          <w:trHeight w:val="20"/>
        </w:trPr>
        <w:tc>
          <w:tcPr>
            <w:tcW w:w="3240" w:type="dxa"/>
            <w:tcBorders>
              <w:top w:val="nil"/>
              <w:left w:val="nil"/>
              <w:bottom w:val="nil"/>
              <w:right w:val="nil"/>
            </w:tcBorders>
            <w:shd w:val="clear" w:color="auto" w:fill="auto"/>
            <w:noWrap/>
            <w:vAlign w:val="center"/>
            <w:hideMark/>
          </w:tcPr>
          <w:p w14:paraId="5B012425" w14:textId="77777777" w:rsidR="001D0CAA" w:rsidRPr="00D57C5B" w:rsidRDefault="001D0CAA" w:rsidP="00D67875">
            <w:pPr>
              <w:rPr>
                <w:rFonts w:ascii="Arial" w:hAnsi="Arial" w:cs="Arial"/>
                <w:color w:val="000000"/>
                <w:lang w:val="en-CA" w:eastAsia="en-CA"/>
              </w:rPr>
            </w:pPr>
            <w:r>
              <w:rPr>
                <w:rFonts w:ascii="Arial" w:hAnsi="Arial" w:cs="Arial"/>
                <w:color w:val="000000"/>
                <w:lang w:val="en-CA" w:eastAsia="en-CA"/>
              </w:rPr>
              <w:t xml:space="preserve">   </w:t>
            </w:r>
            <w:r w:rsidRPr="00D57C5B">
              <w:rPr>
                <w:rFonts w:ascii="Arial" w:hAnsi="Arial" w:cs="Arial"/>
                <w:color w:val="000000"/>
                <w:lang w:val="en-CA" w:eastAsia="en-CA"/>
              </w:rPr>
              <w:t xml:space="preserve">Interest and </w:t>
            </w:r>
            <w:r>
              <w:rPr>
                <w:rFonts w:ascii="Arial" w:hAnsi="Arial" w:cs="Arial"/>
                <w:color w:val="000000"/>
                <w:lang w:val="en-CA" w:eastAsia="en-CA"/>
              </w:rPr>
              <w:t>b</w:t>
            </w:r>
            <w:r w:rsidRPr="00D57C5B">
              <w:rPr>
                <w:rFonts w:ascii="Arial" w:hAnsi="Arial" w:cs="Arial"/>
                <w:color w:val="000000"/>
                <w:lang w:val="en-CA" w:eastAsia="en-CA"/>
              </w:rPr>
              <w:t xml:space="preserve">ank </w:t>
            </w:r>
            <w:r>
              <w:rPr>
                <w:rFonts w:ascii="Arial" w:hAnsi="Arial" w:cs="Arial"/>
                <w:color w:val="000000"/>
                <w:lang w:val="en-CA" w:eastAsia="en-CA"/>
              </w:rPr>
              <w:t>c</w:t>
            </w:r>
            <w:r w:rsidRPr="00D57C5B">
              <w:rPr>
                <w:rFonts w:ascii="Arial" w:hAnsi="Arial" w:cs="Arial"/>
                <w:color w:val="000000"/>
                <w:lang w:val="en-CA" w:eastAsia="en-CA"/>
              </w:rPr>
              <w:t>harges</w:t>
            </w:r>
          </w:p>
        </w:tc>
        <w:tc>
          <w:tcPr>
            <w:tcW w:w="446" w:type="dxa"/>
            <w:tcBorders>
              <w:top w:val="nil"/>
              <w:left w:val="nil"/>
              <w:bottom w:val="nil"/>
              <w:right w:val="nil"/>
            </w:tcBorders>
            <w:shd w:val="clear" w:color="auto" w:fill="auto"/>
            <w:vAlign w:val="center"/>
            <w:hideMark/>
          </w:tcPr>
          <w:p w14:paraId="55D48618" w14:textId="77777777" w:rsidR="001D0CAA" w:rsidRPr="00D57C5B" w:rsidRDefault="001D0CAA" w:rsidP="00D67875">
            <w:pPr>
              <w:rPr>
                <w:rFonts w:ascii="Arial" w:hAnsi="Arial" w:cs="Arial"/>
                <w:color w:val="000000"/>
                <w:lang w:val="en-CA" w:eastAsia="en-CA"/>
              </w:rPr>
            </w:pPr>
          </w:p>
        </w:tc>
        <w:tc>
          <w:tcPr>
            <w:tcW w:w="939" w:type="dxa"/>
            <w:tcBorders>
              <w:top w:val="nil"/>
              <w:left w:val="nil"/>
              <w:bottom w:val="nil"/>
              <w:right w:val="nil"/>
            </w:tcBorders>
            <w:shd w:val="clear" w:color="auto" w:fill="auto"/>
            <w:noWrap/>
            <w:vAlign w:val="center"/>
            <w:hideMark/>
          </w:tcPr>
          <w:p w14:paraId="55291AB6" w14:textId="77777777" w:rsidR="001D0CAA" w:rsidRPr="00D57C5B" w:rsidRDefault="001D0CAA" w:rsidP="00D67875">
            <w:pPr>
              <w:jc w:val="right"/>
              <w:rPr>
                <w:rFonts w:ascii="Arial" w:hAnsi="Arial" w:cs="Arial"/>
                <w:color w:val="000000"/>
                <w:lang w:val="en-CA" w:eastAsia="en-CA"/>
              </w:rPr>
            </w:pPr>
            <w:r w:rsidRPr="00D57C5B">
              <w:rPr>
                <w:rFonts w:ascii="Arial" w:hAnsi="Arial" w:cs="Arial"/>
                <w:color w:val="000000"/>
                <w:lang w:val="en-CA" w:eastAsia="en-CA"/>
              </w:rPr>
              <w:t>22,848</w:t>
            </w:r>
          </w:p>
        </w:tc>
        <w:tc>
          <w:tcPr>
            <w:tcW w:w="1051" w:type="dxa"/>
            <w:tcBorders>
              <w:top w:val="nil"/>
              <w:left w:val="nil"/>
              <w:bottom w:val="nil"/>
              <w:right w:val="nil"/>
            </w:tcBorders>
            <w:shd w:val="clear" w:color="auto" w:fill="auto"/>
            <w:noWrap/>
            <w:vAlign w:val="bottom"/>
            <w:hideMark/>
          </w:tcPr>
          <w:p w14:paraId="24F2A9B6" w14:textId="77777777" w:rsidR="001D0CAA" w:rsidRPr="00D57C5B" w:rsidRDefault="001D0CAA" w:rsidP="00D67875">
            <w:pPr>
              <w:jc w:val="right"/>
              <w:rPr>
                <w:rFonts w:ascii="Arial" w:hAnsi="Arial" w:cs="Arial"/>
                <w:color w:val="000000"/>
                <w:lang w:val="en-CA" w:eastAsia="en-CA"/>
              </w:rPr>
            </w:pPr>
          </w:p>
        </w:tc>
        <w:tc>
          <w:tcPr>
            <w:tcW w:w="976" w:type="dxa"/>
            <w:tcBorders>
              <w:top w:val="nil"/>
              <w:left w:val="nil"/>
              <w:bottom w:val="nil"/>
              <w:right w:val="nil"/>
            </w:tcBorders>
            <w:shd w:val="clear" w:color="auto" w:fill="auto"/>
            <w:vAlign w:val="center"/>
            <w:hideMark/>
          </w:tcPr>
          <w:p w14:paraId="0C656CAF" w14:textId="77777777" w:rsidR="001D0CAA" w:rsidRPr="00D57C5B" w:rsidRDefault="001D0CAA" w:rsidP="00D67875">
            <w:pPr>
              <w:rPr>
                <w:rFonts w:ascii="Arial" w:hAnsi="Arial" w:cs="Arial"/>
                <w:lang w:val="en-CA" w:eastAsia="en-CA"/>
              </w:rPr>
            </w:pPr>
          </w:p>
        </w:tc>
        <w:tc>
          <w:tcPr>
            <w:tcW w:w="939" w:type="dxa"/>
            <w:tcBorders>
              <w:top w:val="nil"/>
              <w:left w:val="nil"/>
              <w:bottom w:val="nil"/>
              <w:right w:val="nil"/>
            </w:tcBorders>
            <w:shd w:val="clear" w:color="auto" w:fill="auto"/>
            <w:noWrap/>
            <w:vAlign w:val="center"/>
            <w:hideMark/>
          </w:tcPr>
          <w:p w14:paraId="2A072694" w14:textId="77777777" w:rsidR="001D0CAA" w:rsidRPr="00D57C5B" w:rsidRDefault="001D0CAA" w:rsidP="00D67875">
            <w:pPr>
              <w:jc w:val="right"/>
              <w:rPr>
                <w:rFonts w:ascii="Arial" w:hAnsi="Arial" w:cs="Arial"/>
                <w:color w:val="000000"/>
                <w:lang w:val="en-CA" w:eastAsia="en-CA"/>
              </w:rPr>
            </w:pPr>
            <w:r w:rsidRPr="00D57C5B">
              <w:rPr>
                <w:rFonts w:ascii="Arial" w:hAnsi="Arial" w:cs="Arial"/>
                <w:color w:val="000000"/>
                <w:lang w:val="en-CA" w:eastAsia="en-CA"/>
              </w:rPr>
              <w:t>19,803</w:t>
            </w:r>
          </w:p>
        </w:tc>
        <w:tc>
          <w:tcPr>
            <w:tcW w:w="1078" w:type="dxa"/>
            <w:tcBorders>
              <w:top w:val="nil"/>
              <w:left w:val="nil"/>
              <w:bottom w:val="nil"/>
              <w:right w:val="nil"/>
            </w:tcBorders>
            <w:shd w:val="clear" w:color="auto" w:fill="auto"/>
            <w:noWrap/>
            <w:vAlign w:val="bottom"/>
            <w:hideMark/>
          </w:tcPr>
          <w:p w14:paraId="6F5FCDA9" w14:textId="77777777" w:rsidR="001D0CAA" w:rsidRPr="00D57C5B" w:rsidRDefault="001D0CAA" w:rsidP="00D67875">
            <w:pPr>
              <w:jc w:val="right"/>
              <w:rPr>
                <w:rFonts w:ascii="Arial" w:hAnsi="Arial" w:cs="Arial"/>
                <w:color w:val="000000"/>
                <w:lang w:val="en-CA" w:eastAsia="en-CA"/>
              </w:rPr>
            </w:pPr>
          </w:p>
        </w:tc>
      </w:tr>
      <w:tr w:rsidR="001D0CAA" w:rsidRPr="00D57C5B" w14:paraId="02A9BEB6" w14:textId="77777777" w:rsidTr="00D67875">
        <w:trPr>
          <w:trHeight w:val="20"/>
        </w:trPr>
        <w:tc>
          <w:tcPr>
            <w:tcW w:w="3240" w:type="dxa"/>
            <w:tcBorders>
              <w:top w:val="nil"/>
              <w:left w:val="nil"/>
              <w:bottom w:val="nil"/>
              <w:right w:val="nil"/>
            </w:tcBorders>
            <w:shd w:val="clear" w:color="auto" w:fill="auto"/>
            <w:noWrap/>
            <w:vAlign w:val="center"/>
            <w:hideMark/>
          </w:tcPr>
          <w:p w14:paraId="4543DA2A" w14:textId="77777777" w:rsidR="001D0CAA" w:rsidRPr="00D57C5B" w:rsidRDefault="001D0CAA" w:rsidP="00D67875">
            <w:pPr>
              <w:rPr>
                <w:rFonts w:ascii="Arial" w:hAnsi="Arial" w:cs="Arial"/>
                <w:color w:val="000000"/>
                <w:lang w:val="en-CA" w:eastAsia="en-CA"/>
              </w:rPr>
            </w:pPr>
            <w:r>
              <w:rPr>
                <w:rFonts w:ascii="Arial" w:hAnsi="Arial" w:cs="Arial"/>
                <w:color w:val="000000"/>
                <w:lang w:val="en-CA" w:eastAsia="en-CA"/>
              </w:rPr>
              <w:t xml:space="preserve">   </w:t>
            </w:r>
            <w:r w:rsidRPr="00D57C5B">
              <w:rPr>
                <w:rFonts w:ascii="Arial" w:hAnsi="Arial" w:cs="Arial"/>
                <w:color w:val="000000"/>
                <w:lang w:val="en-CA" w:eastAsia="en-CA"/>
              </w:rPr>
              <w:t>Office supplies</w:t>
            </w:r>
          </w:p>
        </w:tc>
        <w:tc>
          <w:tcPr>
            <w:tcW w:w="446" w:type="dxa"/>
            <w:tcBorders>
              <w:top w:val="nil"/>
              <w:left w:val="nil"/>
              <w:bottom w:val="nil"/>
              <w:right w:val="nil"/>
            </w:tcBorders>
            <w:shd w:val="clear" w:color="auto" w:fill="auto"/>
            <w:vAlign w:val="center"/>
            <w:hideMark/>
          </w:tcPr>
          <w:p w14:paraId="57154A22" w14:textId="77777777" w:rsidR="001D0CAA" w:rsidRPr="00D57C5B" w:rsidRDefault="001D0CAA" w:rsidP="00D67875">
            <w:pPr>
              <w:rPr>
                <w:rFonts w:ascii="Arial" w:hAnsi="Arial" w:cs="Arial"/>
                <w:color w:val="000000"/>
                <w:lang w:val="en-CA" w:eastAsia="en-CA"/>
              </w:rPr>
            </w:pPr>
          </w:p>
        </w:tc>
        <w:tc>
          <w:tcPr>
            <w:tcW w:w="939" w:type="dxa"/>
            <w:tcBorders>
              <w:top w:val="nil"/>
              <w:left w:val="nil"/>
              <w:bottom w:val="nil"/>
              <w:right w:val="nil"/>
            </w:tcBorders>
            <w:shd w:val="clear" w:color="auto" w:fill="auto"/>
            <w:noWrap/>
            <w:vAlign w:val="center"/>
            <w:hideMark/>
          </w:tcPr>
          <w:p w14:paraId="66C9E220" w14:textId="77777777" w:rsidR="001D0CAA" w:rsidRPr="00D57C5B" w:rsidRDefault="001D0CAA" w:rsidP="00D67875">
            <w:pPr>
              <w:jc w:val="right"/>
              <w:rPr>
                <w:rFonts w:ascii="Arial" w:hAnsi="Arial" w:cs="Arial"/>
                <w:color w:val="000000"/>
                <w:lang w:val="en-CA" w:eastAsia="en-CA"/>
              </w:rPr>
            </w:pPr>
            <w:r w:rsidRPr="00D57C5B">
              <w:rPr>
                <w:rFonts w:ascii="Arial" w:hAnsi="Arial" w:cs="Arial"/>
                <w:color w:val="000000"/>
                <w:lang w:val="en-CA" w:eastAsia="en-CA"/>
              </w:rPr>
              <w:t>10,824</w:t>
            </w:r>
          </w:p>
        </w:tc>
        <w:tc>
          <w:tcPr>
            <w:tcW w:w="1051" w:type="dxa"/>
            <w:tcBorders>
              <w:top w:val="nil"/>
              <w:left w:val="nil"/>
              <w:bottom w:val="nil"/>
              <w:right w:val="nil"/>
            </w:tcBorders>
            <w:shd w:val="clear" w:color="auto" w:fill="auto"/>
            <w:noWrap/>
            <w:vAlign w:val="bottom"/>
            <w:hideMark/>
          </w:tcPr>
          <w:p w14:paraId="69F4D56A" w14:textId="77777777" w:rsidR="001D0CAA" w:rsidRPr="00D57C5B" w:rsidRDefault="001D0CAA" w:rsidP="00D67875">
            <w:pPr>
              <w:jc w:val="right"/>
              <w:rPr>
                <w:rFonts w:ascii="Arial" w:hAnsi="Arial" w:cs="Arial"/>
                <w:color w:val="000000"/>
                <w:lang w:val="en-CA" w:eastAsia="en-CA"/>
              </w:rPr>
            </w:pPr>
          </w:p>
        </w:tc>
        <w:tc>
          <w:tcPr>
            <w:tcW w:w="976" w:type="dxa"/>
            <w:tcBorders>
              <w:top w:val="nil"/>
              <w:left w:val="nil"/>
              <w:bottom w:val="nil"/>
              <w:right w:val="nil"/>
            </w:tcBorders>
            <w:shd w:val="clear" w:color="auto" w:fill="auto"/>
            <w:vAlign w:val="center"/>
            <w:hideMark/>
          </w:tcPr>
          <w:p w14:paraId="70AC4402" w14:textId="77777777" w:rsidR="001D0CAA" w:rsidRPr="00D57C5B" w:rsidRDefault="001D0CAA" w:rsidP="00D67875">
            <w:pPr>
              <w:rPr>
                <w:rFonts w:ascii="Arial" w:hAnsi="Arial" w:cs="Arial"/>
                <w:lang w:val="en-CA" w:eastAsia="en-CA"/>
              </w:rPr>
            </w:pPr>
          </w:p>
        </w:tc>
        <w:tc>
          <w:tcPr>
            <w:tcW w:w="939" w:type="dxa"/>
            <w:tcBorders>
              <w:top w:val="nil"/>
              <w:left w:val="nil"/>
              <w:bottom w:val="nil"/>
              <w:right w:val="nil"/>
            </w:tcBorders>
            <w:shd w:val="clear" w:color="auto" w:fill="auto"/>
            <w:noWrap/>
            <w:vAlign w:val="center"/>
            <w:hideMark/>
          </w:tcPr>
          <w:p w14:paraId="1BB9EE46" w14:textId="77777777" w:rsidR="001D0CAA" w:rsidRPr="00D57C5B" w:rsidRDefault="001D0CAA" w:rsidP="00D67875">
            <w:pPr>
              <w:jc w:val="right"/>
              <w:rPr>
                <w:rFonts w:ascii="Arial" w:hAnsi="Arial" w:cs="Arial"/>
                <w:color w:val="000000"/>
                <w:lang w:val="en-CA" w:eastAsia="en-CA"/>
              </w:rPr>
            </w:pPr>
            <w:r w:rsidRPr="00D57C5B">
              <w:rPr>
                <w:rFonts w:ascii="Arial" w:hAnsi="Arial" w:cs="Arial"/>
                <w:color w:val="000000"/>
                <w:lang w:val="en-CA" w:eastAsia="en-CA"/>
              </w:rPr>
              <w:t>14,605</w:t>
            </w:r>
          </w:p>
        </w:tc>
        <w:tc>
          <w:tcPr>
            <w:tcW w:w="1078" w:type="dxa"/>
            <w:tcBorders>
              <w:top w:val="nil"/>
              <w:left w:val="nil"/>
              <w:bottom w:val="nil"/>
              <w:right w:val="nil"/>
            </w:tcBorders>
            <w:shd w:val="clear" w:color="auto" w:fill="auto"/>
            <w:noWrap/>
            <w:vAlign w:val="bottom"/>
            <w:hideMark/>
          </w:tcPr>
          <w:p w14:paraId="46F6BC7C" w14:textId="77777777" w:rsidR="001D0CAA" w:rsidRPr="00D57C5B" w:rsidRDefault="001D0CAA" w:rsidP="00D67875">
            <w:pPr>
              <w:jc w:val="right"/>
              <w:rPr>
                <w:rFonts w:ascii="Arial" w:hAnsi="Arial" w:cs="Arial"/>
                <w:color w:val="000000"/>
                <w:lang w:val="en-CA" w:eastAsia="en-CA"/>
              </w:rPr>
            </w:pPr>
          </w:p>
        </w:tc>
      </w:tr>
      <w:tr w:rsidR="001D0CAA" w:rsidRPr="00D57C5B" w14:paraId="76FA5172" w14:textId="77777777" w:rsidTr="00D67875">
        <w:trPr>
          <w:trHeight w:val="20"/>
        </w:trPr>
        <w:tc>
          <w:tcPr>
            <w:tcW w:w="3240" w:type="dxa"/>
            <w:tcBorders>
              <w:top w:val="nil"/>
              <w:left w:val="nil"/>
              <w:bottom w:val="nil"/>
              <w:right w:val="nil"/>
            </w:tcBorders>
            <w:shd w:val="clear" w:color="auto" w:fill="auto"/>
            <w:noWrap/>
            <w:vAlign w:val="center"/>
            <w:hideMark/>
          </w:tcPr>
          <w:p w14:paraId="4506018B" w14:textId="77777777" w:rsidR="001D0CAA" w:rsidRPr="00D57C5B" w:rsidRDefault="001D0CAA" w:rsidP="00D67875">
            <w:pPr>
              <w:rPr>
                <w:rFonts w:ascii="Arial" w:hAnsi="Arial" w:cs="Arial"/>
                <w:color w:val="000000"/>
                <w:lang w:val="en-CA" w:eastAsia="en-CA"/>
              </w:rPr>
            </w:pPr>
            <w:r>
              <w:rPr>
                <w:rFonts w:ascii="Arial" w:hAnsi="Arial" w:cs="Arial"/>
                <w:color w:val="000000"/>
                <w:lang w:val="en-CA" w:eastAsia="en-CA"/>
              </w:rPr>
              <w:t xml:space="preserve">   </w:t>
            </w:r>
            <w:r w:rsidRPr="00D57C5B">
              <w:rPr>
                <w:rFonts w:ascii="Arial" w:hAnsi="Arial" w:cs="Arial"/>
                <w:color w:val="000000"/>
                <w:lang w:val="en-CA" w:eastAsia="en-CA"/>
              </w:rPr>
              <w:t xml:space="preserve">Accounting </w:t>
            </w:r>
            <w:r>
              <w:rPr>
                <w:rFonts w:ascii="Arial" w:hAnsi="Arial" w:cs="Arial"/>
                <w:color w:val="000000"/>
                <w:lang w:val="en-CA" w:eastAsia="en-CA"/>
              </w:rPr>
              <w:t>f</w:t>
            </w:r>
            <w:r w:rsidRPr="00D57C5B">
              <w:rPr>
                <w:rFonts w:ascii="Arial" w:hAnsi="Arial" w:cs="Arial"/>
                <w:color w:val="000000"/>
                <w:lang w:val="en-CA" w:eastAsia="en-CA"/>
              </w:rPr>
              <w:t>ees</w:t>
            </w:r>
          </w:p>
        </w:tc>
        <w:tc>
          <w:tcPr>
            <w:tcW w:w="446" w:type="dxa"/>
            <w:tcBorders>
              <w:top w:val="nil"/>
              <w:left w:val="nil"/>
              <w:bottom w:val="nil"/>
              <w:right w:val="nil"/>
            </w:tcBorders>
            <w:shd w:val="clear" w:color="auto" w:fill="auto"/>
            <w:vAlign w:val="center"/>
            <w:hideMark/>
          </w:tcPr>
          <w:p w14:paraId="1275F889" w14:textId="77777777" w:rsidR="001D0CAA" w:rsidRPr="00D57C5B" w:rsidRDefault="001D0CAA" w:rsidP="00D67875">
            <w:pPr>
              <w:rPr>
                <w:rFonts w:ascii="Arial" w:hAnsi="Arial" w:cs="Arial"/>
                <w:color w:val="000000"/>
                <w:lang w:val="en-CA" w:eastAsia="en-CA"/>
              </w:rPr>
            </w:pPr>
          </w:p>
        </w:tc>
        <w:tc>
          <w:tcPr>
            <w:tcW w:w="939" w:type="dxa"/>
            <w:tcBorders>
              <w:top w:val="nil"/>
              <w:left w:val="nil"/>
              <w:bottom w:val="nil"/>
              <w:right w:val="nil"/>
            </w:tcBorders>
            <w:shd w:val="clear" w:color="auto" w:fill="auto"/>
            <w:noWrap/>
            <w:vAlign w:val="center"/>
            <w:hideMark/>
          </w:tcPr>
          <w:p w14:paraId="52CC4B61" w14:textId="77777777" w:rsidR="001D0CAA" w:rsidRPr="00D57C5B" w:rsidRDefault="001D0CAA" w:rsidP="00D67875">
            <w:pPr>
              <w:jc w:val="right"/>
              <w:rPr>
                <w:rFonts w:ascii="Arial" w:hAnsi="Arial" w:cs="Arial"/>
                <w:color w:val="000000"/>
                <w:lang w:val="en-CA" w:eastAsia="en-CA"/>
              </w:rPr>
            </w:pPr>
            <w:r w:rsidRPr="00D57C5B">
              <w:rPr>
                <w:rFonts w:ascii="Arial" w:hAnsi="Arial" w:cs="Arial"/>
                <w:color w:val="000000"/>
                <w:lang w:val="en-CA" w:eastAsia="en-CA"/>
              </w:rPr>
              <w:t>9,324</w:t>
            </w:r>
          </w:p>
        </w:tc>
        <w:tc>
          <w:tcPr>
            <w:tcW w:w="1051" w:type="dxa"/>
            <w:tcBorders>
              <w:top w:val="nil"/>
              <w:left w:val="nil"/>
              <w:bottom w:val="nil"/>
              <w:right w:val="nil"/>
            </w:tcBorders>
            <w:shd w:val="clear" w:color="auto" w:fill="auto"/>
            <w:noWrap/>
            <w:vAlign w:val="bottom"/>
            <w:hideMark/>
          </w:tcPr>
          <w:p w14:paraId="02749724" w14:textId="77777777" w:rsidR="001D0CAA" w:rsidRPr="00D57C5B" w:rsidRDefault="001D0CAA" w:rsidP="00D67875">
            <w:pPr>
              <w:jc w:val="right"/>
              <w:rPr>
                <w:rFonts w:ascii="Arial" w:hAnsi="Arial" w:cs="Arial"/>
                <w:color w:val="000000"/>
                <w:lang w:val="en-CA" w:eastAsia="en-CA"/>
              </w:rPr>
            </w:pPr>
          </w:p>
        </w:tc>
        <w:tc>
          <w:tcPr>
            <w:tcW w:w="976" w:type="dxa"/>
            <w:tcBorders>
              <w:top w:val="nil"/>
              <w:left w:val="nil"/>
              <w:bottom w:val="nil"/>
              <w:right w:val="nil"/>
            </w:tcBorders>
            <w:shd w:val="clear" w:color="auto" w:fill="auto"/>
            <w:vAlign w:val="center"/>
            <w:hideMark/>
          </w:tcPr>
          <w:p w14:paraId="4DD6FDD2" w14:textId="77777777" w:rsidR="001D0CAA" w:rsidRPr="00D57C5B" w:rsidRDefault="001D0CAA" w:rsidP="00D67875">
            <w:pPr>
              <w:rPr>
                <w:rFonts w:ascii="Arial" w:hAnsi="Arial" w:cs="Arial"/>
                <w:lang w:val="en-CA" w:eastAsia="en-CA"/>
              </w:rPr>
            </w:pPr>
          </w:p>
        </w:tc>
        <w:tc>
          <w:tcPr>
            <w:tcW w:w="939" w:type="dxa"/>
            <w:tcBorders>
              <w:top w:val="nil"/>
              <w:left w:val="nil"/>
              <w:bottom w:val="nil"/>
              <w:right w:val="nil"/>
            </w:tcBorders>
            <w:shd w:val="clear" w:color="auto" w:fill="auto"/>
            <w:noWrap/>
            <w:vAlign w:val="center"/>
            <w:hideMark/>
          </w:tcPr>
          <w:p w14:paraId="4BD42E8B" w14:textId="77777777" w:rsidR="001D0CAA" w:rsidRPr="00D57C5B" w:rsidRDefault="001D0CAA" w:rsidP="00D67875">
            <w:pPr>
              <w:jc w:val="right"/>
              <w:rPr>
                <w:rFonts w:ascii="Arial" w:hAnsi="Arial" w:cs="Arial"/>
                <w:color w:val="000000"/>
                <w:lang w:val="en-CA" w:eastAsia="en-CA"/>
              </w:rPr>
            </w:pPr>
            <w:r w:rsidRPr="00D57C5B">
              <w:rPr>
                <w:rFonts w:ascii="Arial" w:hAnsi="Arial" w:cs="Arial"/>
                <w:color w:val="000000"/>
                <w:lang w:val="en-CA" w:eastAsia="en-CA"/>
              </w:rPr>
              <w:t>10,154</w:t>
            </w:r>
          </w:p>
        </w:tc>
        <w:tc>
          <w:tcPr>
            <w:tcW w:w="1078" w:type="dxa"/>
            <w:tcBorders>
              <w:top w:val="nil"/>
              <w:left w:val="nil"/>
              <w:bottom w:val="nil"/>
              <w:right w:val="nil"/>
            </w:tcBorders>
            <w:shd w:val="clear" w:color="auto" w:fill="auto"/>
            <w:noWrap/>
            <w:vAlign w:val="bottom"/>
            <w:hideMark/>
          </w:tcPr>
          <w:p w14:paraId="260A5F64" w14:textId="77777777" w:rsidR="001D0CAA" w:rsidRPr="00D57C5B" w:rsidRDefault="001D0CAA" w:rsidP="00D67875">
            <w:pPr>
              <w:jc w:val="right"/>
              <w:rPr>
                <w:rFonts w:ascii="Arial" w:hAnsi="Arial" w:cs="Arial"/>
                <w:color w:val="000000"/>
                <w:lang w:val="en-CA" w:eastAsia="en-CA"/>
              </w:rPr>
            </w:pPr>
          </w:p>
        </w:tc>
      </w:tr>
      <w:tr w:rsidR="001D0CAA" w:rsidRPr="00D57C5B" w14:paraId="31D1C70E" w14:textId="77777777" w:rsidTr="00D67875">
        <w:trPr>
          <w:trHeight w:val="20"/>
        </w:trPr>
        <w:tc>
          <w:tcPr>
            <w:tcW w:w="3240" w:type="dxa"/>
            <w:tcBorders>
              <w:top w:val="nil"/>
              <w:left w:val="nil"/>
              <w:bottom w:val="nil"/>
              <w:right w:val="nil"/>
            </w:tcBorders>
            <w:shd w:val="clear" w:color="auto" w:fill="auto"/>
            <w:noWrap/>
            <w:vAlign w:val="center"/>
            <w:hideMark/>
          </w:tcPr>
          <w:p w14:paraId="7C13859C" w14:textId="77777777" w:rsidR="001D0CAA" w:rsidRPr="00D57C5B" w:rsidRDefault="001D0CAA" w:rsidP="00D67875">
            <w:pPr>
              <w:rPr>
                <w:rFonts w:ascii="Arial" w:hAnsi="Arial" w:cs="Arial"/>
                <w:color w:val="000000"/>
                <w:lang w:val="en-CA" w:eastAsia="en-CA"/>
              </w:rPr>
            </w:pPr>
            <w:r>
              <w:rPr>
                <w:rFonts w:ascii="Arial" w:hAnsi="Arial" w:cs="Arial"/>
                <w:color w:val="000000"/>
                <w:lang w:val="en-CA" w:eastAsia="en-CA"/>
              </w:rPr>
              <w:t xml:space="preserve">   </w:t>
            </w:r>
            <w:r w:rsidRPr="00D57C5B">
              <w:rPr>
                <w:rFonts w:ascii="Arial" w:hAnsi="Arial" w:cs="Arial"/>
                <w:color w:val="000000"/>
                <w:lang w:val="en-CA" w:eastAsia="en-CA"/>
              </w:rPr>
              <w:t>Rent</w:t>
            </w:r>
          </w:p>
        </w:tc>
        <w:tc>
          <w:tcPr>
            <w:tcW w:w="446" w:type="dxa"/>
            <w:tcBorders>
              <w:top w:val="nil"/>
              <w:left w:val="nil"/>
              <w:bottom w:val="nil"/>
              <w:right w:val="nil"/>
            </w:tcBorders>
            <w:shd w:val="clear" w:color="auto" w:fill="auto"/>
            <w:vAlign w:val="center"/>
            <w:hideMark/>
          </w:tcPr>
          <w:p w14:paraId="13F9B3FA" w14:textId="77777777" w:rsidR="001D0CAA" w:rsidRPr="00D57C5B" w:rsidRDefault="001D0CAA" w:rsidP="00D67875">
            <w:pPr>
              <w:rPr>
                <w:rFonts w:ascii="Arial" w:hAnsi="Arial" w:cs="Arial"/>
                <w:color w:val="000000"/>
                <w:lang w:val="en-CA" w:eastAsia="en-CA"/>
              </w:rPr>
            </w:pPr>
          </w:p>
        </w:tc>
        <w:tc>
          <w:tcPr>
            <w:tcW w:w="939" w:type="dxa"/>
            <w:tcBorders>
              <w:top w:val="nil"/>
              <w:left w:val="nil"/>
              <w:bottom w:val="nil"/>
              <w:right w:val="nil"/>
            </w:tcBorders>
            <w:shd w:val="clear" w:color="auto" w:fill="auto"/>
            <w:noWrap/>
            <w:vAlign w:val="center"/>
            <w:hideMark/>
          </w:tcPr>
          <w:p w14:paraId="6D7A2C80" w14:textId="77777777" w:rsidR="001D0CAA" w:rsidRPr="00D57C5B" w:rsidRDefault="001D0CAA" w:rsidP="00D67875">
            <w:pPr>
              <w:jc w:val="right"/>
              <w:rPr>
                <w:rFonts w:ascii="Arial" w:hAnsi="Arial" w:cs="Arial"/>
                <w:color w:val="000000"/>
                <w:lang w:val="en-CA" w:eastAsia="en-CA"/>
              </w:rPr>
            </w:pPr>
            <w:r w:rsidRPr="00D57C5B">
              <w:rPr>
                <w:rFonts w:ascii="Arial" w:hAnsi="Arial" w:cs="Arial"/>
                <w:color w:val="000000"/>
                <w:lang w:val="en-CA" w:eastAsia="en-CA"/>
              </w:rPr>
              <w:t>58,531</w:t>
            </w:r>
          </w:p>
        </w:tc>
        <w:tc>
          <w:tcPr>
            <w:tcW w:w="1051" w:type="dxa"/>
            <w:tcBorders>
              <w:top w:val="nil"/>
              <w:left w:val="nil"/>
              <w:bottom w:val="nil"/>
              <w:right w:val="nil"/>
            </w:tcBorders>
            <w:shd w:val="clear" w:color="auto" w:fill="auto"/>
            <w:noWrap/>
            <w:vAlign w:val="bottom"/>
            <w:hideMark/>
          </w:tcPr>
          <w:p w14:paraId="030A0A90" w14:textId="77777777" w:rsidR="001D0CAA" w:rsidRPr="00D57C5B" w:rsidRDefault="001D0CAA" w:rsidP="00D67875">
            <w:pPr>
              <w:jc w:val="right"/>
              <w:rPr>
                <w:rFonts w:ascii="Arial" w:hAnsi="Arial" w:cs="Arial"/>
                <w:color w:val="000000"/>
                <w:lang w:val="en-CA" w:eastAsia="en-CA"/>
              </w:rPr>
            </w:pPr>
          </w:p>
        </w:tc>
        <w:tc>
          <w:tcPr>
            <w:tcW w:w="976" w:type="dxa"/>
            <w:tcBorders>
              <w:top w:val="nil"/>
              <w:left w:val="nil"/>
              <w:bottom w:val="nil"/>
              <w:right w:val="nil"/>
            </w:tcBorders>
            <w:shd w:val="clear" w:color="auto" w:fill="auto"/>
            <w:vAlign w:val="center"/>
            <w:hideMark/>
          </w:tcPr>
          <w:p w14:paraId="3343E4B2" w14:textId="77777777" w:rsidR="001D0CAA" w:rsidRPr="00D57C5B" w:rsidRDefault="001D0CAA" w:rsidP="00D67875">
            <w:pPr>
              <w:rPr>
                <w:rFonts w:ascii="Arial" w:hAnsi="Arial" w:cs="Arial"/>
                <w:lang w:val="en-CA" w:eastAsia="en-CA"/>
              </w:rPr>
            </w:pPr>
          </w:p>
        </w:tc>
        <w:tc>
          <w:tcPr>
            <w:tcW w:w="939" w:type="dxa"/>
            <w:tcBorders>
              <w:top w:val="nil"/>
              <w:left w:val="nil"/>
              <w:bottom w:val="nil"/>
              <w:right w:val="nil"/>
            </w:tcBorders>
            <w:shd w:val="clear" w:color="auto" w:fill="auto"/>
            <w:noWrap/>
            <w:vAlign w:val="center"/>
            <w:hideMark/>
          </w:tcPr>
          <w:p w14:paraId="4EA944DA" w14:textId="77777777" w:rsidR="001D0CAA" w:rsidRPr="00D57C5B" w:rsidRDefault="001D0CAA" w:rsidP="00D67875">
            <w:pPr>
              <w:jc w:val="right"/>
              <w:rPr>
                <w:rFonts w:ascii="Arial" w:hAnsi="Arial" w:cs="Arial"/>
                <w:color w:val="000000"/>
                <w:lang w:val="en-CA" w:eastAsia="en-CA"/>
              </w:rPr>
            </w:pPr>
            <w:r w:rsidRPr="00D57C5B">
              <w:rPr>
                <w:rFonts w:ascii="Arial" w:hAnsi="Arial" w:cs="Arial"/>
                <w:color w:val="000000"/>
                <w:lang w:val="en-CA" w:eastAsia="en-CA"/>
              </w:rPr>
              <w:t>61,642</w:t>
            </w:r>
          </w:p>
        </w:tc>
        <w:tc>
          <w:tcPr>
            <w:tcW w:w="1078" w:type="dxa"/>
            <w:tcBorders>
              <w:top w:val="nil"/>
              <w:left w:val="nil"/>
              <w:bottom w:val="nil"/>
              <w:right w:val="nil"/>
            </w:tcBorders>
            <w:shd w:val="clear" w:color="auto" w:fill="auto"/>
            <w:noWrap/>
            <w:vAlign w:val="bottom"/>
            <w:hideMark/>
          </w:tcPr>
          <w:p w14:paraId="4EC334EA" w14:textId="77777777" w:rsidR="001D0CAA" w:rsidRPr="00D57C5B" w:rsidRDefault="001D0CAA" w:rsidP="00D67875">
            <w:pPr>
              <w:jc w:val="right"/>
              <w:rPr>
                <w:rFonts w:ascii="Arial" w:hAnsi="Arial" w:cs="Arial"/>
                <w:color w:val="000000"/>
                <w:lang w:val="en-CA" w:eastAsia="en-CA"/>
              </w:rPr>
            </w:pPr>
          </w:p>
        </w:tc>
      </w:tr>
      <w:tr w:rsidR="001D0CAA" w:rsidRPr="00D57C5B" w14:paraId="143897ED" w14:textId="77777777" w:rsidTr="00D67875">
        <w:trPr>
          <w:trHeight w:val="20"/>
        </w:trPr>
        <w:tc>
          <w:tcPr>
            <w:tcW w:w="3240" w:type="dxa"/>
            <w:tcBorders>
              <w:top w:val="nil"/>
              <w:left w:val="nil"/>
              <w:bottom w:val="nil"/>
              <w:right w:val="nil"/>
            </w:tcBorders>
            <w:shd w:val="clear" w:color="auto" w:fill="auto"/>
            <w:noWrap/>
            <w:vAlign w:val="center"/>
            <w:hideMark/>
          </w:tcPr>
          <w:p w14:paraId="57CE39F4" w14:textId="77777777" w:rsidR="001D0CAA" w:rsidRPr="00D57C5B" w:rsidRDefault="001D0CAA" w:rsidP="00D67875">
            <w:pPr>
              <w:rPr>
                <w:rFonts w:ascii="Arial" w:hAnsi="Arial" w:cs="Arial"/>
                <w:color w:val="000000"/>
                <w:lang w:val="en-CA" w:eastAsia="en-CA"/>
              </w:rPr>
            </w:pPr>
            <w:r>
              <w:rPr>
                <w:rFonts w:ascii="Arial" w:hAnsi="Arial" w:cs="Arial"/>
                <w:color w:val="000000"/>
                <w:lang w:val="en-CA" w:eastAsia="en-CA"/>
              </w:rPr>
              <w:t xml:space="preserve">   </w:t>
            </w:r>
            <w:r w:rsidRPr="00D57C5B">
              <w:rPr>
                <w:rFonts w:ascii="Arial" w:hAnsi="Arial" w:cs="Arial"/>
                <w:color w:val="000000"/>
                <w:lang w:val="en-CA" w:eastAsia="en-CA"/>
              </w:rPr>
              <w:t xml:space="preserve">Repairs and </w:t>
            </w:r>
            <w:r>
              <w:rPr>
                <w:rFonts w:ascii="Arial" w:hAnsi="Arial" w:cs="Arial"/>
                <w:color w:val="000000"/>
                <w:lang w:val="en-CA" w:eastAsia="en-CA"/>
              </w:rPr>
              <w:t>m</w:t>
            </w:r>
            <w:r w:rsidRPr="00D57C5B">
              <w:rPr>
                <w:rFonts w:ascii="Arial" w:hAnsi="Arial" w:cs="Arial"/>
                <w:color w:val="000000"/>
                <w:lang w:val="en-CA" w:eastAsia="en-CA"/>
              </w:rPr>
              <w:t>aintenance</w:t>
            </w:r>
          </w:p>
        </w:tc>
        <w:tc>
          <w:tcPr>
            <w:tcW w:w="446" w:type="dxa"/>
            <w:tcBorders>
              <w:top w:val="nil"/>
              <w:left w:val="nil"/>
              <w:bottom w:val="nil"/>
              <w:right w:val="nil"/>
            </w:tcBorders>
            <w:shd w:val="clear" w:color="auto" w:fill="auto"/>
            <w:vAlign w:val="center"/>
            <w:hideMark/>
          </w:tcPr>
          <w:p w14:paraId="1D9225A0" w14:textId="77777777" w:rsidR="001D0CAA" w:rsidRPr="00D57C5B" w:rsidRDefault="001D0CAA" w:rsidP="00D67875">
            <w:pPr>
              <w:rPr>
                <w:rFonts w:ascii="Arial" w:hAnsi="Arial" w:cs="Arial"/>
                <w:color w:val="000000"/>
                <w:lang w:val="en-CA" w:eastAsia="en-CA"/>
              </w:rPr>
            </w:pPr>
          </w:p>
        </w:tc>
        <w:tc>
          <w:tcPr>
            <w:tcW w:w="939" w:type="dxa"/>
            <w:tcBorders>
              <w:top w:val="nil"/>
              <w:left w:val="nil"/>
              <w:bottom w:val="nil"/>
              <w:right w:val="nil"/>
            </w:tcBorders>
            <w:shd w:val="clear" w:color="auto" w:fill="auto"/>
            <w:noWrap/>
            <w:vAlign w:val="center"/>
            <w:hideMark/>
          </w:tcPr>
          <w:p w14:paraId="0ABA38C1" w14:textId="77777777" w:rsidR="001D0CAA" w:rsidRPr="00D57C5B" w:rsidRDefault="001D0CAA" w:rsidP="00D67875">
            <w:pPr>
              <w:jc w:val="right"/>
              <w:rPr>
                <w:rFonts w:ascii="Arial" w:hAnsi="Arial" w:cs="Arial"/>
                <w:color w:val="000000"/>
                <w:lang w:val="en-CA" w:eastAsia="en-CA"/>
              </w:rPr>
            </w:pPr>
            <w:r w:rsidRPr="00D57C5B">
              <w:rPr>
                <w:rFonts w:ascii="Arial" w:hAnsi="Arial" w:cs="Arial"/>
                <w:color w:val="000000"/>
                <w:lang w:val="en-CA" w:eastAsia="en-CA"/>
              </w:rPr>
              <w:t>5,772</w:t>
            </w:r>
          </w:p>
        </w:tc>
        <w:tc>
          <w:tcPr>
            <w:tcW w:w="1051" w:type="dxa"/>
            <w:tcBorders>
              <w:top w:val="nil"/>
              <w:left w:val="nil"/>
              <w:bottom w:val="nil"/>
              <w:right w:val="nil"/>
            </w:tcBorders>
            <w:shd w:val="clear" w:color="auto" w:fill="auto"/>
            <w:noWrap/>
            <w:vAlign w:val="bottom"/>
            <w:hideMark/>
          </w:tcPr>
          <w:p w14:paraId="251FFE7C" w14:textId="77777777" w:rsidR="001D0CAA" w:rsidRPr="00D57C5B" w:rsidRDefault="001D0CAA" w:rsidP="00D67875">
            <w:pPr>
              <w:jc w:val="right"/>
              <w:rPr>
                <w:rFonts w:ascii="Arial" w:hAnsi="Arial" w:cs="Arial"/>
                <w:color w:val="000000"/>
                <w:lang w:val="en-CA" w:eastAsia="en-CA"/>
              </w:rPr>
            </w:pPr>
          </w:p>
        </w:tc>
        <w:tc>
          <w:tcPr>
            <w:tcW w:w="976" w:type="dxa"/>
            <w:tcBorders>
              <w:top w:val="nil"/>
              <w:left w:val="nil"/>
              <w:bottom w:val="nil"/>
              <w:right w:val="nil"/>
            </w:tcBorders>
            <w:shd w:val="clear" w:color="auto" w:fill="auto"/>
            <w:vAlign w:val="center"/>
            <w:hideMark/>
          </w:tcPr>
          <w:p w14:paraId="5772A1A1" w14:textId="77777777" w:rsidR="001D0CAA" w:rsidRPr="00D57C5B" w:rsidRDefault="001D0CAA" w:rsidP="00D67875">
            <w:pPr>
              <w:rPr>
                <w:rFonts w:ascii="Arial" w:hAnsi="Arial" w:cs="Arial"/>
                <w:lang w:val="en-CA" w:eastAsia="en-CA"/>
              </w:rPr>
            </w:pPr>
          </w:p>
        </w:tc>
        <w:tc>
          <w:tcPr>
            <w:tcW w:w="939" w:type="dxa"/>
            <w:tcBorders>
              <w:top w:val="nil"/>
              <w:left w:val="nil"/>
              <w:bottom w:val="nil"/>
              <w:right w:val="nil"/>
            </w:tcBorders>
            <w:shd w:val="clear" w:color="auto" w:fill="auto"/>
            <w:noWrap/>
            <w:vAlign w:val="center"/>
            <w:hideMark/>
          </w:tcPr>
          <w:p w14:paraId="63AF7B5F" w14:textId="77777777" w:rsidR="001D0CAA" w:rsidRPr="00D57C5B" w:rsidRDefault="001D0CAA" w:rsidP="00D67875">
            <w:pPr>
              <w:jc w:val="right"/>
              <w:rPr>
                <w:rFonts w:ascii="Arial" w:hAnsi="Arial" w:cs="Arial"/>
                <w:color w:val="000000"/>
                <w:lang w:val="en-CA" w:eastAsia="en-CA"/>
              </w:rPr>
            </w:pPr>
            <w:r w:rsidRPr="00D57C5B">
              <w:rPr>
                <w:rFonts w:ascii="Arial" w:hAnsi="Arial" w:cs="Arial"/>
                <w:color w:val="000000"/>
                <w:lang w:val="en-CA" w:eastAsia="en-CA"/>
              </w:rPr>
              <w:t>4,235</w:t>
            </w:r>
          </w:p>
        </w:tc>
        <w:tc>
          <w:tcPr>
            <w:tcW w:w="1078" w:type="dxa"/>
            <w:tcBorders>
              <w:top w:val="nil"/>
              <w:left w:val="nil"/>
              <w:bottom w:val="nil"/>
              <w:right w:val="nil"/>
            </w:tcBorders>
            <w:shd w:val="clear" w:color="auto" w:fill="auto"/>
            <w:noWrap/>
            <w:vAlign w:val="bottom"/>
            <w:hideMark/>
          </w:tcPr>
          <w:p w14:paraId="5E1CDC34" w14:textId="77777777" w:rsidR="001D0CAA" w:rsidRPr="00D57C5B" w:rsidRDefault="001D0CAA" w:rsidP="00D67875">
            <w:pPr>
              <w:jc w:val="right"/>
              <w:rPr>
                <w:rFonts w:ascii="Arial" w:hAnsi="Arial" w:cs="Arial"/>
                <w:color w:val="000000"/>
                <w:lang w:val="en-CA" w:eastAsia="en-CA"/>
              </w:rPr>
            </w:pPr>
          </w:p>
        </w:tc>
      </w:tr>
      <w:tr w:rsidR="001D0CAA" w:rsidRPr="00D57C5B" w14:paraId="7894BE9E" w14:textId="77777777" w:rsidTr="00D67875">
        <w:trPr>
          <w:trHeight w:val="20"/>
        </w:trPr>
        <w:tc>
          <w:tcPr>
            <w:tcW w:w="3240" w:type="dxa"/>
            <w:tcBorders>
              <w:top w:val="nil"/>
              <w:left w:val="nil"/>
              <w:bottom w:val="nil"/>
              <w:right w:val="nil"/>
            </w:tcBorders>
            <w:shd w:val="clear" w:color="auto" w:fill="auto"/>
            <w:noWrap/>
            <w:vAlign w:val="center"/>
            <w:hideMark/>
          </w:tcPr>
          <w:p w14:paraId="5A291B30" w14:textId="77777777" w:rsidR="001D0CAA" w:rsidRPr="00D57C5B" w:rsidRDefault="001D0CAA" w:rsidP="00D67875">
            <w:pPr>
              <w:rPr>
                <w:rFonts w:ascii="Arial" w:hAnsi="Arial" w:cs="Arial"/>
                <w:color w:val="000000"/>
                <w:lang w:val="en-CA" w:eastAsia="en-CA"/>
              </w:rPr>
            </w:pPr>
            <w:r>
              <w:rPr>
                <w:rFonts w:ascii="Arial" w:hAnsi="Arial" w:cs="Arial"/>
                <w:color w:val="000000"/>
                <w:lang w:val="en-CA" w:eastAsia="en-CA"/>
              </w:rPr>
              <w:t xml:space="preserve">   </w:t>
            </w:r>
            <w:r w:rsidRPr="00D57C5B">
              <w:rPr>
                <w:rFonts w:ascii="Arial" w:hAnsi="Arial" w:cs="Arial"/>
                <w:color w:val="000000"/>
                <w:lang w:val="en-CA" w:eastAsia="en-CA"/>
              </w:rPr>
              <w:t>Telephone and Internet</w:t>
            </w:r>
          </w:p>
        </w:tc>
        <w:tc>
          <w:tcPr>
            <w:tcW w:w="446" w:type="dxa"/>
            <w:tcBorders>
              <w:top w:val="nil"/>
              <w:left w:val="nil"/>
              <w:bottom w:val="nil"/>
              <w:right w:val="nil"/>
            </w:tcBorders>
            <w:shd w:val="clear" w:color="auto" w:fill="auto"/>
            <w:vAlign w:val="center"/>
            <w:hideMark/>
          </w:tcPr>
          <w:p w14:paraId="7604F433" w14:textId="77777777" w:rsidR="001D0CAA" w:rsidRPr="00D57C5B" w:rsidRDefault="001D0CAA" w:rsidP="00D67875">
            <w:pPr>
              <w:rPr>
                <w:rFonts w:ascii="Arial" w:hAnsi="Arial" w:cs="Arial"/>
                <w:color w:val="000000"/>
                <w:lang w:val="en-CA" w:eastAsia="en-CA"/>
              </w:rPr>
            </w:pPr>
          </w:p>
        </w:tc>
        <w:tc>
          <w:tcPr>
            <w:tcW w:w="939" w:type="dxa"/>
            <w:tcBorders>
              <w:top w:val="nil"/>
              <w:left w:val="nil"/>
              <w:bottom w:val="nil"/>
              <w:right w:val="nil"/>
            </w:tcBorders>
            <w:shd w:val="clear" w:color="auto" w:fill="auto"/>
            <w:noWrap/>
            <w:vAlign w:val="center"/>
            <w:hideMark/>
          </w:tcPr>
          <w:p w14:paraId="37193AB8" w14:textId="77777777" w:rsidR="001D0CAA" w:rsidRPr="00D57C5B" w:rsidRDefault="001D0CAA" w:rsidP="00D67875">
            <w:pPr>
              <w:jc w:val="right"/>
              <w:rPr>
                <w:rFonts w:ascii="Arial" w:hAnsi="Arial" w:cs="Arial"/>
                <w:color w:val="000000"/>
                <w:lang w:val="en-CA" w:eastAsia="en-CA"/>
              </w:rPr>
            </w:pPr>
            <w:r w:rsidRPr="00D57C5B">
              <w:rPr>
                <w:rFonts w:ascii="Arial" w:hAnsi="Arial" w:cs="Arial"/>
                <w:color w:val="000000"/>
                <w:lang w:val="en-CA" w:eastAsia="en-CA"/>
              </w:rPr>
              <w:t>7,284</w:t>
            </w:r>
          </w:p>
        </w:tc>
        <w:tc>
          <w:tcPr>
            <w:tcW w:w="1051" w:type="dxa"/>
            <w:tcBorders>
              <w:top w:val="nil"/>
              <w:left w:val="nil"/>
              <w:bottom w:val="nil"/>
              <w:right w:val="nil"/>
            </w:tcBorders>
            <w:shd w:val="clear" w:color="auto" w:fill="auto"/>
            <w:noWrap/>
            <w:vAlign w:val="bottom"/>
            <w:hideMark/>
          </w:tcPr>
          <w:p w14:paraId="5DEE77CA" w14:textId="77777777" w:rsidR="001D0CAA" w:rsidRPr="00D57C5B" w:rsidRDefault="001D0CAA" w:rsidP="00D67875">
            <w:pPr>
              <w:jc w:val="right"/>
              <w:rPr>
                <w:rFonts w:ascii="Arial" w:hAnsi="Arial" w:cs="Arial"/>
                <w:color w:val="000000"/>
                <w:lang w:val="en-CA" w:eastAsia="en-CA"/>
              </w:rPr>
            </w:pPr>
          </w:p>
        </w:tc>
        <w:tc>
          <w:tcPr>
            <w:tcW w:w="976" w:type="dxa"/>
            <w:tcBorders>
              <w:top w:val="nil"/>
              <w:left w:val="nil"/>
              <w:bottom w:val="nil"/>
              <w:right w:val="nil"/>
            </w:tcBorders>
            <w:shd w:val="clear" w:color="auto" w:fill="auto"/>
            <w:vAlign w:val="center"/>
            <w:hideMark/>
          </w:tcPr>
          <w:p w14:paraId="20765D25" w14:textId="77777777" w:rsidR="001D0CAA" w:rsidRPr="00D57C5B" w:rsidRDefault="001D0CAA" w:rsidP="00D67875">
            <w:pPr>
              <w:rPr>
                <w:rFonts w:ascii="Arial" w:hAnsi="Arial" w:cs="Arial"/>
                <w:lang w:val="en-CA" w:eastAsia="en-CA"/>
              </w:rPr>
            </w:pPr>
          </w:p>
        </w:tc>
        <w:tc>
          <w:tcPr>
            <w:tcW w:w="939" w:type="dxa"/>
            <w:tcBorders>
              <w:top w:val="nil"/>
              <w:left w:val="nil"/>
              <w:bottom w:val="nil"/>
              <w:right w:val="nil"/>
            </w:tcBorders>
            <w:shd w:val="clear" w:color="auto" w:fill="auto"/>
            <w:noWrap/>
            <w:vAlign w:val="center"/>
            <w:hideMark/>
          </w:tcPr>
          <w:p w14:paraId="77E02955" w14:textId="77777777" w:rsidR="001D0CAA" w:rsidRPr="00D57C5B" w:rsidRDefault="001D0CAA" w:rsidP="00D67875">
            <w:pPr>
              <w:jc w:val="right"/>
              <w:rPr>
                <w:rFonts w:ascii="Arial" w:hAnsi="Arial" w:cs="Arial"/>
                <w:color w:val="000000"/>
                <w:lang w:val="en-CA" w:eastAsia="en-CA"/>
              </w:rPr>
            </w:pPr>
            <w:r w:rsidRPr="00D57C5B">
              <w:rPr>
                <w:rFonts w:ascii="Arial" w:hAnsi="Arial" w:cs="Arial"/>
                <w:color w:val="000000"/>
                <w:lang w:val="en-CA" w:eastAsia="en-CA"/>
              </w:rPr>
              <w:t>6,848</w:t>
            </w:r>
          </w:p>
        </w:tc>
        <w:tc>
          <w:tcPr>
            <w:tcW w:w="1078" w:type="dxa"/>
            <w:tcBorders>
              <w:top w:val="nil"/>
              <w:left w:val="nil"/>
              <w:bottom w:val="nil"/>
              <w:right w:val="nil"/>
            </w:tcBorders>
            <w:shd w:val="clear" w:color="auto" w:fill="auto"/>
            <w:noWrap/>
            <w:vAlign w:val="bottom"/>
            <w:hideMark/>
          </w:tcPr>
          <w:p w14:paraId="6D9E9A5C" w14:textId="77777777" w:rsidR="001D0CAA" w:rsidRPr="00D57C5B" w:rsidRDefault="001D0CAA" w:rsidP="00D67875">
            <w:pPr>
              <w:jc w:val="right"/>
              <w:rPr>
                <w:rFonts w:ascii="Arial" w:hAnsi="Arial" w:cs="Arial"/>
                <w:color w:val="000000"/>
                <w:lang w:val="en-CA" w:eastAsia="en-CA"/>
              </w:rPr>
            </w:pPr>
          </w:p>
        </w:tc>
      </w:tr>
      <w:tr w:rsidR="001D0CAA" w:rsidRPr="00D57C5B" w14:paraId="402AFC5A" w14:textId="77777777" w:rsidTr="00D67875">
        <w:trPr>
          <w:trHeight w:val="20"/>
        </w:trPr>
        <w:tc>
          <w:tcPr>
            <w:tcW w:w="3240" w:type="dxa"/>
            <w:tcBorders>
              <w:top w:val="nil"/>
              <w:left w:val="nil"/>
              <w:bottom w:val="nil"/>
              <w:right w:val="nil"/>
            </w:tcBorders>
            <w:shd w:val="clear" w:color="auto" w:fill="auto"/>
            <w:noWrap/>
            <w:vAlign w:val="center"/>
            <w:hideMark/>
          </w:tcPr>
          <w:p w14:paraId="7D61B5B2" w14:textId="77777777" w:rsidR="001D0CAA" w:rsidRPr="00D57C5B" w:rsidRDefault="001D0CAA" w:rsidP="00D67875">
            <w:pPr>
              <w:rPr>
                <w:rFonts w:ascii="Arial" w:hAnsi="Arial" w:cs="Arial"/>
                <w:color w:val="000000"/>
                <w:lang w:val="en-CA" w:eastAsia="en-CA"/>
              </w:rPr>
            </w:pPr>
            <w:r>
              <w:rPr>
                <w:rFonts w:ascii="Arial" w:hAnsi="Arial" w:cs="Arial"/>
                <w:color w:val="000000"/>
                <w:lang w:val="en-CA" w:eastAsia="en-CA"/>
              </w:rPr>
              <w:t xml:space="preserve">   </w:t>
            </w:r>
            <w:r w:rsidRPr="00D57C5B">
              <w:rPr>
                <w:rFonts w:ascii="Arial" w:hAnsi="Arial" w:cs="Arial"/>
                <w:color w:val="000000"/>
                <w:lang w:val="en-CA" w:eastAsia="en-CA"/>
              </w:rPr>
              <w:t>Travel</w:t>
            </w:r>
          </w:p>
        </w:tc>
        <w:tc>
          <w:tcPr>
            <w:tcW w:w="446" w:type="dxa"/>
            <w:tcBorders>
              <w:top w:val="nil"/>
              <w:left w:val="nil"/>
              <w:bottom w:val="nil"/>
              <w:right w:val="nil"/>
            </w:tcBorders>
            <w:shd w:val="clear" w:color="auto" w:fill="auto"/>
            <w:vAlign w:val="center"/>
            <w:hideMark/>
          </w:tcPr>
          <w:p w14:paraId="28846913" w14:textId="77777777" w:rsidR="001D0CAA" w:rsidRPr="00D57C5B" w:rsidRDefault="001D0CAA" w:rsidP="00D67875">
            <w:pPr>
              <w:rPr>
                <w:rFonts w:ascii="Arial" w:hAnsi="Arial" w:cs="Arial"/>
                <w:color w:val="000000"/>
                <w:lang w:val="en-CA" w:eastAsia="en-CA"/>
              </w:rPr>
            </w:pPr>
          </w:p>
        </w:tc>
        <w:tc>
          <w:tcPr>
            <w:tcW w:w="939" w:type="dxa"/>
            <w:tcBorders>
              <w:top w:val="nil"/>
              <w:left w:val="nil"/>
              <w:bottom w:val="nil"/>
              <w:right w:val="nil"/>
            </w:tcBorders>
            <w:shd w:val="clear" w:color="auto" w:fill="auto"/>
            <w:noWrap/>
            <w:vAlign w:val="center"/>
            <w:hideMark/>
          </w:tcPr>
          <w:p w14:paraId="7ABFB7AB" w14:textId="77777777" w:rsidR="001D0CAA" w:rsidRPr="00D57C5B" w:rsidRDefault="001D0CAA" w:rsidP="00D67875">
            <w:pPr>
              <w:jc w:val="right"/>
              <w:rPr>
                <w:rFonts w:ascii="Arial" w:hAnsi="Arial" w:cs="Arial"/>
                <w:color w:val="000000"/>
                <w:lang w:val="en-CA" w:eastAsia="en-CA"/>
              </w:rPr>
            </w:pPr>
            <w:r w:rsidRPr="00D57C5B">
              <w:rPr>
                <w:rFonts w:ascii="Arial" w:hAnsi="Arial" w:cs="Arial"/>
                <w:color w:val="000000"/>
                <w:lang w:val="en-CA" w:eastAsia="en-CA"/>
              </w:rPr>
              <w:t>15,938</w:t>
            </w:r>
          </w:p>
        </w:tc>
        <w:tc>
          <w:tcPr>
            <w:tcW w:w="1051" w:type="dxa"/>
            <w:tcBorders>
              <w:top w:val="nil"/>
              <w:left w:val="nil"/>
              <w:bottom w:val="nil"/>
              <w:right w:val="nil"/>
            </w:tcBorders>
            <w:shd w:val="clear" w:color="auto" w:fill="auto"/>
            <w:noWrap/>
            <w:vAlign w:val="bottom"/>
            <w:hideMark/>
          </w:tcPr>
          <w:p w14:paraId="27F61D0C" w14:textId="77777777" w:rsidR="001D0CAA" w:rsidRPr="00D57C5B" w:rsidRDefault="001D0CAA" w:rsidP="00D67875">
            <w:pPr>
              <w:jc w:val="right"/>
              <w:rPr>
                <w:rFonts w:ascii="Arial" w:hAnsi="Arial" w:cs="Arial"/>
                <w:color w:val="000000"/>
                <w:lang w:val="en-CA" w:eastAsia="en-CA"/>
              </w:rPr>
            </w:pPr>
          </w:p>
        </w:tc>
        <w:tc>
          <w:tcPr>
            <w:tcW w:w="976" w:type="dxa"/>
            <w:tcBorders>
              <w:top w:val="nil"/>
              <w:left w:val="nil"/>
              <w:bottom w:val="nil"/>
              <w:right w:val="nil"/>
            </w:tcBorders>
            <w:shd w:val="clear" w:color="auto" w:fill="auto"/>
            <w:vAlign w:val="center"/>
            <w:hideMark/>
          </w:tcPr>
          <w:p w14:paraId="27C52E00" w14:textId="77777777" w:rsidR="001D0CAA" w:rsidRPr="00D57C5B" w:rsidRDefault="001D0CAA" w:rsidP="00D67875">
            <w:pPr>
              <w:rPr>
                <w:rFonts w:ascii="Arial" w:hAnsi="Arial" w:cs="Arial"/>
                <w:lang w:val="en-CA" w:eastAsia="en-CA"/>
              </w:rPr>
            </w:pPr>
          </w:p>
        </w:tc>
        <w:tc>
          <w:tcPr>
            <w:tcW w:w="939" w:type="dxa"/>
            <w:tcBorders>
              <w:top w:val="nil"/>
              <w:left w:val="nil"/>
              <w:bottom w:val="nil"/>
              <w:right w:val="nil"/>
            </w:tcBorders>
            <w:shd w:val="clear" w:color="auto" w:fill="auto"/>
            <w:noWrap/>
            <w:vAlign w:val="center"/>
            <w:hideMark/>
          </w:tcPr>
          <w:p w14:paraId="52828B45" w14:textId="77777777" w:rsidR="001D0CAA" w:rsidRPr="00D57C5B" w:rsidRDefault="001D0CAA" w:rsidP="00D67875">
            <w:pPr>
              <w:jc w:val="right"/>
              <w:rPr>
                <w:rFonts w:ascii="Arial" w:hAnsi="Arial" w:cs="Arial"/>
                <w:color w:val="000000"/>
                <w:lang w:val="en-CA" w:eastAsia="en-CA"/>
              </w:rPr>
            </w:pPr>
            <w:r w:rsidRPr="00D57C5B">
              <w:rPr>
                <w:rFonts w:ascii="Arial" w:hAnsi="Arial" w:cs="Arial"/>
                <w:color w:val="000000"/>
                <w:lang w:val="en-CA" w:eastAsia="en-CA"/>
              </w:rPr>
              <w:t>16,676</w:t>
            </w:r>
          </w:p>
        </w:tc>
        <w:tc>
          <w:tcPr>
            <w:tcW w:w="1078" w:type="dxa"/>
            <w:tcBorders>
              <w:top w:val="nil"/>
              <w:left w:val="nil"/>
              <w:bottom w:val="nil"/>
              <w:right w:val="nil"/>
            </w:tcBorders>
            <w:shd w:val="clear" w:color="auto" w:fill="auto"/>
            <w:noWrap/>
            <w:vAlign w:val="bottom"/>
            <w:hideMark/>
          </w:tcPr>
          <w:p w14:paraId="7525A4AA" w14:textId="77777777" w:rsidR="001D0CAA" w:rsidRPr="00D57C5B" w:rsidRDefault="001D0CAA" w:rsidP="00D67875">
            <w:pPr>
              <w:jc w:val="right"/>
              <w:rPr>
                <w:rFonts w:ascii="Arial" w:hAnsi="Arial" w:cs="Arial"/>
                <w:color w:val="000000"/>
                <w:lang w:val="en-CA" w:eastAsia="en-CA"/>
              </w:rPr>
            </w:pPr>
          </w:p>
        </w:tc>
      </w:tr>
      <w:tr w:rsidR="001D0CAA" w:rsidRPr="00D57C5B" w14:paraId="6AC60103" w14:textId="77777777" w:rsidTr="00D67875">
        <w:trPr>
          <w:trHeight w:val="20"/>
        </w:trPr>
        <w:tc>
          <w:tcPr>
            <w:tcW w:w="3240" w:type="dxa"/>
            <w:tcBorders>
              <w:top w:val="nil"/>
              <w:left w:val="nil"/>
              <w:bottom w:val="nil"/>
              <w:right w:val="nil"/>
            </w:tcBorders>
            <w:shd w:val="clear" w:color="auto" w:fill="auto"/>
            <w:noWrap/>
            <w:vAlign w:val="center"/>
            <w:hideMark/>
          </w:tcPr>
          <w:p w14:paraId="4C1FE66E" w14:textId="77777777" w:rsidR="001D0CAA" w:rsidRPr="00D57C5B" w:rsidRDefault="001D0CAA" w:rsidP="00D67875">
            <w:pPr>
              <w:rPr>
                <w:rFonts w:ascii="Arial" w:hAnsi="Arial" w:cs="Arial"/>
                <w:color w:val="000000"/>
                <w:lang w:val="en-CA" w:eastAsia="en-CA"/>
              </w:rPr>
            </w:pPr>
            <w:r>
              <w:rPr>
                <w:rFonts w:ascii="Arial" w:hAnsi="Arial" w:cs="Arial"/>
                <w:color w:val="000000"/>
                <w:lang w:val="en-CA" w:eastAsia="en-CA"/>
              </w:rPr>
              <w:t xml:space="preserve">   </w:t>
            </w:r>
            <w:r w:rsidRPr="00D57C5B">
              <w:rPr>
                <w:rFonts w:ascii="Arial" w:hAnsi="Arial" w:cs="Arial"/>
                <w:color w:val="000000"/>
                <w:lang w:val="en-CA" w:eastAsia="en-CA"/>
              </w:rPr>
              <w:t xml:space="preserve">Wages and </w:t>
            </w:r>
            <w:r>
              <w:rPr>
                <w:rFonts w:ascii="Arial" w:hAnsi="Arial" w:cs="Arial"/>
                <w:color w:val="000000"/>
                <w:lang w:val="en-CA" w:eastAsia="en-CA"/>
              </w:rPr>
              <w:t>b</w:t>
            </w:r>
            <w:r w:rsidRPr="00D57C5B">
              <w:rPr>
                <w:rFonts w:ascii="Arial" w:hAnsi="Arial" w:cs="Arial"/>
                <w:color w:val="000000"/>
                <w:lang w:val="en-CA" w:eastAsia="en-CA"/>
              </w:rPr>
              <w:t>enefits</w:t>
            </w:r>
          </w:p>
        </w:tc>
        <w:tc>
          <w:tcPr>
            <w:tcW w:w="446" w:type="dxa"/>
            <w:tcBorders>
              <w:top w:val="nil"/>
              <w:left w:val="nil"/>
              <w:bottom w:val="nil"/>
              <w:right w:val="nil"/>
            </w:tcBorders>
            <w:shd w:val="clear" w:color="auto" w:fill="auto"/>
            <w:vAlign w:val="center"/>
            <w:hideMark/>
          </w:tcPr>
          <w:p w14:paraId="7ED7ECB7" w14:textId="77777777" w:rsidR="001D0CAA" w:rsidRPr="00D57C5B" w:rsidRDefault="001D0CAA" w:rsidP="00D67875">
            <w:pPr>
              <w:rPr>
                <w:rFonts w:ascii="Arial" w:hAnsi="Arial" w:cs="Arial"/>
                <w:color w:val="000000"/>
                <w:lang w:val="en-CA" w:eastAsia="en-CA"/>
              </w:rPr>
            </w:pPr>
          </w:p>
        </w:tc>
        <w:tc>
          <w:tcPr>
            <w:tcW w:w="939" w:type="dxa"/>
            <w:tcBorders>
              <w:top w:val="nil"/>
              <w:left w:val="nil"/>
              <w:bottom w:val="single" w:sz="8" w:space="0" w:color="auto"/>
              <w:right w:val="nil"/>
            </w:tcBorders>
            <w:shd w:val="clear" w:color="auto" w:fill="auto"/>
            <w:noWrap/>
            <w:vAlign w:val="center"/>
            <w:hideMark/>
          </w:tcPr>
          <w:p w14:paraId="3CA111C1" w14:textId="77777777" w:rsidR="001D0CAA" w:rsidRPr="00D57C5B" w:rsidRDefault="001D0CAA" w:rsidP="00D67875">
            <w:pPr>
              <w:jc w:val="right"/>
              <w:rPr>
                <w:rFonts w:ascii="Arial" w:hAnsi="Arial" w:cs="Arial"/>
                <w:color w:val="000000"/>
                <w:lang w:val="en-CA" w:eastAsia="en-CA"/>
              </w:rPr>
            </w:pPr>
            <w:r w:rsidRPr="00D57C5B">
              <w:rPr>
                <w:rFonts w:ascii="Arial" w:hAnsi="Arial" w:cs="Arial"/>
                <w:color w:val="000000"/>
                <w:lang w:val="en-CA" w:eastAsia="en-CA"/>
              </w:rPr>
              <w:t>159,643</w:t>
            </w:r>
          </w:p>
        </w:tc>
        <w:tc>
          <w:tcPr>
            <w:tcW w:w="1051" w:type="dxa"/>
            <w:tcBorders>
              <w:top w:val="nil"/>
              <w:left w:val="nil"/>
              <w:bottom w:val="nil"/>
              <w:right w:val="nil"/>
            </w:tcBorders>
            <w:shd w:val="clear" w:color="auto" w:fill="auto"/>
            <w:noWrap/>
            <w:vAlign w:val="bottom"/>
            <w:hideMark/>
          </w:tcPr>
          <w:p w14:paraId="0A32FAE6" w14:textId="77777777" w:rsidR="001D0CAA" w:rsidRPr="00D57C5B" w:rsidRDefault="001D0CAA" w:rsidP="00D67875">
            <w:pPr>
              <w:jc w:val="right"/>
              <w:rPr>
                <w:rFonts w:ascii="Arial" w:hAnsi="Arial" w:cs="Arial"/>
                <w:color w:val="000000"/>
                <w:lang w:val="en-CA" w:eastAsia="en-CA"/>
              </w:rPr>
            </w:pPr>
          </w:p>
        </w:tc>
        <w:tc>
          <w:tcPr>
            <w:tcW w:w="976" w:type="dxa"/>
            <w:tcBorders>
              <w:top w:val="nil"/>
              <w:left w:val="nil"/>
              <w:bottom w:val="nil"/>
              <w:right w:val="nil"/>
            </w:tcBorders>
            <w:shd w:val="clear" w:color="auto" w:fill="auto"/>
            <w:vAlign w:val="center"/>
            <w:hideMark/>
          </w:tcPr>
          <w:p w14:paraId="60CFFE9A" w14:textId="77777777" w:rsidR="001D0CAA" w:rsidRPr="00D57C5B" w:rsidRDefault="001D0CAA" w:rsidP="00D67875">
            <w:pPr>
              <w:rPr>
                <w:rFonts w:ascii="Arial" w:hAnsi="Arial" w:cs="Arial"/>
                <w:lang w:val="en-CA" w:eastAsia="en-CA"/>
              </w:rPr>
            </w:pPr>
          </w:p>
        </w:tc>
        <w:tc>
          <w:tcPr>
            <w:tcW w:w="939" w:type="dxa"/>
            <w:tcBorders>
              <w:top w:val="nil"/>
              <w:left w:val="nil"/>
              <w:bottom w:val="single" w:sz="8" w:space="0" w:color="auto"/>
              <w:right w:val="nil"/>
            </w:tcBorders>
            <w:shd w:val="clear" w:color="auto" w:fill="auto"/>
            <w:noWrap/>
            <w:vAlign w:val="center"/>
            <w:hideMark/>
          </w:tcPr>
          <w:p w14:paraId="26674ADD" w14:textId="77777777" w:rsidR="001D0CAA" w:rsidRPr="00D57C5B" w:rsidRDefault="001D0CAA" w:rsidP="00D67875">
            <w:pPr>
              <w:jc w:val="right"/>
              <w:rPr>
                <w:rFonts w:ascii="Arial" w:hAnsi="Arial" w:cs="Arial"/>
                <w:color w:val="000000"/>
                <w:lang w:val="en-CA" w:eastAsia="en-CA"/>
              </w:rPr>
            </w:pPr>
            <w:r w:rsidRPr="00D57C5B">
              <w:rPr>
                <w:rFonts w:ascii="Arial" w:hAnsi="Arial" w:cs="Arial"/>
                <w:color w:val="000000"/>
                <w:lang w:val="en-CA" w:eastAsia="en-CA"/>
              </w:rPr>
              <w:t>144,194</w:t>
            </w:r>
          </w:p>
        </w:tc>
        <w:tc>
          <w:tcPr>
            <w:tcW w:w="1078" w:type="dxa"/>
            <w:tcBorders>
              <w:top w:val="nil"/>
              <w:left w:val="nil"/>
              <w:bottom w:val="nil"/>
              <w:right w:val="nil"/>
            </w:tcBorders>
            <w:shd w:val="clear" w:color="auto" w:fill="auto"/>
            <w:noWrap/>
            <w:vAlign w:val="bottom"/>
            <w:hideMark/>
          </w:tcPr>
          <w:p w14:paraId="63AFCFDB" w14:textId="77777777" w:rsidR="001D0CAA" w:rsidRPr="00D57C5B" w:rsidRDefault="001D0CAA" w:rsidP="00D67875">
            <w:pPr>
              <w:jc w:val="right"/>
              <w:rPr>
                <w:rFonts w:ascii="Arial" w:hAnsi="Arial" w:cs="Arial"/>
                <w:color w:val="000000"/>
                <w:lang w:val="en-CA" w:eastAsia="en-CA"/>
              </w:rPr>
            </w:pPr>
          </w:p>
        </w:tc>
      </w:tr>
      <w:tr w:rsidR="001D0CAA" w:rsidRPr="00D57C5B" w14:paraId="2B3E692C" w14:textId="77777777" w:rsidTr="00D67875">
        <w:trPr>
          <w:trHeight w:val="20"/>
        </w:trPr>
        <w:tc>
          <w:tcPr>
            <w:tcW w:w="3240" w:type="dxa"/>
            <w:tcBorders>
              <w:top w:val="nil"/>
              <w:left w:val="nil"/>
              <w:bottom w:val="nil"/>
              <w:right w:val="nil"/>
            </w:tcBorders>
            <w:shd w:val="clear" w:color="auto" w:fill="auto"/>
            <w:noWrap/>
            <w:vAlign w:val="center"/>
            <w:hideMark/>
          </w:tcPr>
          <w:p w14:paraId="4921C4FA" w14:textId="77777777" w:rsidR="001D0CAA" w:rsidRPr="00D57C5B" w:rsidRDefault="001D0CAA" w:rsidP="00D67875">
            <w:pPr>
              <w:rPr>
                <w:rFonts w:ascii="Arial" w:hAnsi="Arial" w:cs="Arial"/>
                <w:color w:val="000000"/>
                <w:lang w:val="en-CA" w:eastAsia="en-CA"/>
              </w:rPr>
            </w:pPr>
            <w:r w:rsidRPr="00D57C5B">
              <w:rPr>
                <w:rFonts w:ascii="Arial" w:hAnsi="Arial" w:cs="Arial"/>
                <w:color w:val="000000"/>
                <w:lang w:val="en-CA" w:eastAsia="en-CA"/>
              </w:rPr>
              <w:t xml:space="preserve">Total </w:t>
            </w:r>
            <w:r>
              <w:rPr>
                <w:rFonts w:ascii="Arial" w:hAnsi="Arial" w:cs="Arial"/>
                <w:color w:val="000000"/>
                <w:lang w:val="en-CA" w:eastAsia="en-CA"/>
              </w:rPr>
              <w:t>o</w:t>
            </w:r>
            <w:r w:rsidRPr="00D57C5B">
              <w:rPr>
                <w:rFonts w:ascii="Arial" w:hAnsi="Arial" w:cs="Arial"/>
                <w:color w:val="000000"/>
                <w:lang w:val="en-CA" w:eastAsia="en-CA"/>
              </w:rPr>
              <w:t xml:space="preserve">perating </w:t>
            </w:r>
            <w:r>
              <w:rPr>
                <w:rFonts w:ascii="Arial" w:hAnsi="Arial" w:cs="Arial"/>
                <w:color w:val="000000"/>
                <w:lang w:val="en-CA" w:eastAsia="en-CA"/>
              </w:rPr>
              <w:t>e</w:t>
            </w:r>
            <w:r w:rsidRPr="00D57C5B">
              <w:rPr>
                <w:rFonts w:ascii="Arial" w:hAnsi="Arial" w:cs="Arial"/>
                <w:color w:val="000000"/>
                <w:lang w:val="en-CA" w:eastAsia="en-CA"/>
              </w:rPr>
              <w:t>xpenses</w:t>
            </w:r>
          </w:p>
        </w:tc>
        <w:tc>
          <w:tcPr>
            <w:tcW w:w="446" w:type="dxa"/>
            <w:tcBorders>
              <w:top w:val="nil"/>
              <w:left w:val="nil"/>
              <w:bottom w:val="nil"/>
              <w:right w:val="nil"/>
            </w:tcBorders>
            <w:shd w:val="clear" w:color="auto" w:fill="auto"/>
            <w:vAlign w:val="center"/>
            <w:hideMark/>
          </w:tcPr>
          <w:p w14:paraId="2F8E9273" w14:textId="77777777" w:rsidR="001D0CAA" w:rsidRPr="00D57C5B" w:rsidRDefault="001D0CAA" w:rsidP="00D67875">
            <w:pPr>
              <w:rPr>
                <w:rFonts w:ascii="Arial" w:hAnsi="Arial" w:cs="Arial"/>
                <w:color w:val="000000"/>
                <w:lang w:val="en-CA" w:eastAsia="en-CA"/>
              </w:rPr>
            </w:pPr>
          </w:p>
        </w:tc>
        <w:tc>
          <w:tcPr>
            <w:tcW w:w="939" w:type="dxa"/>
            <w:tcBorders>
              <w:top w:val="nil"/>
              <w:left w:val="nil"/>
              <w:bottom w:val="nil"/>
              <w:right w:val="nil"/>
            </w:tcBorders>
            <w:shd w:val="clear" w:color="auto" w:fill="auto"/>
            <w:noWrap/>
            <w:vAlign w:val="bottom"/>
            <w:hideMark/>
          </w:tcPr>
          <w:p w14:paraId="0B950146" w14:textId="77777777" w:rsidR="001D0CAA" w:rsidRPr="00D57C5B" w:rsidRDefault="001D0CAA" w:rsidP="00D67875">
            <w:pPr>
              <w:jc w:val="right"/>
              <w:rPr>
                <w:rFonts w:ascii="Arial" w:hAnsi="Arial" w:cs="Arial"/>
                <w:lang w:val="en-CA" w:eastAsia="en-CA"/>
              </w:rPr>
            </w:pPr>
          </w:p>
        </w:tc>
        <w:tc>
          <w:tcPr>
            <w:tcW w:w="1051" w:type="dxa"/>
            <w:tcBorders>
              <w:top w:val="nil"/>
              <w:left w:val="nil"/>
              <w:bottom w:val="single" w:sz="8" w:space="0" w:color="auto"/>
              <w:right w:val="nil"/>
            </w:tcBorders>
            <w:shd w:val="clear" w:color="auto" w:fill="auto"/>
            <w:noWrap/>
            <w:vAlign w:val="center"/>
            <w:hideMark/>
          </w:tcPr>
          <w:p w14:paraId="6E5E9672" w14:textId="77777777" w:rsidR="001D0CAA" w:rsidRPr="00D57C5B" w:rsidRDefault="001D0CAA" w:rsidP="00D67875">
            <w:pPr>
              <w:jc w:val="right"/>
              <w:rPr>
                <w:rFonts w:ascii="Arial" w:hAnsi="Arial" w:cs="Arial"/>
                <w:color w:val="000000"/>
                <w:lang w:val="en-CA" w:eastAsia="en-CA"/>
              </w:rPr>
            </w:pPr>
            <w:r w:rsidRPr="00D57C5B">
              <w:rPr>
                <w:rFonts w:ascii="Arial" w:hAnsi="Arial" w:cs="Arial"/>
                <w:color w:val="000000"/>
                <w:lang w:val="en-CA" w:eastAsia="en-CA"/>
              </w:rPr>
              <w:t>328,945</w:t>
            </w:r>
          </w:p>
        </w:tc>
        <w:tc>
          <w:tcPr>
            <w:tcW w:w="976" w:type="dxa"/>
            <w:tcBorders>
              <w:top w:val="nil"/>
              <w:left w:val="nil"/>
              <w:bottom w:val="nil"/>
              <w:right w:val="nil"/>
            </w:tcBorders>
            <w:shd w:val="clear" w:color="auto" w:fill="auto"/>
            <w:vAlign w:val="center"/>
            <w:hideMark/>
          </w:tcPr>
          <w:p w14:paraId="3DBE8036" w14:textId="77777777" w:rsidR="001D0CAA" w:rsidRPr="00D57C5B" w:rsidRDefault="001D0CAA" w:rsidP="00D67875">
            <w:pPr>
              <w:jc w:val="right"/>
              <w:rPr>
                <w:rFonts w:ascii="Arial" w:hAnsi="Arial" w:cs="Arial"/>
                <w:color w:val="000000"/>
                <w:lang w:val="en-CA" w:eastAsia="en-CA"/>
              </w:rPr>
            </w:pPr>
          </w:p>
        </w:tc>
        <w:tc>
          <w:tcPr>
            <w:tcW w:w="939" w:type="dxa"/>
            <w:tcBorders>
              <w:top w:val="nil"/>
              <w:left w:val="nil"/>
              <w:bottom w:val="nil"/>
              <w:right w:val="nil"/>
            </w:tcBorders>
            <w:shd w:val="clear" w:color="auto" w:fill="auto"/>
            <w:noWrap/>
            <w:vAlign w:val="bottom"/>
            <w:hideMark/>
          </w:tcPr>
          <w:p w14:paraId="50496791" w14:textId="77777777" w:rsidR="001D0CAA" w:rsidRPr="00D57C5B" w:rsidRDefault="001D0CAA" w:rsidP="00D67875">
            <w:pPr>
              <w:jc w:val="right"/>
              <w:rPr>
                <w:rFonts w:ascii="Arial" w:hAnsi="Arial" w:cs="Arial"/>
                <w:lang w:val="en-CA" w:eastAsia="en-CA"/>
              </w:rPr>
            </w:pPr>
          </w:p>
        </w:tc>
        <w:tc>
          <w:tcPr>
            <w:tcW w:w="1078" w:type="dxa"/>
            <w:tcBorders>
              <w:top w:val="nil"/>
              <w:left w:val="nil"/>
              <w:bottom w:val="single" w:sz="8" w:space="0" w:color="auto"/>
              <w:right w:val="nil"/>
            </w:tcBorders>
            <w:shd w:val="clear" w:color="auto" w:fill="auto"/>
            <w:noWrap/>
            <w:vAlign w:val="center"/>
            <w:hideMark/>
          </w:tcPr>
          <w:p w14:paraId="2B16F840" w14:textId="77777777" w:rsidR="001D0CAA" w:rsidRPr="00D57C5B" w:rsidRDefault="001D0CAA" w:rsidP="00D67875">
            <w:pPr>
              <w:jc w:val="right"/>
              <w:rPr>
                <w:rFonts w:ascii="Arial" w:hAnsi="Arial" w:cs="Arial"/>
                <w:color w:val="000000"/>
                <w:lang w:val="en-CA" w:eastAsia="en-CA"/>
              </w:rPr>
            </w:pPr>
            <w:r w:rsidRPr="00D57C5B">
              <w:rPr>
                <w:rFonts w:ascii="Arial" w:hAnsi="Arial" w:cs="Arial"/>
                <w:color w:val="000000"/>
                <w:lang w:val="en-CA" w:eastAsia="en-CA"/>
              </w:rPr>
              <w:t>309,126</w:t>
            </w:r>
          </w:p>
        </w:tc>
      </w:tr>
      <w:tr w:rsidR="001D0CAA" w:rsidRPr="00D57C5B" w14:paraId="4B72FE2A" w14:textId="77777777" w:rsidTr="00D67875">
        <w:trPr>
          <w:trHeight w:val="20"/>
        </w:trPr>
        <w:tc>
          <w:tcPr>
            <w:tcW w:w="3240" w:type="dxa"/>
            <w:tcBorders>
              <w:top w:val="nil"/>
              <w:left w:val="nil"/>
              <w:bottom w:val="nil"/>
              <w:right w:val="nil"/>
            </w:tcBorders>
            <w:shd w:val="clear" w:color="auto" w:fill="auto"/>
            <w:noWrap/>
            <w:vAlign w:val="bottom"/>
            <w:hideMark/>
          </w:tcPr>
          <w:p w14:paraId="14558020" w14:textId="77777777" w:rsidR="001D0CAA" w:rsidRPr="00D57C5B" w:rsidRDefault="001D0CAA" w:rsidP="00D67875">
            <w:pPr>
              <w:jc w:val="right"/>
              <w:rPr>
                <w:rFonts w:ascii="Arial" w:hAnsi="Arial" w:cs="Arial"/>
                <w:color w:val="000000"/>
                <w:lang w:val="en-CA" w:eastAsia="en-CA"/>
              </w:rPr>
            </w:pPr>
          </w:p>
        </w:tc>
        <w:tc>
          <w:tcPr>
            <w:tcW w:w="446" w:type="dxa"/>
            <w:tcBorders>
              <w:top w:val="nil"/>
              <w:left w:val="nil"/>
              <w:bottom w:val="nil"/>
              <w:right w:val="nil"/>
            </w:tcBorders>
            <w:shd w:val="clear" w:color="auto" w:fill="auto"/>
            <w:vAlign w:val="center"/>
            <w:hideMark/>
          </w:tcPr>
          <w:p w14:paraId="2F20F583" w14:textId="77777777" w:rsidR="001D0CAA" w:rsidRPr="00D57C5B" w:rsidRDefault="001D0CAA" w:rsidP="00D67875">
            <w:pPr>
              <w:rPr>
                <w:rFonts w:ascii="Arial" w:hAnsi="Arial" w:cs="Arial"/>
                <w:lang w:val="en-CA" w:eastAsia="en-CA"/>
              </w:rPr>
            </w:pPr>
          </w:p>
        </w:tc>
        <w:tc>
          <w:tcPr>
            <w:tcW w:w="939" w:type="dxa"/>
            <w:tcBorders>
              <w:top w:val="nil"/>
              <w:left w:val="nil"/>
              <w:bottom w:val="nil"/>
              <w:right w:val="nil"/>
            </w:tcBorders>
            <w:shd w:val="clear" w:color="auto" w:fill="auto"/>
            <w:noWrap/>
            <w:vAlign w:val="bottom"/>
            <w:hideMark/>
          </w:tcPr>
          <w:p w14:paraId="1E776AAC" w14:textId="77777777" w:rsidR="001D0CAA" w:rsidRPr="00D57C5B" w:rsidRDefault="001D0CAA" w:rsidP="00D67875">
            <w:pPr>
              <w:jc w:val="right"/>
              <w:rPr>
                <w:rFonts w:ascii="Arial" w:hAnsi="Arial" w:cs="Arial"/>
                <w:lang w:val="en-CA" w:eastAsia="en-CA"/>
              </w:rPr>
            </w:pPr>
          </w:p>
        </w:tc>
        <w:tc>
          <w:tcPr>
            <w:tcW w:w="1051" w:type="dxa"/>
            <w:tcBorders>
              <w:top w:val="nil"/>
              <w:left w:val="nil"/>
              <w:right w:val="nil"/>
            </w:tcBorders>
            <w:shd w:val="clear" w:color="auto" w:fill="auto"/>
            <w:noWrap/>
            <w:vAlign w:val="bottom"/>
            <w:hideMark/>
          </w:tcPr>
          <w:p w14:paraId="66441848" w14:textId="77777777" w:rsidR="001D0CAA" w:rsidRPr="00D57C5B" w:rsidRDefault="001D0CAA" w:rsidP="00D67875">
            <w:pPr>
              <w:rPr>
                <w:rFonts w:ascii="Arial" w:hAnsi="Arial" w:cs="Arial"/>
                <w:lang w:val="en-CA" w:eastAsia="en-CA"/>
              </w:rPr>
            </w:pPr>
          </w:p>
        </w:tc>
        <w:tc>
          <w:tcPr>
            <w:tcW w:w="976" w:type="dxa"/>
            <w:tcBorders>
              <w:top w:val="nil"/>
              <w:left w:val="nil"/>
              <w:right w:val="nil"/>
            </w:tcBorders>
            <w:shd w:val="clear" w:color="auto" w:fill="auto"/>
            <w:vAlign w:val="center"/>
            <w:hideMark/>
          </w:tcPr>
          <w:p w14:paraId="5D646D27" w14:textId="77777777" w:rsidR="001D0CAA" w:rsidRPr="00D57C5B" w:rsidRDefault="001D0CAA" w:rsidP="00D67875">
            <w:pPr>
              <w:rPr>
                <w:rFonts w:ascii="Arial" w:hAnsi="Arial" w:cs="Arial"/>
                <w:lang w:val="en-CA" w:eastAsia="en-CA"/>
              </w:rPr>
            </w:pPr>
          </w:p>
        </w:tc>
        <w:tc>
          <w:tcPr>
            <w:tcW w:w="939" w:type="dxa"/>
            <w:tcBorders>
              <w:top w:val="nil"/>
              <w:left w:val="nil"/>
              <w:right w:val="nil"/>
            </w:tcBorders>
            <w:shd w:val="clear" w:color="auto" w:fill="auto"/>
            <w:noWrap/>
            <w:vAlign w:val="bottom"/>
            <w:hideMark/>
          </w:tcPr>
          <w:p w14:paraId="70BC59B1" w14:textId="77777777" w:rsidR="001D0CAA" w:rsidRPr="00D57C5B" w:rsidRDefault="001D0CAA" w:rsidP="00D67875">
            <w:pPr>
              <w:jc w:val="right"/>
              <w:rPr>
                <w:rFonts w:ascii="Arial" w:hAnsi="Arial" w:cs="Arial"/>
                <w:lang w:val="en-CA" w:eastAsia="en-CA"/>
              </w:rPr>
            </w:pPr>
          </w:p>
        </w:tc>
        <w:tc>
          <w:tcPr>
            <w:tcW w:w="1078" w:type="dxa"/>
            <w:tcBorders>
              <w:top w:val="nil"/>
              <w:left w:val="nil"/>
              <w:right w:val="nil"/>
            </w:tcBorders>
            <w:shd w:val="clear" w:color="auto" w:fill="auto"/>
            <w:noWrap/>
            <w:vAlign w:val="bottom"/>
            <w:hideMark/>
          </w:tcPr>
          <w:p w14:paraId="04C9C40E" w14:textId="77777777" w:rsidR="001D0CAA" w:rsidRPr="00D57C5B" w:rsidRDefault="001D0CAA" w:rsidP="00D67875">
            <w:pPr>
              <w:rPr>
                <w:rFonts w:ascii="Arial" w:hAnsi="Arial" w:cs="Arial"/>
                <w:lang w:val="en-CA" w:eastAsia="en-CA"/>
              </w:rPr>
            </w:pPr>
          </w:p>
        </w:tc>
      </w:tr>
      <w:tr w:rsidR="001D0CAA" w:rsidRPr="00D57C5B" w14:paraId="039735AA" w14:textId="77777777" w:rsidTr="00D67875">
        <w:trPr>
          <w:trHeight w:val="20"/>
        </w:trPr>
        <w:tc>
          <w:tcPr>
            <w:tcW w:w="3240" w:type="dxa"/>
            <w:tcBorders>
              <w:top w:val="nil"/>
              <w:left w:val="nil"/>
              <w:bottom w:val="nil"/>
              <w:right w:val="nil"/>
            </w:tcBorders>
            <w:shd w:val="clear" w:color="auto" w:fill="auto"/>
            <w:noWrap/>
            <w:vAlign w:val="center"/>
            <w:hideMark/>
          </w:tcPr>
          <w:p w14:paraId="158D6A20" w14:textId="77777777" w:rsidR="001D0CAA" w:rsidRPr="00D57C5B" w:rsidRDefault="001D0CAA" w:rsidP="00D67875">
            <w:pPr>
              <w:rPr>
                <w:rFonts w:ascii="Arial" w:hAnsi="Arial" w:cs="Arial"/>
                <w:color w:val="000000"/>
                <w:lang w:val="en-CA" w:eastAsia="en-CA"/>
              </w:rPr>
            </w:pPr>
            <w:r w:rsidRPr="00D57C5B">
              <w:rPr>
                <w:rFonts w:ascii="Arial" w:hAnsi="Arial" w:cs="Arial"/>
                <w:color w:val="000000"/>
                <w:lang w:val="en-CA" w:eastAsia="en-CA"/>
              </w:rPr>
              <w:t xml:space="preserve">Net </w:t>
            </w:r>
            <w:r>
              <w:rPr>
                <w:rFonts w:ascii="Arial" w:hAnsi="Arial" w:cs="Arial"/>
                <w:color w:val="000000"/>
                <w:lang w:val="en-CA" w:eastAsia="en-CA"/>
              </w:rPr>
              <w:t>inc</w:t>
            </w:r>
            <w:r w:rsidRPr="00D57C5B">
              <w:rPr>
                <w:rFonts w:ascii="Arial" w:hAnsi="Arial" w:cs="Arial"/>
                <w:color w:val="000000"/>
                <w:lang w:val="en-CA" w:eastAsia="en-CA"/>
              </w:rPr>
              <w:t xml:space="preserve">ome </w:t>
            </w:r>
            <w:r>
              <w:rPr>
                <w:rFonts w:ascii="Arial" w:hAnsi="Arial" w:cs="Arial"/>
                <w:color w:val="000000"/>
                <w:lang w:val="en-CA" w:eastAsia="en-CA"/>
              </w:rPr>
              <w:t>b</w:t>
            </w:r>
            <w:r w:rsidRPr="00D57C5B">
              <w:rPr>
                <w:rFonts w:ascii="Arial" w:hAnsi="Arial" w:cs="Arial"/>
                <w:color w:val="000000"/>
                <w:lang w:val="en-CA" w:eastAsia="en-CA"/>
              </w:rPr>
              <w:t xml:space="preserve">efore </w:t>
            </w:r>
            <w:r>
              <w:rPr>
                <w:rFonts w:ascii="Arial" w:hAnsi="Arial" w:cs="Arial"/>
                <w:color w:val="000000"/>
                <w:lang w:val="en-CA" w:eastAsia="en-CA"/>
              </w:rPr>
              <w:t>t</w:t>
            </w:r>
            <w:r w:rsidRPr="00D57C5B">
              <w:rPr>
                <w:rFonts w:ascii="Arial" w:hAnsi="Arial" w:cs="Arial"/>
                <w:color w:val="000000"/>
                <w:lang w:val="en-CA" w:eastAsia="en-CA"/>
              </w:rPr>
              <w:t>ax</w:t>
            </w:r>
          </w:p>
        </w:tc>
        <w:tc>
          <w:tcPr>
            <w:tcW w:w="446" w:type="dxa"/>
            <w:tcBorders>
              <w:top w:val="nil"/>
              <w:left w:val="nil"/>
              <w:bottom w:val="nil"/>
              <w:right w:val="nil"/>
            </w:tcBorders>
            <w:shd w:val="clear" w:color="auto" w:fill="auto"/>
            <w:vAlign w:val="center"/>
            <w:hideMark/>
          </w:tcPr>
          <w:p w14:paraId="6D2D116F" w14:textId="77777777" w:rsidR="001D0CAA" w:rsidRPr="00D57C5B" w:rsidRDefault="001D0CAA" w:rsidP="00D67875">
            <w:pPr>
              <w:rPr>
                <w:rFonts w:ascii="Arial" w:hAnsi="Arial" w:cs="Arial"/>
                <w:color w:val="000000"/>
                <w:lang w:val="en-CA" w:eastAsia="en-CA"/>
              </w:rPr>
            </w:pPr>
          </w:p>
        </w:tc>
        <w:tc>
          <w:tcPr>
            <w:tcW w:w="939" w:type="dxa"/>
            <w:tcBorders>
              <w:top w:val="nil"/>
              <w:left w:val="nil"/>
              <w:bottom w:val="nil"/>
              <w:right w:val="nil"/>
            </w:tcBorders>
            <w:shd w:val="clear" w:color="auto" w:fill="auto"/>
            <w:noWrap/>
            <w:vAlign w:val="bottom"/>
            <w:hideMark/>
          </w:tcPr>
          <w:p w14:paraId="7502B7EC" w14:textId="77777777" w:rsidR="001D0CAA" w:rsidRPr="00D57C5B" w:rsidRDefault="001D0CAA" w:rsidP="00D67875">
            <w:pPr>
              <w:jc w:val="right"/>
              <w:rPr>
                <w:rFonts w:ascii="Arial" w:hAnsi="Arial" w:cs="Arial"/>
                <w:lang w:val="en-CA" w:eastAsia="en-CA"/>
              </w:rPr>
            </w:pPr>
          </w:p>
        </w:tc>
        <w:tc>
          <w:tcPr>
            <w:tcW w:w="1051" w:type="dxa"/>
            <w:tcBorders>
              <w:top w:val="nil"/>
              <w:left w:val="nil"/>
              <w:right w:val="nil"/>
            </w:tcBorders>
            <w:shd w:val="clear" w:color="auto" w:fill="auto"/>
            <w:noWrap/>
            <w:vAlign w:val="center"/>
            <w:hideMark/>
          </w:tcPr>
          <w:p w14:paraId="0456C875" w14:textId="77777777" w:rsidR="001D0CAA" w:rsidRPr="00D57C5B" w:rsidRDefault="001D0CAA" w:rsidP="00D67875">
            <w:pPr>
              <w:jc w:val="center"/>
              <w:rPr>
                <w:rFonts w:ascii="Arial" w:hAnsi="Arial" w:cs="Arial"/>
                <w:color w:val="000000"/>
                <w:lang w:val="en-CA" w:eastAsia="en-CA"/>
              </w:rPr>
            </w:pPr>
            <w:r>
              <w:rPr>
                <w:rFonts w:ascii="Arial" w:hAnsi="Arial" w:cs="Arial"/>
                <w:color w:val="000000"/>
                <w:lang w:val="en-CA" w:eastAsia="en-CA"/>
              </w:rPr>
              <w:t xml:space="preserve">    </w:t>
            </w:r>
            <w:r w:rsidRPr="00D57C5B">
              <w:rPr>
                <w:rFonts w:ascii="Arial" w:hAnsi="Arial" w:cs="Arial"/>
                <w:color w:val="000000"/>
                <w:lang w:val="en-CA" w:eastAsia="en-CA"/>
              </w:rPr>
              <w:t>26,297</w:t>
            </w:r>
          </w:p>
        </w:tc>
        <w:tc>
          <w:tcPr>
            <w:tcW w:w="976" w:type="dxa"/>
            <w:tcBorders>
              <w:top w:val="nil"/>
              <w:left w:val="nil"/>
              <w:right w:val="nil"/>
            </w:tcBorders>
            <w:shd w:val="clear" w:color="auto" w:fill="auto"/>
            <w:vAlign w:val="center"/>
            <w:hideMark/>
          </w:tcPr>
          <w:p w14:paraId="1054DD64" w14:textId="77777777" w:rsidR="001D0CAA" w:rsidRPr="00D57C5B" w:rsidRDefault="001D0CAA" w:rsidP="00D67875">
            <w:pPr>
              <w:jc w:val="right"/>
              <w:rPr>
                <w:rFonts w:ascii="Arial" w:hAnsi="Arial" w:cs="Arial"/>
                <w:color w:val="000000"/>
                <w:lang w:val="en-CA" w:eastAsia="en-CA"/>
              </w:rPr>
            </w:pPr>
          </w:p>
        </w:tc>
        <w:tc>
          <w:tcPr>
            <w:tcW w:w="939" w:type="dxa"/>
            <w:tcBorders>
              <w:top w:val="nil"/>
              <w:left w:val="nil"/>
              <w:right w:val="nil"/>
            </w:tcBorders>
            <w:shd w:val="clear" w:color="auto" w:fill="auto"/>
            <w:noWrap/>
            <w:vAlign w:val="bottom"/>
            <w:hideMark/>
          </w:tcPr>
          <w:p w14:paraId="22BDF13D" w14:textId="77777777" w:rsidR="001D0CAA" w:rsidRPr="00D57C5B" w:rsidRDefault="001D0CAA" w:rsidP="00D67875">
            <w:pPr>
              <w:jc w:val="right"/>
              <w:rPr>
                <w:rFonts w:ascii="Arial" w:hAnsi="Arial" w:cs="Arial"/>
                <w:lang w:val="en-CA" w:eastAsia="en-CA"/>
              </w:rPr>
            </w:pPr>
          </w:p>
        </w:tc>
        <w:tc>
          <w:tcPr>
            <w:tcW w:w="1078" w:type="dxa"/>
            <w:tcBorders>
              <w:top w:val="nil"/>
              <w:left w:val="nil"/>
              <w:right w:val="nil"/>
            </w:tcBorders>
            <w:shd w:val="clear" w:color="auto" w:fill="auto"/>
            <w:noWrap/>
            <w:vAlign w:val="center"/>
            <w:hideMark/>
          </w:tcPr>
          <w:p w14:paraId="6BDC7591" w14:textId="77777777" w:rsidR="001D0CAA" w:rsidRPr="00D57C5B" w:rsidRDefault="001D0CAA" w:rsidP="00D67875">
            <w:pPr>
              <w:jc w:val="right"/>
              <w:rPr>
                <w:rFonts w:ascii="Arial" w:hAnsi="Arial" w:cs="Arial"/>
                <w:color w:val="000000"/>
                <w:lang w:val="en-CA" w:eastAsia="en-CA"/>
              </w:rPr>
            </w:pPr>
            <w:r w:rsidRPr="00D57C5B">
              <w:rPr>
                <w:rFonts w:ascii="Arial" w:hAnsi="Arial" w:cs="Arial"/>
                <w:color w:val="000000"/>
                <w:lang w:val="en-CA" w:eastAsia="en-CA"/>
              </w:rPr>
              <w:t>(44,921)</w:t>
            </w:r>
          </w:p>
        </w:tc>
      </w:tr>
      <w:tr w:rsidR="001D0CAA" w:rsidRPr="00D57C5B" w14:paraId="74C7C3B5" w14:textId="77777777" w:rsidTr="00D67875">
        <w:trPr>
          <w:trHeight w:val="20"/>
        </w:trPr>
        <w:tc>
          <w:tcPr>
            <w:tcW w:w="3240" w:type="dxa"/>
            <w:tcBorders>
              <w:top w:val="nil"/>
              <w:left w:val="nil"/>
              <w:bottom w:val="nil"/>
              <w:right w:val="nil"/>
            </w:tcBorders>
            <w:shd w:val="clear" w:color="auto" w:fill="auto"/>
            <w:noWrap/>
            <w:vAlign w:val="center"/>
          </w:tcPr>
          <w:p w14:paraId="5AF26325" w14:textId="77777777" w:rsidR="001D0CAA" w:rsidRPr="00D57C5B" w:rsidRDefault="001D0CAA" w:rsidP="00D67875">
            <w:pPr>
              <w:rPr>
                <w:rFonts w:ascii="Arial" w:hAnsi="Arial" w:cs="Arial"/>
                <w:lang w:val="en-CA" w:eastAsia="en-CA"/>
              </w:rPr>
            </w:pPr>
            <w:r w:rsidRPr="00D57C5B">
              <w:rPr>
                <w:rFonts w:ascii="Arial" w:hAnsi="Arial" w:cs="Arial"/>
                <w:lang w:val="en-CA" w:eastAsia="en-CA"/>
              </w:rPr>
              <w:t xml:space="preserve">Income </w:t>
            </w:r>
            <w:r>
              <w:rPr>
                <w:rFonts w:ascii="Arial" w:hAnsi="Arial" w:cs="Arial"/>
                <w:lang w:val="en-CA" w:eastAsia="en-CA"/>
              </w:rPr>
              <w:t>t</w:t>
            </w:r>
            <w:r w:rsidRPr="00D57C5B">
              <w:rPr>
                <w:rFonts w:ascii="Arial" w:hAnsi="Arial" w:cs="Arial"/>
                <w:lang w:val="en-CA" w:eastAsia="en-CA"/>
              </w:rPr>
              <w:t>ax</w:t>
            </w:r>
          </w:p>
        </w:tc>
        <w:tc>
          <w:tcPr>
            <w:tcW w:w="446" w:type="dxa"/>
            <w:tcBorders>
              <w:top w:val="nil"/>
              <w:left w:val="nil"/>
              <w:bottom w:val="nil"/>
              <w:right w:val="nil"/>
            </w:tcBorders>
            <w:shd w:val="clear" w:color="auto" w:fill="auto"/>
            <w:vAlign w:val="center"/>
          </w:tcPr>
          <w:p w14:paraId="1FD2589C" w14:textId="77777777" w:rsidR="001D0CAA" w:rsidRPr="00D57C5B" w:rsidRDefault="001D0CAA" w:rsidP="00D67875">
            <w:pPr>
              <w:rPr>
                <w:rFonts w:ascii="Arial" w:hAnsi="Arial" w:cs="Arial"/>
                <w:b/>
                <w:bCs/>
                <w:lang w:val="en-CA" w:eastAsia="en-CA"/>
              </w:rPr>
            </w:pPr>
          </w:p>
        </w:tc>
        <w:tc>
          <w:tcPr>
            <w:tcW w:w="939" w:type="dxa"/>
            <w:tcBorders>
              <w:top w:val="nil"/>
              <w:left w:val="nil"/>
              <w:bottom w:val="nil"/>
              <w:right w:val="nil"/>
            </w:tcBorders>
            <w:shd w:val="clear" w:color="auto" w:fill="auto"/>
            <w:noWrap/>
            <w:vAlign w:val="bottom"/>
          </w:tcPr>
          <w:p w14:paraId="639E2E2A" w14:textId="77777777" w:rsidR="001D0CAA" w:rsidRPr="00D57C5B" w:rsidRDefault="001D0CAA" w:rsidP="00D67875">
            <w:pPr>
              <w:jc w:val="right"/>
              <w:rPr>
                <w:rFonts w:ascii="Arial" w:hAnsi="Arial" w:cs="Arial"/>
                <w:lang w:val="en-CA" w:eastAsia="en-CA"/>
              </w:rPr>
            </w:pPr>
          </w:p>
        </w:tc>
        <w:tc>
          <w:tcPr>
            <w:tcW w:w="1051" w:type="dxa"/>
            <w:tcBorders>
              <w:top w:val="nil"/>
              <w:left w:val="nil"/>
              <w:bottom w:val="single" w:sz="8" w:space="0" w:color="auto"/>
              <w:right w:val="nil"/>
            </w:tcBorders>
            <w:shd w:val="clear" w:color="auto" w:fill="auto"/>
            <w:noWrap/>
            <w:vAlign w:val="center"/>
          </w:tcPr>
          <w:p w14:paraId="465DE4C3" w14:textId="77777777" w:rsidR="001D0CAA" w:rsidRPr="00D57C5B" w:rsidRDefault="001D0CAA" w:rsidP="00D67875">
            <w:pPr>
              <w:jc w:val="right"/>
              <w:rPr>
                <w:rFonts w:ascii="Arial" w:hAnsi="Arial" w:cs="Arial"/>
                <w:lang w:val="en-CA" w:eastAsia="en-CA"/>
              </w:rPr>
            </w:pPr>
            <w:r>
              <w:rPr>
                <w:rFonts w:ascii="Arial" w:hAnsi="Arial" w:cs="Arial"/>
                <w:lang w:val="en-CA" w:eastAsia="en-CA"/>
              </w:rPr>
              <w:t>–</w:t>
            </w:r>
          </w:p>
        </w:tc>
        <w:tc>
          <w:tcPr>
            <w:tcW w:w="976" w:type="dxa"/>
            <w:tcBorders>
              <w:top w:val="nil"/>
              <w:left w:val="nil"/>
              <w:bottom w:val="nil"/>
              <w:right w:val="nil"/>
            </w:tcBorders>
            <w:shd w:val="clear" w:color="auto" w:fill="auto"/>
            <w:vAlign w:val="center"/>
          </w:tcPr>
          <w:p w14:paraId="1B1DEF13" w14:textId="77777777" w:rsidR="001D0CAA" w:rsidRPr="00D57C5B" w:rsidRDefault="001D0CAA" w:rsidP="00D67875">
            <w:pPr>
              <w:jc w:val="center"/>
              <w:rPr>
                <w:rFonts w:ascii="Arial" w:hAnsi="Arial" w:cs="Arial"/>
                <w:lang w:val="en-CA" w:eastAsia="en-CA"/>
              </w:rPr>
            </w:pPr>
          </w:p>
        </w:tc>
        <w:tc>
          <w:tcPr>
            <w:tcW w:w="939" w:type="dxa"/>
            <w:tcBorders>
              <w:top w:val="nil"/>
              <w:left w:val="nil"/>
              <w:bottom w:val="nil"/>
              <w:right w:val="nil"/>
            </w:tcBorders>
            <w:shd w:val="clear" w:color="auto" w:fill="auto"/>
            <w:noWrap/>
            <w:vAlign w:val="bottom"/>
          </w:tcPr>
          <w:p w14:paraId="66696465" w14:textId="77777777" w:rsidR="001D0CAA" w:rsidRPr="00D57C5B" w:rsidRDefault="001D0CAA" w:rsidP="00D67875">
            <w:pPr>
              <w:jc w:val="center"/>
              <w:rPr>
                <w:rFonts w:ascii="Arial" w:hAnsi="Arial" w:cs="Arial"/>
                <w:lang w:val="en-CA" w:eastAsia="en-CA"/>
              </w:rPr>
            </w:pPr>
          </w:p>
        </w:tc>
        <w:tc>
          <w:tcPr>
            <w:tcW w:w="1078" w:type="dxa"/>
            <w:tcBorders>
              <w:top w:val="nil"/>
              <w:left w:val="nil"/>
              <w:bottom w:val="single" w:sz="8" w:space="0" w:color="auto"/>
              <w:right w:val="nil"/>
            </w:tcBorders>
            <w:shd w:val="clear" w:color="auto" w:fill="auto"/>
            <w:noWrap/>
            <w:vAlign w:val="center"/>
          </w:tcPr>
          <w:p w14:paraId="743D753E" w14:textId="77777777" w:rsidR="001D0CAA" w:rsidRPr="00D57C5B" w:rsidRDefault="001D0CAA" w:rsidP="00D67875">
            <w:pPr>
              <w:jc w:val="right"/>
              <w:rPr>
                <w:rFonts w:ascii="Arial" w:hAnsi="Arial" w:cs="Arial"/>
                <w:lang w:val="en-CA" w:eastAsia="en-CA"/>
              </w:rPr>
            </w:pPr>
            <w:r>
              <w:rPr>
                <w:rFonts w:ascii="Arial" w:hAnsi="Arial" w:cs="Arial"/>
                <w:lang w:val="en-CA" w:eastAsia="en-CA"/>
              </w:rPr>
              <w:t>–</w:t>
            </w:r>
          </w:p>
        </w:tc>
      </w:tr>
      <w:tr w:rsidR="001D0CAA" w:rsidRPr="00D57C5B" w14:paraId="496742EA" w14:textId="77777777" w:rsidTr="00D67875">
        <w:trPr>
          <w:trHeight w:val="376"/>
        </w:trPr>
        <w:tc>
          <w:tcPr>
            <w:tcW w:w="3240" w:type="dxa"/>
            <w:tcBorders>
              <w:top w:val="nil"/>
              <w:left w:val="nil"/>
              <w:bottom w:val="nil"/>
              <w:right w:val="nil"/>
            </w:tcBorders>
            <w:shd w:val="clear" w:color="auto" w:fill="auto"/>
            <w:noWrap/>
            <w:vAlign w:val="center"/>
            <w:hideMark/>
          </w:tcPr>
          <w:p w14:paraId="2EABDE15" w14:textId="77777777" w:rsidR="001D0CAA" w:rsidRPr="00D57C5B" w:rsidRDefault="001D0CAA" w:rsidP="00D67875">
            <w:pPr>
              <w:rPr>
                <w:rFonts w:ascii="Arial" w:hAnsi="Arial" w:cs="Arial"/>
                <w:b/>
                <w:bCs/>
                <w:lang w:val="en-CA" w:eastAsia="en-CA"/>
              </w:rPr>
            </w:pPr>
          </w:p>
          <w:p w14:paraId="127391B1" w14:textId="77777777" w:rsidR="001D0CAA" w:rsidRPr="00D57C5B" w:rsidRDefault="001D0CAA" w:rsidP="00D67875">
            <w:pPr>
              <w:rPr>
                <w:rFonts w:ascii="Arial" w:hAnsi="Arial" w:cs="Arial"/>
                <w:b/>
                <w:bCs/>
                <w:lang w:val="en-CA" w:eastAsia="en-CA"/>
              </w:rPr>
            </w:pPr>
            <w:r w:rsidRPr="00D57C5B">
              <w:rPr>
                <w:rFonts w:ascii="Arial" w:hAnsi="Arial" w:cs="Arial"/>
                <w:b/>
                <w:bCs/>
                <w:lang w:val="en-CA" w:eastAsia="en-CA"/>
              </w:rPr>
              <w:t xml:space="preserve">Net </w:t>
            </w:r>
            <w:r>
              <w:rPr>
                <w:rFonts w:ascii="Arial" w:hAnsi="Arial" w:cs="Arial"/>
                <w:b/>
                <w:bCs/>
                <w:lang w:val="en-CA" w:eastAsia="en-CA"/>
              </w:rPr>
              <w:t>i</w:t>
            </w:r>
            <w:r w:rsidRPr="00D57C5B">
              <w:rPr>
                <w:rFonts w:ascii="Arial" w:hAnsi="Arial" w:cs="Arial"/>
                <w:b/>
                <w:bCs/>
                <w:lang w:val="en-CA" w:eastAsia="en-CA"/>
              </w:rPr>
              <w:t>ncome (</w:t>
            </w:r>
            <w:r>
              <w:rPr>
                <w:rFonts w:ascii="Arial" w:hAnsi="Arial" w:cs="Arial"/>
                <w:b/>
                <w:bCs/>
                <w:lang w:val="en-CA" w:eastAsia="en-CA"/>
              </w:rPr>
              <w:t>l</w:t>
            </w:r>
            <w:r w:rsidRPr="00D57C5B">
              <w:rPr>
                <w:rFonts w:ascii="Arial" w:hAnsi="Arial" w:cs="Arial"/>
                <w:b/>
                <w:bCs/>
                <w:lang w:val="en-CA" w:eastAsia="en-CA"/>
              </w:rPr>
              <w:t>oss)</w:t>
            </w:r>
          </w:p>
        </w:tc>
        <w:tc>
          <w:tcPr>
            <w:tcW w:w="446" w:type="dxa"/>
            <w:tcBorders>
              <w:top w:val="nil"/>
              <w:left w:val="nil"/>
              <w:bottom w:val="nil"/>
              <w:right w:val="nil"/>
            </w:tcBorders>
            <w:shd w:val="clear" w:color="auto" w:fill="auto"/>
            <w:vAlign w:val="center"/>
            <w:hideMark/>
          </w:tcPr>
          <w:p w14:paraId="76A8E068" w14:textId="77777777" w:rsidR="001D0CAA" w:rsidRPr="00D57C5B" w:rsidRDefault="001D0CAA" w:rsidP="00D67875">
            <w:pPr>
              <w:rPr>
                <w:rFonts w:ascii="Arial" w:hAnsi="Arial" w:cs="Arial"/>
                <w:b/>
                <w:bCs/>
                <w:lang w:val="en-CA" w:eastAsia="en-CA"/>
              </w:rPr>
            </w:pPr>
          </w:p>
        </w:tc>
        <w:tc>
          <w:tcPr>
            <w:tcW w:w="939" w:type="dxa"/>
            <w:tcBorders>
              <w:top w:val="nil"/>
              <w:left w:val="nil"/>
              <w:bottom w:val="nil"/>
              <w:right w:val="nil"/>
            </w:tcBorders>
            <w:shd w:val="clear" w:color="auto" w:fill="auto"/>
            <w:noWrap/>
            <w:vAlign w:val="bottom"/>
            <w:hideMark/>
          </w:tcPr>
          <w:p w14:paraId="47B5DCF5" w14:textId="77777777" w:rsidR="001D0CAA" w:rsidRPr="00D57C5B" w:rsidRDefault="001D0CAA" w:rsidP="00D67875">
            <w:pPr>
              <w:jc w:val="right"/>
              <w:rPr>
                <w:rFonts w:ascii="Arial" w:hAnsi="Arial" w:cs="Arial"/>
                <w:lang w:val="en-CA" w:eastAsia="en-CA"/>
              </w:rPr>
            </w:pPr>
          </w:p>
        </w:tc>
        <w:tc>
          <w:tcPr>
            <w:tcW w:w="1051" w:type="dxa"/>
            <w:tcBorders>
              <w:top w:val="single" w:sz="8" w:space="0" w:color="auto"/>
              <w:left w:val="nil"/>
              <w:bottom w:val="double" w:sz="6" w:space="0" w:color="auto"/>
              <w:right w:val="nil"/>
            </w:tcBorders>
            <w:shd w:val="clear" w:color="auto" w:fill="auto"/>
            <w:noWrap/>
            <w:vAlign w:val="center"/>
            <w:hideMark/>
          </w:tcPr>
          <w:p w14:paraId="26EA817E" w14:textId="77777777" w:rsidR="001D0CAA" w:rsidRPr="00D57C5B" w:rsidRDefault="001D0CAA" w:rsidP="00D67875">
            <w:pPr>
              <w:jc w:val="center"/>
              <w:rPr>
                <w:rFonts w:ascii="Arial" w:hAnsi="Arial" w:cs="Arial"/>
                <w:lang w:val="en-CA" w:eastAsia="en-CA"/>
              </w:rPr>
            </w:pPr>
          </w:p>
          <w:p w14:paraId="0D767420" w14:textId="77777777" w:rsidR="001D0CAA" w:rsidRPr="00D57C5B" w:rsidRDefault="001D0CAA" w:rsidP="00D67875">
            <w:pPr>
              <w:jc w:val="right"/>
              <w:rPr>
                <w:rFonts w:ascii="Arial" w:hAnsi="Arial" w:cs="Arial"/>
                <w:lang w:val="en-CA" w:eastAsia="en-CA"/>
              </w:rPr>
            </w:pPr>
            <w:r w:rsidRPr="00D57C5B">
              <w:rPr>
                <w:rFonts w:ascii="Arial" w:hAnsi="Arial" w:cs="Arial"/>
                <w:lang w:val="en-CA" w:eastAsia="en-CA"/>
              </w:rPr>
              <w:t>26,297</w:t>
            </w:r>
          </w:p>
        </w:tc>
        <w:tc>
          <w:tcPr>
            <w:tcW w:w="976" w:type="dxa"/>
            <w:tcBorders>
              <w:top w:val="nil"/>
              <w:left w:val="nil"/>
              <w:bottom w:val="nil"/>
              <w:right w:val="nil"/>
            </w:tcBorders>
            <w:shd w:val="clear" w:color="auto" w:fill="auto"/>
            <w:vAlign w:val="center"/>
            <w:hideMark/>
          </w:tcPr>
          <w:p w14:paraId="1451AFB1" w14:textId="77777777" w:rsidR="001D0CAA" w:rsidRPr="00D57C5B" w:rsidRDefault="001D0CAA" w:rsidP="00D67875">
            <w:pPr>
              <w:jc w:val="right"/>
              <w:rPr>
                <w:rFonts w:ascii="Arial" w:hAnsi="Arial" w:cs="Arial"/>
                <w:lang w:val="en-CA" w:eastAsia="en-CA"/>
              </w:rPr>
            </w:pPr>
          </w:p>
        </w:tc>
        <w:tc>
          <w:tcPr>
            <w:tcW w:w="939" w:type="dxa"/>
            <w:tcBorders>
              <w:top w:val="nil"/>
              <w:left w:val="nil"/>
              <w:bottom w:val="nil"/>
              <w:right w:val="nil"/>
            </w:tcBorders>
            <w:shd w:val="clear" w:color="auto" w:fill="auto"/>
            <w:noWrap/>
            <w:vAlign w:val="bottom"/>
            <w:hideMark/>
          </w:tcPr>
          <w:p w14:paraId="1CCDD865" w14:textId="77777777" w:rsidR="001D0CAA" w:rsidRPr="00D57C5B" w:rsidRDefault="001D0CAA" w:rsidP="00D67875">
            <w:pPr>
              <w:jc w:val="right"/>
              <w:rPr>
                <w:rFonts w:ascii="Arial" w:hAnsi="Arial" w:cs="Arial"/>
                <w:lang w:val="en-CA" w:eastAsia="en-CA"/>
              </w:rPr>
            </w:pPr>
          </w:p>
        </w:tc>
        <w:tc>
          <w:tcPr>
            <w:tcW w:w="1078" w:type="dxa"/>
            <w:tcBorders>
              <w:top w:val="single" w:sz="8" w:space="0" w:color="auto"/>
              <w:left w:val="nil"/>
              <w:bottom w:val="double" w:sz="6" w:space="0" w:color="auto"/>
              <w:right w:val="nil"/>
            </w:tcBorders>
            <w:shd w:val="clear" w:color="auto" w:fill="auto"/>
            <w:noWrap/>
            <w:vAlign w:val="center"/>
            <w:hideMark/>
          </w:tcPr>
          <w:p w14:paraId="1FF34BEC" w14:textId="77777777" w:rsidR="001D0CAA" w:rsidRPr="00D57C5B" w:rsidRDefault="001D0CAA" w:rsidP="00D67875">
            <w:pPr>
              <w:rPr>
                <w:rFonts w:ascii="Arial" w:hAnsi="Arial" w:cs="Arial"/>
                <w:lang w:val="en-CA" w:eastAsia="en-CA"/>
              </w:rPr>
            </w:pPr>
          </w:p>
          <w:p w14:paraId="53B45D2C" w14:textId="77777777" w:rsidR="001D0CAA" w:rsidRPr="00D57C5B" w:rsidRDefault="001D0CAA" w:rsidP="00D67875">
            <w:pPr>
              <w:jc w:val="right"/>
              <w:rPr>
                <w:rFonts w:ascii="Arial" w:hAnsi="Arial" w:cs="Arial"/>
                <w:lang w:val="en-CA" w:eastAsia="en-CA"/>
              </w:rPr>
            </w:pPr>
            <w:r w:rsidRPr="00D57C5B">
              <w:rPr>
                <w:rFonts w:ascii="Arial" w:hAnsi="Arial" w:cs="Arial"/>
                <w:lang w:val="en-CA" w:eastAsia="en-CA"/>
              </w:rPr>
              <w:t>(44,921)</w:t>
            </w:r>
          </w:p>
        </w:tc>
      </w:tr>
      <w:tr w:rsidR="001D0CAA" w:rsidRPr="00D57C5B" w14:paraId="55B19112" w14:textId="77777777" w:rsidTr="00D67875">
        <w:trPr>
          <w:trHeight w:val="20"/>
        </w:trPr>
        <w:tc>
          <w:tcPr>
            <w:tcW w:w="3240" w:type="dxa"/>
            <w:tcBorders>
              <w:top w:val="nil"/>
              <w:left w:val="nil"/>
              <w:bottom w:val="nil"/>
              <w:right w:val="nil"/>
            </w:tcBorders>
            <w:shd w:val="clear" w:color="auto" w:fill="auto"/>
            <w:vAlign w:val="center"/>
            <w:hideMark/>
          </w:tcPr>
          <w:p w14:paraId="197EF45C" w14:textId="77777777" w:rsidR="001D0CAA" w:rsidRPr="00D57C5B" w:rsidRDefault="001D0CAA" w:rsidP="00D67875">
            <w:pPr>
              <w:jc w:val="right"/>
              <w:rPr>
                <w:rFonts w:ascii="Arial" w:hAnsi="Arial" w:cs="Arial"/>
                <w:lang w:val="en-CA" w:eastAsia="en-CA"/>
              </w:rPr>
            </w:pPr>
          </w:p>
        </w:tc>
        <w:tc>
          <w:tcPr>
            <w:tcW w:w="446" w:type="dxa"/>
            <w:tcBorders>
              <w:top w:val="nil"/>
              <w:left w:val="nil"/>
              <w:bottom w:val="nil"/>
              <w:right w:val="nil"/>
            </w:tcBorders>
            <w:shd w:val="clear" w:color="auto" w:fill="auto"/>
            <w:vAlign w:val="center"/>
            <w:hideMark/>
          </w:tcPr>
          <w:p w14:paraId="36712FBC" w14:textId="77777777" w:rsidR="001D0CAA" w:rsidRPr="00D57C5B" w:rsidRDefault="001D0CAA" w:rsidP="00D67875">
            <w:pPr>
              <w:rPr>
                <w:rFonts w:ascii="Arial" w:hAnsi="Arial" w:cs="Arial"/>
                <w:lang w:val="en-CA" w:eastAsia="en-CA"/>
              </w:rPr>
            </w:pPr>
          </w:p>
        </w:tc>
        <w:tc>
          <w:tcPr>
            <w:tcW w:w="939" w:type="dxa"/>
            <w:tcBorders>
              <w:top w:val="nil"/>
              <w:left w:val="nil"/>
              <w:bottom w:val="nil"/>
              <w:right w:val="nil"/>
            </w:tcBorders>
            <w:shd w:val="clear" w:color="auto" w:fill="auto"/>
            <w:vAlign w:val="center"/>
            <w:hideMark/>
          </w:tcPr>
          <w:p w14:paraId="2F410F9F" w14:textId="77777777" w:rsidR="001D0CAA" w:rsidRPr="00D57C5B" w:rsidRDefault="001D0CAA" w:rsidP="00D67875">
            <w:pPr>
              <w:rPr>
                <w:rFonts w:ascii="Arial" w:hAnsi="Arial" w:cs="Arial"/>
                <w:lang w:val="en-CA" w:eastAsia="en-CA"/>
              </w:rPr>
            </w:pPr>
          </w:p>
        </w:tc>
        <w:tc>
          <w:tcPr>
            <w:tcW w:w="1051" w:type="dxa"/>
            <w:tcBorders>
              <w:top w:val="nil"/>
              <w:left w:val="nil"/>
              <w:bottom w:val="nil"/>
              <w:right w:val="nil"/>
            </w:tcBorders>
            <w:shd w:val="clear" w:color="auto" w:fill="auto"/>
            <w:vAlign w:val="center"/>
            <w:hideMark/>
          </w:tcPr>
          <w:p w14:paraId="6E0115CF" w14:textId="77777777" w:rsidR="001D0CAA" w:rsidRPr="00D57C5B" w:rsidRDefault="001D0CAA" w:rsidP="00D67875">
            <w:pPr>
              <w:rPr>
                <w:rFonts w:ascii="Arial" w:hAnsi="Arial" w:cs="Arial"/>
                <w:lang w:val="en-CA" w:eastAsia="en-CA"/>
              </w:rPr>
            </w:pPr>
          </w:p>
        </w:tc>
        <w:tc>
          <w:tcPr>
            <w:tcW w:w="976" w:type="dxa"/>
            <w:tcBorders>
              <w:top w:val="nil"/>
              <w:left w:val="nil"/>
              <w:bottom w:val="nil"/>
              <w:right w:val="nil"/>
            </w:tcBorders>
            <w:shd w:val="clear" w:color="auto" w:fill="auto"/>
            <w:vAlign w:val="center"/>
            <w:hideMark/>
          </w:tcPr>
          <w:p w14:paraId="3AAE983E" w14:textId="77777777" w:rsidR="001D0CAA" w:rsidRPr="00D57C5B" w:rsidRDefault="001D0CAA" w:rsidP="00D67875">
            <w:pPr>
              <w:rPr>
                <w:rFonts w:ascii="Arial" w:hAnsi="Arial" w:cs="Arial"/>
                <w:lang w:val="en-CA" w:eastAsia="en-CA"/>
              </w:rPr>
            </w:pPr>
          </w:p>
        </w:tc>
        <w:tc>
          <w:tcPr>
            <w:tcW w:w="939" w:type="dxa"/>
            <w:tcBorders>
              <w:top w:val="nil"/>
              <w:left w:val="nil"/>
              <w:bottom w:val="nil"/>
              <w:right w:val="nil"/>
            </w:tcBorders>
            <w:shd w:val="clear" w:color="auto" w:fill="auto"/>
            <w:vAlign w:val="center"/>
            <w:hideMark/>
          </w:tcPr>
          <w:p w14:paraId="571347AE" w14:textId="77777777" w:rsidR="001D0CAA" w:rsidRPr="00D57C5B" w:rsidRDefault="001D0CAA" w:rsidP="00D67875">
            <w:pPr>
              <w:rPr>
                <w:rFonts w:ascii="Arial" w:hAnsi="Arial" w:cs="Arial"/>
                <w:lang w:val="en-CA" w:eastAsia="en-CA"/>
              </w:rPr>
            </w:pPr>
          </w:p>
        </w:tc>
        <w:tc>
          <w:tcPr>
            <w:tcW w:w="1078" w:type="dxa"/>
            <w:tcBorders>
              <w:top w:val="nil"/>
              <w:left w:val="nil"/>
              <w:bottom w:val="nil"/>
              <w:right w:val="nil"/>
            </w:tcBorders>
            <w:shd w:val="clear" w:color="auto" w:fill="auto"/>
            <w:vAlign w:val="center"/>
            <w:hideMark/>
          </w:tcPr>
          <w:p w14:paraId="19B1D127" w14:textId="77777777" w:rsidR="001D0CAA" w:rsidRPr="00D57C5B" w:rsidRDefault="001D0CAA" w:rsidP="00D67875">
            <w:pPr>
              <w:rPr>
                <w:rFonts w:ascii="Arial" w:hAnsi="Arial" w:cs="Arial"/>
                <w:lang w:val="en-CA" w:eastAsia="en-CA"/>
              </w:rPr>
            </w:pPr>
          </w:p>
        </w:tc>
      </w:tr>
    </w:tbl>
    <w:p w14:paraId="18173975" w14:textId="77777777" w:rsidR="001D0CAA" w:rsidRDefault="001D0CAA" w:rsidP="001D0CAA">
      <w:pPr>
        <w:pStyle w:val="FootnoteText1"/>
      </w:pPr>
    </w:p>
    <w:p w14:paraId="4E03EFC8" w14:textId="77777777" w:rsidR="001D0CAA" w:rsidRDefault="001D0CAA" w:rsidP="001D0CAA">
      <w:pPr>
        <w:pStyle w:val="FootnoteText1"/>
      </w:pPr>
      <w:r>
        <w:t xml:space="preserve">Notes: </w:t>
      </w:r>
      <w:r w:rsidRPr="009D5D31">
        <w:rPr>
          <w:color w:val="000000" w:themeColor="text1"/>
        </w:rPr>
        <w:t>All financial data has been modified to maintain business confidentiality.</w:t>
      </w:r>
      <w:r>
        <w:rPr>
          <w:color w:val="000000" w:themeColor="text1"/>
        </w:rPr>
        <w:t xml:space="preserve"> Income tax: </w:t>
      </w:r>
      <w:r w:rsidRPr="009D5D31">
        <w:rPr>
          <w:color w:val="000000" w:themeColor="text1"/>
        </w:rPr>
        <w:t>No income tax was incurred due to loss carryforwards from prior years.</w:t>
      </w:r>
    </w:p>
    <w:p w14:paraId="0812A0EE" w14:textId="77777777" w:rsidR="001D0CAA" w:rsidRDefault="001D0CAA" w:rsidP="001D0CAA">
      <w:pPr>
        <w:pStyle w:val="FootnoteText1"/>
      </w:pPr>
      <w:r>
        <w:t>Source: Company files.</w:t>
      </w:r>
    </w:p>
    <w:p w14:paraId="4DB472B2" w14:textId="77777777" w:rsidR="001D0CAA" w:rsidRDefault="001D0CAA" w:rsidP="001D0CAA">
      <w:pPr>
        <w:pStyle w:val="BodyTextMain"/>
      </w:pPr>
    </w:p>
    <w:p w14:paraId="1EA10543" w14:textId="77777777" w:rsidR="001D0CAA" w:rsidRDefault="001D0CAA" w:rsidP="001D0CAA">
      <w:pPr>
        <w:pStyle w:val="BodyTextMain"/>
      </w:pPr>
    </w:p>
    <w:p w14:paraId="225392B7" w14:textId="48AD4406" w:rsidR="001D0CAA" w:rsidRPr="00F70EFA" w:rsidRDefault="001D0CAA" w:rsidP="001D0CAA">
      <w:pPr>
        <w:pStyle w:val="BodyText"/>
        <w:jc w:val="center"/>
        <w:rPr>
          <w:rFonts w:ascii="Arial" w:hAnsi="Arial" w:cs="Arial"/>
          <w:b/>
          <w:bCs/>
          <w:color w:val="000000"/>
          <w:lang w:val="en-CA" w:eastAsia="en-CA"/>
        </w:rPr>
      </w:pPr>
      <w:r w:rsidRPr="00F70EFA">
        <w:rPr>
          <w:rFonts w:ascii="Arial" w:hAnsi="Arial" w:cs="Arial"/>
          <w:b/>
          <w:bCs/>
          <w:color w:val="000000"/>
          <w:lang w:val="en-CA" w:eastAsia="en-CA"/>
        </w:rPr>
        <w:t xml:space="preserve">EXHIBIT </w:t>
      </w:r>
      <w:r>
        <w:rPr>
          <w:rFonts w:ascii="Arial" w:hAnsi="Arial" w:cs="Arial"/>
          <w:b/>
          <w:bCs/>
          <w:color w:val="000000"/>
          <w:lang w:val="en-CA" w:eastAsia="en-CA"/>
        </w:rPr>
        <w:t>6: F</w:t>
      </w:r>
      <w:r w:rsidR="00AB30D2">
        <w:rPr>
          <w:rFonts w:ascii="Arial" w:hAnsi="Arial" w:cs="Arial"/>
          <w:b/>
          <w:bCs/>
          <w:color w:val="000000"/>
          <w:lang w:val="en-CA" w:eastAsia="en-CA"/>
        </w:rPr>
        <w:t xml:space="preserve">ISCAL </w:t>
      </w:r>
      <w:r>
        <w:rPr>
          <w:rFonts w:ascii="Arial" w:hAnsi="Arial" w:cs="Arial"/>
          <w:b/>
          <w:bCs/>
          <w:color w:val="000000"/>
          <w:lang w:val="en-CA" w:eastAsia="en-CA"/>
        </w:rPr>
        <w:t>Y</w:t>
      </w:r>
      <w:r w:rsidR="00AB30D2">
        <w:rPr>
          <w:rFonts w:ascii="Arial" w:hAnsi="Arial" w:cs="Arial"/>
          <w:b/>
          <w:bCs/>
          <w:color w:val="000000"/>
          <w:lang w:val="en-CA" w:eastAsia="en-CA"/>
        </w:rPr>
        <w:t>EAR</w:t>
      </w:r>
      <w:r>
        <w:rPr>
          <w:rFonts w:ascii="Arial" w:hAnsi="Arial" w:cs="Arial"/>
          <w:b/>
          <w:bCs/>
          <w:color w:val="000000"/>
          <w:lang w:val="en-CA" w:eastAsia="en-CA"/>
        </w:rPr>
        <w:t xml:space="preserve"> 2018—</w:t>
      </w:r>
      <w:r w:rsidRPr="00F70EFA">
        <w:rPr>
          <w:rFonts w:ascii="Arial" w:hAnsi="Arial" w:cs="Arial"/>
          <w:b/>
          <w:bCs/>
          <w:color w:val="000000"/>
          <w:lang w:val="en-CA" w:eastAsia="en-CA"/>
        </w:rPr>
        <w:t>COST OF GOODS SOLD</w:t>
      </w:r>
      <w:r>
        <w:rPr>
          <w:rFonts w:ascii="Arial" w:hAnsi="Arial" w:cs="Arial"/>
          <w:b/>
          <w:bCs/>
          <w:color w:val="000000"/>
          <w:lang w:val="en-CA" w:eastAsia="en-CA"/>
        </w:rPr>
        <w:t xml:space="preserve"> AS A PERCENTAGE OF SEGMENT REVENUES</w:t>
      </w:r>
    </w:p>
    <w:p w14:paraId="7B3032DF" w14:textId="77777777" w:rsidR="001D0CAA" w:rsidRDefault="001D0CAA" w:rsidP="001D0CAA">
      <w:pPr>
        <w:pStyle w:val="BodyTextMain"/>
      </w:pPr>
    </w:p>
    <w:tbl>
      <w:tblPr>
        <w:tblStyle w:val="TableGridLight1"/>
        <w:tblW w:w="4500" w:type="dxa"/>
        <w:jc w:val="center"/>
        <w:tblLook w:val="04A0" w:firstRow="1" w:lastRow="0" w:firstColumn="1" w:lastColumn="0" w:noHBand="0" w:noVBand="1"/>
      </w:tblPr>
      <w:tblGrid>
        <w:gridCol w:w="2617"/>
        <w:gridCol w:w="1883"/>
      </w:tblGrid>
      <w:tr w:rsidR="001D0CAA" w:rsidRPr="00D57C5B" w14:paraId="78509D62" w14:textId="77777777" w:rsidTr="00D67875">
        <w:trPr>
          <w:trHeight w:val="300"/>
          <w:jc w:val="center"/>
        </w:trPr>
        <w:tc>
          <w:tcPr>
            <w:tcW w:w="2617" w:type="dxa"/>
            <w:noWrap/>
          </w:tcPr>
          <w:p w14:paraId="031C7E4A" w14:textId="77777777" w:rsidR="001D0CAA" w:rsidRPr="00D57C5B" w:rsidRDefault="001D0CAA" w:rsidP="00D67875">
            <w:pPr>
              <w:rPr>
                <w:rFonts w:ascii="Arial" w:hAnsi="Arial" w:cs="Arial"/>
                <w:b/>
                <w:color w:val="000000"/>
                <w:lang w:val="en-CA" w:eastAsia="en-CA"/>
              </w:rPr>
            </w:pPr>
            <w:r w:rsidRPr="00D57C5B">
              <w:rPr>
                <w:rFonts w:ascii="Arial" w:hAnsi="Arial" w:cs="Arial"/>
                <w:b/>
                <w:color w:val="000000"/>
                <w:lang w:val="en-CA" w:eastAsia="en-CA"/>
              </w:rPr>
              <w:t>Segment</w:t>
            </w:r>
          </w:p>
        </w:tc>
        <w:tc>
          <w:tcPr>
            <w:tcW w:w="1883" w:type="dxa"/>
            <w:noWrap/>
          </w:tcPr>
          <w:p w14:paraId="7725984C" w14:textId="77777777" w:rsidR="001D0CAA" w:rsidRPr="00D57C5B" w:rsidRDefault="001D0CAA" w:rsidP="00D67875">
            <w:pPr>
              <w:jc w:val="center"/>
              <w:rPr>
                <w:rFonts w:ascii="Arial" w:hAnsi="Arial" w:cs="Arial"/>
                <w:b/>
                <w:lang w:val="en-CA" w:eastAsia="en-CA"/>
              </w:rPr>
            </w:pPr>
            <w:r w:rsidRPr="00D57C5B">
              <w:rPr>
                <w:rFonts w:ascii="Arial" w:hAnsi="Arial" w:cs="Arial"/>
                <w:b/>
                <w:lang w:val="en-CA" w:eastAsia="en-CA"/>
              </w:rPr>
              <w:t>C</w:t>
            </w:r>
            <w:r>
              <w:rPr>
                <w:rFonts w:ascii="Arial" w:hAnsi="Arial" w:cs="Arial"/>
                <w:b/>
                <w:lang w:val="en-CA" w:eastAsia="en-CA"/>
              </w:rPr>
              <w:t xml:space="preserve">ost of </w:t>
            </w:r>
            <w:r w:rsidRPr="00D57C5B">
              <w:rPr>
                <w:rFonts w:ascii="Arial" w:hAnsi="Arial" w:cs="Arial"/>
                <w:b/>
                <w:lang w:val="en-CA" w:eastAsia="en-CA"/>
              </w:rPr>
              <w:t>G</w:t>
            </w:r>
            <w:r>
              <w:rPr>
                <w:rFonts w:ascii="Arial" w:hAnsi="Arial" w:cs="Arial"/>
                <w:b/>
                <w:lang w:val="en-CA" w:eastAsia="en-CA"/>
              </w:rPr>
              <w:t>oods</w:t>
            </w:r>
          </w:p>
        </w:tc>
      </w:tr>
      <w:tr w:rsidR="001D0CAA" w:rsidRPr="00D57C5B" w14:paraId="47E7A11E" w14:textId="77777777" w:rsidTr="00D67875">
        <w:trPr>
          <w:trHeight w:val="300"/>
          <w:jc w:val="center"/>
        </w:trPr>
        <w:tc>
          <w:tcPr>
            <w:tcW w:w="2617" w:type="dxa"/>
            <w:noWrap/>
            <w:hideMark/>
          </w:tcPr>
          <w:p w14:paraId="47B2C099" w14:textId="77777777" w:rsidR="001D0CAA" w:rsidRPr="00D57C5B" w:rsidRDefault="001D0CAA" w:rsidP="00D67875">
            <w:pPr>
              <w:rPr>
                <w:rFonts w:ascii="Arial" w:hAnsi="Arial" w:cs="Arial"/>
                <w:color w:val="000000"/>
                <w:lang w:val="en-CA" w:eastAsia="en-CA"/>
              </w:rPr>
            </w:pPr>
            <w:r w:rsidRPr="00D57C5B">
              <w:rPr>
                <w:rFonts w:ascii="Arial" w:hAnsi="Arial" w:cs="Arial"/>
                <w:color w:val="000000"/>
                <w:lang w:val="en-CA" w:eastAsia="en-CA"/>
              </w:rPr>
              <w:t xml:space="preserve">Bridal </w:t>
            </w:r>
            <w:r>
              <w:rPr>
                <w:rFonts w:ascii="Arial" w:hAnsi="Arial" w:cs="Arial"/>
                <w:color w:val="000000"/>
                <w:lang w:val="en-CA" w:eastAsia="en-CA"/>
              </w:rPr>
              <w:t>g</w:t>
            </w:r>
            <w:r w:rsidRPr="00D57C5B">
              <w:rPr>
                <w:rFonts w:ascii="Arial" w:hAnsi="Arial" w:cs="Arial"/>
                <w:color w:val="000000"/>
                <w:lang w:val="en-CA" w:eastAsia="en-CA"/>
              </w:rPr>
              <w:t>owns</w:t>
            </w:r>
          </w:p>
        </w:tc>
        <w:tc>
          <w:tcPr>
            <w:tcW w:w="1883" w:type="dxa"/>
            <w:noWrap/>
            <w:hideMark/>
          </w:tcPr>
          <w:p w14:paraId="2F937B22" w14:textId="77777777" w:rsidR="001D0CAA" w:rsidRPr="00D57C5B" w:rsidRDefault="001D0CAA" w:rsidP="00D67875">
            <w:pPr>
              <w:jc w:val="center"/>
              <w:rPr>
                <w:rFonts w:ascii="Arial" w:hAnsi="Arial" w:cs="Arial"/>
                <w:lang w:val="en-CA" w:eastAsia="en-CA"/>
              </w:rPr>
            </w:pPr>
            <w:r w:rsidRPr="00D57C5B">
              <w:rPr>
                <w:rFonts w:ascii="Arial" w:hAnsi="Arial" w:cs="Arial"/>
                <w:lang w:val="en-CA" w:eastAsia="en-CA"/>
              </w:rPr>
              <w:t>43.4%</w:t>
            </w:r>
          </w:p>
        </w:tc>
      </w:tr>
      <w:tr w:rsidR="001D0CAA" w:rsidRPr="00D57C5B" w14:paraId="57B8595A" w14:textId="77777777" w:rsidTr="00D67875">
        <w:trPr>
          <w:trHeight w:val="300"/>
          <w:jc w:val="center"/>
        </w:trPr>
        <w:tc>
          <w:tcPr>
            <w:tcW w:w="2617" w:type="dxa"/>
            <w:noWrap/>
            <w:hideMark/>
          </w:tcPr>
          <w:p w14:paraId="1C1CC69B" w14:textId="77777777" w:rsidR="001D0CAA" w:rsidRPr="00D57C5B" w:rsidRDefault="001D0CAA" w:rsidP="00D67875">
            <w:pPr>
              <w:rPr>
                <w:rFonts w:ascii="Arial" w:hAnsi="Arial" w:cs="Arial"/>
                <w:color w:val="000000"/>
                <w:lang w:val="en-CA" w:eastAsia="en-CA"/>
              </w:rPr>
            </w:pPr>
            <w:r w:rsidRPr="00D57C5B">
              <w:rPr>
                <w:rFonts w:ascii="Arial" w:hAnsi="Arial" w:cs="Arial"/>
                <w:color w:val="000000"/>
                <w:lang w:val="en-CA" w:eastAsia="en-CA"/>
              </w:rPr>
              <w:t xml:space="preserve">Bridesmaid </w:t>
            </w:r>
            <w:r>
              <w:rPr>
                <w:rFonts w:ascii="Arial" w:hAnsi="Arial" w:cs="Arial"/>
                <w:color w:val="000000"/>
                <w:lang w:val="en-CA" w:eastAsia="en-CA"/>
              </w:rPr>
              <w:t>d</w:t>
            </w:r>
            <w:r w:rsidRPr="00D57C5B">
              <w:rPr>
                <w:rFonts w:ascii="Arial" w:hAnsi="Arial" w:cs="Arial"/>
                <w:color w:val="000000"/>
                <w:lang w:val="en-CA" w:eastAsia="en-CA"/>
              </w:rPr>
              <w:t>resses</w:t>
            </w:r>
          </w:p>
        </w:tc>
        <w:tc>
          <w:tcPr>
            <w:tcW w:w="1883" w:type="dxa"/>
            <w:noWrap/>
            <w:hideMark/>
          </w:tcPr>
          <w:p w14:paraId="16FBDF75" w14:textId="77777777" w:rsidR="001D0CAA" w:rsidRPr="00D57C5B" w:rsidRDefault="001D0CAA" w:rsidP="00D67875">
            <w:pPr>
              <w:jc w:val="center"/>
              <w:rPr>
                <w:rFonts w:ascii="Arial" w:hAnsi="Arial" w:cs="Arial"/>
                <w:lang w:val="en-CA" w:eastAsia="en-CA"/>
              </w:rPr>
            </w:pPr>
            <w:r w:rsidRPr="00D57C5B">
              <w:rPr>
                <w:rFonts w:ascii="Arial" w:hAnsi="Arial" w:cs="Arial"/>
                <w:lang w:val="en-CA" w:eastAsia="en-CA"/>
              </w:rPr>
              <w:t>55.9%</w:t>
            </w:r>
          </w:p>
        </w:tc>
      </w:tr>
      <w:tr w:rsidR="001D0CAA" w:rsidRPr="00D57C5B" w14:paraId="33C9D5E1" w14:textId="77777777" w:rsidTr="00D67875">
        <w:trPr>
          <w:trHeight w:val="300"/>
          <w:jc w:val="center"/>
        </w:trPr>
        <w:tc>
          <w:tcPr>
            <w:tcW w:w="2617" w:type="dxa"/>
            <w:noWrap/>
            <w:hideMark/>
          </w:tcPr>
          <w:p w14:paraId="5648C755" w14:textId="77777777" w:rsidR="001D0CAA" w:rsidRPr="00D57C5B" w:rsidRDefault="001D0CAA" w:rsidP="00D67875">
            <w:pPr>
              <w:rPr>
                <w:rFonts w:ascii="Arial" w:hAnsi="Arial" w:cs="Arial"/>
                <w:color w:val="000000"/>
                <w:lang w:val="en-CA" w:eastAsia="en-CA"/>
              </w:rPr>
            </w:pPr>
            <w:r w:rsidRPr="00D57C5B">
              <w:rPr>
                <w:rFonts w:ascii="Arial" w:hAnsi="Arial" w:cs="Arial"/>
                <w:color w:val="000000"/>
                <w:lang w:val="en-CA" w:eastAsia="en-CA"/>
              </w:rPr>
              <w:t xml:space="preserve">Social </w:t>
            </w:r>
            <w:r>
              <w:rPr>
                <w:rFonts w:ascii="Arial" w:hAnsi="Arial" w:cs="Arial"/>
                <w:color w:val="000000"/>
                <w:lang w:val="en-CA" w:eastAsia="en-CA"/>
              </w:rPr>
              <w:t>o</w:t>
            </w:r>
            <w:r w:rsidRPr="00D57C5B">
              <w:rPr>
                <w:rFonts w:ascii="Arial" w:hAnsi="Arial" w:cs="Arial"/>
                <w:color w:val="000000"/>
                <w:lang w:val="en-CA" w:eastAsia="en-CA"/>
              </w:rPr>
              <w:t>ccasion</w:t>
            </w:r>
            <w:r>
              <w:rPr>
                <w:rFonts w:ascii="Arial" w:hAnsi="Arial" w:cs="Arial"/>
                <w:color w:val="000000"/>
                <w:lang w:val="en-CA" w:eastAsia="en-CA"/>
              </w:rPr>
              <w:t xml:space="preserve"> d</w:t>
            </w:r>
            <w:r w:rsidRPr="00D57C5B">
              <w:rPr>
                <w:rFonts w:ascii="Arial" w:hAnsi="Arial" w:cs="Arial"/>
                <w:color w:val="000000"/>
                <w:lang w:val="en-CA" w:eastAsia="en-CA"/>
              </w:rPr>
              <w:t>resses</w:t>
            </w:r>
          </w:p>
        </w:tc>
        <w:tc>
          <w:tcPr>
            <w:tcW w:w="1883" w:type="dxa"/>
            <w:noWrap/>
            <w:hideMark/>
          </w:tcPr>
          <w:p w14:paraId="4113E876" w14:textId="77777777" w:rsidR="001D0CAA" w:rsidRPr="00D57C5B" w:rsidRDefault="001D0CAA" w:rsidP="00D67875">
            <w:pPr>
              <w:jc w:val="center"/>
              <w:rPr>
                <w:rFonts w:ascii="Arial" w:hAnsi="Arial" w:cs="Arial"/>
                <w:lang w:val="en-CA" w:eastAsia="en-CA"/>
              </w:rPr>
            </w:pPr>
            <w:r w:rsidRPr="00D57C5B">
              <w:rPr>
                <w:rFonts w:ascii="Arial" w:hAnsi="Arial" w:cs="Arial"/>
                <w:lang w:val="en-CA" w:eastAsia="en-CA"/>
              </w:rPr>
              <w:t>56.9%</w:t>
            </w:r>
          </w:p>
        </w:tc>
      </w:tr>
      <w:tr w:rsidR="001D0CAA" w:rsidRPr="00D57C5B" w14:paraId="68EC5520" w14:textId="77777777" w:rsidTr="00D67875">
        <w:trPr>
          <w:trHeight w:val="300"/>
          <w:jc w:val="center"/>
        </w:trPr>
        <w:tc>
          <w:tcPr>
            <w:tcW w:w="2617" w:type="dxa"/>
            <w:noWrap/>
            <w:hideMark/>
          </w:tcPr>
          <w:p w14:paraId="611ED880" w14:textId="77777777" w:rsidR="001D0CAA" w:rsidRPr="00D57C5B" w:rsidRDefault="001D0CAA" w:rsidP="00D67875">
            <w:pPr>
              <w:rPr>
                <w:rFonts w:ascii="Arial" w:hAnsi="Arial" w:cs="Arial"/>
                <w:color w:val="000000"/>
                <w:lang w:val="en-CA" w:eastAsia="en-CA"/>
              </w:rPr>
            </w:pPr>
            <w:r w:rsidRPr="00D57C5B">
              <w:rPr>
                <w:rFonts w:ascii="Arial" w:hAnsi="Arial" w:cs="Arial"/>
                <w:color w:val="000000"/>
                <w:lang w:val="en-CA" w:eastAsia="en-CA"/>
              </w:rPr>
              <w:t xml:space="preserve">Prom </w:t>
            </w:r>
            <w:r>
              <w:rPr>
                <w:rFonts w:ascii="Arial" w:hAnsi="Arial" w:cs="Arial"/>
                <w:color w:val="000000"/>
                <w:lang w:val="en-CA" w:eastAsia="en-CA"/>
              </w:rPr>
              <w:t>d</w:t>
            </w:r>
            <w:r w:rsidRPr="00D57C5B">
              <w:rPr>
                <w:rFonts w:ascii="Arial" w:hAnsi="Arial" w:cs="Arial"/>
                <w:color w:val="000000"/>
                <w:lang w:val="en-CA" w:eastAsia="en-CA"/>
              </w:rPr>
              <w:t>resses</w:t>
            </w:r>
          </w:p>
        </w:tc>
        <w:tc>
          <w:tcPr>
            <w:tcW w:w="1883" w:type="dxa"/>
            <w:noWrap/>
            <w:hideMark/>
          </w:tcPr>
          <w:p w14:paraId="77649671" w14:textId="77777777" w:rsidR="001D0CAA" w:rsidRPr="00D57C5B" w:rsidRDefault="001D0CAA" w:rsidP="00D67875">
            <w:pPr>
              <w:jc w:val="center"/>
              <w:rPr>
                <w:rFonts w:ascii="Arial" w:hAnsi="Arial" w:cs="Arial"/>
                <w:lang w:val="en-CA" w:eastAsia="en-CA"/>
              </w:rPr>
            </w:pPr>
            <w:r w:rsidRPr="00D57C5B">
              <w:rPr>
                <w:rFonts w:ascii="Arial" w:hAnsi="Arial" w:cs="Arial"/>
                <w:lang w:val="en-CA" w:eastAsia="en-CA"/>
              </w:rPr>
              <w:t>55.2%</w:t>
            </w:r>
          </w:p>
        </w:tc>
      </w:tr>
      <w:tr w:rsidR="001D0CAA" w:rsidRPr="00D57C5B" w14:paraId="7902AE77" w14:textId="77777777" w:rsidTr="00D67875">
        <w:trPr>
          <w:trHeight w:val="300"/>
          <w:jc w:val="center"/>
        </w:trPr>
        <w:tc>
          <w:tcPr>
            <w:tcW w:w="2617" w:type="dxa"/>
            <w:noWrap/>
            <w:hideMark/>
          </w:tcPr>
          <w:p w14:paraId="4D8A9201" w14:textId="77777777" w:rsidR="001D0CAA" w:rsidRPr="00D57C5B" w:rsidRDefault="001D0CAA" w:rsidP="00D67875">
            <w:pPr>
              <w:rPr>
                <w:rFonts w:ascii="Arial" w:hAnsi="Arial" w:cs="Arial"/>
                <w:color w:val="000000"/>
                <w:lang w:val="en-CA" w:eastAsia="en-CA"/>
              </w:rPr>
            </w:pPr>
            <w:r w:rsidRPr="00D57C5B">
              <w:rPr>
                <w:rFonts w:ascii="Arial" w:hAnsi="Arial" w:cs="Arial"/>
                <w:color w:val="000000"/>
                <w:lang w:val="en-CA" w:eastAsia="en-CA"/>
              </w:rPr>
              <w:t>Accessories</w:t>
            </w:r>
          </w:p>
        </w:tc>
        <w:tc>
          <w:tcPr>
            <w:tcW w:w="1883" w:type="dxa"/>
            <w:noWrap/>
            <w:hideMark/>
          </w:tcPr>
          <w:p w14:paraId="581000FC" w14:textId="77777777" w:rsidR="001D0CAA" w:rsidRPr="00D57C5B" w:rsidRDefault="001D0CAA" w:rsidP="00D67875">
            <w:pPr>
              <w:jc w:val="center"/>
              <w:rPr>
                <w:rFonts w:ascii="Arial" w:hAnsi="Arial" w:cs="Arial"/>
                <w:lang w:val="en-CA" w:eastAsia="en-CA"/>
              </w:rPr>
            </w:pPr>
            <w:r w:rsidRPr="00D57C5B">
              <w:rPr>
                <w:rFonts w:ascii="Arial" w:hAnsi="Arial" w:cs="Arial"/>
                <w:lang w:val="en-CA" w:eastAsia="en-CA"/>
              </w:rPr>
              <w:t>48.1%</w:t>
            </w:r>
          </w:p>
        </w:tc>
      </w:tr>
      <w:tr w:rsidR="001D0CAA" w:rsidRPr="00D57C5B" w14:paraId="0AC5D496" w14:textId="77777777" w:rsidTr="00D67875">
        <w:trPr>
          <w:trHeight w:val="300"/>
          <w:jc w:val="center"/>
        </w:trPr>
        <w:tc>
          <w:tcPr>
            <w:tcW w:w="2617" w:type="dxa"/>
            <w:noWrap/>
            <w:hideMark/>
          </w:tcPr>
          <w:p w14:paraId="76EC1326" w14:textId="77777777" w:rsidR="001D0CAA" w:rsidRPr="00D57C5B" w:rsidRDefault="001D0CAA" w:rsidP="00D67875">
            <w:pPr>
              <w:rPr>
                <w:rFonts w:ascii="Arial" w:hAnsi="Arial" w:cs="Arial"/>
                <w:color w:val="000000"/>
                <w:lang w:val="en-CA" w:eastAsia="en-CA"/>
              </w:rPr>
            </w:pPr>
            <w:r w:rsidRPr="00D57C5B">
              <w:rPr>
                <w:rFonts w:ascii="Arial" w:hAnsi="Arial" w:cs="Arial"/>
                <w:color w:val="000000"/>
                <w:lang w:val="en-CA" w:eastAsia="en-CA"/>
              </w:rPr>
              <w:t>Alterations</w:t>
            </w:r>
          </w:p>
        </w:tc>
        <w:tc>
          <w:tcPr>
            <w:tcW w:w="1883" w:type="dxa"/>
            <w:noWrap/>
            <w:hideMark/>
          </w:tcPr>
          <w:p w14:paraId="59A785D3" w14:textId="77777777" w:rsidR="001D0CAA" w:rsidRPr="00D57C5B" w:rsidRDefault="001D0CAA" w:rsidP="00D67875">
            <w:pPr>
              <w:jc w:val="center"/>
              <w:rPr>
                <w:rFonts w:ascii="Arial" w:hAnsi="Arial" w:cs="Arial"/>
                <w:lang w:val="en-CA" w:eastAsia="en-CA"/>
              </w:rPr>
            </w:pPr>
            <w:r w:rsidRPr="00D57C5B">
              <w:rPr>
                <w:rFonts w:ascii="Arial" w:hAnsi="Arial" w:cs="Arial"/>
                <w:lang w:val="en-CA" w:eastAsia="en-CA"/>
              </w:rPr>
              <w:t>59.8%</w:t>
            </w:r>
          </w:p>
        </w:tc>
      </w:tr>
      <w:tr w:rsidR="001D0CAA" w:rsidRPr="00D57C5B" w14:paraId="746CF911" w14:textId="77777777" w:rsidTr="00D67875">
        <w:trPr>
          <w:trHeight w:val="300"/>
          <w:jc w:val="center"/>
        </w:trPr>
        <w:tc>
          <w:tcPr>
            <w:tcW w:w="2617" w:type="dxa"/>
            <w:noWrap/>
            <w:hideMark/>
          </w:tcPr>
          <w:p w14:paraId="6279254E" w14:textId="77777777" w:rsidR="001D0CAA" w:rsidRPr="00D57C5B" w:rsidRDefault="001D0CAA" w:rsidP="00D67875">
            <w:pPr>
              <w:rPr>
                <w:rFonts w:ascii="Arial" w:hAnsi="Arial" w:cs="Arial"/>
                <w:color w:val="000000"/>
                <w:lang w:val="en-CA" w:eastAsia="en-CA"/>
              </w:rPr>
            </w:pPr>
            <w:r w:rsidRPr="00D57C5B">
              <w:rPr>
                <w:rFonts w:ascii="Arial" w:hAnsi="Arial" w:cs="Arial"/>
                <w:color w:val="000000"/>
                <w:lang w:val="en-CA" w:eastAsia="en-CA"/>
              </w:rPr>
              <w:t xml:space="preserve">Consignment </w:t>
            </w:r>
            <w:r>
              <w:rPr>
                <w:rFonts w:ascii="Arial" w:hAnsi="Arial" w:cs="Arial"/>
                <w:color w:val="000000"/>
                <w:lang w:val="en-CA" w:eastAsia="en-CA"/>
              </w:rPr>
              <w:t>s</w:t>
            </w:r>
            <w:r w:rsidRPr="00D57C5B">
              <w:rPr>
                <w:rFonts w:ascii="Arial" w:hAnsi="Arial" w:cs="Arial"/>
                <w:color w:val="000000"/>
                <w:lang w:val="en-CA" w:eastAsia="en-CA"/>
              </w:rPr>
              <w:t>ales</w:t>
            </w:r>
          </w:p>
        </w:tc>
        <w:tc>
          <w:tcPr>
            <w:tcW w:w="1883" w:type="dxa"/>
            <w:noWrap/>
            <w:hideMark/>
          </w:tcPr>
          <w:p w14:paraId="5C98FE9F" w14:textId="77777777" w:rsidR="001D0CAA" w:rsidRPr="00D57C5B" w:rsidRDefault="001D0CAA" w:rsidP="00D67875">
            <w:pPr>
              <w:jc w:val="center"/>
              <w:rPr>
                <w:rFonts w:ascii="Arial" w:hAnsi="Arial" w:cs="Arial"/>
                <w:lang w:val="en-CA" w:eastAsia="en-CA"/>
              </w:rPr>
            </w:pPr>
            <w:r w:rsidRPr="00D57C5B">
              <w:rPr>
                <w:rFonts w:ascii="Arial" w:hAnsi="Arial" w:cs="Arial"/>
                <w:lang w:val="en-CA" w:eastAsia="en-CA"/>
              </w:rPr>
              <w:t>189.8%</w:t>
            </w:r>
          </w:p>
        </w:tc>
      </w:tr>
    </w:tbl>
    <w:p w14:paraId="139C032E" w14:textId="77777777" w:rsidR="001D0CAA" w:rsidRDefault="001D0CAA" w:rsidP="001D0CAA">
      <w:pPr>
        <w:pStyle w:val="FootnoteText1"/>
        <w:rPr>
          <w:lang w:val="en-CA" w:eastAsia="en-CA"/>
        </w:rPr>
      </w:pPr>
    </w:p>
    <w:p w14:paraId="6332B4E1" w14:textId="77777777" w:rsidR="001D0CAA" w:rsidRDefault="001D0CAA" w:rsidP="001D0CAA">
      <w:pPr>
        <w:pStyle w:val="FootnoteText1"/>
        <w:rPr>
          <w:lang w:val="en-CA" w:eastAsia="en-CA"/>
        </w:rPr>
      </w:pPr>
      <w:r>
        <w:rPr>
          <w:lang w:val="en-CA" w:eastAsia="en-CA"/>
        </w:rPr>
        <w:t xml:space="preserve">Notes: </w:t>
      </w:r>
      <w:r w:rsidRPr="009D5D31">
        <w:rPr>
          <w:color w:val="000000" w:themeColor="text1"/>
        </w:rPr>
        <w:t>Social occasion apparel included mother-of-the-bride dresses and formal eveningwear.</w:t>
      </w:r>
    </w:p>
    <w:p w14:paraId="2B520C48" w14:textId="77777777" w:rsidR="001D0CAA" w:rsidRPr="00D57C5B" w:rsidRDefault="001D0CAA" w:rsidP="001D0CAA">
      <w:pPr>
        <w:pStyle w:val="FootnoteText1"/>
      </w:pPr>
      <w:r w:rsidRPr="00D57C5B">
        <w:rPr>
          <w:lang w:val="en-CA" w:eastAsia="en-CA"/>
        </w:rPr>
        <w:t>Source: Company files.</w:t>
      </w:r>
    </w:p>
    <w:p w14:paraId="2B1170E9" w14:textId="23CC1DED" w:rsidR="001D0CAA" w:rsidRPr="001D0CAA" w:rsidRDefault="001D0CAA" w:rsidP="001D0CAA">
      <w:pPr>
        <w:pStyle w:val="BodyTextMain"/>
      </w:pPr>
    </w:p>
    <w:sectPr w:rsidR="001D0CAA" w:rsidRPr="001D0CAA" w:rsidSect="001D0CAA">
      <w:pgSz w:w="12240" w:h="15840"/>
      <w:pgMar w:top="1440" w:right="1440" w:bottom="1440" w:left="1440" w:header="108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CDD727" w14:textId="77777777" w:rsidR="00B62497" w:rsidRDefault="00B62497" w:rsidP="00D75295">
      <w:r>
        <w:separator/>
      </w:r>
    </w:p>
  </w:endnote>
  <w:endnote w:type="continuationSeparator" w:id="0">
    <w:p w14:paraId="6B71D05B" w14:textId="77777777" w:rsidR="00B62497" w:rsidRDefault="00B62497"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C7C4EE" w14:textId="77777777" w:rsidR="00B62497" w:rsidRDefault="00B62497" w:rsidP="00D75295">
      <w:r>
        <w:separator/>
      </w:r>
    </w:p>
  </w:footnote>
  <w:footnote w:type="continuationSeparator" w:id="0">
    <w:p w14:paraId="31BC9002" w14:textId="77777777" w:rsidR="00B62497" w:rsidRDefault="00B62497" w:rsidP="00D75295">
      <w:r>
        <w:continuationSeparator/>
      </w:r>
    </w:p>
  </w:footnote>
  <w:footnote w:id="1">
    <w:p w14:paraId="09F2BB30" w14:textId="77777777" w:rsidR="0095112D" w:rsidRPr="009D5D31" w:rsidRDefault="0095112D" w:rsidP="0095112D">
      <w:pPr>
        <w:pStyle w:val="FootnoteText1"/>
      </w:pPr>
      <w:r w:rsidRPr="009D5D31">
        <w:rPr>
          <w:rStyle w:val="FootnoteReference"/>
          <w:color w:val="000000" w:themeColor="text1"/>
        </w:rPr>
        <w:footnoteRef/>
      </w:r>
      <w:r w:rsidRPr="009D5D31">
        <w:t xml:space="preserve"> Bridalwear included wedding, bridesmaid, mother-of-the-bride</w:t>
      </w:r>
      <w:r>
        <w:t>,</w:t>
      </w:r>
      <w:r w:rsidRPr="009D5D31">
        <w:t xml:space="preserve"> and flower</w:t>
      </w:r>
      <w:r>
        <w:t>-</w:t>
      </w:r>
      <w:r w:rsidRPr="009D5D31">
        <w:t>girl dresses.</w:t>
      </w:r>
    </w:p>
  </w:footnote>
  <w:footnote w:id="2">
    <w:p w14:paraId="4003D2CA" w14:textId="138B93C1" w:rsidR="0095112D" w:rsidRPr="009D5D31" w:rsidRDefault="0095112D" w:rsidP="0095112D">
      <w:pPr>
        <w:pStyle w:val="FootnoteText1"/>
      </w:pPr>
      <w:r w:rsidRPr="009D5D31">
        <w:rPr>
          <w:rStyle w:val="FootnoteReference"/>
          <w:color w:val="000000" w:themeColor="text1"/>
        </w:rPr>
        <w:footnoteRef/>
      </w:r>
      <w:r w:rsidRPr="009D5D31">
        <w:t xml:space="preserve"> </w:t>
      </w:r>
      <w:r>
        <w:t xml:space="preserve">Sarah </w:t>
      </w:r>
      <w:r w:rsidRPr="009D5D31">
        <w:rPr>
          <w:shd w:val="clear" w:color="auto" w:fill="FFFFFF"/>
        </w:rPr>
        <w:t>Schmidt,</w:t>
      </w:r>
      <w:r>
        <w:rPr>
          <w:shd w:val="clear" w:color="auto" w:fill="FFFFFF"/>
        </w:rPr>
        <w:t xml:space="preserve"> “</w:t>
      </w:r>
      <w:r w:rsidRPr="009D5D31">
        <w:rPr>
          <w:shd w:val="clear" w:color="auto" w:fill="FFFFFF"/>
        </w:rPr>
        <w:t>The Wedding Industry in 2017 and Beyond</w:t>
      </w:r>
      <w:r>
        <w:rPr>
          <w:shd w:val="clear" w:color="auto" w:fill="FFFFFF"/>
        </w:rPr>
        <w:t>,”</w:t>
      </w:r>
      <w:r w:rsidRPr="009D5D31">
        <w:rPr>
          <w:shd w:val="clear" w:color="auto" w:fill="FFFFFF"/>
        </w:rPr>
        <w:t xml:space="preserve"> Market Research</w:t>
      </w:r>
      <w:r>
        <w:rPr>
          <w:shd w:val="clear" w:color="auto" w:fill="FFFFFF"/>
        </w:rPr>
        <w:t>.com (</w:t>
      </w:r>
      <w:r w:rsidRPr="009D5D31">
        <w:rPr>
          <w:shd w:val="clear" w:color="auto" w:fill="FFFFFF"/>
        </w:rPr>
        <w:t>Blog</w:t>
      </w:r>
      <w:r>
        <w:rPr>
          <w:shd w:val="clear" w:color="auto" w:fill="FFFFFF"/>
        </w:rPr>
        <w:t>),</w:t>
      </w:r>
      <w:r w:rsidRPr="009D5D31">
        <w:rPr>
          <w:shd w:val="clear" w:color="auto" w:fill="FFFFFF"/>
        </w:rPr>
        <w:t xml:space="preserve"> May 16, 2017</w:t>
      </w:r>
      <w:r>
        <w:rPr>
          <w:shd w:val="clear" w:color="auto" w:fill="FFFFFF"/>
        </w:rPr>
        <w:t>,</w:t>
      </w:r>
      <w:r w:rsidRPr="009D5D31">
        <w:rPr>
          <w:shd w:val="clear" w:color="auto" w:fill="FFFFFF"/>
        </w:rPr>
        <w:t xml:space="preserve"> </w:t>
      </w:r>
      <w:r>
        <w:rPr>
          <w:shd w:val="clear" w:color="auto" w:fill="FFFFFF"/>
        </w:rPr>
        <w:t>a</w:t>
      </w:r>
      <w:r w:rsidRPr="009D5D31">
        <w:rPr>
          <w:shd w:val="clear" w:color="auto" w:fill="FFFFFF"/>
        </w:rPr>
        <w:t>ccessed May 18, 2019</w:t>
      </w:r>
      <w:r>
        <w:rPr>
          <w:shd w:val="clear" w:color="auto" w:fill="FFFFFF"/>
        </w:rPr>
        <w:t>,</w:t>
      </w:r>
      <w:r w:rsidRPr="009D5D31">
        <w:rPr>
          <w:shd w:val="clear" w:color="auto" w:fill="FFFFFF"/>
        </w:rPr>
        <w:t xml:space="preserve"> </w:t>
      </w:r>
      <w:r w:rsidR="00C72DC8" w:rsidRPr="00C72DC8">
        <w:rPr>
          <w:shd w:val="clear" w:color="auto" w:fill="FFFFFF"/>
        </w:rPr>
        <w:t>https://blog.marketresearch.com/the-wedding-industry-in-2017-and-beyond</w:t>
      </w:r>
      <w:r w:rsidR="00C72DC8">
        <w:rPr>
          <w:shd w:val="clear" w:color="auto" w:fill="FFFFFF"/>
        </w:rPr>
        <w:t>; “</w:t>
      </w:r>
      <w:r w:rsidR="00C72DC8" w:rsidRPr="009D5D31">
        <w:rPr>
          <w:shd w:val="clear" w:color="auto" w:fill="FFFFFF"/>
        </w:rPr>
        <w:t>Wedding Services</w:t>
      </w:r>
      <w:r w:rsidR="00C72DC8">
        <w:rPr>
          <w:shd w:val="clear" w:color="auto" w:fill="FFFFFF"/>
        </w:rPr>
        <w:t xml:space="preserve"> Industry in the US – Market Research Report,”</w:t>
      </w:r>
      <w:r w:rsidR="00C72DC8" w:rsidRPr="009D5D31">
        <w:rPr>
          <w:shd w:val="clear" w:color="auto" w:fill="FFFFFF"/>
        </w:rPr>
        <w:t xml:space="preserve"> IBISWorld</w:t>
      </w:r>
      <w:r w:rsidR="00C72DC8">
        <w:rPr>
          <w:shd w:val="clear" w:color="auto" w:fill="FFFFFF"/>
        </w:rPr>
        <w:t>,</w:t>
      </w:r>
      <w:r w:rsidR="00C72DC8" w:rsidRPr="009D5D31">
        <w:rPr>
          <w:shd w:val="clear" w:color="auto" w:fill="FFFFFF"/>
        </w:rPr>
        <w:t xml:space="preserve"> May 2019</w:t>
      </w:r>
      <w:r w:rsidR="00C72DC8">
        <w:rPr>
          <w:shd w:val="clear" w:color="auto" w:fill="FFFFFF"/>
        </w:rPr>
        <w:t>,</w:t>
      </w:r>
      <w:r w:rsidR="00C72DC8" w:rsidRPr="009D5D31">
        <w:rPr>
          <w:shd w:val="clear" w:color="auto" w:fill="FFFFFF"/>
        </w:rPr>
        <w:t xml:space="preserve"> </w:t>
      </w:r>
      <w:r w:rsidR="00C72DC8">
        <w:rPr>
          <w:shd w:val="clear" w:color="auto" w:fill="FFFFFF"/>
        </w:rPr>
        <w:t>a</w:t>
      </w:r>
      <w:r w:rsidR="00C72DC8" w:rsidRPr="009D5D31">
        <w:rPr>
          <w:shd w:val="clear" w:color="auto" w:fill="FFFFFF"/>
        </w:rPr>
        <w:t>ccessed May 4, 2019</w:t>
      </w:r>
      <w:r w:rsidR="00C72DC8">
        <w:rPr>
          <w:shd w:val="clear" w:color="auto" w:fill="FFFFFF"/>
        </w:rPr>
        <w:t>,</w:t>
      </w:r>
      <w:r w:rsidR="00C72DC8" w:rsidRPr="009D5D31">
        <w:rPr>
          <w:shd w:val="clear" w:color="auto" w:fill="FFFFFF"/>
        </w:rPr>
        <w:t xml:space="preserve"> https://clients1.ibisworld.com/reports/us/industry/currentperformance.aspx?entid=2008.</w:t>
      </w:r>
    </w:p>
  </w:footnote>
  <w:footnote w:id="3">
    <w:p w14:paraId="23BF7D3E" w14:textId="77777777" w:rsidR="0095112D" w:rsidRPr="009D5D31" w:rsidRDefault="0095112D" w:rsidP="0095112D">
      <w:pPr>
        <w:pStyle w:val="FootnoteText1"/>
      </w:pPr>
      <w:r w:rsidRPr="009D5D31">
        <w:rPr>
          <w:rStyle w:val="FootnoteReference"/>
          <w:color w:val="000000" w:themeColor="text1"/>
        </w:rPr>
        <w:footnoteRef/>
      </w:r>
      <w:r w:rsidRPr="009D5D31">
        <w:t xml:space="preserve"> </w:t>
      </w:r>
      <w:r>
        <w:t xml:space="preserve">Katie </w:t>
      </w:r>
      <w:r w:rsidRPr="009D5D31">
        <w:rPr>
          <w:shd w:val="clear" w:color="auto" w:fill="FFFFFF"/>
        </w:rPr>
        <w:t xml:space="preserve">Steiner, </w:t>
      </w:r>
      <w:r>
        <w:rPr>
          <w:shd w:val="clear" w:color="auto" w:fill="FFFFFF"/>
        </w:rPr>
        <w:t>“</w:t>
      </w:r>
      <w:r w:rsidRPr="009D5D31">
        <w:rPr>
          <w:shd w:val="clear" w:color="auto" w:fill="FFFFFF"/>
        </w:rPr>
        <w:t xml:space="preserve">Bakersfield </w:t>
      </w:r>
      <w:r>
        <w:rPr>
          <w:shd w:val="clear" w:color="auto" w:fill="FFFFFF"/>
        </w:rPr>
        <w:t>B</w:t>
      </w:r>
      <w:r w:rsidRPr="009D5D31">
        <w:rPr>
          <w:shd w:val="clear" w:color="auto" w:fill="FFFFFF"/>
        </w:rPr>
        <w:t xml:space="preserve">rides </w:t>
      </w:r>
      <w:r>
        <w:rPr>
          <w:shd w:val="clear" w:color="auto" w:fill="FFFFFF"/>
        </w:rPr>
        <w:t>S</w:t>
      </w:r>
      <w:r w:rsidRPr="009D5D31">
        <w:rPr>
          <w:shd w:val="clear" w:color="auto" w:fill="FFFFFF"/>
        </w:rPr>
        <w:t xml:space="preserve">till </w:t>
      </w:r>
      <w:r>
        <w:rPr>
          <w:shd w:val="clear" w:color="auto" w:fill="FFFFFF"/>
        </w:rPr>
        <w:t>S</w:t>
      </w:r>
      <w:r w:rsidRPr="009D5D31">
        <w:rPr>
          <w:shd w:val="clear" w:color="auto" w:fill="FFFFFF"/>
        </w:rPr>
        <w:t xml:space="preserve">pending on </w:t>
      </w:r>
      <w:r>
        <w:rPr>
          <w:shd w:val="clear" w:color="auto" w:fill="FFFFFF"/>
        </w:rPr>
        <w:t>W</w:t>
      </w:r>
      <w:r w:rsidRPr="009D5D31">
        <w:rPr>
          <w:shd w:val="clear" w:color="auto" w:fill="FFFFFF"/>
        </w:rPr>
        <w:t xml:space="preserve">eddings </w:t>
      </w:r>
      <w:r>
        <w:rPr>
          <w:shd w:val="clear" w:color="auto" w:fill="FFFFFF"/>
        </w:rPr>
        <w:t>D</w:t>
      </w:r>
      <w:r w:rsidRPr="009D5D31">
        <w:rPr>
          <w:shd w:val="clear" w:color="auto" w:fill="FFFFFF"/>
        </w:rPr>
        <w:t xml:space="preserve">espite </w:t>
      </w:r>
      <w:r>
        <w:rPr>
          <w:shd w:val="clear" w:color="auto" w:fill="FFFFFF"/>
        </w:rPr>
        <w:t>R</w:t>
      </w:r>
      <w:r w:rsidRPr="009D5D31">
        <w:rPr>
          <w:shd w:val="clear" w:color="auto" w:fill="FFFFFF"/>
        </w:rPr>
        <w:t>ecession</w:t>
      </w:r>
      <w:r>
        <w:rPr>
          <w:shd w:val="clear" w:color="auto" w:fill="FFFFFF"/>
        </w:rPr>
        <w:t>,”</w:t>
      </w:r>
      <w:r w:rsidRPr="009D5D31">
        <w:rPr>
          <w:shd w:val="clear" w:color="auto" w:fill="FFFFFF"/>
        </w:rPr>
        <w:t xml:space="preserve"> Bakersfield.com</w:t>
      </w:r>
      <w:r>
        <w:rPr>
          <w:shd w:val="clear" w:color="auto" w:fill="FFFFFF"/>
        </w:rPr>
        <w:t>,</w:t>
      </w:r>
      <w:r w:rsidRPr="009D5D31">
        <w:rPr>
          <w:shd w:val="clear" w:color="auto" w:fill="FFFFFF"/>
        </w:rPr>
        <w:t xml:space="preserve"> June 26, 2009</w:t>
      </w:r>
      <w:r>
        <w:rPr>
          <w:shd w:val="clear" w:color="auto" w:fill="FFFFFF"/>
        </w:rPr>
        <w:t>,</w:t>
      </w:r>
      <w:r w:rsidRPr="009D5D31">
        <w:rPr>
          <w:shd w:val="clear" w:color="auto" w:fill="FFFFFF"/>
        </w:rPr>
        <w:t xml:space="preserve"> </w:t>
      </w:r>
      <w:r>
        <w:rPr>
          <w:shd w:val="clear" w:color="auto" w:fill="FFFFFF"/>
        </w:rPr>
        <w:t>a</w:t>
      </w:r>
      <w:r w:rsidRPr="009D5D31">
        <w:rPr>
          <w:shd w:val="clear" w:color="auto" w:fill="FFFFFF"/>
        </w:rPr>
        <w:t>ccessed May 18, 2019</w:t>
      </w:r>
      <w:r>
        <w:rPr>
          <w:shd w:val="clear" w:color="auto" w:fill="FFFFFF"/>
        </w:rPr>
        <w:t>,</w:t>
      </w:r>
      <w:r w:rsidRPr="009D5D31">
        <w:rPr>
          <w:shd w:val="clear" w:color="auto" w:fill="FFFFFF"/>
        </w:rPr>
        <w:t xml:space="preserve"> www.bakersfield.com/news/bakersfield-brides-still-spending-on-weddings-despite-recession/article_8242ffce-8dec-57a4-8b61-c823ee9fa4b8.html.</w:t>
      </w:r>
    </w:p>
  </w:footnote>
  <w:footnote w:id="4">
    <w:p w14:paraId="04347C48" w14:textId="77777777" w:rsidR="0095112D" w:rsidRPr="009D5D31" w:rsidRDefault="0095112D" w:rsidP="0095112D">
      <w:pPr>
        <w:pStyle w:val="FootnoteText1"/>
      </w:pPr>
      <w:r w:rsidRPr="009D5D31">
        <w:rPr>
          <w:rStyle w:val="FootnoteReference"/>
          <w:color w:val="000000" w:themeColor="text1"/>
        </w:rPr>
        <w:footnoteRef/>
      </w:r>
      <w:r>
        <w:rPr>
          <w:shd w:val="clear" w:color="auto" w:fill="FFFFFF"/>
        </w:rPr>
        <w:t xml:space="preserve"> “</w:t>
      </w:r>
      <w:r w:rsidRPr="009D5D31">
        <w:rPr>
          <w:shd w:val="clear" w:color="auto" w:fill="FFFFFF"/>
        </w:rPr>
        <w:t xml:space="preserve">Bridal Industry Resilient </w:t>
      </w:r>
      <w:r>
        <w:rPr>
          <w:shd w:val="clear" w:color="auto" w:fill="FFFFFF"/>
        </w:rPr>
        <w:t>d</w:t>
      </w:r>
      <w:r w:rsidRPr="009D5D31">
        <w:rPr>
          <w:shd w:val="clear" w:color="auto" w:fill="FFFFFF"/>
        </w:rPr>
        <w:t>espite Tough Economic Times</w:t>
      </w:r>
      <w:r>
        <w:rPr>
          <w:shd w:val="clear" w:color="auto" w:fill="FFFFFF"/>
        </w:rPr>
        <w:t>,”</w:t>
      </w:r>
      <w:r w:rsidRPr="009D5D31">
        <w:rPr>
          <w:shd w:val="clear" w:color="auto" w:fill="FFFFFF"/>
        </w:rPr>
        <w:t> Women</w:t>
      </w:r>
      <w:r>
        <w:rPr>
          <w:shd w:val="clear" w:color="auto" w:fill="FFFFFF"/>
        </w:rPr>
        <w:t>’</w:t>
      </w:r>
      <w:r w:rsidRPr="009D5D31">
        <w:rPr>
          <w:shd w:val="clear" w:color="auto" w:fill="FFFFFF"/>
        </w:rPr>
        <w:t>s Health Weekly, March 5, 2009</w:t>
      </w:r>
      <w:r>
        <w:rPr>
          <w:shd w:val="clear" w:color="auto" w:fill="FFFFFF"/>
        </w:rPr>
        <w:t>,</w:t>
      </w:r>
      <w:r w:rsidRPr="009D5D31">
        <w:rPr>
          <w:shd w:val="clear" w:color="auto" w:fill="FFFFFF"/>
        </w:rPr>
        <w:t xml:space="preserve"> </w:t>
      </w:r>
      <w:r>
        <w:rPr>
          <w:shd w:val="clear" w:color="auto" w:fill="FFFFFF"/>
        </w:rPr>
        <w:t>a</w:t>
      </w:r>
      <w:r w:rsidRPr="009D5D31">
        <w:rPr>
          <w:shd w:val="clear" w:color="auto" w:fill="FFFFFF"/>
        </w:rPr>
        <w:t>ccessed December 30</w:t>
      </w:r>
      <w:r>
        <w:rPr>
          <w:shd w:val="clear" w:color="auto" w:fill="FFFFFF"/>
        </w:rPr>
        <w:t>,</w:t>
      </w:r>
      <w:r w:rsidRPr="009D5D31">
        <w:rPr>
          <w:shd w:val="clear" w:color="auto" w:fill="FFFFFF"/>
        </w:rPr>
        <w:t xml:space="preserve"> 2018</w:t>
      </w:r>
      <w:r>
        <w:rPr>
          <w:shd w:val="clear" w:color="auto" w:fill="FFFFFF"/>
        </w:rPr>
        <w:t>,</w:t>
      </w:r>
      <w:r w:rsidRPr="009D5D31">
        <w:rPr>
          <w:shd w:val="clear" w:color="auto" w:fill="FFFFFF"/>
        </w:rPr>
        <w:t xml:space="preserve"> http://link.galegroup.com/apps/doc/A194792331/AONE?u=lond95336&amp;sid=AONE&amp;xid=e7b-20d3b.</w:t>
      </w:r>
    </w:p>
  </w:footnote>
  <w:footnote w:id="5">
    <w:p w14:paraId="6C9097F1" w14:textId="77777777" w:rsidR="0095112D" w:rsidRPr="00EE3DDB" w:rsidRDefault="0095112D" w:rsidP="0095112D">
      <w:pPr>
        <w:pStyle w:val="FootnoteText1"/>
      </w:pPr>
      <w:r w:rsidRPr="009D5D31">
        <w:rPr>
          <w:rStyle w:val="FootnoteReference"/>
          <w:color w:val="000000" w:themeColor="text1"/>
        </w:rPr>
        <w:footnoteRef/>
      </w:r>
      <w:r w:rsidRPr="009D5D31">
        <w:t xml:space="preserve"> </w:t>
      </w:r>
      <w:r w:rsidRPr="00EE3DDB">
        <w:t>“Wedding Services Industry in the US – Market Research Report,” IBISWorld, op. cit.</w:t>
      </w:r>
    </w:p>
  </w:footnote>
  <w:footnote w:id="6">
    <w:p w14:paraId="0221E4D4" w14:textId="77777777" w:rsidR="0095112D" w:rsidRPr="009D5D31" w:rsidRDefault="0095112D" w:rsidP="0095112D">
      <w:pPr>
        <w:pStyle w:val="FootnoteText1"/>
      </w:pPr>
      <w:r w:rsidRPr="009D5D31">
        <w:rPr>
          <w:rStyle w:val="FootnoteReference"/>
          <w:color w:val="000000" w:themeColor="text1"/>
        </w:rPr>
        <w:footnoteRef/>
      </w:r>
      <w:r w:rsidRPr="009D5D31">
        <w:t xml:space="preserve"> </w:t>
      </w:r>
      <w:r w:rsidRPr="009D5D31">
        <w:rPr>
          <w:shd w:val="clear" w:color="auto" w:fill="FFFFFF"/>
        </w:rPr>
        <w:t xml:space="preserve">Schmidt, </w:t>
      </w:r>
      <w:r>
        <w:rPr>
          <w:shd w:val="clear" w:color="auto" w:fill="FFFFFF"/>
        </w:rPr>
        <w:t>op. cit.</w:t>
      </w:r>
    </w:p>
  </w:footnote>
  <w:footnote w:id="7">
    <w:p w14:paraId="69543842" w14:textId="7EE2CDC4" w:rsidR="0095112D" w:rsidRPr="009D5D31" w:rsidRDefault="0095112D" w:rsidP="0095112D">
      <w:pPr>
        <w:pStyle w:val="FootnoteText1"/>
      </w:pPr>
      <w:r w:rsidRPr="009D5D31">
        <w:rPr>
          <w:rStyle w:val="FootnoteReference"/>
          <w:color w:val="000000" w:themeColor="text1"/>
        </w:rPr>
        <w:footnoteRef/>
      </w:r>
      <w:r w:rsidRPr="009D5D31">
        <w:t xml:space="preserve"> </w:t>
      </w:r>
      <w:r w:rsidRPr="009D5D31">
        <w:rPr>
          <w:shd w:val="clear" w:color="auto" w:fill="FFFFFF"/>
        </w:rPr>
        <w:t>Hilary</w:t>
      </w:r>
      <w:r>
        <w:rPr>
          <w:shd w:val="clear" w:color="auto" w:fill="FFFFFF"/>
        </w:rPr>
        <w:t xml:space="preserve"> Milnes,</w:t>
      </w:r>
      <w:r w:rsidRPr="009D5D31">
        <w:rPr>
          <w:shd w:val="clear" w:color="auto" w:fill="FFFFFF"/>
        </w:rPr>
        <w:t xml:space="preserve"> </w:t>
      </w:r>
      <w:r>
        <w:rPr>
          <w:shd w:val="clear" w:color="auto" w:fill="FFFFFF"/>
        </w:rPr>
        <w:t>“</w:t>
      </w:r>
      <w:r w:rsidRPr="009D5D31">
        <w:rPr>
          <w:shd w:val="clear" w:color="auto" w:fill="FFFFFF"/>
        </w:rPr>
        <w:t xml:space="preserve">How David's Bridal </w:t>
      </w:r>
      <w:r>
        <w:rPr>
          <w:shd w:val="clear" w:color="auto" w:fill="FFFFFF"/>
        </w:rPr>
        <w:t>i</w:t>
      </w:r>
      <w:r w:rsidRPr="009D5D31">
        <w:rPr>
          <w:shd w:val="clear" w:color="auto" w:fill="FFFFFF"/>
        </w:rPr>
        <w:t xml:space="preserve">s </w:t>
      </w:r>
      <w:r>
        <w:rPr>
          <w:shd w:val="clear" w:color="auto" w:fill="FFFFFF"/>
        </w:rPr>
        <w:t>R</w:t>
      </w:r>
      <w:r w:rsidRPr="009D5D31">
        <w:rPr>
          <w:shd w:val="clear" w:color="auto" w:fill="FFFFFF"/>
        </w:rPr>
        <w:t xml:space="preserve">evamping the </w:t>
      </w:r>
      <w:r>
        <w:rPr>
          <w:shd w:val="clear" w:color="auto" w:fill="FFFFFF"/>
        </w:rPr>
        <w:t>O</w:t>
      </w:r>
      <w:r w:rsidRPr="009D5D31">
        <w:rPr>
          <w:shd w:val="clear" w:color="auto" w:fill="FFFFFF"/>
        </w:rPr>
        <w:t xml:space="preserve">nline </w:t>
      </w:r>
      <w:r>
        <w:rPr>
          <w:shd w:val="clear" w:color="auto" w:fill="FFFFFF"/>
        </w:rPr>
        <w:t>E</w:t>
      </w:r>
      <w:r w:rsidRPr="009D5D31">
        <w:rPr>
          <w:shd w:val="clear" w:color="auto" w:fill="FFFFFF"/>
        </w:rPr>
        <w:t xml:space="preserve">xperience to </w:t>
      </w:r>
      <w:r>
        <w:rPr>
          <w:shd w:val="clear" w:color="auto" w:fill="FFFFFF"/>
        </w:rPr>
        <w:t>D</w:t>
      </w:r>
      <w:r w:rsidRPr="009D5D31">
        <w:rPr>
          <w:shd w:val="clear" w:color="auto" w:fill="FFFFFF"/>
        </w:rPr>
        <w:t xml:space="preserve">rive </w:t>
      </w:r>
      <w:r>
        <w:rPr>
          <w:shd w:val="clear" w:color="auto" w:fill="FFFFFF"/>
        </w:rPr>
        <w:t>P</w:t>
      </w:r>
      <w:r w:rsidRPr="009D5D31">
        <w:rPr>
          <w:shd w:val="clear" w:color="auto" w:fill="FFFFFF"/>
        </w:rPr>
        <w:t xml:space="preserve">eople into </w:t>
      </w:r>
      <w:r>
        <w:rPr>
          <w:shd w:val="clear" w:color="auto" w:fill="FFFFFF"/>
        </w:rPr>
        <w:t>S</w:t>
      </w:r>
      <w:r w:rsidRPr="009D5D31">
        <w:rPr>
          <w:shd w:val="clear" w:color="auto" w:fill="FFFFFF"/>
        </w:rPr>
        <w:t>tores</w:t>
      </w:r>
      <w:r>
        <w:rPr>
          <w:shd w:val="clear" w:color="auto" w:fill="FFFFFF"/>
        </w:rPr>
        <w:t>,”</w:t>
      </w:r>
      <w:r w:rsidRPr="009D5D31">
        <w:rPr>
          <w:shd w:val="clear" w:color="auto" w:fill="FFFFFF"/>
        </w:rPr>
        <w:t xml:space="preserve"> </w:t>
      </w:r>
      <w:proofErr w:type="spellStart"/>
      <w:r w:rsidRPr="009D5D31">
        <w:rPr>
          <w:shd w:val="clear" w:color="auto" w:fill="FFFFFF"/>
        </w:rPr>
        <w:t>Digiday</w:t>
      </w:r>
      <w:proofErr w:type="spellEnd"/>
      <w:r>
        <w:rPr>
          <w:shd w:val="clear" w:color="auto" w:fill="FFFFFF"/>
        </w:rPr>
        <w:t>,</w:t>
      </w:r>
      <w:r w:rsidRPr="009D5D31">
        <w:rPr>
          <w:shd w:val="clear" w:color="auto" w:fill="FFFFFF"/>
        </w:rPr>
        <w:t xml:space="preserve"> October </w:t>
      </w:r>
      <w:r>
        <w:rPr>
          <w:shd w:val="clear" w:color="auto" w:fill="FFFFFF"/>
        </w:rPr>
        <w:t>17</w:t>
      </w:r>
      <w:r w:rsidRPr="009D5D31">
        <w:rPr>
          <w:shd w:val="clear" w:color="auto" w:fill="FFFFFF"/>
        </w:rPr>
        <w:t>, 2018</w:t>
      </w:r>
      <w:r>
        <w:rPr>
          <w:shd w:val="clear" w:color="auto" w:fill="FFFFFF"/>
        </w:rPr>
        <w:t>,</w:t>
      </w:r>
      <w:r w:rsidRPr="009D5D31">
        <w:rPr>
          <w:shd w:val="clear" w:color="auto" w:fill="FFFFFF"/>
        </w:rPr>
        <w:t xml:space="preserve"> </w:t>
      </w:r>
      <w:r>
        <w:rPr>
          <w:shd w:val="clear" w:color="auto" w:fill="FFFFFF"/>
        </w:rPr>
        <w:t>a</w:t>
      </w:r>
      <w:r w:rsidRPr="009D5D31">
        <w:rPr>
          <w:shd w:val="clear" w:color="auto" w:fill="FFFFFF"/>
        </w:rPr>
        <w:t>ccessed May 18, 2019</w:t>
      </w:r>
      <w:r>
        <w:rPr>
          <w:shd w:val="clear" w:color="auto" w:fill="FFFFFF"/>
        </w:rPr>
        <w:t>,</w:t>
      </w:r>
      <w:r w:rsidRPr="009D5D31">
        <w:rPr>
          <w:shd w:val="clear" w:color="auto" w:fill="FFFFFF"/>
        </w:rPr>
        <w:t xml:space="preserve"> </w:t>
      </w:r>
      <w:r w:rsidR="00787BBC" w:rsidRPr="00787BBC">
        <w:rPr>
          <w:shd w:val="clear" w:color="auto" w:fill="FFFFFF"/>
        </w:rPr>
        <w:t>https://digiday.com/retail/davids-bridal-revamping-online-experience-drive-people-stores/</w:t>
      </w:r>
      <w:r w:rsidR="00787BBC">
        <w:rPr>
          <w:shd w:val="clear" w:color="auto" w:fill="FFFFFF"/>
        </w:rPr>
        <w:t xml:space="preserve">; </w:t>
      </w:r>
      <w:r w:rsidR="00787BBC" w:rsidRPr="004530DF">
        <w:rPr>
          <w:spacing w:val="-2"/>
          <w:shd w:val="clear" w:color="auto" w:fill="FFFFFF"/>
        </w:rPr>
        <w:t>“Table 1: Marriages and Crude Marriage Rates, Canada, Provinces and Territories, 1981 to 2008,” Statistics Canada, November 30, 2015, accessed May 18, 2019, www150.statcan.gc.ca/n1/pub/91-209-x/2013001/article/11788/tbl/tbl1-eng.htm.</w:t>
      </w:r>
    </w:p>
  </w:footnote>
  <w:footnote w:id="8">
    <w:p w14:paraId="7F3C0A53" w14:textId="048F8E88" w:rsidR="0095112D" w:rsidRPr="009D5D31" w:rsidRDefault="0095112D" w:rsidP="0095112D">
      <w:pPr>
        <w:pStyle w:val="FootnoteText1"/>
      </w:pPr>
      <w:r w:rsidRPr="009D5D31">
        <w:rPr>
          <w:rStyle w:val="FootnoteReference"/>
          <w:color w:val="000000" w:themeColor="text1"/>
        </w:rPr>
        <w:footnoteRef/>
      </w:r>
      <w:r w:rsidRPr="009D5D31">
        <w:t xml:space="preserve"> </w:t>
      </w:r>
      <w:r w:rsidRPr="009D5D31">
        <w:rPr>
          <w:lang w:val="en-CA"/>
        </w:rPr>
        <w:t>Bridesmaids and groomsmen were the respective members of a bride</w:t>
      </w:r>
      <w:r>
        <w:rPr>
          <w:lang w:val="en-CA"/>
        </w:rPr>
        <w:t>’</w:t>
      </w:r>
      <w:r w:rsidRPr="009D5D31">
        <w:rPr>
          <w:lang w:val="en-CA"/>
        </w:rPr>
        <w:t>s and groom</w:t>
      </w:r>
      <w:r>
        <w:rPr>
          <w:lang w:val="en-CA"/>
        </w:rPr>
        <w:t>’</w:t>
      </w:r>
      <w:r w:rsidRPr="009D5D31">
        <w:rPr>
          <w:lang w:val="en-CA"/>
        </w:rPr>
        <w:t>s wedding party.</w:t>
      </w:r>
    </w:p>
  </w:footnote>
  <w:footnote w:id="9">
    <w:p w14:paraId="3D650B9D" w14:textId="77777777" w:rsidR="0095112D" w:rsidRPr="009D5D31" w:rsidRDefault="0095112D" w:rsidP="0095112D">
      <w:pPr>
        <w:pStyle w:val="FootnoteText1"/>
      </w:pPr>
      <w:r w:rsidRPr="009D5D31">
        <w:rPr>
          <w:rStyle w:val="FootnoteReference"/>
          <w:color w:val="000000" w:themeColor="text1"/>
        </w:rPr>
        <w:footnoteRef/>
      </w:r>
      <w:r w:rsidRPr="009D5D31">
        <w:t xml:space="preserve"> The bride would often be accompanied by her family and friends.</w:t>
      </w:r>
    </w:p>
  </w:footnote>
  <w:footnote w:id="10">
    <w:p w14:paraId="687B4A71" w14:textId="0E13FEF0" w:rsidR="0095112D" w:rsidRPr="00336D91" w:rsidRDefault="0095112D" w:rsidP="00C72DC8">
      <w:pPr>
        <w:pStyle w:val="FootnoteText1"/>
      </w:pPr>
      <w:r w:rsidRPr="00336D91">
        <w:rPr>
          <w:rStyle w:val="FootnoteReference"/>
        </w:rPr>
        <w:footnoteRef/>
      </w:r>
      <w:r w:rsidRPr="00336D91">
        <w:t xml:space="preserve"> All </w:t>
      </w:r>
      <w:r>
        <w:t>currency</w:t>
      </w:r>
      <w:r w:rsidRPr="00336D91">
        <w:t xml:space="preserve"> amounts are CA$ unless otherwise specified</w:t>
      </w:r>
      <w:r w:rsidR="00C72DC8">
        <w:t xml:space="preserve">; </w:t>
      </w:r>
      <w:r w:rsidR="00C72DC8">
        <w:rPr>
          <w:shd w:val="clear" w:color="auto" w:fill="FFFFFF"/>
        </w:rPr>
        <w:t>“</w:t>
      </w:r>
      <w:r w:rsidR="00C72DC8" w:rsidRPr="009D5D31">
        <w:rPr>
          <w:shd w:val="clear" w:color="auto" w:fill="FFFFFF"/>
        </w:rPr>
        <w:t>This Is the Average Cost of a Wedding Dress</w:t>
      </w:r>
      <w:r w:rsidR="00C72DC8">
        <w:rPr>
          <w:shd w:val="clear" w:color="auto" w:fill="FFFFFF"/>
        </w:rPr>
        <w:t>,”</w:t>
      </w:r>
      <w:r w:rsidR="00C72DC8" w:rsidRPr="009D5D31">
        <w:rPr>
          <w:shd w:val="clear" w:color="auto" w:fill="FFFFFF"/>
        </w:rPr>
        <w:t xml:space="preserve"> The</w:t>
      </w:r>
      <w:r w:rsidR="00C72DC8">
        <w:rPr>
          <w:shd w:val="clear" w:color="auto" w:fill="FFFFFF"/>
        </w:rPr>
        <w:t xml:space="preserve"> K</w:t>
      </w:r>
      <w:r w:rsidR="00C72DC8" w:rsidRPr="009D5D31">
        <w:rPr>
          <w:shd w:val="clear" w:color="auto" w:fill="FFFFFF"/>
        </w:rPr>
        <w:t>not</w:t>
      </w:r>
      <w:r w:rsidR="00C72DC8">
        <w:rPr>
          <w:shd w:val="clear" w:color="auto" w:fill="FFFFFF"/>
        </w:rPr>
        <w:t>,</w:t>
      </w:r>
      <w:r w:rsidR="00C72DC8" w:rsidRPr="009D5D31">
        <w:rPr>
          <w:shd w:val="clear" w:color="auto" w:fill="FFFFFF"/>
        </w:rPr>
        <w:t xml:space="preserve"> April 15, 2019</w:t>
      </w:r>
      <w:r w:rsidR="00C72DC8">
        <w:rPr>
          <w:shd w:val="clear" w:color="auto" w:fill="FFFFFF"/>
        </w:rPr>
        <w:t>,</w:t>
      </w:r>
      <w:r w:rsidR="00C72DC8" w:rsidRPr="009D5D31">
        <w:rPr>
          <w:shd w:val="clear" w:color="auto" w:fill="FFFFFF"/>
        </w:rPr>
        <w:t xml:space="preserve"> </w:t>
      </w:r>
      <w:r w:rsidR="00C72DC8">
        <w:rPr>
          <w:shd w:val="clear" w:color="auto" w:fill="FFFFFF"/>
        </w:rPr>
        <w:t>a</w:t>
      </w:r>
      <w:r w:rsidR="00C72DC8" w:rsidRPr="009D5D31">
        <w:rPr>
          <w:shd w:val="clear" w:color="auto" w:fill="FFFFFF"/>
        </w:rPr>
        <w:t>ccessed May 18, 2019</w:t>
      </w:r>
      <w:r w:rsidR="00C72DC8">
        <w:rPr>
          <w:shd w:val="clear" w:color="auto" w:fill="FFFFFF"/>
        </w:rPr>
        <w:t>,</w:t>
      </w:r>
      <w:r w:rsidR="00C72DC8" w:rsidRPr="009D5D31">
        <w:rPr>
          <w:shd w:val="clear" w:color="auto" w:fill="FFFFFF"/>
        </w:rPr>
        <w:t xml:space="preserve"> www.theknot.com/content/average-cost-of-wedding-dress.</w:t>
      </w:r>
    </w:p>
  </w:footnote>
  <w:footnote w:id="11">
    <w:p w14:paraId="29F0E705" w14:textId="77777777" w:rsidR="0095112D" w:rsidRPr="009D5D31" w:rsidRDefault="0095112D" w:rsidP="0095112D">
      <w:pPr>
        <w:pStyle w:val="FootnoteText1"/>
      </w:pPr>
      <w:r w:rsidRPr="009D5D31">
        <w:rPr>
          <w:rStyle w:val="FootnoteReference"/>
          <w:color w:val="000000" w:themeColor="text1"/>
        </w:rPr>
        <w:footnoteRef/>
      </w:r>
      <w:r w:rsidRPr="009D5D31">
        <w:t xml:space="preserve"> Consignment goods are sold by a consignee on behalf of the original owner (consignor). In a consignment agreement, title of ownership remains with the consignor.</w:t>
      </w:r>
    </w:p>
  </w:footnote>
  <w:footnote w:id="12">
    <w:p w14:paraId="19DB80FD" w14:textId="77777777" w:rsidR="0095112D" w:rsidRPr="009D5D31" w:rsidRDefault="0095112D" w:rsidP="0095112D">
      <w:pPr>
        <w:pStyle w:val="FootnoteText1"/>
      </w:pPr>
      <w:r w:rsidRPr="009D5D31">
        <w:rPr>
          <w:rStyle w:val="FootnoteReference"/>
          <w:color w:val="000000" w:themeColor="text1"/>
        </w:rPr>
        <w:footnoteRef/>
      </w:r>
      <w:r w:rsidRPr="009D5D31">
        <w:t xml:space="preserve"> GDP is a standardized measurement of the value of goods and services produced by a region and is often an accurate indicator of economic performance.</w:t>
      </w:r>
    </w:p>
  </w:footnote>
  <w:footnote w:id="13">
    <w:p w14:paraId="14F0190B" w14:textId="77777777" w:rsidR="0095112D" w:rsidRPr="00336D91" w:rsidRDefault="0095112D" w:rsidP="0095112D">
      <w:pPr>
        <w:pStyle w:val="FootnoteText1"/>
      </w:pPr>
      <w:r w:rsidRPr="009D5D31">
        <w:rPr>
          <w:rStyle w:val="FootnoteReference"/>
          <w:color w:val="000000" w:themeColor="text1"/>
        </w:rPr>
        <w:footnoteRef/>
      </w:r>
      <w:r w:rsidRPr="009D5D31">
        <w:t xml:space="preserve"> </w:t>
      </w:r>
      <w:r w:rsidRPr="009D5D31">
        <w:rPr>
          <w:shd w:val="clear" w:color="auto" w:fill="FFFFFF"/>
        </w:rPr>
        <w:t>Alan</w:t>
      </w:r>
      <w:r>
        <w:rPr>
          <w:shd w:val="clear" w:color="auto" w:fill="FFFFFF"/>
        </w:rPr>
        <w:t xml:space="preserve"> Arcand</w:t>
      </w:r>
      <w:r w:rsidRPr="009D5D31">
        <w:rPr>
          <w:shd w:val="clear" w:color="auto" w:fill="FFFFFF"/>
        </w:rPr>
        <w:t xml:space="preserve">, </w:t>
      </w:r>
      <w:proofErr w:type="spellStart"/>
      <w:r w:rsidRPr="009D5D31">
        <w:rPr>
          <w:shd w:val="clear" w:color="auto" w:fill="FFFFFF"/>
        </w:rPr>
        <w:t>Constantinos</w:t>
      </w:r>
      <w:proofErr w:type="spellEnd"/>
      <w:r w:rsidRPr="009D5D31">
        <w:rPr>
          <w:shd w:val="clear" w:color="auto" w:fill="FFFFFF"/>
        </w:rPr>
        <w:t xml:space="preserve"> </w:t>
      </w:r>
      <w:proofErr w:type="spellStart"/>
      <w:r w:rsidRPr="009D5D31">
        <w:rPr>
          <w:shd w:val="clear" w:color="auto" w:fill="FFFFFF"/>
        </w:rPr>
        <w:t>Bougas</w:t>
      </w:r>
      <w:proofErr w:type="spellEnd"/>
      <w:r w:rsidRPr="009D5D31">
        <w:rPr>
          <w:shd w:val="clear" w:color="auto" w:fill="FFFFFF"/>
        </w:rPr>
        <w:t>, and Robin Wiebe</w:t>
      </w:r>
      <w:r>
        <w:rPr>
          <w:shd w:val="clear" w:color="auto" w:fill="FFFFFF"/>
        </w:rPr>
        <w:t>,</w:t>
      </w:r>
      <w:r w:rsidRPr="009D5D31">
        <w:rPr>
          <w:shd w:val="clear" w:color="auto" w:fill="FFFFFF"/>
        </w:rPr>
        <w:t xml:space="preserve"> </w:t>
      </w:r>
      <w:r>
        <w:rPr>
          <w:shd w:val="clear" w:color="auto" w:fill="FFFFFF"/>
        </w:rPr>
        <w:t>“Metropolitan Outlook 2: Guelph – Winter</w:t>
      </w:r>
      <w:r w:rsidRPr="009D5D31">
        <w:rPr>
          <w:shd w:val="clear" w:color="auto" w:fill="FFFFFF"/>
        </w:rPr>
        <w:t xml:space="preserve"> 2018</w:t>
      </w:r>
      <w:r>
        <w:rPr>
          <w:shd w:val="clear" w:color="auto" w:fill="FFFFFF"/>
        </w:rPr>
        <w:t>,”</w:t>
      </w:r>
      <w:r w:rsidRPr="009D5D31">
        <w:rPr>
          <w:shd w:val="clear" w:color="auto" w:fill="FFFFFF"/>
        </w:rPr>
        <w:t xml:space="preserve"> </w:t>
      </w:r>
      <w:r>
        <w:rPr>
          <w:shd w:val="clear" w:color="auto" w:fill="FFFFFF"/>
        </w:rPr>
        <w:t xml:space="preserve">The </w:t>
      </w:r>
      <w:r w:rsidRPr="009D5D31">
        <w:rPr>
          <w:shd w:val="clear" w:color="auto" w:fill="FFFFFF"/>
        </w:rPr>
        <w:t>Conference</w:t>
      </w:r>
      <w:r>
        <w:rPr>
          <w:shd w:val="clear" w:color="auto" w:fill="FFFFFF"/>
        </w:rPr>
        <w:t xml:space="preserve"> B</w:t>
      </w:r>
      <w:r w:rsidRPr="009D5D31">
        <w:rPr>
          <w:shd w:val="clear" w:color="auto" w:fill="FFFFFF"/>
        </w:rPr>
        <w:t>oard</w:t>
      </w:r>
      <w:r>
        <w:rPr>
          <w:shd w:val="clear" w:color="auto" w:fill="FFFFFF"/>
        </w:rPr>
        <w:t xml:space="preserve"> of Canada,</w:t>
      </w:r>
      <w:r w:rsidRPr="009D5D31">
        <w:rPr>
          <w:shd w:val="clear" w:color="auto" w:fill="FFFFFF"/>
        </w:rPr>
        <w:t xml:space="preserve"> </w:t>
      </w:r>
      <w:r>
        <w:rPr>
          <w:shd w:val="clear" w:color="auto" w:fill="FFFFFF"/>
        </w:rPr>
        <w:t xml:space="preserve">March 13, </w:t>
      </w:r>
      <w:r w:rsidRPr="009D5D31">
        <w:rPr>
          <w:shd w:val="clear" w:color="auto" w:fill="FFFFFF"/>
        </w:rPr>
        <w:t>2018</w:t>
      </w:r>
      <w:r>
        <w:rPr>
          <w:shd w:val="clear" w:color="auto" w:fill="FFFFFF"/>
        </w:rPr>
        <w:t>,</w:t>
      </w:r>
      <w:r w:rsidRPr="009D5D31">
        <w:rPr>
          <w:shd w:val="clear" w:color="auto" w:fill="FFFFFF"/>
        </w:rPr>
        <w:t xml:space="preserve"> </w:t>
      </w:r>
      <w:r>
        <w:rPr>
          <w:shd w:val="clear" w:color="auto" w:fill="FFFFFF"/>
        </w:rPr>
        <w:t>a</w:t>
      </w:r>
      <w:r w:rsidRPr="009D5D31">
        <w:rPr>
          <w:shd w:val="clear" w:color="auto" w:fill="FFFFFF"/>
        </w:rPr>
        <w:t>ccessed May 4, 2019</w:t>
      </w:r>
      <w:r>
        <w:rPr>
          <w:shd w:val="clear" w:color="auto" w:fill="FFFFFF"/>
        </w:rPr>
        <w:t>,</w:t>
      </w:r>
      <w:r w:rsidRPr="009D5D31">
        <w:rPr>
          <w:shd w:val="clear" w:color="auto" w:fill="FFFFFF"/>
        </w:rPr>
        <w:t xml:space="preserve"> </w:t>
      </w:r>
      <w:r w:rsidRPr="00336D91">
        <w:t>www.conferenceboard.ca/e-library/abstract.aspx?did=9522.</w:t>
      </w:r>
    </w:p>
  </w:footnote>
  <w:footnote w:id="14">
    <w:p w14:paraId="59FD7823" w14:textId="77777777" w:rsidR="0095112D" w:rsidRPr="009D5D31" w:rsidRDefault="0095112D" w:rsidP="0095112D">
      <w:pPr>
        <w:pStyle w:val="FootnoteText1"/>
        <w:rPr>
          <w:rStyle w:val="Hyperlink"/>
          <w:color w:val="000000" w:themeColor="text1"/>
        </w:rPr>
      </w:pPr>
      <w:r w:rsidRPr="009D5D31">
        <w:rPr>
          <w:rStyle w:val="FootnoteReference"/>
          <w:color w:val="000000" w:themeColor="text1"/>
        </w:rPr>
        <w:footnoteRef/>
      </w:r>
      <w:r w:rsidRPr="009D5D31">
        <w:t xml:space="preserve"> </w:t>
      </w:r>
      <w:r>
        <w:rPr>
          <w:shd w:val="clear" w:color="auto" w:fill="FFFFFF"/>
        </w:rPr>
        <w:t>“</w:t>
      </w:r>
      <w:r w:rsidRPr="009D5D31">
        <w:rPr>
          <w:shd w:val="clear" w:color="auto" w:fill="FFFFFF"/>
        </w:rPr>
        <w:t>Canada at a Glance 2017</w:t>
      </w:r>
      <w:r>
        <w:rPr>
          <w:shd w:val="clear" w:color="auto" w:fill="FFFFFF"/>
        </w:rPr>
        <w:t xml:space="preserve">: </w:t>
      </w:r>
      <w:r w:rsidRPr="009D5D31">
        <w:rPr>
          <w:shd w:val="clear" w:color="auto" w:fill="FFFFFF"/>
        </w:rPr>
        <w:t>Population</w:t>
      </w:r>
      <w:r>
        <w:rPr>
          <w:shd w:val="clear" w:color="auto" w:fill="FFFFFF"/>
        </w:rPr>
        <w:t xml:space="preserve">,” Statistics Canada, </w:t>
      </w:r>
      <w:r w:rsidRPr="009D5D31">
        <w:rPr>
          <w:shd w:val="clear" w:color="auto" w:fill="FFFFFF"/>
        </w:rPr>
        <w:t>March 31, 2017</w:t>
      </w:r>
      <w:r>
        <w:rPr>
          <w:shd w:val="clear" w:color="auto" w:fill="FFFFFF"/>
        </w:rPr>
        <w:t>,</w:t>
      </w:r>
      <w:r w:rsidRPr="009D5D31">
        <w:rPr>
          <w:shd w:val="clear" w:color="auto" w:fill="FFFFFF"/>
        </w:rPr>
        <w:t xml:space="preserve"> </w:t>
      </w:r>
      <w:r>
        <w:rPr>
          <w:shd w:val="clear" w:color="auto" w:fill="FFFFFF"/>
        </w:rPr>
        <w:t>a</w:t>
      </w:r>
      <w:r w:rsidRPr="009D5D31">
        <w:rPr>
          <w:shd w:val="clear" w:color="auto" w:fill="FFFFFF"/>
        </w:rPr>
        <w:t>ccessed May 18, 2019</w:t>
      </w:r>
      <w:r>
        <w:rPr>
          <w:shd w:val="clear" w:color="auto" w:fill="FFFFFF"/>
        </w:rPr>
        <w:t>,</w:t>
      </w:r>
      <w:r w:rsidRPr="009D5D31">
        <w:rPr>
          <w:shd w:val="clear" w:color="auto" w:fill="FFFFFF"/>
        </w:rPr>
        <w:t xml:space="preserve"> www150.statcan.gc.ca/n1/pub/12-581-x/2017000/pop-eng.htm.</w:t>
      </w:r>
    </w:p>
  </w:footnote>
  <w:footnote w:id="15">
    <w:p w14:paraId="6BF6B8F2" w14:textId="77777777" w:rsidR="0095112D" w:rsidRPr="009D5D31" w:rsidRDefault="0095112D" w:rsidP="0095112D">
      <w:pPr>
        <w:pStyle w:val="FootnoteText1"/>
      </w:pPr>
      <w:r w:rsidRPr="009D5D31">
        <w:rPr>
          <w:rStyle w:val="FootnoteReference"/>
          <w:color w:val="000000" w:themeColor="text1"/>
        </w:rPr>
        <w:footnoteRef/>
      </w:r>
      <w:r w:rsidRPr="009D5D31">
        <w:t xml:space="preserve"> </w:t>
      </w:r>
      <w:r>
        <w:rPr>
          <w:shd w:val="clear" w:color="auto" w:fill="FFFFFF"/>
        </w:rPr>
        <w:t>Arcand et al.</w:t>
      </w:r>
      <w:r w:rsidRPr="009D5D31">
        <w:rPr>
          <w:shd w:val="clear" w:color="auto" w:fill="FFFFFF"/>
        </w:rPr>
        <w:t>,</w:t>
      </w:r>
      <w:r>
        <w:rPr>
          <w:shd w:val="clear" w:color="auto" w:fill="FFFFFF"/>
        </w:rPr>
        <w:t xml:space="preserve"> op. cit.</w:t>
      </w:r>
    </w:p>
  </w:footnote>
  <w:footnote w:id="16">
    <w:p w14:paraId="7321FAC5" w14:textId="2E081D98" w:rsidR="0095112D" w:rsidRPr="009D5D31" w:rsidRDefault="0095112D" w:rsidP="0095112D">
      <w:pPr>
        <w:pStyle w:val="FootnoteText1"/>
      </w:pPr>
      <w:r w:rsidRPr="009D5D31">
        <w:rPr>
          <w:rStyle w:val="FootnoteReference"/>
          <w:color w:val="000000" w:themeColor="text1"/>
        </w:rPr>
        <w:footnoteRef/>
      </w:r>
      <w:r w:rsidRPr="009D5D31">
        <w:t xml:space="preserve"> </w:t>
      </w:r>
      <w:bookmarkStart w:id="7" w:name="_Hlk29542686"/>
      <w:r w:rsidR="00F72735">
        <w:t xml:space="preserve">Tanvi, </w:t>
      </w:r>
      <w:r w:rsidR="00002BA9" w:rsidRPr="009D5D31">
        <w:rPr>
          <w:color w:val="000000" w:themeColor="text1"/>
          <w:shd w:val="clear" w:color="auto" w:fill="FFFFFF"/>
        </w:rPr>
        <w:t>Kumar, "Wedding Services: Industry Performance." IBISWorld. May 20, 2019. Accessed May 04, 2019. https://clients1.ibisworld.com/reports/us/industry/currentperformance.aspx?entid=2008.</w:t>
      </w:r>
      <w:bookmarkEnd w:id="7"/>
    </w:p>
  </w:footnote>
  <w:footnote w:id="17">
    <w:p w14:paraId="799E5644" w14:textId="77777777" w:rsidR="0095112D" w:rsidRPr="009D5D31" w:rsidRDefault="0095112D" w:rsidP="0095112D">
      <w:pPr>
        <w:pStyle w:val="FootnoteText1"/>
      </w:pPr>
      <w:r w:rsidRPr="009D5D31">
        <w:rPr>
          <w:rStyle w:val="FootnoteReference"/>
          <w:color w:val="000000" w:themeColor="text1"/>
        </w:rPr>
        <w:footnoteRef/>
      </w:r>
      <w:r w:rsidRPr="009D5D31">
        <w:t xml:space="preserve"> Ibid</w:t>
      </w:r>
      <w:r>
        <w:t>.</w:t>
      </w:r>
    </w:p>
  </w:footnote>
  <w:footnote w:id="18">
    <w:p w14:paraId="717181AE" w14:textId="77777777" w:rsidR="0095112D" w:rsidRPr="009D5D31" w:rsidRDefault="0095112D" w:rsidP="0095112D">
      <w:pPr>
        <w:pStyle w:val="FootnoteText1"/>
      </w:pPr>
      <w:r w:rsidRPr="009D5D31">
        <w:rPr>
          <w:rStyle w:val="FootnoteReference"/>
          <w:color w:val="000000" w:themeColor="text1"/>
        </w:rPr>
        <w:footnoteRef/>
      </w:r>
      <w:r w:rsidRPr="009D5D31">
        <w:t xml:space="preserve"> </w:t>
      </w:r>
      <w:r>
        <w:rPr>
          <w:shd w:val="clear" w:color="auto" w:fill="FFFFFF"/>
        </w:rPr>
        <w:t>“</w:t>
      </w:r>
      <w:r w:rsidRPr="009D5D31">
        <w:rPr>
          <w:shd w:val="clear" w:color="auto" w:fill="FFFFFF"/>
        </w:rPr>
        <w:t>Wedding Services</w:t>
      </w:r>
      <w:r>
        <w:rPr>
          <w:shd w:val="clear" w:color="auto" w:fill="FFFFFF"/>
        </w:rPr>
        <w:t xml:space="preserve"> Industry in the US – Market Research Report,”</w:t>
      </w:r>
      <w:r w:rsidRPr="00BF6CC8">
        <w:rPr>
          <w:shd w:val="clear" w:color="auto" w:fill="FFFFFF"/>
        </w:rPr>
        <w:t xml:space="preserve"> </w:t>
      </w:r>
      <w:r w:rsidRPr="009D5D31">
        <w:rPr>
          <w:shd w:val="clear" w:color="auto" w:fill="FFFFFF"/>
        </w:rPr>
        <w:t xml:space="preserve">IBISWorld, </w:t>
      </w:r>
      <w:r>
        <w:rPr>
          <w:shd w:val="clear" w:color="auto" w:fill="FFFFFF"/>
        </w:rPr>
        <w:t>op. cit.</w:t>
      </w:r>
    </w:p>
  </w:footnote>
  <w:footnote w:id="19">
    <w:p w14:paraId="2A88E028" w14:textId="4CB63F53" w:rsidR="0095112D" w:rsidRPr="009D5D31" w:rsidRDefault="0095112D" w:rsidP="0095112D">
      <w:pPr>
        <w:pStyle w:val="FootnoteText1"/>
      </w:pPr>
      <w:r w:rsidRPr="009D5D31">
        <w:rPr>
          <w:rStyle w:val="FootnoteReference"/>
          <w:color w:val="000000" w:themeColor="text1"/>
        </w:rPr>
        <w:footnoteRef/>
      </w:r>
      <w:r>
        <w:t xml:space="preserve"> Interview with company representative</w:t>
      </w:r>
      <w:r w:rsidR="00C72DC8">
        <w:t>.</w:t>
      </w:r>
    </w:p>
  </w:footnote>
  <w:footnote w:id="20">
    <w:p w14:paraId="600C2064" w14:textId="3D90B935" w:rsidR="0095112D" w:rsidRPr="009D5D31" w:rsidRDefault="0095112D" w:rsidP="0095112D">
      <w:pPr>
        <w:pStyle w:val="FootnoteText1"/>
      </w:pPr>
      <w:r w:rsidRPr="009D5D31">
        <w:rPr>
          <w:rStyle w:val="FootnoteReference"/>
          <w:color w:val="000000" w:themeColor="text1"/>
        </w:rPr>
        <w:footnoteRef/>
      </w:r>
      <w:r w:rsidRPr="009D5D31">
        <w:t xml:space="preserve"> </w:t>
      </w:r>
      <w:r>
        <w:rPr>
          <w:shd w:val="clear" w:color="auto" w:fill="FFFFFF"/>
        </w:rPr>
        <w:t>“</w:t>
      </w:r>
      <w:r w:rsidRPr="009D5D31">
        <w:rPr>
          <w:shd w:val="clear" w:color="auto" w:fill="FFFFFF"/>
        </w:rPr>
        <w:t>Wedding Services</w:t>
      </w:r>
      <w:r>
        <w:rPr>
          <w:shd w:val="clear" w:color="auto" w:fill="FFFFFF"/>
        </w:rPr>
        <w:t xml:space="preserve"> Industry in the US – Market Research Report,”</w:t>
      </w:r>
      <w:r w:rsidRPr="00BF6CC8">
        <w:rPr>
          <w:shd w:val="clear" w:color="auto" w:fill="FFFFFF"/>
        </w:rPr>
        <w:t xml:space="preserve"> </w:t>
      </w:r>
      <w:r w:rsidRPr="009D5D31">
        <w:rPr>
          <w:shd w:val="clear" w:color="auto" w:fill="FFFFFF"/>
        </w:rPr>
        <w:t xml:space="preserve">IBISWorld, </w:t>
      </w:r>
      <w:r>
        <w:rPr>
          <w:shd w:val="clear" w:color="auto" w:fill="FFFFFF"/>
        </w:rPr>
        <w:t>op. cit.</w:t>
      </w:r>
    </w:p>
  </w:footnote>
  <w:footnote w:id="21">
    <w:p w14:paraId="4C438F91" w14:textId="77777777" w:rsidR="0095112D" w:rsidRPr="009D5D31" w:rsidRDefault="0095112D" w:rsidP="0095112D">
      <w:pPr>
        <w:pStyle w:val="FootnoteText1"/>
      </w:pPr>
      <w:r w:rsidRPr="009D5D31">
        <w:rPr>
          <w:rStyle w:val="FootnoteReference"/>
          <w:color w:val="000000" w:themeColor="text1"/>
        </w:rPr>
        <w:footnoteRef/>
      </w:r>
      <w:r w:rsidRPr="009D5D31">
        <w:t xml:space="preserve"> Crème Couture outsourced all alteration services to a local tailor.</w:t>
      </w:r>
    </w:p>
  </w:footnote>
  <w:footnote w:id="22">
    <w:p w14:paraId="56E79573" w14:textId="77777777" w:rsidR="0095112D" w:rsidRPr="004530DF" w:rsidRDefault="0095112D" w:rsidP="0095112D">
      <w:pPr>
        <w:pStyle w:val="FootnoteText1"/>
        <w:rPr>
          <w:spacing w:val="-4"/>
        </w:rPr>
      </w:pPr>
      <w:r w:rsidRPr="009D5D31">
        <w:rPr>
          <w:rStyle w:val="FootnoteReference"/>
          <w:color w:val="000000" w:themeColor="text1"/>
        </w:rPr>
        <w:footnoteRef/>
      </w:r>
      <w:r w:rsidRPr="009D5D31">
        <w:t xml:space="preserve"> </w:t>
      </w:r>
      <w:r w:rsidRPr="004530DF">
        <w:rPr>
          <w:spacing w:val="-4"/>
        </w:rPr>
        <w:t>The consignment store retailed the dresses on behalf of Crème Couture and distributed a portion of the revenues back to Sandra.</w:t>
      </w:r>
    </w:p>
  </w:footnote>
  <w:footnote w:id="23">
    <w:p w14:paraId="0D5D4C93" w14:textId="77777777" w:rsidR="0095112D" w:rsidRPr="009D5D31" w:rsidRDefault="0095112D" w:rsidP="0095112D">
      <w:pPr>
        <w:pStyle w:val="FootnoteText1"/>
      </w:pPr>
      <w:r w:rsidRPr="009D5D31">
        <w:rPr>
          <w:rStyle w:val="FootnoteReference"/>
          <w:color w:val="000000" w:themeColor="text1"/>
        </w:rPr>
        <w:footnoteRef/>
      </w:r>
      <w:r w:rsidRPr="009D5D31">
        <w:t xml:space="preserve"> </w:t>
      </w:r>
      <w:r>
        <w:t xml:space="preserve">Jacqueline </w:t>
      </w:r>
      <w:proofErr w:type="spellStart"/>
      <w:r w:rsidRPr="009D5D31">
        <w:rPr>
          <w:shd w:val="clear" w:color="auto" w:fill="FFFFFF"/>
        </w:rPr>
        <w:t>Tynes</w:t>
      </w:r>
      <w:proofErr w:type="spellEnd"/>
      <w:r w:rsidRPr="009D5D31">
        <w:rPr>
          <w:shd w:val="clear" w:color="auto" w:fill="FFFFFF"/>
        </w:rPr>
        <w:t xml:space="preserve">, </w:t>
      </w:r>
      <w:r>
        <w:rPr>
          <w:shd w:val="clear" w:color="auto" w:fill="FFFFFF"/>
        </w:rPr>
        <w:t>“</w:t>
      </w:r>
      <w:r w:rsidRPr="009D5D31">
        <w:rPr>
          <w:shd w:val="clear" w:color="auto" w:fill="FFFFFF"/>
        </w:rPr>
        <w:t>7 Wedding Dress Shopping Mistakes All Brides Make</w:t>
      </w:r>
      <w:r>
        <w:rPr>
          <w:shd w:val="clear" w:color="auto" w:fill="FFFFFF"/>
        </w:rPr>
        <w:t>,”</w:t>
      </w:r>
      <w:r w:rsidRPr="009D5D31">
        <w:rPr>
          <w:shd w:val="clear" w:color="auto" w:fill="FFFFFF"/>
        </w:rPr>
        <w:t xml:space="preserve"> WeddingWire</w:t>
      </w:r>
      <w:r>
        <w:rPr>
          <w:shd w:val="clear" w:color="auto" w:fill="FFFFFF"/>
        </w:rPr>
        <w:t>,</w:t>
      </w:r>
      <w:r w:rsidRPr="009D5D31">
        <w:rPr>
          <w:shd w:val="clear" w:color="auto" w:fill="FFFFFF"/>
        </w:rPr>
        <w:t xml:space="preserve"> April 4, 2018</w:t>
      </w:r>
      <w:r>
        <w:rPr>
          <w:shd w:val="clear" w:color="auto" w:fill="FFFFFF"/>
        </w:rPr>
        <w:t>,</w:t>
      </w:r>
      <w:r w:rsidRPr="009D5D31">
        <w:rPr>
          <w:shd w:val="clear" w:color="auto" w:fill="FFFFFF"/>
        </w:rPr>
        <w:t xml:space="preserve"> </w:t>
      </w:r>
      <w:r>
        <w:rPr>
          <w:shd w:val="clear" w:color="auto" w:fill="FFFFFF"/>
        </w:rPr>
        <w:t>a</w:t>
      </w:r>
      <w:r w:rsidRPr="009D5D31">
        <w:rPr>
          <w:shd w:val="clear" w:color="auto" w:fill="FFFFFF"/>
        </w:rPr>
        <w:t>ccessed May 18, 2019</w:t>
      </w:r>
      <w:r>
        <w:rPr>
          <w:shd w:val="clear" w:color="auto" w:fill="FFFFFF"/>
        </w:rPr>
        <w:t>,</w:t>
      </w:r>
      <w:r w:rsidRPr="009D5D31">
        <w:rPr>
          <w:shd w:val="clear" w:color="auto" w:fill="FFFFFF"/>
        </w:rPr>
        <w:t xml:space="preserve"> www.weddingwire.com/wedding-ideas/wedding-dress-shopping-mistakes.</w:t>
      </w:r>
    </w:p>
  </w:footnote>
  <w:footnote w:id="24">
    <w:p w14:paraId="4F4F572D" w14:textId="1D9294D5" w:rsidR="0095112D" w:rsidRPr="009D5D31" w:rsidRDefault="0095112D" w:rsidP="0095112D">
      <w:pPr>
        <w:pStyle w:val="FootnoteText1"/>
      </w:pPr>
      <w:r w:rsidRPr="009D5D31">
        <w:rPr>
          <w:rStyle w:val="FootnoteReference"/>
          <w:color w:val="000000" w:themeColor="text1"/>
        </w:rPr>
        <w:footnoteRef/>
      </w:r>
      <w:r w:rsidRPr="009D5D31">
        <w:t xml:space="preserve"> The bridal conventions represented approximately five months</w:t>
      </w:r>
      <w:r>
        <w:t>’</w:t>
      </w:r>
      <w:r w:rsidRPr="009D5D31">
        <w:t xml:space="preserve"> worth of </w:t>
      </w:r>
      <w:r w:rsidR="00EE3DDB">
        <w:t>FY</w:t>
      </w:r>
      <w:r w:rsidRPr="009D5D31">
        <w:t xml:space="preserve"> 2018</w:t>
      </w:r>
      <w:r>
        <w:t>’</w:t>
      </w:r>
      <w:r w:rsidRPr="009D5D31">
        <w:t>s total advertising expenditure.</w:t>
      </w:r>
    </w:p>
  </w:footnote>
  <w:footnote w:id="25">
    <w:p w14:paraId="31D046E5" w14:textId="77777777" w:rsidR="0095112D" w:rsidRPr="009D5D31" w:rsidRDefault="0095112D" w:rsidP="0095112D">
      <w:pPr>
        <w:pStyle w:val="FootnoteText1"/>
      </w:pPr>
      <w:r w:rsidRPr="009D5D31">
        <w:rPr>
          <w:rStyle w:val="FootnoteReference"/>
          <w:color w:val="000000" w:themeColor="text1"/>
        </w:rPr>
        <w:footnoteRef/>
      </w:r>
      <w:r w:rsidRPr="009D5D31">
        <w:t xml:space="preserve"> Crème Couture had a 40 per cent conversion rate on all bridal dress appointments.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67142" w14:textId="2DA5127E" w:rsidR="00D13667" w:rsidRPr="00C92CC4" w:rsidRDefault="00D13667"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7D32E6">
      <w:rPr>
        <w:rFonts w:ascii="Arial" w:hAnsi="Arial"/>
        <w:b/>
        <w:noProof/>
      </w:rPr>
      <w:t>8</w:t>
    </w:r>
    <w:r>
      <w:rPr>
        <w:rFonts w:ascii="Arial" w:hAnsi="Arial"/>
        <w:b/>
      </w:rPr>
      <w:fldChar w:fldCharType="end"/>
    </w:r>
    <w:r>
      <w:rPr>
        <w:rFonts w:ascii="Arial" w:hAnsi="Arial"/>
        <w:b/>
      </w:rPr>
      <w:tab/>
    </w:r>
    <w:r w:rsidR="001D0CAA">
      <w:rPr>
        <w:rFonts w:ascii="Arial" w:hAnsi="Arial"/>
        <w:b/>
      </w:rPr>
      <w:t>9B19B017</w:t>
    </w:r>
  </w:p>
  <w:p w14:paraId="2B53C0A0" w14:textId="77777777" w:rsidR="00D13667" w:rsidRDefault="00D13667" w:rsidP="00D13667">
    <w:pPr>
      <w:pStyle w:val="Header"/>
      <w:tabs>
        <w:tab w:val="clear" w:pos="4680"/>
      </w:tabs>
      <w:rPr>
        <w:sz w:val="18"/>
        <w:szCs w:val="18"/>
      </w:rPr>
    </w:pPr>
  </w:p>
  <w:p w14:paraId="47119730" w14:textId="77777777" w:rsidR="000D7091" w:rsidRPr="00C92CC4" w:rsidRDefault="000D7091" w:rsidP="00D13667">
    <w:pPr>
      <w:pStyle w:val="Header"/>
      <w:tabs>
        <w:tab w:val="clear" w:pos="4680"/>
      </w:tabs>
      <w:rPr>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AE3496" w14:textId="1BC40501" w:rsidR="001D0CAA" w:rsidRPr="00C92CC4" w:rsidRDefault="001D0CAA" w:rsidP="001D0CAA">
    <w:pPr>
      <w:pBdr>
        <w:bottom w:val="single" w:sz="18" w:space="1" w:color="auto"/>
      </w:pBdr>
      <w:tabs>
        <w:tab w:val="right" w:pos="129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Pr>
        <w:rFonts w:ascii="Arial" w:hAnsi="Arial"/>
        <w:b/>
        <w:noProof/>
      </w:rPr>
      <w:t>8</w:t>
    </w:r>
    <w:r>
      <w:rPr>
        <w:rFonts w:ascii="Arial" w:hAnsi="Arial"/>
        <w:b/>
      </w:rPr>
      <w:fldChar w:fldCharType="end"/>
    </w:r>
    <w:r>
      <w:rPr>
        <w:rFonts w:ascii="Arial" w:hAnsi="Arial"/>
        <w:b/>
      </w:rPr>
      <w:tab/>
      <w:t>9B19B017</w:t>
    </w:r>
  </w:p>
  <w:p w14:paraId="2B24534F" w14:textId="77777777" w:rsidR="001D0CAA" w:rsidRDefault="001D0CAA" w:rsidP="001D0CAA">
    <w:pPr>
      <w:pStyle w:val="Header"/>
      <w:tabs>
        <w:tab w:val="clear" w:pos="4680"/>
        <w:tab w:val="clear" w:pos="9360"/>
        <w:tab w:val="right" w:pos="12960"/>
      </w:tabs>
      <w:rPr>
        <w:sz w:val="18"/>
        <w:szCs w:val="18"/>
      </w:rPr>
    </w:pPr>
  </w:p>
  <w:p w14:paraId="2B9CB812" w14:textId="77777777" w:rsidR="001D0CAA" w:rsidRPr="00C92CC4" w:rsidRDefault="001D0CAA" w:rsidP="001D0CAA">
    <w:pPr>
      <w:pStyle w:val="Header"/>
      <w:tabs>
        <w:tab w:val="clear" w:pos="4680"/>
        <w:tab w:val="clear" w:pos="9360"/>
        <w:tab w:val="right" w:pos="12960"/>
      </w:tabs>
      <w:rPr>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E511BF" w14:textId="156F2BE4" w:rsidR="001D0CAA" w:rsidRPr="00C92CC4" w:rsidRDefault="001D0CAA" w:rsidP="001D0CAA">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Pr>
        <w:rFonts w:ascii="Arial" w:hAnsi="Arial"/>
        <w:b/>
        <w:noProof/>
      </w:rPr>
      <w:t>8</w:t>
    </w:r>
    <w:r>
      <w:rPr>
        <w:rFonts w:ascii="Arial" w:hAnsi="Arial"/>
        <w:b/>
      </w:rPr>
      <w:fldChar w:fldCharType="end"/>
    </w:r>
    <w:r>
      <w:rPr>
        <w:rFonts w:ascii="Arial" w:hAnsi="Arial"/>
        <w:b/>
      </w:rPr>
      <w:tab/>
      <w:t>9B19B017</w:t>
    </w:r>
  </w:p>
  <w:p w14:paraId="1DE6C267" w14:textId="77777777" w:rsidR="001D0CAA" w:rsidRDefault="001D0CAA" w:rsidP="001D0CAA">
    <w:pPr>
      <w:pStyle w:val="Header"/>
      <w:tabs>
        <w:tab w:val="clear" w:pos="4680"/>
      </w:tabs>
      <w:rPr>
        <w:sz w:val="18"/>
        <w:szCs w:val="18"/>
      </w:rPr>
    </w:pPr>
  </w:p>
  <w:p w14:paraId="38BCA031" w14:textId="77777777" w:rsidR="001D0CAA" w:rsidRPr="00C92CC4" w:rsidRDefault="001D0CAA" w:rsidP="001D0CAA">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3B2B8E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B7CB92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90CA06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86024B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B88A2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D90068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7A2A0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0B64C0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0320EE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878D7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E321F1"/>
    <w:multiLevelType w:val="hybridMultilevel"/>
    <w:tmpl w:val="E7684112"/>
    <w:lvl w:ilvl="0" w:tplc="00260C22">
      <w:start w:val="2"/>
      <w:numFmt w:val="bullet"/>
      <w:lvlText w:val="-"/>
      <w:lvlJc w:val="left"/>
      <w:pPr>
        <w:ind w:left="720" w:hanging="360"/>
      </w:pPr>
      <w:rPr>
        <w:rFonts w:ascii="Times New Roman" w:eastAsiaTheme="minorHAnsi"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079E6292"/>
    <w:multiLevelType w:val="hybridMultilevel"/>
    <w:tmpl w:val="D3EEC9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0BB7165F"/>
    <w:multiLevelType w:val="hybridMultilevel"/>
    <w:tmpl w:val="B9A0E1EE"/>
    <w:lvl w:ilvl="0" w:tplc="D8F6FDCC">
      <w:start w:val="1"/>
      <w:numFmt w:val="bullet"/>
      <w:lvlText w:val=""/>
      <w:lvlJc w:val="left"/>
      <w:pPr>
        <w:tabs>
          <w:tab w:val="num" w:pos="0"/>
        </w:tabs>
        <w:ind w:left="360" w:firstLine="0"/>
      </w:pPr>
      <w:rPr>
        <w:rFonts w:ascii="Symbol" w:hAnsi="Symbol" w:hint="default"/>
        <w:b w:val="0"/>
        <w:i w:val="0"/>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D120D75"/>
    <w:multiLevelType w:val="hybridMultilevel"/>
    <w:tmpl w:val="274CD4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10636439"/>
    <w:multiLevelType w:val="hybridMultilevel"/>
    <w:tmpl w:val="ED6CF71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116C0FBE"/>
    <w:multiLevelType w:val="hybridMultilevel"/>
    <w:tmpl w:val="3742363C"/>
    <w:lvl w:ilvl="0" w:tplc="F0325138">
      <w:start w:val="2"/>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141C30D2"/>
    <w:multiLevelType w:val="hybridMultilevel"/>
    <w:tmpl w:val="C7B269B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C1B7EE1"/>
    <w:multiLevelType w:val="hybridMultilevel"/>
    <w:tmpl w:val="A3F45776"/>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1EDD4B0E"/>
    <w:multiLevelType w:val="multilevel"/>
    <w:tmpl w:val="4ED6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4E5520"/>
    <w:multiLevelType w:val="multilevel"/>
    <w:tmpl w:val="F3E0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2E3924"/>
    <w:multiLevelType w:val="hybridMultilevel"/>
    <w:tmpl w:val="7BFA859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2F881E3A"/>
    <w:multiLevelType w:val="hybridMultilevel"/>
    <w:tmpl w:val="5C1C0BF2"/>
    <w:lvl w:ilvl="0" w:tplc="825A601A">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31F12D96"/>
    <w:multiLevelType w:val="hybridMultilevel"/>
    <w:tmpl w:val="067C04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293067"/>
    <w:multiLevelType w:val="hybridMultilevel"/>
    <w:tmpl w:val="579C63B8"/>
    <w:lvl w:ilvl="0" w:tplc="10090019">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6" w15:restartNumberingAfterBreak="0">
    <w:nsid w:val="37807A2E"/>
    <w:multiLevelType w:val="hybridMultilevel"/>
    <w:tmpl w:val="F2E28F08"/>
    <w:lvl w:ilvl="0" w:tplc="10090019">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7" w15:restartNumberingAfterBreak="0">
    <w:nsid w:val="394D77B7"/>
    <w:multiLevelType w:val="hybridMultilevel"/>
    <w:tmpl w:val="3CFAAA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2667B76"/>
    <w:multiLevelType w:val="hybridMultilevel"/>
    <w:tmpl w:val="F99C8F9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43E13E75"/>
    <w:multiLevelType w:val="hybridMultilevel"/>
    <w:tmpl w:val="9FD4F232"/>
    <w:lvl w:ilvl="0" w:tplc="043E3ABC">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4637016C"/>
    <w:multiLevelType w:val="hybridMultilevel"/>
    <w:tmpl w:val="E5E292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46740BDD"/>
    <w:multiLevelType w:val="hybridMultilevel"/>
    <w:tmpl w:val="5016AC6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505F082A"/>
    <w:multiLevelType w:val="singleLevel"/>
    <w:tmpl w:val="ED9C36B6"/>
    <w:lvl w:ilvl="0">
      <w:start w:val="1"/>
      <w:numFmt w:val="decimal"/>
      <w:lvlText w:val="%1."/>
      <w:legacy w:legacy="1" w:legacySpace="0" w:legacyIndent="360"/>
      <w:lvlJc w:val="left"/>
      <w:pPr>
        <w:ind w:left="360" w:hanging="360"/>
      </w:pPr>
    </w:lvl>
  </w:abstractNum>
  <w:abstractNum w:abstractNumId="35" w15:restartNumberingAfterBreak="0">
    <w:nsid w:val="52E446D9"/>
    <w:multiLevelType w:val="multilevel"/>
    <w:tmpl w:val="89D05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690930"/>
    <w:multiLevelType w:val="hybridMultilevel"/>
    <w:tmpl w:val="5DCE0056"/>
    <w:lvl w:ilvl="0" w:tplc="00260C22">
      <w:start w:val="2"/>
      <w:numFmt w:val="bullet"/>
      <w:lvlText w:val="-"/>
      <w:lvlJc w:val="left"/>
      <w:pPr>
        <w:ind w:left="720" w:hanging="360"/>
      </w:pPr>
      <w:rPr>
        <w:rFonts w:ascii="Times New Roman" w:eastAsiaTheme="minorHAnsi"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481662E"/>
    <w:multiLevelType w:val="hybridMultilevel"/>
    <w:tmpl w:val="3CFAAA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648B6386"/>
    <w:multiLevelType w:val="hybridMultilevel"/>
    <w:tmpl w:val="B8485204"/>
    <w:lvl w:ilvl="0" w:tplc="04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0"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816F99"/>
    <w:multiLevelType w:val="hybridMultilevel"/>
    <w:tmpl w:val="CA4A0EC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7037313D"/>
    <w:multiLevelType w:val="hybridMultilevel"/>
    <w:tmpl w:val="7BFA859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15:restartNumberingAfterBreak="0">
    <w:nsid w:val="740B2494"/>
    <w:multiLevelType w:val="hybridMultilevel"/>
    <w:tmpl w:val="F5486F38"/>
    <w:lvl w:ilvl="0" w:tplc="00260C22">
      <w:start w:val="2"/>
      <w:numFmt w:val="bullet"/>
      <w:lvlText w:val="-"/>
      <w:lvlJc w:val="left"/>
      <w:pPr>
        <w:ind w:left="720" w:hanging="360"/>
      </w:pPr>
      <w:rPr>
        <w:rFonts w:ascii="Times New Roman" w:eastAsiaTheme="minorHAnsi"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37"/>
  </w:num>
  <w:num w:numId="3">
    <w:abstractNumId w:val="28"/>
  </w:num>
  <w:num w:numId="4">
    <w:abstractNumId w:val="47"/>
  </w:num>
  <w:num w:numId="5">
    <w:abstractNumId w:val="29"/>
  </w:num>
  <w:num w:numId="6">
    <w:abstractNumId w:val="42"/>
  </w:num>
  <w:num w:numId="7">
    <w:abstractNumId w:val="17"/>
  </w:num>
  <w:num w:numId="8">
    <w:abstractNumId w:val="49"/>
  </w:num>
  <w:num w:numId="9">
    <w:abstractNumId w:val="43"/>
  </w:num>
  <w:num w:numId="10">
    <w:abstractNumId w:val="24"/>
  </w:num>
  <w:num w:numId="11">
    <w:abstractNumId w:val="40"/>
  </w:num>
  <w:num w:numId="12">
    <w:abstractNumId w:val="41"/>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4"/>
    <w:lvlOverride w:ilvl="0">
      <w:lvl w:ilvl="0">
        <w:start w:val="1"/>
        <w:numFmt w:val="decimal"/>
        <w:lvlText w:val="%1."/>
        <w:legacy w:legacy="1" w:legacySpace="0" w:legacyIndent="360"/>
        <w:lvlJc w:val="left"/>
        <w:pPr>
          <w:ind w:left="360" w:hanging="360"/>
        </w:pPr>
      </w:lvl>
    </w:lvlOverride>
  </w:num>
  <w:num w:numId="24">
    <w:abstractNumId w:val="12"/>
  </w:num>
  <w:num w:numId="25">
    <w:abstractNumId w:val="44"/>
  </w:num>
  <w:num w:numId="26">
    <w:abstractNumId w:val="13"/>
  </w:num>
  <w:num w:numId="27">
    <w:abstractNumId w:val="30"/>
  </w:num>
  <w:num w:numId="28">
    <w:abstractNumId w:val="31"/>
  </w:num>
  <w:num w:numId="29">
    <w:abstractNumId w:val="10"/>
  </w:num>
  <w:num w:numId="30">
    <w:abstractNumId w:val="33"/>
  </w:num>
  <w:num w:numId="31">
    <w:abstractNumId w:val="27"/>
  </w:num>
  <w:num w:numId="32">
    <w:abstractNumId w:val="38"/>
  </w:num>
  <w:num w:numId="33">
    <w:abstractNumId w:val="14"/>
  </w:num>
  <w:num w:numId="34">
    <w:abstractNumId w:val="16"/>
  </w:num>
  <w:num w:numId="35">
    <w:abstractNumId w:val="45"/>
  </w:num>
  <w:num w:numId="36">
    <w:abstractNumId w:val="20"/>
  </w:num>
  <w:num w:numId="37">
    <w:abstractNumId w:val="19"/>
  </w:num>
  <w:num w:numId="38">
    <w:abstractNumId w:val="21"/>
  </w:num>
  <w:num w:numId="39">
    <w:abstractNumId w:val="25"/>
  </w:num>
  <w:num w:numId="40">
    <w:abstractNumId w:val="26"/>
  </w:num>
  <w:num w:numId="41">
    <w:abstractNumId w:val="46"/>
  </w:num>
  <w:num w:numId="42">
    <w:abstractNumId w:val="35"/>
  </w:num>
  <w:num w:numId="43">
    <w:abstractNumId w:val="36"/>
  </w:num>
  <w:num w:numId="44">
    <w:abstractNumId w:val="18"/>
  </w:num>
  <w:num w:numId="45">
    <w:abstractNumId w:val="11"/>
  </w:num>
  <w:num w:numId="46">
    <w:abstractNumId w:val="22"/>
  </w:num>
  <w:num w:numId="47">
    <w:abstractNumId w:val="32"/>
  </w:num>
  <w:num w:numId="48">
    <w:abstractNumId w:val="15"/>
  </w:num>
  <w:num w:numId="49">
    <w:abstractNumId w:val="39"/>
  </w:num>
  <w:num w:numId="50">
    <w:abstractNumId w:val="2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150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DC4"/>
    <w:rsid w:val="0000085A"/>
    <w:rsid w:val="00002BA9"/>
    <w:rsid w:val="00013360"/>
    <w:rsid w:val="00016759"/>
    <w:rsid w:val="000216CE"/>
    <w:rsid w:val="00024ED4"/>
    <w:rsid w:val="00025DC7"/>
    <w:rsid w:val="00035F09"/>
    <w:rsid w:val="00044ECC"/>
    <w:rsid w:val="000531D3"/>
    <w:rsid w:val="0005646B"/>
    <w:rsid w:val="000615D1"/>
    <w:rsid w:val="0008102D"/>
    <w:rsid w:val="00086B26"/>
    <w:rsid w:val="00094C0E"/>
    <w:rsid w:val="000A146D"/>
    <w:rsid w:val="000D2A2F"/>
    <w:rsid w:val="000D7091"/>
    <w:rsid w:val="000F0C22"/>
    <w:rsid w:val="000F6B09"/>
    <w:rsid w:val="000F6FDC"/>
    <w:rsid w:val="00104567"/>
    <w:rsid w:val="00104916"/>
    <w:rsid w:val="00104AA7"/>
    <w:rsid w:val="0012732D"/>
    <w:rsid w:val="00143F25"/>
    <w:rsid w:val="00152682"/>
    <w:rsid w:val="00154FC9"/>
    <w:rsid w:val="001901C0"/>
    <w:rsid w:val="0019241A"/>
    <w:rsid w:val="00192A18"/>
    <w:rsid w:val="001A22D1"/>
    <w:rsid w:val="001A752D"/>
    <w:rsid w:val="001A757E"/>
    <w:rsid w:val="001B5032"/>
    <w:rsid w:val="001C7777"/>
    <w:rsid w:val="001D0CAA"/>
    <w:rsid w:val="001D344B"/>
    <w:rsid w:val="001E364F"/>
    <w:rsid w:val="001F4222"/>
    <w:rsid w:val="00203AA1"/>
    <w:rsid w:val="00213E98"/>
    <w:rsid w:val="00230150"/>
    <w:rsid w:val="0023081A"/>
    <w:rsid w:val="00233111"/>
    <w:rsid w:val="002557D6"/>
    <w:rsid w:val="00265FA8"/>
    <w:rsid w:val="002B40FF"/>
    <w:rsid w:val="002C4E29"/>
    <w:rsid w:val="002F460C"/>
    <w:rsid w:val="002F48D6"/>
    <w:rsid w:val="00317391"/>
    <w:rsid w:val="00326216"/>
    <w:rsid w:val="00336580"/>
    <w:rsid w:val="00354899"/>
    <w:rsid w:val="00355FD6"/>
    <w:rsid w:val="00364A5C"/>
    <w:rsid w:val="00373FB1"/>
    <w:rsid w:val="00396C76"/>
    <w:rsid w:val="003B30D8"/>
    <w:rsid w:val="003B7EF2"/>
    <w:rsid w:val="003C3FA4"/>
    <w:rsid w:val="003D0BA1"/>
    <w:rsid w:val="003F2B0C"/>
    <w:rsid w:val="004105B2"/>
    <w:rsid w:val="0041145A"/>
    <w:rsid w:val="00412900"/>
    <w:rsid w:val="004221E4"/>
    <w:rsid w:val="004273F8"/>
    <w:rsid w:val="004355A3"/>
    <w:rsid w:val="00446546"/>
    <w:rsid w:val="00452769"/>
    <w:rsid w:val="004530DF"/>
    <w:rsid w:val="00454FA7"/>
    <w:rsid w:val="00465348"/>
    <w:rsid w:val="004979A5"/>
    <w:rsid w:val="004A25E0"/>
    <w:rsid w:val="004B1CCB"/>
    <w:rsid w:val="004B632F"/>
    <w:rsid w:val="004D3FB1"/>
    <w:rsid w:val="004D6F21"/>
    <w:rsid w:val="004D73A5"/>
    <w:rsid w:val="005160F1"/>
    <w:rsid w:val="00524F2F"/>
    <w:rsid w:val="00527E5C"/>
    <w:rsid w:val="00532CF5"/>
    <w:rsid w:val="005528CB"/>
    <w:rsid w:val="00557FF8"/>
    <w:rsid w:val="00566771"/>
    <w:rsid w:val="00581E2E"/>
    <w:rsid w:val="00584F15"/>
    <w:rsid w:val="0059514B"/>
    <w:rsid w:val="005A1B0F"/>
    <w:rsid w:val="005B4CE6"/>
    <w:rsid w:val="005B5EFE"/>
    <w:rsid w:val="006163F7"/>
    <w:rsid w:val="00627C63"/>
    <w:rsid w:val="0063350B"/>
    <w:rsid w:val="00652606"/>
    <w:rsid w:val="006946EE"/>
    <w:rsid w:val="006A58A9"/>
    <w:rsid w:val="006A606D"/>
    <w:rsid w:val="006C0371"/>
    <w:rsid w:val="006C08B6"/>
    <w:rsid w:val="006C0B1A"/>
    <w:rsid w:val="006C6065"/>
    <w:rsid w:val="006C7F9F"/>
    <w:rsid w:val="006E2F6D"/>
    <w:rsid w:val="006E58F6"/>
    <w:rsid w:val="006E77E1"/>
    <w:rsid w:val="006F131D"/>
    <w:rsid w:val="00711642"/>
    <w:rsid w:val="007507C6"/>
    <w:rsid w:val="00751E0B"/>
    <w:rsid w:val="00752BCD"/>
    <w:rsid w:val="00766DA1"/>
    <w:rsid w:val="00780D94"/>
    <w:rsid w:val="007866A6"/>
    <w:rsid w:val="00787BBC"/>
    <w:rsid w:val="007A130D"/>
    <w:rsid w:val="007D1A2D"/>
    <w:rsid w:val="007D32E6"/>
    <w:rsid w:val="007D4102"/>
    <w:rsid w:val="007E54A7"/>
    <w:rsid w:val="007F43B7"/>
    <w:rsid w:val="00821FFC"/>
    <w:rsid w:val="008271CA"/>
    <w:rsid w:val="008467D5"/>
    <w:rsid w:val="00847DB1"/>
    <w:rsid w:val="008A4DC4"/>
    <w:rsid w:val="008B438C"/>
    <w:rsid w:val="008D06CA"/>
    <w:rsid w:val="008D3A46"/>
    <w:rsid w:val="008F2385"/>
    <w:rsid w:val="009067A4"/>
    <w:rsid w:val="00930885"/>
    <w:rsid w:val="00933D68"/>
    <w:rsid w:val="009340DB"/>
    <w:rsid w:val="0094618C"/>
    <w:rsid w:val="0095112D"/>
    <w:rsid w:val="0095684B"/>
    <w:rsid w:val="00972498"/>
    <w:rsid w:val="0097481F"/>
    <w:rsid w:val="00974CC6"/>
    <w:rsid w:val="00976AD4"/>
    <w:rsid w:val="00995547"/>
    <w:rsid w:val="009A312F"/>
    <w:rsid w:val="009A5348"/>
    <w:rsid w:val="009B0AB7"/>
    <w:rsid w:val="009C76D5"/>
    <w:rsid w:val="009F7AA4"/>
    <w:rsid w:val="00A10AD7"/>
    <w:rsid w:val="00A323B0"/>
    <w:rsid w:val="00A559DB"/>
    <w:rsid w:val="00A569EA"/>
    <w:rsid w:val="00A676A0"/>
    <w:rsid w:val="00AB30D2"/>
    <w:rsid w:val="00AF35FC"/>
    <w:rsid w:val="00AF5556"/>
    <w:rsid w:val="00B03639"/>
    <w:rsid w:val="00B0652A"/>
    <w:rsid w:val="00B40937"/>
    <w:rsid w:val="00B423EF"/>
    <w:rsid w:val="00B453DE"/>
    <w:rsid w:val="00B62497"/>
    <w:rsid w:val="00B72597"/>
    <w:rsid w:val="00B87DC0"/>
    <w:rsid w:val="00B901F9"/>
    <w:rsid w:val="00BC4D98"/>
    <w:rsid w:val="00BD6EFB"/>
    <w:rsid w:val="00BE3DF5"/>
    <w:rsid w:val="00BF5EAB"/>
    <w:rsid w:val="00C02410"/>
    <w:rsid w:val="00C1584D"/>
    <w:rsid w:val="00C15BE2"/>
    <w:rsid w:val="00C3447F"/>
    <w:rsid w:val="00C44714"/>
    <w:rsid w:val="00C67102"/>
    <w:rsid w:val="00C72DC8"/>
    <w:rsid w:val="00C81491"/>
    <w:rsid w:val="00C81676"/>
    <w:rsid w:val="00C85C5D"/>
    <w:rsid w:val="00C92CC4"/>
    <w:rsid w:val="00CA0AFB"/>
    <w:rsid w:val="00CA2CE1"/>
    <w:rsid w:val="00CA3976"/>
    <w:rsid w:val="00CA50E3"/>
    <w:rsid w:val="00CA757B"/>
    <w:rsid w:val="00CC1787"/>
    <w:rsid w:val="00CC182C"/>
    <w:rsid w:val="00CD0824"/>
    <w:rsid w:val="00CD2908"/>
    <w:rsid w:val="00D03A82"/>
    <w:rsid w:val="00D13667"/>
    <w:rsid w:val="00D15344"/>
    <w:rsid w:val="00D23F57"/>
    <w:rsid w:val="00D31BEC"/>
    <w:rsid w:val="00D63150"/>
    <w:rsid w:val="00D636BA"/>
    <w:rsid w:val="00D64A32"/>
    <w:rsid w:val="00D64EFC"/>
    <w:rsid w:val="00D75295"/>
    <w:rsid w:val="00D76CE9"/>
    <w:rsid w:val="00D97F12"/>
    <w:rsid w:val="00DA6095"/>
    <w:rsid w:val="00DA6E57"/>
    <w:rsid w:val="00DB42E7"/>
    <w:rsid w:val="00DC09D8"/>
    <w:rsid w:val="00DE01A6"/>
    <w:rsid w:val="00DE7A98"/>
    <w:rsid w:val="00DF32C2"/>
    <w:rsid w:val="00E471A7"/>
    <w:rsid w:val="00E635CF"/>
    <w:rsid w:val="00EB1E3B"/>
    <w:rsid w:val="00EC6E0A"/>
    <w:rsid w:val="00ED4E18"/>
    <w:rsid w:val="00ED7922"/>
    <w:rsid w:val="00EE02C4"/>
    <w:rsid w:val="00EE1F37"/>
    <w:rsid w:val="00EE3DDB"/>
    <w:rsid w:val="00F0159C"/>
    <w:rsid w:val="00F105B7"/>
    <w:rsid w:val="00F13220"/>
    <w:rsid w:val="00F17A21"/>
    <w:rsid w:val="00F36FC2"/>
    <w:rsid w:val="00F37B27"/>
    <w:rsid w:val="00F46556"/>
    <w:rsid w:val="00F50E91"/>
    <w:rsid w:val="00F56799"/>
    <w:rsid w:val="00F57D29"/>
    <w:rsid w:val="00F60786"/>
    <w:rsid w:val="00F72735"/>
    <w:rsid w:val="00F90847"/>
    <w:rsid w:val="00F91BC7"/>
    <w:rsid w:val="00F96201"/>
    <w:rsid w:val="00FA1BBC"/>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5"/>
    <o:shapelayout v:ext="edit">
      <o:idmap v:ext="edit" data="1"/>
    </o:shapelayout>
  </w:shapeDefaults>
  <w:decimalSymbol w:val="."/>
  <w:listSeparator w:val=","/>
  <w14:docId w14:val="779AA937"/>
  <w15:docId w15:val="{1EE1BD04-684C-4A25-ABE8-DB2AFF17F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qFormat="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rsid w:val="006C0B1A"/>
    <w:rPr>
      <w:rFonts w:ascii="Times New Roman" w:eastAsia="Times New Roman" w:hAnsi="Times New Roman" w:cs="Times New Roman"/>
      <w:sz w:val="20"/>
      <w:szCs w:val="20"/>
    </w:rPr>
  </w:style>
  <w:style w:type="character" w:styleId="FootnoteReference">
    <w:name w:val="footnote reference"/>
    <w:basedOn w:val="DefaultParagraphFont"/>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5F5F5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iPriority w:val="99"/>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6E6E6E"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paragraph" w:customStyle="1" w:styleId="casehead30">
    <w:name w:val="casehead3"/>
    <w:basedOn w:val="Normal"/>
    <w:next w:val="BodyText"/>
    <w:rsid w:val="0095112D"/>
    <w:pPr>
      <w:jc w:val="both"/>
    </w:pPr>
    <w:rPr>
      <w:sz w:val="24"/>
      <w:u w:val="single"/>
      <w:lang w:val="en-GB"/>
    </w:rPr>
  </w:style>
  <w:style w:type="character" w:customStyle="1" w:styleId="UnresolvedMention1">
    <w:name w:val="Unresolved Mention1"/>
    <w:basedOn w:val="DefaultParagraphFont"/>
    <w:uiPriority w:val="99"/>
    <w:semiHidden/>
    <w:unhideWhenUsed/>
    <w:rsid w:val="0095112D"/>
    <w:rPr>
      <w:color w:val="605E5C"/>
      <w:shd w:val="clear" w:color="auto" w:fill="E1DFDD"/>
    </w:rPr>
  </w:style>
  <w:style w:type="table" w:customStyle="1" w:styleId="PlainTable41">
    <w:name w:val="Plain Table 41"/>
    <w:basedOn w:val="TableNormal"/>
    <w:uiPriority w:val="44"/>
    <w:rsid w:val="0095112D"/>
    <w:pPr>
      <w:spacing w:after="0" w:line="240" w:lineRule="auto"/>
    </w:pPr>
    <w:rPr>
      <w:rFonts w:ascii="Times New Roman" w:hAnsi="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
    <w:name w:val="Plain Table 11"/>
    <w:basedOn w:val="TableNormal"/>
    <w:uiPriority w:val="41"/>
    <w:rsid w:val="0095112D"/>
    <w:pPr>
      <w:spacing w:after="0" w:line="240" w:lineRule="auto"/>
    </w:pPr>
    <w:rPr>
      <w:rFonts w:ascii="Times New Roman" w:hAnsi="Times New Roma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95112D"/>
    <w:pPr>
      <w:spacing w:after="0" w:line="240" w:lineRule="auto"/>
    </w:pPr>
    <w:rPr>
      <w:rFonts w:ascii="Times New Roman" w:hAnsi="Times New Roma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Accent11">
    <w:name w:val="Grid Table 1 Light - Accent 11"/>
    <w:basedOn w:val="TableNormal"/>
    <w:uiPriority w:val="46"/>
    <w:rsid w:val="0095112D"/>
    <w:pPr>
      <w:spacing w:after="0" w:line="240" w:lineRule="auto"/>
    </w:pPr>
    <w:rPr>
      <w:rFonts w:ascii="Times New Roman" w:hAnsi="Times New Roman"/>
    </w:r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character" w:customStyle="1" w:styleId="UnresolvedMention2">
    <w:name w:val="Unresolved Mention2"/>
    <w:basedOn w:val="DefaultParagraphFont"/>
    <w:uiPriority w:val="99"/>
    <w:semiHidden/>
    <w:unhideWhenUsed/>
    <w:rsid w:val="0095112D"/>
    <w:rPr>
      <w:color w:val="605E5C"/>
      <w:shd w:val="clear" w:color="auto" w:fill="E1DFDD"/>
    </w:rPr>
  </w:style>
  <w:style w:type="character" w:customStyle="1" w:styleId="UnresolvedMention3">
    <w:name w:val="Unresolved Mention3"/>
    <w:basedOn w:val="DefaultParagraphFont"/>
    <w:uiPriority w:val="99"/>
    <w:semiHidden/>
    <w:unhideWhenUsed/>
    <w:rsid w:val="0095112D"/>
    <w:rPr>
      <w:color w:val="605E5C"/>
      <w:shd w:val="clear" w:color="auto" w:fill="E1DFDD"/>
    </w:rPr>
  </w:style>
  <w:style w:type="character" w:styleId="UnresolvedMention">
    <w:name w:val="Unresolved Mention"/>
    <w:basedOn w:val="DefaultParagraphFont"/>
    <w:uiPriority w:val="99"/>
    <w:semiHidden/>
    <w:unhideWhenUsed/>
    <w:rsid w:val="00C72D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hdphoto" Target="media/hdphoto2.wdp"/><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graye\OneDrive\Documents\Ed's%202257%20Files\5.%20Exams\1.%20Ed's%20Exam\Creme%20Couture\Segment%20Reporting%20-%20Exhibi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27495264117349605"/>
          <c:y val="0.1547649116519208"/>
          <c:w val="0.47815731884027168"/>
          <c:h val="0.68124366585500806"/>
        </c:manualLayout>
      </c:layout>
      <c:pieChart>
        <c:varyColors val="1"/>
        <c:ser>
          <c:idx val="0"/>
          <c:order val="0"/>
          <c:spPr>
            <a:ln>
              <a:solidFill>
                <a:schemeClr val="tx1"/>
              </a:solidFill>
            </a:ln>
          </c:spPr>
          <c:dPt>
            <c:idx val="0"/>
            <c:bubble3D val="0"/>
            <c:spPr>
              <a:solidFill>
                <a:schemeClr val="accent1">
                  <a:shade val="47000"/>
                </a:schemeClr>
              </a:solidFill>
              <a:ln w="3175">
                <a:solidFill>
                  <a:schemeClr val="tx1"/>
                </a:solidFill>
              </a:ln>
              <a:effectLst/>
            </c:spPr>
            <c:extLst>
              <c:ext xmlns:c16="http://schemas.microsoft.com/office/drawing/2014/chart" uri="{C3380CC4-5D6E-409C-BE32-E72D297353CC}">
                <c16:uniqueId val="{00000001-0EE2-4B70-A911-7B2F768F37C6}"/>
              </c:ext>
            </c:extLst>
          </c:dPt>
          <c:dPt>
            <c:idx val="1"/>
            <c:bubble3D val="0"/>
            <c:spPr>
              <a:solidFill>
                <a:schemeClr val="accent1">
                  <a:shade val="65000"/>
                </a:schemeClr>
              </a:solidFill>
              <a:ln w="3175">
                <a:solidFill>
                  <a:schemeClr val="tx1"/>
                </a:solidFill>
              </a:ln>
              <a:effectLst/>
            </c:spPr>
            <c:extLst>
              <c:ext xmlns:c16="http://schemas.microsoft.com/office/drawing/2014/chart" uri="{C3380CC4-5D6E-409C-BE32-E72D297353CC}">
                <c16:uniqueId val="{00000003-0EE2-4B70-A911-7B2F768F37C6}"/>
              </c:ext>
            </c:extLst>
          </c:dPt>
          <c:dPt>
            <c:idx val="2"/>
            <c:bubble3D val="0"/>
            <c:spPr>
              <a:solidFill>
                <a:schemeClr val="accent1">
                  <a:shade val="82000"/>
                </a:schemeClr>
              </a:solidFill>
              <a:ln w="3175">
                <a:solidFill>
                  <a:schemeClr val="tx1"/>
                </a:solidFill>
              </a:ln>
              <a:effectLst/>
            </c:spPr>
            <c:extLst>
              <c:ext xmlns:c16="http://schemas.microsoft.com/office/drawing/2014/chart" uri="{C3380CC4-5D6E-409C-BE32-E72D297353CC}">
                <c16:uniqueId val="{00000005-0EE2-4B70-A911-7B2F768F37C6}"/>
              </c:ext>
            </c:extLst>
          </c:dPt>
          <c:dPt>
            <c:idx val="3"/>
            <c:bubble3D val="0"/>
            <c:spPr>
              <a:solidFill>
                <a:schemeClr val="accent1"/>
              </a:solidFill>
              <a:ln w="3175">
                <a:solidFill>
                  <a:schemeClr val="tx1"/>
                </a:solidFill>
              </a:ln>
              <a:effectLst/>
            </c:spPr>
            <c:extLst>
              <c:ext xmlns:c16="http://schemas.microsoft.com/office/drawing/2014/chart" uri="{C3380CC4-5D6E-409C-BE32-E72D297353CC}">
                <c16:uniqueId val="{00000007-0EE2-4B70-A911-7B2F768F37C6}"/>
              </c:ext>
            </c:extLst>
          </c:dPt>
          <c:dPt>
            <c:idx val="4"/>
            <c:bubble3D val="0"/>
            <c:spPr>
              <a:solidFill>
                <a:schemeClr val="accent1">
                  <a:tint val="83000"/>
                </a:schemeClr>
              </a:solidFill>
              <a:ln w="3175">
                <a:solidFill>
                  <a:schemeClr val="tx1"/>
                </a:solidFill>
              </a:ln>
              <a:effectLst/>
            </c:spPr>
            <c:extLst>
              <c:ext xmlns:c16="http://schemas.microsoft.com/office/drawing/2014/chart" uri="{C3380CC4-5D6E-409C-BE32-E72D297353CC}">
                <c16:uniqueId val="{00000009-0EE2-4B70-A911-7B2F768F37C6}"/>
              </c:ext>
            </c:extLst>
          </c:dPt>
          <c:dPt>
            <c:idx val="5"/>
            <c:bubble3D val="0"/>
            <c:spPr>
              <a:solidFill>
                <a:schemeClr val="accent1">
                  <a:tint val="65000"/>
                </a:schemeClr>
              </a:solidFill>
              <a:ln w="3175">
                <a:solidFill>
                  <a:schemeClr val="tx1"/>
                </a:solidFill>
              </a:ln>
              <a:effectLst/>
            </c:spPr>
            <c:extLst>
              <c:ext xmlns:c16="http://schemas.microsoft.com/office/drawing/2014/chart" uri="{C3380CC4-5D6E-409C-BE32-E72D297353CC}">
                <c16:uniqueId val="{0000000B-0EE2-4B70-A911-7B2F768F37C6}"/>
              </c:ext>
            </c:extLst>
          </c:dPt>
          <c:dPt>
            <c:idx val="6"/>
            <c:bubble3D val="0"/>
            <c:spPr>
              <a:solidFill>
                <a:schemeClr val="accent1">
                  <a:tint val="48000"/>
                </a:schemeClr>
              </a:solidFill>
              <a:ln w="3175">
                <a:solidFill>
                  <a:schemeClr val="tx1"/>
                </a:solidFill>
              </a:ln>
              <a:effectLst/>
            </c:spPr>
            <c:extLst>
              <c:ext xmlns:c16="http://schemas.microsoft.com/office/drawing/2014/chart" uri="{C3380CC4-5D6E-409C-BE32-E72D297353CC}">
                <c16:uniqueId val="{0000000D-0EE2-4B70-A911-7B2F768F37C6}"/>
              </c:ext>
            </c:extLst>
          </c:dPt>
          <c:dLbls>
            <c:dLbl>
              <c:idx val="0"/>
              <c:tx>
                <c:rich>
                  <a:bodyPr/>
                  <a:lstStyle/>
                  <a:p>
                    <a:fld id="{98CFAE87-CF53-4EF9-B8CD-3C236D482252}" type="CELLRANGE">
                      <a:rPr lang="en-US"/>
                      <a:pPr/>
                      <a:t>[CELLRANGE]</a:t>
                    </a:fld>
                    <a:r>
                      <a:rPr lang="en-US" baseline="0"/>
                      <a:t>, </a:t>
                    </a:r>
                    <a:fld id="{5B37852C-44E4-4ACC-B3F7-0B6D8E3C470A}" type="CATEGORYNAME">
                      <a:rPr lang="en-US" baseline="0"/>
                      <a:pPr/>
                      <a:t>[CATEGORY NAME]</a:t>
                    </a:fld>
                    <a:r>
                      <a:rPr lang="en-US" baseline="0"/>
                      <a:t>s</a:t>
                    </a:r>
                  </a:p>
                </c:rich>
              </c:tx>
              <c:dLblPos val="outEnd"/>
              <c:showLegendKey val="0"/>
              <c:showVal val="0"/>
              <c:showCatName val="1"/>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0EE2-4B70-A911-7B2F768F37C6}"/>
                </c:ext>
              </c:extLst>
            </c:dLbl>
            <c:dLbl>
              <c:idx val="1"/>
              <c:tx>
                <c:rich>
                  <a:bodyPr/>
                  <a:lstStyle/>
                  <a:p>
                    <a:fld id="{A4F71CD4-87CD-4F0A-8677-9FF03ECAC64D}" type="CELLRANGE">
                      <a:rPr lang="en-US"/>
                      <a:pPr/>
                      <a:t>[CELLRANGE]</a:t>
                    </a:fld>
                    <a:r>
                      <a:rPr lang="en-US" baseline="0"/>
                      <a:t>, </a:t>
                    </a:r>
                    <a:fld id="{39032C00-5FF8-4522-AE92-C54B13181C52}" type="CATEGORYNAME">
                      <a:rPr lang="en-US" baseline="0"/>
                      <a:pPr/>
                      <a:t>[CATEGORY NAME]</a:t>
                    </a:fld>
                    <a:r>
                      <a:rPr lang="en-US" baseline="0"/>
                      <a:t> Dresses</a:t>
                    </a:r>
                  </a:p>
                </c:rich>
              </c:tx>
              <c:dLblPos val="outEnd"/>
              <c:showLegendKey val="0"/>
              <c:showVal val="0"/>
              <c:showCatName val="1"/>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0EE2-4B70-A911-7B2F768F37C6}"/>
                </c:ext>
              </c:extLst>
            </c:dLbl>
            <c:dLbl>
              <c:idx val="2"/>
              <c:tx>
                <c:rich>
                  <a:bodyPr/>
                  <a:lstStyle/>
                  <a:p>
                    <a:fld id="{26623C12-5810-4E5E-A67A-E7B9A8A97EC4}" type="CELLRANGE">
                      <a:rPr lang="en-US"/>
                      <a:pPr/>
                      <a:t>[CELLRANGE]</a:t>
                    </a:fld>
                    <a:r>
                      <a:rPr lang="en-US" baseline="0"/>
                      <a:t>, </a:t>
                    </a:r>
                    <a:fld id="{08E7F4CF-3B5E-47E3-9428-E1A342BBA49D}" type="CATEGORYNAME">
                      <a:rPr lang="en-US" baseline="0"/>
                      <a:pPr/>
                      <a:t>[CATEGORY NAME]</a:t>
                    </a:fld>
                    <a:endParaRPr lang="en-US" baseline="0"/>
                  </a:p>
                </c:rich>
              </c:tx>
              <c:dLblPos val="outEnd"/>
              <c:showLegendKey val="0"/>
              <c:showVal val="0"/>
              <c:showCatName val="1"/>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5-0EE2-4B70-A911-7B2F768F37C6}"/>
                </c:ext>
              </c:extLst>
            </c:dLbl>
            <c:dLbl>
              <c:idx val="3"/>
              <c:tx>
                <c:rich>
                  <a:bodyPr/>
                  <a:lstStyle/>
                  <a:p>
                    <a:fld id="{60B2938F-3BC1-4CC7-944E-52B9B722426F}" type="CELLRANGE">
                      <a:rPr lang="en-US"/>
                      <a:pPr/>
                      <a:t>[CELLRANGE]</a:t>
                    </a:fld>
                    <a:r>
                      <a:rPr lang="en-US" baseline="0"/>
                      <a:t>, </a:t>
                    </a:r>
                    <a:fld id="{08604FF8-687A-49A9-A573-9BB4FFA73EC8}" type="CATEGORYNAME">
                      <a:rPr lang="en-US" baseline="0"/>
                      <a:pPr/>
                      <a:t>[CATEGORY NAME]</a:t>
                    </a:fld>
                    <a:r>
                      <a:rPr lang="en-US" baseline="0"/>
                      <a:t> Dresses</a:t>
                    </a:r>
                  </a:p>
                </c:rich>
              </c:tx>
              <c:dLblPos val="outEnd"/>
              <c:showLegendKey val="0"/>
              <c:showVal val="0"/>
              <c:showCatName val="1"/>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7-0EE2-4B70-A911-7B2F768F37C6}"/>
                </c:ext>
              </c:extLst>
            </c:dLbl>
            <c:dLbl>
              <c:idx val="4"/>
              <c:tx>
                <c:rich>
                  <a:bodyPr/>
                  <a:lstStyle/>
                  <a:p>
                    <a:fld id="{85792131-C8B5-41D3-9993-B3B4F8EBFA0C}" type="CELLRANGE">
                      <a:rPr lang="en-US"/>
                      <a:pPr/>
                      <a:t>[CELLRANGE]</a:t>
                    </a:fld>
                    <a:r>
                      <a:rPr lang="en-US" baseline="0"/>
                      <a:t>, </a:t>
                    </a:r>
                    <a:fld id="{EF626604-C584-4FC9-A269-9126F297043C}" type="CATEGORYNAME">
                      <a:rPr lang="en-US" baseline="0"/>
                      <a:pPr/>
                      <a:t>[CATEGORY NAME]</a:t>
                    </a:fld>
                    <a:endParaRPr lang="en-US" baseline="0"/>
                  </a:p>
                </c:rich>
              </c:tx>
              <c:dLblPos val="outEnd"/>
              <c:showLegendKey val="0"/>
              <c:showVal val="0"/>
              <c:showCatName val="1"/>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0EE2-4B70-A911-7B2F768F37C6}"/>
                </c:ext>
              </c:extLst>
            </c:dLbl>
            <c:dLbl>
              <c:idx val="5"/>
              <c:tx>
                <c:rich>
                  <a:bodyPr/>
                  <a:lstStyle/>
                  <a:p>
                    <a:fld id="{02FB2F7C-0982-4E66-AA54-7CF3180743A0}" type="CELLRANGE">
                      <a:rPr lang="en-US"/>
                      <a:pPr/>
                      <a:t>[CELLRANGE]</a:t>
                    </a:fld>
                    <a:r>
                      <a:rPr lang="en-US" baseline="0"/>
                      <a:t>, </a:t>
                    </a:r>
                    <a:fld id="{EA1FC688-EB55-4B59-9186-95810184ECF3}" type="CATEGORYNAME">
                      <a:rPr lang="en-US" baseline="0"/>
                      <a:pPr/>
                      <a:t>[CATEGORY NAME]</a:t>
                    </a:fld>
                    <a:endParaRPr lang="en-US" baseline="0"/>
                  </a:p>
                </c:rich>
              </c:tx>
              <c:dLblPos val="outEnd"/>
              <c:showLegendKey val="0"/>
              <c:showVal val="0"/>
              <c:showCatName val="1"/>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B-0EE2-4B70-A911-7B2F768F37C6}"/>
                </c:ext>
              </c:extLst>
            </c:dLbl>
            <c:dLbl>
              <c:idx val="6"/>
              <c:layout>
                <c:manualLayout>
                  <c:x val="6.6176164075201035E-2"/>
                  <c:y val="0"/>
                </c:manualLayout>
              </c:layout>
              <c:tx>
                <c:rich>
                  <a:bodyPr/>
                  <a:lstStyle/>
                  <a:p>
                    <a:fld id="{B38C320B-8AF1-44E4-BF66-BC9705456D6A}" type="CELLRANGE">
                      <a:rPr lang="en-US" baseline="0"/>
                      <a:pPr/>
                      <a:t>[CELLRANGE]</a:t>
                    </a:fld>
                    <a:r>
                      <a:rPr lang="en-US" baseline="0"/>
                      <a:t>, </a:t>
                    </a:r>
                    <a:fld id="{54282473-4BF6-4098-A660-B3363324F3BC}" type="CATEGORYNAME">
                      <a:rPr lang="en-US" baseline="0"/>
                      <a:pPr/>
                      <a:t>[CATEGORY NAME]</a:t>
                    </a:fld>
                    <a:endParaRPr lang="en-US" baseline="0"/>
                  </a:p>
                </c:rich>
              </c:tx>
              <c:dLblPos val="bestFit"/>
              <c:showLegendKey val="0"/>
              <c:showVal val="0"/>
              <c:showCatName val="1"/>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D-0EE2-4B70-A911-7B2F768F37C6}"/>
                </c:ext>
              </c:extLst>
            </c:dLbl>
            <c:spPr>
              <a:solidFill>
                <a:sysClr val="window" lastClr="FFFFFF"/>
              </a:solidFill>
              <a:ln>
                <a:solidFill>
                  <a:sysClr val="windowText" lastClr="000000"/>
                </a:solidFill>
              </a:ln>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dLblPos val="outEnd"/>
            <c:showLegendKey val="0"/>
            <c:showVal val="0"/>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c15:spPr>
                <c15:showDataLabelsRange val="1"/>
              </c:ext>
            </c:extLst>
          </c:dLbls>
          <c:cat>
            <c:strRef>
              <c:f>'Exhibit 3 - Segment Reporting'!$C$24:$I$24</c:f>
              <c:strCache>
                <c:ptCount val="7"/>
                <c:pt idx="0">
                  <c:v>Bridal Gown</c:v>
                </c:pt>
                <c:pt idx="1">
                  <c:v>Bridesmaid</c:v>
                </c:pt>
                <c:pt idx="2">
                  <c:v>Social Occasion Dresses</c:v>
                </c:pt>
                <c:pt idx="3">
                  <c:v>Prom</c:v>
                </c:pt>
                <c:pt idx="4">
                  <c:v>Accessories</c:v>
                </c:pt>
                <c:pt idx="5">
                  <c:v>Alterations</c:v>
                </c:pt>
                <c:pt idx="6">
                  <c:v>Consignment Sales</c:v>
                </c:pt>
              </c:strCache>
            </c:strRef>
          </c:cat>
          <c:val>
            <c:numRef>
              <c:f>'Exhibit 3 - Segment Reporting'!$C$25:$I$25</c:f>
              <c:numCache>
                <c:formatCode>0.0%</c:formatCode>
                <c:ptCount val="7"/>
                <c:pt idx="0">
                  <c:v>0.41799999999999998</c:v>
                </c:pt>
                <c:pt idx="1">
                  <c:v>7.1999999999999995E-2</c:v>
                </c:pt>
                <c:pt idx="2">
                  <c:v>0.2</c:v>
                </c:pt>
                <c:pt idx="3">
                  <c:v>8.6999999999999994E-2</c:v>
                </c:pt>
                <c:pt idx="4">
                  <c:v>0.10199999999999999</c:v>
                </c:pt>
                <c:pt idx="5">
                  <c:v>9.7000000000000003E-2</c:v>
                </c:pt>
                <c:pt idx="6">
                  <c:v>2.4E-2</c:v>
                </c:pt>
              </c:numCache>
            </c:numRef>
          </c:val>
          <c:extLst>
            <c:ext xmlns:c15="http://schemas.microsoft.com/office/drawing/2012/chart" uri="{02D57815-91ED-43cb-92C2-25804820EDAC}">
              <c15:datalabelsRange>
                <c15:f>'Exhibit 3 - Segment Reporting'!$C$25:$I$25</c15:f>
                <c15:dlblRangeCache>
                  <c:ptCount val="7"/>
                  <c:pt idx="0">
                    <c:v>41.8%</c:v>
                  </c:pt>
                  <c:pt idx="1">
                    <c:v>7.2%</c:v>
                  </c:pt>
                  <c:pt idx="2">
                    <c:v>20.0%</c:v>
                  </c:pt>
                  <c:pt idx="3">
                    <c:v>8.7%</c:v>
                  </c:pt>
                  <c:pt idx="4">
                    <c:v>10.2%</c:v>
                  </c:pt>
                  <c:pt idx="5">
                    <c:v>9.7%</c:v>
                  </c:pt>
                  <c:pt idx="6">
                    <c:v>2.4%</c:v>
                  </c:pt>
                </c15:dlblRangeCache>
              </c15:datalabelsRange>
            </c:ext>
            <c:ext xmlns:c16="http://schemas.microsoft.com/office/drawing/2014/chart" uri="{C3380CC4-5D6E-409C-BE32-E72D297353CC}">
              <c16:uniqueId val="{0000000E-0EE2-4B70-A911-7B2F768F37C6}"/>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solidFill>
            <a:schemeClr val="tx1"/>
          </a:solidFill>
          <a:latin typeface="Arial" panose="020B0604020202020204" pitchFamily="34" charset="0"/>
          <a:cs typeface="Arial" panose="020B0604020202020204" pitchFamily="34"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A45940-B8BE-419E-952A-EFE4B0D76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10</Pages>
  <Words>3129</Words>
  <Characters>17838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smuir</dc:creator>
  <cp:keywords/>
  <cp:lastModifiedBy>Pepers, Karen</cp:lastModifiedBy>
  <cp:revision>9</cp:revision>
  <cp:lastPrinted>2015-03-04T20:34:00Z</cp:lastPrinted>
  <dcterms:created xsi:type="dcterms:W3CDTF">2019-12-18T18:02:00Z</dcterms:created>
  <dcterms:modified xsi:type="dcterms:W3CDTF">2020-01-10T16:38:00Z</dcterms:modified>
</cp:coreProperties>
</file>