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8AE5A" w14:textId="02FB3B4C" w:rsidR="006D767D" w:rsidRDefault="00517F3A">
      <w:pPr>
        <w:pBdr>
          <w:bottom w:val="single" w:sz="18" w:space="1" w:color="auto"/>
        </w:pBdr>
        <w:tabs>
          <w:tab w:val="left" w:pos="-1440"/>
          <w:tab w:val="left" w:pos="-720"/>
          <w:tab w:val="left" w:pos="1"/>
        </w:tabs>
        <w:jc w:val="both"/>
        <w:rPr>
          <w:rFonts w:ascii="Arial" w:hAnsi="Arial"/>
          <w:b/>
          <w:sz w:val="24"/>
          <w:lang w:val="en-GB"/>
        </w:rPr>
      </w:pPr>
      <w:r w:rsidRPr="00517F3A">
        <w:rPr>
          <w:rFonts w:ascii="Arial" w:hAnsi="Arial"/>
          <w:b/>
          <w:noProof/>
          <w:sz w:val="24"/>
        </w:rPr>
        <w:drawing>
          <wp:inline distT="0" distB="0" distL="0" distR="0" wp14:anchorId="7AC39367" wp14:editId="3BFABEDE">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Pr>
          <w:rFonts w:ascii="Arial" w:hAnsi="Arial"/>
          <w:b/>
          <w:sz w:val="24"/>
          <w:lang w:val="en-GB"/>
        </w:rPr>
        <w:tab/>
      </w:r>
      <w:r>
        <w:rPr>
          <w:rFonts w:ascii="Arial" w:hAnsi="Arial"/>
          <w:b/>
          <w:sz w:val="24"/>
          <w:lang w:val="en-GB"/>
        </w:rPr>
        <w:tab/>
      </w:r>
      <w:r>
        <w:rPr>
          <w:rFonts w:ascii="Arial" w:hAnsi="Arial"/>
          <w:b/>
          <w:sz w:val="24"/>
          <w:lang w:val="en-GB"/>
        </w:rPr>
        <w:tab/>
        <w:t xml:space="preserve">         </w:t>
      </w:r>
      <w:r>
        <w:rPr>
          <w:rFonts w:ascii="Arial" w:hAnsi="Arial"/>
          <w:b/>
          <w:noProof/>
          <w:sz w:val="24"/>
        </w:rPr>
        <w:drawing>
          <wp:inline distT="0" distB="0" distL="0" distR="0" wp14:anchorId="026B030D" wp14:editId="3B0E1D5B">
            <wp:extent cx="1889760" cy="560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760" cy="560705"/>
                    </a:xfrm>
                    <a:prstGeom prst="rect">
                      <a:avLst/>
                    </a:prstGeom>
                    <a:noFill/>
                  </pic:spPr>
                </pic:pic>
              </a:graphicData>
            </a:graphic>
          </wp:inline>
        </w:drawing>
      </w:r>
    </w:p>
    <w:p w14:paraId="4C059959" w14:textId="35EFB86E" w:rsidR="006D767D" w:rsidRDefault="006A4D39">
      <w:pPr>
        <w:pStyle w:val="ProductNumber"/>
        <w:rPr>
          <w:lang w:val="en-GB"/>
        </w:rPr>
      </w:pPr>
      <w:r>
        <w:rPr>
          <w:lang w:val="en-GB"/>
        </w:rPr>
        <w:t>9B19C008</w:t>
      </w:r>
    </w:p>
    <w:p w14:paraId="0DD8BF54" w14:textId="77777777" w:rsidR="006D767D" w:rsidRDefault="006D767D">
      <w:pPr>
        <w:jc w:val="right"/>
        <w:rPr>
          <w:rFonts w:ascii="Arial" w:hAnsi="Arial"/>
          <w:b/>
          <w:sz w:val="28"/>
          <w:szCs w:val="28"/>
          <w:lang w:val="en-GB"/>
        </w:rPr>
      </w:pPr>
    </w:p>
    <w:p w14:paraId="4F30C4BE" w14:textId="77777777" w:rsidR="006D767D" w:rsidRDefault="006D767D">
      <w:pPr>
        <w:jc w:val="right"/>
        <w:rPr>
          <w:rFonts w:ascii="Arial" w:hAnsi="Arial"/>
          <w:b/>
          <w:sz w:val="28"/>
          <w:szCs w:val="28"/>
          <w:lang w:val="en-GB"/>
        </w:rPr>
      </w:pPr>
    </w:p>
    <w:p w14:paraId="1CF894F4" w14:textId="77777777" w:rsidR="006D767D" w:rsidRDefault="0068083A">
      <w:pPr>
        <w:pStyle w:val="CaseTitle"/>
        <w:spacing w:after="0" w:line="240" w:lineRule="auto"/>
        <w:rPr>
          <w:sz w:val="20"/>
          <w:szCs w:val="20"/>
          <w:lang w:val="en-GB"/>
        </w:rPr>
      </w:pPr>
      <w:r>
        <w:rPr>
          <w:rFonts w:eastAsia="Times New Roman"/>
          <w:szCs w:val="20"/>
          <w:lang w:val="en-GB"/>
        </w:rPr>
        <w:t>Yonghui Superstores: Profit-sharing and Partnership Reform</w:t>
      </w:r>
      <w:r>
        <w:rPr>
          <w:rStyle w:val="EndnoteReference"/>
          <w:rFonts w:eastAsia="Times New Roman"/>
          <w:szCs w:val="20"/>
          <w:lang w:val="en-GB"/>
        </w:rPr>
        <w:endnoteReference w:id="1"/>
      </w:r>
    </w:p>
    <w:p w14:paraId="00966C0A" w14:textId="77777777" w:rsidR="006D767D" w:rsidRDefault="006D767D">
      <w:pPr>
        <w:pStyle w:val="CaseTitle"/>
        <w:spacing w:after="0" w:line="240" w:lineRule="auto"/>
        <w:rPr>
          <w:sz w:val="20"/>
          <w:szCs w:val="20"/>
          <w:lang w:val="en-GB"/>
        </w:rPr>
      </w:pPr>
    </w:p>
    <w:p w14:paraId="25BB7D7F" w14:textId="77777777" w:rsidR="006D767D" w:rsidRDefault="006D767D">
      <w:pPr>
        <w:pStyle w:val="CaseTitle"/>
        <w:spacing w:after="0" w:line="240" w:lineRule="auto"/>
        <w:rPr>
          <w:sz w:val="20"/>
          <w:szCs w:val="20"/>
          <w:lang w:val="en-GB"/>
        </w:rPr>
      </w:pPr>
    </w:p>
    <w:p w14:paraId="24CA3E04" w14:textId="77777777" w:rsidR="006D767D" w:rsidRDefault="006660E7">
      <w:pPr>
        <w:pStyle w:val="StyleCopyrightStatementAfter0ptBottomSinglesolidline1"/>
        <w:rPr>
          <w:lang w:val="en-GB"/>
        </w:rPr>
      </w:pPr>
      <w:hyperlink r:id="rId10" w:history="1">
        <w:r w:rsidR="0068083A">
          <w:rPr>
            <w:rStyle w:val="Hyperlink"/>
            <w:color w:val="auto"/>
            <w:u w:val="none"/>
            <w:lang w:val="en-GB"/>
          </w:rPr>
          <w:t>Xiaoming Zheng</w:t>
        </w:r>
      </w:hyperlink>
      <w:r w:rsidR="0068083A">
        <w:rPr>
          <w:color w:val="auto"/>
          <w:lang w:val="en-GB"/>
        </w:rPr>
        <w:t xml:space="preserve"> and </w:t>
      </w:r>
      <w:hyperlink r:id="rId11" w:history="1">
        <w:r w:rsidR="0068083A">
          <w:rPr>
            <w:rStyle w:val="Hyperlink"/>
            <w:color w:val="auto"/>
            <w:u w:val="none"/>
            <w:lang w:val="en-GB"/>
          </w:rPr>
          <w:t>Ziqian Zhao</w:t>
        </w:r>
      </w:hyperlink>
      <w:r w:rsidR="0068083A">
        <w:rPr>
          <w:color w:val="auto"/>
          <w:lang w:val="en-GB"/>
        </w:rPr>
        <w:t xml:space="preserve"> wrote thi</w:t>
      </w:r>
      <w:r w:rsidR="0068083A">
        <w:rPr>
          <w:lang w:val="en-GB"/>
        </w:rPr>
        <w:t>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7DB9EC5D" w14:textId="77777777" w:rsidR="006D767D" w:rsidRDefault="006D767D">
      <w:pPr>
        <w:pStyle w:val="StyleCopyrightStatementAfter0ptBottomSinglesolidline1"/>
        <w:rPr>
          <w:lang w:val="en-GB"/>
        </w:rPr>
      </w:pPr>
    </w:p>
    <w:p w14:paraId="64D89EAF" w14:textId="77777777" w:rsidR="00517F3A" w:rsidRDefault="00517F3A" w:rsidP="00517F3A">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3C63311" w14:textId="77777777" w:rsidR="00517F3A" w:rsidRDefault="00517F3A" w:rsidP="00517F3A">
      <w:pPr>
        <w:pStyle w:val="StyleStyleCopyrightStatementAfter0ptBottomSinglesolid"/>
        <w:rPr>
          <w:rFonts w:cs="Arial"/>
          <w:color w:val="FFFFFF" w:themeColor="background1"/>
          <w:szCs w:val="16"/>
        </w:rPr>
      </w:pPr>
    </w:p>
    <w:p w14:paraId="25FB6008" w14:textId="1E239192" w:rsidR="006D767D" w:rsidRPr="00517F3A" w:rsidRDefault="006A4D39">
      <w:pPr>
        <w:pStyle w:val="StyleStyleCopyrightStatementAfter0ptBottomSinglesolid"/>
        <w:rPr>
          <w:rFonts w:cs="Arial"/>
          <w:color w:val="FFFFFF" w:themeColor="background1"/>
          <w:szCs w:val="16"/>
        </w:rPr>
      </w:pPr>
      <w:r>
        <w:rPr>
          <w:rFonts w:cs="Arial"/>
          <w:iCs w:val="0"/>
          <w:color w:val="auto"/>
          <w:szCs w:val="16"/>
        </w:rPr>
        <w:t>Copyright © 2019</w:t>
      </w:r>
      <w:r w:rsidR="00517F3A" w:rsidRPr="00A323B0">
        <w:rPr>
          <w:rFonts w:cs="Arial"/>
          <w:iCs w:val="0"/>
          <w:color w:val="auto"/>
          <w:szCs w:val="16"/>
        </w:rPr>
        <w:t xml:space="preserve">, </w:t>
      </w:r>
      <w:r w:rsidR="00517F3A" w:rsidRPr="00B67958">
        <w:rPr>
          <w:szCs w:val="16"/>
        </w:rPr>
        <w:t>Tsinghua School of Economics and Management and</w:t>
      </w:r>
      <w:r w:rsidR="00517F3A" w:rsidRPr="0077042A">
        <w:rPr>
          <w:sz w:val="15"/>
          <w:szCs w:val="15"/>
        </w:rPr>
        <w:t xml:space="preserve"> </w:t>
      </w:r>
      <w:r w:rsidR="00517F3A" w:rsidRPr="00E23AB7">
        <w:rPr>
          <w:rFonts w:cs="Arial"/>
          <w:szCs w:val="16"/>
          <w:lang w:val="en-CA"/>
        </w:rPr>
        <w:t xml:space="preserve">Ivey </w:t>
      </w:r>
      <w:r w:rsidR="00517F3A">
        <w:rPr>
          <w:rFonts w:cs="Arial"/>
          <w:szCs w:val="16"/>
          <w:lang w:val="en-CA"/>
        </w:rPr>
        <w:t xml:space="preserve">Business </w:t>
      </w:r>
      <w:r w:rsidR="00517F3A" w:rsidRPr="00E23AB7">
        <w:rPr>
          <w:rFonts w:cs="Arial"/>
          <w:szCs w:val="16"/>
          <w:lang w:val="en-CA"/>
        </w:rPr>
        <w:t>School Foundation</w:t>
      </w:r>
      <w:r w:rsidR="0068083A">
        <w:rPr>
          <w:rFonts w:cs="Arial"/>
          <w:szCs w:val="16"/>
          <w:lang w:val="en-GB"/>
        </w:rPr>
        <w:tab/>
      </w:r>
      <w:r w:rsidR="006660E7">
        <w:rPr>
          <w:lang w:val="en-GB"/>
        </w:rPr>
        <w:t>Version: 2019-03-22</w:t>
      </w:r>
    </w:p>
    <w:p w14:paraId="379FE3C1" w14:textId="77777777" w:rsidR="006D767D" w:rsidRDefault="006D767D">
      <w:pPr>
        <w:pStyle w:val="StyleCopyrightStatementAfter0ptBottomSinglesolidline1"/>
        <w:rPr>
          <w:rFonts w:ascii="Times New Roman" w:hAnsi="Times New Roman"/>
          <w:sz w:val="20"/>
          <w:lang w:val="en-GB"/>
        </w:rPr>
      </w:pPr>
    </w:p>
    <w:p w14:paraId="0BF13C95" w14:textId="77777777" w:rsidR="006D767D" w:rsidRDefault="006D767D">
      <w:pPr>
        <w:pStyle w:val="StyleCopyrightStatementAfter0ptBottomSinglesolidline1"/>
        <w:rPr>
          <w:rFonts w:ascii="Times New Roman" w:hAnsi="Times New Roman"/>
          <w:sz w:val="20"/>
          <w:lang w:val="en-GB"/>
        </w:rPr>
      </w:pPr>
    </w:p>
    <w:p w14:paraId="40ADCEF6" w14:textId="77777777" w:rsidR="006D767D" w:rsidRDefault="0068083A">
      <w:pPr>
        <w:pStyle w:val="BodyTextMain"/>
        <w:rPr>
          <w:rFonts w:eastAsia="SimSun"/>
          <w:sz w:val="24"/>
          <w:szCs w:val="24"/>
          <w:lang w:val="en-GB" w:eastAsia="zh-CN"/>
        </w:rPr>
      </w:pPr>
      <w:r>
        <w:rPr>
          <w:rFonts w:eastAsia="SimSun"/>
          <w:lang w:val="en-GB" w:eastAsia="zh-CN"/>
        </w:rPr>
        <w:t>In July 2018, several employees of Yonghui Superstores (YH) stood outside the company’s headquarters in Chongqing, China to protest a pay cut that had been imposed on them. Wearing YH uniforms, the employees held black-and-white banners that read “Black Heart YH,” “Pay Cut for No Reason,” and “Demand Justice.”</w:t>
      </w:r>
      <w:r>
        <w:rPr>
          <w:rFonts w:ascii="Calibri" w:eastAsia="SimSun" w:hAnsi="Calibri"/>
          <w:sz w:val="21"/>
          <w:vertAlign w:val="superscript"/>
          <w:lang w:val="en-GB" w:eastAsia="zh-CN"/>
        </w:rPr>
        <w:endnoteReference w:id="2"/>
      </w:r>
      <w:r>
        <w:rPr>
          <w:rFonts w:eastAsia="SimSun"/>
          <w:lang w:val="en-GB" w:eastAsia="zh-CN"/>
        </w:rPr>
        <w:t xml:space="preserve"> In 2012, the national supermarket chain had rolled out a horse-racing performance competition system that periodically identified employees with inferior results.</w:t>
      </w:r>
      <w:r>
        <w:rPr>
          <w:rFonts w:eastAsia="SimSun"/>
          <w:vertAlign w:val="superscript"/>
          <w:lang w:val="en-GB" w:eastAsia="zh-CN"/>
        </w:rPr>
        <w:endnoteReference w:id="3"/>
      </w:r>
      <w:r>
        <w:rPr>
          <w:rFonts w:eastAsia="SimSun"/>
          <w:lang w:val="en-GB" w:eastAsia="zh-CN"/>
        </w:rPr>
        <w:t xml:space="preserve"> A broad-range profit-sharing plan was linked to the new performance system and calculated results based on team performance. YH also applied organizational reforms to support the new system. All measures were intended to stimulate overall performance and increase labour efficiency.</w:t>
      </w:r>
      <w:r>
        <w:rPr>
          <w:rFonts w:eastAsia="SimSun"/>
          <w:sz w:val="24"/>
          <w:szCs w:val="24"/>
          <w:vertAlign w:val="superscript"/>
          <w:lang w:val="en-GB" w:eastAsia="zh-CN"/>
        </w:rPr>
        <w:endnoteReference w:id="4"/>
      </w:r>
      <w:r>
        <w:rPr>
          <w:rFonts w:eastAsia="SimSun"/>
          <w:lang w:val="en-GB" w:eastAsia="zh-CN"/>
        </w:rPr>
        <w:t xml:space="preserve"> Employee motivation was crucial to supermarkets that sold fresh produce, which required extra care and strong promotional skills.</w:t>
      </w:r>
      <w:r>
        <w:rPr>
          <w:rFonts w:eastAsia="SimSun"/>
          <w:vertAlign w:val="superscript"/>
          <w:lang w:val="en-GB" w:eastAsia="zh-CN"/>
        </w:rPr>
        <w:endnoteReference w:id="5"/>
      </w:r>
      <w:r>
        <w:rPr>
          <w:rFonts w:eastAsia="SimSun"/>
          <w:lang w:val="en-GB" w:eastAsia="zh-CN"/>
        </w:rPr>
        <w:t xml:space="preserve"> After the implementation of these measures, YH saw favourable financial results and improved performance. YH’s new policies also helped increase personal income for many of its employees.</w:t>
      </w:r>
      <w:r>
        <w:rPr>
          <w:rFonts w:eastAsia="SimSun"/>
          <w:vertAlign w:val="superscript"/>
          <w:lang w:val="en-GB" w:eastAsia="zh-CN"/>
        </w:rPr>
        <w:endnoteReference w:id="6"/>
      </w:r>
      <w:r>
        <w:rPr>
          <w:rFonts w:eastAsia="SimSun"/>
          <w:lang w:val="en-GB" w:eastAsia="zh-CN"/>
        </w:rPr>
        <w:t xml:space="preserve"> However, the system also sparked anger among some workers who failed to meet predetermined performance expectations.</w:t>
      </w:r>
      <w:r>
        <w:rPr>
          <w:rFonts w:ascii="Calibri" w:eastAsia="SimSun" w:hAnsi="Calibri"/>
          <w:sz w:val="21"/>
          <w:vertAlign w:val="superscript"/>
          <w:lang w:val="en-GB" w:eastAsia="zh-CN"/>
        </w:rPr>
        <w:endnoteReference w:id="7"/>
      </w:r>
      <w:r>
        <w:rPr>
          <w:rFonts w:eastAsia="SimSun"/>
          <w:lang w:val="en-GB" w:eastAsia="zh-CN"/>
        </w:rPr>
        <w:t xml:space="preserve"> Whether these goals were reasonable became a central issue. However, incidents such as employee protests had to be avoided because they could tarnish YH’s brand image. From an organizational perspective, the company also had to balance the interests of the various YH business divisions, which faced completely different competitive environments. The company needed a systematic solution for its performance initiative.</w:t>
      </w:r>
    </w:p>
    <w:p w14:paraId="3F337CE3" w14:textId="77777777" w:rsidR="006D767D" w:rsidRDefault="006D767D">
      <w:pPr>
        <w:pStyle w:val="BodyTextMain"/>
        <w:rPr>
          <w:rFonts w:eastAsia="SimSun"/>
          <w:sz w:val="21"/>
          <w:lang w:val="en-GB" w:eastAsia="zh-CN"/>
        </w:rPr>
      </w:pPr>
    </w:p>
    <w:p w14:paraId="354AF971" w14:textId="77777777" w:rsidR="006D767D" w:rsidRDefault="006D767D">
      <w:pPr>
        <w:pStyle w:val="BodyTextMain"/>
        <w:rPr>
          <w:rFonts w:eastAsia="SimSun"/>
          <w:sz w:val="21"/>
          <w:lang w:val="en-GB" w:eastAsia="zh-CN"/>
        </w:rPr>
      </w:pPr>
    </w:p>
    <w:p w14:paraId="185029E3" w14:textId="77777777" w:rsidR="006D767D" w:rsidRDefault="0068083A">
      <w:pPr>
        <w:pStyle w:val="Casehead1"/>
        <w:rPr>
          <w:rFonts w:eastAsia="SimSun"/>
          <w:lang w:val="en-GB" w:eastAsia="zh-CN"/>
        </w:rPr>
      </w:pPr>
      <w:r>
        <w:rPr>
          <w:rFonts w:eastAsia="SimSun"/>
          <w:lang w:val="en-GB" w:eastAsia="zh-CN"/>
        </w:rPr>
        <w:t>The Rise of Yonghui Superstores</w:t>
      </w:r>
    </w:p>
    <w:p w14:paraId="5663A807" w14:textId="77777777" w:rsidR="006D767D" w:rsidRDefault="006D767D">
      <w:pPr>
        <w:pStyle w:val="BodyTextMain"/>
        <w:rPr>
          <w:rFonts w:eastAsia="SimSun"/>
          <w:lang w:val="en-GB" w:eastAsia="zh-CN"/>
        </w:rPr>
      </w:pPr>
    </w:p>
    <w:p w14:paraId="48320815" w14:textId="77777777" w:rsidR="006D767D" w:rsidRDefault="0068083A">
      <w:pPr>
        <w:pStyle w:val="BodyTextMain"/>
        <w:rPr>
          <w:rFonts w:eastAsia="SimSun"/>
          <w:lang w:val="en-GB" w:eastAsia="zh-CN"/>
        </w:rPr>
      </w:pPr>
      <w:r>
        <w:rPr>
          <w:rFonts w:eastAsia="SimSun"/>
          <w:lang w:val="en-GB" w:eastAsia="zh-CN"/>
        </w:rPr>
        <w:t>YH was founded by two brothers — Zhang Xuansong, the company’s chairman, and Zhang Xuanning, the chief executive officer. The two brothers opened the first YH supermarket in 2001 in Fuzhou, a Tier 2 city in China. They were inspired by a government promotion in China’s Fujian province for healthy dietary habits of fresh food without additives. At the time, the Chinese government was offering preferential policies to entrepreneurs who opened new fresh-produce supermarkets. The government was eager to replace the congestion and frenzy of farmer’s markets.</w:t>
      </w:r>
      <w:r>
        <w:rPr>
          <w:rFonts w:eastAsia="SimSun"/>
          <w:vertAlign w:val="superscript"/>
          <w:lang w:val="en-GB" w:eastAsia="zh-CN"/>
        </w:rPr>
        <w:endnoteReference w:id="8"/>
      </w:r>
      <w:r>
        <w:rPr>
          <w:rFonts w:eastAsia="SimSun"/>
          <w:lang w:val="en-GB" w:eastAsia="zh-CN"/>
        </w:rPr>
        <w:t xml:space="preserve"> </w:t>
      </w:r>
    </w:p>
    <w:p w14:paraId="677CF251" w14:textId="77777777" w:rsidR="006D767D" w:rsidRDefault="006D767D">
      <w:pPr>
        <w:pStyle w:val="BodyTextMain"/>
        <w:rPr>
          <w:rFonts w:eastAsia="SimSun"/>
          <w:lang w:val="en-GB" w:eastAsia="zh-CN"/>
        </w:rPr>
      </w:pPr>
    </w:p>
    <w:p w14:paraId="3F68E910" w14:textId="77777777" w:rsidR="006D767D" w:rsidRDefault="0068083A">
      <w:pPr>
        <w:pStyle w:val="BodyTextMain"/>
        <w:rPr>
          <w:rFonts w:eastAsia="SimSun"/>
          <w:lang w:val="en-GB" w:eastAsia="zh-CN"/>
        </w:rPr>
      </w:pPr>
      <w:r>
        <w:rPr>
          <w:rFonts w:eastAsia="SimSun"/>
          <w:lang w:val="en-GB" w:eastAsia="zh-CN"/>
        </w:rPr>
        <w:t xml:space="preserve">In developed countries, people normally shopped for fresh produce in supermarkets. In most Chinese cities, however, the preferred venue to buy fresh produce was a farmer’s market, which was usually an overcrowded and noisy environment. A typical city farmer’s market could accommodate dozens or </w:t>
      </w:r>
      <w:r>
        <w:rPr>
          <w:rFonts w:eastAsia="SimSun"/>
          <w:lang w:val="en-GB" w:eastAsia="zh-CN"/>
        </w:rPr>
        <w:lastRenderedPageBreak/>
        <w:t xml:space="preserve">hundreds of outlets, approximately 2 square metres in size, displaying a variety of fruits and vegetables. Farmer’s markets were very popular among stay-at-home parents and elderly people because of their flexible schedules, which allowed them to find a rich variety of products, handpick the best ones, and bargain for a good price. </w:t>
      </w:r>
    </w:p>
    <w:p w14:paraId="36C1EA46" w14:textId="77777777" w:rsidR="006D767D" w:rsidRDefault="006D767D">
      <w:pPr>
        <w:pStyle w:val="BodyTextMain"/>
        <w:rPr>
          <w:rFonts w:eastAsia="SimSun"/>
          <w:lang w:val="en-GB" w:eastAsia="zh-CN"/>
        </w:rPr>
      </w:pPr>
    </w:p>
    <w:p w14:paraId="484542A4" w14:textId="34460F41" w:rsidR="006D767D" w:rsidRDefault="0068083A">
      <w:pPr>
        <w:pStyle w:val="BodyTextMain"/>
        <w:rPr>
          <w:rFonts w:eastAsia="SimSun"/>
          <w:lang w:val="en-GB" w:eastAsia="zh-CN"/>
        </w:rPr>
      </w:pPr>
      <w:r>
        <w:rPr>
          <w:rFonts w:eastAsia="SimSun"/>
          <w:lang w:val="en-GB" w:eastAsia="zh-CN"/>
        </w:rPr>
        <w:t>YH differentiated itself b</w:t>
      </w:r>
      <w:r w:rsidR="006660E7">
        <w:rPr>
          <w:rFonts w:eastAsia="SimSun"/>
          <w:lang w:val="en-GB" w:eastAsia="zh-CN"/>
        </w:rPr>
        <w:t>y its unique strength in direct-</w:t>
      </w:r>
      <w:r>
        <w:rPr>
          <w:rFonts w:eastAsia="SimSun"/>
          <w:lang w:val="en-GB" w:eastAsia="zh-CN"/>
        </w:rPr>
        <w:t>sourcing products, which enabled the company to provide low-priced fresh produce to price-sensitive clients, especially stay-at-home parents in urban neighbourhoods. Since the opening of the first YH store, fresh produce had continued to account for half of the store’s floor area.</w:t>
      </w:r>
      <w:r>
        <w:rPr>
          <w:rFonts w:eastAsia="SimSun"/>
          <w:vertAlign w:val="superscript"/>
          <w:lang w:val="en-GB" w:eastAsia="zh-CN"/>
        </w:rPr>
        <w:endnoteReference w:id="9"/>
      </w:r>
      <w:r>
        <w:rPr>
          <w:rFonts w:eastAsia="SimSun"/>
          <w:lang w:val="en-GB" w:eastAsia="zh-CN"/>
        </w:rPr>
        <w:t xml:space="preserve"> In contrast to the hustle and bustle of a farmer’s market, fresh produce was arranged in an orderly manner in a clean, pleasant environment. YH also selected store sites close to residential neighbourhoods and offered prices competitive to those of a farmer’s market. In two years, YH opened 21 stores in Fujian province and opened a logistics centre. Xuansong was dubbed the “Fujian Supermarket King.”</w:t>
      </w:r>
      <w:r>
        <w:rPr>
          <w:rFonts w:eastAsia="SimSun"/>
          <w:vertAlign w:val="superscript"/>
          <w:lang w:val="en-GB" w:eastAsia="zh-CN"/>
        </w:rPr>
        <w:endnoteReference w:id="10"/>
      </w:r>
    </w:p>
    <w:p w14:paraId="591E44B6" w14:textId="77777777" w:rsidR="006D767D" w:rsidRDefault="006D767D">
      <w:pPr>
        <w:pStyle w:val="BodyTextMain"/>
        <w:rPr>
          <w:rFonts w:eastAsia="SimSun"/>
          <w:lang w:val="en-GB" w:eastAsia="zh-CN"/>
        </w:rPr>
      </w:pPr>
    </w:p>
    <w:p w14:paraId="793EE197" w14:textId="77777777" w:rsidR="006D767D" w:rsidRDefault="0068083A">
      <w:pPr>
        <w:pStyle w:val="BodyTextMain"/>
        <w:rPr>
          <w:rFonts w:eastAsia="SimSun"/>
          <w:lang w:val="en-GB" w:eastAsia="zh-CN"/>
        </w:rPr>
      </w:pPr>
      <w:r>
        <w:rPr>
          <w:rFonts w:eastAsia="SimSun"/>
          <w:lang w:eastAsia="zh-CN"/>
        </w:rPr>
        <w:t>With international supermarket chains entering China on a regular basis, competition escalated and became fierce. However, YH’s differentiation strategy helped it avoid engaging in direct competition with</w:t>
      </w:r>
      <w:r>
        <w:rPr>
          <w:rFonts w:eastAsia="SimSun"/>
          <w:lang w:val="en-GB" w:eastAsia="zh-CN"/>
        </w:rPr>
        <w:t xml:space="preserve"> international supermarket chains. Therefore, the company realized steady growth in the first decade following its inception. </w:t>
      </w:r>
      <w:r>
        <w:rPr>
          <w:rFonts w:eastAsia="SimSun"/>
          <w:lang w:eastAsia="zh-CN"/>
        </w:rPr>
        <w:t>Major supermarket chains seemed disinterested in the fresh-produce business,</w:t>
      </w:r>
      <w:r>
        <w:rPr>
          <w:rFonts w:eastAsia="SimSun"/>
          <w:vertAlign w:val="superscript"/>
          <w:lang w:eastAsia="zh-CN"/>
        </w:rPr>
        <w:endnoteReference w:id="11"/>
      </w:r>
      <w:r>
        <w:rPr>
          <w:rFonts w:eastAsia="SimSun"/>
          <w:lang w:eastAsia="zh-CN"/>
        </w:rPr>
        <w:t xml:space="preserve"> and provided only a limited selection of low-priced fruits and vegetables to attract customers. At the beginning of the new millennium, the gross margin for fresh produce sold in large-scale supermarket chains was</w:t>
      </w:r>
      <w:r>
        <w:rPr>
          <w:rFonts w:eastAsia="SimSun"/>
          <w:lang w:val="en-GB" w:eastAsia="zh-CN"/>
        </w:rPr>
        <w:t xml:space="preserve"> 17 per cent, whereas</w:t>
      </w:r>
      <w:r>
        <w:rPr>
          <w:rFonts w:eastAsia="SimSun"/>
          <w:lang w:eastAsia="zh-CN"/>
        </w:rPr>
        <w:t xml:space="preserve"> farmer’s markets earned margins of nearly</w:t>
      </w:r>
      <w:r>
        <w:rPr>
          <w:rFonts w:eastAsia="SimSun"/>
          <w:lang w:val="en-GB" w:eastAsia="zh-CN"/>
        </w:rPr>
        <w:t xml:space="preserve"> 50 per cent.</w:t>
      </w:r>
      <w:r>
        <w:rPr>
          <w:rFonts w:eastAsia="SimSun"/>
          <w:vertAlign w:val="superscript"/>
          <w:lang w:val="en-GB" w:eastAsia="zh-CN"/>
        </w:rPr>
        <w:endnoteReference w:id="12"/>
      </w:r>
    </w:p>
    <w:p w14:paraId="512ECC5D" w14:textId="77777777" w:rsidR="006D767D" w:rsidRDefault="006D767D">
      <w:pPr>
        <w:pStyle w:val="BodyTextMain"/>
        <w:rPr>
          <w:rFonts w:eastAsia="SimSun"/>
          <w:lang w:val="en-GB" w:eastAsia="zh-CN"/>
        </w:rPr>
      </w:pPr>
    </w:p>
    <w:p w14:paraId="0B62E9C0" w14:textId="77777777" w:rsidR="006D767D" w:rsidRDefault="0068083A">
      <w:pPr>
        <w:pStyle w:val="BodyTextMain"/>
        <w:rPr>
          <w:rFonts w:eastAsia="SimSun"/>
          <w:lang w:eastAsia="zh-CN"/>
        </w:rPr>
      </w:pPr>
      <w:r>
        <w:rPr>
          <w:rFonts w:eastAsia="SimSun"/>
          <w:lang w:eastAsia="zh-CN"/>
        </w:rPr>
        <w:t xml:space="preserve">Through years of development, YH established a vast network of professional buyers who went to vegetable fields to directly trade with farmers in cash. In contrast, smaller standalone supermarkets could not build a cost-efficient supply chain. The allure of good-quality low-priced fresh produce increased YH’s opportunity to offer other high-margin products, such as cosmetics and apparel. </w:t>
      </w:r>
      <w:r>
        <w:rPr>
          <w:rFonts w:eastAsia="SimSun"/>
          <w:vertAlign w:val="superscript"/>
          <w:lang w:eastAsia="zh-CN"/>
        </w:rPr>
        <w:endnoteReference w:id="13"/>
      </w:r>
    </w:p>
    <w:p w14:paraId="6D82B77C" w14:textId="77777777" w:rsidR="006D767D" w:rsidRDefault="006D767D">
      <w:pPr>
        <w:pStyle w:val="BodyTextMain"/>
        <w:rPr>
          <w:rFonts w:eastAsia="SimSun"/>
          <w:lang w:eastAsia="zh-CN"/>
        </w:rPr>
      </w:pPr>
    </w:p>
    <w:p w14:paraId="4AC5F2E1" w14:textId="77777777" w:rsidR="006D767D" w:rsidRDefault="0068083A">
      <w:pPr>
        <w:pStyle w:val="BodyTextMain"/>
        <w:rPr>
          <w:rFonts w:eastAsia="SimSun"/>
          <w:lang w:val="en-GB" w:eastAsia="zh-CN"/>
        </w:rPr>
      </w:pPr>
      <w:r>
        <w:rPr>
          <w:rFonts w:eastAsia="SimSun"/>
          <w:lang w:val="en-GB" w:eastAsia="zh-CN"/>
        </w:rPr>
        <w:t>In subsequent years, with the rise of e-commerce in China, the retail industry was experiencing severe shifts. Some major chains were reduced to closing unprofitable physical stores to cut losses. However, YH managed to not only achieve outstanding financial performance, but also expand its operations.</w:t>
      </w:r>
      <w:r>
        <w:rPr>
          <w:rFonts w:eastAsia="SimSun"/>
          <w:vertAlign w:val="superscript"/>
          <w:lang w:val="en-GB" w:eastAsia="zh-CN"/>
        </w:rPr>
        <w:endnoteReference w:id="14"/>
      </w:r>
      <w:r>
        <w:rPr>
          <w:rFonts w:eastAsia="SimSun"/>
          <w:lang w:val="en-GB" w:eastAsia="zh-CN"/>
        </w:rPr>
        <w:t xml:space="preserve"> In 2004, YH entered the Tier 1 southwestern city of Chongqing and proved that its cross-regional operations could be successful. In 2009, YH expanded to Beijing, the country’s capital, and Anhui, a central Chinese province.</w:t>
      </w:r>
      <w:r>
        <w:rPr>
          <w:rFonts w:eastAsia="SimSun"/>
          <w:vertAlign w:val="superscript"/>
          <w:lang w:val="en-GB" w:eastAsia="zh-CN"/>
        </w:rPr>
        <w:endnoteReference w:id="15"/>
      </w:r>
      <w:r>
        <w:rPr>
          <w:rFonts w:eastAsia="SimSun"/>
          <w:lang w:val="en-GB" w:eastAsia="zh-CN"/>
        </w:rPr>
        <w:t xml:space="preserve"> By the end of 2013, YH operated over 80 stores in Chongqing and had contracted the opening of over 100 new stores.</w:t>
      </w:r>
      <w:r>
        <w:rPr>
          <w:rFonts w:eastAsia="SimSun"/>
          <w:vertAlign w:val="superscript"/>
          <w:lang w:val="en-GB" w:eastAsia="zh-CN"/>
        </w:rPr>
        <w:endnoteReference w:id="16"/>
      </w:r>
      <w:r>
        <w:rPr>
          <w:rFonts w:eastAsia="SimSun"/>
          <w:lang w:val="en-GB" w:eastAsia="zh-CN"/>
        </w:rPr>
        <w:t xml:space="preserve"> </w:t>
      </w:r>
    </w:p>
    <w:p w14:paraId="6193DA81" w14:textId="77777777" w:rsidR="006D767D" w:rsidRDefault="006D767D">
      <w:pPr>
        <w:pStyle w:val="BodyTextMain"/>
        <w:rPr>
          <w:rFonts w:eastAsia="SimSun"/>
          <w:lang w:val="en-GB" w:eastAsia="zh-CN"/>
        </w:rPr>
      </w:pPr>
    </w:p>
    <w:p w14:paraId="0032644E" w14:textId="77777777" w:rsidR="006D767D" w:rsidRDefault="0068083A">
      <w:pPr>
        <w:pStyle w:val="BodyTextMain"/>
        <w:rPr>
          <w:rFonts w:eastAsia="SimSun"/>
          <w:lang w:val="en-GB" w:eastAsia="zh-CN"/>
        </w:rPr>
      </w:pPr>
      <w:r>
        <w:rPr>
          <w:rFonts w:eastAsia="SimSun"/>
          <w:lang w:val="en-GB" w:eastAsia="zh-CN"/>
        </w:rPr>
        <w:t>In 2010, YH set a goal to reach ¥100 billion</w:t>
      </w:r>
      <w:r>
        <w:rPr>
          <w:rFonts w:eastAsia="SimSun"/>
          <w:vertAlign w:val="superscript"/>
          <w:lang w:val="en-GB" w:eastAsia="zh-CN"/>
        </w:rPr>
        <w:endnoteReference w:id="17"/>
      </w:r>
      <w:r>
        <w:rPr>
          <w:rFonts w:eastAsia="SimSun"/>
          <w:lang w:val="en-GB" w:eastAsia="zh-CN"/>
        </w:rPr>
        <w:t xml:space="preserve"> in annual sales by 2020, although sales for 2010 were only ¥12.3 billion.</w:t>
      </w:r>
      <w:r>
        <w:rPr>
          <w:rFonts w:eastAsia="SimSun"/>
          <w:vertAlign w:val="superscript"/>
          <w:lang w:val="en-GB" w:eastAsia="zh-CN"/>
        </w:rPr>
        <w:endnoteReference w:id="18"/>
      </w:r>
      <w:r>
        <w:rPr>
          <w:rFonts w:eastAsia="SimSun"/>
          <w:lang w:val="en-GB" w:eastAsia="zh-CN"/>
        </w:rPr>
        <w:t xml:space="preserve"> To achieve eight-fold growth, YH had to find solutions for two issues: geographic expansion and consumption upgrading, which required a structural shift of social consumption toward higher-end products. For example, YH needed to expand its customer base from price-sensitive stay-at-home parents to younger consumers willing to spend more.</w:t>
      </w:r>
      <w:r>
        <w:rPr>
          <w:rFonts w:eastAsia="SimSun"/>
          <w:vertAlign w:val="superscript"/>
          <w:lang w:val="en-GB" w:eastAsia="zh-CN"/>
        </w:rPr>
        <w:endnoteReference w:id="19"/>
      </w:r>
      <w:r>
        <w:rPr>
          <w:rFonts w:eastAsia="SimSun"/>
          <w:lang w:val="en-GB" w:eastAsia="zh-CN"/>
        </w:rPr>
        <w:t xml:space="preserve"> </w:t>
      </w:r>
    </w:p>
    <w:p w14:paraId="1F2DF689" w14:textId="77777777" w:rsidR="006D767D" w:rsidRDefault="006D767D">
      <w:pPr>
        <w:pStyle w:val="BodyTextMain"/>
        <w:rPr>
          <w:rFonts w:eastAsia="SimSun"/>
          <w:lang w:val="en-GB" w:eastAsia="zh-CN"/>
        </w:rPr>
      </w:pPr>
    </w:p>
    <w:p w14:paraId="4157A23D" w14:textId="77777777" w:rsidR="006D767D" w:rsidRPr="006A4D39" w:rsidRDefault="0068083A">
      <w:pPr>
        <w:pStyle w:val="BodyTextMain"/>
        <w:rPr>
          <w:rFonts w:eastAsia="SimSun"/>
          <w:b/>
          <w:spacing w:val="-4"/>
          <w:kern w:val="2"/>
          <w:sz w:val="21"/>
          <w:lang w:val="en-GB" w:eastAsia="zh-CN"/>
        </w:rPr>
      </w:pPr>
      <w:r w:rsidRPr="006A4D39">
        <w:rPr>
          <w:rFonts w:eastAsia="SimSun"/>
          <w:spacing w:val="-4"/>
          <w:kern w:val="2"/>
          <w:lang w:val="en-GB" w:eastAsia="zh-CN"/>
        </w:rPr>
        <w:t>What had made YH successful in the past could not guarantee sustainable growth. One challenge was the increasing labour costs,</w:t>
      </w:r>
      <w:r w:rsidRPr="006A4D39">
        <w:rPr>
          <w:rFonts w:eastAsia="SimSun"/>
          <w:spacing w:val="-4"/>
          <w:kern w:val="2"/>
          <w:vertAlign w:val="superscript"/>
          <w:lang w:val="en-GB" w:eastAsia="zh-CN"/>
        </w:rPr>
        <w:endnoteReference w:id="20"/>
      </w:r>
      <w:r w:rsidRPr="006A4D39">
        <w:rPr>
          <w:rFonts w:eastAsia="SimSun"/>
          <w:spacing w:val="-4"/>
          <w:kern w:val="2"/>
          <w:lang w:val="en-GB" w:eastAsia="zh-CN"/>
        </w:rPr>
        <w:t xml:space="preserve"> which dragged the average industrial margin down from less than 1 per cent</w:t>
      </w:r>
      <w:r w:rsidRPr="006A4D39">
        <w:rPr>
          <w:rFonts w:eastAsia="SimSun"/>
          <w:spacing w:val="-4"/>
          <w:kern w:val="2"/>
          <w:sz w:val="24"/>
          <w:vertAlign w:val="superscript"/>
          <w:lang w:val="en-GB" w:eastAsia="zh-CN"/>
        </w:rPr>
        <w:endnoteReference w:id="21"/>
      </w:r>
      <w:r w:rsidRPr="006A4D39">
        <w:rPr>
          <w:rFonts w:eastAsia="SimSun"/>
          <w:spacing w:val="-4"/>
          <w:kern w:val="2"/>
          <w:lang w:val="en-GB" w:eastAsia="zh-CN"/>
        </w:rPr>
        <w:t xml:space="preserve"> to nearly zero. Supermarket chains had to operate prudently and endure high risks of losses. </w:t>
      </w:r>
      <w:r w:rsidRPr="006A4D39">
        <w:rPr>
          <w:rFonts w:eastAsia="SimSun"/>
          <w:spacing w:val="-4"/>
          <w:kern w:val="2"/>
          <w:lang w:eastAsia="zh-CN"/>
        </w:rPr>
        <w:t>Another challenge was YH’s exponential growth. By 2010, it was facing many of the same problems that troubled mature hierarchical organizations, including redundant staff, slow decision-making, and a lack of operational flexibility.</w:t>
      </w:r>
      <w:r w:rsidRPr="006A4D39">
        <w:rPr>
          <w:rFonts w:eastAsia="SimSun"/>
          <w:spacing w:val="-4"/>
          <w:kern w:val="2"/>
          <w:vertAlign w:val="superscript"/>
          <w:lang w:eastAsia="zh-CN"/>
        </w:rPr>
        <w:endnoteReference w:id="22"/>
      </w:r>
      <w:r w:rsidRPr="006A4D39">
        <w:rPr>
          <w:rFonts w:eastAsia="SimSun"/>
          <w:spacing w:val="-4"/>
          <w:kern w:val="2"/>
          <w:lang w:eastAsia="zh-CN"/>
        </w:rPr>
        <w:t xml:space="preserve"> </w:t>
      </w:r>
    </w:p>
    <w:p w14:paraId="0245B86A" w14:textId="77777777" w:rsidR="006D767D" w:rsidRDefault="006D767D">
      <w:pPr>
        <w:pStyle w:val="BodyTextMain"/>
        <w:rPr>
          <w:rFonts w:eastAsia="SimSun"/>
        </w:rPr>
      </w:pPr>
    </w:p>
    <w:p w14:paraId="47C0751A" w14:textId="77777777" w:rsidR="006D767D" w:rsidRDefault="006D767D">
      <w:pPr>
        <w:pStyle w:val="BodyTextMain"/>
        <w:rPr>
          <w:rFonts w:eastAsia="SimSun"/>
          <w:lang w:val="en-GB" w:eastAsia="zh-CN"/>
        </w:rPr>
      </w:pPr>
    </w:p>
    <w:p w14:paraId="3D5941F0" w14:textId="77777777" w:rsidR="006D767D" w:rsidRDefault="0068083A" w:rsidP="006A4D39">
      <w:pPr>
        <w:pStyle w:val="Casehead1"/>
        <w:keepNext/>
        <w:rPr>
          <w:rFonts w:eastAsia="SimSun"/>
          <w:lang w:val="en-GB" w:eastAsia="zh-CN"/>
        </w:rPr>
      </w:pPr>
      <w:r>
        <w:rPr>
          <w:rFonts w:eastAsia="SimSun"/>
          <w:lang w:val="en-GB" w:eastAsia="zh-CN"/>
        </w:rPr>
        <w:lastRenderedPageBreak/>
        <w:t>two critical positions</w:t>
      </w:r>
    </w:p>
    <w:p w14:paraId="2443565A" w14:textId="77777777" w:rsidR="006D767D" w:rsidRPr="006A4D39" w:rsidRDefault="006D767D" w:rsidP="006A4D39">
      <w:pPr>
        <w:pStyle w:val="BodyTextMain"/>
        <w:keepNext/>
        <w:rPr>
          <w:rFonts w:eastAsia="SimSun"/>
          <w:sz w:val="18"/>
          <w:szCs w:val="18"/>
          <w:lang w:val="en-GB" w:eastAsia="zh-CN"/>
        </w:rPr>
      </w:pPr>
    </w:p>
    <w:p w14:paraId="46547D15" w14:textId="77777777" w:rsidR="006D767D" w:rsidRDefault="0068083A">
      <w:pPr>
        <w:pStyle w:val="Casehead2"/>
        <w:rPr>
          <w:rFonts w:eastAsia="SimSun"/>
          <w:lang w:val="en-GB" w:eastAsia="zh-CN"/>
        </w:rPr>
      </w:pPr>
      <w:r>
        <w:rPr>
          <w:rFonts w:eastAsia="SimSun"/>
          <w:lang w:val="en-GB" w:eastAsia="zh-CN"/>
        </w:rPr>
        <w:t xml:space="preserve">Professional Buyers </w:t>
      </w:r>
    </w:p>
    <w:p w14:paraId="324F65EC" w14:textId="77777777" w:rsidR="006D767D" w:rsidRDefault="006D767D">
      <w:pPr>
        <w:pStyle w:val="BodyTextMain"/>
        <w:rPr>
          <w:rFonts w:eastAsia="SimSun"/>
          <w:sz w:val="18"/>
          <w:szCs w:val="18"/>
          <w:lang w:val="en-GB" w:eastAsia="zh-CN"/>
        </w:rPr>
      </w:pPr>
    </w:p>
    <w:p w14:paraId="2B05D9AA" w14:textId="77777777" w:rsidR="006D767D" w:rsidRPr="006A4D39" w:rsidRDefault="0068083A">
      <w:pPr>
        <w:pStyle w:val="BodyTextMain"/>
        <w:rPr>
          <w:rFonts w:eastAsia="SimSun"/>
          <w:spacing w:val="-2"/>
          <w:kern w:val="2"/>
          <w:szCs w:val="24"/>
          <w:lang w:val="en-GB" w:eastAsia="zh-CN"/>
        </w:rPr>
      </w:pPr>
      <w:r w:rsidRPr="006A4D39">
        <w:rPr>
          <w:rFonts w:eastAsia="SimSun"/>
          <w:spacing w:val="-2"/>
          <w:kern w:val="2"/>
          <w:szCs w:val="24"/>
          <w:lang w:val="en-GB" w:eastAsia="zh-CN"/>
        </w:rPr>
        <w:t>Starting with the opening of its third store, YH’s accumulated purchasing quantity allowed it to adopt direct sourcing. Directly purchasing from farmers at vegetable fields had many advantages. For example, YH was able to ensure its vegetables were the freshest on the market. Also, although the overall logistics cost increased, YH was able to decrease its average costs, and managed to turn a small profit through a quick turnover.</w:t>
      </w:r>
      <w:r w:rsidRPr="006A4D39">
        <w:rPr>
          <w:rFonts w:eastAsia="SimSun"/>
          <w:spacing w:val="-2"/>
          <w:kern w:val="2"/>
          <w:szCs w:val="24"/>
          <w:vertAlign w:val="superscript"/>
          <w:lang w:val="en-GB" w:eastAsia="zh-CN"/>
        </w:rPr>
        <w:endnoteReference w:id="23"/>
      </w:r>
    </w:p>
    <w:p w14:paraId="261D5F0D" w14:textId="77777777" w:rsidR="006D767D" w:rsidRPr="006A4D39" w:rsidRDefault="006D767D">
      <w:pPr>
        <w:pStyle w:val="BodyTextMain"/>
        <w:rPr>
          <w:rFonts w:eastAsia="SimSun"/>
          <w:kern w:val="2"/>
          <w:sz w:val="18"/>
          <w:szCs w:val="18"/>
          <w:lang w:val="en-GB" w:eastAsia="zh-CN"/>
        </w:rPr>
      </w:pPr>
    </w:p>
    <w:p w14:paraId="4FD4461F" w14:textId="77777777" w:rsidR="006D767D" w:rsidRPr="006A4D39" w:rsidRDefault="0068083A">
      <w:pPr>
        <w:pStyle w:val="BodyTextMain"/>
        <w:rPr>
          <w:rFonts w:eastAsia="SimSun"/>
          <w:spacing w:val="-4"/>
          <w:kern w:val="2"/>
          <w:szCs w:val="24"/>
          <w:lang w:val="en-GB" w:eastAsia="zh-CN"/>
        </w:rPr>
      </w:pPr>
      <w:r w:rsidRPr="006A4D39">
        <w:rPr>
          <w:rFonts w:eastAsia="SimSun"/>
          <w:spacing w:val="-4"/>
          <w:kern w:val="2"/>
          <w:szCs w:val="24"/>
          <w:lang w:val="en-GB" w:eastAsia="zh-CN"/>
        </w:rPr>
        <w:t>Before long, YH had established a direct-sourcing system and standard process.</w:t>
      </w:r>
      <w:r w:rsidRPr="006A4D39">
        <w:rPr>
          <w:rFonts w:eastAsia="SimSun"/>
          <w:spacing w:val="-4"/>
          <w:kern w:val="2"/>
          <w:szCs w:val="24"/>
          <w:vertAlign w:val="superscript"/>
          <w:lang w:val="en-GB" w:eastAsia="zh-CN"/>
        </w:rPr>
        <w:endnoteReference w:id="24"/>
      </w:r>
      <w:r w:rsidRPr="006A4D39">
        <w:rPr>
          <w:rFonts w:eastAsia="SimSun"/>
          <w:spacing w:val="-4"/>
          <w:kern w:val="2"/>
          <w:szCs w:val="24"/>
          <w:lang w:val="en-GB" w:eastAsia="zh-CN"/>
        </w:rPr>
        <w:t xml:space="preserve"> As business expanded, it started to source various specialties from all over China. The company also added contract farming to its sourcing operations, where farmers were paid before planting began and were offered a guaranteed purchase pric</w:t>
      </w:r>
      <w:r w:rsidRPr="006A4D39">
        <w:rPr>
          <w:rFonts w:eastAsia="SimSun"/>
          <w:spacing w:val="-4"/>
          <w:kern w:val="2"/>
          <w:lang w:val="en-GB" w:eastAsia="zh-CN"/>
        </w:rPr>
        <w:t>e.</w:t>
      </w:r>
      <w:r w:rsidRPr="006A4D39">
        <w:rPr>
          <w:rFonts w:eastAsia="SimSun"/>
          <w:color w:val="191919"/>
          <w:spacing w:val="-4"/>
          <w:kern w:val="2"/>
          <w:shd w:val="clear" w:color="auto" w:fill="FFFFFF"/>
          <w:vertAlign w:val="superscript"/>
          <w:lang w:val="en-GB" w:eastAsia="zh-CN"/>
        </w:rPr>
        <w:endnoteReference w:id="25"/>
      </w:r>
    </w:p>
    <w:p w14:paraId="779BCFDC" w14:textId="77777777" w:rsidR="006D767D" w:rsidRPr="006A4D39" w:rsidRDefault="006D767D">
      <w:pPr>
        <w:pStyle w:val="BodyTextMain"/>
        <w:rPr>
          <w:rFonts w:eastAsia="SimSun"/>
          <w:kern w:val="2"/>
          <w:sz w:val="18"/>
          <w:szCs w:val="18"/>
          <w:lang w:val="en-GB" w:eastAsia="zh-CN"/>
        </w:rPr>
      </w:pPr>
    </w:p>
    <w:p w14:paraId="2F8232C5" w14:textId="77777777" w:rsidR="006D767D" w:rsidRDefault="0068083A">
      <w:pPr>
        <w:pStyle w:val="BodyTextMain"/>
        <w:rPr>
          <w:rFonts w:eastAsia="SimSun"/>
          <w:kern w:val="2"/>
          <w:szCs w:val="24"/>
          <w:lang w:val="en-GB" w:eastAsia="zh-CN"/>
        </w:rPr>
      </w:pPr>
      <w:r>
        <w:rPr>
          <w:rFonts w:eastAsia="SimSun"/>
          <w:kern w:val="2"/>
          <w:szCs w:val="24"/>
          <w:lang w:val="en-GB" w:eastAsia="zh-CN"/>
        </w:rPr>
        <w:t xml:space="preserve">YH’s comprehensive selection of fresh produce became its competitive advantage, in comparison to large supermarket chains. In 2005, YH separated its store operations from the purchasing function. By 2009, a national purchasing network had been </w:t>
      </w:r>
      <w:r>
        <w:rPr>
          <w:rFonts w:eastAsia="SimSun"/>
          <w:kern w:val="2"/>
          <w:lang w:val="en-GB" w:eastAsia="zh-CN"/>
        </w:rPr>
        <w:t>established.</w:t>
      </w:r>
      <w:r>
        <w:rPr>
          <w:rFonts w:eastAsia="SimSun"/>
          <w:color w:val="191919"/>
          <w:kern w:val="2"/>
          <w:shd w:val="clear" w:color="auto" w:fill="FFFFFF"/>
          <w:vertAlign w:val="superscript"/>
          <w:lang w:val="en-GB" w:eastAsia="zh-CN"/>
        </w:rPr>
        <w:endnoteReference w:id="26"/>
      </w:r>
      <w:r>
        <w:rPr>
          <w:rFonts w:eastAsia="SimSun"/>
          <w:kern w:val="2"/>
          <w:lang w:val="en-GB" w:eastAsia="zh-CN"/>
        </w:rPr>
        <w:t xml:space="preserve"> Meanwhile</w:t>
      </w:r>
      <w:r>
        <w:rPr>
          <w:rFonts w:eastAsia="SimSun"/>
          <w:kern w:val="2"/>
          <w:szCs w:val="24"/>
          <w:lang w:val="en-GB" w:eastAsia="zh-CN"/>
        </w:rPr>
        <w:t>, YH set up regional logistics centres to enhance distribution efficiency. The company had a layered purchasing model, in which all products were purchased at different layers of the purchasing centre, based on specific features of different products such as storage requirements, seasonality, local specialties, and regional purchasing preferences. For example, perishable green-leaf vegetables were collected from local farms, but durable agricultural products such as rice and nuts were centrally purchased and distributed nationally. Seasonal products and specialties were usually sourced by regional purchasing centres and distributed to regions that showed high demand.</w:t>
      </w:r>
      <w:r>
        <w:rPr>
          <w:rFonts w:eastAsia="SimSun"/>
          <w:kern w:val="2"/>
          <w:szCs w:val="24"/>
          <w:vertAlign w:val="superscript"/>
          <w:lang w:val="en-GB" w:eastAsia="zh-CN"/>
        </w:rPr>
        <w:endnoteReference w:id="27"/>
      </w:r>
    </w:p>
    <w:p w14:paraId="3F7771CC" w14:textId="77777777" w:rsidR="006D767D" w:rsidRPr="006A4D39" w:rsidRDefault="006D767D">
      <w:pPr>
        <w:pStyle w:val="BodyTextMain"/>
        <w:rPr>
          <w:rFonts w:eastAsia="SimSun"/>
          <w:kern w:val="2"/>
          <w:sz w:val="18"/>
          <w:szCs w:val="18"/>
          <w:lang w:val="en-GB" w:eastAsia="zh-CN"/>
        </w:rPr>
      </w:pPr>
    </w:p>
    <w:p w14:paraId="645583BC" w14:textId="77777777" w:rsidR="006D767D" w:rsidRPr="006A4D39" w:rsidRDefault="0068083A">
      <w:pPr>
        <w:pStyle w:val="BodyTextMain"/>
        <w:rPr>
          <w:rFonts w:eastAsia="SimSun"/>
          <w:spacing w:val="-2"/>
          <w:kern w:val="2"/>
          <w:szCs w:val="24"/>
          <w:lang w:val="en-GB" w:eastAsia="zh-CN"/>
        </w:rPr>
      </w:pPr>
      <w:r w:rsidRPr="006A4D39">
        <w:rPr>
          <w:rFonts w:eastAsia="SimSun"/>
          <w:spacing w:val="-2"/>
          <w:kern w:val="2"/>
          <w:szCs w:val="24"/>
          <w:lang w:val="en-GB" w:eastAsia="zh-CN"/>
        </w:rPr>
        <w:t>The first buyers employed by YH were relatives and friends of the two founders, who could be trusted with the company’s assets.</w:t>
      </w:r>
      <w:r w:rsidRPr="006A4D39">
        <w:rPr>
          <w:rFonts w:eastAsia="SimSun"/>
          <w:spacing w:val="-2"/>
          <w:kern w:val="2"/>
          <w:szCs w:val="24"/>
          <w:vertAlign w:val="superscript"/>
          <w:lang w:val="en-GB" w:eastAsia="zh-CN"/>
        </w:rPr>
        <w:endnoteReference w:id="28"/>
      </w:r>
      <w:r w:rsidRPr="006A4D39">
        <w:rPr>
          <w:rFonts w:eastAsia="SimSun"/>
          <w:spacing w:val="-2"/>
          <w:kern w:val="2"/>
          <w:szCs w:val="24"/>
          <w:lang w:val="en-GB" w:eastAsia="zh-CN"/>
        </w:rPr>
        <w:t xml:space="preserve"> Initially, to expedite the process, the buyers would visit the farms and deal with the farmers in cash.</w:t>
      </w:r>
      <w:r w:rsidRPr="006A4D39">
        <w:rPr>
          <w:rFonts w:eastAsia="SimSun"/>
          <w:spacing w:val="-2"/>
          <w:kern w:val="2"/>
          <w:szCs w:val="24"/>
          <w:vertAlign w:val="superscript"/>
          <w:lang w:val="en-GB" w:eastAsia="zh-CN"/>
        </w:rPr>
        <w:endnoteReference w:id="29"/>
      </w:r>
      <w:r w:rsidRPr="006A4D39">
        <w:rPr>
          <w:rFonts w:eastAsia="SimSun"/>
          <w:spacing w:val="-2"/>
          <w:kern w:val="2"/>
          <w:szCs w:val="24"/>
          <w:lang w:val="en-GB" w:eastAsia="zh-CN"/>
        </w:rPr>
        <w:t xml:space="preserve"> To support rapid growth, however, YH soon started to hire many purchasing employees stationed near the fields to facilitate product sourcing. Cash transactions were gradually replaced by formal company accounts. To curb the prospect of corruption, two or three buyers worked as a group on the same field with mutual monitoring. The buyers were very familiar with the price and quality of local products. For example, in different seasons, they knew when was the best time to collect vegetables from the fields so that they remained in optimal condition to be displayed on the shelf. This type of knowledge was accumulated through years of working in the field, which made these purchasing employees key to YH’s successful operation. However, this expertise also made them susceptible to job offers from YH’s competitors.</w:t>
      </w:r>
      <w:r w:rsidRPr="006A4D39">
        <w:rPr>
          <w:rFonts w:eastAsia="SimSun"/>
          <w:spacing w:val="-2"/>
          <w:kern w:val="2"/>
          <w:szCs w:val="24"/>
          <w:vertAlign w:val="superscript"/>
          <w:lang w:val="en-GB" w:eastAsia="zh-CN"/>
        </w:rPr>
        <w:endnoteReference w:id="30"/>
      </w:r>
    </w:p>
    <w:p w14:paraId="081EF739" w14:textId="77777777" w:rsidR="006D767D" w:rsidRPr="006A4D39" w:rsidRDefault="006D767D">
      <w:pPr>
        <w:pStyle w:val="BodyTextMain"/>
        <w:rPr>
          <w:rFonts w:eastAsia="SimSun"/>
          <w:kern w:val="2"/>
          <w:sz w:val="18"/>
          <w:szCs w:val="18"/>
          <w:lang w:val="en-GB" w:eastAsia="zh-CN"/>
        </w:rPr>
      </w:pPr>
    </w:p>
    <w:p w14:paraId="26FF0480" w14:textId="77777777" w:rsidR="006D767D" w:rsidRPr="006A4D39" w:rsidRDefault="006D767D">
      <w:pPr>
        <w:pStyle w:val="BodyTextMain"/>
        <w:rPr>
          <w:rFonts w:eastAsia="SimSun"/>
          <w:kern w:val="2"/>
          <w:sz w:val="18"/>
          <w:szCs w:val="18"/>
          <w:lang w:val="en-GB" w:eastAsia="zh-CN"/>
        </w:rPr>
      </w:pPr>
    </w:p>
    <w:p w14:paraId="205C69B9" w14:textId="77777777" w:rsidR="006D767D" w:rsidRDefault="0068083A">
      <w:pPr>
        <w:pStyle w:val="Casehead2"/>
        <w:rPr>
          <w:rFonts w:eastAsia="SimSun"/>
          <w:lang w:val="en-GB" w:eastAsia="zh-CN"/>
        </w:rPr>
      </w:pPr>
      <w:r>
        <w:rPr>
          <w:rFonts w:eastAsia="SimSun"/>
          <w:lang w:val="en-GB" w:eastAsia="zh-CN"/>
        </w:rPr>
        <w:t>Operations Staff</w:t>
      </w:r>
    </w:p>
    <w:p w14:paraId="1450976B" w14:textId="77777777" w:rsidR="006D767D" w:rsidRPr="006A4D39" w:rsidRDefault="006D767D">
      <w:pPr>
        <w:pStyle w:val="BodyTextMain"/>
        <w:rPr>
          <w:rFonts w:eastAsia="SimSun"/>
          <w:sz w:val="14"/>
          <w:szCs w:val="14"/>
          <w:lang w:val="en-GB" w:eastAsia="zh-CN"/>
        </w:rPr>
      </w:pPr>
    </w:p>
    <w:p w14:paraId="72CD9E5A" w14:textId="77777777" w:rsidR="006D767D" w:rsidRDefault="0068083A">
      <w:pPr>
        <w:pStyle w:val="BodyTextMain"/>
        <w:rPr>
          <w:rFonts w:eastAsia="SimSun"/>
          <w:kern w:val="2"/>
          <w:szCs w:val="24"/>
          <w:lang w:val="en-GB" w:eastAsia="zh-CN"/>
        </w:rPr>
      </w:pPr>
      <w:r>
        <w:rPr>
          <w:rFonts w:eastAsia="SimSun"/>
          <w:kern w:val="2"/>
          <w:szCs w:val="24"/>
          <w:lang w:val="en-GB" w:eastAsia="zh-CN"/>
        </w:rPr>
        <w:t>YH strove to retain its core advantages of low prices and freshness. However, it was very hard to balance the two factors. To keep produce fresh, YH had to display a limited quantity of products at one time and replenish shelves with an exact quantity after customers took products from the shelves. For example, fruits were never piled up at random for picking by customers, and there were always five pieces of pork chops in the freezer. YH required its store employees to replenish shelves at least three times per day,</w:t>
      </w:r>
      <w:r>
        <w:rPr>
          <w:rFonts w:eastAsia="SimSun"/>
          <w:kern w:val="2"/>
          <w:szCs w:val="24"/>
          <w:vertAlign w:val="superscript"/>
          <w:lang w:val="en-GB" w:eastAsia="zh-CN"/>
        </w:rPr>
        <w:endnoteReference w:id="31"/>
      </w:r>
      <w:r>
        <w:rPr>
          <w:rFonts w:eastAsia="SimSun"/>
          <w:kern w:val="2"/>
          <w:szCs w:val="24"/>
          <w:lang w:val="en-GB" w:eastAsia="zh-CN"/>
        </w:rPr>
        <w:t xml:space="preserve"> and to make sure they treated the products with extra care. Although, these tasks added pressure to the staff’s workload and posed higher demands on YH shipping clerks, the company’s spoilage rate was lower than 5 per cent — much lower than the industry average of 30 per cent.</w:t>
      </w:r>
      <w:r>
        <w:rPr>
          <w:rFonts w:eastAsia="SimSun"/>
          <w:kern w:val="2"/>
          <w:szCs w:val="24"/>
          <w:vertAlign w:val="superscript"/>
          <w:lang w:val="en-GB" w:eastAsia="zh-CN"/>
        </w:rPr>
        <w:endnoteReference w:id="32"/>
      </w:r>
      <w:r>
        <w:rPr>
          <w:rFonts w:eastAsia="SimSun"/>
          <w:kern w:val="2"/>
          <w:szCs w:val="24"/>
          <w:lang w:val="en-GB" w:eastAsia="zh-CN"/>
        </w:rPr>
        <w:t xml:space="preserve"> However, the required number of YH employees exceeded regular supermarkets by 50 per cent or more,</w:t>
      </w:r>
      <w:r>
        <w:rPr>
          <w:rFonts w:eastAsia="SimSun"/>
          <w:kern w:val="2"/>
          <w:szCs w:val="24"/>
          <w:vertAlign w:val="superscript"/>
          <w:lang w:val="en-GB" w:eastAsia="zh-CN"/>
        </w:rPr>
        <w:endnoteReference w:id="33"/>
      </w:r>
      <w:r>
        <w:rPr>
          <w:rFonts w:eastAsia="SimSun"/>
          <w:kern w:val="2"/>
          <w:szCs w:val="24"/>
          <w:lang w:val="en-GB" w:eastAsia="zh-CN"/>
        </w:rPr>
        <w:t xml:space="preserve"> which threatened YH’s price advantage.</w:t>
      </w:r>
    </w:p>
    <w:p w14:paraId="24938B4E" w14:textId="77777777" w:rsidR="006D767D" w:rsidRPr="006A4D39" w:rsidRDefault="006D767D">
      <w:pPr>
        <w:pStyle w:val="BodyTextMain"/>
        <w:rPr>
          <w:rFonts w:eastAsia="SimSun"/>
          <w:kern w:val="2"/>
          <w:sz w:val="14"/>
          <w:szCs w:val="14"/>
          <w:lang w:val="en-GB" w:eastAsia="zh-CN"/>
        </w:rPr>
      </w:pPr>
    </w:p>
    <w:p w14:paraId="4B540641" w14:textId="77777777" w:rsidR="006D767D" w:rsidRDefault="0068083A">
      <w:pPr>
        <w:pStyle w:val="BodyTextMain"/>
        <w:rPr>
          <w:rFonts w:eastAsia="SimSun"/>
          <w:kern w:val="2"/>
          <w:szCs w:val="24"/>
          <w:lang w:val="en-GB" w:eastAsia="zh-CN"/>
        </w:rPr>
      </w:pPr>
      <w:r>
        <w:rPr>
          <w:rFonts w:eastAsia="SimSun"/>
          <w:kern w:val="2"/>
          <w:szCs w:val="24"/>
          <w:lang w:val="en-GB" w:eastAsia="zh-CN"/>
        </w:rPr>
        <w:t>The position of supermarket worker in China was known as a laborious, low-salary, entry-level job. And yet, these clerks had to be operational professionals with good knowledge of fresh produce. They had to be motivated to look after the condition of the products and adjust prices wisely, including setting prices before opening the store, deciding on discounts before closing, and giving discounts based on the freshness of vegetables and the vitality of the fish.</w:t>
      </w:r>
    </w:p>
    <w:p w14:paraId="726ED878" w14:textId="77777777" w:rsidR="006D767D" w:rsidRPr="006A4D39" w:rsidRDefault="0068083A">
      <w:pPr>
        <w:pStyle w:val="BodyTextMain"/>
        <w:rPr>
          <w:rFonts w:eastAsia="SimSun"/>
          <w:spacing w:val="-2"/>
          <w:kern w:val="2"/>
          <w:szCs w:val="24"/>
          <w:lang w:val="en-GB" w:eastAsia="zh-CN"/>
        </w:rPr>
      </w:pPr>
      <w:r w:rsidRPr="006A4D39">
        <w:rPr>
          <w:rFonts w:eastAsia="SimSun"/>
          <w:spacing w:val="-2"/>
          <w:kern w:val="2"/>
          <w:szCs w:val="24"/>
          <w:lang w:val="en-GB" w:eastAsia="zh-CN"/>
        </w:rPr>
        <w:lastRenderedPageBreak/>
        <w:t>YH arranged for the production of a comprehensive catalogue that recorded knowledge about thousands of products.</w:t>
      </w:r>
      <w:r w:rsidRPr="006A4D39">
        <w:rPr>
          <w:rFonts w:eastAsia="SimSun"/>
          <w:spacing w:val="-2"/>
          <w:kern w:val="2"/>
          <w:szCs w:val="24"/>
          <w:vertAlign w:val="superscript"/>
          <w:lang w:val="en-GB" w:eastAsia="zh-CN"/>
        </w:rPr>
        <w:endnoteReference w:id="34"/>
      </w:r>
      <w:r w:rsidRPr="006A4D39">
        <w:rPr>
          <w:rFonts w:ascii="Calibri" w:eastAsia="SimSun" w:hAnsi="Calibri"/>
          <w:spacing w:val="-2"/>
          <w:kern w:val="2"/>
          <w:lang w:val="en-GB" w:eastAsia="zh-CN"/>
        </w:rPr>
        <w:t xml:space="preserve"> </w:t>
      </w:r>
      <w:r w:rsidRPr="006A4D39">
        <w:rPr>
          <w:rFonts w:eastAsia="SimSun"/>
          <w:spacing w:val="-2"/>
          <w:kern w:val="2"/>
          <w:szCs w:val="24"/>
          <w:lang w:val="en-GB" w:eastAsia="zh-CN"/>
        </w:rPr>
        <w:t>However, the knowledge was only valuable if it was internalized by employees motivated to take good care of the products. The two founders wondered what would be the best way to achieve that goal.</w:t>
      </w:r>
    </w:p>
    <w:p w14:paraId="6145D7DC" w14:textId="77777777" w:rsidR="006D767D" w:rsidRDefault="006D767D">
      <w:pPr>
        <w:pStyle w:val="BodyTextMain"/>
        <w:rPr>
          <w:rFonts w:eastAsia="SimSun"/>
          <w:kern w:val="2"/>
          <w:szCs w:val="24"/>
          <w:lang w:val="en-GB" w:eastAsia="zh-CN"/>
        </w:rPr>
      </w:pPr>
    </w:p>
    <w:p w14:paraId="4F7701F7" w14:textId="77777777" w:rsidR="006D767D" w:rsidRDefault="0068083A">
      <w:pPr>
        <w:pStyle w:val="BodyTextMain"/>
        <w:rPr>
          <w:rFonts w:eastAsia="SimSun"/>
          <w:kern w:val="2"/>
          <w:szCs w:val="24"/>
          <w:lang w:val="en-GB" w:eastAsia="zh-CN"/>
        </w:rPr>
      </w:pPr>
      <w:r>
        <w:rPr>
          <w:rFonts w:eastAsia="SimSun"/>
          <w:kern w:val="2"/>
          <w:szCs w:val="24"/>
          <w:lang w:val="en-GB" w:eastAsia="zh-CN"/>
        </w:rPr>
        <w:t xml:space="preserve">To begin finding solutions to this problem, </w:t>
      </w:r>
      <w:r>
        <w:rPr>
          <w:rFonts w:eastAsia="SimSun"/>
          <w:lang w:val="en-GB" w:eastAsia="zh-CN"/>
        </w:rPr>
        <w:t>Xuansong</w:t>
      </w:r>
      <w:r>
        <w:rPr>
          <w:rFonts w:eastAsia="SimSun"/>
          <w:kern w:val="2"/>
          <w:szCs w:val="24"/>
          <w:lang w:val="en-GB" w:eastAsia="zh-CN"/>
        </w:rPr>
        <w:t xml:space="preserve"> visited one YH store to review the staff’s working habits. The dilemma concerning staff motivation was obvious. An average employee earned ¥2,000 per month, which could only pay for basic shelter and food. For young second-generation migrant workers who came to the big city to settle down, such a basic lifestyle was the opposite of what they had aspired. The job of shipping clerk was considered a very unattractive career, and was therefore taken as a temporary position for diligent, self-motivated workers. Consequently, these employees were unlikely to care about their work, gently look after the products on the shelves, or encourage customers to be careful when picking the produce. In fact, employees were sometimes harsh when arranging the product on display. Fruits and vegetables could get bruised and completely lose their attractive appearance for the customer after rough handling by staff, which could result in a major loss for the stores.</w:t>
      </w:r>
      <w:r>
        <w:rPr>
          <w:rFonts w:eastAsia="SimSun"/>
          <w:kern w:val="2"/>
          <w:szCs w:val="24"/>
          <w:vertAlign w:val="superscript"/>
          <w:lang w:val="en-GB" w:eastAsia="zh-CN"/>
        </w:rPr>
        <w:endnoteReference w:id="35"/>
      </w:r>
      <w:r>
        <w:rPr>
          <w:rFonts w:eastAsia="SimSun"/>
          <w:kern w:val="2"/>
          <w:szCs w:val="24"/>
          <w:lang w:val="en-GB" w:eastAsia="zh-CN"/>
        </w:rPr>
        <w:t xml:space="preserve"> Did low wages cause disinterest in employees? Did they contribute to the high turnover rate in the supermarket industry? And was the high turnover rate, in turn, a cause for the lack of skilled employees? </w:t>
      </w:r>
    </w:p>
    <w:p w14:paraId="63547809" w14:textId="77777777" w:rsidR="006D767D" w:rsidRDefault="006D767D">
      <w:pPr>
        <w:pStyle w:val="BodyTextMain"/>
        <w:rPr>
          <w:rFonts w:eastAsia="SimSun"/>
          <w:kern w:val="2"/>
          <w:szCs w:val="24"/>
          <w:lang w:val="en-GB" w:eastAsia="zh-CN"/>
        </w:rPr>
      </w:pPr>
    </w:p>
    <w:p w14:paraId="3A8DDCCB" w14:textId="77777777" w:rsidR="006D767D" w:rsidRDefault="0068083A">
      <w:pPr>
        <w:pStyle w:val="BodyTextMain"/>
        <w:rPr>
          <w:rFonts w:eastAsia="SimSun"/>
          <w:kern w:val="2"/>
          <w:szCs w:val="24"/>
          <w:lang w:val="en-GB" w:eastAsia="zh-CN"/>
        </w:rPr>
      </w:pPr>
      <w:r>
        <w:rPr>
          <w:rFonts w:eastAsia="SimSun"/>
          <w:lang w:val="en-GB" w:eastAsia="zh-CN"/>
        </w:rPr>
        <w:t>Xuansong</w:t>
      </w:r>
      <w:r>
        <w:rPr>
          <w:rFonts w:eastAsia="SimSun"/>
          <w:kern w:val="2"/>
          <w:szCs w:val="24"/>
          <w:lang w:val="en-GB" w:eastAsia="zh-CN"/>
        </w:rPr>
        <w:t xml:space="preserve"> wondered if raising wages for all employees was the solution. However, a small increase in pay would be negligible to an individual, but multiplied by the number of employees, it could be unaffordable to the company. YH needed an incentive plan that could differentiate between hard workers and slackers, and then reward hard workers, rather than giving pay increases across the board. The plan needed to motivate employees to care about the conditions of the products and to encourage customers to buy more products. Basically, the incentive plan needed to align the interests of employees with those of the company.</w:t>
      </w:r>
    </w:p>
    <w:p w14:paraId="6F5C2452" w14:textId="77777777" w:rsidR="006D767D" w:rsidRDefault="006D767D">
      <w:pPr>
        <w:pStyle w:val="BodyTextMain"/>
        <w:rPr>
          <w:rFonts w:eastAsia="SimSun"/>
          <w:kern w:val="2"/>
          <w:sz w:val="24"/>
          <w:szCs w:val="24"/>
          <w:lang w:val="en-GB" w:eastAsia="zh-CN"/>
        </w:rPr>
      </w:pPr>
    </w:p>
    <w:p w14:paraId="3CEA500E" w14:textId="77777777" w:rsidR="006D767D" w:rsidRDefault="006D767D">
      <w:pPr>
        <w:pStyle w:val="BodyTextMain"/>
        <w:rPr>
          <w:rFonts w:eastAsia="SimSun"/>
          <w:kern w:val="2"/>
          <w:sz w:val="24"/>
          <w:szCs w:val="24"/>
          <w:lang w:val="en-GB" w:eastAsia="zh-CN"/>
        </w:rPr>
      </w:pPr>
    </w:p>
    <w:p w14:paraId="040E0314" w14:textId="77777777" w:rsidR="006D767D" w:rsidRDefault="0068083A">
      <w:pPr>
        <w:pStyle w:val="Casehead1"/>
        <w:rPr>
          <w:rFonts w:eastAsia="SimSun"/>
          <w:lang w:val="en-GB" w:eastAsia="zh-CN"/>
        </w:rPr>
      </w:pPr>
      <w:r>
        <w:rPr>
          <w:rFonts w:eastAsia="SimSun"/>
          <w:lang w:val="en-GB" w:eastAsia="zh-CN"/>
        </w:rPr>
        <w:t>New Incentive Plan and Corporate Transformation</w:t>
      </w:r>
    </w:p>
    <w:p w14:paraId="2898CF83" w14:textId="77777777" w:rsidR="006D767D" w:rsidRDefault="006D767D">
      <w:pPr>
        <w:pStyle w:val="BodyTextMain"/>
        <w:rPr>
          <w:rFonts w:eastAsia="SimSun"/>
          <w:lang w:val="en-GB" w:eastAsia="zh-CN"/>
        </w:rPr>
      </w:pPr>
    </w:p>
    <w:p w14:paraId="095DA5BE" w14:textId="77777777" w:rsidR="006D767D" w:rsidRDefault="0068083A">
      <w:pPr>
        <w:pStyle w:val="BodyTextMain"/>
        <w:rPr>
          <w:rFonts w:eastAsia="SimSun"/>
          <w:kern w:val="2"/>
          <w:szCs w:val="24"/>
          <w:lang w:val="en-GB" w:eastAsia="zh-CN"/>
        </w:rPr>
      </w:pPr>
      <w:r>
        <w:rPr>
          <w:rFonts w:eastAsia="SimSun"/>
          <w:kern w:val="2"/>
          <w:szCs w:val="24"/>
          <w:lang w:val="en-GB" w:eastAsia="zh-CN"/>
        </w:rPr>
        <w:t>Since 2012, YH had started testing a new partnership plan in some stores. In 2015, an overall organizational transformation took place to support a complete roll out of the plan.</w:t>
      </w:r>
      <w:r>
        <w:rPr>
          <w:rFonts w:eastAsia="SimSun"/>
          <w:kern w:val="2"/>
          <w:szCs w:val="24"/>
          <w:vertAlign w:val="superscript"/>
          <w:lang w:val="en-GB" w:eastAsia="zh-CN"/>
        </w:rPr>
        <w:endnoteReference w:id="36"/>
      </w:r>
    </w:p>
    <w:p w14:paraId="2C53BBED" w14:textId="77777777" w:rsidR="006D767D" w:rsidRDefault="006D767D">
      <w:pPr>
        <w:pStyle w:val="BodyTextMain"/>
        <w:rPr>
          <w:rFonts w:eastAsia="SimSun"/>
          <w:kern w:val="2"/>
          <w:szCs w:val="24"/>
          <w:lang w:val="en-GB" w:eastAsia="zh-CN"/>
        </w:rPr>
      </w:pPr>
    </w:p>
    <w:p w14:paraId="235D3C3B" w14:textId="77777777" w:rsidR="006D767D" w:rsidRDefault="0068083A">
      <w:pPr>
        <w:pStyle w:val="BodyTextMain"/>
        <w:rPr>
          <w:rFonts w:eastAsia="SimSun"/>
          <w:kern w:val="2"/>
          <w:szCs w:val="24"/>
          <w:lang w:val="en-GB" w:eastAsia="zh-CN"/>
        </w:rPr>
      </w:pPr>
      <w:r>
        <w:rPr>
          <w:rFonts w:eastAsia="SimSun"/>
          <w:kern w:val="2"/>
          <w:szCs w:val="24"/>
          <w:lang w:val="en-GB" w:eastAsia="zh-CN"/>
        </w:rPr>
        <w:t xml:space="preserve">Store clerks had a strong influence on customer decisions. The care they showed in handling fruits and vegetables helped prolong the </w:t>
      </w:r>
      <w:bookmarkStart w:id="1" w:name="_Hlk527984881"/>
      <w:r>
        <w:rPr>
          <w:rFonts w:eastAsia="SimSun"/>
          <w:kern w:val="2"/>
          <w:szCs w:val="24"/>
          <w:lang w:val="en-GB" w:eastAsia="zh-CN"/>
        </w:rPr>
        <w:t xml:space="preserve">products’ </w:t>
      </w:r>
      <w:bookmarkEnd w:id="1"/>
      <w:r>
        <w:rPr>
          <w:rFonts w:eastAsia="SimSun"/>
          <w:kern w:val="2"/>
          <w:szCs w:val="24"/>
          <w:lang w:val="en-GB" w:eastAsia="zh-CN"/>
        </w:rPr>
        <w:t>shelf life and increased the products’ attractiveness. Purchasing employees were skilled in sourcing and logistics, and their decisions directly affected purchasing costs. Therefore, the partnership plan covered most store and purchasing staff, which accounted for over 93 per cent of employees.</w:t>
      </w:r>
      <w:r>
        <w:rPr>
          <w:rFonts w:eastAsia="SimSun"/>
          <w:kern w:val="2"/>
          <w:szCs w:val="24"/>
          <w:vertAlign w:val="superscript"/>
          <w:lang w:val="en-GB" w:eastAsia="zh-CN"/>
        </w:rPr>
        <w:endnoteReference w:id="37"/>
      </w:r>
      <w:r>
        <w:rPr>
          <w:rFonts w:eastAsia="SimSun"/>
          <w:kern w:val="2"/>
          <w:szCs w:val="24"/>
          <w:lang w:val="en-GB" w:eastAsia="zh-CN"/>
        </w:rPr>
        <w:t xml:space="preserve"> The actual scheme varied for each work unit, but the philosophy behind the plan was the same — sharing responsibilities among all employees would increase profits for the company.</w:t>
      </w:r>
      <w:r>
        <w:rPr>
          <w:rFonts w:eastAsia="SimSun"/>
          <w:kern w:val="2"/>
          <w:szCs w:val="24"/>
          <w:vertAlign w:val="superscript"/>
          <w:lang w:val="en-GB" w:eastAsia="zh-CN"/>
        </w:rPr>
        <w:endnoteReference w:id="38"/>
      </w:r>
      <w:r>
        <w:rPr>
          <w:rFonts w:eastAsia="SimSun"/>
          <w:kern w:val="2"/>
          <w:szCs w:val="24"/>
          <w:lang w:val="en-GB" w:eastAsia="zh-CN"/>
        </w:rPr>
        <w:t xml:space="preserve"> In turn, this could significantly increase the income level of YH’s best employees, making the job more attractive and helping YH compete in the labour market.</w:t>
      </w:r>
    </w:p>
    <w:p w14:paraId="7B267A85" w14:textId="77777777" w:rsidR="006D767D" w:rsidRDefault="006D767D">
      <w:pPr>
        <w:pStyle w:val="BodyTextMain"/>
        <w:rPr>
          <w:rFonts w:eastAsia="SimSun"/>
          <w:kern w:val="2"/>
          <w:sz w:val="24"/>
          <w:szCs w:val="24"/>
          <w:lang w:val="en-GB" w:eastAsia="zh-CN"/>
        </w:rPr>
      </w:pPr>
    </w:p>
    <w:p w14:paraId="775688E1" w14:textId="77777777" w:rsidR="006A4D39" w:rsidRDefault="006A4D39">
      <w:pPr>
        <w:pStyle w:val="BodyTextMain"/>
        <w:rPr>
          <w:rFonts w:eastAsia="SimSun"/>
          <w:kern w:val="2"/>
          <w:sz w:val="24"/>
          <w:szCs w:val="24"/>
          <w:lang w:val="en-GB" w:eastAsia="zh-CN"/>
        </w:rPr>
      </w:pPr>
    </w:p>
    <w:p w14:paraId="0E3727B9" w14:textId="77777777" w:rsidR="006D767D" w:rsidRDefault="0068083A">
      <w:pPr>
        <w:pStyle w:val="Casehead2"/>
        <w:rPr>
          <w:rFonts w:eastAsia="SimSun"/>
          <w:lang w:val="en-GB" w:eastAsia="zh-CN"/>
        </w:rPr>
      </w:pPr>
      <w:r>
        <w:rPr>
          <w:rFonts w:eastAsia="SimSun"/>
          <w:lang w:val="en-GB" w:eastAsia="zh-CN"/>
        </w:rPr>
        <w:t>Purchasing System Reform</w:t>
      </w:r>
    </w:p>
    <w:p w14:paraId="74FB8ACB" w14:textId="77777777" w:rsidR="006D767D" w:rsidRDefault="006D767D">
      <w:pPr>
        <w:pStyle w:val="BodyTextMain"/>
        <w:rPr>
          <w:rFonts w:eastAsia="SimSun"/>
          <w:lang w:val="en-GB" w:eastAsia="zh-CN"/>
        </w:rPr>
      </w:pPr>
    </w:p>
    <w:p w14:paraId="71087C7D" w14:textId="77777777" w:rsidR="006D767D" w:rsidRDefault="0068083A">
      <w:pPr>
        <w:pStyle w:val="BodyTextMain"/>
        <w:rPr>
          <w:rFonts w:eastAsia="SimSun"/>
          <w:kern w:val="2"/>
          <w:szCs w:val="24"/>
          <w:lang w:val="en-GB" w:eastAsia="zh-CN"/>
        </w:rPr>
      </w:pPr>
      <w:r>
        <w:rPr>
          <w:rFonts w:eastAsia="SimSun"/>
          <w:kern w:val="2"/>
          <w:szCs w:val="24"/>
          <w:lang w:val="en-GB" w:eastAsia="zh-CN"/>
        </w:rPr>
        <w:t>Years earlier, YH had adopted an employee stock ownership plan to incentivize the purchasing staff (i.e., the buyers) by offering them a sense of company o</w:t>
      </w:r>
      <w:r>
        <w:rPr>
          <w:rFonts w:eastAsia="SimSun"/>
          <w:kern w:val="2"/>
          <w:lang w:val="en-GB" w:eastAsia="zh-CN"/>
        </w:rPr>
        <w:t>wnership.</w:t>
      </w:r>
      <w:r>
        <w:rPr>
          <w:rFonts w:eastAsia="SimSun"/>
          <w:kern w:val="2"/>
          <w:vertAlign w:val="superscript"/>
          <w:lang w:val="en-GB" w:eastAsia="zh-CN"/>
        </w:rPr>
        <w:endnoteReference w:id="39"/>
      </w:r>
      <w:r>
        <w:rPr>
          <w:rFonts w:eastAsia="SimSun"/>
          <w:kern w:val="2"/>
          <w:vertAlign w:val="superscript"/>
          <w:lang w:val="en-GB" w:eastAsia="zh-CN"/>
        </w:rPr>
        <w:t xml:space="preserve"> </w:t>
      </w:r>
      <w:r>
        <w:rPr>
          <w:rFonts w:eastAsia="SimSun"/>
          <w:kern w:val="2"/>
          <w:lang w:val="en-GB" w:eastAsia="zh-CN"/>
        </w:rPr>
        <w:t>The 2016</w:t>
      </w:r>
      <w:r>
        <w:rPr>
          <w:rFonts w:eastAsia="SimSun"/>
          <w:kern w:val="2"/>
          <w:szCs w:val="24"/>
          <w:lang w:val="en-GB" w:eastAsia="zh-CN"/>
        </w:rPr>
        <w:t xml:space="preserve"> annual report featured the new phrases, “taking away functional departments” and “taking away manager</w:t>
      </w:r>
      <w:r>
        <w:rPr>
          <w:rFonts w:eastAsia="SimSun"/>
          <w:kern w:val="2"/>
          <w:lang w:val="en-GB" w:eastAsia="zh-CN"/>
        </w:rPr>
        <w:t>ial staff.”</w:t>
      </w:r>
      <w:r>
        <w:rPr>
          <w:rFonts w:eastAsia="SimSun"/>
          <w:kern w:val="2"/>
          <w:vertAlign w:val="superscript"/>
          <w:lang w:val="en-GB" w:eastAsia="zh-CN"/>
        </w:rPr>
        <w:endnoteReference w:id="40"/>
      </w:r>
      <w:r>
        <w:rPr>
          <w:rFonts w:eastAsia="SimSun"/>
          <w:kern w:val="2"/>
          <w:lang w:val="en-GB" w:eastAsia="zh-CN"/>
        </w:rPr>
        <w:t xml:space="preserve"> In</w:t>
      </w:r>
      <w:r>
        <w:rPr>
          <w:rFonts w:eastAsia="SimSun"/>
          <w:kern w:val="2"/>
          <w:szCs w:val="24"/>
          <w:lang w:val="en-GB" w:eastAsia="zh-CN"/>
        </w:rPr>
        <w:t xml:space="preserve"> October 2017, YH announced the end of the original three-pronged operational structure — the fresh-produce and food-processing division, the apparel division, and the packaged-food and commodities division — and replaced them with a new term: “trading houses.” In response, the heads of the three original divisions immediately resigned. The new trading houses, like the previous divisions, still focused on different product categories, </w:t>
      </w:r>
      <w:r>
        <w:rPr>
          <w:rFonts w:eastAsia="SimSun"/>
          <w:kern w:val="2"/>
          <w:szCs w:val="24"/>
          <w:lang w:val="en-GB" w:eastAsia="zh-CN"/>
        </w:rPr>
        <w:lastRenderedPageBreak/>
        <w:t>such as fruits and vegetables, apparel, and so on. However, the trading houses were responsible for both sales and costs, which meant that they became independent profit</w:t>
      </w:r>
      <w:r>
        <w:rPr>
          <w:rFonts w:eastAsia="SimSun"/>
          <w:kern w:val="2"/>
          <w:lang w:val="en-GB" w:eastAsia="zh-CN"/>
        </w:rPr>
        <w:t xml:space="preserve"> centres.</w:t>
      </w:r>
      <w:r>
        <w:rPr>
          <w:rFonts w:eastAsia="SimSun"/>
          <w:kern w:val="2"/>
          <w:vertAlign w:val="superscript"/>
          <w:lang w:val="en-GB" w:eastAsia="zh-CN"/>
        </w:rPr>
        <w:endnoteReference w:id="41"/>
      </w:r>
      <w:r>
        <w:rPr>
          <w:rFonts w:eastAsia="SimSun"/>
          <w:kern w:val="2"/>
          <w:vertAlign w:val="superscript"/>
          <w:lang w:val="en-GB" w:eastAsia="zh-CN"/>
        </w:rPr>
        <w:t xml:space="preserve"> </w:t>
      </w:r>
      <w:r>
        <w:rPr>
          <w:rFonts w:eastAsia="SimSun"/>
          <w:kern w:val="2"/>
          <w:lang w:val="en-GB" w:eastAsia="zh-CN"/>
        </w:rPr>
        <w:t>In</w:t>
      </w:r>
      <w:r>
        <w:rPr>
          <w:rFonts w:eastAsia="SimSun"/>
          <w:kern w:val="2"/>
          <w:szCs w:val="24"/>
          <w:lang w:val="en-GB" w:eastAsia="zh-CN"/>
        </w:rPr>
        <w:t xml:space="preserve"> addition, the portion of profits that exceeded a predetermined profit goal would be proportionally distributed to the partners as dividends. </w:t>
      </w:r>
    </w:p>
    <w:p w14:paraId="127156C1" w14:textId="77777777" w:rsidR="006D767D" w:rsidRDefault="006D767D">
      <w:pPr>
        <w:pStyle w:val="BodyTextMain"/>
        <w:rPr>
          <w:rFonts w:eastAsia="SimSun"/>
          <w:kern w:val="2"/>
          <w:szCs w:val="24"/>
          <w:lang w:val="en-GB" w:eastAsia="zh-CN"/>
        </w:rPr>
      </w:pPr>
    </w:p>
    <w:p w14:paraId="2119DE1E" w14:textId="77777777" w:rsidR="006D767D" w:rsidRDefault="0068083A">
      <w:pPr>
        <w:pStyle w:val="BodyTextMain"/>
        <w:rPr>
          <w:rFonts w:eastAsia="SimSun"/>
          <w:kern w:val="2"/>
          <w:lang w:val="en-GB" w:eastAsia="zh-CN"/>
        </w:rPr>
      </w:pPr>
      <w:r>
        <w:rPr>
          <w:rFonts w:eastAsia="SimSun"/>
          <w:kern w:val="2"/>
          <w:szCs w:val="24"/>
          <w:lang w:val="en-GB" w:eastAsia="zh-CN"/>
        </w:rPr>
        <w:t xml:space="preserve">YH organized its provincial businesses into two business clusters. The first cluster consisted mainly of middle-west provinces; the second cluster included eastern and coastal provinces and municipalities, including Beijing and Shanghai. The two clusters were independently operated, each with its own affiliated trading houses. Each trading house had both cluster purchasing (led by several cluster partners) and regional purchasing (led by provincial partners). Product-sourcing tasks were allocated to them in the most cost-efficient manner. Under the two business clusters, and within the various trading houses, the surplus profit-sharing scheme varied. The general philosophy was to make sure that each trading house bore the same business indicators, shared one whole dividend package, and distributed it between cluster partners and provincial partners according to a predefined </w:t>
      </w:r>
      <w:r>
        <w:rPr>
          <w:rFonts w:eastAsia="SimSun"/>
          <w:kern w:val="2"/>
          <w:lang w:val="en-GB" w:eastAsia="zh-CN"/>
        </w:rPr>
        <w:t>scheme.</w:t>
      </w:r>
      <w:r>
        <w:rPr>
          <w:rFonts w:eastAsia="SimSun"/>
          <w:kern w:val="2"/>
          <w:vertAlign w:val="superscript"/>
          <w:lang w:val="en-GB" w:eastAsia="zh-CN"/>
        </w:rPr>
        <w:endnoteReference w:id="42"/>
      </w:r>
    </w:p>
    <w:p w14:paraId="3651E8AB" w14:textId="77777777" w:rsidR="006D767D" w:rsidRDefault="006D767D">
      <w:pPr>
        <w:pStyle w:val="BodyTextMain"/>
        <w:rPr>
          <w:rFonts w:eastAsia="SimSun"/>
          <w:kern w:val="2"/>
          <w:szCs w:val="24"/>
          <w:lang w:val="en-GB" w:eastAsia="zh-CN"/>
        </w:rPr>
      </w:pPr>
    </w:p>
    <w:p w14:paraId="7F57B8F7" w14:textId="77777777" w:rsidR="006D767D" w:rsidRDefault="006D767D">
      <w:pPr>
        <w:pStyle w:val="BodyTextMain"/>
        <w:rPr>
          <w:rFonts w:eastAsia="SimSun"/>
          <w:kern w:val="2"/>
          <w:szCs w:val="24"/>
          <w:lang w:val="en-GB" w:eastAsia="zh-CN"/>
        </w:rPr>
      </w:pPr>
    </w:p>
    <w:p w14:paraId="635FDB8E" w14:textId="77777777" w:rsidR="006D767D" w:rsidRDefault="0068083A">
      <w:pPr>
        <w:pStyle w:val="Casehead2"/>
        <w:rPr>
          <w:rFonts w:eastAsia="SimSun"/>
          <w:lang w:val="en-GB" w:eastAsia="zh-CN"/>
        </w:rPr>
      </w:pPr>
      <w:r>
        <w:rPr>
          <w:rFonts w:eastAsia="SimSun"/>
          <w:lang w:val="en-GB" w:eastAsia="zh-CN"/>
        </w:rPr>
        <w:t>Operations System Reform</w:t>
      </w:r>
    </w:p>
    <w:p w14:paraId="6F76D24A" w14:textId="77777777" w:rsidR="006D767D" w:rsidRDefault="006D767D">
      <w:pPr>
        <w:pStyle w:val="BodyTextMain"/>
        <w:rPr>
          <w:rFonts w:eastAsia="SimSun"/>
          <w:lang w:val="en-GB" w:eastAsia="zh-CN"/>
        </w:rPr>
      </w:pPr>
    </w:p>
    <w:p w14:paraId="3C6E5CD1" w14:textId="77777777" w:rsidR="006D767D" w:rsidRDefault="0068083A">
      <w:pPr>
        <w:pStyle w:val="BodyTextMain"/>
        <w:rPr>
          <w:rFonts w:eastAsia="SimSun"/>
          <w:kern w:val="2"/>
          <w:lang w:val="en-GB" w:eastAsia="zh-CN"/>
        </w:rPr>
      </w:pPr>
      <w:r>
        <w:rPr>
          <w:rFonts w:eastAsia="SimSun"/>
          <w:kern w:val="2"/>
          <w:szCs w:val="24"/>
          <w:lang w:val="en-GB" w:eastAsia="zh-CN"/>
        </w:rPr>
        <w:t xml:space="preserve">In the YH stores, traditional departments were redefined as mini-stores (such as pork store, fish store, and dried products store), managed by groups of partners. Normally, a group </w:t>
      </w:r>
      <w:r>
        <w:rPr>
          <w:rFonts w:eastAsia="SimSun"/>
          <w:kern w:val="2"/>
          <w:lang w:val="en-GB" w:eastAsia="zh-CN"/>
        </w:rPr>
        <w:t>consisted of six partners, who could elect a head partner from within. The head partner received a salary that was 50 per cent higher than basic wages.</w:t>
      </w:r>
      <w:r>
        <w:rPr>
          <w:rFonts w:eastAsia="SimSun"/>
          <w:kern w:val="2"/>
          <w:vertAlign w:val="superscript"/>
          <w:lang w:val="en-GB" w:eastAsia="zh-CN"/>
        </w:rPr>
        <w:endnoteReference w:id="43"/>
      </w:r>
      <w:r>
        <w:rPr>
          <w:rFonts w:ascii="Calibri" w:eastAsia="SimSun" w:hAnsi="Calibri"/>
          <w:kern w:val="2"/>
          <w:lang w:val="en-GB" w:eastAsia="zh-CN"/>
        </w:rPr>
        <w:t xml:space="preserve"> </w:t>
      </w:r>
      <w:r>
        <w:rPr>
          <w:rFonts w:eastAsia="SimSun"/>
          <w:kern w:val="2"/>
          <w:lang w:val="en-GB" w:eastAsia="zh-CN"/>
        </w:rPr>
        <w:t>Mini-stores had full power to decide on personnel affairs, including hiring and firing.</w:t>
      </w:r>
      <w:r>
        <w:rPr>
          <w:rFonts w:eastAsia="SimSun"/>
          <w:kern w:val="2"/>
          <w:vertAlign w:val="superscript"/>
          <w:lang w:val="en-GB" w:eastAsia="zh-CN"/>
        </w:rPr>
        <w:endnoteReference w:id="44"/>
      </w:r>
      <w:r>
        <w:rPr>
          <w:rFonts w:eastAsia="SimSun"/>
          <w:kern w:val="2"/>
          <w:lang w:val="en-GB" w:eastAsia="zh-CN"/>
        </w:rPr>
        <w:t xml:space="preserve"> Theoretically, they could hire more people, but the average dividend would be dragged down by the extra staff. These decisions had to be made with prudence. All store staff were participants in the partnership plan and were eligible for a dividend payout, on the condition that two performance indicators were met: (1) 100 per cent of the sales goal was accomplished and (2) 100 per cent of the profit goal was accomplished.</w:t>
      </w:r>
      <w:r>
        <w:rPr>
          <w:rFonts w:eastAsia="SimSun"/>
          <w:kern w:val="2"/>
          <w:vertAlign w:val="superscript"/>
          <w:lang w:val="en-GB" w:eastAsia="zh-CN"/>
        </w:rPr>
        <w:endnoteReference w:id="45"/>
      </w:r>
    </w:p>
    <w:p w14:paraId="2A0FD7C6" w14:textId="77777777" w:rsidR="006D767D" w:rsidRDefault="006D767D">
      <w:pPr>
        <w:pStyle w:val="BodyTextMain"/>
        <w:rPr>
          <w:rFonts w:eastAsia="SimSun"/>
          <w:kern w:val="2"/>
          <w:lang w:val="en-GB" w:eastAsia="zh-CN"/>
        </w:rPr>
      </w:pPr>
    </w:p>
    <w:p w14:paraId="3CD59B60" w14:textId="77777777" w:rsidR="006D767D" w:rsidRDefault="0068083A">
      <w:pPr>
        <w:pStyle w:val="BodyTextMain"/>
        <w:rPr>
          <w:rFonts w:eastAsia="SimSun"/>
          <w:kern w:val="2"/>
          <w:lang w:val="en-GB" w:eastAsia="zh-CN"/>
        </w:rPr>
      </w:pPr>
      <w:r>
        <w:rPr>
          <w:rFonts w:eastAsia="SimSun"/>
          <w:kern w:val="2"/>
          <w:lang w:val="en-GB" w:eastAsia="zh-CN"/>
        </w:rPr>
        <w:t>The compensation package was composed of a basic salary and a dividend (calculated from the profit-sharing plan). The store’s overall bonus package accounted for 30 per cent of surplus profit (calculated as actual profit minus the profit goal), with a cap of ¥300,000. Internal distribution was based on the number of employees and profit ranking of the mini-stores (see Exhibit 1).</w:t>
      </w:r>
      <w:r>
        <w:rPr>
          <w:rFonts w:eastAsia="SimSun"/>
          <w:kern w:val="2"/>
          <w:vertAlign w:val="superscript"/>
          <w:lang w:val="en-GB" w:eastAsia="zh-CN"/>
        </w:rPr>
        <w:endnoteReference w:id="46"/>
      </w:r>
      <w:r>
        <w:rPr>
          <w:rFonts w:eastAsia="SimSun"/>
          <w:kern w:val="2"/>
          <w:lang w:val="en-GB" w:eastAsia="zh-CN"/>
        </w:rPr>
        <w:t xml:space="preserve"> The bonus was calculated and distributed on a quarterly basis.</w:t>
      </w:r>
      <w:r>
        <w:rPr>
          <w:rStyle w:val="EndnoteReference"/>
          <w:rFonts w:eastAsia="SimSun"/>
          <w:kern w:val="2"/>
          <w:lang w:val="en-GB" w:eastAsia="zh-CN"/>
        </w:rPr>
        <w:endnoteReference w:id="47"/>
      </w:r>
    </w:p>
    <w:p w14:paraId="3CDBB8D9" w14:textId="77777777" w:rsidR="006D767D" w:rsidRDefault="006D767D">
      <w:pPr>
        <w:pStyle w:val="BodyTextMain"/>
        <w:rPr>
          <w:rFonts w:eastAsia="SimSun"/>
          <w:kern w:val="2"/>
          <w:sz w:val="21"/>
          <w:lang w:val="en-GB" w:eastAsia="zh-CN"/>
        </w:rPr>
      </w:pPr>
    </w:p>
    <w:p w14:paraId="544F3FF6" w14:textId="77777777" w:rsidR="006D767D" w:rsidRDefault="006D767D">
      <w:pPr>
        <w:pStyle w:val="BodyTextMain"/>
        <w:rPr>
          <w:rFonts w:eastAsia="SimSun"/>
          <w:kern w:val="2"/>
          <w:sz w:val="21"/>
          <w:lang w:val="en-GB" w:eastAsia="zh-CN"/>
        </w:rPr>
      </w:pPr>
    </w:p>
    <w:p w14:paraId="7F55A61E" w14:textId="77777777" w:rsidR="006D767D" w:rsidRDefault="0068083A">
      <w:pPr>
        <w:pStyle w:val="Casehead1"/>
        <w:rPr>
          <w:rFonts w:eastAsia="SimSun"/>
          <w:lang w:val="en-GB" w:eastAsia="zh-CN"/>
        </w:rPr>
      </w:pPr>
      <w:r>
        <w:rPr>
          <w:rFonts w:eastAsia="SimSun"/>
          <w:lang w:val="en-GB" w:eastAsia="zh-CN"/>
        </w:rPr>
        <w:t>The PERFORMANCE competition SYSTEM</w:t>
      </w:r>
    </w:p>
    <w:p w14:paraId="13D2C05E" w14:textId="77777777" w:rsidR="006D767D" w:rsidRDefault="006D767D">
      <w:pPr>
        <w:pStyle w:val="BodyTextMain"/>
        <w:rPr>
          <w:rFonts w:eastAsia="SimSun"/>
          <w:lang w:val="en-GB" w:eastAsia="zh-CN"/>
        </w:rPr>
      </w:pPr>
    </w:p>
    <w:p w14:paraId="172A862E" w14:textId="77777777" w:rsidR="006D767D" w:rsidRDefault="0068083A">
      <w:pPr>
        <w:pStyle w:val="BodyTextMain"/>
        <w:rPr>
          <w:rFonts w:eastAsia="SimSun"/>
          <w:kern w:val="2"/>
          <w:lang w:val="en-GB" w:eastAsia="zh-CN"/>
        </w:rPr>
      </w:pPr>
      <w:r>
        <w:rPr>
          <w:rFonts w:eastAsia="SimSun"/>
          <w:kern w:val="2"/>
          <w:lang w:val="en-GB" w:eastAsia="zh-CN"/>
        </w:rPr>
        <w:t>The company also adopted a performance competition system to complement its partnership plan. Based on the ranking results of a performance evaluation, the bottom 20 per cent of employees would be fired.</w:t>
      </w:r>
      <w:r>
        <w:rPr>
          <w:rFonts w:eastAsia="SimSun"/>
          <w:kern w:val="2"/>
          <w:vertAlign w:val="superscript"/>
          <w:lang w:val="en-GB" w:eastAsia="zh-CN"/>
        </w:rPr>
        <w:endnoteReference w:id="48"/>
      </w:r>
      <w:r>
        <w:rPr>
          <w:rFonts w:eastAsia="SimSun"/>
          <w:kern w:val="2"/>
          <w:lang w:val="en-GB" w:eastAsia="zh-CN"/>
        </w:rPr>
        <w:t xml:space="preserve"> The inferior performance elimination system was rolled out company-wide; its principle was applied to business clusters,</w:t>
      </w:r>
      <w:r>
        <w:rPr>
          <w:rFonts w:eastAsia="SimSun"/>
          <w:kern w:val="2"/>
          <w:vertAlign w:val="superscript"/>
          <w:lang w:val="en-GB" w:eastAsia="zh-CN"/>
        </w:rPr>
        <w:endnoteReference w:id="49"/>
      </w:r>
      <w:r>
        <w:rPr>
          <w:rFonts w:eastAsia="SimSun"/>
          <w:kern w:val="2"/>
          <w:lang w:val="en-GB" w:eastAsia="zh-CN"/>
        </w:rPr>
        <w:t xml:space="preserve"> trading houses within each business cluster, provincial purchasing offices, company stores, and mini-stores.</w:t>
      </w:r>
      <w:r>
        <w:rPr>
          <w:rFonts w:eastAsia="SimSun"/>
          <w:kern w:val="2"/>
          <w:vertAlign w:val="superscript"/>
          <w:lang w:val="en-GB" w:eastAsia="zh-CN"/>
        </w:rPr>
        <w:endnoteReference w:id="50"/>
      </w:r>
    </w:p>
    <w:p w14:paraId="4DCE1A65" w14:textId="77777777" w:rsidR="006A4D39" w:rsidRDefault="006A4D39">
      <w:pPr>
        <w:pStyle w:val="BodyTextMain"/>
        <w:rPr>
          <w:rFonts w:eastAsia="SimSun"/>
          <w:kern w:val="2"/>
          <w:lang w:val="en-GB" w:eastAsia="zh-CN"/>
        </w:rPr>
      </w:pPr>
    </w:p>
    <w:p w14:paraId="7A87577F" w14:textId="77777777" w:rsidR="006D767D" w:rsidRDefault="0068083A">
      <w:pPr>
        <w:pStyle w:val="BodyTextMain"/>
        <w:rPr>
          <w:rFonts w:eastAsia="SimSun"/>
          <w:kern w:val="2"/>
          <w:lang w:val="en-GB" w:eastAsia="zh-CN"/>
        </w:rPr>
      </w:pPr>
      <w:r>
        <w:rPr>
          <w:rFonts w:eastAsia="SimSun"/>
          <w:kern w:val="2"/>
          <w:lang w:val="en-GB" w:eastAsia="zh-CN"/>
        </w:rPr>
        <w:t>Inferior teams would be harshly punished, with the partners being either demoted or receiving a pay cut. However, some flexibility was built into the system in the form of a three-month probation period, during which inferior performing partners could improve their performance and win back their original post.</w:t>
      </w:r>
      <w:bookmarkStart w:id="2" w:name="_Hlk532379880"/>
      <w:r>
        <w:rPr>
          <w:rFonts w:eastAsia="SimSun"/>
          <w:kern w:val="2"/>
          <w:vertAlign w:val="superscript"/>
          <w:lang w:val="en-GB" w:eastAsia="zh-CN"/>
        </w:rPr>
        <w:endnoteReference w:id="51"/>
      </w:r>
      <w:bookmarkEnd w:id="2"/>
    </w:p>
    <w:p w14:paraId="3DBEC5B2" w14:textId="77777777" w:rsidR="006D767D" w:rsidRDefault="006D767D">
      <w:pPr>
        <w:pStyle w:val="BodyTextMain"/>
        <w:rPr>
          <w:rFonts w:eastAsia="SimSun"/>
          <w:kern w:val="2"/>
          <w:sz w:val="20"/>
          <w:lang w:val="en-GB" w:eastAsia="zh-CN"/>
        </w:rPr>
      </w:pPr>
    </w:p>
    <w:p w14:paraId="5AB32537" w14:textId="77777777" w:rsidR="006D767D" w:rsidRDefault="006D767D">
      <w:pPr>
        <w:pStyle w:val="BodyTextMain"/>
        <w:rPr>
          <w:rFonts w:eastAsia="SimSun"/>
          <w:kern w:val="2"/>
          <w:sz w:val="20"/>
          <w:lang w:val="en-GB" w:eastAsia="zh-CN"/>
        </w:rPr>
      </w:pPr>
    </w:p>
    <w:p w14:paraId="25A789DF" w14:textId="77777777" w:rsidR="006D767D" w:rsidRDefault="0068083A">
      <w:pPr>
        <w:pStyle w:val="Casehead1"/>
        <w:rPr>
          <w:rFonts w:eastAsia="SimSun"/>
          <w:lang w:val="en-GB" w:eastAsia="zh-CN"/>
        </w:rPr>
      </w:pPr>
      <w:r>
        <w:rPr>
          <w:rFonts w:eastAsia="SimSun"/>
          <w:lang w:val="en-GB" w:eastAsia="zh-CN"/>
        </w:rPr>
        <w:t>Challenges FOR the Future</w:t>
      </w:r>
    </w:p>
    <w:p w14:paraId="2760F027" w14:textId="77777777" w:rsidR="006D767D" w:rsidRDefault="006D767D">
      <w:pPr>
        <w:pStyle w:val="BodyTextMain"/>
        <w:rPr>
          <w:rFonts w:eastAsia="SimSun"/>
          <w:sz w:val="20"/>
          <w:lang w:val="en-GB" w:eastAsia="zh-CN"/>
        </w:rPr>
      </w:pPr>
    </w:p>
    <w:p w14:paraId="4CE9CE3A" w14:textId="410B7EBC" w:rsidR="006D767D" w:rsidRDefault="0068083A">
      <w:pPr>
        <w:pStyle w:val="BodyTextMain"/>
        <w:rPr>
          <w:rFonts w:eastAsia="SimSun"/>
          <w:spacing w:val="-2"/>
          <w:kern w:val="2"/>
          <w:lang w:val="en-GB" w:eastAsia="zh-CN"/>
        </w:rPr>
      </w:pPr>
      <w:r>
        <w:rPr>
          <w:rFonts w:eastAsia="SimSun"/>
          <w:spacing w:val="-2"/>
          <w:kern w:val="2"/>
          <w:lang w:val="en-GB" w:eastAsia="zh-CN"/>
        </w:rPr>
        <w:t xml:space="preserve">The combination of the partnership plan and the performance competition system spurred YH’s growth. After the implementation of these two measures, YH’s scale and financial performance made significant </w:t>
      </w:r>
      <w:r>
        <w:rPr>
          <w:rFonts w:eastAsia="SimSun"/>
          <w:spacing w:val="-2"/>
          <w:kern w:val="2"/>
          <w:lang w:val="en-GB" w:eastAsia="zh-CN"/>
        </w:rPr>
        <w:lastRenderedPageBreak/>
        <w:t>breakthroughs. In the four years immediately after the changes, YH opened numerous new stores each year and expanded from 249 stores in 2012 to 455 in 2016. After that time, beginning in 201</w:t>
      </w:r>
      <w:r w:rsidR="006660E7">
        <w:rPr>
          <w:rFonts w:eastAsia="SimSun"/>
          <w:spacing w:val="-2"/>
          <w:kern w:val="2"/>
          <w:lang w:val="en-GB" w:eastAsia="zh-CN"/>
        </w:rPr>
        <w:t>7, fuelled by the complete roll-</w:t>
      </w:r>
      <w:r>
        <w:rPr>
          <w:rFonts w:eastAsia="SimSun"/>
          <w:spacing w:val="-2"/>
          <w:kern w:val="2"/>
          <w:lang w:val="en-GB" w:eastAsia="zh-CN"/>
        </w:rPr>
        <w:t>out of the new motivational measures, the number of new stores grew exponentially.  In 2017 alone, 128 new stores were opened. In 2018, more than 250 new store openings were expected.</w:t>
      </w:r>
      <w:r>
        <w:rPr>
          <w:rStyle w:val="EndnoteReference"/>
          <w:rFonts w:eastAsia="SimSun"/>
          <w:spacing w:val="-2"/>
          <w:kern w:val="2"/>
          <w:lang w:val="en-GB" w:eastAsia="zh-CN"/>
        </w:rPr>
        <w:endnoteReference w:id="52"/>
      </w:r>
      <w:r>
        <w:rPr>
          <w:rFonts w:eastAsia="SimSun"/>
          <w:spacing w:val="-2"/>
          <w:kern w:val="2"/>
          <w:lang w:val="en-GB" w:eastAsia="zh-CN"/>
        </w:rPr>
        <w:t xml:space="preserve"> By that time, YH had over 70,000 employees, over 600 stores in operation, and over 200 stores at the preparatory stage.</w:t>
      </w:r>
      <w:r>
        <w:rPr>
          <w:rFonts w:eastAsia="SimSun"/>
          <w:spacing w:val="-2"/>
          <w:kern w:val="2"/>
          <w:sz w:val="24"/>
          <w:szCs w:val="24"/>
          <w:vertAlign w:val="superscript"/>
          <w:lang w:val="en-GB" w:eastAsia="zh-CN"/>
        </w:rPr>
        <w:endnoteReference w:id="53"/>
      </w:r>
      <w:r>
        <w:rPr>
          <w:rFonts w:eastAsia="SimSun"/>
          <w:spacing w:val="-2"/>
          <w:kern w:val="2"/>
          <w:lang w:val="en-GB" w:eastAsia="zh-CN"/>
        </w:rPr>
        <w:t xml:space="preserve"> Net profits outgrew operating revenue,</w:t>
      </w:r>
      <w:r>
        <w:rPr>
          <w:rFonts w:eastAsia="SimSun"/>
          <w:spacing w:val="-2"/>
          <w:kern w:val="2"/>
          <w:vertAlign w:val="superscript"/>
          <w:lang w:val="en-GB" w:eastAsia="zh-CN"/>
        </w:rPr>
        <w:endnoteReference w:id="54"/>
      </w:r>
      <w:r>
        <w:rPr>
          <w:rFonts w:eastAsia="SimSun"/>
          <w:spacing w:val="-2"/>
          <w:kern w:val="2"/>
          <w:lang w:val="en-GB" w:eastAsia="zh-CN"/>
        </w:rPr>
        <w:t xml:space="preserve"> which meant increased operational efficiency for the company (see </w:t>
      </w:r>
      <w:bookmarkStart w:id="3" w:name="_GoBack"/>
      <w:bookmarkEnd w:id="3"/>
      <w:r>
        <w:rPr>
          <w:rFonts w:eastAsia="SimSun"/>
          <w:spacing w:val="-2"/>
          <w:kern w:val="2"/>
          <w:lang w:val="en-GB" w:eastAsia="zh-CN"/>
        </w:rPr>
        <w:t>Exhibit</w:t>
      </w:r>
      <w:r>
        <w:rPr>
          <w:rFonts w:eastAsia="SimSun"/>
          <w:b/>
          <w:spacing w:val="-2"/>
          <w:kern w:val="2"/>
          <w:lang w:val="en-GB" w:eastAsia="zh-CN"/>
        </w:rPr>
        <w:t xml:space="preserve"> </w:t>
      </w:r>
      <w:r>
        <w:rPr>
          <w:rFonts w:eastAsia="SimSun"/>
          <w:spacing w:val="-2"/>
          <w:kern w:val="2"/>
          <w:lang w:val="en-GB" w:eastAsia="zh-CN"/>
        </w:rPr>
        <w:t>2). Within only one year of implementation of the new measures, YH’s average employee pay had increased by 15 per cent, and the employee turnover rate had decreased from 6.8 per cent to 4.4 per cent.</w:t>
      </w:r>
      <w:r>
        <w:rPr>
          <w:rFonts w:eastAsia="SimSun"/>
          <w:spacing w:val="-2"/>
          <w:kern w:val="2"/>
          <w:vertAlign w:val="superscript"/>
          <w:lang w:val="en-GB" w:eastAsia="zh-CN"/>
        </w:rPr>
        <w:endnoteReference w:id="55"/>
      </w:r>
    </w:p>
    <w:p w14:paraId="49C2A98E" w14:textId="77777777" w:rsidR="006D767D" w:rsidRDefault="006D767D">
      <w:pPr>
        <w:pStyle w:val="BodyTextMain"/>
        <w:rPr>
          <w:rFonts w:eastAsia="SimSun"/>
          <w:spacing w:val="-2"/>
          <w:kern w:val="2"/>
          <w:sz w:val="20"/>
          <w:lang w:val="en-GB" w:eastAsia="zh-CN"/>
        </w:rPr>
      </w:pPr>
    </w:p>
    <w:p w14:paraId="4BEF91AA" w14:textId="77777777" w:rsidR="006D767D" w:rsidRDefault="0068083A">
      <w:pPr>
        <w:pStyle w:val="BodyTextMain"/>
        <w:rPr>
          <w:rFonts w:eastAsia="SimSun"/>
          <w:spacing w:val="-2"/>
          <w:kern w:val="2"/>
          <w:lang w:val="en-GB" w:eastAsia="zh-CN"/>
        </w:rPr>
      </w:pPr>
      <w:r>
        <w:rPr>
          <w:rFonts w:eastAsia="SimSun"/>
          <w:spacing w:val="-2"/>
          <w:kern w:val="2"/>
          <w:lang w:val="en-GB" w:eastAsia="zh-CN"/>
        </w:rPr>
        <w:t>YH’s compensation mechanism was simple, transparent, and easy to understand by employees. However, it was not future-oriented, because the performance goals were based on past operating data and arbitrary negotiations between headquarters and the operating units. For different levels and functions of the company, the partnership plan could take different forms, which added to the complexity. Chai Mingang, the former executive vice president of YH, commented on the complexity of the system:</w:t>
      </w:r>
    </w:p>
    <w:p w14:paraId="40B401DF" w14:textId="77777777" w:rsidR="006D767D" w:rsidRDefault="006D767D">
      <w:pPr>
        <w:pStyle w:val="BodyTextMain"/>
        <w:rPr>
          <w:rFonts w:eastAsia="SimSun"/>
          <w:spacing w:val="-2"/>
          <w:kern w:val="2"/>
          <w:sz w:val="20"/>
          <w:lang w:val="en-GB" w:eastAsia="zh-CN"/>
        </w:rPr>
      </w:pPr>
    </w:p>
    <w:p w14:paraId="54B89D0E" w14:textId="77777777" w:rsidR="006D767D" w:rsidRDefault="0068083A">
      <w:pPr>
        <w:pStyle w:val="BodyTextMain"/>
        <w:ind w:left="720"/>
        <w:rPr>
          <w:rFonts w:eastAsia="SimSun"/>
          <w:spacing w:val="-2"/>
          <w:kern w:val="2"/>
          <w:lang w:val="en-GB" w:eastAsia="zh-CN"/>
        </w:rPr>
      </w:pPr>
      <w:r>
        <w:rPr>
          <w:rFonts w:eastAsia="SimSun"/>
          <w:spacing w:val="-2"/>
          <w:kern w:val="2"/>
          <w:lang w:val="en-GB" w:eastAsia="zh-CN"/>
        </w:rPr>
        <w:t>There existed over seven versions of the partnership plan, and then the number shrank to two concrete plans. This should be a trial-and-error process. We wish to develop the plan into a more sophisticated one that allows every employee to share incremental profits that the company earned, like what Huawei and Vanke did.</w:t>
      </w:r>
      <w:r>
        <w:rPr>
          <w:rFonts w:eastAsia="SimSun"/>
          <w:spacing w:val="-2"/>
          <w:kern w:val="2"/>
          <w:vertAlign w:val="superscript"/>
          <w:lang w:val="en-GB" w:eastAsia="zh-CN"/>
        </w:rPr>
        <w:endnoteReference w:id="56"/>
      </w:r>
      <w:r>
        <w:rPr>
          <w:rFonts w:eastAsia="SimSun"/>
          <w:spacing w:val="-2"/>
          <w:kern w:val="2"/>
          <w:lang w:val="en-GB" w:eastAsia="zh-CN"/>
        </w:rPr>
        <w:t xml:space="preserve"> </w:t>
      </w:r>
    </w:p>
    <w:p w14:paraId="1C551A0A" w14:textId="77777777" w:rsidR="006D767D" w:rsidRDefault="006D767D">
      <w:pPr>
        <w:pStyle w:val="BodyTextMain"/>
        <w:ind w:left="720"/>
        <w:rPr>
          <w:rFonts w:eastAsia="SimSun"/>
          <w:spacing w:val="-2"/>
          <w:kern w:val="2"/>
          <w:sz w:val="20"/>
          <w:lang w:val="en-GB" w:eastAsia="zh-CN"/>
        </w:rPr>
      </w:pPr>
    </w:p>
    <w:p w14:paraId="07D4A7E2" w14:textId="77777777" w:rsidR="006D767D" w:rsidRDefault="0068083A">
      <w:pPr>
        <w:pStyle w:val="BodyTextMain"/>
        <w:rPr>
          <w:rFonts w:eastAsia="SimSun"/>
          <w:spacing w:val="-2"/>
          <w:kern w:val="2"/>
          <w:lang w:val="en-GB" w:eastAsia="zh-CN"/>
        </w:rPr>
      </w:pPr>
      <w:r>
        <w:rPr>
          <w:rFonts w:eastAsia="SimSun"/>
          <w:spacing w:val="-2"/>
          <w:kern w:val="2"/>
          <w:lang w:val="en-GB" w:eastAsia="zh-CN"/>
        </w:rPr>
        <w:t xml:space="preserve">But the question was, could such a perfect mechanism exist? Although employees were excited about the extra pay, would they feel stressed by the added work pressure? How would the pressure impact their willingness to stay with the company and their daily work choices? Regarding the combination of the two measures — the partnership plan and the performance competition system — how far was YH prepared to go? </w:t>
      </w:r>
    </w:p>
    <w:p w14:paraId="04395010" w14:textId="77777777" w:rsidR="006D767D" w:rsidRDefault="006D767D">
      <w:pPr>
        <w:pStyle w:val="BodyTextMain"/>
        <w:rPr>
          <w:rFonts w:eastAsia="SimSun"/>
          <w:spacing w:val="-2"/>
          <w:kern w:val="2"/>
          <w:sz w:val="18"/>
          <w:lang w:val="en-GB" w:eastAsia="zh-CN"/>
        </w:rPr>
      </w:pPr>
    </w:p>
    <w:p w14:paraId="25C129D1" w14:textId="77777777" w:rsidR="006D767D" w:rsidRDefault="0068083A">
      <w:pPr>
        <w:pStyle w:val="BodyTextMain"/>
        <w:rPr>
          <w:rFonts w:eastAsia="SimSun"/>
          <w:spacing w:val="-2"/>
          <w:kern w:val="2"/>
          <w:lang w:val="en-GB" w:eastAsia="zh-CN"/>
        </w:rPr>
      </w:pPr>
      <w:r>
        <w:rPr>
          <w:rFonts w:eastAsia="SimSun"/>
          <w:spacing w:val="-2"/>
          <w:kern w:val="2"/>
          <w:lang w:val="en-GB" w:eastAsia="zh-CN"/>
        </w:rPr>
        <w:t>Another problem was the two new brands that YH created: Bravo, in 2010, and Future Supermarket, in 2017. Bravo stores were dubbed “green-logo” stores (compared to the traditional red-logo stores). They offered an upscale, relaxing shopping environment targeted to high-end consumers, and provided these customers with upmarket products and imported offerings. Since 2016, the green-logo stores had been widely replicated in the second cluster areas.</w:t>
      </w:r>
      <w:r>
        <w:rPr>
          <w:rFonts w:eastAsia="SimSun"/>
          <w:spacing w:val="-2"/>
          <w:kern w:val="2"/>
          <w:vertAlign w:val="superscript"/>
          <w:lang w:val="en-GB" w:eastAsia="zh-CN"/>
        </w:rPr>
        <w:endnoteReference w:id="57"/>
      </w:r>
      <w:r>
        <w:rPr>
          <w:rFonts w:eastAsia="SimSun"/>
          <w:spacing w:val="-2"/>
          <w:kern w:val="2"/>
          <w:lang w:val="en-GB" w:eastAsia="zh-CN"/>
        </w:rPr>
        <w:t xml:space="preserve"> YH </w:t>
      </w:r>
      <w:r>
        <w:rPr>
          <w:rFonts w:eastAsia="SimSun"/>
          <w:spacing w:val="-2"/>
          <w:kern w:val="2"/>
          <w:szCs w:val="24"/>
          <w:lang w:val="en-GB" w:eastAsia="zh-CN"/>
        </w:rPr>
        <w:t xml:space="preserve">strove </w:t>
      </w:r>
      <w:r>
        <w:rPr>
          <w:rFonts w:eastAsia="SimSun"/>
          <w:spacing w:val="-2"/>
          <w:kern w:val="2"/>
          <w:lang w:val="en-GB" w:eastAsia="zh-CN"/>
        </w:rPr>
        <w:t xml:space="preserve">to replace all traditional stores in Beijing with green-logo stores. </w:t>
      </w:r>
    </w:p>
    <w:p w14:paraId="5A1C7F35" w14:textId="77777777" w:rsidR="006D767D" w:rsidRDefault="006D767D">
      <w:pPr>
        <w:pStyle w:val="BodyTextMain"/>
        <w:rPr>
          <w:rFonts w:eastAsia="SimSun"/>
          <w:spacing w:val="-2"/>
          <w:kern w:val="2"/>
          <w:sz w:val="18"/>
          <w:lang w:val="en-GB" w:eastAsia="zh-CN"/>
        </w:rPr>
      </w:pPr>
    </w:p>
    <w:p w14:paraId="12490B78" w14:textId="77777777" w:rsidR="006D767D" w:rsidRDefault="0068083A">
      <w:pPr>
        <w:pStyle w:val="BodyTextMain"/>
        <w:rPr>
          <w:rFonts w:eastAsia="SimSun"/>
          <w:spacing w:val="-2"/>
          <w:kern w:val="2"/>
          <w:lang w:val="en-GB" w:eastAsia="zh-CN"/>
        </w:rPr>
      </w:pPr>
      <w:r>
        <w:rPr>
          <w:rFonts w:eastAsia="SimSun"/>
          <w:spacing w:val="-2"/>
          <w:kern w:val="2"/>
          <w:lang w:val="en-GB" w:eastAsia="zh-CN"/>
        </w:rPr>
        <w:t>Future Supermarket was a new type of entry-level high-end stores. They integrated high-end supermarkets, restaurants, and online-to-offline features, offering unconventional catering experiences to young consumers. In 2017 alone, 50 new outlets were planned to be opened in Tier 1 and Tier 2 cities in China.</w:t>
      </w:r>
      <w:r>
        <w:rPr>
          <w:rFonts w:eastAsia="SimSun"/>
          <w:spacing w:val="-2"/>
          <w:kern w:val="2"/>
          <w:vertAlign w:val="superscript"/>
          <w:lang w:val="en-GB" w:eastAsia="zh-CN"/>
        </w:rPr>
        <w:endnoteReference w:id="58"/>
      </w:r>
      <w:r>
        <w:rPr>
          <w:rFonts w:eastAsia="SimSun"/>
          <w:spacing w:val="-2"/>
          <w:kern w:val="2"/>
          <w:lang w:val="en-GB" w:eastAsia="zh-CN"/>
        </w:rPr>
        <w:t xml:space="preserve"> </w:t>
      </w:r>
    </w:p>
    <w:p w14:paraId="00995ADD" w14:textId="77777777" w:rsidR="006D767D" w:rsidRDefault="006D767D">
      <w:pPr>
        <w:pStyle w:val="BodyTextMain"/>
        <w:rPr>
          <w:rFonts w:eastAsia="SimSun"/>
          <w:spacing w:val="-2"/>
          <w:kern w:val="2"/>
          <w:sz w:val="18"/>
          <w:lang w:val="en-GB" w:eastAsia="zh-CN"/>
        </w:rPr>
      </w:pPr>
    </w:p>
    <w:p w14:paraId="163F718E" w14:textId="77777777" w:rsidR="006D767D" w:rsidRDefault="0068083A">
      <w:pPr>
        <w:pStyle w:val="BodyTextMain"/>
        <w:rPr>
          <w:rFonts w:eastAsia="SimSun"/>
          <w:kern w:val="2"/>
          <w:lang w:val="en-GB" w:eastAsia="zh-CN"/>
        </w:rPr>
      </w:pPr>
      <w:r>
        <w:rPr>
          <w:rFonts w:eastAsia="SimSun"/>
          <w:spacing w:val="-2"/>
          <w:kern w:val="2"/>
          <w:lang w:val="en-GB" w:eastAsia="zh-CN"/>
        </w:rPr>
        <w:t>However, the rise of these two new brands raised a new question: If YH’s traditional (red-logo) store brand encountered stagnant growth due to market saturation or fierce competition, would implementing drastic incentives guarantee sustained growth? Should YH employ the same human-resources strategies from traditional stores in green-logo stores and Future Supermarket? How should YH maintain fairness in setting performance goals for all three store brands?</w:t>
      </w:r>
    </w:p>
    <w:p w14:paraId="1AF420F1" w14:textId="77777777" w:rsidR="006D767D" w:rsidRDefault="0068083A">
      <w:pPr>
        <w:spacing w:after="200" w:line="276" w:lineRule="auto"/>
        <w:rPr>
          <w:sz w:val="22"/>
          <w:szCs w:val="22"/>
          <w:lang w:val="en-GB"/>
        </w:rPr>
      </w:pPr>
      <w:r>
        <w:rPr>
          <w:lang w:val="en-GB"/>
        </w:rPr>
        <w:br w:type="page"/>
      </w:r>
    </w:p>
    <w:p w14:paraId="22A0800D" w14:textId="77777777" w:rsidR="006D767D" w:rsidRDefault="0068083A">
      <w:pPr>
        <w:pStyle w:val="ExhibitHeading"/>
        <w:rPr>
          <w:rFonts w:eastAsia="SimSun"/>
          <w:lang w:val="en-GB" w:eastAsia="zh-CN"/>
        </w:rPr>
      </w:pPr>
      <w:r>
        <w:rPr>
          <w:rFonts w:eastAsia="SimSun"/>
          <w:lang w:val="en-GB" w:eastAsia="zh-CN"/>
        </w:rPr>
        <w:lastRenderedPageBreak/>
        <w:t>Exhibit 1</w:t>
      </w:r>
      <w:r>
        <w:rPr>
          <w:rFonts w:eastAsia="SimSun"/>
          <w:lang w:val="en-GB" w:eastAsia="zh-CN"/>
        </w:rPr>
        <w:t>：</w:t>
      </w:r>
      <w:r>
        <w:rPr>
          <w:rFonts w:eastAsia="SimSun"/>
          <w:lang w:val="en-GB" w:eastAsia="zh-CN"/>
        </w:rPr>
        <w:t>Examples of Dividend Distribution</w:t>
      </w:r>
    </w:p>
    <w:p w14:paraId="025D414A" w14:textId="77777777" w:rsidR="006D767D" w:rsidRDefault="006D767D">
      <w:pPr>
        <w:pStyle w:val="ExhibitText"/>
        <w:rPr>
          <w:rFonts w:eastAsia="SimSun"/>
          <w:lang w:val="en-GB" w:eastAsia="zh-CN"/>
        </w:rPr>
      </w:pPr>
    </w:p>
    <w:tbl>
      <w:tblPr>
        <w:tblStyle w:val="TableGrid1"/>
        <w:tblW w:w="9355" w:type="dxa"/>
        <w:tblInd w:w="-5" w:type="dxa"/>
        <w:tblLayout w:type="fixed"/>
        <w:tblCellMar>
          <w:top w:w="28" w:type="dxa"/>
          <w:left w:w="28" w:type="dxa"/>
          <w:bottom w:w="28" w:type="dxa"/>
          <w:right w:w="28" w:type="dxa"/>
        </w:tblCellMar>
        <w:tblLook w:val="04A0" w:firstRow="1" w:lastRow="0" w:firstColumn="1" w:lastColumn="0" w:noHBand="0" w:noVBand="1"/>
      </w:tblPr>
      <w:tblGrid>
        <w:gridCol w:w="1418"/>
        <w:gridCol w:w="832"/>
        <w:gridCol w:w="630"/>
        <w:gridCol w:w="1080"/>
        <w:gridCol w:w="810"/>
        <w:gridCol w:w="630"/>
        <w:gridCol w:w="1190"/>
        <w:gridCol w:w="880"/>
        <w:gridCol w:w="630"/>
        <w:gridCol w:w="1255"/>
      </w:tblGrid>
      <w:tr w:rsidR="006D767D" w14:paraId="23050877" w14:textId="77777777">
        <w:tc>
          <w:tcPr>
            <w:tcW w:w="1418" w:type="dxa"/>
          </w:tcPr>
          <w:p w14:paraId="4E9E6573" w14:textId="77777777" w:rsidR="006D767D" w:rsidRDefault="0068083A">
            <w:pPr>
              <w:pStyle w:val="ExhibitText"/>
              <w:jc w:val="center"/>
              <w:rPr>
                <w:rFonts w:eastAsia="SimSun"/>
                <w:b/>
                <w:lang w:val="en-GB"/>
              </w:rPr>
            </w:pPr>
            <w:r>
              <w:rPr>
                <w:rFonts w:eastAsia="SimSun"/>
                <w:b/>
                <w:lang w:val="en-GB"/>
              </w:rPr>
              <w:t>Departments</w:t>
            </w:r>
          </w:p>
        </w:tc>
        <w:tc>
          <w:tcPr>
            <w:tcW w:w="2542" w:type="dxa"/>
            <w:gridSpan w:val="3"/>
          </w:tcPr>
          <w:p w14:paraId="2DA6B965" w14:textId="77777777" w:rsidR="006D767D" w:rsidRDefault="0068083A">
            <w:pPr>
              <w:pStyle w:val="ExhibitText"/>
              <w:jc w:val="center"/>
              <w:rPr>
                <w:rFonts w:eastAsia="SimSun"/>
                <w:b/>
                <w:lang w:val="en-GB"/>
              </w:rPr>
            </w:pPr>
            <w:r>
              <w:rPr>
                <w:rFonts w:eastAsia="SimSun"/>
                <w:b/>
                <w:lang w:val="en-GB"/>
              </w:rPr>
              <w:t>Managers</w:t>
            </w:r>
          </w:p>
        </w:tc>
        <w:tc>
          <w:tcPr>
            <w:tcW w:w="2630" w:type="dxa"/>
            <w:gridSpan w:val="3"/>
          </w:tcPr>
          <w:p w14:paraId="70232ADC" w14:textId="77777777" w:rsidR="006D767D" w:rsidRDefault="0068083A">
            <w:pPr>
              <w:pStyle w:val="ExhibitText"/>
              <w:jc w:val="center"/>
              <w:rPr>
                <w:rFonts w:eastAsia="SimSun"/>
                <w:b/>
                <w:lang w:val="en-GB"/>
              </w:rPr>
            </w:pPr>
            <w:r>
              <w:rPr>
                <w:rFonts w:eastAsia="SimSun"/>
                <w:b/>
                <w:lang w:val="en-GB"/>
              </w:rPr>
              <w:t xml:space="preserve">Section Managers </w:t>
            </w:r>
            <w:r>
              <w:rPr>
                <w:rFonts w:eastAsia="SimSun"/>
                <w:b/>
                <w:lang w:val="en-GB"/>
              </w:rPr>
              <w:br/>
              <w:t>(Mini-Store Manager)</w:t>
            </w:r>
          </w:p>
        </w:tc>
        <w:tc>
          <w:tcPr>
            <w:tcW w:w="2765" w:type="dxa"/>
            <w:gridSpan w:val="3"/>
          </w:tcPr>
          <w:p w14:paraId="10302B97" w14:textId="77777777" w:rsidR="006D767D" w:rsidRDefault="0068083A">
            <w:pPr>
              <w:pStyle w:val="ExhibitText"/>
              <w:jc w:val="center"/>
              <w:rPr>
                <w:rFonts w:eastAsia="SimSun"/>
                <w:b/>
                <w:lang w:val="en-GB"/>
              </w:rPr>
            </w:pPr>
            <w:r>
              <w:rPr>
                <w:rFonts w:eastAsia="SimSun"/>
                <w:b/>
                <w:lang w:val="en-GB"/>
              </w:rPr>
              <w:t>Staff</w:t>
            </w:r>
          </w:p>
        </w:tc>
      </w:tr>
      <w:tr w:rsidR="006D767D" w14:paraId="7938111A" w14:textId="77777777">
        <w:trPr>
          <w:trHeight w:val="385"/>
        </w:trPr>
        <w:tc>
          <w:tcPr>
            <w:tcW w:w="1418" w:type="dxa"/>
          </w:tcPr>
          <w:p w14:paraId="13227115" w14:textId="77777777" w:rsidR="006D767D" w:rsidRDefault="006D767D">
            <w:pPr>
              <w:pStyle w:val="ExhibitText"/>
              <w:jc w:val="center"/>
              <w:rPr>
                <w:rFonts w:eastAsia="SimSun"/>
                <w:lang w:val="en-GB"/>
              </w:rPr>
            </w:pPr>
          </w:p>
        </w:tc>
        <w:tc>
          <w:tcPr>
            <w:tcW w:w="832" w:type="dxa"/>
          </w:tcPr>
          <w:p w14:paraId="2B5900C8" w14:textId="77777777" w:rsidR="006D767D" w:rsidRDefault="0068083A">
            <w:pPr>
              <w:pStyle w:val="ExhibitText"/>
              <w:jc w:val="center"/>
              <w:rPr>
                <w:rFonts w:eastAsia="SimSun"/>
                <w:lang w:val="en-GB"/>
              </w:rPr>
            </w:pPr>
            <w:r>
              <w:rPr>
                <w:rFonts w:eastAsia="SimSun"/>
                <w:lang w:val="en-GB"/>
              </w:rPr>
              <w:t>Head Count</w:t>
            </w:r>
          </w:p>
        </w:tc>
        <w:tc>
          <w:tcPr>
            <w:tcW w:w="630" w:type="dxa"/>
            <w:shd w:val="clear" w:color="auto" w:fill="auto"/>
          </w:tcPr>
          <w:p w14:paraId="107FBD72" w14:textId="77777777" w:rsidR="006D767D" w:rsidRDefault="0068083A">
            <w:pPr>
              <w:pStyle w:val="ExhibitText"/>
              <w:jc w:val="center"/>
              <w:rPr>
                <w:rFonts w:eastAsia="SimSun"/>
                <w:lang w:val="en-GB"/>
              </w:rPr>
            </w:pPr>
            <w:r>
              <w:rPr>
                <w:rFonts w:eastAsia="SimSun"/>
                <w:lang w:val="en-GB"/>
              </w:rPr>
              <w:t>Factor</w:t>
            </w:r>
          </w:p>
        </w:tc>
        <w:tc>
          <w:tcPr>
            <w:tcW w:w="1080" w:type="dxa"/>
            <w:shd w:val="clear" w:color="auto" w:fill="auto"/>
          </w:tcPr>
          <w:p w14:paraId="0F936827" w14:textId="77777777" w:rsidR="006D767D" w:rsidRDefault="0068083A">
            <w:pPr>
              <w:pStyle w:val="ExhibitText"/>
              <w:jc w:val="center"/>
              <w:rPr>
                <w:rFonts w:eastAsia="SimSun"/>
                <w:lang w:val="en-GB"/>
              </w:rPr>
            </w:pPr>
            <w:r>
              <w:rPr>
                <w:rFonts w:eastAsia="SimSun"/>
                <w:lang w:val="en-GB"/>
              </w:rPr>
              <w:t>Total Portions</w:t>
            </w:r>
          </w:p>
        </w:tc>
        <w:tc>
          <w:tcPr>
            <w:tcW w:w="810" w:type="dxa"/>
            <w:shd w:val="clear" w:color="auto" w:fill="auto"/>
          </w:tcPr>
          <w:p w14:paraId="250F5A50" w14:textId="77777777" w:rsidR="006D767D" w:rsidRDefault="0068083A">
            <w:pPr>
              <w:pStyle w:val="ExhibitText"/>
              <w:jc w:val="center"/>
              <w:rPr>
                <w:rFonts w:eastAsia="SimSun"/>
                <w:lang w:val="en-GB"/>
              </w:rPr>
            </w:pPr>
            <w:r>
              <w:rPr>
                <w:rFonts w:eastAsia="SimSun"/>
                <w:lang w:val="en-GB"/>
              </w:rPr>
              <w:t>Head</w:t>
            </w:r>
          </w:p>
        </w:tc>
        <w:tc>
          <w:tcPr>
            <w:tcW w:w="630" w:type="dxa"/>
            <w:shd w:val="clear" w:color="auto" w:fill="auto"/>
          </w:tcPr>
          <w:p w14:paraId="5908871A" w14:textId="77777777" w:rsidR="006D767D" w:rsidRDefault="0068083A">
            <w:pPr>
              <w:pStyle w:val="ExhibitText"/>
              <w:jc w:val="center"/>
              <w:rPr>
                <w:rFonts w:ascii="Calibri" w:eastAsia="SimSun" w:hAnsi="Calibri"/>
                <w:lang w:val="en-GB"/>
              </w:rPr>
            </w:pPr>
            <w:r>
              <w:rPr>
                <w:rFonts w:eastAsia="SimSun"/>
                <w:lang w:val="en-GB"/>
              </w:rPr>
              <w:t>Count</w:t>
            </w:r>
          </w:p>
        </w:tc>
        <w:tc>
          <w:tcPr>
            <w:tcW w:w="1190" w:type="dxa"/>
            <w:shd w:val="clear" w:color="auto" w:fill="auto"/>
          </w:tcPr>
          <w:p w14:paraId="3733DAB2" w14:textId="77777777" w:rsidR="006D767D" w:rsidRDefault="0068083A">
            <w:pPr>
              <w:pStyle w:val="ExhibitText"/>
              <w:jc w:val="center"/>
              <w:rPr>
                <w:rFonts w:eastAsia="SimSun"/>
                <w:lang w:val="en-GB"/>
              </w:rPr>
            </w:pPr>
            <w:r>
              <w:rPr>
                <w:rFonts w:eastAsia="SimSun"/>
                <w:lang w:val="en-GB"/>
              </w:rPr>
              <w:t>Total Portions</w:t>
            </w:r>
          </w:p>
        </w:tc>
        <w:tc>
          <w:tcPr>
            <w:tcW w:w="880" w:type="dxa"/>
            <w:shd w:val="clear" w:color="auto" w:fill="auto"/>
          </w:tcPr>
          <w:p w14:paraId="5B59A7DE" w14:textId="77777777" w:rsidR="006D767D" w:rsidRDefault="0068083A">
            <w:pPr>
              <w:pStyle w:val="ExhibitText"/>
              <w:jc w:val="center"/>
              <w:rPr>
                <w:rFonts w:eastAsia="SimSun"/>
                <w:lang w:val="en-GB"/>
              </w:rPr>
            </w:pPr>
            <w:r>
              <w:rPr>
                <w:rFonts w:eastAsia="SimSun"/>
                <w:lang w:val="en-GB"/>
              </w:rPr>
              <w:t>Head</w:t>
            </w:r>
          </w:p>
        </w:tc>
        <w:tc>
          <w:tcPr>
            <w:tcW w:w="630" w:type="dxa"/>
            <w:shd w:val="clear" w:color="auto" w:fill="auto"/>
          </w:tcPr>
          <w:p w14:paraId="1989DB40" w14:textId="77777777" w:rsidR="006D767D" w:rsidRDefault="0068083A">
            <w:pPr>
              <w:pStyle w:val="ExhibitText"/>
              <w:jc w:val="center"/>
              <w:rPr>
                <w:rFonts w:ascii="Calibri" w:eastAsia="SimSun" w:hAnsi="Calibri"/>
                <w:lang w:val="en-GB"/>
              </w:rPr>
            </w:pPr>
            <w:r>
              <w:rPr>
                <w:rFonts w:eastAsia="SimSun"/>
                <w:lang w:val="en-GB"/>
              </w:rPr>
              <w:t>Count</w:t>
            </w:r>
          </w:p>
        </w:tc>
        <w:tc>
          <w:tcPr>
            <w:tcW w:w="1255" w:type="dxa"/>
          </w:tcPr>
          <w:p w14:paraId="58ACD36E" w14:textId="77777777" w:rsidR="006D767D" w:rsidRDefault="0068083A">
            <w:pPr>
              <w:pStyle w:val="ExhibitText"/>
              <w:jc w:val="center"/>
              <w:rPr>
                <w:rFonts w:eastAsia="SimSun"/>
                <w:lang w:val="en-GB"/>
              </w:rPr>
            </w:pPr>
            <w:r>
              <w:rPr>
                <w:rFonts w:eastAsia="SimSun"/>
                <w:lang w:val="en-GB"/>
              </w:rPr>
              <w:t>Total Portions</w:t>
            </w:r>
          </w:p>
        </w:tc>
      </w:tr>
      <w:tr w:rsidR="006D767D" w14:paraId="2BD84B62" w14:textId="77777777">
        <w:tc>
          <w:tcPr>
            <w:tcW w:w="1418" w:type="dxa"/>
          </w:tcPr>
          <w:p w14:paraId="76F51318" w14:textId="77777777" w:rsidR="006D767D" w:rsidRDefault="0068083A">
            <w:pPr>
              <w:pStyle w:val="ExhibitText"/>
              <w:rPr>
                <w:rFonts w:eastAsia="SimSun"/>
                <w:lang w:val="en-GB"/>
              </w:rPr>
            </w:pPr>
            <w:r>
              <w:rPr>
                <w:rFonts w:eastAsia="SimSun"/>
                <w:lang w:val="en-GB"/>
              </w:rPr>
              <w:t>Aggregation</w:t>
            </w:r>
          </w:p>
        </w:tc>
        <w:tc>
          <w:tcPr>
            <w:tcW w:w="832" w:type="dxa"/>
          </w:tcPr>
          <w:p w14:paraId="32EA7B47" w14:textId="77777777" w:rsidR="006D767D" w:rsidRDefault="0068083A">
            <w:pPr>
              <w:pStyle w:val="ExhibitText"/>
              <w:jc w:val="left"/>
              <w:rPr>
                <w:rFonts w:eastAsia="SimSun"/>
                <w:lang w:val="en-GB"/>
              </w:rPr>
            </w:pPr>
            <w:r>
              <w:rPr>
                <w:rFonts w:eastAsia="SimSun"/>
                <w:i/>
                <w:lang w:val="en-GB"/>
              </w:rPr>
              <w:t>A</w:t>
            </w:r>
            <w:r>
              <w:rPr>
                <w:rFonts w:eastAsia="SimSun"/>
                <w:lang w:val="en-GB"/>
              </w:rPr>
              <w:t xml:space="preserve"> + </w:t>
            </w:r>
            <w:r>
              <w:rPr>
                <w:rFonts w:eastAsia="SimSun"/>
                <w:i/>
                <w:lang w:val="en-GB"/>
              </w:rPr>
              <w:t>B</w:t>
            </w:r>
            <w:r>
              <w:rPr>
                <w:rFonts w:eastAsia="SimSun"/>
                <w:lang w:val="en-GB"/>
              </w:rPr>
              <w:t xml:space="preserve"> + </w:t>
            </w:r>
            <w:r>
              <w:rPr>
                <w:rFonts w:eastAsia="SimSun"/>
                <w:i/>
                <w:lang w:val="en-GB"/>
              </w:rPr>
              <w:t>C</w:t>
            </w:r>
          </w:p>
        </w:tc>
        <w:tc>
          <w:tcPr>
            <w:tcW w:w="630" w:type="dxa"/>
            <w:shd w:val="clear" w:color="auto" w:fill="auto"/>
          </w:tcPr>
          <w:p w14:paraId="68881A7F" w14:textId="77777777" w:rsidR="006D767D" w:rsidRDefault="006D767D">
            <w:pPr>
              <w:pStyle w:val="ExhibitText"/>
              <w:jc w:val="left"/>
              <w:rPr>
                <w:rFonts w:eastAsia="SimSun"/>
                <w:lang w:val="en-GB"/>
              </w:rPr>
            </w:pPr>
          </w:p>
        </w:tc>
        <w:tc>
          <w:tcPr>
            <w:tcW w:w="1080" w:type="dxa"/>
            <w:shd w:val="clear" w:color="auto" w:fill="auto"/>
          </w:tcPr>
          <w:p w14:paraId="486D73D2" w14:textId="77777777" w:rsidR="006D767D" w:rsidRDefault="0068083A">
            <w:pPr>
              <w:pStyle w:val="ExhibitText"/>
              <w:jc w:val="left"/>
              <w:rPr>
                <w:rFonts w:eastAsia="SimSun"/>
                <w:lang w:val="en-GB"/>
              </w:rPr>
            </w:pPr>
            <w:r>
              <w:rPr>
                <w:rFonts w:eastAsia="SimSun"/>
                <w:lang w:val="en-GB"/>
              </w:rPr>
              <w:t xml:space="preserve">1.5 × </w:t>
            </w:r>
            <w:r>
              <w:rPr>
                <w:rFonts w:eastAsia="SimSun"/>
                <w:i/>
                <w:lang w:val="en-GB"/>
              </w:rPr>
              <w:t>A</w:t>
            </w:r>
            <w:r>
              <w:rPr>
                <w:rFonts w:eastAsia="SimSun"/>
                <w:lang w:val="en-GB"/>
              </w:rPr>
              <w:t xml:space="preserve">+1.3 × </w:t>
            </w:r>
            <w:r>
              <w:rPr>
                <w:rFonts w:eastAsia="SimSun"/>
                <w:i/>
                <w:lang w:val="en-GB"/>
              </w:rPr>
              <w:t>B</w:t>
            </w:r>
            <w:r>
              <w:rPr>
                <w:rFonts w:eastAsia="SimSun"/>
                <w:lang w:val="en-GB"/>
              </w:rPr>
              <w:t xml:space="preserve"> + 1 × </w:t>
            </w:r>
            <w:r>
              <w:rPr>
                <w:rFonts w:eastAsia="SimSun"/>
                <w:i/>
                <w:lang w:val="en-GB"/>
              </w:rPr>
              <w:t>C</w:t>
            </w:r>
          </w:p>
        </w:tc>
        <w:tc>
          <w:tcPr>
            <w:tcW w:w="810" w:type="dxa"/>
            <w:shd w:val="clear" w:color="auto" w:fill="auto"/>
          </w:tcPr>
          <w:p w14:paraId="2A011888" w14:textId="77777777" w:rsidR="006D767D" w:rsidRDefault="0068083A">
            <w:pPr>
              <w:pStyle w:val="ExhibitText"/>
              <w:jc w:val="left"/>
              <w:rPr>
                <w:rFonts w:eastAsia="SimSun"/>
                <w:lang w:val="en-GB"/>
              </w:rPr>
            </w:pPr>
            <w:r>
              <w:rPr>
                <w:rFonts w:eastAsia="SimSun"/>
                <w:i/>
                <w:lang w:val="en-GB"/>
              </w:rPr>
              <w:t>X</w:t>
            </w:r>
            <w:r>
              <w:rPr>
                <w:rFonts w:eastAsia="SimSun"/>
                <w:lang w:val="en-GB"/>
              </w:rPr>
              <w:t xml:space="preserve"> + </w:t>
            </w:r>
            <w:r>
              <w:rPr>
                <w:rFonts w:eastAsia="SimSun"/>
                <w:i/>
                <w:lang w:val="en-GB"/>
              </w:rPr>
              <w:t>Y</w:t>
            </w:r>
            <w:r>
              <w:rPr>
                <w:rFonts w:eastAsia="SimSun"/>
                <w:lang w:val="en-GB"/>
              </w:rPr>
              <w:t xml:space="preserve"> + </w:t>
            </w:r>
            <w:r>
              <w:rPr>
                <w:rFonts w:eastAsia="SimSun"/>
                <w:i/>
                <w:lang w:val="en-GB"/>
              </w:rPr>
              <w:t>Z</w:t>
            </w:r>
          </w:p>
        </w:tc>
        <w:tc>
          <w:tcPr>
            <w:tcW w:w="630" w:type="dxa"/>
            <w:shd w:val="clear" w:color="auto" w:fill="auto"/>
          </w:tcPr>
          <w:p w14:paraId="0716D9B3" w14:textId="77777777" w:rsidR="006D767D" w:rsidRDefault="006D767D">
            <w:pPr>
              <w:pStyle w:val="ExhibitText"/>
              <w:jc w:val="left"/>
              <w:rPr>
                <w:rFonts w:eastAsia="SimSun"/>
                <w:lang w:val="en-GB"/>
              </w:rPr>
            </w:pPr>
          </w:p>
        </w:tc>
        <w:tc>
          <w:tcPr>
            <w:tcW w:w="1190" w:type="dxa"/>
            <w:shd w:val="clear" w:color="auto" w:fill="auto"/>
          </w:tcPr>
          <w:p w14:paraId="12AA55A9" w14:textId="77777777" w:rsidR="006D767D" w:rsidRDefault="0068083A">
            <w:pPr>
              <w:pStyle w:val="ExhibitText"/>
              <w:jc w:val="left"/>
              <w:rPr>
                <w:rFonts w:eastAsia="SimSun"/>
                <w:lang w:val="en-GB"/>
              </w:rPr>
            </w:pPr>
            <w:r>
              <w:rPr>
                <w:rFonts w:eastAsia="SimSun"/>
                <w:lang w:val="en-GB"/>
              </w:rPr>
              <w:t xml:space="preserve">1.5 × </w:t>
            </w:r>
            <w:r>
              <w:rPr>
                <w:rFonts w:eastAsia="SimSun"/>
                <w:i/>
                <w:lang w:val="en-GB"/>
              </w:rPr>
              <w:t>X</w:t>
            </w:r>
            <w:r>
              <w:rPr>
                <w:rFonts w:eastAsia="SimSun"/>
                <w:lang w:val="en-GB"/>
              </w:rPr>
              <w:t xml:space="preserve"> +1.3 × </w:t>
            </w:r>
            <w:r>
              <w:rPr>
                <w:rFonts w:eastAsia="SimSun"/>
                <w:i/>
                <w:lang w:val="en-GB"/>
              </w:rPr>
              <w:t>Y</w:t>
            </w:r>
            <w:r>
              <w:rPr>
                <w:rFonts w:eastAsia="SimSun"/>
                <w:lang w:val="en-GB"/>
              </w:rPr>
              <w:t xml:space="preserve"> + 1 × </w:t>
            </w:r>
            <w:r>
              <w:rPr>
                <w:rFonts w:eastAsia="SimSun"/>
                <w:i/>
                <w:lang w:val="en-GB"/>
              </w:rPr>
              <w:t>Z</w:t>
            </w:r>
          </w:p>
        </w:tc>
        <w:tc>
          <w:tcPr>
            <w:tcW w:w="880" w:type="dxa"/>
            <w:shd w:val="clear" w:color="auto" w:fill="auto"/>
          </w:tcPr>
          <w:p w14:paraId="2BA4FFA0" w14:textId="77777777" w:rsidR="006D767D" w:rsidRDefault="0068083A">
            <w:pPr>
              <w:pStyle w:val="ExhibitText"/>
              <w:jc w:val="left"/>
              <w:rPr>
                <w:rFonts w:eastAsia="SimSun"/>
                <w:lang w:val="en-GB"/>
              </w:rPr>
            </w:pPr>
            <w:r>
              <w:rPr>
                <w:rFonts w:eastAsia="SimSun"/>
                <w:i/>
                <w:lang w:val="en-GB"/>
              </w:rPr>
              <w:t>M</w:t>
            </w:r>
            <w:r>
              <w:rPr>
                <w:rFonts w:eastAsia="SimSun"/>
                <w:lang w:val="en-GB"/>
              </w:rPr>
              <w:t xml:space="preserve"> + </w:t>
            </w:r>
            <w:r>
              <w:rPr>
                <w:rFonts w:eastAsia="SimSun"/>
                <w:i/>
                <w:lang w:val="en-GB"/>
              </w:rPr>
              <w:t>N</w:t>
            </w:r>
            <w:r>
              <w:rPr>
                <w:rFonts w:eastAsia="SimSun"/>
                <w:lang w:val="en-GB"/>
              </w:rPr>
              <w:t xml:space="preserve"> + </w:t>
            </w:r>
            <w:r>
              <w:rPr>
                <w:rFonts w:eastAsia="SimSun"/>
                <w:i/>
                <w:lang w:val="en-GB"/>
              </w:rPr>
              <w:t>O</w:t>
            </w:r>
          </w:p>
        </w:tc>
        <w:tc>
          <w:tcPr>
            <w:tcW w:w="630" w:type="dxa"/>
            <w:shd w:val="clear" w:color="auto" w:fill="auto"/>
          </w:tcPr>
          <w:p w14:paraId="73EF5EAF" w14:textId="77777777" w:rsidR="006D767D" w:rsidRDefault="006D767D">
            <w:pPr>
              <w:pStyle w:val="ExhibitText"/>
              <w:jc w:val="left"/>
              <w:rPr>
                <w:rFonts w:eastAsia="SimSun"/>
                <w:lang w:val="en-GB"/>
              </w:rPr>
            </w:pPr>
          </w:p>
        </w:tc>
        <w:tc>
          <w:tcPr>
            <w:tcW w:w="1255" w:type="dxa"/>
          </w:tcPr>
          <w:p w14:paraId="41105D4E" w14:textId="77777777" w:rsidR="006D767D" w:rsidRDefault="0068083A">
            <w:pPr>
              <w:pStyle w:val="ExhibitText"/>
              <w:jc w:val="left"/>
              <w:rPr>
                <w:rFonts w:eastAsia="SimSun"/>
                <w:lang w:val="en-GB"/>
              </w:rPr>
            </w:pPr>
            <w:r>
              <w:rPr>
                <w:rFonts w:eastAsia="SimSun"/>
                <w:lang w:val="en-GB"/>
              </w:rPr>
              <w:t xml:space="preserve">1.5 × </w:t>
            </w:r>
            <w:r>
              <w:rPr>
                <w:rFonts w:eastAsia="SimSun"/>
                <w:i/>
                <w:lang w:val="en-GB"/>
              </w:rPr>
              <w:t>M</w:t>
            </w:r>
            <w:r>
              <w:rPr>
                <w:rFonts w:eastAsia="SimSun"/>
                <w:lang w:val="en-GB"/>
              </w:rPr>
              <w:t xml:space="preserve"> + 1.3 × </w:t>
            </w:r>
            <w:r>
              <w:rPr>
                <w:rFonts w:eastAsia="SimSun"/>
                <w:i/>
                <w:lang w:val="en-GB"/>
              </w:rPr>
              <w:t>N</w:t>
            </w:r>
            <w:r>
              <w:rPr>
                <w:rFonts w:eastAsia="SimSun"/>
                <w:lang w:val="en-GB"/>
              </w:rPr>
              <w:t xml:space="preserve"> + 1 × </w:t>
            </w:r>
            <w:r>
              <w:rPr>
                <w:rFonts w:eastAsia="SimSun"/>
                <w:i/>
                <w:lang w:val="en-GB"/>
              </w:rPr>
              <w:t>O</w:t>
            </w:r>
          </w:p>
        </w:tc>
      </w:tr>
      <w:tr w:rsidR="006D767D" w14:paraId="7A83A8E2" w14:textId="77777777">
        <w:tc>
          <w:tcPr>
            <w:tcW w:w="1418" w:type="dxa"/>
          </w:tcPr>
          <w:p w14:paraId="23D0C479" w14:textId="77777777" w:rsidR="006D767D" w:rsidRDefault="0068083A">
            <w:pPr>
              <w:pStyle w:val="ExhibitText"/>
              <w:rPr>
                <w:rFonts w:eastAsia="SimSun"/>
                <w:lang w:val="en-GB"/>
              </w:rPr>
            </w:pPr>
            <w:r>
              <w:rPr>
                <w:rFonts w:eastAsia="SimSun"/>
                <w:lang w:val="en-GB"/>
              </w:rPr>
              <w:t>Fresh Produce (No. 1)</w:t>
            </w:r>
          </w:p>
        </w:tc>
        <w:tc>
          <w:tcPr>
            <w:tcW w:w="832" w:type="dxa"/>
          </w:tcPr>
          <w:p w14:paraId="1B0E0F94" w14:textId="77777777" w:rsidR="006D767D" w:rsidRDefault="0068083A">
            <w:pPr>
              <w:pStyle w:val="ExhibitText"/>
              <w:jc w:val="left"/>
              <w:rPr>
                <w:rFonts w:eastAsia="SimSun"/>
                <w:i/>
                <w:lang w:val="en-GB"/>
              </w:rPr>
            </w:pPr>
            <w:r>
              <w:rPr>
                <w:rFonts w:eastAsia="SimSun"/>
                <w:i/>
                <w:lang w:val="en-GB"/>
              </w:rPr>
              <w:t>A</w:t>
            </w:r>
          </w:p>
        </w:tc>
        <w:tc>
          <w:tcPr>
            <w:tcW w:w="630" w:type="dxa"/>
            <w:shd w:val="clear" w:color="auto" w:fill="auto"/>
          </w:tcPr>
          <w:p w14:paraId="05786E65" w14:textId="77777777" w:rsidR="006D767D" w:rsidRDefault="0068083A">
            <w:pPr>
              <w:pStyle w:val="ExhibitText"/>
              <w:jc w:val="left"/>
              <w:rPr>
                <w:rFonts w:eastAsia="SimSun"/>
                <w:lang w:val="en-GB"/>
              </w:rPr>
            </w:pPr>
            <w:r>
              <w:rPr>
                <w:rFonts w:eastAsia="SimSun"/>
                <w:lang w:val="en-GB"/>
              </w:rPr>
              <w:t>1.5</w:t>
            </w:r>
          </w:p>
        </w:tc>
        <w:tc>
          <w:tcPr>
            <w:tcW w:w="1080" w:type="dxa"/>
            <w:shd w:val="clear" w:color="auto" w:fill="auto"/>
          </w:tcPr>
          <w:p w14:paraId="782FD30F" w14:textId="77777777" w:rsidR="006D767D" w:rsidRDefault="0068083A">
            <w:pPr>
              <w:pStyle w:val="ExhibitText"/>
              <w:jc w:val="left"/>
              <w:rPr>
                <w:rFonts w:eastAsia="SimSun"/>
                <w:lang w:val="en-GB"/>
              </w:rPr>
            </w:pPr>
            <w:r>
              <w:rPr>
                <w:rFonts w:eastAsia="SimSun"/>
                <w:lang w:val="en-GB"/>
              </w:rPr>
              <w:t xml:space="preserve">1.5 × </w:t>
            </w:r>
            <w:r>
              <w:rPr>
                <w:rFonts w:eastAsia="SimSun"/>
                <w:i/>
                <w:lang w:val="en-GB"/>
              </w:rPr>
              <w:t>A</w:t>
            </w:r>
          </w:p>
        </w:tc>
        <w:tc>
          <w:tcPr>
            <w:tcW w:w="810" w:type="dxa"/>
            <w:shd w:val="clear" w:color="auto" w:fill="auto"/>
          </w:tcPr>
          <w:p w14:paraId="5DC0D365" w14:textId="77777777" w:rsidR="006D767D" w:rsidRDefault="0068083A">
            <w:pPr>
              <w:pStyle w:val="ExhibitText"/>
              <w:jc w:val="left"/>
              <w:rPr>
                <w:rFonts w:eastAsia="SimSun"/>
                <w:i/>
                <w:lang w:val="en-GB"/>
              </w:rPr>
            </w:pPr>
            <w:r>
              <w:rPr>
                <w:rFonts w:eastAsia="SimSun"/>
                <w:i/>
                <w:lang w:val="en-GB"/>
              </w:rPr>
              <w:t>X</w:t>
            </w:r>
          </w:p>
        </w:tc>
        <w:tc>
          <w:tcPr>
            <w:tcW w:w="630" w:type="dxa"/>
            <w:shd w:val="clear" w:color="auto" w:fill="auto"/>
          </w:tcPr>
          <w:p w14:paraId="497AA7BA" w14:textId="77777777" w:rsidR="006D767D" w:rsidRDefault="0068083A">
            <w:pPr>
              <w:pStyle w:val="ExhibitText"/>
              <w:jc w:val="left"/>
              <w:rPr>
                <w:rFonts w:eastAsia="SimSun"/>
                <w:lang w:val="en-GB"/>
              </w:rPr>
            </w:pPr>
            <w:r>
              <w:rPr>
                <w:rFonts w:eastAsia="SimSun"/>
                <w:lang w:val="en-GB"/>
              </w:rPr>
              <w:t>1.5</w:t>
            </w:r>
          </w:p>
        </w:tc>
        <w:tc>
          <w:tcPr>
            <w:tcW w:w="1190" w:type="dxa"/>
            <w:shd w:val="clear" w:color="auto" w:fill="auto"/>
          </w:tcPr>
          <w:p w14:paraId="018162D7" w14:textId="77777777" w:rsidR="006D767D" w:rsidRDefault="0068083A">
            <w:pPr>
              <w:pStyle w:val="ExhibitText"/>
              <w:jc w:val="left"/>
              <w:rPr>
                <w:rFonts w:eastAsia="SimSun"/>
                <w:lang w:val="en-GB"/>
              </w:rPr>
            </w:pPr>
            <w:r>
              <w:rPr>
                <w:rFonts w:eastAsia="SimSun"/>
                <w:lang w:val="en-GB"/>
              </w:rPr>
              <w:t xml:space="preserve">1.5 × </w:t>
            </w:r>
            <w:r>
              <w:rPr>
                <w:rFonts w:eastAsia="SimSun"/>
                <w:i/>
                <w:lang w:val="en-GB"/>
              </w:rPr>
              <w:t>X</w:t>
            </w:r>
          </w:p>
        </w:tc>
        <w:tc>
          <w:tcPr>
            <w:tcW w:w="880" w:type="dxa"/>
            <w:shd w:val="clear" w:color="auto" w:fill="auto"/>
          </w:tcPr>
          <w:p w14:paraId="5BB98488" w14:textId="77777777" w:rsidR="006D767D" w:rsidRDefault="0068083A">
            <w:pPr>
              <w:pStyle w:val="ExhibitText"/>
              <w:jc w:val="left"/>
              <w:rPr>
                <w:rFonts w:eastAsia="SimSun"/>
                <w:i/>
                <w:lang w:val="en-GB"/>
              </w:rPr>
            </w:pPr>
            <w:r>
              <w:rPr>
                <w:rFonts w:eastAsia="SimSun"/>
                <w:i/>
                <w:lang w:val="en-GB"/>
              </w:rPr>
              <w:t>M</w:t>
            </w:r>
          </w:p>
        </w:tc>
        <w:tc>
          <w:tcPr>
            <w:tcW w:w="630" w:type="dxa"/>
            <w:shd w:val="clear" w:color="auto" w:fill="auto"/>
          </w:tcPr>
          <w:p w14:paraId="771E389C" w14:textId="77777777" w:rsidR="006D767D" w:rsidRDefault="0068083A">
            <w:pPr>
              <w:pStyle w:val="ExhibitText"/>
              <w:jc w:val="left"/>
              <w:rPr>
                <w:rFonts w:eastAsia="SimSun"/>
                <w:lang w:val="en-GB"/>
              </w:rPr>
            </w:pPr>
            <w:r>
              <w:rPr>
                <w:rFonts w:eastAsia="SimSun"/>
                <w:lang w:val="en-GB"/>
              </w:rPr>
              <w:t>1.5</w:t>
            </w:r>
          </w:p>
        </w:tc>
        <w:tc>
          <w:tcPr>
            <w:tcW w:w="1255" w:type="dxa"/>
          </w:tcPr>
          <w:p w14:paraId="5D6EB0DB" w14:textId="77777777" w:rsidR="006D767D" w:rsidRDefault="0068083A">
            <w:pPr>
              <w:pStyle w:val="ExhibitText"/>
              <w:jc w:val="left"/>
              <w:rPr>
                <w:rFonts w:eastAsia="SimSun"/>
                <w:lang w:val="en-GB"/>
              </w:rPr>
            </w:pPr>
            <w:r>
              <w:rPr>
                <w:rFonts w:eastAsia="SimSun"/>
                <w:lang w:val="en-GB"/>
              </w:rPr>
              <w:t xml:space="preserve">1.5 × </w:t>
            </w:r>
            <w:r>
              <w:rPr>
                <w:rFonts w:eastAsia="SimSun"/>
                <w:i/>
                <w:lang w:val="en-GB"/>
              </w:rPr>
              <w:t>M</w:t>
            </w:r>
          </w:p>
        </w:tc>
      </w:tr>
      <w:tr w:rsidR="006D767D" w14:paraId="03C04128" w14:textId="77777777">
        <w:tc>
          <w:tcPr>
            <w:tcW w:w="1418" w:type="dxa"/>
          </w:tcPr>
          <w:p w14:paraId="27F2D273" w14:textId="77777777" w:rsidR="006D767D" w:rsidRDefault="0068083A">
            <w:pPr>
              <w:pStyle w:val="ExhibitText"/>
              <w:rPr>
                <w:rFonts w:eastAsia="SimSun"/>
                <w:lang w:val="en-GB"/>
              </w:rPr>
            </w:pPr>
            <w:r>
              <w:rPr>
                <w:rFonts w:eastAsia="SimSun"/>
                <w:lang w:val="en-GB"/>
              </w:rPr>
              <w:t>Packaged Foods and Commodities (No. 2)</w:t>
            </w:r>
          </w:p>
        </w:tc>
        <w:tc>
          <w:tcPr>
            <w:tcW w:w="832" w:type="dxa"/>
          </w:tcPr>
          <w:p w14:paraId="2980526E" w14:textId="77777777" w:rsidR="006D767D" w:rsidRDefault="0068083A">
            <w:pPr>
              <w:pStyle w:val="ExhibitText"/>
              <w:jc w:val="left"/>
              <w:rPr>
                <w:rFonts w:eastAsia="SimSun"/>
                <w:i/>
                <w:lang w:val="en-GB"/>
              </w:rPr>
            </w:pPr>
            <w:r>
              <w:rPr>
                <w:rFonts w:eastAsia="SimSun"/>
                <w:i/>
                <w:lang w:val="en-GB"/>
              </w:rPr>
              <w:t>B</w:t>
            </w:r>
          </w:p>
        </w:tc>
        <w:tc>
          <w:tcPr>
            <w:tcW w:w="630" w:type="dxa"/>
            <w:shd w:val="clear" w:color="auto" w:fill="auto"/>
          </w:tcPr>
          <w:p w14:paraId="3AE718D5" w14:textId="77777777" w:rsidR="006D767D" w:rsidRDefault="0068083A">
            <w:pPr>
              <w:pStyle w:val="ExhibitText"/>
              <w:jc w:val="left"/>
              <w:rPr>
                <w:rFonts w:eastAsia="SimSun"/>
                <w:lang w:val="en-GB"/>
              </w:rPr>
            </w:pPr>
            <w:r>
              <w:rPr>
                <w:rFonts w:eastAsia="SimSun"/>
                <w:lang w:val="en-GB"/>
              </w:rPr>
              <w:t>1.3</w:t>
            </w:r>
          </w:p>
        </w:tc>
        <w:tc>
          <w:tcPr>
            <w:tcW w:w="1080" w:type="dxa"/>
            <w:shd w:val="clear" w:color="auto" w:fill="auto"/>
          </w:tcPr>
          <w:p w14:paraId="4EB0792C" w14:textId="77777777" w:rsidR="006D767D" w:rsidRDefault="0068083A">
            <w:pPr>
              <w:pStyle w:val="ExhibitText"/>
              <w:jc w:val="left"/>
              <w:rPr>
                <w:rFonts w:eastAsia="SimSun"/>
                <w:lang w:val="en-GB"/>
              </w:rPr>
            </w:pPr>
            <w:r>
              <w:rPr>
                <w:rFonts w:eastAsia="SimSun"/>
                <w:lang w:val="en-GB"/>
              </w:rPr>
              <w:t xml:space="preserve">1.3 × </w:t>
            </w:r>
            <w:r>
              <w:rPr>
                <w:rFonts w:eastAsia="SimSun"/>
                <w:i/>
                <w:lang w:val="en-GB"/>
              </w:rPr>
              <w:t>B</w:t>
            </w:r>
          </w:p>
        </w:tc>
        <w:tc>
          <w:tcPr>
            <w:tcW w:w="810" w:type="dxa"/>
            <w:shd w:val="clear" w:color="auto" w:fill="auto"/>
          </w:tcPr>
          <w:p w14:paraId="632565FF" w14:textId="77777777" w:rsidR="006D767D" w:rsidRDefault="0068083A">
            <w:pPr>
              <w:pStyle w:val="ExhibitText"/>
              <w:jc w:val="left"/>
              <w:rPr>
                <w:rFonts w:eastAsia="SimSun"/>
                <w:i/>
                <w:lang w:val="en-GB"/>
              </w:rPr>
            </w:pPr>
            <w:r>
              <w:rPr>
                <w:rFonts w:eastAsia="SimSun"/>
                <w:i/>
                <w:lang w:val="en-GB"/>
              </w:rPr>
              <w:t>Y</w:t>
            </w:r>
          </w:p>
        </w:tc>
        <w:tc>
          <w:tcPr>
            <w:tcW w:w="630" w:type="dxa"/>
            <w:shd w:val="clear" w:color="auto" w:fill="auto"/>
          </w:tcPr>
          <w:p w14:paraId="2CC6DFC0" w14:textId="77777777" w:rsidR="006D767D" w:rsidRDefault="0068083A">
            <w:pPr>
              <w:pStyle w:val="ExhibitText"/>
              <w:jc w:val="left"/>
              <w:rPr>
                <w:rFonts w:eastAsia="SimSun"/>
                <w:lang w:val="en-GB"/>
              </w:rPr>
            </w:pPr>
            <w:r>
              <w:rPr>
                <w:rFonts w:eastAsia="SimSun"/>
                <w:lang w:val="en-GB"/>
              </w:rPr>
              <w:t>1.3</w:t>
            </w:r>
          </w:p>
        </w:tc>
        <w:tc>
          <w:tcPr>
            <w:tcW w:w="1190" w:type="dxa"/>
            <w:shd w:val="clear" w:color="auto" w:fill="auto"/>
          </w:tcPr>
          <w:p w14:paraId="648282BE" w14:textId="77777777" w:rsidR="006D767D" w:rsidRDefault="0068083A">
            <w:pPr>
              <w:pStyle w:val="ExhibitText"/>
              <w:jc w:val="left"/>
              <w:rPr>
                <w:rFonts w:eastAsia="SimSun"/>
                <w:lang w:val="en-GB"/>
              </w:rPr>
            </w:pPr>
            <w:r>
              <w:rPr>
                <w:rFonts w:eastAsia="SimSun"/>
                <w:lang w:val="en-GB"/>
              </w:rPr>
              <w:t xml:space="preserve">1.3 × </w:t>
            </w:r>
            <w:r>
              <w:rPr>
                <w:rFonts w:eastAsia="SimSun"/>
                <w:i/>
                <w:lang w:val="en-GB"/>
              </w:rPr>
              <w:t>Y</w:t>
            </w:r>
          </w:p>
        </w:tc>
        <w:tc>
          <w:tcPr>
            <w:tcW w:w="880" w:type="dxa"/>
            <w:shd w:val="clear" w:color="auto" w:fill="auto"/>
          </w:tcPr>
          <w:p w14:paraId="7DDEA37D" w14:textId="77777777" w:rsidR="006D767D" w:rsidRDefault="0068083A">
            <w:pPr>
              <w:pStyle w:val="ExhibitText"/>
              <w:jc w:val="left"/>
              <w:rPr>
                <w:rFonts w:eastAsia="SimSun"/>
                <w:i/>
                <w:lang w:val="en-GB"/>
              </w:rPr>
            </w:pPr>
            <w:r>
              <w:rPr>
                <w:rFonts w:eastAsia="SimSun"/>
                <w:i/>
                <w:lang w:val="en-GB"/>
              </w:rPr>
              <w:t>N</w:t>
            </w:r>
          </w:p>
        </w:tc>
        <w:tc>
          <w:tcPr>
            <w:tcW w:w="630" w:type="dxa"/>
            <w:shd w:val="clear" w:color="auto" w:fill="auto"/>
          </w:tcPr>
          <w:p w14:paraId="6132E4E6" w14:textId="77777777" w:rsidR="006D767D" w:rsidRDefault="0068083A">
            <w:pPr>
              <w:pStyle w:val="ExhibitText"/>
              <w:jc w:val="left"/>
              <w:rPr>
                <w:rFonts w:eastAsia="SimSun"/>
                <w:lang w:val="en-GB"/>
              </w:rPr>
            </w:pPr>
            <w:r>
              <w:rPr>
                <w:rFonts w:eastAsia="SimSun"/>
                <w:lang w:val="en-GB"/>
              </w:rPr>
              <w:t>1.3</w:t>
            </w:r>
          </w:p>
        </w:tc>
        <w:tc>
          <w:tcPr>
            <w:tcW w:w="1255" w:type="dxa"/>
          </w:tcPr>
          <w:p w14:paraId="78843A5F" w14:textId="77777777" w:rsidR="006D767D" w:rsidRDefault="0068083A">
            <w:pPr>
              <w:pStyle w:val="ExhibitText"/>
              <w:jc w:val="left"/>
              <w:rPr>
                <w:rFonts w:eastAsia="SimSun"/>
                <w:lang w:val="en-GB"/>
              </w:rPr>
            </w:pPr>
            <w:r>
              <w:rPr>
                <w:rFonts w:eastAsia="SimSun"/>
                <w:lang w:val="en-GB"/>
              </w:rPr>
              <w:t xml:space="preserve">1.3 × </w:t>
            </w:r>
            <w:r>
              <w:rPr>
                <w:rFonts w:eastAsia="SimSun"/>
                <w:i/>
                <w:lang w:val="en-GB"/>
              </w:rPr>
              <w:t>N</w:t>
            </w:r>
          </w:p>
        </w:tc>
      </w:tr>
      <w:tr w:rsidR="006D767D" w14:paraId="7C489D88" w14:textId="77777777">
        <w:tc>
          <w:tcPr>
            <w:tcW w:w="1418" w:type="dxa"/>
          </w:tcPr>
          <w:p w14:paraId="01904BB7" w14:textId="77777777" w:rsidR="006D767D" w:rsidRDefault="0068083A">
            <w:pPr>
              <w:pStyle w:val="ExhibitText"/>
              <w:rPr>
                <w:rFonts w:eastAsia="SimSun"/>
                <w:lang w:val="en-GB"/>
              </w:rPr>
            </w:pPr>
            <w:r>
              <w:rPr>
                <w:rFonts w:eastAsia="SimSun"/>
                <w:lang w:val="en-GB"/>
              </w:rPr>
              <w:t>Support (No. 3)</w:t>
            </w:r>
          </w:p>
        </w:tc>
        <w:tc>
          <w:tcPr>
            <w:tcW w:w="832" w:type="dxa"/>
          </w:tcPr>
          <w:p w14:paraId="17B55717" w14:textId="77777777" w:rsidR="006D767D" w:rsidRDefault="0068083A">
            <w:pPr>
              <w:pStyle w:val="ExhibitText"/>
              <w:jc w:val="left"/>
              <w:rPr>
                <w:rFonts w:eastAsia="SimSun"/>
                <w:i/>
                <w:lang w:val="en-GB"/>
              </w:rPr>
            </w:pPr>
            <w:r>
              <w:rPr>
                <w:rFonts w:eastAsia="SimSun"/>
                <w:i/>
                <w:lang w:val="en-GB"/>
              </w:rPr>
              <w:t>C</w:t>
            </w:r>
          </w:p>
        </w:tc>
        <w:tc>
          <w:tcPr>
            <w:tcW w:w="630" w:type="dxa"/>
            <w:shd w:val="clear" w:color="auto" w:fill="auto"/>
          </w:tcPr>
          <w:p w14:paraId="22DADC42" w14:textId="77777777" w:rsidR="006D767D" w:rsidRDefault="0068083A">
            <w:pPr>
              <w:pStyle w:val="ExhibitText"/>
              <w:jc w:val="left"/>
              <w:rPr>
                <w:rFonts w:eastAsia="SimSun"/>
                <w:lang w:val="en-GB"/>
              </w:rPr>
            </w:pPr>
            <w:r>
              <w:rPr>
                <w:rFonts w:eastAsia="SimSun"/>
                <w:lang w:val="en-GB"/>
              </w:rPr>
              <w:t>1</w:t>
            </w:r>
          </w:p>
        </w:tc>
        <w:tc>
          <w:tcPr>
            <w:tcW w:w="1080" w:type="dxa"/>
            <w:shd w:val="clear" w:color="auto" w:fill="auto"/>
          </w:tcPr>
          <w:p w14:paraId="41409938" w14:textId="77777777" w:rsidR="006D767D" w:rsidRDefault="0068083A">
            <w:pPr>
              <w:pStyle w:val="ExhibitText"/>
              <w:jc w:val="left"/>
              <w:rPr>
                <w:rFonts w:eastAsia="SimSun"/>
                <w:lang w:val="en-GB"/>
              </w:rPr>
            </w:pPr>
            <w:r>
              <w:rPr>
                <w:rFonts w:eastAsia="SimSun"/>
                <w:lang w:val="en-GB"/>
              </w:rPr>
              <w:t xml:space="preserve">1 × </w:t>
            </w:r>
            <w:r>
              <w:rPr>
                <w:rFonts w:eastAsia="SimSun"/>
                <w:i/>
                <w:lang w:val="en-GB"/>
              </w:rPr>
              <w:t>C</w:t>
            </w:r>
          </w:p>
        </w:tc>
        <w:tc>
          <w:tcPr>
            <w:tcW w:w="810" w:type="dxa"/>
            <w:shd w:val="clear" w:color="auto" w:fill="auto"/>
          </w:tcPr>
          <w:p w14:paraId="6642D53E" w14:textId="77777777" w:rsidR="006D767D" w:rsidRDefault="0068083A">
            <w:pPr>
              <w:pStyle w:val="ExhibitText"/>
              <w:jc w:val="left"/>
              <w:rPr>
                <w:rFonts w:eastAsia="SimSun"/>
                <w:i/>
                <w:lang w:val="en-GB"/>
              </w:rPr>
            </w:pPr>
            <w:r>
              <w:rPr>
                <w:rFonts w:eastAsia="SimSun"/>
                <w:i/>
                <w:lang w:val="en-GB"/>
              </w:rPr>
              <w:t>Z</w:t>
            </w:r>
          </w:p>
        </w:tc>
        <w:tc>
          <w:tcPr>
            <w:tcW w:w="630" w:type="dxa"/>
            <w:shd w:val="clear" w:color="auto" w:fill="auto"/>
          </w:tcPr>
          <w:p w14:paraId="2CFB903B" w14:textId="77777777" w:rsidR="006D767D" w:rsidRDefault="0068083A">
            <w:pPr>
              <w:pStyle w:val="ExhibitText"/>
              <w:jc w:val="left"/>
              <w:rPr>
                <w:rFonts w:eastAsia="SimSun"/>
                <w:lang w:val="en-GB"/>
              </w:rPr>
            </w:pPr>
            <w:r>
              <w:rPr>
                <w:rFonts w:eastAsia="SimSun"/>
                <w:lang w:val="en-GB"/>
              </w:rPr>
              <w:t>1</w:t>
            </w:r>
          </w:p>
        </w:tc>
        <w:tc>
          <w:tcPr>
            <w:tcW w:w="1190" w:type="dxa"/>
            <w:shd w:val="clear" w:color="auto" w:fill="auto"/>
          </w:tcPr>
          <w:p w14:paraId="49D8DFB4" w14:textId="77777777" w:rsidR="006D767D" w:rsidRDefault="0068083A">
            <w:pPr>
              <w:pStyle w:val="ExhibitText"/>
              <w:jc w:val="left"/>
              <w:rPr>
                <w:rFonts w:eastAsia="SimSun"/>
                <w:lang w:val="en-GB"/>
              </w:rPr>
            </w:pPr>
            <w:r>
              <w:rPr>
                <w:rFonts w:eastAsia="SimSun"/>
                <w:lang w:val="en-GB"/>
              </w:rPr>
              <w:t xml:space="preserve">1 × </w:t>
            </w:r>
            <w:r>
              <w:rPr>
                <w:rFonts w:eastAsia="SimSun"/>
                <w:i/>
                <w:lang w:val="en-GB"/>
              </w:rPr>
              <w:t>Z</w:t>
            </w:r>
          </w:p>
        </w:tc>
        <w:tc>
          <w:tcPr>
            <w:tcW w:w="880" w:type="dxa"/>
            <w:shd w:val="clear" w:color="auto" w:fill="auto"/>
          </w:tcPr>
          <w:p w14:paraId="200AE60B" w14:textId="77777777" w:rsidR="006D767D" w:rsidRDefault="0068083A">
            <w:pPr>
              <w:pStyle w:val="ExhibitText"/>
              <w:jc w:val="left"/>
              <w:rPr>
                <w:rFonts w:eastAsia="SimSun"/>
                <w:i/>
                <w:lang w:val="en-GB"/>
              </w:rPr>
            </w:pPr>
            <w:r>
              <w:rPr>
                <w:rFonts w:eastAsia="SimSun"/>
                <w:i/>
                <w:lang w:val="en-GB"/>
              </w:rPr>
              <w:t>O</w:t>
            </w:r>
          </w:p>
        </w:tc>
        <w:tc>
          <w:tcPr>
            <w:tcW w:w="630" w:type="dxa"/>
            <w:shd w:val="clear" w:color="auto" w:fill="auto"/>
          </w:tcPr>
          <w:p w14:paraId="5D27EBD1" w14:textId="77777777" w:rsidR="006D767D" w:rsidRDefault="0068083A">
            <w:pPr>
              <w:pStyle w:val="ExhibitText"/>
              <w:jc w:val="left"/>
              <w:rPr>
                <w:rFonts w:eastAsia="SimSun"/>
                <w:lang w:val="en-GB"/>
              </w:rPr>
            </w:pPr>
            <w:r>
              <w:rPr>
                <w:rFonts w:eastAsia="SimSun"/>
                <w:lang w:val="en-GB"/>
              </w:rPr>
              <w:t>1</w:t>
            </w:r>
          </w:p>
        </w:tc>
        <w:tc>
          <w:tcPr>
            <w:tcW w:w="1255" w:type="dxa"/>
          </w:tcPr>
          <w:p w14:paraId="5F8E9720" w14:textId="77777777" w:rsidR="006D767D" w:rsidRDefault="0068083A">
            <w:pPr>
              <w:pStyle w:val="ExhibitText"/>
              <w:jc w:val="left"/>
              <w:rPr>
                <w:rFonts w:eastAsia="SimSun"/>
                <w:lang w:val="en-GB"/>
              </w:rPr>
            </w:pPr>
            <w:r>
              <w:rPr>
                <w:rFonts w:eastAsia="SimSun"/>
                <w:lang w:val="en-GB"/>
              </w:rPr>
              <w:t xml:space="preserve">1 × </w:t>
            </w:r>
            <w:r>
              <w:rPr>
                <w:rFonts w:eastAsia="SimSun"/>
                <w:i/>
                <w:lang w:val="en-GB"/>
              </w:rPr>
              <w:t>Z</w:t>
            </w:r>
          </w:p>
        </w:tc>
      </w:tr>
    </w:tbl>
    <w:p w14:paraId="08D074BA" w14:textId="77777777" w:rsidR="006D767D" w:rsidRDefault="006D767D">
      <w:pPr>
        <w:pStyle w:val="ExhibitText"/>
        <w:rPr>
          <w:rFonts w:eastAsia="SimSun"/>
          <w:lang w:val="en-GB" w:eastAsia="zh-CN"/>
        </w:rPr>
      </w:pPr>
    </w:p>
    <w:p w14:paraId="401AC309" w14:textId="77777777" w:rsidR="006D767D" w:rsidRDefault="0068083A">
      <w:pPr>
        <w:pStyle w:val="ExhibitText"/>
        <w:rPr>
          <w:rFonts w:eastAsia="SimSun"/>
          <w:sz w:val="17"/>
          <w:szCs w:val="17"/>
          <w:lang w:val="en-GB" w:eastAsia="zh-CN"/>
        </w:rPr>
      </w:pPr>
      <w:r>
        <w:rPr>
          <w:rFonts w:eastAsia="SimSun"/>
          <w:sz w:val="17"/>
          <w:szCs w:val="17"/>
          <w:lang w:val="en-GB" w:eastAsia="zh-CN"/>
        </w:rPr>
        <w:t xml:space="preserve">Note: For the purposes of this calculation, we assume that the overall store dividend pool is </w:t>
      </w:r>
      <w:r>
        <w:rPr>
          <w:rFonts w:eastAsia="SimSun"/>
          <w:i/>
          <w:sz w:val="17"/>
          <w:szCs w:val="17"/>
          <w:lang w:val="en-GB" w:eastAsia="zh-CN"/>
        </w:rPr>
        <w:t>SD</w:t>
      </w:r>
      <w:r>
        <w:rPr>
          <w:rFonts w:eastAsia="SimSun"/>
          <w:sz w:val="17"/>
          <w:szCs w:val="17"/>
          <w:lang w:val="en-GB" w:eastAsia="zh-CN"/>
        </w:rPr>
        <w:t xml:space="preserve"> and that there is only one store director. The store director could thus receive 8 per cent of all dividends. The dividends for the rest of employees at all levels would then be calculated as shown in the table below.</w:t>
      </w:r>
    </w:p>
    <w:p w14:paraId="5DB90456" w14:textId="77777777" w:rsidR="006D767D" w:rsidRDefault="006D767D">
      <w:pPr>
        <w:pStyle w:val="ExhibitText"/>
        <w:rPr>
          <w:rFonts w:eastAsia="SimSun"/>
          <w:lang w:val="en-GB" w:eastAsia="zh-CN"/>
        </w:rPr>
      </w:pPr>
    </w:p>
    <w:tbl>
      <w:tblPr>
        <w:tblStyle w:val="TableGrid1"/>
        <w:tblW w:w="9350" w:type="dxa"/>
        <w:tblLayout w:type="fixed"/>
        <w:tblCellMar>
          <w:top w:w="28" w:type="dxa"/>
          <w:left w:w="28" w:type="dxa"/>
          <w:bottom w:w="28" w:type="dxa"/>
          <w:right w:w="28" w:type="dxa"/>
        </w:tblCellMar>
        <w:tblLook w:val="04A0" w:firstRow="1" w:lastRow="0" w:firstColumn="1" w:lastColumn="0" w:noHBand="0" w:noVBand="1"/>
      </w:tblPr>
      <w:tblGrid>
        <w:gridCol w:w="1525"/>
        <w:gridCol w:w="2340"/>
        <w:gridCol w:w="2880"/>
        <w:gridCol w:w="2605"/>
      </w:tblGrid>
      <w:tr w:rsidR="006D767D" w14:paraId="395FA101" w14:textId="77777777">
        <w:trPr>
          <w:trHeight w:val="376"/>
        </w:trPr>
        <w:tc>
          <w:tcPr>
            <w:tcW w:w="1525" w:type="dxa"/>
          </w:tcPr>
          <w:p w14:paraId="1DE84FCE" w14:textId="77777777" w:rsidR="006D767D" w:rsidRDefault="006D767D">
            <w:pPr>
              <w:pStyle w:val="ExhibitText"/>
              <w:rPr>
                <w:rFonts w:eastAsia="SimSun"/>
                <w:b/>
              </w:rPr>
            </w:pPr>
          </w:p>
        </w:tc>
        <w:tc>
          <w:tcPr>
            <w:tcW w:w="2340" w:type="dxa"/>
          </w:tcPr>
          <w:p w14:paraId="744A4F46" w14:textId="77777777" w:rsidR="006D767D" w:rsidRDefault="0068083A">
            <w:pPr>
              <w:pStyle w:val="ExhibitText"/>
              <w:jc w:val="center"/>
              <w:rPr>
                <w:rFonts w:eastAsia="SimSun"/>
                <w:b/>
              </w:rPr>
            </w:pPr>
            <w:r>
              <w:rPr>
                <w:rFonts w:eastAsia="SimSun"/>
                <w:b/>
              </w:rPr>
              <w:t>Managers</w:t>
            </w:r>
          </w:p>
        </w:tc>
        <w:tc>
          <w:tcPr>
            <w:tcW w:w="2880" w:type="dxa"/>
          </w:tcPr>
          <w:p w14:paraId="61D02E88" w14:textId="77777777" w:rsidR="006D767D" w:rsidRDefault="0068083A">
            <w:pPr>
              <w:pStyle w:val="ExhibitText"/>
              <w:jc w:val="center"/>
              <w:rPr>
                <w:rFonts w:eastAsia="SimSun"/>
                <w:b/>
              </w:rPr>
            </w:pPr>
            <w:r>
              <w:rPr>
                <w:rFonts w:eastAsia="SimSun"/>
                <w:b/>
              </w:rPr>
              <w:t xml:space="preserve">Section Managers </w:t>
            </w:r>
            <w:r>
              <w:rPr>
                <w:rFonts w:eastAsia="SimSun"/>
                <w:b/>
              </w:rPr>
              <w:br/>
              <w:t>(Mini-Store Manager)</w:t>
            </w:r>
          </w:p>
        </w:tc>
        <w:tc>
          <w:tcPr>
            <w:tcW w:w="2605" w:type="dxa"/>
          </w:tcPr>
          <w:p w14:paraId="0A960C39" w14:textId="77777777" w:rsidR="006D767D" w:rsidRDefault="0068083A">
            <w:pPr>
              <w:pStyle w:val="ExhibitText"/>
              <w:jc w:val="center"/>
              <w:rPr>
                <w:rFonts w:eastAsia="SimSun"/>
                <w:b/>
              </w:rPr>
            </w:pPr>
            <w:r>
              <w:rPr>
                <w:rFonts w:eastAsia="SimSun"/>
                <w:b/>
              </w:rPr>
              <w:t>Staff</w:t>
            </w:r>
          </w:p>
        </w:tc>
      </w:tr>
      <w:tr w:rsidR="006D767D" w14:paraId="2763FF01" w14:textId="77777777">
        <w:tc>
          <w:tcPr>
            <w:tcW w:w="1525" w:type="dxa"/>
          </w:tcPr>
          <w:p w14:paraId="24B062FB" w14:textId="77777777" w:rsidR="006D767D" w:rsidRDefault="0068083A">
            <w:pPr>
              <w:pStyle w:val="ExhibitText"/>
              <w:rPr>
                <w:rFonts w:eastAsia="SimSun"/>
              </w:rPr>
            </w:pPr>
            <w:r>
              <w:rPr>
                <w:rFonts w:eastAsia="SimSun"/>
              </w:rPr>
              <w:t>Overall Dividend Pool for a Store</w:t>
            </w:r>
          </w:p>
        </w:tc>
        <w:tc>
          <w:tcPr>
            <w:tcW w:w="2340" w:type="dxa"/>
          </w:tcPr>
          <w:p w14:paraId="1DD1F2D4" w14:textId="77777777" w:rsidR="006D767D" w:rsidRDefault="0068083A">
            <w:pPr>
              <w:pStyle w:val="ExhibitText"/>
              <w:rPr>
                <w:rFonts w:eastAsia="SimSun"/>
              </w:rPr>
            </w:pPr>
            <w:r>
              <w:rPr>
                <w:rFonts w:eastAsia="SimSun"/>
              </w:rPr>
              <w:t>SD × 9%</w:t>
            </w:r>
          </w:p>
        </w:tc>
        <w:tc>
          <w:tcPr>
            <w:tcW w:w="2880" w:type="dxa"/>
          </w:tcPr>
          <w:p w14:paraId="1A5D78F9" w14:textId="77777777" w:rsidR="006D767D" w:rsidRDefault="0068083A">
            <w:pPr>
              <w:pStyle w:val="ExhibitText"/>
              <w:rPr>
                <w:rFonts w:eastAsia="SimSun"/>
              </w:rPr>
            </w:pPr>
            <w:r>
              <w:rPr>
                <w:rFonts w:eastAsia="SimSun"/>
              </w:rPr>
              <w:t>SD × 13%</w:t>
            </w:r>
          </w:p>
        </w:tc>
        <w:tc>
          <w:tcPr>
            <w:tcW w:w="2605" w:type="dxa"/>
          </w:tcPr>
          <w:p w14:paraId="0EF6A6A7" w14:textId="77777777" w:rsidR="006D767D" w:rsidRDefault="0068083A">
            <w:pPr>
              <w:pStyle w:val="ExhibitText"/>
              <w:rPr>
                <w:rFonts w:eastAsia="SimSun"/>
              </w:rPr>
            </w:pPr>
            <w:r>
              <w:rPr>
                <w:rFonts w:eastAsia="SimSun"/>
              </w:rPr>
              <w:t>SD × 70%</w:t>
            </w:r>
          </w:p>
        </w:tc>
      </w:tr>
      <w:tr w:rsidR="006D767D" w14:paraId="385CC8AC" w14:textId="77777777">
        <w:tc>
          <w:tcPr>
            <w:tcW w:w="1525" w:type="dxa"/>
          </w:tcPr>
          <w:p w14:paraId="423A94E4" w14:textId="77777777" w:rsidR="006D767D" w:rsidRDefault="0068083A">
            <w:pPr>
              <w:pStyle w:val="ExhibitText"/>
              <w:rPr>
                <w:rFonts w:eastAsia="SimSun"/>
              </w:rPr>
            </w:pPr>
            <w:r>
              <w:rPr>
                <w:rFonts w:eastAsia="SimSun"/>
              </w:rPr>
              <w:t>Dividend per Portion</w:t>
            </w:r>
          </w:p>
        </w:tc>
        <w:tc>
          <w:tcPr>
            <w:tcW w:w="2340" w:type="dxa"/>
          </w:tcPr>
          <w:p w14:paraId="5C6ECC43" w14:textId="77777777" w:rsidR="006D767D" w:rsidRDefault="0068083A">
            <w:pPr>
              <w:pStyle w:val="ExhibitText"/>
              <w:rPr>
                <w:rFonts w:eastAsia="SimSun"/>
              </w:rPr>
            </w:pPr>
            <w:r>
              <w:rPr>
                <w:rFonts w:eastAsia="SimSun"/>
              </w:rPr>
              <w:t>SD × 9% ÷ (1.5 × A + 1.3 × B + 1 × C)</w:t>
            </w:r>
          </w:p>
        </w:tc>
        <w:tc>
          <w:tcPr>
            <w:tcW w:w="2880" w:type="dxa"/>
          </w:tcPr>
          <w:p w14:paraId="219F1396" w14:textId="77777777" w:rsidR="006D767D" w:rsidRDefault="0068083A">
            <w:pPr>
              <w:pStyle w:val="ExhibitText"/>
              <w:rPr>
                <w:rFonts w:eastAsia="SimSun"/>
              </w:rPr>
            </w:pPr>
            <w:r>
              <w:rPr>
                <w:rFonts w:eastAsia="SimSun"/>
              </w:rPr>
              <w:t>SD × 13% ÷ (1.5 ×  X+ 1.3 × Y + 1 × Z)</w:t>
            </w:r>
          </w:p>
        </w:tc>
        <w:tc>
          <w:tcPr>
            <w:tcW w:w="2605" w:type="dxa"/>
          </w:tcPr>
          <w:p w14:paraId="6EBF34E3" w14:textId="77777777" w:rsidR="006D767D" w:rsidRDefault="0068083A">
            <w:pPr>
              <w:pStyle w:val="ExhibitText"/>
              <w:rPr>
                <w:rFonts w:eastAsia="SimSun"/>
              </w:rPr>
            </w:pPr>
            <w:r>
              <w:rPr>
                <w:rFonts w:eastAsia="SimSun"/>
              </w:rPr>
              <w:t>SD × 70% ÷ (1.5 × M +1.3 × N + 1 × O)</w:t>
            </w:r>
          </w:p>
        </w:tc>
      </w:tr>
      <w:tr w:rsidR="006D767D" w14:paraId="12E55644" w14:textId="77777777">
        <w:tc>
          <w:tcPr>
            <w:tcW w:w="1525" w:type="dxa"/>
          </w:tcPr>
          <w:p w14:paraId="5A8B5104" w14:textId="77777777" w:rsidR="006D767D" w:rsidRDefault="0068083A">
            <w:pPr>
              <w:pStyle w:val="ExhibitText"/>
              <w:rPr>
                <w:rFonts w:eastAsia="SimSun"/>
              </w:rPr>
            </w:pPr>
            <w:r>
              <w:rPr>
                <w:rFonts w:eastAsia="SimSun"/>
              </w:rPr>
              <w:t>Example: Per Capita Dividend of the Fresh Produce Department</w:t>
            </w:r>
          </w:p>
        </w:tc>
        <w:tc>
          <w:tcPr>
            <w:tcW w:w="2340" w:type="dxa"/>
          </w:tcPr>
          <w:p w14:paraId="2DAFDAD3" w14:textId="77777777" w:rsidR="006D767D" w:rsidRDefault="0068083A">
            <w:pPr>
              <w:pStyle w:val="ExhibitText"/>
              <w:rPr>
                <w:rFonts w:eastAsia="SimSun"/>
              </w:rPr>
            </w:pPr>
            <w:r>
              <w:rPr>
                <w:rFonts w:eastAsia="SimSun"/>
              </w:rPr>
              <w:t>SD × 9% ÷ (1.5 × A + 1.3 × B + 1 × C) × 1.5</w:t>
            </w:r>
          </w:p>
        </w:tc>
        <w:tc>
          <w:tcPr>
            <w:tcW w:w="2880" w:type="dxa"/>
          </w:tcPr>
          <w:p w14:paraId="4E6A985C" w14:textId="77777777" w:rsidR="006D767D" w:rsidRDefault="0068083A">
            <w:pPr>
              <w:pStyle w:val="ExhibitText"/>
              <w:rPr>
                <w:rFonts w:eastAsia="SimSun"/>
              </w:rPr>
            </w:pPr>
            <w:r>
              <w:rPr>
                <w:rFonts w:eastAsia="SimSun"/>
              </w:rPr>
              <w:t>SD × 13% ÷ (1.5 × X + 1.3 × Y + 1 × Z) × 1.5</w:t>
            </w:r>
          </w:p>
        </w:tc>
        <w:tc>
          <w:tcPr>
            <w:tcW w:w="2605" w:type="dxa"/>
          </w:tcPr>
          <w:p w14:paraId="6A63D4BD" w14:textId="77777777" w:rsidR="006D767D" w:rsidRDefault="0068083A">
            <w:pPr>
              <w:pStyle w:val="ExhibitText"/>
              <w:rPr>
                <w:rFonts w:eastAsia="SimSun"/>
              </w:rPr>
            </w:pPr>
            <w:r>
              <w:rPr>
                <w:rFonts w:eastAsia="SimSun"/>
              </w:rPr>
              <w:t>SD × 70% ÷ (1.5 × M + 1.3 × N + 1 × O) × 1.5</w:t>
            </w:r>
          </w:p>
        </w:tc>
      </w:tr>
    </w:tbl>
    <w:p w14:paraId="032B2EFF" w14:textId="77777777" w:rsidR="006D767D" w:rsidRDefault="006D767D">
      <w:pPr>
        <w:pStyle w:val="ExhibitText"/>
        <w:rPr>
          <w:rFonts w:eastAsia="SimSun"/>
          <w:lang w:val="en-GB" w:eastAsia="zh-CN"/>
        </w:rPr>
      </w:pPr>
    </w:p>
    <w:p w14:paraId="2AB69A45" w14:textId="77777777" w:rsidR="006D767D" w:rsidRDefault="0068083A">
      <w:pPr>
        <w:pStyle w:val="Footnote"/>
        <w:rPr>
          <w:rFonts w:eastAsia="SimSun"/>
          <w:kern w:val="2"/>
          <w:lang w:val="en-GB" w:eastAsia="zh-CN"/>
        </w:rPr>
      </w:pPr>
      <w:r>
        <w:rPr>
          <w:rFonts w:eastAsia="SimSun"/>
          <w:lang w:val="en-GB" w:eastAsia="zh-CN"/>
        </w:rPr>
        <w:t>Source: Created by the case authors based on “Why Does Yonghui Superstores Have Higher Margins than Its Competitors? The ‘Partnership System’ Enlightens You,” Sohu.com, January 17, 2018, accessed July 19, 2018, www.sohu.com/a/217224005_674297.</w:t>
      </w:r>
    </w:p>
    <w:p w14:paraId="3A49144C" w14:textId="77777777" w:rsidR="006D767D" w:rsidRDefault="0068083A">
      <w:pPr>
        <w:spacing w:after="200" w:line="276" w:lineRule="auto"/>
        <w:rPr>
          <w:sz w:val="22"/>
          <w:szCs w:val="22"/>
          <w:lang w:val="en-GB"/>
        </w:rPr>
      </w:pPr>
      <w:r>
        <w:rPr>
          <w:lang w:val="en-GB"/>
        </w:rPr>
        <w:br w:type="page"/>
      </w:r>
    </w:p>
    <w:p w14:paraId="209C802D" w14:textId="77777777" w:rsidR="006D767D" w:rsidRDefault="0068083A">
      <w:pPr>
        <w:pStyle w:val="ExhibitHeading"/>
        <w:rPr>
          <w:rFonts w:eastAsia="SimSun"/>
          <w:lang w:val="en-GB" w:eastAsia="zh-CN"/>
        </w:rPr>
      </w:pPr>
      <w:r>
        <w:rPr>
          <w:rFonts w:eastAsia="SimSun"/>
          <w:lang w:val="en-GB" w:eastAsia="zh-CN"/>
        </w:rPr>
        <w:lastRenderedPageBreak/>
        <w:t>Exhibit 2</w:t>
      </w:r>
      <w:r>
        <w:rPr>
          <w:rFonts w:eastAsia="SimSun"/>
          <w:lang w:val="en-GB" w:eastAsia="zh-CN"/>
        </w:rPr>
        <w:t>：</w:t>
      </w:r>
      <w:r>
        <w:rPr>
          <w:rFonts w:eastAsia="SimSun"/>
          <w:lang w:val="en-GB" w:eastAsia="zh-CN"/>
        </w:rPr>
        <w:t>Yonghui superstores Operations Data</w:t>
      </w:r>
    </w:p>
    <w:p w14:paraId="2EEE0CA6" w14:textId="77777777" w:rsidR="006D767D" w:rsidRDefault="006D767D">
      <w:pPr>
        <w:pStyle w:val="ExhibitText"/>
        <w:rPr>
          <w:rFonts w:eastAsia="SimSun"/>
          <w:lang w:val="en-GB" w:eastAsia="zh-CN"/>
        </w:rPr>
      </w:pPr>
    </w:p>
    <w:tbl>
      <w:tblPr>
        <w:tblW w:w="7820" w:type="dxa"/>
        <w:jc w:val="center"/>
        <w:tblLayout w:type="fixed"/>
        <w:tblLook w:val="04A0" w:firstRow="1" w:lastRow="0" w:firstColumn="1" w:lastColumn="0" w:noHBand="0" w:noVBand="1"/>
      </w:tblPr>
      <w:tblGrid>
        <w:gridCol w:w="2070"/>
        <w:gridCol w:w="1430"/>
        <w:gridCol w:w="1080"/>
        <w:gridCol w:w="1080"/>
        <w:gridCol w:w="1080"/>
        <w:gridCol w:w="1080"/>
      </w:tblGrid>
      <w:tr w:rsidR="006D767D" w14:paraId="7E80DD16" w14:textId="77777777">
        <w:trPr>
          <w:trHeight w:val="270"/>
          <w:jc w:val="center"/>
        </w:trPr>
        <w:tc>
          <w:tcPr>
            <w:tcW w:w="2070" w:type="dxa"/>
            <w:tcBorders>
              <w:top w:val="nil"/>
              <w:left w:val="nil"/>
              <w:bottom w:val="single" w:sz="4" w:space="0" w:color="auto"/>
              <w:right w:val="nil"/>
            </w:tcBorders>
            <w:shd w:val="clear" w:color="auto" w:fill="auto"/>
          </w:tcPr>
          <w:p w14:paraId="7D680F06" w14:textId="77777777" w:rsidR="006D767D" w:rsidRDefault="006D767D">
            <w:pPr>
              <w:pStyle w:val="ExhibitText"/>
              <w:rPr>
                <w:rFonts w:eastAsia="SimSun"/>
                <w:lang w:val="en-GB" w:eastAsia="zh-CN"/>
              </w:rPr>
            </w:pPr>
          </w:p>
        </w:tc>
        <w:tc>
          <w:tcPr>
            <w:tcW w:w="1430" w:type="dxa"/>
            <w:tcBorders>
              <w:top w:val="nil"/>
              <w:left w:val="nil"/>
              <w:bottom w:val="single" w:sz="4" w:space="0" w:color="auto"/>
              <w:right w:val="nil"/>
            </w:tcBorders>
            <w:shd w:val="clear" w:color="auto" w:fill="auto"/>
          </w:tcPr>
          <w:p w14:paraId="1C154767" w14:textId="77777777" w:rsidR="006D767D" w:rsidRDefault="006D767D">
            <w:pPr>
              <w:pStyle w:val="ExhibitText"/>
              <w:rPr>
                <w:rFonts w:eastAsia="SimSun"/>
                <w:lang w:val="en-GB" w:eastAsia="zh-CN"/>
              </w:rPr>
            </w:pPr>
          </w:p>
        </w:tc>
        <w:tc>
          <w:tcPr>
            <w:tcW w:w="1080" w:type="dxa"/>
            <w:tcBorders>
              <w:top w:val="nil"/>
              <w:left w:val="nil"/>
              <w:bottom w:val="single" w:sz="4" w:space="0" w:color="auto"/>
              <w:right w:val="nil"/>
            </w:tcBorders>
            <w:shd w:val="clear" w:color="auto" w:fill="auto"/>
          </w:tcPr>
          <w:p w14:paraId="7760F562" w14:textId="77777777" w:rsidR="006D767D" w:rsidRDefault="006D767D">
            <w:pPr>
              <w:pStyle w:val="ExhibitText"/>
              <w:rPr>
                <w:rFonts w:eastAsia="SimSun"/>
                <w:lang w:val="en-GB" w:eastAsia="zh-CN"/>
              </w:rPr>
            </w:pPr>
          </w:p>
        </w:tc>
        <w:tc>
          <w:tcPr>
            <w:tcW w:w="1080" w:type="dxa"/>
            <w:tcBorders>
              <w:top w:val="nil"/>
              <w:left w:val="nil"/>
              <w:bottom w:val="single" w:sz="4" w:space="0" w:color="auto"/>
              <w:right w:val="nil"/>
            </w:tcBorders>
            <w:shd w:val="clear" w:color="auto" w:fill="auto"/>
          </w:tcPr>
          <w:p w14:paraId="5DB2AEEE" w14:textId="77777777" w:rsidR="006D767D" w:rsidRDefault="006D767D">
            <w:pPr>
              <w:pStyle w:val="ExhibitText"/>
              <w:rPr>
                <w:rFonts w:eastAsia="SimSun"/>
                <w:lang w:val="en-GB" w:eastAsia="zh-CN"/>
              </w:rPr>
            </w:pPr>
          </w:p>
        </w:tc>
        <w:tc>
          <w:tcPr>
            <w:tcW w:w="2160" w:type="dxa"/>
            <w:gridSpan w:val="2"/>
            <w:tcBorders>
              <w:top w:val="nil"/>
              <w:left w:val="nil"/>
              <w:bottom w:val="single" w:sz="4" w:space="0" w:color="auto"/>
              <w:right w:val="nil"/>
            </w:tcBorders>
            <w:shd w:val="clear" w:color="auto" w:fill="auto"/>
          </w:tcPr>
          <w:p w14:paraId="2AEDC3E4" w14:textId="77777777" w:rsidR="006D767D" w:rsidRDefault="0068083A">
            <w:pPr>
              <w:pStyle w:val="ExhibitText"/>
              <w:rPr>
                <w:rFonts w:eastAsia="SimSun"/>
                <w:lang w:val="en-GB" w:eastAsia="zh-CN"/>
              </w:rPr>
            </w:pPr>
            <w:r>
              <w:rPr>
                <w:rFonts w:eastAsia="SimSun"/>
                <w:lang w:val="en-GB" w:eastAsia="zh-CN"/>
              </w:rPr>
              <w:t>Billions of RMB</w:t>
            </w:r>
          </w:p>
        </w:tc>
      </w:tr>
      <w:tr w:rsidR="006D767D" w14:paraId="1161CFA0" w14:textId="77777777">
        <w:trPr>
          <w:trHeight w:val="270"/>
          <w:jc w:val="center"/>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30AE9E56" w14:textId="77777777" w:rsidR="006D767D" w:rsidRDefault="006D767D">
            <w:pPr>
              <w:pStyle w:val="ExhibitText"/>
              <w:rPr>
                <w:rFonts w:eastAsia="SimSun"/>
                <w:b/>
                <w:kern w:val="2"/>
                <w:lang w:val="en-GB" w:eastAsia="zh-CN"/>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35FD2122" w14:textId="77777777" w:rsidR="006D767D" w:rsidRDefault="0068083A">
            <w:pPr>
              <w:pStyle w:val="ExhibitText"/>
              <w:jc w:val="center"/>
              <w:rPr>
                <w:rFonts w:eastAsia="SimSun"/>
                <w:b/>
                <w:kern w:val="2"/>
                <w:lang w:val="en-GB" w:eastAsia="zh-CN"/>
              </w:rPr>
            </w:pPr>
            <w:r>
              <w:rPr>
                <w:rFonts w:eastAsia="SimSun"/>
                <w:b/>
                <w:kern w:val="2"/>
                <w:lang w:val="en-GB" w:eastAsia="zh-CN"/>
              </w:rPr>
              <w:t>2013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ECF1AA" w14:textId="77777777" w:rsidR="006D767D" w:rsidRDefault="0068083A">
            <w:pPr>
              <w:pStyle w:val="ExhibitText"/>
              <w:jc w:val="center"/>
              <w:rPr>
                <w:rFonts w:eastAsia="SimSun"/>
                <w:b/>
                <w:kern w:val="2"/>
                <w:lang w:val="en-GB" w:eastAsia="zh-CN"/>
              </w:rPr>
            </w:pPr>
            <w:r>
              <w:rPr>
                <w:rFonts w:eastAsia="SimSun"/>
                <w:b/>
                <w:kern w:val="2"/>
                <w:lang w:val="en-GB" w:eastAsia="zh-CN"/>
              </w:rPr>
              <w:t>2014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EFFD834" w14:textId="77777777" w:rsidR="006D767D" w:rsidRDefault="0068083A">
            <w:pPr>
              <w:pStyle w:val="ExhibitText"/>
              <w:jc w:val="center"/>
              <w:rPr>
                <w:rFonts w:eastAsia="SimSun"/>
                <w:b/>
                <w:kern w:val="2"/>
                <w:lang w:val="en-GB" w:eastAsia="zh-CN"/>
              </w:rPr>
            </w:pPr>
            <w:r>
              <w:rPr>
                <w:rFonts w:eastAsia="SimSun"/>
                <w:b/>
                <w:kern w:val="2"/>
                <w:lang w:val="en-GB" w:eastAsia="zh-CN"/>
              </w:rPr>
              <w:t>2015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8162DBD" w14:textId="77777777" w:rsidR="006D767D" w:rsidRDefault="0068083A">
            <w:pPr>
              <w:pStyle w:val="ExhibitText"/>
              <w:jc w:val="center"/>
              <w:rPr>
                <w:rFonts w:eastAsia="SimSun"/>
                <w:b/>
                <w:kern w:val="2"/>
                <w:lang w:val="en-GB" w:eastAsia="zh-CN"/>
              </w:rPr>
            </w:pPr>
            <w:r>
              <w:rPr>
                <w:rFonts w:eastAsia="SimSun"/>
                <w:b/>
                <w:kern w:val="2"/>
                <w:lang w:val="en-GB" w:eastAsia="zh-CN"/>
              </w:rPr>
              <w:t>2016</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5E58666" w14:textId="77777777" w:rsidR="006D767D" w:rsidRDefault="0068083A">
            <w:pPr>
              <w:pStyle w:val="ExhibitText"/>
              <w:jc w:val="center"/>
              <w:rPr>
                <w:rFonts w:eastAsia="SimSun"/>
                <w:b/>
                <w:kern w:val="2"/>
                <w:lang w:val="en-GB" w:eastAsia="zh-CN"/>
              </w:rPr>
            </w:pPr>
            <w:r>
              <w:rPr>
                <w:rFonts w:eastAsia="SimSun"/>
                <w:b/>
                <w:kern w:val="2"/>
                <w:lang w:val="en-GB" w:eastAsia="zh-CN"/>
              </w:rPr>
              <w:t>2017</w:t>
            </w:r>
          </w:p>
        </w:tc>
      </w:tr>
      <w:tr w:rsidR="006D767D" w14:paraId="19E27F80" w14:textId="77777777">
        <w:trPr>
          <w:trHeight w:val="270"/>
          <w:jc w:val="center"/>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7066D50F" w14:textId="77777777" w:rsidR="006D767D" w:rsidRDefault="0068083A">
            <w:pPr>
              <w:pStyle w:val="ExhibitText"/>
              <w:rPr>
                <w:rFonts w:eastAsia="SimSun"/>
                <w:kern w:val="2"/>
                <w:lang w:val="en-GB" w:eastAsia="zh-CN"/>
              </w:rPr>
            </w:pPr>
            <w:r>
              <w:rPr>
                <w:rFonts w:eastAsia="SimSun"/>
                <w:kern w:val="2"/>
                <w:lang w:val="en-GB" w:eastAsia="zh-CN"/>
              </w:rPr>
              <w:t>Assets</w:t>
            </w: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34089989" w14:textId="77777777" w:rsidR="006D767D" w:rsidRDefault="0068083A">
            <w:pPr>
              <w:pStyle w:val="ExhibitText"/>
              <w:jc w:val="center"/>
              <w:rPr>
                <w:rFonts w:eastAsia="SimSun"/>
                <w:kern w:val="2"/>
                <w:lang w:val="en-GB" w:eastAsia="zh-CN"/>
              </w:rPr>
            </w:pPr>
            <w:r>
              <w:rPr>
                <w:rFonts w:eastAsia="SimSun"/>
                <w:kern w:val="2"/>
                <w:lang w:val="en-GB" w:eastAsia="zh-CN"/>
              </w:rPr>
              <w:t>12.97</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8F6E4A0" w14:textId="77777777" w:rsidR="006D767D" w:rsidRDefault="0068083A">
            <w:pPr>
              <w:pStyle w:val="ExhibitText"/>
              <w:jc w:val="center"/>
              <w:rPr>
                <w:rFonts w:eastAsia="SimSun"/>
                <w:kern w:val="2"/>
                <w:lang w:val="en-GB" w:eastAsia="zh-CN"/>
              </w:rPr>
            </w:pPr>
            <w:r>
              <w:rPr>
                <w:rFonts w:eastAsia="SimSun"/>
                <w:kern w:val="2"/>
                <w:lang w:val="en-GB" w:eastAsia="zh-CN"/>
              </w:rPr>
              <w:t>15.48</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2ADAF62" w14:textId="77777777" w:rsidR="006D767D" w:rsidRDefault="0068083A">
            <w:pPr>
              <w:pStyle w:val="ExhibitText"/>
              <w:jc w:val="center"/>
              <w:rPr>
                <w:rFonts w:eastAsia="SimSun"/>
                <w:kern w:val="2"/>
                <w:lang w:val="en-GB" w:eastAsia="zh-CN"/>
              </w:rPr>
            </w:pPr>
            <w:r>
              <w:rPr>
                <w:rFonts w:eastAsia="SimSun"/>
                <w:kern w:val="2"/>
                <w:lang w:val="en-GB" w:eastAsia="zh-CN"/>
              </w:rPr>
              <w:t>20.3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2E139A" w14:textId="77777777" w:rsidR="006D767D" w:rsidRDefault="0068083A">
            <w:pPr>
              <w:pStyle w:val="ExhibitText"/>
              <w:jc w:val="center"/>
              <w:rPr>
                <w:rFonts w:eastAsia="SimSun"/>
                <w:kern w:val="2"/>
                <w:lang w:val="en-GB" w:eastAsia="zh-CN"/>
              </w:rPr>
            </w:pPr>
            <w:r>
              <w:rPr>
                <w:rFonts w:eastAsia="SimSun"/>
                <w:kern w:val="2"/>
                <w:lang w:val="en-GB" w:eastAsia="zh-CN"/>
              </w:rPr>
              <w:t>29.44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EB2BBFC" w14:textId="77777777" w:rsidR="006D767D" w:rsidRDefault="0068083A">
            <w:pPr>
              <w:pStyle w:val="ExhibitText"/>
              <w:jc w:val="center"/>
              <w:rPr>
                <w:rFonts w:eastAsia="SimSun"/>
                <w:kern w:val="2"/>
                <w:lang w:val="en-GB" w:eastAsia="zh-CN"/>
              </w:rPr>
            </w:pPr>
            <w:r>
              <w:rPr>
                <w:rFonts w:eastAsia="SimSun"/>
                <w:kern w:val="2"/>
                <w:lang w:val="en-GB" w:eastAsia="zh-CN"/>
              </w:rPr>
              <w:t>32.87</w:t>
            </w:r>
          </w:p>
        </w:tc>
      </w:tr>
      <w:tr w:rsidR="006D767D" w14:paraId="6F195983" w14:textId="77777777">
        <w:trPr>
          <w:trHeight w:val="270"/>
          <w:jc w:val="center"/>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214219E2" w14:textId="77777777" w:rsidR="006D767D" w:rsidRDefault="0068083A">
            <w:pPr>
              <w:pStyle w:val="ExhibitText"/>
              <w:rPr>
                <w:rFonts w:eastAsia="SimSun"/>
                <w:kern w:val="2"/>
                <w:lang w:val="en-GB" w:eastAsia="zh-CN"/>
              </w:rPr>
            </w:pPr>
            <w:r>
              <w:rPr>
                <w:rFonts w:eastAsia="SimSun"/>
                <w:kern w:val="2"/>
                <w:lang w:val="en-GB" w:eastAsia="zh-CN"/>
              </w:rPr>
              <w:t>Operating Income</w:t>
            </w: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7FE7B868" w14:textId="77777777" w:rsidR="006D767D" w:rsidRDefault="0068083A">
            <w:pPr>
              <w:pStyle w:val="ExhibitText"/>
              <w:jc w:val="center"/>
              <w:rPr>
                <w:rFonts w:eastAsia="SimSun"/>
                <w:kern w:val="2"/>
                <w:lang w:val="en-GB" w:eastAsia="zh-CN"/>
              </w:rPr>
            </w:pPr>
            <w:r>
              <w:rPr>
                <w:rFonts w:eastAsia="SimSun"/>
                <w:kern w:val="2"/>
                <w:lang w:val="en-GB" w:eastAsia="zh-CN"/>
              </w:rPr>
              <w:t>30.54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9A6EA8" w14:textId="77777777" w:rsidR="006D767D" w:rsidRDefault="0068083A">
            <w:pPr>
              <w:pStyle w:val="ExhibitText"/>
              <w:jc w:val="center"/>
              <w:rPr>
                <w:rFonts w:eastAsia="SimSun"/>
                <w:kern w:val="2"/>
                <w:lang w:val="en-GB" w:eastAsia="zh-CN"/>
              </w:rPr>
            </w:pPr>
            <w:r>
              <w:rPr>
                <w:rFonts w:eastAsia="SimSun"/>
                <w:kern w:val="2"/>
                <w:lang w:val="en-GB" w:eastAsia="zh-CN"/>
              </w:rPr>
              <w:t>36.73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A940D0D" w14:textId="77777777" w:rsidR="006D767D" w:rsidRDefault="0068083A">
            <w:pPr>
              <w:pStyle w:val="ExhibitText"/>
              <w:jc w:val="center"/>
              <w:rPr>
                <w:rFonts w:eastAsia="SimSun"/>
                <w:kern w:val="2"/>
                <w:lang w:val="en-GB" w:eastAsia="zh-CN"/>
              </w:rPr>
            </w:pPr>
            <w:r>
              <w:rPr>
                <w:rFonts w:eastAsia="SimSun"/>
                <w:kern w:val="2"/>
                <w:lang w:val="en-GB" w:eastAsia="zh-CN"/>
              </w:rPr>
              <w:t>42.14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C5ACD4" w14:textId="77777777" w:rsidR="006D767D" w:rsidRDefault="0068083A">
            <w:pPr>
              <w:pStyle w:val="ExhibitText"/>
              <w:jc w:val="center"/>
              <w:rPr>
                <w:rFonts w:eastAsia="SimSun"/>
                <w:kern w:val="2"/>
                <w:lang w:val="en-GB" w:eastAsia="zh-CN"/>
              </w:rPr>
            </w:pPr>
            <w:r>
              <w:rPr>
                <w:rFonts w:eastAsia="SimSun"/>
                <w:kern w:val="2"/>
                <w:lang w:val="en-GB" w:eastAsia="zh-CN"/>
              </w:rPr>
              <w:t>49.23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3F34A" w14:textId="77777777" w:rsidR="006D767D" w:rsidRDefault="0068083A">
            <w:pPr>
              <w:pStyle w:val="ExhibitText"/>
              <w:jc w:val="center"/>
              <w:rPr>
                <w:rFonts w:eastAsia="SimSun"/>
                <w:kern w:val="2"/>
                <w:lang w:val="en-GB" w:eastAsia="zh-CN"/>
              </w:rPr>
            </w:pPr>
            <w:r>
              <w:rPr>
                <w:rFonts w:eastAsia="SimSun"/>
                <w:kern w:val="2"/>
                <w:lang w:val="en-GB" w:eastAsia="zh-CN"/>
              </w:rPr>
              <w:t>58.59</w:t>
            </w:r>
          </w:p>
        </w:tc>
      </w:tr>
      <w:tr w:rsidR="006D767D" w14:paraId="41B7BDCF" w14:textId="77777777">
        <w:trPr>
          <w:trHeight w:val="270"/>
          <w:jc w:val="center"/>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3A8BEB8E" w14:textId="77777777" w:rsidR="006D767D" w:rsidRDefault="0068083A">
            <w:pPr>
              <w:pStyle w:val="ExhibitText"/>
              <w:rPr>
                <w:rFonts w:eastAsia="SimSun"/>
                <w:kern w:val="2"/>
                <w:lang w:val="en-GB" w:eastAsia="zh-CN"/>
              </w:rPr>
            </w:pPr>
            <w:r>
              <w:rPr>
                <w:rFonts w:eastAsia="SimSun"/>
                <w:kern w:val="2"/>
                <w:lang w:val="en-GB" w:eastAsia="zh-CN"/>
              </w:rPr>
              <w:t>Net Profit</w:t>
            </w: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24D86EE5" w14:textId="77777777" w:rsidR="006D767D" w:rsidRDefault="0068083A">
            <w:pPr>
              <w:pStyle w:val="ExhibitText"/>
              <w:jc w:val="center"/>
              <w:rPr>
                <w:rFonts w:eastAsia="SimSun"/>
                <w:kern w:val="2"/>
                <w:lang w:val="en-GB" w:eastAsia="zh-CN"/>
              </w:rPr>
            </w:pPr>
            <w:r>
              <w:rPr>
                <w:rFonts w:eastAsia="SimSun"/>
                <w:kern w:val="2"/>
                <w:lang w:val="en-GB" w:eastAsia="zh-CN"/>
              </w:rPr>
              <w:t>0.72</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E230589" w14:textId="77777777" w:rsidR="006D767D" w:rsidRDefault="0068083A">
            <w:pPr>
              <w:pStyle w:val="ExhibitText"/>
              <w:jc w:val="center"/>
              <w:rPr>
                <w:rFonts w:eastAsia="SimSun"/>
                <w:kern w:val="2"/>
                <w:lang w:val="en-GB" w:eastAsia="zh-CN"/>
              </w:rPr>
            </w:pPr>
            <w:r>
              <w:rPr>
                <w:rFonts w:eastAsia="SimSun"/>
                <w:kern w:val="2"/>
                <w:lang w:val="en-GB" w:eastAsia="zh-CN"/>
              </w:rPr>
              <w:t>0.85</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098110A" w14:textId="77777777" w:rsidR="006D767D" w:rsidRDefault="0068083A">
            <w:pPr>
              <w:pStyle w:val="ExhibitText"/>
              <w:jc w:val="center"/>
              <w:rPr>
                <w:rFonts w:eastAsia="SimSun"/>
                <w:kern w:val="2"/>
                <w:lang w:val="en-GB" w:eastAsia="zh-CN"/>
              </w:rPr>
            </w:pPr>
            <w:r>
              <w:rPr>
                <w:rFonts w:eastAsia="SimSun"/>
                <w:kern w:val="2"/>
                <w:lang w:val="en-GB" w:eastAsia="zh-CN"/>
              </w:rPr>
              <w:t>0.61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4D29649" w14:textId="77777777" w:rsidR="006D767D" w:rsidRDefault="0068083A">
            <w:pPr>
              <w:pStyle w:val="ExhibitText"/>
              <w:jc w:val="center"/>
              <w:rPr>
                <w:rFonts w:eastAsia="SimSun"/>
                <w:kern w:val="2"/>
                <w:lang w:val="en-GB" w:eastAsia="zh-CN"/>
              </w:rPr>
            </w:pPr>
            <w:r>
              <w:rPr>
                <w:rFonts w:eastAsia="SimSun"/>
                <w:kern w:val="2"/>
                <w:lang w:val="en-GB" w:eastAsia="zh-CN"/>
              </w:rPr>
              <w:t>1.24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DDC2657" w14:textId="77777777" w:rsidR="006D767D" w:rsidRDefault="0068083A">
            <w:pPr>
              <w:pStyle w:val="ExhibitText"/>
              <w:jc w:val="center"/>
              <w:rPr>
                <w:rFonts w:eastAsia="SimSun"/>
                <w:kern w:val="2"/>
                <w:lang w:val="en-GB" w:eastAsia="zh-CN"/>
              </w:rPr>
            </w:pPr>
            <w:r>
              <w:rPr>
                <w:rFonts w:eastAsia="SimSun"/>
                <w:kern w:val="2"/>
                <w:lang w:val="en-GB" w:eastAsia="zh-CN"/>
              </w:rPr>
              <w:t>1.82</w:t>
            </w:r>
          </w:p>
        </w:tc>
      </w:tr>
      <w:tr w:rsidR="006D767D" w14:paraId="49DE5E12" w14:textId="77777777">
        <w:trPr>
          <w:trHeight w:val="350"/>
          <w:jc w:val="center"/>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40F97EBF" w14:textId="77777777" w:rsidR="006D767D" w:rsidRDefault="0068083A">
            <w:pPr>
              <w:pStyle w:val="ExhibitText"/>
              <w:rPr>
                <w:rFonts w:eastAsia="SimSun"/>
                <w:kern w:val="2"/>
                <w:lang w:val="en-GB" w:eastAsia="zh-CN"/>
              </w:rPr>
            </w:pPr>
            <w:r>
              <w:rPr>
                <w:rFonts w:eastAsia="SimSun"/>
                <w:kern w:val="2"/>
                <w:lang w:val="en-GB" w:eastAsia="zh-CN"/>
              </w:rPr>
              <w:t>Basic Earnings per Share (RMB/Share)</w:t>
            </w: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3E804957" w14:textId="77777777" w:rsidR="006D767D" w:rsidRDefault="0068083A">
            <w:pPr>
              <w:pStyle w:val="ExhibitText"/>
              <w:jc w:val="center"/>
              <w:rPr>
                <w:rFonts w:eastAsia="SimSun"/>
                <w:kern w:val="2"/>
                <w:lang w:val="en-GB" w:eastAsia="zh-CN"/>
              </w:rPr>
            </w:pPr>
            <w:r>
              <w:rPr>
                <w:rFonts w:eastAsia="SimSun"/>
                <w:kern w:val="2"/>
                <w:lang w:val="en-GB" w:eastAsia="zh-CN"/>
              </w:rPr>
              <w:t>0.23</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A8A7448" w14:textId="77777777" w:rsidR="006D767D" w:rsidRDefault="0068083A">
            <w:pPr>
              <w:pStyle w:val="ExhibitText"/>
              <w:jc w:val="center"/>
              <w:rPr>
                <w:rFonts w:eastAsia="SimSun"/>
                <w:kern w:val="2"/>
                <w:lang w:val="en-GB" w:eastAsia="zh-CN"/>
              </w:rPr>
            </w:pPr>
            <w:r>
              <w:rPr>
                <w:rFonts w:eastAsia="SimSun"/>
                <w:kern w:val="2"/>
                <w:lang w:val="en-GB" w:eastAsia="zh-CN"/>
              </w:rPr>
              <w:t>0.26</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9BDAA8" w14:textId="77777777" w:rsidR="006D767D" w:rsidRDefault="0068083A">
            <w:pPr>
              <w:pStyle w:val="ExhibitText"/>
              <w:jc w:val="center"/>
              <w:rPr>
                <w:rFonts w:eastAsia="SimSun"/>
                <w:kern w:val="2"/>
                <w:lang w:val="en-GB" w:eastAsia="zh-CN"/>
              </w:rPr>
            </w:pPr>
            <w:r>
              <w:rPr>
                <w:rFonts w:eastAsia="SimSun"/>
                <w:kern w:val="2"/>
                <w:lang w:val="en-GB" w:eastAsia="zh-CN"/>
              </w:rPr>
              <w:t>0.08</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220131B" w14:textId="77777777" w:rsidR="006D767D" w:rsidRDefault="0068083A">
            <w:pPr>
              <w:pStyle w:val="ExhibitText"/>
              <w:jc w:val="center"/>
              <w:rPr>
                <w:rFonts w:eastAsia="SimSun"/>
                <w:kern w:val="2"/>
                <w:lang w:val="en-GB" w:eastAsia="zh-CN"/>
              </w:rPr>
            </w:pPr>
            <w:r>
              <w:rPr>
                <w:rFonts w:eastAsia="SimSun"/>
                <w:kern w:val="2"/>
                <w:lang w:val="en-GB" w:eastAsia="zh-CN"/>
              </w:rPr>
              <w:t>0.14</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389D5DD" w14:textId="77777777" w:rsidR="006D767D" w:rsidRDefault="0068083A">
            <w:pPr>
              <w:pStyle w:val="ExhibitText"/>
              <w:jc w:val="center"/>
              <w:rPr>
                <w:rFonts w:eastAsia="SimSun"/>
                <w:kern w:val="2"/>
                <w:lang w:val="en-GB" w:eastAsia="zh-CN"/>
              </w:rPr>
            </w:pPr>
            <w:r>
              <w:rPr>
                <w:rFonts w:eastAsia="SimSun"/>
                <w:kern w:val="2"/>
                <w:lang w:val="en-GB" w:eastAsia="zh-CN"/>
              </w:rPr>
              <w:t>0.19</w:t>
            </w:r>
          </w:p>
        </w:tc>
      </w:tr>
    </w:tbl>
    <w:p w14:paraId="72CBA9C2" w14:textId="77777777" w:rsidR="006D767D" w:rsidRDefault="006D767D">
      <w:pPr>
        <w:pStyle w:val="ExhibitText"/>
        <w:rPr>
          <w:rFonts w:eastAsia="SimSun"/>
          <w:lang w:val="en-GB" w:eastAsia="zh-CN"/>
        </w:rPr>
      </w:pPr>
    </w:p>
    <w:p w14:paraId="0A3C73C9" w14:textId="77777777" w:rsidR="006D767D" w:rsidRDefault="0068083A">
      <w:pPr>
        <w:pStyle w:val="Footnote"/>
        <w:rPr>
          <w:rFonts w:eastAsia="SimSun"/>
          <w:lang w:val="en-GB" w:eastAsia="zh-CN"/>
        </w:rPr>
      </w:pPr>
      <w:r>
        <w:rPr>
          <w:rFonts w:eastAsia="SimSun"/>
          <w:lang w:val="en-GB" w:eastAsia="zh-CN"/>
        </w:rPr>
        <w:t xml:space="preserve">Source: </w:t>
      </w:r>
      <w:r>
        <w:rPr>
          <w:rFonts w:eastAsia="SimSun"/>
          <w:spacing w:val="-2"/>
          <w:kern w:val="17"/>
          <w:lang w:val="en-GB" w:eastAsia="zh-CN"/>
        </w:rPr>
        <w:t xml:space="preserve">Created by the case authors based on Yonghui Superstores, </w:t>
      </w:r>
      <w:r>
        <w:rPr>
          <w:rFonts w:eastAsia="SimSun"/>
          <w:i/>
          <w:spacing w:val="-2"/>
          <w:kern w:val="17"/>
          <w:lang w:val="en-GB" w:eastAsia="zh-CN"/>
        </w:rPr>
        <w:t>Executive Summary of the 2017 Annual Report</w:t>
      </w:r>
      <w:r>
        <w:rPr>
          <w:rFonts w:eastAsia="SimSun"/>
          <w:spacing w:val="-2"/>
          <w:kern w:val="17"/>
          <w:lang w:val="en-GB" w:eastAsia="zh-CN"/>
        </w:rPr>
        <w:t xml:space="preserve">, March 29, 2018, accessed July 19, 2018, www.yonghui.com.cn/platform/images/xxpl/180331%E6%B0%B8%E8%BE%89%E8%B6%85%E5%B8%822017%E5%B9%B4%E5%B9%B4%E5%BA%A6%E6%8A%A5%E5%91%8A%E6%91%98%E8%A6%81.pdf; Yonghui Superstores, </w:t>
      </w:r>
      <w:r>
        <w:rPr>
          <w:rFonts w:eastAsia="SimSun"/>
          <w:i/>
          <w:spacing w:val="-2"/>
          <w:kern w:val="17"/>
          <w:lang w:val="en-GB" w:eastAsia="zh-CN"/>
        </w:rPr>
        <w:t>Executive Summary of the 2014 Annual Report</w:t>
      </w:r>
      <w:r>
        <w:rPr>
          <w:rFonts w:eastAsia="SimSun"/>
          <w:spacing w:val="-2"/>
          <w:kern w:val="17"/>
          <w:lang w:val="en-GB" w:eastAsia="zh-CN"/>
        </w:rPr>
        <w:t>, April 29, 2015, accessed July 19, 2018, www.yonghui.com.cn/platform/images/xxpl/601933_2014_nzy.pdf.</w:t>
      </w:r>
    </w:p>
    <w:p w14:paraId="4E31580C" w14:textId="77777777" w:rsidR="006D767D" w:rsidRDefault="0068083A">
      <w:pPr>
        <w:spacing w:after="200" w:line="276" w:lineRule="auto"/>
        <w:rPr>
          <w:sz w:val="22"/>
          <w:szCs w:val="22"/>
          <w:lang w:val="en-GB"/>
        </w:rPr>
      </w:pPr>
      <w:r>
        <w:rPr>
          <w:lang w:val="en-GB"/>
        </w:rPr>
        <w:br w:type="page"/>
      </w:r>
    </w:p>
    <w:p w14:paraId="560BA158" w14:textId="77777777" w:rsidR="006D767D" w:rsidRDefault="0068083A">
      <w:pPr>
        <w:pStyle w:val="ExhibitHeading"/>
        <w:jc w:val="left"/>
        <w:rPr>
          <w:lang w:val="en-GB"/>
        </w:rPr>
      </w:pPr>
      <w:r>
        <w:rPr>
          <w:lang w:val="en-GB"/>
        </w:rPr>
        <w:lastRenderedPageBreak/>
        <w:t>ENDNOTES</w:t>
      </w:r>
    </w:p>
    <w:sectPr w:rsidR="006D767D">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BF8BE" w14:textId="77777777" w:rsidR="00054455" w:rsidRDefault="0068083A">
      <w:r>
        <w:separator/>
      </w:r>
    </w:p>
  </w:endnote>
  <w:endnote w:type="continuationSeparator" w:id="0">
    <w:p w14:paraId="31B54444" w14:textId="77777777" w:rsidR="00054455" w:rsidRDefault="0068083A">
      <w:r>
        <w:continuationSeparator/>
      </w:r>
    </w:p>
  </w:endnote>
  <w:endnote w:id="1">
    <w:p w14:paraId="2EF5D631" w14:textId="77777777" w:rsidR="006D767D" w:rsidRDefault="0068083A">
      <w:pPr>
        <w:pStyle w:val="EndnoteText"/>
        <w:rPr>
          <w:lang w:val="en-US"/>
        </w:rPr>
      </w:pPr>
      <w:r>
        <w:rPr>
          <w:rStyle w:val="EndnoteReference"/>
          <w:rFonts w:ascii="Arial" w:hAnsi="Arial" w:cs="Arial"/>
          <w:sz w:val="17"/>
          <w:szCs w:val="17"/>
        </w:rPr>
        <w:endnoteRef/>
      </w:r>
      <w:r>
        <w:rPr>
          <w:rFonts w:ascii="Arial" w:hAnsi="Arial" w:cs="Arial"/>
          <w:sz w:val="17"/>
          <w:szCs w:val="17"/>
          <w:lang w:val="en-US"/>
        </w:rPr>
        <w:t xml:space="preserve"> </w:t>
      </w:r>
      <w:r>
        <w:rPr>
          <w:rStyle w:val="FootnoteChar"/>
          <w:rFonts w:eastAsia="Calibri"/>
          <w:lang w:val="en-US"/>
        </w:rPr>
        <w:t xml:space="preserve">This case has been written on the basis of published sources only. Consequently, the interpretation and perspectives presented in this case are not necessarily those of </w:t>
      </w:r>
      <w:r>
        <w:rPr>
          <w:rFonts w:ascii="Arial" w:hAnsi="Arial" w:cs="Arial"/>
          <w:sz w:val="17"/>
          <w:szCs w:val="17"/>
          <w:lang w:val="en-US"/>
        </w:rPr>
        <w:t>Yonghui Superstores</w:t>
      </w:r>
      <w:r>
        <w:rPr>
          <w:rStyle w:val="FootnoteChar"/>
          <w:rFonts w:eastAsia="Calibri"/>
          <w:lang w:val="en-US"/>
        </w:rPr>
        <w:t xml:space="preserve"> or any of its employees.</w:t>
      </w:r>
    </w:p>
  </w:endnote>
  <w:endnote w:id="2">
    <w:p w14:paraId="2826D4F8" w14:textId="77777777" w:rsidR="006D767D" w:rsidRDefault="0068083A">
      <w:pPr>
        <w:pStyle w:val="Footnote"/>
      </w:pPr>
      <w:r>
        <w:rPr>
          <w:rStyle w:val="EndnoteReference"/>
        </w:rPr>
        <w:endnoteRef/>
      </w:r>
      <w:r>
        <w:t xml:space="preserve"> </w:t>
      </w:r>
      <w:bookmarkStart w:id="0" w:name="_Hlk532379928"/>
      <w:r>
        <w:t xml:space="preserve">“News Scoop: Yonghui Superstores Rolls Out Horseracing Mechanism, Employees with Pay Cut Protested,” </w:t>
      </w:r>
      <w:bookmarkEnd w:id="0"/>
      <w:r>
        <w:t>Sohu.com, July 22, 2018, accessed December 12, 2018, www.sohu.com/a/243646914_167028.</w:t>
      </w:r>
    </w:p>
  </w:endnote>
  <w:endnote w:id="3">
    <w:p w14:paraId="74C4E649" w14:textId="77777777" w:rsidR="006D767D" w:rsidRDefault="0068083A">
      <w:pPr>
        <w:pStyle w:val="Footnote"/>
      </w:pPr>
      <w:r>
        <w:rPr>
          <w:rStyle w:val="EndnoteReference"/>
        </w:rPr>
        <w:endnoteRef/>
      </w:r>
      <w:r>
        <w:t xml:space="preserve"> </w:t>
      </w:r>
      <w:r>
        <w:rPr>
          <w:szCs w:val="21"/>
        </w:rPr>
        <w:t xml:space="preserve">Wu Aiqi, Chen Xiao, Guo Yanting, and Zheng Gang, </w:t>
      </w:r>
      <w:r>
        <w:rPr>
          <w:i/>
          <w:szCs w:val="21"/>
        </w:rPr>
        <w:t>Everyone Is the Boss: All-in Partnership System of Yonghui Supermarket</w:t>
      </w:r>
      <w:r>
        <w:rPr>
          <w:szCs w:val="21"/>
        </w:rPr>
        <w:t xml:space="preserve"> (Dalian, Liaoning: China Management Case-Sharing Center, September 2017), 17. </w:t>
      </w:r>
    </w:p>
  </w:endnote>
  <w:endnote w:id="4">
    <w:p w14:paraId="40C38790" w14:textId="77777777" w:rsidR="006D767D" w:rsidRDefault="0068083A">
      <w:pPr>
        <w:pStyle w:val="Footnote"/>
        <w:rPr>
          <w:szCs w:val="21"/>
        </w:rPr>
      </w:pPr>
      <w:r>
        <w:rPr>
          <w:rStyle w:val="EndnoteReference"/>
          <w:szCs w:val="21"/>
        </w:rPr>
        <w:endnoteRef/>
      </w:r>
      <w:r>
        <w:rPr>
          <w:szCs w:val="21"/>
        </w:rPr>
        <w:t xml:space="preserve"> “Core Motivation Measures Drive Yonghui Superstores to Success,” Sohu.com, March 14, 2018, accessed July 19, 2018, www.sohu.com/a/225505318_561855.</w:t>
      </w:r>
    </w:p>
  </w:endnote>
  <w:endnote w:id="5">
    <w:p w14:paraId="283481B2" w14:textId="77777777" w:rsidR="006D767D" w:rsidRDefault="0068083A">
      <w:pPr>
        <w:pStyle w:val="Footnote"/>
      </w:pPr>
      <w:r>
        <w:rPr>
          <w:rStyle w:val="EndnoteReference"/>
        </w:rPr>
        <w:endnoteRef/>
      </w:r>
      <w:r>
        <w:t xml:space="preserve"> </w:t>
      </w:r>
      <w:r>
        <w:rPr>
          <w:szCs w:val="21"/>
        </w:rPr>
        <w:t>“Unveiling Yonghui Supermarkets’ Partnership System,”</w:t>
      </w:r>
      <w:r>
        <w:rPr>
          <w:i/>
          <w:szCs w:val="21"/>
        </w:rPr>
        <w:t xml:space="preserve"> </w:t>
      </w:r>
      <w:r>
        <w:rPr>
          <w:szCs w:val="21"/>
        </w:rPr>
        <w:t>Sohu.com, January 16, 2018, accessed July 19, 2018, www.sohu.com/a/217058777_476015.</w:t>
      </w:r>
    </w:p>
  </w:endnote>
  <w:endnote w:id="6">
    <w:p w14:paraId="0160501A" w14:textId="77777777" w:rsidR="006D767D" w:rsidRDefault="0068083A">
      <w:pPr>
        <w:pStyle w:val="Footnote"/>
      </w:pPr>
      <w:r>
        <w:rPr>
          <w:rStyle w:val="EndnoteReference"/>
        </w:rPr>
        <w:endnoteRef/>
      </w:r>
      <w:r>
        <w:t xml:space="preserve"> </w:t>
      </w:r>
      <w:r>
        <w:rPr>
          <w:rFonts w:ascii="Times New Roman" w:hAnsi="Times New Roman" w:cs="Times New Roman"/>
        </w:rPr>
        <w:t>“</w:t>
      </w:r>
      <w:r>
        <w:rPr>
          <w:szCs w:val="21"/>
        </w:rPr>
        <w:t>Why Does Yonghui Superstores Have Higher Margins than Its Competitors? The ‘Partnership System’ Enlightens You,” Sohu.com, January 17, 2018, accessed July 19, 2018, www.sohu.com/a/217224005_674297.</w:t>
      </w:r>
    </w:p>
  </w:endnote>
  <w:endnote w:id="7">
    <w:p w14:paraId="66ED9F07" w14:textId="77777777" w:rsidR="006D767D" w:rsidRDefault="0068083A">
      <w:pPr>
        <w:pStyle w:val="Footnote"/>
      </w:pPr>
      <w:r>
        <w:rPr>
          <w:rStyle w:val="EndnoteReference"/>
        </w:rPr>
        <w:endnoteRef/>
      </w:r>
      <w:r>
        <w:t xml:space="preserve"> “News Scoop: Yonghui Superstores Rolls Out Horseracing Mechanism, Employees with Pay Cut Protested,” op. cit.</w:t>
      </w:r>
    </w:p>
  </w:endnote>
  <w:endnote w:id="8">
    <w:p w14:paraId="44FAC87A" w14:textId="77777777" w:rsidR="006D767D" w:rsidRDefault="0068083A">
      <w:pPr>
        <w:pStyle w:val="Footnote"/>
        <w:rPr>
          <w:szCs w:val="21"/>
        </w:rPr>
      </w:pPr>
      <w:r>
        <w:rPr>
          <w:rStyle w:val="EndnoteReference"/>
          <w:szCs w:val="21"/>
        </w:rPr>
        <w:endnoteRef/>
      </w:r>
      <w:r>
        <w:rPr>
          <w:szCs w:val="21"/>
        </w:rPr>
        <w:t xml:space="preserve"> “Yonghui Supermarket: How to Counter the Achievements of the Billion Business Empire,” Sohu.com, September 3, 2017, accessed July 19, 2018, www.sohu.com/a/169266022_470082.</w:t>
      </w:r>
    </w:p>
  </w:endnote>
  <w:endnote w:id="9">
    <w:p w14:paraId="63E9DC11" w14:textId="77777777" w:rsidR="006D767D" w:rsidRDefault="0068083A">
      <w:pPr>
        <w:pStyle w:val="Footnote"/>
        <w:rPr>
          <w:szCs w:val="21"/>
        </w:rPr>
      </w:pPr>
      <w:r>
        <w:rPr>
          <w:rStyle w:val="EndnoteReference"/>
          <w:szCs w:val="21"/>
        </w:rPr>
        <w:endnoteRef/>
      </w:r>
      <w:r>
        <w:rPr>
          <w:szCs w:val="21"/>
        </w:rPr>
        <w:t xml:space="preserve"> Li Daye, “Starting His First Venture at 19, Losing RMB 2 Million at 27, His Grocery Store Earns RMB 49.2 Billion per Year. His Secret in Eight Words,” Newseed.cn, March 28, 2017, accessed July 19, 2018, http://news.newseed.cn/p/1329977.</w:t>
      </w:r>
    </w:p>
  </w:endnote>
  <w:endnote w:id="10">
    <w:p w14:paraId="1DAC59A9" w14:textId="77777777" w:rsidR="006D767D" w:rsidRDefault="0068083A">
      <w:pPr>
        <w:pStyle w:val="Footnote"/>
        <w:rPr>
          <w:szCs w:val="21"/>
        </w:rPr>
      </w:pPr>
      <w:r>
        <w:rPr>
          <w:rStyle w:val="EndnoteReference"/>
          <w:szCs w:val="21"/>
        </w:rPr>
        <w:endnoteRef/>
      </w:r>
      <w:r>
        <w:rPr>
          <w:szCs w:val="21"/>
        </w:rPr>
        <w:t xml:space="preserve"> “Yonghui Superstores Founder Zhang Xuansong Decrypts the Reasons Behind His Success,” Sohu.com, June 4, 2017, accessed September 27, 2018, www.sohu.com/a/146025177_155762.</w:t>
      </w:r>
    </w:p>
  </w:endnote>
  <w:endnote w:id="11">
    <w:p w14:paraId="77F867EE" w14:textId="77777777" w:rsidR="006D767D" w:rsidRDefault="0068083A">
      <w:pPr>
        <w:pStyle w:val="Footnote"/>
        <w:rPr>
          <w:szCs w:val="21"/>
        </w:rPr>
      </w:pPr>
      <w:r>
        <w:rPr>
          <w:rStyle w:val="EndnoteReference"/>
          <w:szCs w:val="21"/>
        </w:rPr>
        <w:endnoteRef/>
      </w:r>
      <w:r>
        <w:rPr>
          <w:szCs w:val="21"/>
        </w:rPr>
        <w:t xml:space="preserve"> “Yonghui Superstores CIO: IT System Enabled Refined Management,” CTOCIO.com.cn, April 21, 2011, accessed July 19, 2018, http://cio.chinabyte.com/225/11977725.shtml.</w:t>
      </w:r>
    </w:p>
  </w:endnote>
  <w:endnote w:id="12">
    <w:p w14:paraId="0FB816DE" w14:textId="77777777" w:rsidR="006D767D" w:rsidRDefault="0068083A">
      <w:pPr>
        <w:pStyle w:val="Footnote"/>
        <w:rPr>
          <w:b/>
        </w:rPr>
      </w:pPr>
      <w:r>
        <w:rPr>
          <w:rStyle w:val="EndnoteReference"/>
          <w:szCs w:val="21"/>
        </w:rPr>
        <w:endnoteRef/>
      </w:r>
      <w:r>
        <w:rPr>
          <w:szCs w:val="21"/>
        </w:rPr>
        <w:t xml:space="preserve"> Rajiv Lal and Keith Chi-ho Wong, </w:t>
      </w:r>
      <w:r>
        <w:rPr>
          <w:i/>
          <w:szCs w:val="21"/>
        </w:rPr>
        <w:t>Yonghui Superstores</w:t>
      </w:r>
      <w:r>
        <w:rPr>
          <w:szCs w:val="21"/>
        </w:rPr>
        <w:t xml:space="preserve"> (Boston, MA: Harvard Business School Publishing, January 2014), 26. </w:t>
      </w:r>
      <w:r>
        <w:t>Available from Ivey Publishing, product no. 514094.</w:t>
      </w:r>
      <w:r>
        <w:rPr>
          <w:szCs w:val="21"/>
        </w:rPr>
        <w:t xml:space="preserve"> </w:t>
      </w:r>
    </w:p>
  </w:endnote>
  <w:endnote w:id="13">
    <w:p w14:paraId="2451EA70" w14:textId="77777777" w:rsidR="006D767D" w:rsidRDefault="0068083A">
      <w:pPr>
        <w:pStyle w:val="Footnote"/>
        <w:rPr>
          <w:b/>
        </w:rPr>
      </w:pPr>
      <w:r>
        <w:rPr>
          <w:rStyle w:val="EndnoteReference"/>
          <w:szCs w:val="21"/>
        </w:rPr>
        <w:endnoteRef/>
      </w:r>
      <w:r>
        <w:rPr>
          <w:szCs w:val="21"/>
        </w:rPr>
        <w:t xml:space="preserve"> Ibid.            </w:t>
      </w:r>
    </w:p>
  </w:endnote>
  <w:endnote w:id="14">
    <w:p w14:paraId="759B8F78" w14:textId="77777777" w:rsidR="006D767D" w:rsidRDefault="0068083A">
      <w:pPr>
        <w:pStyle w:val="Footnote"/>
        <w:rPr>
          <w:szCs w:val="21"/>
        </w:rPr>
      </w:pPr>
      <w:r>
        <w:rPr>
          <w:rStyle w:val="EndnoteReference"/>
          <w:szCs w:val="21"/>
        </w:rPr>
        <w:endnoteRef/>
      </w:r>
      <w:r>
        <w:rPr>
          <w:szCs w:val="21"/>
        </w:rPr>
        <w:t xml:space="preserve"> “The Retail Industry Undergoes Turmoil, Most Stores Cannot Outlast 5 Years,” Yicai.com, April 8, 2016, accessed July 19, 2018, www.yicai.com/news/5001135.html.</w:t>
      </w:r>
    </w:p>
  </w:endnote>
  <w:endnote w:id="15">
    <w:p w14:paraId="6BDBE50E" w14:textId="77777777" w:rsidR="006D767D" w:rsidRDefault="0068083A">
      <w:pPr>
        <w:pStyle w:val="Footnote"/>
        <w:rPr>
          <w:spacing w:val="-4"/>
        </w:rPr>
      </w:pPr>
      <w:r>
        <w:rPr>
          <w:rStyle w:val="EndnoteReference"/>
          <w:spacing w:val="-4"/>
        </w:rPr>
        <w:endnoteRef/>
      </w:r>
      <w:r>
        <w:rPr>
          <w:spacing w:val="-4"/>
        </w:rPr>
        <w:t> “Yonghui’s Milestones,” Yonghui Superstores,</w:t>
      </w:r>
      <w:r>
        <w:rPr>
          <w:i/>
          <w:spacing w:val="-4"/>
        </w:rPr>
        <w:t> </w:t>
      </w:r>
      <w:r>
        <w:rPr>
          <w:spacing w:val="-4"/>
        </w:rPr>
        <w:t>accessed December 12, 2018, www.yonghui.com.cn/2008_model.asp?menu_level_a=1&amp;menu_level_b=3&amp;menu_level_c=1.</w:t>
      </w:r>
    </w:p>
  </w:endnote>
  <w:endnote w:id="16">
    <w:p w14:paraId="6DEF2AAB" w14:textId="77777777" w:rsidR="006D767D" w:rsidRDefault="0068083A">
      <w:pPr>
        <w:pStyle w:val="Footnote"/>
        <w:rPr>
          <w:szCs w:val="21"/>
        </w:rPr>
      </w:pPr>
      <w:r>
        <w:rPr>
          <w:rStyle w:val="EndnoteReference"/>
          <w:szCs w:val="21"/>
        </w:rPr>
        <w:endnoteRef/>
      </w:r>
      <w:r>
        <w:rPr>
          <w:szCs w:val="21"/>
        </w:rPr>
        <w:t xml:space="preserve"> Liu Yuchang, “Yonghui Operates More Than 80 Stores in Chongqing, Revenue Over RMB 10 Billion,”</w:t>
      </w:r>
      <w:r>
        <w:rPr>
          <w:i/>
          <w:szCs w:val="21"/>
        </w:rPr>
        <w:t xml:space="preserve"> </w:t>
      </w:r>
      <w:r>
        <w:rPr>
          <w:szCs w:val="21"/>
        </w:rPr>
        <w:t>Linkshop.com.cn, December 29, 2013, accessed July 19, 2018, www.linkshop.com.cn/web/archives/2013/276108.shtml.</w:t>
      </w:r>
    </w:p>
  </w:endnote>
  <w:endnote w:id="17">
    <w:p w14:paraId="0B44C135" w14:textId="77777777" w:rsidR="006D767D" w:rsidRDefault="0068083A">
      <w:pPr>
        <w:pStyle w:val="Footnote"/>
        <w:rPr>
          <w:szCs w:val="21"/>
        </w:rPr>
      </w:pPr>
      <w:r>
        <w:rPr>
          <w:rStyle w:val="EndnoteReference"/>
          <w:szCs w:val="21"/>
        </w:rPr>
        <w:endnoteRef/>
      </w:r>
      <w:r>
        <w:rPr>
          <w:szCs w:val="21"/>
        </w:rPr>
        <w:t xml:space="preserve"> ¥ = RMB = Chinese yuan; US$1 = ¥6.6 on July 1, 2018; all currency amounts are in ¥ unless otherwise specified.   </w:t>
      </w:r>
    </w:p>
  </w:endnote>
  <w:endnote w:id="18">
    <w:p w14:paraId="67B4D50F" w14:textId="77777777" w:rsidR="006D767D" w:rsidRDefault="0068083A">
      <w:pPr>
        <w:pStyle w:val="Footnote"/>
        <w:rPr>
          <w:szCs w:val="21"/>
        </w:rPr>
      </w:pPr>
      <w:r>
        <w:rPr>
          <w:rStyle w:val="EndnoteReference"/>
        </w:rPr>
        <w:endnoteRef/>
      </w:r>
      <w:r>
        <w:t xml:space="preserve"> </w:t>
      </w:r>
      <w:r>
        <w:rPr>
          <w:szCs w:val="21"/>
        </w:rPr>
        <w:t>Rajiv Lal and Keith Chi-ho Wong, op. cit</w:t>
      </w:r>
    </w:p>
  </w:endnote>
  <w:endnote w:id="19">
    <w:p w14:paraId="1F5E933E" w14:textId="77777777" w:rsidR="006D767D" w:rsidRDefault="0068083A">
      <w:pPr>
        <w:pStyle w:val="Footnote"/>
        <w:rPr>
          <w:szCs w:val="21"/>
        </w:rPr>
      </w:pPr>
      <w:r>
        <w:rPr>
          <w:rStyle w:val="EndnoteReference"/>
          <w:szCs w:val="21"/>
        </w:rPr>
        <w:endnoteRef/>
      </w:r>
      <w:r>
        <w:rPr>
          <w:szCs w:val="21"/>
        </w:rPr>
        <w:t xml:space="preserve"> Yonghui Superstores, </w:t>
      </w:r>
      <w:r>
        <w:rPr>
          <w:i/>
          <w:szCs w:val="21"/>
        </w:rPr>
        <w:t>Executive Summary of the 2010 Annual Report</w:t>
      </w:r>
      <w:r>
        <w:rPr>
          <w:szCs w:val="21"/>
        </w:rPr>
        <w:t xml:space="preserve"> (March 30, 2011), accessed July 19, 2018, www.yonghui.com.cn/platform/images/xxpl/601933nb.pdf.</w:t>
      </w:r>
    </w:p>
  </w:endnote>
  <w:endnote w:id="20">
    <w:p w14:paraId="0A436F7E" w14:textId="77777777" w:rsidR="006D767D" w:rsidRDefault="0068083A">
      <w:pPr>
        <w:pStyle w:val="Footnote"/>
        <w:rPr>
          <w:szCs w:val="21"/>
        </w:rPr>
      </w:pPr>
      <w:r>
        <w:rPr>
          <w:rStyle w:val="EndnoteReference"/>
          <w:szCs w:val="21"/>
        </w:rPr>
        <w:endnoteRef/>
      </w:r>
      <w:r>
        <w:rPr>
          <w:szCs w:val="21"/>
        </w:rPr>
        <w:t xml:space="preserve"> Xin Yuan, “Report Says China’s Labor Cost Increased Fivefold in 10 Years, Manufacturing Competitiveness Outrivaled by the U.S.,” Jiemian.com, July 3, 2016, accessed July 19, 2018, www.jiemian.com/article/726223.html.</w:t>
      </w:r>
    </w:p>
  </w:endnote>
  <w:endnote w:id="21">
    <w:p w14:paraId="5818F091" w14:textId="77777777" w:rsidR="006D767D" w:rsidRDefault="0068083A">
      <w:pPr>
        <w:pStyle w:val="Footnote"/>
        <w:rPr>
          <w:szCs w:val="21"/>
        </w:rPr>
      </w:pPr>
      <w:r>
        <w:rPr>
          <w:rStyle w:val="EndnoteReference"/>
          <w:szCs w:val="21"/>
        </w:rPr>
        <w:endnoteRef/>
      </w:r>
      <w:r>
        <w:rPr>
          <w:szCs w:val="21"/>
        </w:rPr>
        <w:t xml:space="preserve"> Zhong Ang, “Inside Story of Global 3rd Retailer Tesco Exiting China,” EEO.com.cn, November 26, 2014, accessed July 19, 2018, www.eeo.com.cn/2014/1126/269283.shtml.</w:t>
      </w:r>
    </w:p>
  </w:endnote>
  <w:endnote w:id="22">
    <w:p w14:paraId="4FD1C291" w14:textId="77777777" w:rsidR="006D767D" w:rsidRDefault="0068083A">
      <w:pPr>
        <w:pStyle w:val="Footnote"/>
        <w:rPr>
          <w:szCs w:val="21"/>
        </w:rPr>
      </w:pPr>
      <w:r>
        <w:rPr>
          <w:rStyle w:val="EndnoteReference"/>
          <w:szCs w:val="21"/>
        </w:rPr>
        <w:endnoteRef/>
      </w:r>
      <w:r>
        <w:rPr>
          <w:szCs w:val="21"/>
        </w:rPr>
        <w:t xml:space="preserve"> “Yonghui in Profound Organizational Reform with Three Divisions Eliminated,” 163.com, October 13, 2017, accessed July 19, 2018, http://dy.163.com/v2/article/detail/D0KDC3GO0519B9ER.html.</w:t>
      </w:r>
    </w:p>
  </w:endnote>
  <w:endnote w:id="23">
    <w:p w14:paraId="3D2210FD" w14:textId="77777777" w:rsidR="006D767D" w:rsidRDefault="0068083A">
      <w:pPr>
        <w:pStyle w:val="Footnote"/>
      </w:pPr>
      <w:r>
        <w:rPr>
          <w:rStyle w:val="EndnoteReference"/>
        </w:rPr>
        <w:endnoteRef/>
      </w:r>
      <w:r>
        <w:t xml:space="preserve"> </w:t>
      </w:r>
      <w:r>
        <w:rPr>
          <w:szCs w:val="21"/>
        </w:rPr>
        <w:t xml:space="preserve">Rajiv Lal and Keith Chi-ho Wong, op. cit.            </w:t>
      </w:r>
    </w:p>
  </w:endnote>
  <w:endnote w:id="24">
    <w:p w14:paraId="5EF28B5B" w14:textId="77777777" w:rsidR="006D767D" w:rsidRDefault="0068083A">
      <w:pPr>
        <w:pStyle w:val="Footnote"/>
        <w:rPr>
          <w:szCs w:val="21"/>
        </w:rPr>
      </w:pPr>
      <w:r>
        <w:rPr>
          <w:rStyle w:val="EndnoteReference"/>
          <w:szCs w:val="21"/>
        </w:rPr>
        <w:endnoteRef/>
      </w:r>
      <w:r>
        <w:rPr>
          <w:szCs w:val="21"/>
        </w:rPr>
        <w:t xml:space="preserve"> Dong Yi, “Yonghui Superstores: Fresh Produce Direct Sourcing Will Account for Over 95% in the Future,”</w:t>
      </w:r>
      <w:r>
        <w:rPr>
          <w:i/>
          <w:szCs w:val="21"/>
        </w:rPr>
        <w:t xml:space="preserve"> </w:t>
      </w:r>
      <w:r>
        <w:rPr>
          <w:szCs w:val="21"/>
        </w:rPr>
        <w:t>Linkshop.com.cn, July 4, 2013, accessed July 19, 2018, www.linkshop.com.cn/web/archives/2013/256879.shtml.</w:t>
      </w:r>
    </w:p>
  </w:endnote>
  <w:endnote w:id="25">
    <w:p w14:paraId="19D90CE9" w14:textId="77777777" w:rsidR="006D767D" w:rsidRDefault="0068083A">
      <w:pPr>
        <w:pStyle w:val="Footnote"/>
        <w:rPr>
          <w:szCs w:val="21"/>
        </w:rPr>
      </w:pPr>
      <w:r>
        <w:rPr>
          <w:rStyle w:val="EndnoteReference"/>
          <w:szCs w:val="21"/>
        </w:rPr>
        <w:endnoteRef/>
      </w:r>
      <w:r>
        <w:rPr>
          <w:szCs w:val="21"/>
        </w:rPr>
        <w:t xml:space="preserve"> Hu Zongli, “The Secret Behind the High Fresh Produce Margin of Yonghui Superstores,” EMKT.com.cn, May 26, 2010, accessed September 27, 2018, www.emkt.com.cn/article/468/46822.html.</w:t>
      </w:r>
    </w:p>
  </w:endnote>
  <w:endnote w:id="26">
    <w:p w14:paraId="36D0FADF" w14:textId="77777777" w:rsidR="006D767D" w:rsidRDefault="0068083A">
      <w:pPr>
        <w:pStyle w:val="Footnote"/>
        <w:rPr>
          <w:szCs w:val="21"/>
        </w:rPr>
      </w:pPr>
      <w:r>
        <w:rPr>
          <w:rStyle w:val="EndnoteReference"/>
          <w:szCs w:val="21"/>
        </w:rPr>
        <w:endnoteRef/>
      </w:r>
      <w:r>
        <w:rPr>
          <w:szCs w:val="21"/>
        </w:rPr>
        <w:t xml:space="preserve"> “Yonghui Superstores CIO: IT System Enabled Refined Management,” op. cit.      </w:t>
      </w:r>
    </w:p>
  </w:endnote>
  <w:endnote w:id="27">
    <w:p w14:paraId="0A3507A5" w14:textId="77777777" w:rsidR="006D767D" w:rsidRDefault="0068083A">
      <w:pPr>
        <w:pStyle w:val="Footnote"/>
        <w:rPr>
          <w:szCs w:val="21"/>
        </w:rPr>
      </w:pPr>
      <w:r>
        <w:rPr>
          <w:rStyle w:val="EndnoteReference"/>
          <w:szCs w:val="21"/>
        </w:rPr>
        <w:endnoteRef/>
      </w:r>
      <w:r>
        <w:rPr>
          <w:szCs w:val="21"/>
        </w:rPr>
        <w:t xml:space="preserve"> “Yonghui Supermarket: Wind and Rain, 16-Year Road,” Jstv.com, September 1, 2017, accessed July 19, 2018, http://news.jstv.com/a/20170901/1504269223276.shtml.</w:t>
      </w:r>
    </w:p>
  </w:endnote>
  <w:endnote w:id="28">
    <w:p w14:paraId="2F72F51F" w14:textId="77777777" w:rsidR="006D767D" w:rsidRDefault="0068083A">
      <w:pPr>
        <w:pStyle w:val="Footnote"/>
        <w:rPr>
          <w:szCs w:val="21"/>
        </w:rPr>
      </w:pPr>
      <w:r>
        <w:rPr>
          <w:rStyle w:val="EndnoteReference"/>
          <w:szCs w:val="21"/>
        </w:rPr>
        <w:endnoteRef/>
      </w:r>
      <w:r>
        <w:rPr>
          <w:szCs w:val="21"/>
        </w:rPr>
        <w:t xml:space="preserve"> Rajiv Lal and Keith Chi-ho Wong, op. cit.            </w:t>
      </w:r>
    </w:p>
  </w:endnote>
  <w:endnote w:id="29">
    <w:p w14:paraId="6832783B" w14:textId="77777777" w:rsidR="006D767D" w:rsidRDefault="0068083A">
      <w:pPr>
        <w:pStyle w:val="Footnote"/>
        <w:rPr>
          <w:szCs w:val="21"/>
        </w:rPr>
      </w:pPr>
      <w:r>
        <w:rPr>
          <w:rStyle w:val="EndnoteReference"/>
          <w:szCs w:val="21"/>
        </w:rPr>
        <w:endnoteRef/>
      </w:r>
      <w:r>
        <w:rPr>
          <w:szCs w:val="21"/>
        </w:rPr>
        <w:t> </w:t>
      </w:r>
      <w:r>
        <w:rPr>
          <w:spacing w:val="-4"/>
          <w:szCs w:val="21"/>
        </w:rPr>
        <w:t>Tang Liang, “Yonghui’s Unique Killing Weapon,” Sina.com, January 2, 2009, accessed July 19, 2018, http://finance.sina.com.cn/leadership/mroll/20091102/18206913270.shtml.</w:t>
      </w:r>
    </w:p>
  </w:endnote>
  <w:endnote w:id="30">
    <w:p w14:paraId="733B64B2" w14:textId="77777777" w:rsidR="006D767D" w:rsidRDefault="0068083A">
      <w:pPr>
        <w:pStyle w:val="Footnote"/>
        <w:rPr>
          <w:szCs w:val="21"/>
        </w:rPr>
      </w:pPr>
      <w:r>
        <w:rPr>
          <w:rStyle w:val="EndnoteReference"/>
          <w:szCs w:val="21"/>
        </w:rPr>
        <w:endnoteRef/>
      </w:r>
      <w:r>
        <w:rPr>
          <w:szCs w:val="21"/>
        </w:rPr>
        <w:t xml:space="preserve"> “Yonghui’s Partnership System Differs from Store to Store, Buyers Incentivized by Stockholding Plan,” Winshang.com, January 29, 2016, accessed July 19, 2018, http://yn.winshang.com/news-562148-2.html.</w:t>
      </w:r>
    </w:p>
  </w:endnote>
  <w:endnote w:id="31">
    <w:p w14:paraId="4892E4C5" w14:textId="77777777" w:rsidR="006D767D" w:rsidRDefault="0068083A">
      <w:pPr>
        <w:pStyle w:val="Footnote"/>
        <w:rPr>
          <w:szCs w:val="21"/>
        </w:rPr>
      </w:pPr>
      <w:r>
        <w:rPr>
          <w:rStyle w:val="EndnoteReference"/>
          <w:szCs w:val="21"/>
        </w:rPr>
        <w:endnoteRef/>
      </w:r>
      <w:r>
        <w:rPr>
          <w:szCs w:val="21"/>
        </w:rPr>
        <w:t xml:space="preserve"> Tang Liang, op. cit.        </w:t>
      </w:r>
    </w:p>
  </w:endnote>
  <w:endnote w:id="32">
    <w:p w14:paraId="465F26D1" w14:textId="77777777" w:rsidR="006D767D" w:rsidRDefault="0068083A">
      <w:pPr>
        <w:pStyle w:val="Footnote"/>
        <w:rPr>
          <w:szCs w:val="21"/>
        </w:rPr>
      </w:pPr>
      <w:r>
        <w:rPr>
          <w:rStyle w:val="EndnoteReference"/>
          <w:szCs w:val="21"/>
        </w:rPr>
        <w:endnoteRef/>
      </w:r>
      <w:r>
        <w:rPr>
          <w:szCs w:val="21"/>
        </w:rPr>
        <w:t xml:space="preserve"> “Yonghui’s Partnership System Differs from Store to Store, Buyers Incentivized by Stockholding Plan,”</w:t>
      </w:r>
      <w:r>
        <w:rPr>
          <w:i/>
          <w:szCs w:val="21"/>
        </w:rPr>
        <w:t xml:space="preserve"> </w:t>
      </w:r>
      <w:r>
        <w:rPr>
          <w:szCs w:val="21"/>
        </w:rPr>
        <w:t xml:space="preserve">op. cit.           </w:t>
      </w:r>
    </w:p>
  </w:endnote>
  <w:endnote w:id="33">
    <w:p w14:paraId="4B61042E" w14:textId="77777777" w:rsidR="006D767D" w:rsidRDefault="0068083A">
      <w:pPr>
        <w:pStyle w:val="Footnote"/>
        <w:rPr>
          <w:szCs w:val="21"/>
        </w:rPr>
      </w:pPr>
      <w:r>
        <w:rPr>
          <w:rStyle w:val="EndnoteReference"/>
          <w:szCs w:val="21"/>
        </w:rPr>
        <w:endnoteRef/>
      </w:r>
      <w:r>
        <w:rPr>
          <w:szCs w:val="21"/>
        </w:rPr>
        <w:t xml:space="preserve"> “Unveiling Yonghui Supermarkets’ Partnership System,”</w:t>
      </w:r>
      <w:r>
        <w:rPr>
          <w:i/>
          <w:szCs w:val="21"/>
        </w:rPr>
        <w:t xml:space="preserve"> </w:t>
      </w:r>
      <w:r>
        <w:rPr>
          <w:szCs w:val="21"/>
        </w:rPr>
        <w:t xml:space="preserve">op. cit.                      </w:t>
      </w:r>
    </w:p>
  </w:endnote>
  <w:endnote w:id="34">
    <w:p w14:paraId="63EA33E6" w14:textId="77777777" w:rsidR="006D767D" w:rsidRDefault="0068083A">
      <w:pPr>
        <w:pStyle w:val="Footnote"/>
        <w:rPr>
          <w:szCs w:val="21"/>
        </w:rPr>
      </w:pPr>
      <w:r>
        <w:rPr>
          <w:rStyle w:val="EndnoteReference"/>
          <w:szCs w:val="21"/>
        </w:rPr>
        <w:endnoteRef/>
      </w:r>
      <w:r>
        <w:rPr>
          <w:szCs w:val="21"/>
        </w:rPr>
        <w:t xml:space="preserve"> Rajiv Lal and Keith Chi-ho Wong, op. cit.            </w:t>
      </w:r>
    </w:p>
  </w:endnote>
  <w:endnote w:id="35">
    <w:p w14:paraId="2AD5DA91" w14:textId="77777777" w:rsidR="006D767D" w:rsidRDefault="0068083A">
      <w:pPr>
        <w:pStyle w:val="Footnote"/>
        <w:rPr>
          <w:szCs w:val="21"/>
        </w:rPr>
      </w:pPr>
      <w:r>
        <w:rPr>
          <w:rStyle w:val="EndnoteReference"/>
          <w:szCs w:val="21"/>
        </w:rPr>
        <w:endnoteRef/>
      </w:r>
      <w:r>
        <w:rPr>
          <w:szCs w:val="21"/>
        </w:rPr>
        <w:t xml:space="preserve"> “What Is the Best Way to Eliminate Loafers? Yonghui Supermarkets’ Partnership System Analysis,”</w:t>
      </w:r>
      <w:r>
        <w:rPr>
          <w:i/>
          <w:szCs w:val="21"/>
        </w:rPr>
        <w:t xml:space="preserve"> </w:t>
      </w:r>
      <w:r>
        <w:rPr>
          <w:szCs w:val="21"/>
        </w:rPr>
        <w:t>Sohu.com</w:t>
      </w:r>
      <w:r>
        <w:rPr>
          <w:i/>
          <w:szCs w:val="21"/>
        </w:rPr>
        <w:t xml:space="preserve">, </w:t>
      </w:r>
      <w:r>
        <w:rPr>
          <w:szCs w:val="21"/>
        </w:rPr>
        <w:t>December 19, 2017, accessed July 19, 2018, www.sohu.com/a/211520058_165191.</w:t>
      </w:r>
    </w:p>
  </w:endnote>
  <w:endnote w:id="36">
    <w:p w14:paraId="692EC89C" w14:textId="77777777" w:rsidR="006D767D" w:rsidRDefault="0068083A">
      <w:pPr>
        <w:pStyle w:val="Footnote"/>
        <w:rPr>
          <w:szCs w:val="21"/>
        </w:rPr>
      </w:pPr>
      <w:r>
        <w:rPr>
          <w:rStyle w:val="EndnoteReference"/>
          <w:szCs w:val="21"/>
        </w:rPr>
        <w:endnoteRef/>
      </w:r>
      <w:r>
        <w:rPr>
          <w:szCs w:val="21"/>
        </w:rPr>
        <w:t xml:space="preserve"> “Yonghui Supermarkets: Fresh Produce and Partnership System,” Xsgou.com, May 16, 2017, accessed November 3, 2018, www.xsgou.com/biz/industry/62563.html.</w:t>
      </w:r>
    </w:p>
  </w:endnote>
  <w:endnote w:id="37">
    <w:p w14:paraId="42D30401" w14:textId="7DFDF8C5" w:rsidR="006D767D" w:rsidRDefault="0068083A">
      <w:pPr>
        <w:pStyle w:val="Footnote"/>
        <w:rPr>
          <w:spacing w:val="-4"/>
          <w:szCs w:val="21"/>
        </w:rPr>
      </w:pPr>
      <w:r>
        <w:rPr>
          <w:rStyle w:val="EndnoteReference"/>
          <w:spacing w:val="-4"/>
          <w:szCs w:val="21"/>
        </w:rPr>
        <w:endnoteRef/>
      </w:r>
      <w:r>
        <w:rPr>
          <w:spacing w:val="-6"/>
          <w:szCs w:val="21"/>
        </w:rPr>
        <w:t>Yonghui</w:t>
      </w:r>
      <w:r w:rsidR="006A4D39">
        <w:rPr>
          <w:spacing w:val="-6"/>
          <w:szCs w:val="21"/>
        </w:rPr>
        <w:t xml:space="preserve"> Superstores, </w:t>
      </w:r>
      <w:r w:rsidR="006A4D39">
        <w:rPr>
          <w:i/>
          <w:spacing w:val="-6"/>
          <w:szCs w:val="21"/>
        </w:rPr>
        <w:t>2017 Annual Report</w:t>
      </w:r>
      <w:r w:rsidR="006A4D39">
        <w:rPr>
          <w:spacing w:val="-6"/>
          <w:szCs w:val="21"/>
        </w:rPr>
        <w:t xml:space="preserve">, March 29, 2018, accessed August 20, 2018, </w:t>
      </w:r>
      <w:r w:rsidR="006A4D39">
        <w:rPr>
          <w:rFonts w:eastAsia="SimSun"/>
          <w:lang w:eastAsia="zh-CN"/>
        </w:rPr>
        <w:t>http://www.yonghui.com.cn/platform/images/xxpl/180331%E6%B0%B8%E8%BE%89%E8%B6%85%E5%B8%822017%E5%B9%B4%E5%B9%B4%E5%BA%A6%E6%8A%A5%E5%91%8A.pdf</w:t>
      </w:r>
      <w:r w:rsidR="006A4D39">
        <w:rPr>
          <w:spacing w:val="-6"/>
          <w:szCs w:val="21"/>
        </w:rPr>
        <w:t>.</w:t>
      </w:r>
    </w:p>
  </w:endnote>
  <w:endnote w:id="38">
    <w:p w14:paraId="344D7374" w14:textId="77777777" w:rsidR="006D767D" w:rsidRDefault="0068083A">
      <w:pPr>
        <w:pStyle w:val="Footnote"/>
      </w:pPr>
      <w:r>
        <w:rPr>
          <w:rStyle w:val="EndnoteReference"/>
        </w:rPr>
        <w:endnoteRef/>
      </w:r>
      <w:r>
        <w:t xml:space="preserve"> </w:t>
      </w:r>
      <w:r>
        <w:rPr>
          <w:szCs w:val="21"/>
        </w:rPr>
        <w:t>“Unveiling Yonghui Supermarkets’ Partnership System,”</w:t>
      </w:r>
      <w:r>
        <w:rPr>
          <w:i/>
          <w:szCs w:val="21"/>
        </w:rPr>
        <w:t xml:space="preserve"> </w:t>
      </w:r>
      <w:r>
        <w:rPr>
          <w:szCs w:val="21"/>
        </w:rPr>
        <w:t xml:space="preserve">op. cit.                         </w:t>
      </w:r>
    </w:p>
  </w:endnote>
  <w:endnote w:id="39">
    <w:p w14:paraId="1A5301DC" w14:textId="77777777" w:rsidR="006D767D" w:rsidRDefault="0068083A">
      <w:pPr>
        <w:pStyle w:val="Footnote"/>
      </w:pPr>
      <w:r>
        <w:rPr>
          <w:rStyle w:val="EndnoteReference"/>
        </w:rPr>
        <w:endnoteRef/>
      </w:r>
      <w:r>
        <w:t xml:space="preserve"> </w:t>
      </w:r>
      <w:r>
        <w:rPr>
          <w:szCs w:val="21"/>
        </w:rPr>
        <w:t xml:space="preserve">“Yonghui’s Partnership System Differs from Store to Store, Buyers Incentivized by Stockholding Plan,” op. cit.           </w:t>
      </w:r>
    </w:p>
  </w:endnote>
  <w:endnote w:id="40">
    <w:p w14:paraId="7D7B0ACB" w14:textId="489AE4E7" w:rsidR="006D767D" w:rsidRDefault="0068083A">
      <w:pPr>
        <w:pStyle w:val="Footnote"/>
        <w:rPr>
          <w:szCs w:val="21"/>
        </w:rPr>
      </w:pPr>
      <w:r>
        <w:rPr>
          <w:rStyle w:val="EndnoteReference"/>
          <w:szCs w:val="21"/>
        </w:rPr>
        <w:endnoteRef/>
      </w:r>
      <w:r>
        <w:rPr>
          <w:szCs w:val="21"/>
        </w:rPr>
        <w:t> Yonghui Superstores,</w:t>
      </w:r>
      <w:r>
        <w:rPr>
          <w:i/>
          <w:szCs w:val="21"/>
        </w:rPr>
        <w:t> 2016 Annual Report,</w:t>
      </w:r>
      <w:r>
        <w:rPr>
          <w:szCs w:val="21"/>
        </w:rPr>
        <w:t> March 29, 2017, accessed July 19, 2018, </w:t>
      </w:r>
      <w:r>
        <w:rPr>
          <w:rFonts w:eastAsia="SimSun"/>
          <w:lang w:eastAsia="zh-CN"/>
        </w:rPr>
        <w:t>http://www.yonghui.com.cn/platform/images/xxpl/170331-2016%E5%B9%B4%E5%B9%B4%E6%8A%A5.pdf</w:t>
      </w:r>
      <w:r>
        <w:rPr>
          <w:szCs w:val="21"/>
        </w:rPr>
        <w:t>.</w:t>
      </w:r>
    </w:p>
  </w:endnote>
  <w:endnote w:id="41">
    <w:p w14:paraId="7459FE96" w14:textId="77777777" w:rsidR="006D767D" w:rsidRDefault="0068083A">
      <w:pPr>
        <w:pStyle w:val="Footnote"/>
        <w:rPr>
          <w:szCs w:val="21"/>
        </w:rPr>
      </w:pPr>
      <w:r>
        <w:rPr>
          <w:rStyle w:val="EndnoteReference"/>
          <w:szCs w:val="21"/>
        </w:rPr>
        <w:endnoteRef/>
      </w:r>
      <w:r>
        <w:rPr>
          <w:szCs w:val="21"/>
        </w:rPr>
        <w:t xml:space="preserve"> “Yonghui in Profound Organizational Reform with Three Divisions Eliminated,” op. cit.           </w:t>
      </w:r>
    </w:p>
  </w:endnote>
  <w:endnote w:id="42">
    <w:p w14:paraId="3B88AF9D" w14:textId="77777777" w:rsidR="006D767D" w:rsidRDefault="0068083A">
      <w:pPr>
        <w:pStyle w:val="Footnote"/>
        <w:rPr>
          <w:szCs w:val="21"/>
        </w:rPr>
      </w:pPr>
      <w:r>
        <w:rPr>
          <w:rStyle w:val="EndnoteReference"/>
          <w:szCs w:val="21"/>
        </w:rPr>
        <w:endnoteRef/>
      </w:r>
      <w:r>
        <w:rPr>
          <w:szCs w:val="21"/>
        </w:rPr>
        <w:t xml:space="preserve"> Ibid.           </w:t>
      </w:r>
    </w:p>
  </w:endnote>
  <w:endnote w:id="43">
    <w:p w14:paraId="05C5DBE7" w14:textId="77777777" w:rsidR="006D767D" w:rsidRDefault="0068083A">
      <w:pPr>
        <w:pStyle w:val="Footnote"/>
        <w:rPr>
          <w:szCs w:val="21"/>
        </w:rPr>
      </w:pPr>
      <w:r>
        <w:rPr>
          <w:rStyle w:val="EndnoteReference"/>
          <w:szCs w:val="21"/>
        </w:rPr>
        <w:endnoteRef/>
      </w:r>
      <w:r>
        <w:rPr>
          <w:szCs w:val="21"/>
        </w:rPr>
        <w:t xml:space="preserve"> Wu Aiqi, Chen Xiao, Guo Yanting, and Zheng Gang, op. cit.        </w:t>
      </w:r>
    </w:p>
  </w:endnote>
  <w:endnote w:id="44">
    <w:p w14:paraId="1291D36F" w14:textId="77777777" w:rsidR="006D767D" w:rsidRDefault="0068083A">
      <w:pPr>
        <w:pStyle w:val="Footnote"/>
        <w:rPr>
          <w:szCs w:val="21"/>
        </w:rPr>
      </w:pPr>
      <w:r>
        <w:rPr>
          <w:rStyle w:val="EndnoteReference"/>
          <w:szCs w:val="21"/>
        </w:rPr>
        <w:endnoteRef/>
      </w:r>
      <w:r>
        <w:rPr>
          <w:szCs w:val="21"/>
        </w:rPr>
        <w:t xml:space="preserve"> “Yonghui in Profound Organizational Reform with Three Divisions Eliminated,” op. cit.           </w:t>
      </w:r>
    </w:p>
  </w:endnote>
  <w:endnote w:id="45">
    <w:p w14:paraId="7F690ABC" w14:textId="77777777" w:rsidR="006D767D" w:rsidRDefault="0068083A">
      <w:pPr>
        <w:pStyle w:val="Footnote"/>
        <w:rPr>
          <w:szCs w:val="21"/>
        </w:rPr>
      </w:pPr>
      <w:r>
        <w:rPr>
          <w:rStyle w:val="EndnoteReference"/>
          <w:szCs w:val="21"/>
        </w:rPr>
        <w:endnoteRef/>
      </w:r>
      <w:r>
        <w:rPr>
          <w:szCs w:val="21"/>
        </w:rPr>
        <w:t xml:space="preserve"> “Unveiling Yonghui Supermarkets’ Partnership System,”</w:t>
      </w:r>
      <w:r>
        <w:rPr>
          <w:i/>
          <w:szCs w:val="21"/>
        </w:rPr>
        <w:t xml:space="preserve"> </w:t>
      </w:r>
      <w:r>
        <w:rPr>
          <w:szCs w:val="21"/>
        </w:rPr>
        <w:t xml:space="preserve">op. cit.                         </w:t>
      </w:r>
    </w:p>
  </w:endnote>
  <w:endnote w:id="46">
    <w:p w14:paraId="7BCDBE16" w14:textId="77777777" w:rsidR="006D767D" w:rsidRDefault="0068083A">
      <w:pPr>
        <w:pStyle w:val="Footnote"/>
        <w:rPr>
          <w:szCs w:val="21"/>
        </w:rPr>
      </w:pPr>
      <w:r>
        <w:rPr>
          <w:rStyle w:val="EndnoteReference"/>
          <w:szCs w:val="21"/>
        </w:rPr>
        <w:endnoteRef/>
      </w:r>
      <w:r>
        <w:rPr>
          <w:szCs w:val="21"/>
        </w:rPr>
        <w:t xml:space="preserve"> Ibid.                         </w:t>
      </w:r>
    </w:p>
  </w:endnote>
  <w:endnote w:id="47">
    <w:p w14:paraId="1F02527F" w14:textId="77777777" w:rsidR="006D767D" w:rsidRDefault="0068083A">
      <w:pPr>
        <w:pStyle w:val="Footnote"/>
        <w:rPr>
          <w:rFonts w:eastAsia="SimSun"/>
          <w:lang w:eastAsia="zh-CN"/>
        </w:rPr>
      </w:pPr>
      <w:r>
        <w:rPr>
          <w:rStyle w:val="EndnoteReference"/>
        </w:rPr>
        <w:endnoteRef/>
      </w:r>
      <w:r>
        <w:t xml:space="preserve"> </w:t>
      </w:r>
      <w:r>
        <w:rPr>
          <w:szCs w:val="21"/>
        </w:rPr>
        <w:t>“Yonghui Supermarkets Partnership System Was Implemented 3 Years Ago, How Far Could It Go After Chai Mingang Quit?” Winshang.com</w:t>
      </w:r>
      <w:r>
        <w:rPr>
          <w:i/>
          <w:szCs w:val="21"/>
        </w:rPr>
        <w:t>,</w:t>
      </w:r>
      <w:r>
        <w:rPr>
          <w:szCs w:val="21"/>
        </w:rPr>
        <w:t xml:space="preserve"> September 10, 2015, accessed September 27, 2018, http://sz.winshang.com/news-523635.html.</w:t>
      </w:r>
    </w:p>
  </w:endnote>
  <w:endnote w:id="48">
    <w:p w14:paraId="37239965" w14:textId="77777777" w:rsidR="006D767D" w:rsidRDefault="0068083A">
      <w:pPr>
        <w:pStyle w:val="Footnote"/>
        <w:rPr>
          <w:szCs w:val="21"/>
        </w:rPr>
      </w:pPr>
      <w:r>
        <w:rPr>
          <w:rStyle w:val="EndnoteReference"/>
          <w:szCs w:val="21"/>
        </w:rPr>
        <w:endnoteRef/>
      </w:r>
      <w:r>
        <w:rPr>
          <w:szCs w:val="21"/>
        </w:rPr>
        <w:t xml:space="preserve"> Wu Aiqi, Chen Xiao, Guo Yanting, and Zheng Gang, op. cit.        </w:t>
      </w:r>
    </w:p>
  </w:endnote>
  <w:endnote w:id="49">
    <w:p w14:paraId="6BC08790" w14:textId="77777777" w:rsidR="006D767D" w:rsidRDefault="0068083A">
      <w:pPr>
        <w:pStyle w:val="Footnote"/>
        <w:rPr>
          <w:szCs w:val="21"/>
        </w:rPr>
      </w:pPr>
      <w:r>
        <w:rPr>
          <w:rStyle w:val="EndnoteReference"/>
        </w:rPr>
        <w:endnoteRef/>
      </w:r>
      <w:r>
        <w:t xml:space="preserve"> </w:t>
      </w:r>
      <w:r>
        <w:rPr>
          <w:szCs w:val="21"/>
        </w:rPr>
        <w:t>“Yonghui Superstores: Horseracing Mechanism Boosts Net Profit,” November 30, 2016, accessed December 12, 2018, http://fj.winshang.com/news-599790.html.</w:t>
      </w:r>
    </w:p>
  </w:endnote>
  <w:endnote w:id="50">
    <w:p w14:paraId="541D9147" w14:textId="77777777" w:rsidR="006D767D" w:rsidRDefault="0068083A">
      <w:pPr>
        <w:pStyle w:val="Footnote"/>
        <w:rPr>
          <w:szCs w:val="21"/>
        </w:rPr>
      </w:pPr>
      <w:r>
        <w:rPr>
          <w:rStyle w:val="EndnoteReference"/>
        </w:rPr>
        <w:endnoteRef/>
      </w:r>
      <w:r>
        <w:t xml:space="preserve"> </w:t>
      </w:r>
      <w:r>
        <w:rPr>
          <w:szCs w:val="21"/>
        </w:rPr>
        <w:t>“News Scoop: Yonghui Superstores Rolls Out Horseracing Mechanism, Employees with Pay Cut Protested,” op. cit.</w:t>
      </w:r>
      <w:r>
        <w:t xml:space="preserve">       </w:t>
      </w:r>
    </w:p>
  </w:endnote>
  <w:endnote w:id="51">
    <w:p w14:paraId="0D5B3546" w14:textId="77777777" w:rsidR="006D767D" w:rsidRDefault="0068083A">
      <w:pPr>
        <w:pStyle w:val="Footnote"/>
        <w:rPr>
          <w:szCs w:val="21"/>
        </w:rPr>
      </w:pPr>
      <w:r>
        <w:rPr>
          <w:rStyle w:val="EndnoteReference"/>
        </w:rPr>
        <w:endnoteRef/>
      </w:r>
      <w:r>
        <w:t xml:space="preserve"> </w:t>
      </w:r>
      <w:r>
        <w:rPr>
          <w:szCs w:val="21"/>
        </w:rPr>
        <w:t>Ibid.</w:t>
      </w:r>
      <w:r>
        <w:t xml:space="preserve">       </w:t>
      </w:r>
    </w:p>
  </w:endnote>
  <w:endnote w:id="52">
    <w:p w14:paraId="7F178828" w14:textId="77777777" w:rsidR="006D767D" w:rsidRDefault="0068083A">
      <w:pPr>
        <w:pStyle w:val="EndnoteText"/>
        <w:snapToGrid w:val="0"/>
        <w:rPr>
          <w:rFonts w:ascii="Arial" w:eastAsia="Times New Roman" w:hAnsi="Arial" w:cs="Arial"/>
          <w:sz w:val="17"/>
          <w:szCs w:val="21"/>
          <w:lang w:val="en-US" w:eastAsia="en-US"/>
        </w:rPr>
      </w:pPr>
      <w:r>
        <w:rPr>
          <w:rStyle w:val="EndnoteReference"/>
        </w:rPr>
        <w:endnoteRef/>
      </w:r>
      <w:r>
        <w:rPr>
          <w:lang w:val="en-US"/>
        </w:rPr>
        <w:t xml:space="preserve"> </w:t>
      </w:r>
      <w:r>
        <w:rPr>
          <w:rStyle w:val="FootnoteChar"/>
          <w:rFonts w:eastAsia="Calibri"/>
        </w:rPr>
        <w:t>“Company Profile,” Yonghui Superstores, accessed July 19, 2018, www.yonghui.com.cn/</w:t>
      </w:r>
      <w:r>
        <w:rPr>
          <w:rStyle w:val="FootnoteChar"/>
          <w:rFonts w:eastAsia="Calibri"/>
          <w:lang w:val="en-US"/>
        </w:rPr>
        <w:t xml:space="preserve"> </w:t>
      </w:r>
      <w:r>
        <w:rPr>
          <w:rStyle w:val="FootnoteChar"/>
          <w:rFonts w:eastAsia="Calibri"/>
        </w:rPr>
        <w:t>2008_model.asp?</w:t>
      </w:r>
      <w:r>
        <w:rPr>
          <w:rStyle w:val="FootnoteChar"/>
          <w:rFonts w:eastAsia="Calibri"/>
          <w:lang w:val="en-US"/>
        </w:rPr>
        <w:t xml:space="preserve"> </w:t>
      </w:r>
      <w:r>
        <w:rPr>
          <w:rStyle w:val="FootnoteChar"/>
          <w:rFonts w:eastAsia="Calibri"/>
        </w:rPr>
        <w:t>menu_</w:t>
      </w:r>
      <w:r>
        <w:rPr>
          <w:rStyle w:val="FootnoteChar"/>
          <w:rFonts w:eastAsia="Calibri"/>
          <w:lang w:val="en-US"/>
        </w:rPr>
        <w:t xml:space="preserve"> </w:t>
      </w:r>
      <w:r>
        <w:rPr>
          <w:rStyle w:val="FootnoteChar"/>
          <w:rFonts w:eastAsia="Calibri"/>
        </w:rPr>
        <w:t>level_a=1&amp;menu_</w:t>
      </w:r>
      <w:r>
        <w:rPr>
          <w:rStyle w:val="FootnoteChar"/>
          <w:rFonts w:eastAsia="Calibri"/>
          <w:lang w:val="en-US"/>
        </w:rPr>
        <w:t xml:space="preserve"> </w:t>
      </w:r>
      <w:r>
        <w:rPr>
          <w:rStyle w:val="FootnoteChar"/>
          <w:rFonts w:eastAsia="Calibri"/>
        </w:rPr>
        <w:t>level_b=1&amp;menu_level_c=2</w:t>
      </w:r>
      <w:r>
        <w:rPr>
          <w:rFonts w:ascii="Arial" w:eastAsia="Times New Roman" w:hAnsi="Arial" w:cs="Arial"/>
          <w:sz w:val="17"/>
          <w:szCs w:val="21"/>
          <w:lang w:val="en-US" w:eastAsia="en-US"/>
        </w:rPr>
        <w:t>.</w:t>
      </w:r>
    </w:p>
  </w:endnote>
  <w:endnote w:id="53">
    <w:p w14:paraId="44CF5C8B" w14:textId="77777777" w:rsidR="006D767D" w:rsidRDefault="0068083A">
      <w:pPr>
        <w:pStyle w:val="Footnote"/>
        <w:rPr>
          <w:szCs w:val="21"/>
        </w:rPr>
      </w:pPr>
      <w:r>
        <w:rPr>
          <w:rStyle w:val="EndnoteReference"/>
          <w:szCs w:val="21"/>
        </w:rPr>
        <w:endnoteRef/>
      </w:r>
      <w:r>
        <w:rPr>
          <w:szCs w:val="21"/>
        </w:rPr>
        <w:t xml:space="preserve"> Yonghui Superstores, </w:t>
      </w:r>
      <w:r>
        <w:rPr>
          <w:i/>
          <w:szCs w:val="21"/>
        </w:rPr>
        <w:t>2017 Annual Report</w:t>
      </w:r>
      <w:r>
        <w:rPr>
          <w:szCs w:val="21"/>
        </w:rPr>
        <w:t xml:space="preserve">, op. cit.             </w:t>
      </w:r>
    </w:p>
  </w:endnote>
  <w:endnote w:id="54">
    <w:p w14:paraId="621E1DA1" w14:textId="77777777" w:rsidR="006D767D" w:rsidRDefault="0068083A">
      <w:pPr>
        <w:pStyle w:val="Footnote"/>
        <w:rPr>
          <w:szCs w:val="21"/>
        </w:rPr>
      </w:pPr>
      <w:r>
        <w:rPr>
          <w:rStyle w:val="EndnoteReference"/>
          <w:szCs w:val="21"/>
        </w:rPr>
        <w:endnoteRef/>
      </w:r>
      <w:r>
        <w:rPr>
          <w:szCs w:val="21"/>
        </w:rPr>
        <w:t xml:space="preserve"> “Yonghui Superstores 2017 Revenue Over RMB 58.5 Billion, Gross Margin for Apparels over 30%,” Eastday.com, March 31, 2018, accessed July 19, 2018, https://mini.eastday.com/a/180331235404166-4.html.</w:t>
      </w:r>
    </w:p>
  </w:endnote>
  <w:endnote w:id="55">
    <w:p w14:paraId="3863A139" w14:textId="77777777" w:rsidR="006D767D" w:rsidRDefault="0068083A">
      <w:pPr>
        <w:pStyle w:val="Footnote"/>
        <w:rPr>
          <w:szCs w:val="21"/>
        </w:rPr>
      </w:pPr>
      <w:r>
        <w:rPr>
          <w:rStyle w:val="EndnoteReference"/>
          <w:szCs w:val="21"/>
        </w:rPr>
        <w:endnoteRef/>
      </w:r>
      <w:r>
        <w:rPr>
          <w:szCs w:val="21"/>
        </w:rPr>
        <w:t xml:space="preserve"> “Yonghui Supermarkets Partnership System Was Implemented 3 Years Ago, How Far Could It Go After Chai Mingang Quit?” </w:t>
      </w:r>
      <w:r>
        <w:rPr>
          <w:rFonts w:eastAsia="SimSun" w:hint="eastAsia"/>
          <w:szCs w:val="21"/>
          <w:lang w:eastAsia="zh-CN"/>
        </w:rPr>
        <w:t>op.</w:t>
      </w:r>
      <w:r>
        <w:rPr>
          <w:rFonts w:eastAsia="SimSun"/>
          <w:szCs w:val="21"/>
          <w:lang w:eastAsia="zh-CN"/>
        </w:rPr>
        <w:t xml:space="preserve"> </w:t>
      </w:r>
      <w:r>
        <w:rPr>
          <w:rFonts w:eastAsia="SimSun" w:hint="eastAsia"/>
          <w:szCs w:val="21"/>
          <w:lang w:eastAsia="zh-CN"/>
        </w:rPr>
        <w:t>cit</w:t>
      </w:r>
      <w:r>
        <w:rPr>
          <w:szCs w:val="21"/>
        </w:rPr>
        <w:t xml:space="preserve">.        </w:t>
      </w:r>
    </w:p>
  </w:endnote>
  <w:endnote w:id="56">
    <w:p w14:paraId="1356B834" w14:textId="133DA0B2" w:rsidR="006D767D" w:rsidRDefault="0068083A">
      <w:pPr>
        <w:pStyle w:val="Footnote"/>
        <w:rPr>
          <w:szCs w:val="21"/>
        </w:rPr>
      </w:pPr>
      <w:r>
        <w:rPr>
          <w:rStyle w:val="EndnoteReference"/>
          <w:szCs w:val="21"/>
        </w:rPr>
        <w:endnoteRef/>
      </w:r>
      <w:r>
        <w:rPr>
          <w:szCs w:val="21"/>
        </w:rPr>
        <w:t xml:space="preserve"> “Unveiling Yonghui Supermarkets’ Partnership System,”</w:t>
      </w:r>
      <w:r>
        <w:rPr>
          <w:i/>
          <w:szCs w:val="21"/>
        </w:rPr>
        <w:t xml:space="preserve"> </w:t>
      </w:r>
      <w:r>
        <w:rPr>
          <w:szCs w:val="21"/>
        </w:rPr>
        <w:t xml:space="preserve">op. cit; The first Bravo was opened in 2010, and the second at the end of 2016.                      </w:t>
      </w:r>
    </w:p>
  </w:endnote>
  <w:endnote w:id="57">
    <w:p w14:paraId="00E56D26" w14:textId="77777777" w:rsidR="006D767D" w:rsidRDefault="0068083A">
      <w:pPr>
        <w:pStyle w:val="Footnote"/>
        <w:rPr>
          <w:szCs w:val="21"/>
        </w:rPr>
      </w:pPr>
      <w:r>
        <w:rPr>
          <w:rStyle w:val="EndnoteReference"/>
          <w:szCs w:val="21"/>
        </w:rPr>
        <w:endnoteRef/>
      </w:r>
      <w:r>
        <w:rPr>
          <w:szCs w:val="21"/>
        </w:rPr>
        <w:t xml:space="preserve"> “Yonghui’s Evolution: Being Tough Is Key,” Zhaoshang.net, December 22, 2016, accessed August 20, 2018, http://fj.zhaoshang.net/2016-12-22/491393.html.</w:t>
      </w:r>
    </w:p>
  </w:endnote>
  <w:endnote w:id="58">
    <w:p w14:paraId="7C98FE80" w14:textId="77777777" w:rsidR="006D767D" w:rsidRDefault="0068083A">
      <w:pPr>
        <w:pStyle w:val="Footnote"/>
        <w:rPr>
          <w:szCs w:val="21"/>
        </w:rPr>
      </w:pPr>
      <w:r>
        <w:rPr>
          <w:rStyle w:val="EndnoteReference"/>
          <w:szCs w:val="21"/>
        </w:rPr>
        <w:endnoteRef/>
      </w:r>
      <w:r>
        <w:rPr>
          <w:spacing w:val="-2"/>
          <w:szCs w:val="21"/>
        </w:rPr>
        <w:t> </w:t>
      </w:r>
      <w:r>
        <w:rPr>
          <w:spacing w:val="-4"/>
          <w:szCs w:val="21"/>
        </w:rPr>
        <w:t>“The Birth of Yonghui Future Supermarket,” Sohu.com, December 16, 2017, accessed July 19, 2018, www.sohu.com/a/210981331_155762.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BD84A" w14:textId="77777777" w:rsidR="00054455" w:rsidRDefault="0068083A">
      <w:r>
        <w:separator/>
      </w:r>
    </w:p>
  </w:footnote>
  <w:footnote w:type="continuationSeparator" w:id="0">
    <w:p w14:paraId="4739678C" w14:textId="77777777" w:rsidR="00054455" w:rsidRDefault="006808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A9FA3" w14:textId="502F63F9" w:rsidR="006D767D" w:rsidRDefault="0068083A">
    <w:pPr>
      <w:pBdr>
        <w:bottom w:val="single" w:sz="18" w:space="1" w:color="auto"/>
      </w:pBdr>
      <w:tabs>
        <w:tab w:val="left" w:pos="-1440"/>
        <w:tab w:val="left" w:pos="-720"/>
        <w:tab w:val="left" w:pos="93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660E7">
      <w:rPr>
        <w:rFonts w:ascii="Arial" w:hAnsi="Arial"/>
        <w:b/>
        <w:noProof/>
      </w:rPr>
      <w:t>10</w:t>
    </w:r>
    <w:r>
      <w:rPr>
        <w:rFonts w:ascii="Arial" w:hAnsi="Arial"/>
        <w:b/>
      </w:rPr>
      <w:fldChar w:fldCharType="end"/>
    </w:r>
    <w:r>
      <w:rPr>
        <w:rFonts w:ascii="Arial" w:hAnsi="Arial"/>
        <w:b/>
      </w:rPr>
      <w:t xml:space="preserve">                                                                                                                 </w:t>
    </w:r>
    <w:r w:rsidR="006A4D39">
      <w:rPr>
        <w:rFonts w:ascii="Arial" w:hAnsi="Arial"/>
        <w:b/>
      </w:rPr>
      <w:t xml:space="preserve">                        9B19C008</w:t>
    </w:r>
  </w:p>
  <w:p w14:paraId="629B2686" w14:textId="77777777" w:rsidR="006D767D" w:rsidRDefault="006D767D">
    <w:pPr>
      <w:pStyle w:val="Header"/>
      <w:tabs>
        <w:tab w:val="clear" w:pos="4680"/>
      </w:tabs>
      <w:rPr>
        <w:sz w:val="18"/>
        <w:szCs w:val="18"/>
      </w:rPr>
    </w:pPr>
  </w:p>
  <w:p w14:paraId="7521DBB0" w14:textId="77777777" w:rsidR="006D767D" w:rsidRDefault="006D767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D98"/>
    <w:rsid w:val="00006B92"/>
    <w:rsid w:val="00013360"/>
    <w:rsid w:val="00013E62"/>
    <w:rsid w:val="00016759"/>
    <w:rsid w:val="000175EE"/>
    <w:rsid w:val="000216CE"/>
    <w:rsid w:val="00021AFD"/>
    <w:rsid w:val="00024ED4"/>
    <w:rsid w:val="00025DC7"/>
    <w:rsid w:val="00027B86"/>
    <w:rsid w:val="00035F09"/>
    <w:rsid w:val="00044ECC"/>
    <w:rsid w:val="00045415"/>
    <w:rsid w:val="000531D3"/>
    <w:rsid w:val="00054455"/>
    <w:rsid w:val="0005646B"/>
    <w:rsid w:val="000577DE"/>
    <w:rsid w:val="00057D16"/>
    <w:rsid w:val="000665CD"/>
    <w:rsid w:val="0007210D"/>
    <w:rsid w:val="0008102D"/>
    <w:rsid w:val="0009430F"/>
    <w:rsid w:val="00094C0E"/>
    <w:rsid w:val="000D3813"/>
    <w:rsid w:val="000D7091"/>
    <w:rsid w:val="000F0C22"/>
    <w:rsid w:val="000F6B09"/>
    <w:rsid w:val="000F6FDC"/>
    <w:rsid w:val="00104567"/>
    <w:rsid w:val="00104916"/>
    <w:rsid w:val="00104AA7"/>
    <w:rsid w:val="00104ECF"/>
    <w:rsid w:val="00110C76"/>
    <w:rsid w:val="0012732D"/>
    <w:rsid w:val="00127E07"/>
    <w:rsid w:val="00143F25"/>
    <w:rsid w:val="00152682"/>
    <w:rsid w:val="00154FC9"/>
    <w:rsid w:val="00157F8B"/>
    <w:rsid w:val="00160AF0"/>
    <w:rsid w:val="0019241A"/>
    <w:rsid w:val="00196E75"/>
    <w:rsid w:val="001A22D1"/>
    <w:rsid w:val="001A45DE"/>
    <w:rsid w:val="001A752D"/>
    <w:rsid w:val="001A757E"/>
    <w:rsid w:val="001B5032"/>
    <w:rsid w:val="001C54EE"/>
    <w:rsid w:val="001C5E25"/>
    <w:rsid w:val="001C7777"/>
    <w:rsid w:val="001D2342"/>
    <w:rsid w:val="001E364F"/>
    <w:rsid w:val="001F30C4"/>
    <w:rsid w:val="001F4222"/>
    <w:rsid w:val="00203AA1"/>
    <w:rsid w:val="00213E98"/>
    <w:rsid w:val="00222B54"/>
    <w:rsid w:val="0023081A"/>
    <w:rsid w:val="002A4DB6"/>
    <w:rsid w:val="002D727D"/>
    <w:rsid w:val="002F0266"/>
    <w:rsid w:val="002F460C"/>
    <w:rsid w:val="002F48D6"/>
    <w:rsid w:val="00301EAD"/>
    <w:rsid w:val="00317391"/>
    <w:rsid w:val="00326216"/>
    <w:rsid w:val="00336580"/>
    <w:rsid w:val="003414CE"/>
    <w:rsid w:val="00343F63"/>
    <w:rsid w:val="00354899"/>
    <w:rsid w:val="00355FD6"/>
    <w:rsid w:val="00364A5C"/>
    <w:rsid w:val="00367BDD"/>
    <w:rsid w:val="00373FB1"/>
    <w:rsid w:val="00396C76"/>
    <w:rsid w:val="003B30D8"/>
    <w:rsid w:val="003B7EF2"/>
    <w:rsid w:val="003C0296"/>
    <w:rsid w:val="003C3FA4"/>
    <w:rsid w:val="003D0BA1"/>
    <w:rsid w:val="003D6DF7"/>
    <w:rsid w:val="003D77B5"/>
    <w:rsid w:val="003E1BBD"/>
    <w:rsid w:val="003E4480"/>
    <w:rsid w:val="003F2B0C"/>
    <w:rsid w:val="00410388"/>
    <w:rsid w:val="004105B2"/>
    <w:rsid w:val="00412900"/>
    <w:rsid w:val="00417B8F"/>
    <w:rsid w:val="004221E4"/>
    <w:rsid w:val="004273F8"/>
    <w:rsid w:val="00432F88"/>
    <w:rsid w:val="004355A3"/>
    <w:rsid w:val="00446546"/>
    <w:rsid w:val="00452769"/>
    <w:rsid w:val="00461C5F"/>
    <w:rsid w:val="00462B24"/>
    <w:rsid w:val="00465348"/>
    <w:rsid w:val="00467AD8"/>
    <w:rsid w:val="00473518"/>
    <w:rsid w:val="00482ED7"/>
    <w:rsid w:val="00485356"/>
    <w:rsid w:val="0049340D"/>
    <w:rsid w:val="004B1CCB"/>
    <w:rsid w:val="004B632F"/>
    <w:rsid w:val="004C1CD2"/>
    <w:rsid w:val="004C2E62"/>
    <w:rsid w:val="004D3FB1"/>
    <w:rsid w:val="004D6F21"/>
    <w:rsid w:val="004D73A5"/>
    <w:rsid w:val="005160F1"/>
    <w:rsid w:val="00517499"/>
    <w:rsid w:val="00517F3A"/>
    <w:rsid w:val="00524F2F"/>
    <w:rsid w:val="00527E5C"/>
    <w:rsid w:val="00532CF5"/>
    <w:rsid w:val="005528CB"/>
    <w:rsid w:val="00566771"/>
    <w:rsid w:val="00570431"/>
    <w:rsid w:val="00581E2E"/>
    <w:rsid w:val="00584F15"/>
    <w:rsid w:val="0059514B"/>
    <w:rsid w:val="005A1B0F"/>
    <w:rsid w:val="005B20C5"/>
    <w:rsid w:val="005B63BC"/>
    <w:rsid w:val="0060460C"/>
    <w:rsid w:val="00611E34"/>
    <w:rsid w:val="006163F7"/>
    <w:rsid w:val="00621EE2"/>
    <w:rsid w:val="00623EE1"/>
    <w:rsid w:val="00627C63"/>
    <w:rsid w:val="0063350B"/>
    <w:rsid w:val="0063534F"/>
    <w:rsid w:val="00652606"/>
    <w:rsid w:val="006660E7"/>
    <w:rsid w:val="0067065A"/>
    <w:rsid w:val="0067198A"/>
    <w:rsid w:val="0068083A"/>
    <w:rsid w:val="006813A3"/>
    <w:rsid w:val="00681BBE"/>
    <w:rsid w:val="006946EE"/>
    <w:rsid w:val="006A1285"/>
    <w:rsid w:val="006A4D39"/>
    <w:rsid w:val="006A58A9"/>
    <w:rsid w:val="006A606D"/>
    <w:rsid w:val="006C0371"/>
    <w:rsid w:val="006C08B6"/>
    <w:rsid w:val="006C0B1A"/>
    <w:rsid w:val="006C6065"/>
    <w:rsid w:val="006C7F9F"/>
    <w:rsid w:val="006D767D"/>
    <w:rsid w:val="006E2F6D"/>
    <w:rsid w:val="006E58F6"/>
    <w:rsid w:val="006E77E1"/>
    <w:rsid w:val="006F131D"/>
    <w:rsid w:val="00711642"/>
    <w:rsid w:val="007409E8"/>
    <w:rsid w:val="00747345"/>
    <w:rsid w:val="007507C6"/>
    <w:rsid w:val="00751E0B"/>
    <w:rsid w:val="00752BCD"/>
    <w:rsid w:val="00756615"/>
    <w:rsid w:val="00766DA1"/>
    <w:rsid w:val="00777FD5"/>
    <w:rsid w:val="00780D94"/>
    <w:rsid w:val="007866A6"/>
    <w:rsid w:val="007A130D"/>
    <w:rsid w:val="007A39F1"/>
    <w:rsid w:val="007C537F"/>
    <w:rsid w:val="007D1A2D"/>
    <w:rsid w:val="007D4102"/>
    <w:rsid w:val="007F30B2"/>
    <w:rsid w:val="007F43B7"/>
    <w:rsid w:val="007F53B8"/>
    <w:rsid w:val="00821FFC"/>
    <w:rsid w:val="008271CA"/>
    <w:rsid w:val="00837BD0"/>
    <w:rsid w:val="008467D5"/>
    <w:rsid w:val="00852923"/>
    <w:rsid w:val="008834BC"/>
    <w:rsid w:val="00885305"/>
    <w:rsid w:val="008A4DC4"/>
    <w:rsid w:val="008B438C"/>
    <w:rsid w:val="008C453A"/>
    <w:rsid w:val="008C6413"/>
    <w:rsid w:val="008D06CA"/>
    <w:rsid w:val="008D3A46"/>
    <w:rsid w:val="008D4337"/>
    <w:rsid w:val="008D4F5B"/>
    <w:rsid w:val="00902A8B"/>
    <w:rsid w:val="009067A4"/>
    <w:rsid w:val="00930885"/>
    <w:rsid w:val="00933D68"/>
    <w:rsid w:val="009340DB"/>
    <w:rsid w:val="00935648"/>
    <w:rsid w:val="0094618C"/>
    <w:rsid w:val="0095684B"/>
    <w:rsid w:val="009613A0"/>
    <w:rsid w:val="00967B17"/>
    <w:rsid w:val="0097170B"/>
    <w:rsid w:val="00971F37"/>
    <w:rsid w:val="00972498"/>
    <w:rsid w:val="00974164"/>
    <w:rsid w:val="0097481F"/>
    <w:rsid w:val="00974CC6"/>
    <w:rsid w:val="00976AD4"/>
    <w:rsid w:val="00976BFE"/>
    <w:rsid w:val="00995547"/>
    <w:rsid w:val="009A312F"/>
    <w:rsid w:val="009A5348"/>
    <w:rsid w:val="009A69DF"/>
    <w:rsid w:val="009B0AB7"/>
    <w:rsid w:val="009C76D5"/>
    <w:rsid w:val="009D3DF2"/>
    <w:rsid w:val="009E5EE5"/>
    <w:rsid w:val="009F7AA4"/>
    <w:rsid w:val="00A10AD7"/>
    <w:rsid w:val="00A23130"/>
    <w:rsid w:val="00A36802"/>
    <w:rsid w:val="00A559DB"/>
    <w:rsid w:val="00A569EA"/>
    <w:rsid w:val="00A87EDE"/>
    <w:rsid w:val="00AB15CA"/>
    <w:rsid w:val="00AC2A33"/>
    <w:rsid w:val="00AC3013"/>
    <w:rsid w:val="00AF35FC"/>
    <w:rsid w:val="00AF5556"/>
    <w:rsid w:val="00B03639"/>
    <w:rsid w:val="00B0652A"/>
    <w:rsid w:val="00B40937"/>
    <w:rsid w:val="00B423EF"/>
    <w:rsid w:val="00B453DE"/>
    <w:rsid w:val="00B56F14"/>
    <w:rsid w:val="00B63378"/>
    <w:rsid w:val="00B72597"/>
    <w:rsid w:val="00B74224"/>
    <w:rsid w:val="00B82215"/>
    <w:rsid w:val="00B8660A"/>
    <w:rsid w:val="00B870D6"/>
    <w:rsid w:val="00B901F9"/>
    <w:rsid w:val="00BA6D0A"/>
    <w:rsid w:val="00BD5041"/>
    <w:rsid w:val="00BD6536"/>
    <w:rsid w:val="00BD6EFB"/>
    <w:rsid w:val="00C1584D"/>
    <w:rsid w:val="00C15BE2"/>
    <w:rsid w:val="00C3447F"/>
    <w:rsid w:val="00C45FAA"/>
    <w:rsid w:val="00C66FCF"/>
    <w:rsid w:val="00C67102"/>
    <w:rsid w:val="00C81491"/>
    <w:rsid w:val="00C81676"/>
    <w:rsid w:val="00C85C5D"/>
    <w:rsid w:val="00C92CC4"/>
    <w:rsid w:val="00CA0AFB"/>
    <w:rsid w:val="00CA2CE1"/>
    <w:rsid w:val="00CA3976"/>
    <w:rsid w:val="00CA50E3"/>
    <w:rsid w:val="00CA757B"/>
    <w:rsid w:val="00CA7A32"/>
    <w:rsid w:val="00CB5E7E"/>
    <w:rsid w:val="00CC1787"/>
    <w:rsid w:val="00CC182C"/>
    <w:rsid w:val="00CD0824"/>
    <w:rsid w:val="00CD2908"/>
    <w:rsid w:val="00CD3EFE"/>
    <w:rsid w:val="00CF09A6"/>
    <w:rsid w:val="00D02CAF"/>
    <w:rsid w:val="00D03A82"/>
    <w:rsid w:val="00D13667"/>
    <w:rsid w:val="00D15344"/>
    <w:rsid w:val="00D2269D"/>
    <w:rsid w:val="00D23F57"/>
    <w:rsid w:val="00D31BEC"/>
    <w:rsid w:val="00D41EB8"/>
    <w:rsid w:val="00D53D44"/>
    <w:rsid w:val="00D63150"/>
    <w:rsid w:val="00D636BA"/>
    <w:rsid w:val="00D64A32"/>
    <w:rsid w:val="00D64EFC"/>
    <w:rsid w:val="00D71BB1"/>
    <w:rsid w:val="00D75295"/>
    <w:rsid w:val="00D76CE9"/>
    <w:rsid w:val="00D97F12"/>
    <w:rsid w:val="00DA3EDC"/>
    <w:rsid w:val="00DA6095"/>
    <w:rsid w:val="00DB077D"/>
    <w:rsid w:val="00DB42E7"/>
    <w:rsid w:val="00DB483D"/>
    <w:rsid w:val="00DE01A6"/>
    <w:rsid w:val="00DE7A98"/>
    <w:rsid w:val="00DF32C2"/>
    <w:rsid w:val="00E403D4"/>
    <w:rsid w:val="00E471A7"/>
    <w:rsid w:val="00E635CF"/>
    <w:rsid w:val="00E92FC8"/>
    <w:rsid w:val="00EB515F"/>
    <w:rsid w:val="00EC32CC"/>
    <w:rsid w:val="00EC3A91"/>
    <w:rsid w:val="00EC49AA"/>
    <w:rsid w:val="00EC6E0A"/>
    <w:rsid w:val="00ED4E18"/>
    <w:rsid w:val="00EE1F37"/>
    <w:rsid w:val="00F0159C"/>
    <w:rsid w:val="00F105B7"/>
    <w:rsid w:val="00F13220"/>
    <w:rsid w:val="00F17601"/>
    <w:rsid w:val="00F17A21"/>
    <w:rsid w:val="00F30173"/>
    <w:rsid w:val="00F37B27"/>
    <w:rsid w:val="00F46556"/>
    <w:rsid w:val="00F504EB"/>
    <w:rsid w:val="00F50DE4"/>
    <w:rsid w:val="00F50E91"/>
    <w:rsid w:val="00F56CDB"/>
    <w:rsid w:val="00F57D29"/>
    <w:rsid w:val="00F63910"/>
    <w:rsid w:val="00F66458"/>
    <w:rsid w:val="00F705EA"/>
    <w:rsid w:val="00F96201"/>
    <w:rsid w:val="00FC3301"/>
    <w:rsid w:val="00FD0B18"/>
    <w:rsid w:val="00FD2FAD"/>
    <w:rsid w:val="00FE714F"/>
    <w:rsid w:val="00FF09D3"/>
    <w:rsid w:val="5BC01F58"/>
    <w:rsid w:val="62501A95"/>
    <w:rsid w:val="7D4C7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119C09-7395-4456-97FD-4C248EA47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qFormat="1"/>
    <w:lsdException w:name="heading 2" w:uiPriority="9" w:unhideWhenUsed="1" w:qFormat="1"/>
    <w:lsdException w:name="heading 3" w:uiPriority="9" w:unhideWhenUsed="1" w:qFormat="1"/>
    <w:lsdException w:name="heading 4" w:uiPriority="0" w:unhideWhenUsed="1" w:qFormat="1"/>
    <w:lsdException w:name="heading 5" w:uiPriority="0"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lsdException w:name="annotation reference" w:semiHidden="1" w:unhideWhenUsed="1"/>
    <w:lsdException w:name="line number" w:semiHidden="1" w:unhideWhenUsed="1"/>
    <w:lsdException w:name="page number" w:uiPriority="0"/>
    <w:lsdException w:name="endnote reference" w:unhideWhenUsed="1" w:qFormat="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pPr>
    <w:rPr>
      <w:rFonts w:ascii="Times New Roman" w:eastAsia="Times New Roman" w:hAnsi="Times New Roman" w:cs="Times New Roman"/>
    </w:rPr>
  </w:style>
  <w:style w:type="paragraph" w:styleId="Heading1">
    <w:name w:val="heading 1"/>
    <w:basedOn w:val="Normal"/>
    <w:next w:val="Normal"/>
    <w:link w:val="Heading1Char"/>
    <w:qFormat/>
    <w:pPr>
      <w:keepNext/>
      <w:keepLines/>
      <w:spacing w:before="480" w:line="276" w:lineRule="auto"/>
      <w:outlineLvl w:val="0"/>
    </w:pPr>
    <w:rPr>
      <w:rFonts w:ascii="Arial" w:hAnsi="Arial"/>
      <w:b/>
      <w:bCs/>
      <w:color w:val="365F91"/>
      <w:szCs w:val="28"/>
      <w:lang w:val="zh-CN" w:eastAsia="zh-CN"/>
    </w:rPr>
  </w:style>
  <w:style w:type="paragraph" w:styleId="Heading2">
    <w:name w:val="heading 2"/>
    <w:basedOn w:val="Normal"/>
    <w:next w:val="Normal"/>
    <w:link w:val="Heading2Char"/>
    <w:uiPriority w:val="9"/>
    <w:unhideWhenUsed/>
    <w:qFormat/>
    <w:pPr>
      <w:keepNext/>
      <w:keepLines/>
      <w:spacing w:before="200" w:line="276" w:lineRule="auto"/>
      <w:outlineLvl w:val="1"/>
    </w:pPr>
    <w:rPr>
      <w:rFonts w:ascii="Arial" w:hAnsi="Arial"/>
      <w:b/>
      <w:bCs/>
      <w:color w:val="4F81BD"/>
      <w:szCs w:val="26"/>
      <w:lang w:val="zh-CN" w:eastAsia="zh-CN"/>
    </w:rPr>
  </w:style>
  <w:style w:type="paragraph" w:styleId="Heading3">
    <w:name w:val="heading 3"/>
    <w:basedOn w:val="Normal"/>
    <w:next w:val="Normal"/>
    <w:link w:val="Heading3Char"/>
    <w:uiPriority w:val="9"/>
    <w:unhideWhenUsed/>
    <w:qFormat/>
    <w:pPr>
      <w:keepNext/>
      <w:keepLines/>
      <w:spacing w:before="200" w:line="276" w:lineRule="auto"/>
      <w:outlineLvl w:val="2"/>
    </w:pPr>
    <w:rPr>
      <w:rFonts w:ascii="Cambria" w:hAnsi="Cambria"/>
      <w:b/>
      <w:bCs/>
      <w:color w:val="4F81BD"/>
      <w:lang w:val="zh-CN" w:eastAsia="zh-CN"/>
    </w:rPr>
  </w:style>
  <w:style w:type="paragraph" w:styleId="Heading4">
    <w:name w:val="heading 4"/>
    <w:basedOn w:val="Normal"/>
    <w:next w:val="Normal"/>
    <w:link w:val="Heading4Char"/>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pPr>
      <w:keepNext/>
      <w:keepLines/>
      <w:spacing w:before="200"/>
      <w:outlineLvl w:val="4"/>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qFormat/>
    <w:pPr>
      <w:keepNext/>
      <w:outlineLvl w:val="6"/>
    </w:pPr>
    <w:rPr>
      <w:b/>
      <w:bCs/>
      <w:sz w:val="24"/>
      <w:szCs w:val="24"/>
      <w:lang w:val="en-GB" w:eastAsia="zh-CN"/>
    </w:rPr>
  </w:style>
  <w:style w:type="paragraph" w:styleId="Heading8">
    <w:name w:val="heading 8"/>
    <w:basedOn w:val="Normal"/>
    <w:next w:val="Normal"/>
    <w:link w:val="Heading8Char"/>
    <w:qFormat/>
    <w:pPr>
      <w:tabs>
        <w:tab w:val="left" w:pos="0"/>
      </w:tabs>
      <w:jc w:val="center"/>
      <w:outlineLvl w:val="7"/>
    </w:pPr>
    <w:rPr>
      <w:b/>
      <w:sz w:val="18"/>
      <w:lang w:val="en-AU"/>
    </w:rPr>
  </w:style>
  <w:style w:type="paragraph" w:styleId="Heading9">
    <w:name w:val="heading 9"/>
    <w:basedOn w:val="Normal"/>
    <w:next w:val="Normal"/>
    <w:link w:val="Heading9Char"/>
    <w:qFormat/>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style>
  <w:style w:type="paragraph" w:styleId="BodyText">
    <w:name w:val="Body Text"/>
    <w:basedOn w:val="Normal"/>
    <w:link w:val="BodyTextChar"/>
    <w:unhideWhenUsed/>
    <w:qFormat/>
    <w:pPr>
      <w:spacing w:after="120"/>
    </w:pPr>
  </w:style>
  <w:style w:type="paragraph" w:styleId="BodyTextIndent">
    <w:name w:val="Body Text Indent"/>
    <w:basedOn w:val="Normal"/>
    <w:link w:val="BodyTextIndentChar"/>
    <w:unhideWhenUsed/>
    <w:qFormat/>
    <w:pPr>
      <w:spacing w:after="120"/>
      <w:ind w:left="360"/>
    </w:pPr>
  </w:style>
  <w:style w:type="paragraph" w:styleId="EndnoteText">
    <w:name w:val="endnote text"/>
    <w:basedOn w:val="Normal"/>
    <w:link w:val="EndnoteTextChar"/>
    <w:uiPriority w:val="99"/>
    <w:unhideWhenUsed/>
    <w:rPr>
      <w:rFonts w:ascii="Calibri" w:eastAsia="Calibri" w:hAnsi="Calibri"/>
      <w:lang w:val="zh-CN" w:eastAsia="zh-CN"/>
    </w:rPr>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FootnoteText">
    <w:name w:val="footnote text"/>
    <w:basedOn w:val="Normal"/>
    <w:link w:val="FootnoteTextChar"/>
    <w:unhideWhenUsed/>
  </w:style>
  <w:style w:type="paragraph" w:styleId="BodyTextIndent3">
    <w:name w:val="Body Text Indent 3"/>
    <w:basedOn w:val="Normal"/>
    <w:link w:val="BodyTextIndent3Char"/>
    <w:pPr>
      <w:spacing w:after="120"/>
      <w:ind w:left="360"/>
    </w:pPr>
    <w:rPr>
      <w:sz w:val="16"/>
      <w:szCs w:val="16"/>
    </w:rPr>
  </w:style>
  <w:style w:type="paragraph" w:styleId="NormalWeb">
    <w:name w:val="Normal (Web)"/>
    <w:basedOn w:val="Normal"/>
    <w:uiPriority w:val="99"/>
    <w:unhideWhenUsed/>
    <w:pPr>
      <w:spacing w:before="100" w:beforeAutospacing="1" w:after="100" w:afterAutospacing="1"/>
    </w:pPr>
    <w:rPr>
      <w:sz w:val="24"/>
      <w:szCs w:val="24"/>
      <w:lang w:val="en-IN" w:eastAsia="en-IN"/>
    </w:rPr>
  </w:style>
  <w:style w:type="paragraph" w:styleId="Title">
    <w:name w:val="Title"/>
    <w:basedOn w:val="Normal"/>
    <w:link w:val="TitleChar"/>
    <w:qFormat/>
    <w:pPr>
      <w:spacing w:after="240"/>
      <w:jc w:val="center"/>
    </w:pPr>
    <w:rPr>
      <w:b/>
      <w:sz w:val="24"/>
      <w:lang w:val="en-AU"/>
    </w:rPr>
  </w:style>
  <w:style w:type="paragraph" w:styleId="CommentSubject">
    <w:name w:val="annotation subject"/>
    <w:basedOn w:val="CommentText"/>
    <w:next w:val="CommentText"/>
    <w:link w:val="CommentSubjectChar"/>
    <w:uiPriority w:val="99"/>
    <w:semiHidden/>
    <w:unhideWhenUsed/>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Pr>
      <w:b/>
      <w:bCs/>
    </w:rPr>
  </w:style>
  <w:style w:type="character" w:styleId="EndnoteReference">
    <w:name w:val="endnote reference"/>
    <w:uiPriority w:val="99"/>
    <w:unhideWhenUsed/>
    <w:qFormat/>
    <w:rPr>
      <w:vertAlign w:val="superscript"/>
    </w:rPr>
  </w:style>
  <w:style w:type="character" w:styleId="PageNumber">
    <w:name w:val="page number"/>
    <w:basedOn w:val="DefaultParagraphFont"/>
  </w:style>
  <w:style w:type="character" w:styleId="FollowedHyperlink">
    <w:name w:val="FollowedHyperlink"/>
    <w:uiPriority w:val="99"/>
    <w:semiHidden/>
    <w:unhideWhenUsed/>
    <w:rPr>
      <w:color w:val="800080"/>
      <w:u w:val="single"/>
    </w:rPr>
  </w:style>
  <w:style w:type="character" w:styleId="Emphasis">
    <w:name w:val="Emphasis"/>
    <w:uiPriority w:val="20"/>
    <w:qFormat/>
    <w:rPr>
      <w:i/>
      <w:iCs/>
    </w:rPr>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uiPriority w:val="99"/>
    <w:semiHidden/>
    <w:unhideWhenUsed/>
    <w:rPr>
      <w:sz w:val="16"/>
      <w:szCs w:val="16"/>
    </w:rPr>
  </w:style>
  <w:style w:type="character" w:styleId="FootnoteReference">
    <w:name w:val="footnote reference"/>
    <w:basedOn w:val="DefaultParagraphFont"/>
    <w:unhideWhenUsed/>
    <w:rPr>
      <w:vertAlign w:val="superscript"/>
    </w:rPr>
  </w:style>
  <w:style w:type="character" w:customStyle="1" w:styleId="Heading1Char">
    <w:name w:val="Heading 1 Char"/>
    <w:basedOn w:val="DefaultParagraphFont"/>
    <w:link w:val="Heading1"/>
    <w:uiPriority w:val="9"/>
    <w:qFormat/>
    <w:rPr>
      <w:rFonts w:ascii="Arial" w:eastAsia="Times New Roman" w:hAnsi="Arial" w:cs="Times New Roman"/>
      <w:b/>
      <w:bCs/>
      <w:color w:val="365F91"/>
      <w:sz w:val="20"/>
      <w:szCs w:val="28"/>
      <w:lang w:val="zh-CN" w:eastAsia="zh-CN"/>
    </w:rPr>
  </w:style>
  <w:style w:type="character" w:customStyle="1" w:styleId="Heading2Char">
    <w:name w:val="Heading 2 Char"/>
    <w:basedOn w:val="DefaultParagraphFont"/>
    <w:link w:val="Heading2"/>
    <w:uiPriority w:val="9"/>
    <w:qFormat/>
    <w:rPr>
      <w:rFonts w:ascii="Arial" w:eastAsia="Times New Roman" w:hAnsi="Arial" w:cs="Times New Roman"/>
      <w:b/>
      <w:bCs/>
      <w:color w:val="4F81BD"/>
      <w:sz w:val="20"/>
      <w:szCs w:val="26"/>
      <w:lang w:val="zh-CN" w:eastAsia="zh-CN"/>
    </w:rPr>
  </w:style>
  <w:style w:type="character" w:customStyle="1" w:styleId="Heading3Char">
    <w:name w:val="Heading 3 Char"/>
    <w:basedOn w:val="DefaultParagraphFont"/>
    <w:link w:val="Heading3"/>
    <w:uiPriority w:val="9"/>
    <w:qFormat/>
    <w:rPr>
      <w:rFonts w:ascii="Cambria" w:eastAsia="Times New Roman" w:hAnsi="Cambria" w:cs="Times New Roman"/>
      <w:b/>
      <w:bCs/>
      <w:color w:val="4F81BD"/>
      <w:sz w:val="20"/>
      <w:szCs w:val="20"/>
      <w:lang w:val="zh-CN" w:eastAsia="zh-CN"/>
    </w:rPr>
  </w:style>
  <w:style w:type="character" w:customStyle="1" w:styleId="Heading7Char">
    <w:name w:val="Heading 7 Char"/>
    <w:basedOn w:val="DefaultParagraphFont"/>
    <w:link w:val="Heading7"/>
    <w:qFormat/>
    <w:rPr>
      <w:rFonts w:ascii="Times New Roman" w:eastAsia="Times New Roman" w:hAnsi="Times New Roman" w:cs="Times New Roman"/>
      <w:b/>
      <w:bCs/>
      <w:sz w:val="24"/>
      <w:szCs w:val="24"/>
      <w:lang w:val="en-GB" w:eastAsia="zh-CN"/>
    </w:rPr>
  </w:style>
  <w:style w:type="character" w:customStyle="1" w:styleId="Heading8Char">
    <w:name w:val="Heading 8 Char"/>
    <w:basedOn w:val="DefaultParagraphFont"/>
    <w:link w:val="Heading8"/>
    <w:qFormat/>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qFormat/>
    <w:rPr>
      <w:rFonts w:ascii="Times New Roman" w:eastAsia="Times New Roman" w:hAnsi="Times New Roman" w:cs="Times New Roman"/>
      <w:b/>
      <w:sz w:val="18"/>
      <w:szCs w:val="20"/>
      <w:lang w:val="en-AU"/>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MainTitle">
    <w:name w:val="MainTitle"/>
    <w:basedOn w:val="Normal"/>
    <w:link w:val="MainTitleChar"/>
    <w:uiPriority w:val="99"/>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Pr>
      <w:rFonts w:ascii="Arial" w:hAnsi="Arial" w:cs="Arial"/>
      <w:b/>
      <w:bCs/>
      <w:caps/>
      <w:color w:val="000000"/>
      <w:sz w:val="28"/>
      <w:szCs w:val="28"/>
    </w:rPr>
  </w:style>
  <w:style w:type="paragraph" w:customStyle="1" w:styleId="CopyrightStatement">
    <w:name w:val="CopyrightStatement"/>
    <w:basedOn w:val="Normal"/>
    <w:uiPriority w:val="99"/>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pPr>
      <w:jc w:val="both"/>
    </w:pPr>
    <w:rPr>
      <w:sz w:val="22"/>
      <w:szCs w:val="22"/>
    </w:rPr>
  </w:style>
  <w:style w:type="character" w:customStyle="1" w:styleId="BodyTextMainChar">
    <w:name w:val="Body Text Main Char"/>
    <w:basedOn w:val="DefaultParagraphFont"/>
    <w:link w:val="BodyTextMain"/>
    <w:rPr>
      <w:rFonts w:ascii="Times New Roman" w:eastAsia="Times New Roman" w:hAnsi="Times New Roman" w:cs="Times New Roman"/>
    </w:rPr>
  </w:style>
  <w:style w:type="paragraph" w:customStyle="1" w:styleId="Casehead1">
    <w:name w:val="Casehead 1"/>
    <w:basedOn w:val="BodyTextMain"/>
    <w:link w:val="Casehead1Char"/>
    <w:qFormat/>
    <w:rPr>
      <w:rFonts w:ascii="Arial" w:hAnsi="Arial" w:cs="Arial"/>
      <w:b/>
      <w:caps/>
      <w:sz w:val="20"/>
      <w:szCs w:val="20"/>
    </w:rPr>
  </w:style>
  <w:style w:type="character" w:customStyle="1" w:styleId="Casehead1Char">
    <w:name w:val="Casehead 1 Char"/>
    <w:basedOn w:val="BodyTextMainChar"/>
    <w:link w:val="Casehead1"/>
    <w:rPr>
      <w:rFonts w:ascii="Arial" w:eastAsia="Times New Roman" w:hAnsi="Arial" w:cs="Arial"/>
      <w:b/>
      <w:caps/>
      <w:sz w:val="20"/>
      <w:szCs w:val="20"/>
    </w:rPr>
  </w:style>
  <w:style w:type="paragraph" w:customStyle="1" w:styleId="Casehead2">
    <w:name w:val="Casehead 2"/>
    <w:basedOn w:val="Casehead1"/>
    <w:link w:val="Casehead2Char"/>
    <w:qFormat/>
    <w:rPr>
      <w:caps w:val="0"/>
    </w:rPr>
  </w:style>
  <w:style w:type="character" w:customStyle="1" w:styleId="Casehead2Char">
    <w:name w:val="Casehead 2 Char"/>
    <w:basedOn w:val="Casehead1Char"/>
    <w:link w:val="Casehead2"/>
    <w:rPr>
      <w:rFonts w:ascii="Arial" w:eastAsia="Times New Roman" w:hAnsi="Arial" w:cs="Arial"/>
      <w:b/>
      <w:caps w:val="0"/>
      <w:sz w:val="20"/>
      <w:szCs w:val="20"/>
    </w:rPr>
  </w:style>
  <w:style w:type="paragraph" w:customStyle="1" w:styleId="Casehead3">
    <w:name w:val="Casehead 3"/>
    <w:basedOn w:val="Casehead2"/>
    <w:link w:val="Casehead3Char"/>
    <w:qFormat/>
    <w:rPr>
      <w:rFonts w:ascii="Times New Roman" w:hAnsi="Times New Roman" w:cs="Times New Roman"/>
      <w:b w:val="0"/>
      <w:sz w:val="22"/>
      <w:szCs w:val="22"/>
      <w:u w:val="single"/>
    </w:rPr>
  </w:style>
  <w:style w:type="character" w:customStyle="1" w:styleId="Casehead3Char">
    <w:name w:val="Casehead 3 Char"/>
    <w:basedOn w:val="Casehead2Char"/>
    <w:link w:val="Casehead3"/>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Pr>
      <w:i/>
    </w:rPr>
  </w:style>
  <w:style w:type="character" w:customStyle="1" w:styleId="Casehead4Char">
    <w:name w:val="Casehead 4 Char"/>
    <w:basedOn w:val="Casehead3Char"/>
    <w:link w:val="Casehead4"/>
    <w:rPr>
      <w:rFonts w:ascii="Times New Roman" w:eastAsia="Times New Roman" w:hAnsi="Times New Roman" w:cs="Times New Roman"/>
      <w:b w:val="0"/>
      <w:i/>
      <w:caps w:val="0"/>
      <w:sz w:val="20"/>
      <w:szCs w:val="20"/>
      <w:u w:val="single"/>
    </w:rPr>
  </w:style>
  <w:style w:type="character" w:customStyle="1" w:styleId="FootnoteTextChar">
    <w:name w:val="Footnote Text Char"/>
    <w:basedOn w:val="DefaultParagraphFont"/>
    <w:link w:val="FootnoteText"/>
    <w:uiPriority w:val="99"/>
    <w:rPr>
      <w:rFonts w:ascii="Times New Roman" w:eastAsia="Times New Roman" w:hAnsi="Times New Roman" w:cs="Times New Roman"/>
      <w:sz w:val="20"/>
      <w:szCs w:val="20"/>
    </w:rPr>
  </w:style>
  <w:style w:type="paragraph" w:customStyle="1" w:styleId="Footnote">
    <w:name w:val="Footnote"/>
    <w:basedOn w:val="FootnoteText"/>
    <w:link w:val="FootnoteChar"/>
    <w:qFormat/>
    <w:pPr>
      <w:jc w:val="both"/>
    </w:pPr>
    <w:rPr>
      <w:rFonts w:ascii="Arial" w:hAnsi="Arial" w:cs="Arial"/>
      <w:sz w:val="17"/>
      <w:szCs w:val="17"/>
    </w:rPr>
  </w:style>
  <w:style w:type="character" w:customStyle="1" w:styleId="FootnoteChar">
    <w:name w:val="Footnote Char"/>
    <w:basedOn w:val="FootnoteTextChar"/>
    <w:link w:val="Footnote"/>
    <w:rPr>
      <w:rFonts w:ascii="Arial" w:eastAsia="Times New Roman" w:hAnsi="Arial" w:cs="Arial"/>
      <w:sz w:val="17"/>
      <w:szCs w:val="17"/>
    </w:rPr>
  </w:style>
  <w:style w:type="paragraph" w:customStyle="1" w:styleId="Quotation3Lines">
    <w:name w:val="Quotation (3+ Lines)"/>
    <w:basedOn w:val="BodyTextMain"/>
    <w:link w:val="Quotation3LinesChar"/>
    <w:qFormat/>
    <w:pPr>
      <w:ind w:left="720" w:right="720"/>
    </w:pPr>
  </w:style>
  <w:style w:type="character" w:customStyle="1" w:styleId="Quotation3LinesChar">
    <w:name w:val="Quotation (3+ Lines) Char"/>
    <w:basedOn w:val="BodyTextMainChar"/>
    <w:link w:val="Quotation3Lines"/>
    <w:rPr>
      <w:rFonts w:ascii="Times New Roman" w:eastAsia="Times New Roman" w:hAnsi="Times New Roman" w:cs="Times New Roman"/>
    </w:rPr>
  </w:style>
  <w:style w:type="paragraph" w:customStyle="1" w:styleId="ExhibitNumber">
    <w:name w:val="Exhibit Number"/>
    <w:basedOn w:val="BodyTextMain"/>
    <w:link w:val="ExhibitNumberChar"/>
    <w:qFormat/>
    <w:pPr>
      <w:jc w:val="center"/>
    </w:pPr>
    <w:rPr>
      <w:rFonts w:ascii="Arial" w:hAnsi="Arial" w:cs="Arial"/>
      <w:b/>
      <w:sz w:val="20"/>
      <w:szCs w:val="20"/>
    </w:rPr>
  </w:style>
  <w:style w:type="character" w:customStyle="1" w:styleId="ExhibitNumberChar">
    <w:name w:val="Exhibit Number Char"/>
    <w:basedOn w:val="BodyTextMainChar"/>
    <w:link w:val="ExhibitNumber"/>
    <w:rPr>
      <w:rFonts w:ascii="Arial" w:eastAsia="Times New Roman" w:hAnsi="Arial" w:cs="Arial"/>
      <w:b/>
      <w:sz w:val="20"/>
      <w:szCs w:val="20"/>
    </w:rPr>
  </w:style>
  <w:style w:type="paragraph" w:customStyle="1" w:styleId="ExhibitHeading">
    <w:name w:val="Exhibit Heading"/>
    <w:basedOn w:val="BodyTextMain"/>
    <w:link w:val="ExhibitHeadingChar"/>
    <w:qFormat/>
    <w:pPr>
      <w:jc w:val="center"/>
    </w:pPr>
    <w:rPr>
      <w:rFonts w:ascii="Arial" w:hAnsi="Arial" w:cs="Arial"/>
      <w:b/>
      <w:caps/>
      <w:sz w:val="20"/>
      <w:szCs w:val="20"/>
    </w:rPr>
  </w:style>
  <w:style w:type="character" w:customStyle="1" w:styleId="ExhibitHeadingChar">
    <w:name w:val="Exhibit Heading Char"/>
    <w:basedOn w:val="BodyTextMainChar"/>
    <w:link w:val="ExhibitHeading"/>
    <w:rPr>
      <w:rFonts w:ascii="Arial" w:eastAsia="Times New Roman" w:hAnsi="Arial" w:cs="Arial"/>
      <w:b/>
      <w:caps/>
      <w:sz w:val="20"/>
      <w:szCs w:val="20"/>
    </w:rPr>
  </w:style>
  <w:style w:type="paragraph" w:customStyle="1" w:styleId="CaseTitle">
    <w:name w:val="Case Title"/>
    <w:basedOn w:val="MainTitle"/>
    <w:link w:val="CaseTitleChar"/>
    <w:qFormat/>
  </w:style>
  <w:style w:type="character" w:customStyle="1" w:styleId="CaseTitleChar">
    <w:name w:val="Case Title Char"/>
    <w:basedOn w:val="MainTitleChar"/>
    <w:link w:val="CaseTitle"/>
    <w:rPr>
      <w:rFonts w:ascii="Arial" w:hAnsi="Arial" w:cs="Arial"/>
      <w:b/>
      <w:bCs/>
      <w:caps/>
      <w:color w:val="000000"/>
      <w:sz w:val="28"/>
      <w:szCs w:val="28"/>
    </w:rPr>
  </w:style>
  <w:style w:type="paragraph" w:customStyle="1" w:styleId="TeachingNoteTitle">
    <w:name w:val="Teaching Note Title"/>
    <w:basedOn w:val="CaseTitle"/>
    <w:link w:val="TeachingNoteTitleChar"/>
    <w:qFormat/>
    <w:pPr>
      <w:jc w:val="center"/>
    </w:pPr>
  </w:style>
  <w:style w:type="character" w:customStyle="1" w:styleId="TeachingNoteTitleChar">
    <w:name w:val="Teaching Note Title Char"/>
    <w:basedOn w:val="CaseTitleChar"/>
    <w:link w:val="TeachingNoteTitle"/>
    <w:rPr>
      <w:rFonts w:ascii="Arial" w:hAnsi="Arial" w:cs="Arial"/>
      <w:b/>
      <w:bCs/>
      <w:caps/>
      <w:color w:val="000000"/>
      <w:sz w:val="28"/>
      <w:szCs w:val="28"/>
    </w:rPr>
  </w:style>
  <w:style w:type="paragraph" w:customStyle="1" w:styleId="ProductNumber">
    <w:name w:val="Product Number"/>
    <w:basedOn w:val="Normal"/>
    <w:link w:val="ProductNumberChar"/>
    <w:qFormat/>
    <w:pPr>
      <w:jc w:val="right"/>
    </w:pPr>
    <w:rPr>
      <w:rFonts w:ascii="Arial" w:hAnsi="Arial"/>
      <w:b/>
      <w:caps/>
      <w:sz w:val="24"/>
    </w:rPr>
  </w:style>
  <w:style w:type="character" w:customStyle="1" w:styleId="ProductNumberChar">
    <w:name w:val="Product Number Char"/>
    <w:basedOn w:val="DefaultParagraphFont"/>
    <w:link w:val="ProductNumber"/>
    <w:rPr>
      <w:rFonts w:ascii="Arial" w:eastAsia="Times New Roman" w:hAnsi="Arial" w:cs="Times New Roman"/>
      <w:b/>
      <w:caps/>
      <w:sz w:val="24"/>
      <w:szCs w:val="20"/>
    </w:rPr>
  </w:style>
  <w:style w:type="paragraph" w:customStyle="1" w:styleId="ExhibitText">
    <w:name w:val="Exhibit Text"/>
    <w:basedOn w:val="BodyTextMain"/>
    <w:link w:val="ExhibitTextChar"/>
    <w:qFormat/>
    <w:rPr>
      <w:rFonts w:ascii="Arial" w:hAnsi="Arial" w:cs="Arial"/>
      <w:sz w:val="20"/>
      <w:szCs w:val="20"/>
    </w:rPr>
  </w:style>
  <w:style w:type="character" w:customStyle="1" w:styleId="ExhibitTextChar">
    <w:name w:val="Exhibit Text Char"/>
    <w:basedOn w:val="BodyTextMainChar"/>
    <w:link w:val="ExhibitText"/>
    <w:rPr>
      <w:rFonts w:ascii="Arial" w:eastAsia="Times New Roman" w:hAnsi="Arial" w:cs="Arial"/>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qFormat/>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pPr>
      <w:pBdr>
        <w:top w:val="none" w:sz="0" w:space="0" w:color="auto"/>
      </w:pBdr>
    </w:pPr>
  </w:style>
  <w:style w:type="character" w:customStyle="1" w:styleId="BodyTextChar">
    <w:name w:val="Body Text Char"/>
    <w:basedOn w:val="DefaultParagraphFont"/>
    <w:link w:val="BodyText"/>
    <w:rPr>
      <w:rFonts w:ascii="Times New Roman" w:eastAsia="Times New Roman" w:hAnsi="Times New Roman" w:cs="Times New Roman"/>
      <w:sz w:val="20"/>
      <w:szCs w:val="20"/>
    </w:rPr>
  </w:style>
  <w:style w:type="paragraph" w:styleId="ListParagraph">
    <w:name w:val="List Paragraph"/>
    <w:basedOn w:val="Normal"/>
    <w:uiPriority w:val="34"/>
    <w:qFormat/>
    <w:pPr>
      <w:ind w:left="720"/>
      <w:contextualSpacing/>
      <w:jc w:val="both"/>
    </w:pPr>
    <w:rPr>
      <w:rFonts w:eastAsia="Calibri"/>
      <w:sz w:val="22"/>
      <w:szCs w:val="22"/>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pPr>
      <w:tabs>
        <w:tab w:val="left" w:pos="-1440"/>
        <w:tab w:val="left" w:pos="-720"/>
        <w:tab w:val="left" w:pos="1"/>
        <w:tab w:val="right" w:pos="9000"/>
      </w:tabs>
      <w:jc w:val="both"/>
    </w:pPr>
    <w:rPr>
      <w:rFonts w:ascii="Arial" w:hAnsi="Arial" w:cs="Arial"/>
      <w:i/>
      <w:iCs/>
      <w:sz w:val="17"/>
      <w:szCs w:val="17"/>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IntenseReference1">
    <w:name w:val="Intense Reference1"/>
    <w:uiPriority w:val="32"/>
    <w:qFormat/>
    <w:rPr>
      <w:b/>
      <w:bCs/>
      <w:smallCaps/>
      <w:color w:val="C0504D"/>
      <w:spacing w:val="5"/>
      <w:u w:val="single"/>
    </w:rPr>
  </w:style>
  <w:style w:type="character" w:customStyle="1" w:styleId="EndnoteTextChar">
    <w:name w:val="Endnote Text Char"/>
    <w:basedOn w:val="DefaultParagraphFont"/>
    <w:link w:val="EndnoteText"/>
    <w:uiPriority w:val="99"/>
    <w:rPr>
      <w:rFonts w:ascii="Calibri" w:eastAsia="Calibri" w:hAnsi="Calibri" w:cs="Times New Roman"/>
      <w:sz w:val="20"/>
      <w:szCs w:val="20"/>
      <w:lang w:val="zh-CN" w:eastAsia="zh-CN"/>
    </w:rPr>
  </w:style>
  <w:style w:type="paragraph" w:styleId="NoSpacing">
    <w:name w:val="No Spacing"/>
    <w:link w:val="NoSpacingChar"/>
    <w:uiPriority w:val="1"/>
    <w:qFormat/>
    <w:pPr>
      <w:spacing w:after="0" w:line="240" w:lineRule="auto"/>
    </w:pPr>
    <w:rPr>
      <w:rFonts w:ascii="Calibri" w:eastAsia="Calibri" w:hAnsi="Calibri" w:cs="Times New Roman"/>
      <w:sz w:val="22"/>
      <w:szCs w:val="22"/>
      <w:lang w:val="en-IN"/>
    </w:rPr>
  </w:style>
  <w:style w:type="character" w:customStyle="1" w:styleId="NoSpacingChar">
    <w:name w:val="No Spacing Char"/>
    <w:link w:val="NoSpacing"/>
    <w:uiPriority w:val="1"/>
    <w:rPr>
      <w:rFonts w:ascii="Calibri" w:eastAsia="Calibri" w:hAnsi="Calibri" w:cs="Times New Roman"/>
      <w:lang w:val="en-IN"/>
    </w:rPr>
  </w:style>
  <w:style w:type="paragraph" w:customStyle="1" w:styleId="Casehead40">
    <w:name w:val="Casehead4"/>
    <w:basedOn w:val="Normal"/>
    <w:next w:val="Normal"/>
    <w:pPr>
      <w:tabs>
        <w:tab w:val="left" w:pos="-1440"/>
        <w:tab w:val="left" w:pos="-720"/>
        <w:tab w:val="left" w:pos="1"/>
      </w:tabs>
      <w:jc w:val="both"/>
    </w:pPr>
    <w:rPr>
      <w:i/>
      <w:sz w:val="24"/>
    </w:rPr>
  </w:style>
  <w:style w:type="character" w:customStyle="1" w:styleId="BodyTextIndentChar">
    <w:name w:val="Body Text Indent Char"/>
    <w:basedOn w:val="DefaultParagraphFont"/>
    <w:link w:val="BodyTextIndent"/>
    <w:uiPriority w:val="99"/>
    <w:semiHidden/>
    <w:rPr>
      <w:rFonts w:ascii="Times New Roman" w:eastAsia="Times New Roman" w:hAnsi="Times New Roman" w:cs="Times New Roman"/>
      <w:sz w:val="20"/>
      <w:szCs w:val="20"/>
    </w:rPr>
  </w:style>
  <w:style w:type="paragraph" w:customStyle="1" w:styleId="NormalJustified">
    <w:name w:val="Normal + Justified"/>
    <w:basedOn w:val="BodyText"/>
    <w:pPr>
      <w:spacing w:after="0"/>
      <w:jc w:val="both"/>
    </w:pPr>
    <w:rPr>
      <w:sz w:val="24"/>
      <w:szCs w:val="24"/>
    </w:rPr>
  </w:style>
  <w:style w:type="paragraph" w:customStyle="1" w:styleId="nsource1">
    <w:name w:val="nsource1"/>
    <w:basedOn w:val="Normal"/>
    <w:pPr>
      <w:tabs>
        <w:tab w:val="left" w:pos="900"/>
        <w:tab w:val="left" w:pos="1080"/>
        <w:tab w:val="left" w:pos="1260"/>
      </w:tabs>
      <w:ind w:left="1260" w:hanging="1260"/>
    </w:pPr>
    <w:rPr>
      <w:lang w:val="en-AU"/>
    </w:rPr>
  </w:style>
  <w:style w:type="character" w:customStyle="1" w:styleId="BodyTextIndent3Char">
    <w:name w:val="Body Text Indent 3 Char"/>
    <w:basedOn w:val="DefaultParagraphFont"/>
    <w:link w:val="BodyTextIndent3"/>
    <w:rPr>
      <w:rFonts w:ascii="Times New Roman" w:eastAsia="Times New Roman" w:hAnsi="Times New Roman" w:cs="Times New Roman"/>
      <w:sz w:val="16"/>
      <w:szCs w:val="16"/>
    </w:rPr>
  </w:style>
  <w:style w:type="character" w:customStyle="1" w:styleId="TitleChar">
    <w:name w:val="Title Char"/>
    <w:basedOn w:val="DefaultParagraphFont"/>
    <w:link w:val="Title"/>
    <w:rPr>
      <w:rFonts w:ascii="Times New Roman" w:eastAsia="Times New Roman" w:hAnsi="Times New Roman" w:cs="Times New Roman"/>
      <w:b/>
      <w:sz w:val="24"/>
      <w:szCs w:val="20"/>
      <w:lang w:val="en-AU"/>
    </w:rPr>
  </w:style>
  <w:style w:type="character" w:customStyle="1" w:styleId="citation">
    <w:name w:val="citation"/>
    <w:basedOn w:val="DefaultParagraphFont"/>
  </w:style>
  <w:style w:type="character" w:customStyle="1" w:styleId="reference-accessdate">
    <w:name w:val="reference-accessdate"/>
    <w:basedOn w:val="DefaultParagraphFont"/>
  </w:style>
  <w:style w:type="character" w:customStyle="1" w:styleId="xn-person">
    <w:name w:val="xn-person"/>
    <w:basedOn w:val="DefaultParagraphFont"/>
  </w:style>
  <w:style w:type="character" w:customStyle="1" w:styleId="bold01">
    <w:name w:val="bold_01"/>
    <w:basedOn w:val="DefaultParagraphFont"/>
  </w:style>
  <w:style w:type="character" w:customStyle="1" w:styleId="cst-tbl-subtitle">
    <w:name w:val="cst-tbl-subtitle"/>
    <w:basedOn w:val="DefaultParagraphFont"/>
  </w:style>
  <w:style w:type="paragraph" w:customStyle="1" w:styleId="Revision1">
    <w:name w:val="Revision1"/>
    <w:hidden/>
    <w:uiPriority w:val="99"/>
    <w:semiHidden/>
    <w:pPr>
      <w:spacing w:after="0" w:line="240" w:lineRule="auto"/>
    </w:pPr>
    <w:rPr>
      <w:rFonts w:ascii="Times New Roman" w:eastAsia="Times New Roman" w:hAnsi="Times New Roman" w:cs="Times New Roman"/>
    </w:rPr>
  </w:style>
  <w:style w:type="character" w:customStyle="1" w:styleId="Heading4Char">
    <w:name w:val="Heading 4 Char"/>
    <w:basedOn w:val="DefaultParagraphFont"/>
    <w:link w:val="Heading4"/>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Pr>
      <w:rFonts w:asciiTheme="majorHAnsi" w:eastAsiaTheme="majorEastAsia" w:hAnsiTheme="majorHAnsi" w:cstheme="majorBidi"/>
      <w:color w:val="244061" w:themeColor="accent1" w:themeShade="80"/>
      <w:sz w:val="20"/>
      <w:szCs w:val="20"/>
    </w:rPr>
  </w:style>
  <w:style w:type="paragraph" w:customStyle="1" w:styleId="casehead10">
    <w:name w:val="casehead1"/>
    <w:basedOn w:val="Normal"/>
    <w:next w:val="BodyText"/>
    <w:rPr>
      <w:rFonts w:ascii="Arial" w:hAnsi="Arial"/>
      <w:b/>
      <w:caps/>
      <w:lang w:eastAsia="en-CA"/>
    </w:rPr>
  </w:style>
  <w:style w:type="paragraph" w:customStyle="1" w:styleId="casehead20">
    <w:name w:val="casehead2"/>
    <w:basedOn w:val="Normal"/>
    <w:next w:val="BodyText"/>
    <w:rPr>
      <w:rFonts w:ascii="Arial" w:hAnsi="Arial"/>
      <w:b/>
      <w:lang w:eastAsia="en-CA"/>
    </w:rPr>
  </w:style>
  <w:style w:type="table" w:customStyle="1" w:styleId="TableGrid1">
    <w:name w:val="Table Grid1"/>
    <w:basedOn w:val="TableNormal"/>
    <w:uiPriority w:val="59"/>
    <w:pPr>
      <w:spacing w:after="0" w:line="240" w:lineRule="auto"/>
    </w:pPr>
    <w:rPr>
      <w:rFonts w:eastAsia="SimSun"/>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2">
    <w:name w:val="Revision2"/>
    <w:hidden/>
    <w:uiPriority w:val="99"/>
    <w:semiHidden/>
    <w:pPr>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1J00001S6Qis" TargetMode="External"/><Relationship Id="rId5" Type="http://schemas.openxmlformats.org/officeDocument/2006/relationships/webSettings" Target="webSettings.xml"/><Relationship Id="rId10" Type="http://schemas.openxmlformats.org/officeDocument/2006/relationships/hyperlink" Target="https://iveypubs.my.salesforce.com/0031J00001SkVQ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0D9741-8F31-4DA6-808C-A9877D38A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3732</Words>
  <Characters>21273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2019-03-21T15:59:00Z</dcterms:created>
  <dcterms:modified xsi:type="dcterms:W3CDTF">2019-03-22T14:52:00Z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