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35C8C5" w14:textId="77777777" w:rsidR="00F462FC" w:rsidRDefault="00F462FC" w:rsidP="00F462FC">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7A891FF9" wp14:editId="799C8C03">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1E63ED08" w14:textId="4273F8E0" w:rsidR="00F462FC" w:rsidRDefault="00744129" w:rsidP="00F462FC">
      <w:pPr>
        <w:pStyle w:val="ProductNumber"/>
      </w:pPr>
      <w:r>
        <w:t>9B19E02</w:t>
      </w:r>
      <w:r w:rsidR="00A130CA">
        <w:t>3</w:t>
      </w:r>
    </w:p>
    <w:p w14:paraId="4E057522" w14:textId="7A113CB1" w:rsidR="00D75295" w:rsidRPr="00D43C32" w:rsidRDefault="00D75295" w:rsidP="00D75295">
      <w:pPr>
        <w:jc w:val="right"/>
        <w:rPr>
          <w:rFonts w:ascii="Arial" w:hAnsi="Arial"/>
          <w:b/>
          <w:lang w:val="en-GB"/>
        </w:rPr>
      </w:pPr>
    </w:p>
    <w:p w14:paraId="02524312" w14:textId="77777777" w:rsidR="001901C0" w:rsidRPr="00D43C32" w:rsidRDefault="001901C0" w:rsidP="00D75295">
      <w:pPr>
        <w:jc w:val="right"/>
        <w:rPr>
          <w:rFonts w:ascii="Arial" w:hAnsi="Arial"/>
          <w:b/>
          <w:lang w:val="en-GB"/>
        </w:rPr>
      </w:pPr>
    </w:p>
    <w:p w14:paraId="2F03D26A" w14:textId="78BF132F" w:rsidR="00013360" w:rsidRPr="00D43C32" w:rsidRDefault="008831EB" w:rsidP="00013360">
      <w:pPr>
        <w:pStyle w:val="CaseTitle"/>
        <w:spacing w:after="0" w:line="240" w:lineRule="auto"/>
        <w:rPr>
          <w:sz w:val="20"/>
          <w:szCs w:val="20"/>
          <w:lang w:val="en-GB"/>
        </w:rPr>
      </w:pPr>
      <w:r w:rsidRPr="00D43C32">
        <w:rPr>
          <w:lang w:val="en-GB"/>
        </w:rPr>
        <w:t>Midwest Health System: Information System Risks and Controls</w:t>
      </w:r>
    </w:p>
    <w:p w14:paraId="40ABF6FD" w14:textId="77777777" w:rsidR="00CA3976" w:rsidRPr="00D43C32" w:rsidRDefault="00CA3976" w:rsidP="00013360">
      <w:pPr>
        <w:pStyle w:val="CaseTitle"/>
        <w:spacing w:after="0" w:line="240" w:lineRule="auto"/>
        <w:rPr>
          <w:sz w:val="20"/>
          <w:szCs w:val="20"/>
          <w:lang w:val="en-GB"/>
        </w:rPr>
      </w:pPr>
    </w:p>
    <w:p w14:paraId="202F1085" w14:textId="77777777" w:rsidR="00013360" w:rsidRPr="00D43C32" w:rsidRDefault="00013360" w:rsidP="00013360">
      <w:pPr>
        <w:pStyle w:val="CaseTitle"/>
        <w:spacing w:after="0" w:line="240" w:lineRule="auto"/>
        <w:rPr>
          <w:sz w:val="20"/>
          <w:szCs w:val="20"/>
          <w:lang w:val="en-GB"/>
        </w:rPr>
      </w:pPr>
    </w:p>
    <w:p w14:paraId="58B0C73F" w14:textId="151A6DA6" w:rsidR="00086B26" w:rsidRPr="00D43C32" w:rsidRDefault="008831EB" w:rsidP="00086B26">
      <w:pPr>
        <w:pStyle w:val="StyleCopyrightStatementAfter0ptBottomSinglesolidline1"/>
        <w:rPr>
          <w:lang w:val="en-GB"/>
        </w:rPr>
      </w:pPr>
      <w:r w:rsidRPr="00D43C32">
        <w:rPr>
          <w:lang w:val="en-GB"/>
        </w:rPr>
        <w:t>Reza Espahbodi and Ganesh Vaidyanathan</w:t>
      </w:r>
      <w:r w:rsidR="00ED7922" w:rsidRPr="00D43C32">
        <w:rPr>
          <w:rFonts w:cs="Arial"/>
          <w:szCs w:val="16"/>
          <w:lang w:val="en-GB"/>
        </w:rPr>
        <w:t xml:space="preserve"> </w:t>
      </w:r>
      <w:r w:rsidR="00086B26" w:rsidRPr="00D43C32">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D43C32" w:rsidRDefault="00086B26" w:rsidP="00086B26">
      <w:pPr>
        <w:pStyle w:val="StyleCopyrightStatementAfter0ptBottomSinglesolidline1"/>
        <w:rPr>
          <w:lang w:val="en-GB"/>
        </w:rPr>
      </w:pPr>
    </w:p>
    <w:p w14:paraId="15FBE10B" w14:textId="77777777" w:rsidR="00F462FC" w:rsidRPr="00A323B0" w:rsidRDefault="00F462FC" w:rsidP="00F462FC">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7AF52B99" w14:textId="77777777" w:rsidR="00F462FC" w:rsidRPr="00A323B0" w:rsidRDefault="00F462FC" w:rsidP="00F462FC">
      <w:pPr>
        <w:pStyle w:val="StyleStyleCopyrightStatementAfter0ptBottomSinglesolid"/>
        <w:rPr>
          <w:rFonts w:cs="Arial"/>
          <w:szCs w:val="16"/>
        </w:rPr>
      </w:pPr>
    </w:p>
    <w:p w14:paraId="3922E14F" w14:textId="20505F3F" w:rsidR="00751E0B" w:rsidRPr="00D43C32" w:rsidRDefault="00F462FC" w:rsidP="00F462FC">
      <w:pPr>
        <w:pStyle w:val="StyleStyleCopyrightStatementAfter0ptBottomSinglesolid"/>
        <w:rPr>
          <w:rFonts w:cs="Arial"/>
          <w:szCs w:val="16"/>
          <w:lang w:val="en-GB"/>
        </w:rPr>
      </w:pPr>
      <w:r w:rsidRPr="00A323B0">
        <w:rPr>
          <w:rFonts w:cs="Arial"/>
          <w:iCs w:val="0"/>
          <w:color w:val="auto"/>
          <w:szCs w:val="16"/>
        </w:rPr>
        <w:t>Copyright © 20</w:t>
      </w:r>
      <w:r>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 xml:space="preserve">Version: </w:t>
      </w:r>
      <w:r w:rsidR="004A3EBF">
        <w:rPr>
          <w:rFonts w:cs="Arial"/>
          <w:iCs w:val="0"/>
          <w:color w:val="auto"/>
          <w:szCs w:val="16"/>
        </w:rPr>
        <w:t>2020-01-07</w:t>
      </w:r>
    </w:p>
    <w:p w14:paraId="0A2A54E4" w14:textId="77777777" w:rsidR="00751E0B" w:rsidRPr="00D43C32" w:rsidRDefault="00751E0B" w:rsidP="00751E0B">
      <w:pPr>
        <w:pStyle w:val="StyleCopyrightStatementAfter0ptBottomSinglesolidline1"/>
        <w:rPr>
          <w:rFonts w:ascii="Times New Roman" w:hAnsi="Times New Roman"/>
          <w:i w:val="0"/>
          <w:sz w:val="20"/>
          <w:lang w:val="en-GB"/>
        </w:rPr>
      </w:pPr>
    </w:p>
    <w:p w14:paraId="2C183161" w14:textId="77777777" w:rsidR="00B87DC0" w:rsidRPr="00D43C32" w:rsidRDefault="00B87DC0" w:rsidP="002B40FF">
      <w:pPr>
        <w:pStyle w:val="Casehead1"/>
        <w:rPr>
          <w:rFonts w:ascii="Times New Roman" w:hAnsi="Times New Roman" w:cs="Times New Roman"/>
          <w:b w:val="0"/>
          <w:lang w:val="en-GB"/>
        </w:rPr>
      </w:pPr>
    </w:p>
    <w:p w14:paraId="16E4A88D" w14:textId="6CF0BCF1" w:rsidR="008831EB" w:rsidRPr="00D43C32" w:rsidRDefault="008831EB" w:rsidP="008831EB">
      <w:pPr>
        <w:pStyle w:val="BodyTextMain"/>
        <w:rPr>
          <w:lang w:val="en-GB"/>
        </w:rPr>
      </w:pPr>
      <w:r w:rsidRPr="00D43C32">
        <w:rPr>
          <w:lang w:val="en-GB"/>
        </w:rPr>
        <w:t xml:space="preserve">As </w:t>
      </w:r>
      <w:r w:rsidR="009253BA">
        <w:rPr>
          <w:lang w:val="en-GB"/>
        </w:rPr>
        <w:t>Steve Nelson</w:t>
      </w:r>
      <w:r w:rsidRPr="00D43C32">
        <w:rPr>
          <w:lang w:val="en-GB"/>
        </w:rPr>
        <w:t xml:space="preserve"> looked out of his office window </w:t>
      </w:r>
      <w:r w:rsidR="009253BA">
        <w:rPr>
          <w:lang w:val="en-GB"/>
        </w:rPr>
        <w:t>onto</w:t>
      </w:r>
      <w:r w:rsidRPr="00D43C32">
        <w:rPr>
          <w:lang w:val="en-GB"/>
        </w:rPr>
        <w:t xml:space="preserve"> </w:t>
      </w:r>
      <w:r w:rsidR="00B4315F">
        <w:rPr>
          <w:lang w:val="en-GB"/>
        </w:rPr>
        <w:t>a</w:t>
      </w:r>
      <w:r w:rsidRPr="00D43C32">
        <w:rPr>
          <w:lang w:val="en-GB"/>
        </w:rPr>
        <w:t xml:space="preserve"> beautiful fall afternoon in November 2017, </w:t>
      </w:r>
      <w:r w:rsidR="00B4315F">
        <w:rPr>
          <w:lang w:val="en-GB"/>
        </w:rPr>
        <w:t>his</w:t>
      </w:r>
      <w:r w:rsidRPr="00D43C32">
        <w:rPr>
          <w:lang w:val="en-GB"/>
        </w:rPr>
        <w:t xml:space="preserve"> focus drifted to his next meeting. </w:t>
      </w:r>
      <w:r w:rsidR="00B4315F">
        <w:rPr>
          <w:lang w:val="en-GB"/>
        </w:rPr>
        <w:t xml:space="preserve">Since 1996, </w:t>
      </w:r>
      <w:r w:rsidRPr="00D43C32">
        <w:rPr>
          <w:lang w:val="en-GB"/>
        </w:rPr>
        <w:t>Nelson had been with Midwest Health System</w:t>
      </w:r>
      <w:r w:rsidR="00B4315F">
        <w:rPr>
          <w:lang w:val="en-GB"/>
        </w:rPr>
        <w:t xml:space="preserve"> (Midwest), climbing</w:t>
      </w:r>
      <w:r w:rsidRPr="00D43C32">
        <w:rPr>
          <w:lang w:val="en-GB"/>
        </w:rPr>
        <w:t xml:space="preserve"> the ladder to become </w:t>
      </w:r>
      <w:r w:rsidR="00B4315F">
        <w:rPr>
          <w:lang w:val="en-GB"/>
        </w:rPr>
        <w:t>chief information officer</w:t>
      </w:r>
      <w:r w:rsidR="00D65E08">
        <w:rPr>
          <w:lang w:val="en-GB"/>
        </w:rPr>
        <w:t xml:space="preserve"> (CIO)</w:t>
      </w:r>
      <w:r w:rsidRPr="00D43C32">
        <w:rPr>
          <w:lang w:val="en-GB"/>
        </w:rPr>
        <w:t xml:space="preserve">. </w:t>
      </w:r>
      <w:r w:rsidR="00733E93">
        <w:rPr>
          <w:lang w:val="en-GB"/>
        </w:rPr>
        <w:t>A</w:t>
      </w:r>
      <w:r w:rsidRPr="00D43C32">
        <w:rPr>
          <w:lang w:val="en-GB"/>
        </w:rPr>
        <w:t xml:space="preserve"> major </w:t>
      </w:r>
      <w:r w:rsidR="00B4315F">
        <w:rPr>
          <w:lang w:val="en-GB"/>
        </w:rPr>
        <w:t>health care</w:t>
      </w:r>
      <w:r w:rsidR="00B4315F" w:rsidRPr="00D43C32">
        <w:rPr>
          <w:lang w:val="en-GB"/>
        </w:rPr>
        <w:t xml:space="preserve"> </w:t>
      </w:r>
      <w:r w:rsidRPr="00D43C32">
        <w:rPr>
          <w:lang w:val="en-GB"/>
        </w:rPr>
        <w:t>provider in a central town</w:t>
      </w:r>
      <w:r w:rsidR="00733E93">
        <w:rPr>
          <w:lang w:val="en-GB"/>
        </w:rPr>
        <w:t xml:space="preserve"> in the United States, </w:t>
      </w:r>
      <w:r w:rsidR="00733E93" w:rsidRPr="00D43C32">
        <w:rPr>
          <w:lang w:val="en-GB"/>
        </w:rPr>
        <w:t xml:space="preserve">Midwest </w:t>
      </w:r>
      <w:r w:rsidRPr="00D43C32">
        <w:rPr>
          <w:lang w:val="en-GB"/>
        </w:rPr>
        <w:t xml:space="preserve">was in the midst of implementing various new initiatives to satisfy the changes that were mandated by the </w:t>
      </w:r>
      <w:r w:rsidR="00B32694" w:rsidRPr="00B32694">
        <w:rPr>
          <w:lang w:val="en-GB"/>
        </w:rPr>
        <w:t>Patient Protection and Affordable Care Ac</w:t>
      </w:r>
      <w:r w:rsidR="00B32694">
        <w:rPr>
          <w:lang w:val="en-GB"/>
        </w:rPr>
        <w:t>t</w:t>
      </w:r>
      <w:r w:rsidRPr="00D43C32">
        <w:rPr>
          <w:lang w:val="en-GB"/>
        </w:rPr>
        <w:t>.</w:t>
      </w:r>
      <w:r w:rsidR="00A31E17">
        <w:rPr>
          <w:rStyle w:val="FootnoteReference"/>
          <w:lang w:val="en-GB"/>
        </w:rPr>
        <w:footnoteReference w:id="1"/>
      </w:r>
      <w:r w:rsidRPr="00D43C32">
        <w:rPr>
          <w:lang w:val="en-GB"/>
        </w:rPr>
        <w:t xml:space="preserve"> </w:t>
      </w:r>
      <w:r w:rsidR="002B17F3">
        <w:rPr>
          <w:lang w:val="en-GB"/>
        </w:rPr>
        <w:t>The</w:t>
      </w:r>
      <w:r w:rsidRPr="00D43C32">
        <w:rPr>
          <w:lang w:val="en-GB"/>
        </w:rPr>
        <w:t xml:space="preserve"> </w:t>
      </w:r>
      <w:r w:rsidR="002B17F3">
        <w:rPr>
          <w:lang w:val="en-GB"/>
        </w:rPr>
        <w:t xml:space="preserve">2010 </w:t>
      </w:r>
      <w:r w:rsidR="00B32694">
        <w:rPr>
          <w:lang w:val="en-GB"/>
        </w:rPr>
        <w:t>health care</w:t>
      </w:r>
      <w:r w:rsidR="00B32694" w:rsidRPr="00D43C32">
        <w:rPr>
          <w:lang w:val="en-GB"/>
        </w:rPr>
        <w:t xml:space="preserve"> </w:t>
      </w:r>
      <w:r w:rsidRPr="00D43C32">
        <w:rPr>
          <w:lang w:val="en-GB"/>
        </w:rPr>
        <w:t xml:space="preserve">reforms had been the </w:t>
      </w:r>
      <w:r w:rsidR="002B17F3">
        <w:rPr>
          <w:lang w:val="en-GB"/>
        </w:rPr>
        <w:t xml:space="preserve">organization’s </w:t>
      </w:r>
      <w:r w:rsidRPr="00D43C32">
        <w:rPr>
          <w:lang w:val="en-GB"/>
        </w:rPr>
        <w:t xml:space="preserve">central focus. Midwest was in the process of providing wider </w:t>
      </w:r>
      <w:r w:rsidR="002B17F3">
        <w:rPr>
          <w:lang w:val="en-GB"/>
        </w:rPr>
        <w:t>health care</w:t>
      </w:r>
      <w:r w:rsidR="002B17F3" w:rsidRPr="00D43C32">
        <w:rPr>
          <w:lang w:val="en-GB"/>
        </w:rPr>
        <w:t xml:space="preserve"> </w:t>
      </w:r>
      <w:r w:rsidRPr="00D43C32">
        <w:rPr>
          <w:lang w:val="en-GB"/>
        </w:rPr>
        <w:t>coverage through public and private sector insurance programs, better access to health care specialists, and improved quality health care.</w:t>
      </w:r>
    </w:p>
    <w:p w14:paraId="5CCE218F" w14:textId="77777777" w:rsidR="008831EB" w:rsidRPr="006E581E" w:rsidRDefault="008831EB" w:rsidP="008831EB">
      <w:pPr>
        <w:pStyle w:val="BodyTextMain"/>
        <w:rPr>
          <w:sz w:val="20"/>
          <w:lang w:val="en-GB"/>
        </w:rPr>
      </w:pPr>
    </w:p>
    <w:p w14:paraId="5D22E2EA" w14:textId="73BD06DC" w:rsidR="008831EB" w:rsidRPr="00E013F3" w:rsidRDefault="008831EB" w:rsidP="008831EB">
      <w:pPr>
        <w:pStyle w:val="BodyTextMain"/>
        <w:rPr>
          <w:spacing w:val="-2"/>
          <w:lang w:val="en-GB"/>
        </w:rPr>
      </w:pPr>
      <w:r w:rsidRPr="00E013F3">
        <w:rPr>
          <w:spacing w:val="-2"/>
          <w:lang w:val="en-GB"/>
        </w:rPr>
        <w:t xml:space="preserve">Nelson had scheduled the meeting with the </w:t>
      </w:r>
      <w:r w:rsidR="00286CC8" w:rsidRPr="00E013F3">
        <w:rPr>
          <w:spacing w:val="-2"/>
          <w:lang w:val="en-GB"/>
        </w:rPr>
        <w:t>information systems</w:t>
      </w:r>
      <w:r w:rsidRPr="00E013F3">
        <w:rPr>
          <w:spacing w:val="-2"/>
          <w:lang w:val="en-GB"/>
        </w:rPr>
        <w:t xml:space="preserve"> (IS) </w:t>
      </w:r>
      <w:r w:rsidR="00286CC8" w:rsidRPr="00E013F3">
        <w:rPr>
          <w:spacing w:val="-2"/>
          <w:lang w:val="en-GB"/>
        </w:rPr>
        <w:t xml:space="preserve">group </w:t>
      </w:r>
      <w:r w:rsidRPr="00E013F3">
        <w:rPr>
          <w:spacing w:val="-2"/>
          <w:lang w:val="en-GB"/>
        </w:rPr>
        <w:t xml:space="preserve">and </w:t>
      </w:r>
      <w:r w:rsidR="00286CC8" w:rsidRPr="00E013F3">
        <w:rPr>
          <w:spacing w:val="-2"/>
          <w:lang w:val="en-GB"/>
        </w:rPr>
        <w:t xml:space="preserve">audit group </w:t>
      </w:r>
      <w:r w:rsidRPr="00E013F3">
        <w:rPr>
          <w:spacing w:val="-2"/>
          <w:lang w:val="en-GB"/>
        </w:rPr>
        <w:t xml:space="preserve">to discuss and review risks related to information technology </w:t>
      </w:r>
      <w:r w:rsidR="00286CC8" w:rsidRPr="00E013F3">
        <w:rPr>
          <w:spacing w:val="-2"/>
          <w:lang w:val="en-GB"/>
        </w:rPr>
        <w:t xml:space="preserve">(IT) </w:t>
      </w:r>
      <w:r w:rsidRPr="00E013F3">
        <w:rPr>
          <w:spacing w:val="-2"/>
          <w:lang w:val="en-GB"/>
        </w:rPr>
        <w:t xml:space="preserve">and </w:t>
      </w:r>
      <w:r w:rsidR="00286CC8" w:rsidRPr="00E013F3">
        <w:rPr>
          <w:spacing w:val="-2"/>
          <w:lang w:val="en-GB"/>
        </w:rPr>
        <w:t xml:space="preserve">the </w:t>
      </w:r>
      <w:r w:rsidRPr="00E013F3">
        <w:rPr>
          <w:spacing w:val="-2"/>
          <w:lang w:val="en-GB"/>
        </w:rPr>
        <w:t>billing and collection process (the most critical process in terms of its impact on Midwest’s operations and financial statements)</w:t>
      </w:r>
      <w:r w:rsidR="00286CC8" w:rsidRPr="00E013F3">
        <w:rPr>
          <w:spacing w:val="-2"/>
          <w:lang w:val="en-GB"/>
        </w:rPr>
        <w:t>, as well as the</w:t>
      </w:r>
      <w:r w:rsidRPr="00E013F3">
        <w:rPr>
          <w:spacing w:val="-2"/>
          <w:lang w:val="en-GB"/>
        </w:rPr>
        <w:t xml:space="preserve"> controls that </w:t>
      </w:r>
      <w:r w:rsidR="009D4B61" w:rsidRPr="00E013F3">
        <w:rPr>
          <w:spacing w:val="-2"/>
          <w:lang w:val="en-GB"/>
        </w:rPr>
        <w:t>were</w:t>
      </w:r>
      <w:r w:rsidRPr="00E013F3">
        <w:rPr>
          <w:spacing w:val="-2"/>
          <w:lang w:val="en-GB"/>
        </w:rPr>
        <w:t xml:space="preserve"> in place. The IS group</w:t>
      </w:r>
      <w:r w:rsidR="00286CC8" w:rsidRPr="00E013F3">
        <w:rPr>
          <w:spacing w:val="-2"/>
          <w:lang w:val="en-GB"/>
        </w:rPr>
        <w:t>, which</w:t>
      </w:r>
      <w:r w:rsidRPr="00E013F3">
        <w:rPr>
          <w:spacing w:val="-2"/>
          <w:lang w:val="en-GB"/>
        </w:rPr>
        <w:t xml:space="preserve"> </w:t>
      </w:r>
      <w:r w:rsidR="00286CC8" w:rsidRPr="00E013F3">
        <w:rPr>
          <w:spacing w:val="-2"/>
          <w:lang w:val="en-GB"/>
        </w:rPr>
        <w:t xml:space="preserve">consisted </w:t>
      </w:r>
      <w:r w:rsidRPr="00E013F3">
        <w:rPr>
          <w:spacing w:val="-2"/>
          <w:lang w:val="en-GB"/>
        </w:rPr>
        <w:t>of veterans</w:t>
      </w:r>
      <w:r w:rsidR="00286CC8" w:rsidRPr="00E013F3">
        <w:rPr>
          <w:spacing w:val="-2"/>
          <w:lang w:val="en-GB"/>
        </w:rPr>
        <w:t>,</w:t>
      </w:r>
      <w:r w:rsidRPr="00E013F3">
        <w:rPr>
          <w:spacing w:val="-2"/>
          <w:lang w:val="en-GB"/>
        </w:rPr>
        <w:t xml:space="preserve"> including Carla Van Horde, Carmen Capriati, and Jeff Beckman</w:t>
      </w:r>
      <w:r w:rsidR="00286CC8" w:rsidRPr="00E013F3">
        <w:rPr>
          <w:spacing w:val="-2"/>
          <w:lang w:val="en-GB"/>
        </w:rPr>
        <w:t>,</w:t>
      </w:r>
      <w:r w:rsidRPr="00E013F3">
        <w:rPr>
          <w:spacing w:val="-2"/>
          <w:lang w:val="en-GB"/>
        </w:rPr>
        <w:t xml:space="preserve"> was eager to understand the risks more thoroughly and </w:t>
      </w:r>
      <w:r w:rsidR="00286CC8" w:rsidRPr="00E013F3">
        <w:rPr>
          <w:spacing w:val="-2"/>
          <w:lang w:val="en-GB"/>
        </w:rPr>
        <w:t xml:space="preserve">re-engineer </w:t>
      </w:r>
      <w:r w:rsidRPr="00E013F3">
        <w:rPr>
          <w:spacing w:val="-2"/>
          <w:lang w:val="en-GB"/>
        </w:rPr>
        <w:t xml:space="preserve">the controls. Van Horde served as </w:t>
      </w:r>
      <w:r w:rsidR="001E48D7" w:rsidRPr="00E013F3">
        <w:rPr>
          <w:spacing w:val="-2"/>
          <w:lang w:val="en-GB"/>
        </w:rPr>
        <w:t xml:space="preserve">the </w:t>
      </w:r>
      <w:r w:rsidR="00A9700D" w:rsidRPr="00E013F3">
        <w:rPr>
          <w:spacing w:val="-2"/>
          <w:lang w:val="en-GB"/>
        </w:rPr>
        <w:t xml:space="preserve">privacy officer for the </w:t>
      </w:r>
      <w:r w:rsidR="008F72B7" w:rsidRPr="00E013F3">
        <w:rPr>
          <w:spacing w:val="-2"/>
          <w:lang w:val="en-GB"/>
        </w:rPr>
        <w:t>Health Insurance Portability and Accountability Act of 1996 (HIPAA)</w:t>
      </w:r>
      <w:r w:rsidRPr="00E013F3">
        <w:rPr>
          <w:spacing w:val="-2"/>
          <w:lang w:val="en-GB"/>
        </w:rPr>
        <w:t xml:space="preserve"> and the </w:t>
      </w:r>
      <w:r w:rsidR="00286CC8" w:rsidRPr="00E013F3">
        <w:rPr>
          <w:spacing w:val="-2"/>
          <w:lang w:val="en-GB"/>
        </w:rPr>
        <w:t>information security officer</w:t>
      </w:r>
      <w:r w:rsidRPr="00E013F3">
        <w:rPr>
          <w:spacing w:val="-2"/>
          <w:lang w:val="en-GB"/>
        </w:rPr>
        <w:t xml:space="preserve"> of the organization</w:t>
      </w:r>
      <w:r w:rsidR="00286CC8" w:rsidRPr="00E013F3">
        <w:rPr>
          <w:spacing w:val="-2"/>
          <w:lang w:val="en-GB"/>
        </w:rPr>
        <w:t>,</w:t>
      </w:r>
      <w:r w:rsidRPr="00E013F3">
        <w:rPr>
          <w:spacing w:val="-2"/>
          <w:lang w:val="en-GB"/>
        </w:rPr>
        <w:t xml:space="preserve"> Capriati was the </w:t>
      </w:r>
      <w:r w:rsidR="00FF4680" w:rsidRPr="00E013F3">
        <w:rPr>
          <w:spacing w:val="-2"/>
          <w:lang w:val="en-GB"/>
        </w:rPr>
        <w:t>business director</w:t>
      </w:r>
      <w:r w:rsidRPr="00E013F3">
        <w:rPr>
          <w:spacing w:val="-2"/>
          <w:lang w:val="en-GB"/>
        </w:rPr>
        <w:t xml:space="preserve"> of IS, and Beckman was her IS </w:t>
      </w:r>
      <w:r w:rsidR="00FF4680" w:rsidRPr="00E013F3">
        <w:rPr>
          <w:spacing w:val="-2"/>
          <w:lang w:val="en-GB"/>
        </w:rPr>
        <w:t>business manager,</w:t>
      </w:r>
      <w:r w:rsidRPr="00E013F3">
        <w:rPr>
          <w:spacing w:val="-2"/>
          <w:lang w:val="en-GB"/>
        </w:rPr>
        <w:t xml:space="preserve"> </w:t>
      </w:r>
      <w:r w:rsidR="00FF4680" w:rsidRPr="00E013F3">
        <w:rPr>
          <w:spacing w:val="-2"/>
          <w:lang w:val="en-GB"/>
        </w:rPr>
        <w:t xml:space="preserve">charged with </w:t>
      </w:r>
      <w:r w:rsidR="00A9700D" w:rsidRPr="00E013F3">
        <w:rPr>
          <w:spacing w:val="-2"/>
          <w:lang w:val="en-GB"/>
        </w:rPr>
        <w:t xml:space="preserve">responsibility for </w:t>
      </w:r>
      <w:r w:rsidR="00FF4680" w:rsidRPr="00E013F3">
        <w:rPr>
          <w:spacing w:val="-2"/>
          <w:lang w:val="en-GB"/>
        </w:rPr>
        <w:t>a group of</w:t>
      </w:r>
      <w:r w:rsidRPr="00E013F3">
        <w:rPr>
          <w:spacing w:val="-2"/>
          <w:lang w:val="en-GB"/>
        </w:rPr>
        <w:t xml:space="preserve"> analysts and programmers. Capriati and Beckman had a thorough knowledge of all the systems that were in place at Midwest. The </w:t>
      </w:r>
      <w:r w:rsidR="00FF4680" w:rsidRPr="00E013F3">
        <w:rPr>
          <w:spacing w:val="-2"/>
          <w:lang w:val="en-GB"/>
        </w:rPr>
        <w:t xml:space="preserve">audit </w:t>
      </w:r>
      <w:r w:rsidRPr="00E013F3">
        <w:rPr>
          <w:spacing w:val="-2"/>
          <w:lang w:val="en-GB"/>
        </w:rPr>
        <w:t>group consisted of Tom Cavanaugh and Julie Stiles</w:t>
      </w:r>
      <w:r w:rsidR="00FF4680" w:rsidRPr="00E013F3">
        <w:rPr>
          <w:spacing w:val="-2"/>
          <w:lang w:val="en-GB"/>
        </w:rPr>
        <w:t>,</w:t>
      </w:r>
      <w:r w:rsidRPr="00E013F3">
        <w:rPr>
          <w:spacing w:val="-2"/>
          <w:lang w:val="en-GB"/>
        </w:rPr>
        <w:t xml:space="preserve"> who served as internal auditors for the organization.</w:t>
      </w:r>
    </w:p>
    <w:p w14:paraId="6AEA599E" w14:textId="77777777" w:rsidR="008831EB" w:rsidRPr="006E581E" w:rsidRDefault="008831EB" w:rsidP="008831EB">
      <w:pPr>
        <w:pStyle w:val="BodyTextMain"/>
        <w:rPr>
          <w:sz w:val="20"/>
          <w:lang w:val="en-GB"/>
        </w:rPr>
      </w:pPr>
    </w:p>
    <w:p w14:paraId="54D610E8" w14:textId="0CE9E220" w:rsidR="00F64AC9" w:rsidRDefault="008831EB" w:rsidP="008831EB">
      <w:pPr>
        <w:pStyle w:val="BodyTextMain"/>
        <w:rPr>
          <w:spacing w:val="-2"/>
          <w:lang w:val="en-GB"/>
        </w:rPr>
      </w:pPr>
      <w:r w:rsidRPr="00E26B04">
        <w:rPr>
          <w:spacing w:val="-2"/>
          <w:lang w:val="en-GB"/>
        </w:rPr>
        <w:t>Nelson knew that IS</w:t>
      </w:r>
      <w:r w:rsidR="00F2422B" w:rsidRPr="00E26B04">
        <w:rPr>
          <w:spacing w:val="-2"/>
          <w:lang w:val="en-GB"/>
        </w:rPr>
        <w:t xml:space="preserve"> </w:t>
      </w:r>
      <w:r w:rsidRPr="00E26B04">
        <w:rPr>
          <w:spacing w:val="-2"/>
          <w:lang w:val="en-GB"/>
        </w:rPr>
        <w:t xml:space="preserve">had </w:t>
      </w:r>
      <w:r w:rsidR="00F2422B" w:rsidRPr="00E26B04">
        <w:rPr>
          <w:spacing w:val="-2"/>
          <w:lang w:val="en-GB"/>
        </w:rPr>
        <w:t xml:space="preserve">generally </w:t>
      </w:r>
      <w:r w:rsidRPr="00E26B04">
        <w:rPr>
          <w:spacing w:val="-2"/>
          <w:lang w:val="en-GB"/>
        </w:rPr>
        <w:t xml:space="preserve">demanded increasingly higher costs and efforts. Concerns </w:t>
      </w:r>
      <w:r w:rsidR="00A9700D">
        <w:rPr>
          <w:spacing w:val="-2"/>
          <w:lang w:val="en-GB"/>
        </w:rPr>
        <w:t>regarding</w:t>
      </w:r>
      <w:r w:rsidR="00F2422B" w:rsidRPr="00E26B04">
        <w:rPr>
          <w:spacing w:val="-2"/>
          <w:lang w:val="en-GB"/>
        </w:rPr>
        <w:t xml:space="preserve"> </w:t>
      </w:r>
      <w:r w:rsidRPr="00E26B04">
        <w:rPr>
          <w:spacing w:val="-2"/>
          <w:lang w:val="en-GB"/>
        </w:rPr>
        <w:t xml:space="preserve">incorrect billing, data theft, waste, fraud, and abuse had </w:t>
      </w:r>
      <w:r w:rsidR="005C736F" w:rsidRPr="00E26B04">
        <w:rPr>
          <w:spacing w:val="-2"/>
          <w:lang w:val="en-GB"/>
        </w:rPr>
        <w:t xml:space="preserve">risen </w:t>
      </w:r>
      <w:r w:rsidRPr="00E26B04">
        <w:rPr>
          <w:spacing w:val="-2"/>
          <w:lang w:val="en-GB"/>
        </w:rPr>
        <w:t xml:space="preserve">over the years. Moreover, </w:t>
      </w:r>
      <w:r w:rsidR="008F72B7" w:rsidRPr="00E26B04">
        <w:rPr>
          <w:spacing w:val="-2"/>
          <w:lang w:val="en-GB"/>
        </w:rPr>
        <w:t>HIPAA</w:t>
      </w:r>
      <w:r w:rsidRPr="00E26B04">
        <w:rPr>
          <w:spacing w:val="-2"/>
          <w:lang w:val="en-GB"/>
        </w:rPr>
        <w:t xml:space="preserve"> compliance requirements had posed increasing challenges. Nelson wanted his team to revisit current processes</w:t>
      </w:r>
      <w:r w:rsidR="00F2422B" w:rsidRPr="00E26B04">
        <w:rPr>
          <w:spacing w:val="-2"/>
          <w:lang w:val="en-GB"/>
        </w:rPr>
        <w:t>,</w:t>
      </w:r>
      <w:r w:rsidRPr="00E26B04">
        <w:rPr>
          <w:spacing w:val="-2"/>
          <w:lang w:val="en-GB"/>
        </w:rPr>
        <w:t xml:space="preserve"> starting with the billing and collection process, and develop a list of significant risks and effective controls to mitigate those risks. He believed that better controls would enable Midwest to improve patient satisfaction</w:t>
      </w:r>
      <w:r w:rsidR="00F2422B" w:rsidRPr="00E26B04">
        <w:rPr>
          <w:spacing w:val="-2"/>
          <w:lang w:val="en-GB"/>
        </w:rPr>
        <w:t xml:space="preserve"> and</w:t>
      </w:r>
      <w:r w:rsidRPr="00E26B04">
        <w:rPr>
          <w:spacing w:val="-2"/>
          <w:lang w:val="en-GB"/>
        </w:rPr>
        <w:t xml:space="preserve"> reduce </w:t>
      </w:r>
      <w:r w:rsidR="00F2422B" w:rsidRPr="00E26B04">
        <w:rPr>
          <w:spacing w:val="-2"/>
          <w:lang w:val="en-GB"/>
        </w:rPr>
        <w:t xml:space="preserve">loss of revenues </w:t>
      </w:r>
      <w:r w:rsidRPr="00E26B04">
        <w:rPr>
          <w:spacing w:val="-2"/>
          <w:lang w:val="en-GB"/>
        </w:rPr>
        <w:t xml:space="preserve">due to incorrect billing, fraud, and other factors by </w:t>
      </w:r>
      <w:r w:rsidR="00F2422B" w:rsidRPr="00E26B04">
        <w:rPr>
          <w:spacing w:val="-2"/>
          <w:lang w:val="en-GB"/>
        </w:rPr>
        <w:t xml:space="preserve">establishing </w:t>
      </w:r>
      <w:r w:rsidRPr="00E26B04">
        <w:rPr>
          <w:spacing w:val="-2"/>
          <w:lang w:val="en-GB"/>
        </w:rPr>
        <w:t xml:space="preserve">better security processes while </w:t>
      </w:r>
      <w:r w:rsidR="00F2422B" w:rsidRPr="00E26B04">
        <w:rPr>
          <w:spacing w:val="-2"/>
          <w:lang w:val="en-GB"/>
        </w:rPr>
        <w:t xml:space="preserve">ensuring compliance </w:t>
      </w:r>
      <w:r w:rsidRPr="00E26B04">
        <w:rPr>
          <w:spacing w:val="-2"/>
          <w:lang w:val="en-GB"/>
        </w:rPr>
        <w:t xml:space="preserve">with HIPAA, </w:t>
      </w:r>
      <w:r w:rsidR="00F2422B" w:rsidRPr="00E26B04">
        <w:rPr>
          <w:spacing w:val="-2"/>
          <w:lang w:val="en-GB"/>
        </w:rPr>
        <w:t>the Gramm-Leach-Bliley Act</w:t>
      </w:r>
      <w:r w:rsidRPr="00E26B04">
        <w:rPr>
          <w:spacing w:val="-2"/>
          <w:lang w:val="en-GB"/>
        </w:rPr>
        <w:t xml:space="preserve">, </w:t>
      </w:r>
      <w:r w:rsidR="00F2422B" w:rsidRPr="00E26B04">
        <w:rPr>
          <w:spacing w:val="-2"/>
          <w:lang w:val="en-GB"/>
        </w:rPr>
        <w:t xml:space="preserve">the </w:t>
      </w:r>
      <w:r w:rsidRPr="00E26B04">
        <w:rPr>
          <w:spacing w:val="-2"/>
          <w:lang w:val="en-GB"/>
        </w:rPr>
        <w:t xml:space="preserve">International Organization for </w:t>
      </w:r>
      <w:r w:rsidRPr="00E26B04">
        <w:rPr>
          <w:spacing w:val="-2"/>
          <w:lang w:val="en-GB"/>
        </w:rPr>
        <w:lastRenderedPageBreak/>
        <w:t>Standardization, the</w:t>
      </w:r>
      <w:r w:rsidR="00F2422B" w:rsidRPr="00E26B04">
        <w:rPr>
          <w:spacing w:val="-2"/>
          <w:lang w:val="en-GB"/>
        </w:rPr>
        <w:t xml:space="preserve"> Sarbanes-Oxley Act of 2002</w:t>
      </w:r>
      <w:r w:rsidRPr="00E26B04">
        <w:rPr>
          <w:spacing w:val="-2"/>
          <w:lang w:val="en-GB"/>
        </w:rPr>
        <w:t xml:space="preserve">, and </w:t>
      </w:r>
      <w:r w:rsidR="00F2422B" w:rsidRPr="00E26B04">
        <w:rPr>
          <w:spacing w:val="-2"/>
          <w:lang w:val="en-GB"/>
        </w:rPr>
        <w:t>the Payment Card Industry Data Security Standard</w:t>
      </w:r>
      <w:r w:rsidRPr="00E26B04">
        <w:rPr>
          <w:spacing w:val="-2"/>
          <w:lang w:val="en-GB"/>
        </w:rPr>
        <w:t xml:space="preserve">. </w:t>
      </w:r>
      <w:r w:rsidR="003B7E2E" w:rsidRPr="00E26B04">
        <w:rPr>
          <w:spacing w:val="-2"/>
          <w:lang w:val="en-GB"/>
        </w:rPr>
        <w:t xml:space="preserve">The IS and audit groups </w:t>
      </w:r>
      <w:r w:rsidR="002F6042" w:rsidRPr="00E26B04">
        <w:rPr>
          <w:spacing w:val="-2"/>
          <w:lang w:val="en-GB"/>
        </w:rPr>
        <w:t xml:space="preserve">had </w:t>
      </w:r>
      <w:r w:rsidR="001E48D7" w:rsidRPr="00E26B04">
        <w:rPr>
          <w:spacing w:val="-2"/>
          <w:lang w:val="en-GB"/>
        </w:rPr>
        <w:t xml:space="preserve">expressed </w:t>
      </w:r>
      <w:r w:rsidR="002F6042" w:rsidRPr="00E26B04">
        <w:rPr>
          <w:spacing w:val="-2"/>
          <w:lang w:val="en-GB"/>
        </w:rPr>
        <w:t>similar sentiments</w:t>
      </w:r>
      <w:r w:rsidR="003B7E2E" w:rsidRPr="00E26B04">
        <w:rPr>
          <w:spacing w:val="-2"/>
          <w:lang w:val="en-GB"/>
        </w:rPr>
        <w:t>. As Van Horde stated,</w:t>
      </w:r>
    </w:p>
    <w:p w14:paraId="53C51DE7" w14:textId="77777777" w:rsidR="00F462FC" w:rsidRDefault="00F462FC" w:rsidP="008831EB">
      <w:pPr>
        <w:pStyle w:val="BodyTextMain"/>
        <w:rPr>
          <w:spacing w:val="-2"/>
          <w:lang w:val="en-GB"/>
        </w:rPr>
      </w:pPr>
    </w:p>
    <w:p w14:paraId="418E63ED" w14:textId="0DA603CA" w:rsidR="008831EB" w:rsidRPr="00E013F3" w:rsidRDefault="008831EB" w:rsidP="00A9700D">
      <w:pPr>
        <w:pStyle w:val="BodyTextMain"/>
        <w:ind w:left="720"/>
        <w:rPr>
          <w:spacing w:val="-2"/>
          <w:lang w:val="en-GB"/>
        </w:rPr>
      </w:pPr>
      <w:r w:rsidRPr="00E013F3">
        <w:rPr>
          <w:spacing w:val="-2"/>
          <w:lang w:val="en-GB"/>
        </w:rPr>
        <w:t xml:space="preserve">The effectiveness of our controls impacts the accuracy of our revenues and thus our bond ratings. For example, incorrect billing could result in a potential understatement of revenues, which in turn would result in a decline in our bond rating. As applications and procedures change, we may have to </w:t>
      </w:r>
      <w:r w:rsidR="003B7E2E" w:rsidRPr="00E013F3">
        <w:rPr>
          <w:spacing w:val="-2"/>
          <w:lang w:val="en-GB"/>
        </w:rPr>
        <w:t>re-evaluate</w:t>
      </w:r>
      <w:r w:rsidRPr="00E013F3">
        <w:rPr>
          <w:spacing w:val="-2"/>
          <w:lang w:val="en-GB"/>
        </w:rPr>
        <w:t xml:space="preserve"> the risks and implement new controls to mitigate new and existing risks. By improving our audit process, we are also ensuring the protection of our financial and clinical information.</w:t>
      </w:r>
    </w:p>
    <w:p w14:paraId="67F499EE" w14:textId="2DC23FE4" w:rsidR="003B7E2E" w:rsidRPr="006E581E" w:rsidRDefault="003B7E2E" w:rsidP="003B7E2E">
      <w:pPr>
        <w:pStyle w:val="BodyTextMain"/>
        <w:rPr>
          <w:sz w:val="20"/>
          <w:lang w:val="en-GB"/>
        </w:rPr>
      </w:pPr>
    </w:p>
    <w:p w14:paraId="1A3160E5" w14:textId="71855415" w:rsidR="003B7E2E" w:rsidRDefault="003B7E2E" w:rsidP="003B7E2E">
      <w:pPr>
        <w:pStyle w:val="BodyTextMain"/>
        <w:rPr>
          <w:lang w:val="en-GB"/>
        </w:rPr>
      </w:pPr>
      <w:r>
        <w:rPr>
          <w:lang w:val="en-GB"/>
        </w:rPr>
        <w:t xml:space="preserve">These thoughts were shared by </w:t>
      </w:r>
      <w:r w:rsidRPr="00D43C32">
        <w:rPr>
          <w:lang w:val="en-GB"/>
        </w:rPr>
        <w:t>Cavanaugh</w:t>
      </w:r>
      <w:r>
        <w:rPr>
          <w:lang w:val="en-GB"/>
        </w:rPr>
        <w:t>:</w:t>
      </w:r>
      <w:r w:rsidR="00A9700D">
        <w:rPr>
          <w:lang w:val="en-GB"/>
        </w:rPr>
        <w:t xml:space="preserve"> “</w:t>
      </w:r>
      <w:r w:rsidR="00A9700D" w:rsidRPr="00D43C32">
        <w:rPr>
          <w:lang w:val="en-GB"/>
        </w:rPr>
        <w:t>We need to work effectively with our data owners. We have processes in place to ensure that all procedures are adhered to and followed and all data modifications are evaluated on a weekly basis. This is a critical part of our auditing process and continuous improvement</w:t>
      </w:r>
      <w:r w:rsidR="00A9700D">
        <w:rPr>
          <w:lang w:val="en-GB"/>
        </w:rPr>
        <w:t>.”</w:t>
      </w:r>
    </w:p>
    <w:p w14:paraId="1019CE0C" w14:textId="5A7368B7" w:rsidR="003B7E2E" w:rsidRPr="006E581E" w:rsidRDefault="003B7E2E" w:rsidP="0083115A">
      <w:pPr>
        <w:pStyle w:val="BodyTextMain"/>
        <w:rPr>
          <w:sz w:val="20"/>
          <w:lang w:val="en-GB"/>
        </w:rPr>
      </w:pPr>
    </w:p>
    <w:p w14:paraId="5FBB2D08" w14:textId="25C8FD69" w:rsidR="008831EB" w:rsidRPr="00D43C32" w:rsidRDefault="001E48D7" w:rsidP="008831EB">
      <w:pPr>
        <w:pStyle w:val="BodyTextMain"/>
        <w:rPr>
          <w:lang w:val="en-GB"/>
        </w:rPr>
      </w:pPr>
      <w:r w:rsidRPr="00D43C32">
        <w:rPr>
          <w:lang w:val="en-GB"/>
        </w:rPr>
        <w:t xml:space="preserve">During the meeting, Nelson’s message to the IS </w:t>
      </w:r>
      <w:r w:rsidR="003B4E0C" w:rsidRPr="00D43C32">
        <w:rPr>
          <w:lang w:val="en-GB"/>
        </w:rPr>
        <w:t xml:space="preserve">and </w:t>
      </w:r>
      <w:r w:rsidR="000D29FB">
        <w:rPr>
          <w:lang w:val="en-GB"/>
        </w:rPr>
        <w:t>internal audit</w:t>
      </w:r>
      <w:r w:rsidRPr="00D43C32">
        <w:rPr>
          <w:lang w:val="en-GB"/>
        </w:rPr>
        <w:t xml:space="preserve"> team was going to be clear: “We need to ensure that our practices meet federal, state, and industry regulations and compliance expectations. By placing better controls to meet those expectations, we can also improve our revenues and collection and decrease our operational costs.” </w:t>
      </w:r>
      <w:r w:rsidRPr="00D43C32" w:rsidDel="008F72B7">
        <w:rPr>
          <w:lang w:val="en-GB"/>
        </w:rPr>
        <w:t>Nelson’s plan was to implement important controls identified by the team as quickly as possible.</w:t>
      </w:r>
    </w:p>
    <w:p w14:paraId="6957F0F3" w14:textId="659ED0CF" w:rsidR="008831EB" w:rsidRPr="006E581E" w:rsidRDefault="008831EB" w:rsidP="008831EB">
      <w:pPr>
        <w:pStyle w:val="BodyTextMain"/>
        <w:rPr>
          <w:sz w:val="20"/>
          <w:lang w:val="en-GB"/>
        </w:rPr>
      </w:pPr>
    </w:p>
    <w:p w14:paraId="18BD81EC" w14:textId="77777777" w:rsidR="00545126" w:rsidRPr="006E581E" w:rsidRDefault="00545126" w:rsidP="008831EB">
      <w:pPr>
        <w:pStyle w:val="BodyTextMain"/>
        <w:rPr>
          <w:sz w:val="20"/>
          <w:lang w:val="en-GB"/>
        </w:rPr>
      </w:pPr>
    </w:p>
    <w:p w14:paraId="1E876BF5" w14:textId="77777777" w:rsidR="008831EB" w:rsidRPr="00D43C32" w:rsidRDefault="008831EB" w:rsidP="008831EB">
      <w:pPr>
        <w:pStyle w:val="Casehead1"/>
        <w:rPr>
          <w:lang w:val="en-GB"/>
        </w:rPr>
      </w:pPr>
      <w:r w:rsidRPr="00D43C32">
        <w:rPr>
          <w:lang w:val="en-GB"/>
        </w:rPr>
        <w:t>MIDWEST HEALTH SYSTEM</w:t>
      </w:r>
    </w:p>
    <w:p w14:paraId="281FDC6C" w14:textId="77777777" w:rsidR="008831EB" w:rsidRPr="006E581E" w:rsidRDefault="008831EB" w:rsidP="008831EB">
      <w:pPr>
        <w:pStyle w:val="BodyTextMain"/>
        <w:rPr>
          <w:sz w:val="20"/>
          <w:lang w:val="en-GB"/>
        </w:rPr>
      </w:pPr>
    </w:p>
    <w:p w14:paraId="4C45528C" w14:textId="53046808" w:rsidR="008831EB" w:rsidRPr="00E013F3" w:rsidRDefault="008831EB" w:rsidP="008831EB">
      <w:pPr>
        <w:pStyle w:val="BodyTextMain"/>
        <w:rPr>
          <w:spacing w:val="-2"/>
          <w:lang w:val="en-GB"/>
        </w:rPr>
      </w:pPr>
      <w:r w:rsidRPr="00E013F3">
        <w:rPr>
          <w:spacing w:val="-2"/>
          <w:lang w:val="en-GB"/>
        </w:rPr>
        <w:t xml:space="preserve">Founded over 100 years </w:t>
      </w:r>
      <w:r w:rsidR="00A347F8" w:rsidRPr="00E013F3">
        <w:rPr>
          <w:spacing w:val="-2"/>
          <w:lang w:val="en-GB"/>
        </w:rPr>
        <w:t>earlier</w:t>
      </w:r>
      <w:r w:rsidRPr="00E013F3">
        <w:rPr>
          <w:spacing w:val="-2"/>
          <w:lang w:val="en-GB"/>
        </w:rPr>
        <w:t>, Midwest was a large regional hospital offering a range of services, including cardiac, cancer, childbirth, emergency medicine, and rehabilitation</w:t>
      </w:r>
      <w:r w:rsidR="003E4294" w:rsidRPr="00E013F3">
        <w:rPr>
          <w:spacing w:val="-2"/>
          <w:lang w:val="en-GB"/>
        </w:rPr>
        <w:t xml:space="preserve"> services</w:t>
      </w:r>
      <w:r w:rsidRPr="00E013F3">
        <w:rPr>
          <w:spacing w:val="-2"/>
          <w:lang w:val="en-GB"/>
        </w:rPr>
        <w:t xml:space="preserve">. </w:t>
      </w:r>
      <w:r w:rsidR="003E4294" w:rsidRPr="00E013F3">
        <w:rPr>
          <w:spacing w:val="-2"/>
          <w:lang w:val="en-GB"/>
        </w:rPr>
        <w:t>Midwest’s</w:t>
      </w:r>
      <w:r w:rsidRPr="00E013F3">
        <w:rPr>
          <w:spacing w:val="-2"/>
          <w:lang w:val="en-GB"/>
        </w:rPr>
        <w:t xml:space="preserve"> </w:t>
      </w:r>
      <w:r w:rsidRPr="00E013F3">
        <w:rPr>
          <w:spacing w:val="-2"/>
          <w:lang w:val="en-GB" w:eastAsia="zh-CN"/>
        </w:rPr>
        <w:t xml:space="preserve">mission was </w:t>
      </w:r>
      <w:r w:rsidRPr="00E013F3">
        <w:rPr>
          <w:spacing w:val="-2"/>
          <w:lang w:val="en-GB"/>
        </w:rPr>
        <w:t>to provide patient-focused care</w:t>
      </w:r>
      <w:r w:rsidRPr="00E013F3">
        <w:rPr>
          <w:spacing w:val="-2"/>
          <w:lang w:val="en-GB" w:eastAsia="zh-CN"/>
        </w:rPr>
        <w:t xml:space="preserve"> and </w:t>
      </w:r>
      <w:r w:rsidR="00A35135" w:rsidRPr="00E013F3">
        <w:rPr>
          <w:spacing w:val="-2"/>
          <w:lang w:val="en-GB" w:eastAsia="zh-CN"/>
        </w:rPr>
        <w:t xml:space="preserve">to </w:t>
      </w:r>
      <w:r w:rsidRPr="00E013F3">
        <w:rPr>
          <w:spacing w:val="-2"/>
          <w:lang w:val="en-GB" w:eastAsia="zh-CN"/>
        </w:rPr>
        <w:t>create an</w:t>
      </w:r>
      <w:r w:rsidRPr="00E013F3">
        <w:rPr>
          <w:spacing w:val="-2"/>
          <w:lang w:val="en-GB"/>
        </w:rPr>
        <w:t xml:space="preserve"> environment that promoted healing and wellness. </w:t>
      </w:r>
      <w:r w:rsidRPr="00E013F3">
        <w:rPr>
          <w:spacing w:val="-2"/>
          <w:lang w:val="en-GB" w:eastAsia="zh-CN"/>
        </w:rPr>
        <w:t xml:space="preserve">To achieve its mission, </w:t>
      </w:r>
      <w:r w:rsidRPr="00E013F3">
        <w:rPr>
          <w:spacing w:val="-2"/>
          <w:lang w:val="en-GB"/>
        </w:rPr>
        <w:t>Midwest had pursued innovation to improve patient satisfaction and service.</w:t>
      </w:r>
      <w:r w:rsidR="00D43C32" w:rsidRPr="00E013F3">
        <w:rPr>
          <w:spacing w:val="-2"/>
          <w:lang w:val="en-GB"/>
        </w:rPr>
        <w:t xml:space="preserve"> </w:t>
      </w:r>
      <w:r w:rsidRPr="00E013F3">
        <w:rPr>
          <w:spacing w:val="-2"/>
          <w:lang w:val="en-GB"/>
        </w:rPr>
        <w:t xml:space="preserve">For example, Midwest implemented </w:t>
      </w:r>
      <w:r w:rsidR="003E4294" w:rsidRPr="00E013F3">
        <w:rPr>
          <w:spacing w:val="-2"/>
          <w:lang w:val="en-GB"/>
        </w:rPr>
        <w:t>an electronic medical records</w:t>
      </w:r>
      <w:r w:rsidRPr="00E013F3">
        <w:rPr>
          <w:spacing w:val="-2"/>
          <w:lang w:val="en-GB"/>
        </w:rPr>
        <w:t xml:space="preserve"> system to allow patients to consult with and </w:t>
      </w:r>
      <w:r w:rsidR="00A35135" w:rsidRPr="00E013F3">
        <w:rPr>
          <w:spacing w:val="-2"/>
          <w:lang w:val="en-GB"/>
        </w:rPr>
        <w:t xml:space="preserve">receive </w:t>
      </w:r>
      <w:r w:rsidRPr="00E013F3">
        <w:rPr>
          <w:spacing w:val="-2"/>
          <w:lang w:val="en-GB"/>
        </w:rPr>
        <w:t>treatment from different hospitals, patient care units, physicians, and surgeons without having to validate their information and records on every visit. Midwest employed more than 6,000 team members and volunteers</w:t>
      </w:r>
      <w:r w:rsidR="005A17D5" w:rsidRPr="00E013F3">
        <w:rPr>
          <w:spacing w:val="-2"/>
          <w:lang w:val="en-GB"/>
        </w:rPr>
        <w:t xml:space="preserve">, </w:t>
      </w:r>
      <w:r w:rsidRPr="00E013F3">
        <w:rPr>
          <w:spacing w:val="-2"/>
          <w:lang w:val="en-GB"/>
        </w:rPr>
        <w:t>operated more than 1,000 hospital beds</w:t>
      </w:r>
      <w:r w:rsidR="005A17D5" w:rsidRPr="00E013F3">
        <w:rPr>
          <w:spacing w:val="-2"/>
          <w:lang w:val="en-GB"/>
        </w:rPr>
        <w:t>,</w:t>
      </w:r>
      <w:r w:rsidRPr="00E013F3">
        <w:rPr>
          <w:spacing w:val="-2"/>
          <w:lang w:val="en-GB"/>
        </w:rPr>
        <w:t xml:space="preserve"> and was staffed by nearly 1,000 physicians. As the </w:t>
      </w:r>
      <w:r w:rsidR="005A17D5" w:rsidRPr="00E013F3">
        <w:rPr>
          <w:spacing w:val="-2"/>
          <w:lang w:val="en-GB"/>
        </w:rPr>
        <w:t>second-largest</w:t>
      </w:r>
      <w:r w:rsidRPr="00E013F3">
        <w:rPr>
          <w:spacing w:val="-2"/>
          <w:lang w:val="en-GB"/>
        </w:rPr>
        <w:t xml:space="preserve"> employer </w:t>
      </w:r>
      <w:r w:rsidR="00A9700D" w:rsidRPr="00E013F3">
        <w:rPr>
          <w:spacing w:val="-2"/>
          <w:lang w:val="en-GB"/>
        </w:rPr>
        <w:t xml:space="preserve">in </w:t>
      </w:r>
      <w:r w:rsidRPr="00E013F3">
        <w:rPr>
          <w:spacing w:val="-2"/>
          <w:lang w:val="en-GB"/>
        </w:rPr>
        <w:t xml:space="preserve">its county, Midwest provided stable jobs and compensation of over $100 million </w:t>
      </w:r>
      <w:r w:rsidR="00A9700D" w:rsidRPr="00E013F3">
        <w:rPr>
          <w:spacing w:val="-2"/>
          <w:lang w:val="en-GB"/>
        </w:rPr>
        <w:t xml:space="preserve">for more than 2,800 employees within the </w:t>
      </w:r>
      <w:r w:rsidRPr="00E013F3">
        <w:rPr>
          <w:spacing w:val="-2"/>
          <w:lang w:val="en-GB"/>
        </w:rPr>
        <w:t xml:space="preserve">county. Moreover, the </w:t>
      </w:r>
      <w:r w:rsidR="005A17D5" w:rsidRPr="00E013F3">
        <w:rPr>
          <w:spacing w:val="-2"/>
          <w:lang w:val="en-GB"/>
        </w:rPr>
        <w:t xml:space="preserve">health care </w:t>
      </w:r>
      <w:r w:rsidRPr="00E013F3">
        <w:rPr>
          <w:spacing w:val="-2"/>
          <w:lang w:val="en-GB"/>
        </w:rPr>
        <w:t xml:space="preserve">system supported hundreds of local suppliers, provided </w:t>
      </w:r>
      <w:r w:rsidR="00A9700D" w:rsidRPr="00E013F3">
        <w:rPr>
          <w:spacing w:val="-2"/>
          <w:lang w:val="en-GB"/>
        </w:rPr>
        <w:t>c</w:t>
      </w:r>
      <w:r w:rsidRPr="00E013F3">
        <w:rPr>
          <w:spacing w:val="-2"/>
          <w:lang w:val="en-GB"/>
        </w:rPr>
        <w:t xml:space="preserve">harity </w:t>
      </w:r>
      <w:r w:rsidR="00A9700D" w:rsidRPr="00E013F3">
        <w:rPr>
          <w:spacing w:val="-2"/>
          <w:lang w:val="en-GB"/>
        </w:rPr>
        <w:t>c</w:t>
      </w:r>
      <w:r w:rsidRPr="00E013F3">
        <w:rPr>
          <w:spacing w:val="-2"/>
          <w:lang w:val="en-GB"/>
        </w:rPr>
        <w:t xml:space="preserve">are, and served as a medical treatment </w:t>
      </w:r>
      <w:r w:rsidR="005A17D5" w:rsidRPr="00E013F3">
        <w:rPr>
          <w:spacing w:val="-2"/>
          <w:lang w:val="en-GB"/>
        </w:rPr>
        <w:t>centre</w:t>
      </w:r>
      <w:r w:rsidRPr="00E013F3">
        <w:rPr>
          <w:spacing w:val="-2"/>
          <w:lang w:val="en-GB"/>
        </w:rPr>
        <w:t xml:space="preserve"> for over 600 area physicians. </w:t>
      </w:r>
      <w:r w:rsidR="005A17D5" w:rsidRPr="00E013F3">
        <w:rPr>
          <w:spacing w:val="-2"/>
          <w:lang w:val="en-GB"/>
        </w:rPr>
        <w:t>The number of patient</w:t>
      </w:r>
      <w:r w:rsidRPr="00E013F3">
        <w:rPr>
          <w:spacing w:val="-2"/>
          <w:lang w:val="en-GB"/>
        </w:rPr>
        <w:t xml:space="preserve"> days served in 2016 </w:t>
      </w:r>
      <w:r w:rsidR="005A17D5" w:rsidRPr="00E013F3">
        <w:rPr>
          <w:spacing w:val="-2"/>
          <w:lang w:val="en-GB"/>
        </w:rPr>
        <w:t>totalled</w:t>
      </w:r>
      <w:r w:rsidRPr="00E013F3">
        <w:rPr>
          <w:spacing w:val="-2"/>
          <w:lang w:val="en-GB"/>
        </w:rPr>
        <w:t xml:space="preserve"> about 80,000</w:t>
      </w:r>
      <w:r w:rsidR="005A17D5" w:rsidRPr="00E013F3">
        <w:rPr>
          <w:spacing w:val="-2"/>
          <w:lang w:val="en-GB"/>
        </w:rPr>
        <w:t>,</w:t>
      </w:r>
      <w:r w:rsidRPr="00E013F3">
        <w:rPr>
          <w:spacing w:val="-2"/>
          <w:lang w:val="en-GB"/>
        </w:rPr>
        <w:t xml:space="preserve"> and total revenues exceeded $400 million (see Exhibit 1).</w:t>
      </w:r>
    </w:p>
    <w:p w14:paraId="6DC392AF" w14:textId="77777777" w:rsidR="008831EB" w:rsidRPr="006E581E" w:rsidRDefault="008831EB" w:rsidP="006E581E">
      <w:pPr>
        <w:pStyle w:val="BodyTextMain"/>
        <w:rPr>
          <w:sz w:val="20"/>
        </w:rPr>
      </w:pPr>
    </w:p>
    <w:p w14:paraId="02DF3FCF" w14:textId="77777777" w:rsidR="008831EB" w:rsidRPr="006E581E" w:rsidRDefault="008831EB" w:rsidP="006E581E">
      <w:pPr>
        <w:pStyle w:val="BodyTextMain"/>
        <w:rPr>
          <w:sz w:val="20"/>
        </w:rPr>
      </w:pPr>
    </w:p>
    <w:p w14:paraId="1A7C95B6" w14:textId="37F7911C" w:rsidR="008831EB" w:rsidRPr="00D43C32" w:rsidRDefault="00E03CFA" w:rsidP="008831EB">
      <w:pPr>
        <w:pStyle w:val="Casehead1"/>
        <w:rPr>
          <w:lang w:val="en-GB"/>
        </w:rPr>
      </w:pPr>
      <w:r>
        <w:rPr>
          <w:lang w:val="en-GB"/>
        </w:rPr>
        <w:t>Health care</w:t>
      </w:r>
      <w:r w:rsidRPr="00D43C32">
        <w:rPr>
          <w:lang w:val="en-GB"/>
        </w:rPr>
        <w:t xml:space="preserve"> </w:t>
      </w:r>
      <w:r w:rsidR="008831EB" w:rsidRPr="00D43C32">
        <w:rPr>
          <w:lang w:val="en-GB"/>
        </w:rPr>
        <w:t>INFORMATION SYSTEMS</w:t>
      </w:r>
    </w:p>
    <w:p w14:paraId="629CA95D" w14:textId="77777777" w:rsidR="008831EB" w:rsidRPr="006E581E" w:rsidRDefault="008831EB" w:rsidP="008831EB">
      <w:pPr>
        <w:pStyle w:val="BodyTextMain"/>
        <w:rPr>
          <w:sz w:val="20"/>
          <w:lang w:val="en-GB"/>
        </w:rPr>
      </w:pPr>
    </w:p>
    <w:p w14:paraId="5E9ADD1E" w14:textId="24C67B55" w:rsidR="008831EB" w:rsidRPr="00D43C32" w:rsidRDefault="008831EB" w:rsidP="008831EB">
      <w:pPr>
        <w:pStyle w:val="BodyTextMain"/>
        <w:rPr>
          <w:lang w:val="en-GB"/>
        </w:rPr>
      </w:pPr>
      <w:r w:rsidRPr="00D43C32">
        <w:rPr>
          <w:lang w:val="en-GB"/>
        </w:rPr>
        <w:t xml:space="preserve">Midwest had invested a significant amount of resources in </w:t>
      </w:r>
      <w:r w:rsidR="004D0381">
        <w:rPr>
          <w:lang w:val="en-GB"/>
        </w:rPr>
        <w:t>IS (see Exhibit 2)</w:t>
      </w:r>
      <w:r w:rsidRPr="00D43C32">
        <w:rPr>
          <w:lang w:val="en-GB"/>
        </w:rPr>
        <w:t xml:space="preserve">. </w:t>
      </w:r>
      <w:r w:rsidRPr="00D43C32">
        <w:rPr>
          <w:lang w:val="en-GB" w:eastAsia="zh-CN"/>
        </w:rPr>
        <w:t xml:space="preserve">The </w:t>
      </w:r>
      <w:r w:rsidR="004D0381">
        <w:rPr>
          <w:lang w:val="en-GB"/>
        </w:rPr>
        <w:t>McKesson STAR system</w:t>
      </w:r>
      <w:r w:rsidRPr="00D43C32">
        <w:rPr>
          <w:lang w:val="en-GB"/>
        </w:rPr>
        <w:t xml:space="preserve"> was the billing system for </w:t>
      </w:r>
      <w:r w:rsidR="00A9700D">
        <w:rPr>
          <w:lang w:val="en-GB"/>
        </w:rPr>
        <w:t>p</w:t>
      </w:r>
      <w:r w:rsidRPr="00D43C32">
        <w:rPr>
          <w:lang w:val="en-GB"/>
        </w:rPr>
        <w:t xml:space="preserve">atient </w:t>
      </w:r>
      <w:r w:rsidR="00A9700D">
        <w:rPr>
          <w:lang w:val="en-GB"/>
        </w:rPr>
        <w:t>a</w:t>
      </w:r>
      <w:r w:rsidR="00272AC4">
        <w:rPr>
          <w:lang w:val="en-GB"/>
        </w:rPr>
        <w:t>c</w:t>
      </w:r>
      <w:r w:rsidRPr="00D43C32">
        <w:rPr>
          <w:lang w:val="en-GB"/>
        </w:rPr>
        <w:t xml:space="preserve">counts. It was used for </w:t>
      </w:r>
      <w:r w:rsidR="00A9700D" w:rsidRPr="00D43C32">
        <w:rPr>
          <w:lang w:val="en-GB"/>
        </w:rPr>
        <w:t>regist</w:t>
      </w:r>
      <w:r w:rsidR="00A9700D">
        <w:rPr>
          <w:lang w:val="en-GB"/>
        </w:rPr>
        <w:t>ering</w:t>
      </w:r>
      <w:r w:rsidR="00A9700D" w:rsidRPr="00D43C32">
        <w:rPr>
          <w:lang w:val="en-GB"/>
        </w:rPr>
        <w:t xml:space="preserve"> </w:t>
      </w:r>
      <w:r w:rsidRPr="00D43C32">
        <w:rPr>
          <w:lang w:val="en-GB"/>
        </w:rPr>
        <w:t>patient</w:t>
      </w:r>
      <w:r w:rsidR="00A9700D">
        <w:rPr>
          <w:lang w:val="en-GB"/>
        </w:rPr>
        <w:t>s</w:t>
      </w:r>
      <w:r w:rsidRPr="00D43C32">
        <w:rPr>
          <w:lang w:val="en-GB"/>
        </w:rPr>
        <w:t xml:space="preserve">, coding patient services, </w:t>
      </w:r>
      <w:r w:rsidR="004D0381">
        <w:rPr>
          <w:lang w:val="en-GB"/>
        </w:rPr>
        <w:t>collating</w:t>
      </w:r>
      <w:r w:rsidR="004D0381" w:rsidRPr="00D43C32">
        <w:rPr>
          <w:lang w:val="en-GB"/>
        </w:rPr>
        <w:t xml:space="preserve"> </w:t>
      </w:r>
      <w:r w:rsidRPr="00D43C32">
        <w:rPr>
          <w:lang w:val="en-GB"/>
        </w:rPr>
        <w:t xml:space="preserve">patient medical records, and </w:t>
      </w:r>
      <w:r w:rsidR="004D0381">
        <w:rPr>
          <w:lang w:val="en-GB"/>
        </w:rPr>
        <w:t>generating</w:t>
      </w:r>
      <w:r w:rsidRPr="00D43C32">
        <w:rPr>
          <w:lang w:val="en-GB"/>
        </w:rPr>
        <w:t xml:space="preserve"> and processing all claims.</w:t>
      </w:r>
    </w:p>
    <w:p w14:paraId="02F072DA" w14:textId="77777777" w:rsidR="008831EB" w:rsidRPr="006E581E" w:rsidRDefault="008831EB" w:rsidP="008831EB">
      <w:pPr>
        <w:pStyle w:val="BodyTextMain"/>
        <w:rPr>
          <w:sz w:val="20"/>
          <w:lang w:val="en-GB"/>
        </w:rPr>
      </w:pPr>
    </w:p>
    <w:p w14:paraId="5862AB89" w14:textId="37B4FB94" w:rsidR="008831EB" w:rsidRPr="00D43C32" w:rsidRDefault="008831EB" w:rsidP="008831EB">
      <w:pPr>
        <w:pStyle w:val="BodyTextMain"/>
        <w:rPr>
          <w:lang w:val="en-GB"/>
        </w:rPr>
      </w:pPr>
      <w:r w:rsidRPr="00D43C32">
        <w:rPr>
          <w:lang w:val="en-GB"/>
        </w:rPr>
        <w:t>The Nebo Passport system was a claims management solution</w:t>
      </w:r>
      <w:r w:rsidR="00302226">
        <w:rPr>
          <w:lang w:val="en-GB"/>
        </w:rPr>
        <w:t xml:space="preserve"> that imported</w:t>
      </w:r>
      <w:r w:rsidRPr="00D43C32">
        <w:rPr>
          <w:lang w:val="en-GB"/>
        </w:rPr>
        <w:t xml:space="preserve"> claims from the </w:t>
      </w:r>
      <w:r w:rsidR="0002500B">
        <w:rPr>
          <w:lang w:val="en-GB"/>
        </w:rPr>
        <w:t xml:space="preserve">McKesson </w:t>
      </w:r>
      <w:r w:rsidR="00BB660F">
        <w:rPr>
          <w:lang w:val="en-GB"/>
        </w:rPr>
        <w:t>STAR</w:t>
      </w:r>
      <w:r w:rsidRPr="00D43C32">
        <w:rPr>
          <w:lang w:val="en-GB"/>
        </w:rPr>
        <w:t xml:space="preserve"> system. It checked for data integrity</w:t>
      </w:r>
      <w:r w:rsidR="00302226">
        <w:rPr>
          <w:lang w:val="en-GB"/>
        </w:rPr>
        <w:t xml:space="preserve"> and</w:t>
      </w:r>
      <w:r w:rsidRPr="00D43C32">
        <w:rPr>
          <w:lang w:val="en-GB"/>
        </w:rPr>
        <w:t xml:space="preserve"> captured bill edits and denials, automatically </w:t>
      </w:r>
      <w:r w:rsidR="00302226">
        <w:rPr>
          <w:lang w:val="en-GB"/>
        </w:rPr>
        <w:t>routing</w:t>
      </w:r>
      <w:r w:rsidR="00302226" w:rsidRPr="00D43C32">
        <w:rPr>
          <w:lang w:val="en-GB"/>
        </w:rPr>
        <w:t xml:space="preserve"> </w:t>
      </w:r>
      <w:r w:rsidRPr="00D43C32">
        <w:rPr>
          <w:lang w:val="en-GB"/>
        </w:rPr>
        <w:t>them to assigned staff for correction. This software solution reconciled claims against payments and automated the task of posting payment information from remit</w:t>
      </w:r>
      <w:r w:rsidR="00A31E17">
        <w:rPr>
          <w:lang w:val="en-GB"/>
        </w:rPr>
        <w:t>tance</w:t>
      </w:r>
      <w:r w:rsidRPr="00D43C32">
        <w:rPr>
          <w:lang w:val="en-GB"/>
        </w:rPr>
        <w:t xml:space="preserve"> and other billing information. In addition, the Nebo Passport system provided access to various commercial and government payers to verify a patient’s insurance coverage, co-pay amounts, and deductibles </w:t>
      </w:r>
      <w:r w:rsidR="00FF247F">
        <w:rPr>
          <w:lang w:val="en-GB"/>
        </w:rPr>
        <w:t>and to</w:t>
      </w:r>
      <w:r w:rsidRPr="00D43C32">
        <w:rPr>
          <w:lang w:val="en-GB"/>
        </w:rPr>
        <w:t xml:space="preserve"> retrieve claim status. </w:t>
      </w:r>
      <w:r w:rsidR="002F1027">
        <w:rPr>
          <w:lang w:val="en-GB"/>
        </w:rPr>
        <w:t>After financial counselling, information</w:t>
      </w:r>
      <w:r w:rsidR="002F1027" w:rsidRPr="00D43C32">
        <w:rPr>
          <w:lang w:val="en-GB"/>
        </w:rPr>
        <w:t xml:space="preserve"> </w:t>
      </w:r>
      <w:r w:rsidRPr="00D43C32">
        <w:rPr>
          <w:lang w:val="en-GB"/>
        </w:rPr>
        <w:t xml:space="preserve">was sent to the Nebo Passport system, as were the results of insurance analysis from information obtained from patients during registration. If needed, advanced beneficiary notification </w:t>
      </w:r>
      <w:r w:rsidRPr="00D43C32">
        <w:rPr>
          <w:lang w:val="en-GB"/>
        </w:rPr>
        <w:lastRenderedPageBreak/>
        <w:t>was sent to Medicare.</w:t>
      </w:r>
      <w:r w:rsidR="00A31E17">
        <w:rPr>
          <w:rStyle w:val="FootnoteReference"/>
          <w:lang w:val="en-GB"/>
        </w:rPr>
        <w:footnoteReference w:id="2"/>
      </w:r>
      <w:r w:rsidRPr="00D43C32">
        <w:rPr>
          <w:lang w:val="en-GB"/>
        </w:rPr>
        <w:t xml:space="preserve"> The </w:t>
      </w:r>
      <w:r w:rsidR="005E56D8">
        <w:rPr>
          <w:lang w:val="en-GB"/>
        </w:rPr>
        <w:t>b</w:t>
      </w:r>
      <w:r w:rsidR="001504DD">
        <w:rPr>
          <w:lang w:val="en-GB"/>
        </w:rPr>
        <w:t>illing</w:t>
      </w:r>
      <w:r w:rsidR="001504DD" w:rsidRPr="00D43C32">
        <w:rPr>
          <w:lang w:val="en-GB"/>
        </w:rPr>
        <w:t xml:space="preserve"> </w:t>
      </w:r>
      <w:r w:rsidRPr="00D43C32">
        <w:rPr>
          <w:lang w:val="en-GB"/>
        </w:rPr>
        <w:t>department was notified electronically if any problems arose after advanced beneficiary notification.</w:t>
      </w:r>
    </w:p>
    <w:p w14:paraId="3CE43632" w14:textId="77777777" w:rsidR="008831EB" w:rsidRPr="006E581E" w:rsidRDefault="008831EB" w:rsidP="008831EB">
      <w:pPr>
        <w:pStyle w:val="BodyTextMain"/>
        <w:rPr>
          <w:sz w:val="20"/>
          <w:lang w:val="en-GB"/>
        </w:rPr>
      </w:pPr>
    </w:p>
    <w:p w14:paraId="5C5B94C3" w14:textId="43D300C0" w:rsidR="008831EB" w:rsidRPr="006E581E" w:rsidRDefault="008831EB" w:rsidP="008831EB">
      <w:pPr>
        <w:pStyle w:val="BodyTextMain"/>
        <w:rPr>
          <w:spacing w:val="-2"/>
          <w:lang w:val="en-GB"/>
        </w:rPr>
      </w:pPr>
      <w:r w:rsidRPr="006E581E">
        <w:rPr>
          <w:spacing w:val="-2"/>
          <w:lang w:val="en-GB"/>
        </w:rPr>
        <w:t xml:space="preserve">As a patient received health care services, all information </w:t>
      </w:r>
      <w:r w:rsidR="00BB660F" w:rsidRPr="006E581E">
        <w:rPr>
          <w:spacing w:val="-2"/>
          <w:lang w:val="en-GB"/>
        </w:rPr>
        <w:t xml:space="preserve">was </w:t>
      </w:r>
      <w:r w:rsidRPr="006E581E">
        <w:rPr>
          <w:spacing w:val="-2"/>
          <w:lang w:val="en-GB"/>
        </w:rPr>
        <w:t>entered into two systems</w:t>
      </w:r>
      <w:r w:rsidR="005E56D8">
        <w:rPr>
          <w:spacing w:val="-2"/>
          <w:lang w:val="en-GB"/>
        </w:rPr>
        <w:t xml:space="preserve">: </w:t>
      </w:r>
      <w:r w:rsidRPr="006E581E">
        <w:rPr>
          <w:spacing w:val="-2"/>
          <w:lang w:val="en-GB"/>
        </w:rPr>
        <w:t xml:space="preserve">the </w:t>
      </w:r>
      <w:r w:rsidR="00BB660F" w:rsidRPr="006E581E">
        <w:rPr>
          <w:spacing w:val="-2"/>
          <w:lang w:val="en-GB"/>
        </w:rPr>
        <w:t>McKesson STAR</w:t>
      </w:r>
      <w:r w:rsidRPr="006E581E">
        <w:rPr>
          <w:spacing w:val="-2"/>
          <w:lang w:val="en-GB"/>
        </w:rPr>
        <w:t xml:space="preserve"> system and the Cerner </w:t>
      </w:r>
      <w:bookmarkStart w:id="0" w:name="_Hlk16763859"/>
      <w:r w:rsidR="00BB660F" w:rsidRPr="006E581E">
        <w:rPr>
          <w:spacing w:val="-2"/>
          <w:lang w:val="en-GB"/>
        </w:rPr>
        <w:t>computerized physician order entry</w:t>
      </w:r>
      <w:bookmarkEnd w:id="0"/>
      <w:r w:rsidRPr="006E581E">
        <w:rPr>
          <w:spacing w:val="-2"/>
          <w:lang w:val="en-GB"/>
        </w:rPr>
        <w:t xml:space="preserve"> (CPOE) system. CPOE ensured standardized, legible, and complete orders. When used in combination with clinical decision support systems, CPOE also provided default values for drug doses, routes, and frequencies</w:t>
      </w:r>
      <w:r w:rsidR="00670BC8" w:rsidRPr="006E581E">
        <w:rPr>
          <w:spacing w:val="-2"/>
          <w:lang w:val="en-GB"/>
        </w:rPr>
        <w:t xml:space="preserve">, </w:t>
      </w:r>
      <w:r w:rsidRPr="006E581E">
        <w:rPr>
          <w:spacing w:val="-2"/>
          <w:lang w:val="en-GB"/>
        </w:rPr>
        <w:t xml:space="preserve">simultaneously checking for drug allergies, adverse drug-to-drug interactions, contraindicating laboratory values, and the need for corollary orders. CPOE patient management software was used to enter physician instructions for </w:t>
      </w:r>
      <w:r w:rsidR="00670BC8" w:rsidRPr="006E581E">
        <w:rPr>
          <w:spacing w:val="-2"/>
          <w:lang w:val="en-GB"/>
        </w:rPr>
        <w:t xml:space="preserve">patient </w:t>
      </w:r>
      <w:r w:rsidRPr="006E581E">
        <w:rPr>
          <w:spacing w:val="-2"/>
          <w:lang w:val="en-GB"/>
        </w:rPr>
        <w:t>treatment. These orders were communicated over a computer network to medical staff or to various departments, such as pharmacy, laboratory, or radiology, which were responsible for fulfilling the order</w:t>
      </w:r>
      <w:r w:rsidR="005E56D8">
        <w:rPr>
          <w:spacing w:val="-2"/>
          <w:lang w:val="en-GB"/>
        </w:rPr>
        <w:t>s</w:t>
      </w:r>
      <w:r w:rsidRPr="006E581E">
        <w:rPr>
          <w:spacing w:val="-2"/>
          <w:lang w:val="en-GB"/>
        </w:rPr>
        <w:t xml:space="preserve">. The benefits of CPOE included </w:t>
      </w:r>
      <w:r w:rsidR="00670BC8" w:rsidRPr="006E581E">
        <w:rPr>
          <w:spacing w:val="-2"/>
          <w:lang w:val="en-GB"/>
        </w:rPr>
        <w:t>expediting</w:t>
      </w:r>
      <w:r w:rsidRPr="006E581E">
        <w:rPr>
          <w:spacing w:val="-2"/>
          <w:lang w:val="en-GB"/>
        </w:rPr>
        <w:t xml:space="preserve"> order completion, reducing errors related to handwriting or transcription, allowing order entry at the point of care or off-site, </w:t>
      </w:r>
      <w:r w:rsidR="005E56D8" w:rsidRPr="006E581E">
        <w:rPr>
          <w:spacing w:val="-2"/>
          <w:lang w:val="en-GB"/>
        </w:rPr>
        <w:t xml:space="preserve">checking </w:t>
      </w:r>
      <w:r w:rsidR="005E56D8">
        <w:rPr>
          <w:spacing w:val="-2"/>
          <w:lang w:val="en-GB"/>
        </w:rPr>
        <w:t xml:space="preserve">for </w:t>
      </w:r>
      <w:r w:rsidR="00235C98" w:rsidRPr="006E581E">
        <w:rPr>
          <w:spacing w:val="-2"/>
          <w:lang w:val="en-GB"/>
        </w:rPr>
        <w:t>error</w:t>
      </w:r>
      <w:r w:rsidR="005E56D8">
        <w:rPr>
          <w:spacing w:val="-2"/>
          <w:lang w:val="en-GB"/>
        </w:rPr>
        <w:t>s</w:t>
      </w:r>
      <w:r w:rsidR="00235C98" w:rsidRPr="006E581E">
        <w:rPr>
          <w:spacing w:val="-2"/>
          <w:lang w:val="en-GB"/>
        </w:rPr>
        <w:t xml:space="preserve"> </w:t>
      </w:r>
      <w:r w:rsidR="005E56D8">
        <w:rPr>
          <w:spacing w:val="-2"/>
          <w:lang w:val="en-GB"/>
        </w:rPr>
        <w:t>such as</w:t>
      </w:r>
      <w:r w:rsidRPr="006E581E">
        <w:rPr>
          <w:spacing w:val="-2"/>
          <w:lang w:val="en-GB"/>
        </w:rPr>
        <w:t xml:space="preserve"> duplicate or incorrect doses or tests, and simplifying inventory and </w:t>
      </w:r>
      <w:r w:rsidR="00042E9F" w:rsidRPr="006E581E">
        <w:rPr>
          <w:spacing w:val="-2"/>
          <w:lang w:val="en-GB"/>
        </w:rPr>
        <w:t xml:space="preserve">the </w:t>
      </w:r>
      <w:r w:rsidRPr="006E581E">
        <w:rPr>
          <w:spacing w:val="-2"/>
          <w:lang w:val="en-GB"/>
        </w:rPr>
        <w:t xml:space="preserve">posting of charges. Information on discharge and maintenance services was also entered in the CPOE system. Once orders were completed in </w:t>
      </w:r>
      <w:r w:rsidR="001F4ED2" w:rsidRPr="006E581E">
        <w:rPr>
          <w:spacing w:val="-2"/>
          <w:lang w:val="en-GB"/>
        </w:rPr>
        <w:t xml:space="preserve">the </w:t>
      </w:r>
      <w:r w:rsidRPr="006E581E">
        <w:rPr>
          <w:spacing w:val="-2"/>
          <w:lang w:val="en-GB"/>
        </w:rPr>
        <w:t>CPOE</w:t>
      </w:r>
      <w:r w:rsidR="001F4ED2" w:rsidRPr="006E581E">
        <w:rPr>
          <w:spacing w:val="-2"/>
          <w:lang w:val="en-GB"/>
        </w:rPr>
        <w:t xml:space="preserve"> system</w:t>
      </w:r>
      <w:r w:rsidRPr="006E581E">
        <w:rPr>
          <w:spacing w:val="-2"/>
          <w:lang w:val="en-GB"/>
        </w:rPr>
        <w:t xml:space="preserve">, they </w:t>
      </w:r>
      <w:r w:rsidR="001F4ED2" w:rsidRPr="006E581E">
        <w:rPr>
          <w:spacing w:val="-2"/>
          <w:lang w:val="en-GB"/>
        </w:rPr>
        <w:t xml:space="preserve">were </w:t>
      </w:r>
      <w:r w:rsidRPr="006E581E">
        <w:rPr>
          <w:spacing w:val="-2"/>
          <w:lang w:val="en-GB"/>
        </w:rPr>
        <w:t xml:space="preserve">generated back in </w:t>
      </w:r>
      <w:r w:rsidR="001F4ED2" w:rsidRPr="006E581E">
        <w:rPr>
          <w:spacing w:val="-2"/>
          <w:lang w:val="en-GB"/>
        </w:rPr>
        <w:t xml:space="preserve">McKesson STAR, </w:t>
      </w:r>
      <w:r w:rsidRPr="006E581E">
        <w:rPr>
          <w:spacing w:val="-2"/>
          <w:lang w:val="en-GB"/>
        </w:rPr>
        <w:t xml:space="preserve">and from there the information was consolidated and prepared for billing. The McKesson </w:t>
      </w:r>
      <w:r w:rsidR="001F4ED2" w:rsidRPr="006E581E">
        <w:rPr>
          <w:spacing w:val="-2"/>
          <w:lang w:val="en-GB"/>
        </w:rPr>
        <w:t xml:space="preserve">STAR </w:t>
      </w:r>
      <w:r w:rsidRPr="006E581E">
        <w:rPr>
          <w:spacing w:val="-2"/>
          <w:lang w:val="en-GB"/>
        </w:rPr>
        <w:t xml:space="preserve">system validated and produced claims. Invoices were sent to insurance companies and patients by the EC2000 </w:t>
      </w:r>
      <w:r w:rsidR="00042E9F" w:rsidRPr="006E581E">
        <w:rPr>
          <w:spacing w:val="-2"/>
          <w:lang w:val="en-GB"/>
        </w:rPr>
        <w:t xml:space="preserve">claims administrator </w:t>
      </w:r>
      <w:r w:rsidRPr="006E581E">
        <w:rPr>
          <w:spacing w:val="-2"/>
          <w:lang w:val="en-GB"/>
        </w:rPr>
        <w:t xml:space="preserve">module of the McKesson </w:t>
      </w:r>
      <w:r w:rsidR="001F4ED2" w:rsidRPr="006E581E">
        <w:rPr>
          <w:spacing w:val="-2"/>
          <w:lang w:val="en-GB"/>
        </w:rPr>
        <w:t xml:space="preserve">STAR </w:t>
      </w:r>
      <w:r w:rsidRPr="006E581E">
        <w:rPr>
          <w:spacing w:val="-2"/>
          <w:lang w:val="en-GB"/>
        </w:rPr>
        <w:t xml:space="preserve">system. Insurance companies typically sent their explanation of benefits to both Midwest and the involved patient. Insurance payments </w:t>
      </w:r>
      <w:r w:rsidR="001F4ED2" w:rsidRPr="006E581E">
        <w:rPr>
          <w:spacing w:val="-2"/>
          <w:lang w:val="en-GB"/>
        </w:rPr>
        <w:t>and</w:t>
      </w:r>
      <w:r w:rsidRPr="006E581E">
        <w:rPr>
          <w:spacing w:val="-2"/>
          <w:lang w:val="en-GB"/>
        </w:rPr>
        <w:t xml:space="preserve"> payments received from the patients were posted </w:t>
      </w:r>
      <w:r w:rsidR="001F4ED2" w:rsidRPr="006E581E">
        <w:rPr>
          <w:spacing w:val="-2"/>
          <w:lang w:val="en-GB"/>
        </w:rPr>
        <w:t xml:space="preserve">in </w:t>
      </w:r>
      <w:r w:rsidRPr="006E581E">
        <w:rPr>
          <w:spacing w:val="-2"/>
          <w:lang w:val="en-GB"/>
        </w:rPr>
        <w:t xml:space="preserve">the McKesson </w:t>
      </w:r>
      <w:r w:rsidR="001F4ED2" w:rsidRPr="006E581E">
        <w:rPr>
          <w:spacing w:val="-2"/>
          <w:lang w:val="en-GB"/>
        </w:rPr>
        <w:t xml:space="preserve">STAR </w:t>
      </w:r>
      <w:r w:rsidRPr="006E581E">
        <w:rPr>
          <w:spacing w:val="-2"/>
          <w:lang w:val="en-GB"/>
        </w:rPr>
        <w:t>system.</w:t>
      </w:r>
    </w:p>
    <w:p w14:paraId="1A00019F" w14:textId="77777777" w:rsidR="008831EB" w:rsidRPr="006E581E" w:rsidRDefault="008831EB" w:rsidP="008831EB">
      <w:pPr>
        <w:pStyle w:val="BodyTextMain"/>
        <w:rPr>
          <w:sz w:val="20"/>
          <w:lang w:val="en-GB"/>
        </w:rPr>
      </w:pPr>
    </w:p>
    <w:p w14:paraId="4066EF8E" w14:textId="51754343" w:rsidR="008831EB" w:rsidRPr="00D43C32" w:rsidRDefault="008831EB" w:rsidP="008831EB">
      <w:pPr>
        <w:pStyle w:val="BodyTextMain"/>
        <w:rPr>
          <w:lang w:val="en-GB"/>
        </w:rPr>
      </w:pPr>
      <w:r w:rsidRPr="00D43C32">
        <w:rPr>
          <w:lang w:val="en-GB"/>
        </w:rPr>
        <w:t>Physician offices used two connected software programs similar to McKesson</w:t>
      </w:r>
      <w:r w:rsidR="00A60F7A">
        <w:rPr>
          <w:lang w:val="en-GB"/>
        </w:rPr>
        <w:t xml:space="preserve"> STAR</w:t>
      </w:r>
      <w:r w:rsidRPr="00D43C32">
        <w:rPr>
          <w:lang w:val="en-GB"/>
        </w:rPr>
        <w:t>. These programs, Pro</w:t>
      </w:r>
      <w:r w:rsidR="00042E9F">
        <w:rPr>
          <w:lang w:val="en-GB"/>
        </w:rPr>
        <w:t xml:space="preserve">fessional </w:t>
      </w:r>
      <w:r w:rsidRPr="00D43C32">
        <w:rPr>
          <w:lang w:val="en-GB"/>
        </w:rPr>
        <w:t>E</w:t>
      </w:r>
      <w:r w:rsidR="00042E9F">
        <w:rPr>
          <w:lang w:val="en-GB"/>
        </w:rPr>
        <w:t xml:space="preserve">lectronic </w:t>
      </w:r>
      <w:r w:rsidRPr="00D43C32">
        <w:rPr>
          <w:lang w:val="en-GB"/>
        </w:rPr>
        <w:t>H</w:t>
      </w:r>
      <w:r w:rsidR="00042E9F">
        <w:rPr>
          <w:lang w:val="en-GB"/>
        </w:rPr>
        <w:t xml:space="preserve">ealth </w:t>
      </w:r>
      <w:r w:rsidRPr="00D43C32">
        <w:rPr>
          <w:lang w:val="en-GB"/>
        </w:rPr>
        <w:t>R</w:t>
      </w:r>
      <w:r w:rsidR="00042E9F">
        <w:rPr>
          <w:lang w:val="en-GB"/>
        </w:rPr>
        <w:t xml:space="preserve">ecords </w:t>
      </w:r>
      <w:r w:rsidRPr="00D43C32">
        <w:rPr>
          <w:lang w:val="en-GB"/>
        </w:rPr>
        <w:t xml:space="preserve">and </w:t>
      </w:r>
      <w:r w:rsidR="00042E9F">
        <w:rPr>
          <w:lang w:val="en-GB"/>
        </w:rPr>
        <w:t xml:space="preserve">Professional </w:t>
      </w:r>
      <w:r w:rsidRPr="00D43C32">
        <w:rPr>
          <w:lang w:val="en-GB"/>
        </w:rPr>
        <w:t>M</w:t>
      </w:r>
      <w:r w:rsidR="00042E9F">
        <w:rPr>
          <w:lang w:val="en-GB"/>
        </w:rPr>
        <w:t>anagement</w:t>
      </w:r>
      <w:r w:rsidRPr="00D43C32">
        <w:rPr>
          <w:lang w:val="en-GB"/>
        </w:rPr>
        <w:t xml:space="preserve">, handled the financial and billing sides of all physician medical records. </w:t>
      </w:r>
      <w:r w:rsidR="00FF247F">
        <w:rPr>
          <w:lang w:val="en-GB"/>
        </w:rPr>
        <w:t>A “grouper</w:t>
      </w:r>
      <w:r w:rsidRPr="00D43C32">
        <w:rPr>
          <w:lang w:val="en-GB"/>
        </w:rPr>
        <w:t>,</w:t>
      </w:r>
      <w:r w:rsidR="00FF247F">
        <w:rPr>
          <w:lang w:val="en-GB"/>
        </w:rPr>
        <w:t>”</w:t>
      </w:r>
      <w:r w:rsidRPr="00D43C32">
        <w:rPr>
          <w:lang w:val="en-GB"/>
        </w:rPr>
        <w:t xml:space="preserve"> </w:t>
      </w:r>
      <w:r w:rsidR="00FF247F">
        <w:rPr>
          <w:lang w:val="en-GB"/>
        </w:rPr>
        <w:t xml:space="preserve">otherwise known as </w:t>
      </w:r>
      <w:r w:rsidRPr="00D43C32">
        <w:rPr>
          <w:lang w:val="en-GB"/>
        </w:rPr>
        <w:t>a set of standards</w:t>
      </w:r>
      <w:r w:rsidR="00FF247F">
        <w:rPr>
          <w:lang w:val="en-GB"/>
        </w:rPr>
        <w:t>,</w:t>
      </w:r>
      <w:r w:rsidRPr="00D43C32">
        <w:rPr>
          <w:lang w:val="en-GB"/>
        </w:rPr>
        <w:t xml:space="preserve"> and part of McKesson</w:t>
      </w:r>
      <w:r w:rsidR="005157A0">
        <w:rPr>
          <w:lang w:val="en-GB"/>
        </w:rPr>
        <w:t xml:space="preserve"> STAR</w:t>
      </w:r>
      <w:r w:rsidRPr="00D43C32">
        <w:rPr>
          <w:lang w:val="en-GB"/>
        </w:rPr>
        <w:t xml:space="preserve">, was used to include various diagnoses and procedures. </w:t>
      </w:r>
      <w:r w:rsidR="00AE5548">
        <w:rPr>
          <w:lang w:val="en-GB"/>
        </w:rPr>
        <w:t>D</w:t>
      </w:r>
      <w:r w:rsidR="005157A0">
        <w:rPr>
          <w:lang w:val="en-GB"/>
        </w:rPr>
        <w:t>iagno</w:t>
      </w:r>
      <w:r w:rsidR="00D868B4">
        <w:rPr>
          <w:lang w:val="en-GB"/>
        </w:rPr>
        <w:t>sis-related groups</w:t>
      </w:r>
      <w:r w:rsidRPr="00D43C32">
        <w:rPr>
          <w:lang w:val="en-GB"/>
        </w:rPr>
        <w:t xml:space="preserve"> (DRG</w:t>
      </w:r>
      <w:r w:rsidR="00D868B4">
        <w:rPr>
          <w:lang w:val="en-GB"/>
        </w:rPr>
        <w:t>s</w:t>
      </w:r>
      <w:r w:rsidRPr="00D43C32">
        <w:rPr>
          <w:lang w:val="en-GB"/>
        </w:rPr>
        <w:t>) classified various hospital services</w:t>
      </w:r>
      <w:r w:rsidR="00AE5548">
        <w:rPr>
          <w:lang w:val="en-GB"/>
        </w:rPr>
        <w:t xml:space="preserve">, </w:t>
      </w:r>
      <w:r w:rsidRPr="00D43C32">
        <w:rPr>
          <w:lang w:val="en-GB"/>
        </w:rPr>
        <w:t xml:space="preserve">used later for billing and reimbursement. </w:t>
      </w:r>
      <w:r w:rsidR="00AE5548">
        <w:rPr>
          <w:lang w:val="en-GB"/>
        </w:rPr>
        <w:t>DRGs</w:t>
      </w:r>
      <w:r w:rsidRPr="00D43C32">
        <w:rPr>
          <w:lang w:val="en-GB"/>
        </w:rPr>
        <w:t xml:space="preserve"> were used in billing Medicare and Medicaid</w:t>
      </w:r>
      <w:r w:rsidR="00042E9F">
        <w:rPr>
          <w:lang w:val="en-GB"/>
        </w:rPr>
        <w:t>.</w:t>
      </w:r>
      <w:r w:rsidR="00042E9F">
        <w:rPr>
          <w:rStyle w:val="FootnoteReference"/>
          <w:lang w:val="en-GB"/>
        </w:rPr>
        <w:footnoteReference w:id="3"/>
      </w:r>
      <w:r w:rsidRPr="00D43C32">
        <w:rPr>
          <w:lang w:val="en-GB"/>
        </w:rPr>
        <w:t xml:space="preserve"> They also </w:t>
      </w:r>
      <w:r w:rsidR="00AE5548">
        <w:rPr>
          <w:lang w:val="en-GB"/>
        </w:rPr>
        <w:t>estimated</w:t>
      </w:r>
      <w:r w:rsidRPr="00D43C32">
        <w:rPr>
          <w:lang w:val="en-GB"/>
        </w:rPr>
        <w:t xml:space="preserve"> what </w:t>
      </w:r>
      <w:r w:rsidR="00AE5548">
        <w:rPr>
          <w:lang w:val="en-GB"/>
        </w:rPr>
        <w:t>health care</w:t>
      </w:r>
      <w:r w:rsidR="00AE5548" w:rsidRPr="00D43C32">
        <w:rPr>
          <w:lang w:val="en-GB"/>
        </w:rPr>
        <w:t xml:space="preserve"> </w:t>
      </w:r>
      <w:r w:rsidRPr="00D43C32">
        <w:rPr>
          <w:lang w:val="en-GB"/>
        </w:rPr>
        <w:t xml:space="preserve">organizations could anticipate in the form of reimbursement. </w:t>
      </w:r>
      <w:r w:rsidR="00FF247F">
        <w:rPr>
          <w:lang w:val="en-GB"/>
        </w:rPr>
        <w:t xml:space="preserve">If a </w:t>
      </w:r>
      <w:r w:rsidR="00FF247F" w:rsidRPr="00D43C32">
        <w:rPr>
          <w:lang w:val="en-GB"/>
        </w:rPr>
        <w:t>patient had many items related to a visit</w:t>
      </w:r>
      <w:r w:rsidR="00FF247F">
        <w:rPr>
          <w:lang w:val="en-GB"/>
        </w:rPr>
        <w:t>, the grouper</w:t>
      </w:r>
      <w:r w:rsidR="00FF247F" w:rsidRPr="00D43C32">
        <w:rPr>
          <w:lang w:val="en-GB"/>
        </w:rPr>
        <w:t xml:space="preserve"> </w:t>
      </w:r>
      <w:r w:rsidRPr="00D43C32">
        <w:rPr>
          <w:lang w:val="en-GB"/>
        </w:rPr>
        <w:t>classified the most severe DRG. For example, if</w:t>
      </w:r>
      <w:r w:rsidR="00AE5548">
        <w:rPr>
          <w:lang w:val="en-GB"/>
        </w:rPr>
        <w:t>,</w:t>
      </w:r>
      <w:r w:rsidRPr="00D43C32">
        <w:rPr>
          <w:lang w:val="en-GB"/>
        </w:rPr>
        <w:t xml:space="preserve"> after surgery, a patient had bleeding, the actual DRG would change. If a patient was </w:t>
      </w:r>
      <w:r w:rsidR="00AE5548">
        <w:rPr>
          <w:lang w:val="en-GB"/>
        </w:rPr>
        <w:t>readmitted</w:t>
      </w:r>
      <w:r w:rsidRPr="00D43C32">
        <w:rPr>
          <w:lang w:val="en-GB"/>
        </w:rPr>
        <w:t xml:space="preserve"> to the hospital for the same issue within a </w:t>
      </w:r>
      <w:r w:rsidR="00AE5548">
        <w:rPr>
          <w:lang w:val="en-GB"/>
        </w:rPr>
        <w:t>30-day</w:t>
      </w:r>
      <w:r w:rsidRPr="00D43C32">
        <w:rPr>
          <w:lang w:val="en-GB"/>
        </w:rPr>
        <w:t xml:space="preserve"> period, the hospital had to </w:t>
      </w:r>
      <w:r w:rsidR="00AE5548">
        <w:rPr>
          <w:lang w:val="en-GB"/>
        </w:rPr>
        <w:t>write off</w:t>
      </w:r>
      <w:r w:rsidRPr="00D43C32">
        <w:rPr>
          <w:lang w:val="en-GB"/>
        </w:rPr>
        <w:t xml:space="preserve"> the costs. The goal of this rule was to ensure that hospitals discharged patients when they were fully prepared and safe for home care. </w:t>
      </w:r>
      <w:r w:rsidR="00AE5548">
        <w:rPr>
          <w:lang w:val="en-GB"/>
        </w:rPr>
        <w:t>If</w:t>
      </w:r>
      <w:r w:rsidR="00AE5548" w:rsidRPr="00D43C32">
        <w:rPr>
          <w:lang w:val="en-GB"/>
        </w:rPr>
        <w:t xml:space="preserve"> </w:t>
      </w:r>
      <w:r w:rsidR="00AE5548">
        <w:rPr>
          <w:lang w:val="en-GB"/>
        </w:rPr>
        <w:t xml:space="preserve">a </w:t>
      </w:r>
      <w:r w:rsidRPr="00D43C32">
        <w:rPr>
          <w:lang w:val="en-GB"/>
        </w:rPr>
        <w:t xml:space="preserve">patient checked out of an emergency room and returned to the same hospital emergency room within 24 hours, </w:t>
      </w:r>
      <w:r w:rsidR="00AE5548">
        <w:rPr>
          <w:lang w:val="en-GB"/>
        </w:rPr>
        <w:t>the patient’s visit was considered the same</w:t>
      </w:r>
      <w:r w:rsidRPr="00D43C32">
        <w:rPr>
          <w:lang w:val="en-GB"/>
        </w:rPr>
        <w:t xml:space="preserve">. Another application, </w:t>
      </w:r>
      <w:proofErr w:type="spellStart"/>
      <w:r w:rsidRPr="00D43C32">
        <w:rPr>
          <w:lang w:val="en-GB"/>
        </w:rPr>
        <w:t>P</w:t>
      </w:r>
      <w:r w:rsidR="00A31E17">
        <w:rPr>
          <w:lang w:val="en-GB"/>
        </w:rPr>
        <w:t>roCon</w:t>
      </w:r>
      <w:proofErr w:type="spellEnd"/>
      <w:r w:rsidR="00A31E17">
        <w:rPr>
          <w:lang w:val="en-GB"/>
        </w:rPr>
        <w:t xml:space="preserve"> Contract Management</w:t>
      </w:r>
      <w:r w:rsidR="00E013F3">
        <w:rPr>
          <w:lang w:val="en-GB"/>
        </w:rPr>
        <w:t xml:space="preserve"> (</w:t>
      </w:r>
      <w:proofErr w:type="spellStart"/>
      <w:r w:rsidR="00E013F3">
        <w:rPr>
          <w:lang w:val="en-GB"/>
        </w:rPr>
        <w:t>ProCon</w:t>
      </w:r>
      <w:proofErr w:type="spellEnd"/>
      <w:r w:rsidR="00E013F3">
        <w:rPr>
          <w:lang w:val="en-GB"/>
        </w:rPr>
        <w:t>)</w:t>
      </w:r>
      <w:r w:rsidRPr="00D43C32">
        <w:rPr>
          <w:lang w:val="en-GB"/>
        </w:rPr>
        <w:t>, was used for contract management.</w:t>
      </w:r>
    </w:p>
    <w:p w14:paraId="0D4AE1FE" w14:textId="77777777" w:rsidR="008831EB" w:rsidRPr="006E581E" w:rsidRDefault="008831EB" w:rsidP="008831EB">
      <w:pPr>
        <w:pStyle w:val="BodyTextMain"/>
        <w:rPr>
          <w:sz w:val="20"/>
          <w:lang w:val="en-GB"/>
        </w:rPr>
      </w:pPr>
    </w:p>
    <w:p w14:paraId="4800F7F2" w14:textId="1B4E08FD" w:rsidR="008831EB" w:rsidRDefault="008831EB" w:rsidP="008831EB">
      <w:pPr>
        <w:pStyle w:val="BodyTextMain"/>
        <w:rPr>
          <w:lang w:val="en-GB"/>
        </w:rPr>
      </w:pPr>
      <w:r w:rsidRPr="00D43C32">
        <w:rPr>
          <w:lang w:val="en-GB"/>
        </w:rPr>
        <w:t>To monitor radiation oncology services and maintain relevant records, Midwest used another software application</w:t>
      </w:r>
      <w:r w:rsidR="00EC6718">
        <w:rPr>
          <w:lang w:val="en-GB"/>
        </w:rPr>
        <w:t>,</w:t>
      </w:r>
      <w:r w:rsidRPr="00D43C32">
        <w:rPr>
          <w:lang w:val="en-GB"/>
        </w:rPr>
        <w:t xml:space="preserve"> called Varian. McKesson</w:t>
      </w:r>
      <w:r w:rsidR="00881CB2">
        <w:rPr>
          <w:lang w:val="en-GB"/>
        </w:rPr>
        <w:t xml:space="preserve"> STAR</w:t>
      </w:r>
      <w:r w:rsidRPr="00D43C32">
        <w:rPr>
          <w:lang w:val="en-GB"/>
        </w:rPr>
        <w:t xml:space="preserve"> obtained this information from Varian in order to generate charges associated with treatment. PeopleSoft was used for general ledger, payroll, and inventory management. This financial application was connected to McKesson</w:t>
      </w:r>
      <w:r w:rsidR="00AF450F">
        <w:rPr>
          <w:lang w:val="en-GB"/>
        </w:rPr>
        <w:t xml:space="preserve"> STAR and</w:t>
      </w:r>
      <w:r w:rsidRPr="00D43C32">
        <w:rPr>
          <w:lang w:val="en-GB"/>
        </w:rPr>
        <w:t xml:space="preserve"> was also used in supply chain management and </w:t>
      </w:r>
      <w:r w:rsidR="005E56D8" w:rsidRPr="00D43C32">
        <w:rPr>
          <w:lang w:val="en-GB"/>
        </w:rPr>
        <w:t>suppl</w:t>
      </w:r>
      <w:r w:rsidR="005E56D8">
        <w:rPr>
          <w:lang w:val="en-GB"/>
        </w:rPr>
        <w:t>y</w:t>
      </w:r>
      <w:r w:rsidR="005E56D8" w:rsidRPr="00D43C32">
        <w:rPr>
          <w:lang w:val="en-GB"/>
        </w:rPr>
        <w:t xml:space="preserve"> </w:t>
      </w:r>
      <w:r w:rsidRPr="00D43C32">
        <w:rPr>
          <w:lang w:val="en-GB"/>
        </w:rPr>
        <w:t xml:space="preserve">inventory management. Charge master data was used by </w:t>
      </w:r>
      <w:r w:rsidR="00AF450F">
        <w:rPr>
          <w:lang w:val="en-GB"/>
        </w:rPr>
        <w:t>McKesson STAR</w:t>
      </w:r>
      <w:r w:rsidRPr="00D43C32">
        <w:rPr>
          <w:lang w:val="en-GB"/>
        </w:rPr>
        <w:t xml:space="preserve"> to generate the charges associated with each patient’s visit. The charges were typically built according to various transactions that took place during a </w:t>
      </w:r>
      <w:r w:rsidR="00AF450F">
        <w:rPr>
          <w:lang w:val="en-GB"/>
        </w:rPr>
        <w:t>patient’s</w:t>
      </w:r>
      <w:r w:rsidR="00AF450F" w:rsidRPr="00D43C32">
        <w:rPr>
          <w:lang w:val="en-GB"/>
        </w:rPr>
        <w:t xml:space="preserve"> </w:t>
      </w:r>
      <w:r w:rsidRPr="00D43C32">
        <w:rPr>
          <w:lang w:val="en-GB"/>
        </w:rPr>
        <w:t>visit</w:t>
      </w:r>
      <w:r w:rsidR="00AF450F">
        <w:rPr>
          <w:lang w:val="en-GB"/>
        </w:rPr>
        <w:t>,</w:t>
      </w:r>
      <w:r w:rsidRPr="00D43C32">
        <w:rPr>
          <w:lang w:val="en-GB"/>
        </w:rPr>
        <w:t xml:space="preserve"> and </w:t>
      </w:r>
      <w:r w:rsidR="00AF450F">
        <w:rPr>
          <w:lang w:val="en-GB"/>
        </w:rPr>
        <w:t xml:space="preserve">the </w:t>
      </w:r>
      <w:r w:rsidRPr="00D43C32">
        <w:rPr>
          <w:lang w:val="en-GB"/>
        </w:rPr>
        <w:t xml:space="preserve">associated codes were generated </w:t>
      </w:r>
      <w:r w:rsidR="00AF450F">
        <w:rPr>
          <w:lang w:val="en-GB"/>
        </w:rPr>
        <w:t xml:space="preserve">as </w:t>
      </w:r>
      <w:r w:rsidRPr="00D43C32">
        <w:rPr>
          <w:lang w:val="en-GB"/>
        </w:rPr>
        <w:t>specifically outlined by HIPAA and insurance company policies.</w:t>
      </w:r>
    </w:p>
    <w:p w14:paraId="6834E530" w14:textId="77777777" w:rsidR="008831EB" w:rsidRPr="00D43C32" w:rsidRDefault="008831EB" w:rsidP="00545126">
      <w:pPr>
        <w:pStyle w:val="Casehead2"/>
        <w:keepNext/>
        <w:rPr>
          <w:lang w:val="en-GB"/>
        </w:rPr>
      </w:pPr>
      <w:r w:rsidRPr="00D43C32">
        <w:rPr>
          <w:lang w:val="en-GB"/>
        </w:rPr>
        <w:lastRenderedPageBreak/>
        <w:t>Information Processing</w:t>
      </w:r>
    </w:p>
    <w:p w14:paraId="17E11B12" w14:textId="77777777" w:rsidR="008831EB" w:rsidRPr="006E581E" w:rsidRDefault="008831EB" w:rsidP="006E581E">
      <w:pPr>
        <w:pStyle w:val="BodyTextMain"/>
        <w:rPr>
          <w:sz w:val="20"/>
          <w:lang w:val="en-GB"/>
        </w:rPr>
      </w:pPr>
    </w:p>
    <w:p w14:paraId="50496051" w14:textId="6C0871AA" w:rsidR="008831EB" w:rsidRPr="006E581E" w:rsidRDefault="008831EB" w:rsidP="00545126">
      <w:pPr>
        <w:pStyle w:val="BodyTextMain"/>
        <w:keepNext/>
        <w:rPr>
          <w:spacing w:val="-2"/>
          <w:lang w:val="en-GB"/>
        </w:rPr>
      </w:pPr>
      <w:r w:rsidRPr="006E581E">
        <w:rPr>
          <w:spacing w:val="-2"/>
          <w:lang w:val="en-GB"/>
        </w:rPr>
        <w:t>Most patient information was entered into the McKesson</w:t>
      </w:r>
      <w:r w:rsidR="00AF450F" w:rsidRPr="006E581E">
        <w:rPr>
          <w:spacing w:val="-2"/>
          <w:lang w:val="en-GB"/>
        </w:rPr>
        <w:t xml:space="preserve"> STAR</w:t>
      </w:r>
      <w:r w:rsidRPr="006E581E">
        <w:rPr>
          <w:spacing w:val="-2"/>
          <w:lang w:val="en-GB"/>
        </w:rPr>
        <w:t xml:space="preserve"> system at registration, </w:t>
      </w:r>
      <w:r w:rsidR="00AF450F" w:rsidRPr="006E581E">
        <w:rPr>
          <w:spacing w:val="-2"/>
          <w:lang w:val="en-GB"/>
        </w:rPr>
        <w:t xml:space="preserve">whereas </w:t>
      </w:r>
      <w:r w:rsidRPr="006E581E">
        <w:rPr>
          <w:spacing w:val="-2"/>
          <w:lang w:val="en-GB"/>
        </w:rPr>
        <w:t xml:space="preserve">some </w:t>
      </w:r>
      <w:r w:rsidR="00AF450F" w:rsidRPr="006E581E">
        <w:rPr>
          <w:spacing w:val="-2"/>
          <w:lang w:val="en-GB"/>
        </w:rPr>
        <w:t xml:space="preserve">was </w:t>
      </w:r>
      <w:r w:rsidRPr="006E581E">
        <w:rPr>
          <w:spacing w:val="-2"/>
          <w:lang w:val="en-GB"/>
        </w:rPr>
        <w:t xml:space="preserve">retrieved from previous visits or </w:t>
      </w:r>
      <w:r w:rsidR="00AF450F" w:rsidRPr="006E581E">
        <w:rPr>
          <w:spacing w:val="-2"/>
          <w:lang w:val="en-GB"/>
        </w:rPr>
        <w:t xml:space="preserve">through pre-certification </w:t>
      </w:r>
      <w:r w:rsidRPr="006E581E">
        <w:rPr>
          <w:spacing w:val="-2"/>
          <w:lang w:val="en-GB"/>
        </w:rPr>
        <w:t>of patient insurance</w:t>
      </w:r>
      <w:r w:rsidR="00E36ED4">
        <w:rPr>
          <w:spacing w:val="-2"/>
          <w:lang w:val="en-GB"/>
        </w:rPr>
        <w:t xml:space="preserve"> (see Exhibit 3)</w:t>
      </w:r>
      <w:r w:rsidRPr="006E581E">
        <w:rPr>
          <w:spacing w:val="-2"/>
          <w:lang w:val="en-GB"/>
        </w:rPr>
        <w:t xml:space="preserve">. After all pertinent information was captured, the McKesson </w:t>
      </w:r>
      <w:r w:rsidR="001F625B" w:rsidRPr="006E581E">
        <w:rPr>
          <w:spacing w:val="-2"/>
          <w:lang w:val="en-GB"/>
        </w:rPr>
        <w:t xml:space="preserve">STAR </w:t>
      </w:r>
      <w:r w:rsidRPr="006E581E">
        <w:rPr>
          <w:spacing w:val="-2"/>
          <w:lang w:val="en-GB"/>
        </w:rPr>
        <w:t xml:space="preserve">system initiated a </w:t>
      </w:r>
      <w:r w:rsidR="001F625B" w:rsidRPr="006E581E">
        <w:rPr>
          <w:spacing w:val="-2"/>
          <w:lang w:val="en-GB"/>
        </w:rPr>
        <w:t>face sheet</w:t>
      </w:r>
      <w:r w:rsidR="00E030E0" w:rsidRPr="006E581E">
        <w:rPr>
          <w:spacing w:val="-2"/>
          <w:lang w:val="en-GB"/>
        </w:rPr>
        <w:t xml:space="preserve">, which </w:t>
      </w:r>
      <w:r w:rsidRPr="006E581E">
        <w:rPr>
          <w:spacing w:val="-2"/>
          <w:lang w:val="en-GB"/>
        </w:rPr>
        <w:t>was used by the hospital, physicians, and other caregivers to record, view</w:t>
      </w:r>
      <w:r w:rsidR="00E030E0" w:rsidRPr="006E581E">
        <w:rPr>
          <w:spacing w:val="-2"/>
          <w:lang w:val="en-GB"/>
        </w:rPr>
        <w:t>,</w:t>
      </w:r>
      <w:r w:rsidRPr="006E581E">
        <w:rPr>
          <w:spacing w:val="-2"/>
          <w:lang w:val="en-GB"/>
        </w:rPr>
        <w:t xml:space="preserve"> and update the admitted patient’s health and medical requirements</w:t>
      </w:r>
      <w:r w:rsidR="00A3054E" w:rsidRPr="006E581E">
        <w:rPr>
          <w:spacing w:val="-2"/>
          <w:lang w:val="en-GB"/>
        </w:rPr>
        <w:t>,</w:t>
      </w:r>
      <w:r w:rsidRPr="006E581E">
        <w:rPr>
          <w:spacing w:val="-2"/>
          <w:lang w:val="en-GB"/>
        </w:rPr>
        <w:t xml:space="preserve"> as well as personal preferences</w:t>
      </w:r>
      <w:r w:rsidR="00A3054E" w:rsidRPr="006E581E">
        <w:rPr>
          <w:spacing w:val="-2"/>
          <w:lang w:val="en-GB"/>
        </w:rPr>
        <w:t>,</w:t>
      </w:r>
      <w:r w:rsidRPr="006E581E">
        <w:rPr>
          <w:spacing w:val="-2"/>
          <w:lang w:val="en-GB"/>
        </w:rPr>
        <w:t xml:space="preserve"> in an easy-to-use format</w:t>
      </w:r>
      <w:r w:rsidR="00E030E0" w:rsidRPr="006E581E">
        <w:rPr>
          <w:spacing w:val="-2"/>
          <w:lang w:val="en-GB"/>
        </w:rPr>
        <w:t xml:space="preserve"> (see Exhibit </w:t>
      </w:r>
      <w:r w:rsidR="00E36ED4">
        <w:rPr>
          <w:spacing w:val="-2"/>
          <w:lang w:val="en-GB"/>
        </w:rPr>
        <w:t>4</w:t>
      </w:r>
      <w:r w:rsidR="00E030E0" w:rsidRPr="006E581E">
        <w:rPr>
          <w:spacing w:val="-2"/>
          <w:lang w:val="en-GB"/>
        </w:rPr>
        <w:t>).</w:t>
      </w:r>
      <w:r w:rsidRPr="006E581E">
        <w:rPr>
          <w:spacing w:val="-2"/>
          <w:lang w:val="en-GB"/>
        </w:rPr>
        <w:t xml:space="preserve"> Some of the information in the </w:t>
      </w:r>
      <w:r w:rsidR="00A74A08" w:rsidRPr="006E581E">
        <w:rPr>
          <w:spacing w:val="-2"/>
          <w:lang w:val="en-GB"/>
        </w:rPr>
        <w:t>face sheet</w:t>
      </w:r>
      <w:r w:rsidRPr="006E581E">
        <w:rPr>
          <w:spacing w:val="-2"/>
          <w:lang w:val="en-GB"/>
        </w:rPr>
        <w:t xml:space="preserve"> was passed </w:t>
      </w:r>
      <w:r w:rsidR="000C443C" w:rsidRPr="006E581E">
        <w:rPr>
          <w:spacing w:val="-2"/>
          <w:lang w:val="en-GB"/>
        </w:rPr>
        <w:t xml:space="preserve">on to </w:t>
      </w:r>
      <w:r w:rsidRPr="006E581E">
        <w:rPr>
          <w:spacing w:val="-2"/>
          <w:lang w:val="en-GB"/>
        </w:rPr>
        <w:t xml:space="preserve">the Nebo Passport system. The registration information was viewed by </w:t>
      </w:r>
      <w:r w:rsidR="000C443C" w:rsidRPr="006E581E">
        <w:rPr>
          <w:spacing w:val="-2"/>
          <w:lang w:val="en-GB"/>
        </w:rPr>
        <w:t xml:space="preserve">the </w:t>
      </w:r>
      <w:r w:rsidR="00A230D6">
        <w:rPr>
          <w:spacing w:val="-2"/>
          <w:lang w:val="en-GB"/>
        </w:rPr>
        <w:t>f</w:t>
      </w:r>
      <w:r w:rsidR="000C443C" w:rsidRPr="006E581E">
        <w:rPr>
          <w:spacing w:val="-2"/>
          <w:lang w:val="en-GB"/>
        </w:rPr>
        <w:t xml:space="preserve">inancial </w:t>
      </w:r>
      <w:r w:rsidR="00A230D6">
        <w:rPr>
          <w:spacing w:val="-2"/>
          <w:lang w:val="en-GB"/>
        </w:rPr>
        <w:t>c</w:t>
      </w:r>
      <w:r w:rsidR="000C443C" w:rsidRPr="006E581E">
        <w:rPr>
          <w:spacing w:val="-2"/>
          <w:lang w:val="en-GB"/>
        </w:rPr>
        <w:t>ounsel</w:t>
      </w:r>
      <w:r w:rsidR="00D65E08" w:rsidRPr="006E581E">
        <w:rPr>
          <w:spacing w:val="-2"/>
          <w:lang w:val="en-GB"/>
        </w:rPr>
        <w:t>l</w:t>
      </w:r>
      <w:r w:rsidR="000C443C" w:rsidRPr="006E581E">
        <w:rPr>
          <w:spacing w:val="-2"/>
          <w:lang w:val="en-GB"/>
        </w:rPr>
        <w:t>ing</w:t>
      </w:r>
      <w:r w:rsidRPr="006E581E">
        <w:rPr>
          <w:spacing w:val="-2"/>
          <w:lang w:val="en-GB"/>
        </w:rPr>
        <w:t xml:space="preserve"> department to help the patient understand all the financial obligations </w:t>
      </w:r>
      <w:r w:rsidR="000C443C" w:rsidRPr="006E581E">
        <w:rPr>
          <w:spacing w:val="-2"/>
          <w:lang w:val="en-GB"/>
        </w:rPr>
        <w:t>and</w:t>
      </w:r>
      <w:r w:rsidRPr="006E581E">
        <w:rPr>
          <w:spacing w:val="-2"/>
          <w:lang w:val="en-GB"/>
        </w:rPr>
        <w:t xml:space="preserve"> payment options. After the patient was formally admitted to the hospital, </w:t>
      </w:r>
      <w:r w:rsidR="000C443C" w:rsidRPr="006E581E">
        <w:rPr>
          <w:spacing w:val="-2"/>
          <w:lang w:val="en-GB"/>
        </w:rPr>
        <w:t xml:space="preserve">health care </w:t>
      </w:r>
      <w:r w:rsidRPr="006E581E">
        <w:rPr>
          <w:spacing w:val="-2"/>
          <w:lang w:val="en-GB"/>
        </w:rPr>
        <w:t xml:space="preserve">services were initiated. </w:t>
      </w:r>
      <w:r w:rsidR="00A230D6">
        <w:rPr>
          <w:spacing w:val="-2"/>
          <w:lang w:val="en-GB"/>
        </w:rPr>
        <w:t>Information on p</w:t>
      </w:r>
      <w:r w:rsidR="00A230D6" w:rsidRPr="006E581E">
        <w:rPr>
          <w:spacing w:val="-2"/>
          <w:lang w:val="en-GB"/>
        </w:rPr>
        <w:t xml:space="preserve">atient </w:t>
      </w:r>
      <w:r w:rsidR="00E43380" w:rsidRPr="006E581E">
        <w:rPr>
          <w:spacing w:val="-2"/>
          <w:lang w:val="en-GB"/>
        </w:rPr>
        <w:t>care</w:t>
      </w:r>
      <w:r w:rsidRPr="006E581E">
        <w:rPr>
          <w:spacing w:val="-2"/>
          <w:lang w:val="en-GB"/>
        </w:rPr>
        <w:t xml:space="preserve"> services rendered</w:t>
      </w:r>
      <w:r w:rsidR="00A230D6">
        <w:rPr>
          <w:spacing w:val="-2"/>
          <w:lang w:val="en-GB"/>
        </w:rPr>
        <w:t>,</w:t>
      </w:r>
      <w:r w:rsidRPr="006E581E">
        <w:rPr>
          <w:spacing w:val="-2"/>
          <w:lang w:val="en-GB"/>
        </w:rPr>
        <w:t xml:space="preserve"> </w:t>
      </w:r>
      <w:r w:rsidR="00E43380" w:rsidRPr="006E581E">
        <w:rPr>
          <w:spacing w:val="-2"/>
          <w:lang w:val="en-GB"/>
        </w:rPr>
        <w:t>discharge</w:t>
      </w:r>
      <w:r w:rsidR="00A230D6">
        <w:rPr>
          <w:spacing w:val="-2"/>
          <w:lang w:val="en-GB"/>
        </w:rPr>
        <w:t>,</w:t>
      </w:r>
      <w:r w:rsidR="00E43380" w:rsidRPr="006E581E">
        <w:rPr>
          <w:spacing w:val="-2"/>
          <w:lang w:val="en-GB"/>
        </w:rPr>
        <w:t xml:space="preserve"> and maintenance </w:t>
      </w:r>
      <w:r w:rsidRPr="006E581E">
        <w:rPr>
          <w:spacing w:val="-2"/>
          <w:lang w:val="en-GB"/>
        </w:rPr>
        <w:t xml:space="preserve">were entered into </w:t>
      </w:r>
      <w:r w:rsidR="00E43380" w:rsidRPr="006E581E">
        <w:rPr>
          <w:spacing w:val="-2"/>
          <w:lang w:val="en-GB"/>
        </w:rPr>
        <w:t xml:space="preserve">the </w:t>
      </w:r>
      <w:r w:rsidRPr="006E581E">
        <w:rPr>
          <w:spacing w:val="-2"/>
          <w:lang w:val="en-GB"/>
        </w:rPr>
        <w:t xml:space="preserve">CPOE, Varian, </w:t>
      </w:r>
      <w:r w:rsidR="00042E9F" w:rsidRPr="006E581E">
        <w:rPr>
          <w:spacing w:val="-2"/>
          <w:lang w:val="en-GB"/>
        </w:rPr>
        <w:t>Professional Electronic Health Records, Professional Management</w:t>
      </w:r>
      <w:r w:rsidRPr="006E581E">
        <w:rPr>
          <w:spacing w:val="-2"/>
          <w:lang w:val="en-GB"/>
        </w:rPr>
        <w:t xml:space="preserve">, and </w:t>
      </w:r>
      <w:r w:rsidR="00E43380" w:rsidRPr="006E581E">
        <w:rPr>
          <w:spacing w:val="-2"/>
          <w:lang w:val="en-GB"/>
        </w:rPr>
        <w:t xml:space="preserve">McKesson STAR </w:t>
      </w:r>
      <w:r w:rsidRPr="006E581E">
        <w:rPr>
          <w:spacing w:val="-2"/>
          <w:lang w:val="en-GB"/>
        </w:rPr>
        <w:t xml:space="preserve">systems. </w:t>
      </w:r>
      <w:r w:rsidR="003B082B" w:rsidRPr="006E581E">
        <w:rPr>
          <w:spacing w:val="-2"/>
          <w:lang w:val="en-GB"/>
        </w:rPr>
        <w:t>The EC2000</w:t>
      </w:r>
      <w:r w:rsidRPr="006E581E">
        <w:rPr>
          <w:spacing w:val="-2"/>
          <w:lang w:val="en-GB"/>
        </w:rPr>
        <w:t xml:space="preserve"> system validated information pertaining to claims. The billing and collection process used the validated information collected from these dispersed systems. McKesson</w:t>
      </w:r>
      <w:r w:rsidR="00410056" w:rsidRPr="006E581E">
        <w:rPr>
          <w:spacing w:val="-2"/>
          <w:lang w:val="en-GB"/>
        </w:rPr>
        <w:t xml:space="preserve"> STAR</w:t>
      </w:r>
      <w:r w:rsidRPr="006E581E">
        <w:rPr>
          <w:spacing w:val="-2"/>
          <w:lang w:val="en-GB"/>
        </w:rPr>
        <w:t xml:space="preserve"> fed the information into </w:t>
      </w:r>
      <w:proofErr w:type="spellStart"/>
      <w:r w:rsidRPr="006E581E">
        <w:rPr>
          <w:spacing w:val="-2"/>
          <w:lang w:val="en-GB"/>
        </w:rPr>
        <w:t>P</w:t>
      </w:r>
      <w:r w:rsidR="00E013F3">
        <w:rPr>
          <w:spacing w:val="-2"/>
          <w:lang w:val="en-GB"/>
        </w:rPr>
        <w:t>ro</w:t>
      </w:r>
      <w:r w:rsidRPr="006E581E">
        <w:rPr>
          <w:spacing w:val="-2"/>
          <w:lang w:val="en-GB"/>
        </w:rPr>
        <w:t>CON</w:t>
      </w:r>
      <w:proofErr w:type="spellEnd"/>
      <w:r w:rsidRPr="006E581E">
        <w:rPr>
          <w:spacing w:val="-2"/>
          <w:lang w:val="en-GB"/>
        </w:rPr>
        <w:t xml:space="preserve"> and received expected payments according to the contract with the payer. </w:t>
      </w:r>
      <w:proofErr w:type="spellStart"/>
      <w:r w:rsidRPr="006E581E">
        <w:rPr>
          <w:spacing w:val="-2"/>
          <w:lang w:val="en-GB"/>
        </w:rPr>
        <w:t>P</w:t>
      </w:r>
      <w:r w:rsidR="00E013F3">
        <w:rPr>
          <w:spacing w:val="-2"/>
          <w:lang w:val="en-GB"/>
        </w:rPr>
        <w:t>ro</w:t>
      </w:r>
      <w:r w:rsidRPr="006E581E">
        <w:rPr>
          <w:spacing w:val="-2"/>
          <w:lang w:val="en-GB"/>
        </w:rPr>
        <w:t>CON</w:t>
      </w:r>
      <w:proofErr w:type="spellEnd"/>
      <w:r w:rsidRPr="006E581E">
        <w:rPr>
          <w:spacing w:val="-2"/>
          <w:lang w:val="en-GB"/>
        </w:rPr>
        <w:t xml:space="preserve"> provided a validation check to ensure the reimbursement was correct. Information was also retrieved from the McKesson</w:t>
      </w:r>
      <w:r w:rsidR="0048350D" w:rsidRPr="006E581E">
        <w:rPr>
          <w:spacing w:val="-2"/>
          <w:lang w:val="en-GB"/>
        </w:rPr>
        <w:t xml:space="preserve"> STAR</w:t>
      </w:r>
      <w:r w:rsidRPr="006E581E">
        <w:rPr>
          <w:spacing w:val="-2"/>
          <w:lang w:val="en-GB"/>
        </w:rPr>
        <w:t xml:space="preserve"> system by the PeopleSoft system for supply chain management activities.</w:t>
      </w:r>
    </w:p>
    <w:p w14:paraId="53091B0F" w14:textId="77777777" w:rsidR="008831EB" w:rsidRPr="006E581E" w:rsidRDefault="008831EB" w:rsidP="008831EB">
      <w:pPr>
        <w:pStyle w:val="BodyTextMain"/>
        <w:rPr>
          <w:sz w:val="20"/>
          <w:lang w:val="en-GB"/>
        </w:rPr>
      </w:pPr>
    </w:p>
    <w:p w14:paraId="2A00E343" w14:textId="50B38871" w:rsidR="008831EB" w:rsidRPr="00D43C32" w:rsidRDefault="008831EB" w:rsidP="008831EB">
      <w:pPr>
        <w:pStyle w:val="BodyTextMain"/>
        <w:rPr>
          <w:lang w:val="en-GB"/>
        </w:rPr>
      </w:pPr>
      <w:r w:rsidRPr="00D43C32">
        <w:rPr>
          <w:lang w:val="en-GB"/>
        </w:rPr>
        <w:t>Data from the various applications mentioned above was fed into the respective financial components of PeopleSoft</w:t>
      </w:r>
      <w:r w:rsidR="00DB05EE">
        <w:rPr>
          <w:lang w:val="en-GB"/>
        </w:rPr>
        <w:t>, either</w:t>
      </w:r>
      <w:r w:rsidRPr="00D43C32">
        <w:rPr>
          <w:lang w:val="en-GB"/>
        </w:rPr>
        <w:t xml:space="preserve"> in </w:t>
      </w:r>
      <w:r w:rsidR="00465A4A">
        <w:rPr>
          <w:lang w:val="en-GB"/>
        </w:rPr>
        <w:t>real time</w:t>
      </w:r>
      <w:r w:rsidRPr="00D43C32">
        <w:rPr>
          <w:lang w:val="en-GB"/>
        </w:rPr>
        <w:t xml:space="preserve"> or </w:t>
      </w:r>
      <w:r w:rsidR="00A230D6">
        <w:rPr>
          <w:lang w:val="en-GB"/>
        </w:rPr>
        <w:t>through</w:t>
      </w:r>
      <w:r w:rsidR="00A230D6" w:rsidRPr="00D43C32">
        <w:rPr>
          <w:lang w:val="en-GB"/>
        </w:rPr>
        <w:t xml:space="preserve"> </w:t>
      </w:r>
      <w:r w:rsidRPr="00D43C32">
        <w:rPr>
          <w:lang w:val="en-GB"/>
        </w:rPr>
        <w:t xml:space="preserve">a batch process. Middleware enabled communication and </w:t>
      </w:r>
      <w:r w:rsidR="00465A4A">
        <w:rPr>
          <w:lang w:val="en-GB"/>
        </w:rPr>
        <w:t xml:space="preserve">data </w:t>
      </w:r>
      <w:r w:rsidRPr="00D43C32">
        <w:rPr>
          <w:lang w:val="en-GB"/>
        </w:rPr>
        <w:t xml:space="preserve">management </w:t>
      </w:r>
      <w:r w:rsidR="00465A4A">
        <w:rPr>
          <w:lang w:val="en-GB"/>
        </w:rPr>
        <w:t>among</w:t>
      </w:r>
      <w:r w:rsidRPr="00D43C32">
        <w:rPr>
          <w:lang w:val="en-GB"/>
        </w:rPr>
        <w:t xml:space="preserve"> </w:t>
      </w:r>
      <w:r w:rsidR="00DA445E">
        <w:rPr>
          <w:lang w:val="en-GB"/>
        </w:rPr>
        <w:t xml:space="preserve">the </w:t>
      </w:r>
      <w:r w:rsidRPr="00D43C32">
        <w:rPr>
          <w:lang w:val="en-GB"/>
        </w:rPr>
        <w:t>distributed applications. Triggers</w:t>
      </w:r>
      <w:r w:rsidR="00DB05EE">
        <w:rPr>
          <w:lang w:val="en-GB"/>
        </w:rPr>
        <w:t>—</w:t>
      </w:r>
      <w:r w:rsidRPr="00D43C32">
        <w:rPr>
          <w:lang w:val="en-GB"/>
        </w:rPr>
        <w:t>procedural software codes that were automatically executed in response to event</w:t>
      </w:r>
      <w:r w:rsidR="00A230D6">
        <w:rPr>
          <w:lang w:val="en-GB"/>
        </w:rPr>
        <w:t>s</w:t>
      </w:r>
      <w:r w:rsidRPr="00D43C32">
        <w:rPr>
          <w:lang w:val="en-GB"/>
        </w:rPr>
        <w:t xml:space="preserve"> in the database</w:t>
      </w:r>
      <w:r w:rsidR="00DB05EE">
        <w:rPr>
          <w:lang w:val="en-GB"/>
        </w:rPr>
        <w:t>—</w:t>
      </w:r>
      <w:r w:rsidRPr="00D43C32">
        <w:rPr>
          <w:lang w:val="en-GB"/>
        </w:rPr>
        <w:t>maintained data integrity. For example, if payment was received from a patient, the information was fed into the financial components, and a trigger was automatically executed to reconcile the patient account records.</w:t>
      </w:r>
    </w:p>
    <w:p w14:paraId="1F5FECF0" w14:textId="77777777" w:rsidR="008831EB" w:rsidRPr="006E581E" w:rsidRDefault="008831EB" w:rsidP="008831EB">
      <w:pPr>
        <w:pStyle w:val="BodyTextMain"/>
        <w:rPr>
          <w:sz w:val="20"/>
          <w:lang w:val="en-GB"/>
        </w:rPr>
      </w:pPr>
    </w:p>
    <w:p w14:paraId="3393F26E" w14:textId="77777777" w:rsidR="008831EB" w:rsidRPr="006E581E" w:rsidRDefault="008831EB" w:rsidP="008831EB">
      <w:pPr>
        <w:pStyle w:val="BodyTextMain"/>
        <w:rPr>
          <w:sz w:val="20"/>
          <w:lang w:val="en-GB"/>
        </w:rPr>
      </w:pPr>
    </w:p>
    <w:p w14:paraId="7F1B4106" w14:textId="77777777" w:rsidR="008831EB" w:rsidRPr="00D43C32" w:rsidRDefault="008831EB" w:rsidP="008831EB">
      <w:pPr>
        <w:pStyle w:val="Casehead2"/>
        <w:rPr>
          <w:lang w:val="en-GB"/>
        </w:rPr>
      </w:pPr>
      <w:r w:rsidRPr="00D43C32">
        <w:rPr>
          <w:lang w:val="en-GB"/>
        </w:rPr>
        <w:t>Billing and Collection Process</w:t>
      </w:r>
    </w:p>
    <w:p w14:paraId="3248F2B6" w14:textId="77777777" w:rsidR="008831EB" w:rsidRPr="006E581E" w:rsidRDefault="008831EB" w:rsidP="006E581E">
      <w:pPr>
        <w:pStyle w:val="BodyTextMain"/>
        <w:rPr>
          <w:sz w:val="20"/>
          <w:lang w:val="en-GB"/>
        </w:rPr>
      </w:pPr>
    </w:p>
    <w:p w14:paraId="539A9284" w14:textId="16EB70A6" w:rsidR="008831EB" w:rsidRPr="00D43C32" w:rsidRDefault="008831EB" w:rsidP="008831EB">
      <w:pPr>
        <w:pStyle w:val="BodyTextMain"/>
        <w:rPr>
          <w:lang w:val="en-GB"/>
        </w:rPr>
      </w:pPr>
      <w:r w:rsidRPr="00D43C32">
        <w:rPr>
          <w:lang w:val="en-GB"/>
        </w:rPr>
        <w:t xml:space="preserve">Midwest provided services to three categories of patients: </w:t>
      </w:r>
      <w:r w:rsidR="00DB05EE">
        <w:rPr>
          <w:lang w:val="en-GB"/>
        </w:rPr>
        <w:t>in-patient</w:t>
      </w:r>
      <w:r w:rsidRPr="00D43C32">
        <w:rPr>
          <w:lang w:val="en-GB"/>
        </w:rPr>
        <w:t xml:space="preserve">, outpatient, and emergency. </w:t>
      </w:r>
      <w:r w:rsidR="00DB05EE">
        <w:rPr>
          <w:lang w:val="en-GB"/>
        </w:rPr>
        <w:t xml:space="preserve">Patient classification as in-patient </w:t>
      </w:r>
      <w:r w:rsidRPr="00D43C32">
        <w:rPr>
          <w:lang w:val="en-GB"/>
        </w:rPr>
        <w:t xml:space="preserve">or </w:t>
      </w:r>
      <w:r w:rsidR="00DB05EE">
        <w:rPr>
          <w:lang w:val="en-GB"/>
        </w:rPr>
        <w:t xml:space="preserve">outpatient </w:t>
      </w:r>
      <w:r w:rsidRPr="00D43C32">
        <w:rPr>
          <w:lang w:val="en-GB"/>
        </w:rPr>
        <w:t>was determined by the physician’s order. The billing and collection process for the first two categories of patients (</w:t>
      </w:r>
      <w:r w:rsidR="00DB05EE">
        <w:rPr>
          <w:lang w:val="en-GB"/>
        </w:rPr>
        <w:t>in-patient</w:t>
      </w:r>
      <w:r w:rsidR="00DB05EE" w:rsidRPr="00D43C32">
        <w:rPr>
          <w:lang w:val="en-GB"/>
        </w:rPr>
        <w:t xml:space="preserve"> </w:t>
      </w:r>
      <w:r w:rsidRPr="00D43C32">
        <w:rPr>
          <w:lang w:val="en-GB"/>
        </w:rPr>
        <w:t>and outpatient) started at registration</w:t>
      </w:r>
      <w:r w:rsidR="00A3054E">
        <w:rPr>
          <w:lang w:val="en-GB"/>
        </w:rPr>
        <w:t xml:space="preserve"> (see Exhibit </w:t>
      </w:r>
      <w:r w:rsidR="00E36ED4">
        <w:rPr>
          <w:lang w:val="en-GB"/>
        </w:rPr>
        <w:t>5</w:t>
      </w:r>
      <w:r w:rsidR="00A3054E">
        <w:rPr>
          <w:lang w:val="en-GB"/>
        </w:rPr>
        <w:t>)</w:t>
      </w:r>
      <w:r w:rsidRPr="00D43C32">
        <w:rPr>
          <w:lang w:val="en-GB"/>
        </w:rPr>
        <w:t xml:space="preserve">. It was at the registration point that the </w:t>
      </w:r>
      <w:r w:rsidR="00DB05EE">
        <w:rPr>
          <w:lang w:val="en-GB"/>
        </w:rPr>
        <w:t>patient’s</w:t>
      </w:r>
      <w:r w:rsidR="00DB05EE" w:rsidRPr="00D43C32">
        <w:rPr>
          <w:lang w:val="en-GB"/>
        </w:rPr>
        <w:t xml:space="preserve"> </w:t>
      </w:r>
      <w:r w:rsidRPr="00D43C32">
        <w:rPr>
          <w:lang w:val="en-GB"/>
        </w:rPr>
        <w:t>identity</w:t>
      </w:r>
      <w:r w:rsidR="00DB05EE">
        <w:rPr>
          <w:lang w:val="en-GB"/>
        </w:rPr>
        <w:t xml:space="preserve"> and</w:t>
      </w:r>
      <w:r w:rsidRPr="00D43C32">
        <w:rPr>
          <w:lang w:val="en-GB"/>
        </w:rPr>
        <w:t xml:space="preserve"> demographic and insurance information </w:t>
      </w:r>
      <w:r w:rsidR="00DB05EE">
        <w:rPr>
          <w:lang w:val="en-GB"/>
        </w:rPr>
        <w:t>were</w:t>
      </w:r>
      <w:r w:rsidRPr="00D43C32">
        <w:rPr>
          <w:lang w:val="en-GB"/>
        </w:rPr>
        <w:t xml:space="preserve"> captured. Because this information was used by the </w:t>
      </w:r>
      <w:r w:rsidR="00A230D6">
        <w:rPr>
          <w:lang w:val="en-GB"/>
        </w:rPr>
        <w:t>f</w:t>
      </w:r>
      <w:r w:rsidR="00A3054E">
        <w:rPr>
          <w:lang w:val="en-GB"/>
        </w:rPr>
        <w:t>inance</w:t>
      </w:r>
      <w:r w:rsidR="00A3054E" w:rsidRPr="00D43C32">
        <w:rPr>
          <w:lang w:val="en-GB"/>
        </w:rPr>
        <w:t xml:space="preserve"> </w:t>
      </w:r>
      <w:r w:rsidRPr="00D43C32">
        <w:rPr>
          <w:lang w:val="en-GB"/>
        </w:rPr>
        <w:t>department to bill insurances and patients, accuracy of registration was fundamental for billing services.</w:t>
      </w:r>
    </w:p>
    <w:p w14:paraId="4DC83649" w14:textId="77777777" w:rsidR="008831EB" w:rsidRPr="006E581E" w:rsidRDefault="008831EB" w:rsidP="008831EB">
      <w:pPr>
        <w:pStyle w:val="BodyTextMain"/>
        <w:rPr>
          <w:sz w:val="20"/>
          <w:lang w:val="en-GB"/>
        </w:rPr>
      </w:pPr>
    </w:p>
    <w:p w14:paraId="6BF3BE39" w14:textId="78876073" w:rsidR="008831EB" w:rsidRPr="00D43C32" w:rsidRDefault="008831EB" w:rsidP="008831EB">
      <w:pPr>
        <w:pStyle w:val="BodyTextMain"/>
        <w:rPr>
          <w:lang w:val="en-GB"/>
        </w:rPr>
      </w:pPr>
      <w:r w:rsidRPr="00D43C32">
        <w:rPr>
          <w:lang w:val="en-GB"/>
        </w:rPr>
        <w:t>Not all patients had insurance coverage. Of those with coverage, some carried private insurance</w:t>
      </w:r>
      <w:r w:rsidR="006D66B4">
        <w:rPr>
          <w:lang w:val="en-GB"/>
        </w:rPr>
        <w:t>,</w:t>
      </w:r>
      <w:r w:rsidRPr="00D43C32">
        <w:rPr>
          <w:lang w:val="en-GB"/>
        </w:rPr>
        <w:t xml:space="preserve"> while others enjoyed Medicare and Medicaid benefits. For a patient with private insurance, the utilization review group contacted the patient’s insurance company to determine the </w:t>
      </w:r>
      <w:r w:rsidR="006D66B4">
        <w:rPr>
          <w:lang w:val="en-GB"/>
        </w:rPr>
        <w:t xml:space="preserve">payment criteria </w:t>
      </w:r>
      <w:r w:rsidRPr="00D43C32">
        <w:rPr>
          <w:lang w:val="en-GB"/>
        </w:rPr>
        <w:t>for</w:t>
      </w:r>
      <w:r w:rsidR="006D66B4">
        <w:rPr>
          <w:lang w:val="en-GB"/>
        </w:rPr>
        <w:t xml:space="preserve"> scheduled </w:t>
      </w:r>
      <w:r w:rsidRPr="00D43C32">
        <w:rPr>
          <w:lang w:val="en-GB"/>
        </w:rPr>
        <w:t xml:space="preserve">services. </w:t>
      </w:r>
      <w:r w:rsidR="00A230D6">
        <w:rPr>
          <w:lang w:val="en-GB"/>
        </w:rPr>
        <w:t>Most medical insurance companies required advance</w:t>
      </w:r>
      <w:r w:rsidR="00A230D6" w:rsidRPr="00D43C32">
        <w:rPr>
          <w:lang w:val="en-GB"/>
        </w:rPr>
        <w:t xml:space="preserve"> </w:t>
      </w:r>
      <w:r w:rsidR="00A230D6">
        <w:rPr>
          <w:lang w:val="en-GB"/>
        </w:rPr>
        <w:t>authorization for s</w:t>
      </w:r>
      <w:r w:rsidR="006D66B4">
        <w:rPr>
          <w:lang w:val="en-GB"/>
        </w:rPr>
        <w:t>cheduled</w:t>
      </w:r>
      <w:r w:rsidR="006D66B4" w:rsidRPr="00D43C32">
        <w:rPr>
          <w:lang w:val="en-GB"/>
        </w:rPr>
        <w:t xml:space="preserve"> </w:t>
      </w:r>
      <w:r w:rsidR="006D66B4">
        <w:rPr>
          <w:lang w:val="en-GB"/>
        </w:rPr>
        <w:t xml:space="preserve">in-patient </w:t>
      </w:r>
      <w:r w:rsidRPr="00D43C32">
        <w:rPr>
          <w:lang w:val="en-GB"/>
        </w:rPr>
        <w:t xml:space="preserve">procedures and some outpatient services. This </w:t>
      </w:r>
      <w:r w:rsidR="006D66B4">
        <w:rPr>
          <w:lang w:val="en-GB"/>
        </w:rPr>
        <w:t>pre-certification</w:t>
      </w:r>
      <w:r w:rsidR="006D66B4" w:rsidRPr="00D43C32">
        <w:rPr>
          <w:lang w:val="en-GB"/>
        </w:rPr>
        <w:t xml:space="preserve"> </w:t>
      </w:r>
      <w:r w:rsidRPr="00D43C32">
        <w:rPr>
          <w:lang w:val="en-GB"/>
        </w:rPr>
        <w:t xml:space="preserve">process was the responsibility of the patient or the patient’s family and had to be completed before registration. This ensured that the insurance company would cover payment for services performed. In the absence of </w:t>
      </w:r>
      <w:r w:rsidR="006D66B4">
        <w:rPr>
          <w:lang w:val="en-GB"/>
        </w:rPr>
        <w:t>pre-certification</w:t>
      </w:r>
      <w:r w:rsidRPr="00D43C32">
        <w:rPr>
          <w:lang w:val="en-GB"/>
        </w:rPr>
        <w:t xml:space="preserve">, the utilization review group checked eligibility during registration. </w:t>
      </w:r>
      <w:r w:rsidR="002350D0">
        <w:rPr>
          <w:lang w:val="en-GB"/>
        </w:rPr>
        <w:t>This</w:t>
      </w:r>
      <w:r w:rsidRPr="00D43C32">
        <w:rPr>
          <w:lang w:val="en-GB"/>
        </w:rPr>
        <w:t xml:space="preserve"> process was basically for claims analysis. For example, if a patient was getting registered for a computer tomography scan with contrast, the registration clerk checked for a </w:t>
      </w:r>
      <w:r w:rsidR="006D66B4">
        <w:rPr>
          <w:lang w:val="en-GB"/>
        </w:rPr>
        <w:t>pre-certification,</w:t>
      </w:r>
      <w:r w:rsidR="006D66B4" w:rsidRPr="00D43C32">
        <w:rPr>
          <w:lang w:val="en-GB"/>
        </w:rPr>
        <w:t xml:space="preserve"> </w:t>
      </w:r>
      <w:r w:rsidR="006D66B4">
        <w:rPr>
          <w:lang w:val="en-GB"/>
        </w:rPr>
        <w:t xml:space="preserve">as </w:t>
      </w:r>
      <w:r w:rsidR="0096746C">
        <w:rPr>
          <w:lang w:val="en-GB"/>
        </w:rPr>
        <w:t>one</w:t>
      </w:r>
      <w:r w:rsidR="006D66B4">
        <w:rPr>
          <w:lang w:val="en-GB"/>
        </w:rPr>
        <w:t xml:space="preserve"> was required for this </w:t>
      </w:r>
      <w:r w:rsidRPr="00D43C32">
        <w:rPr>
          <w:lang w:val="en-GB"/>
        </w:rPr>
        <w:t xml:space="preserve">particular procedure. If the </w:t>
      </w:r>
      <w:r w:rsidR="006D66B4">
        <w:rPr>
          <w:lang w:val="en-GB"/>
        </w:rPr>
        <w:t>pre-certification</w:t>
      </w:r>
      <w:r w:rsidR="006D66B4" w:rsidRPr="00D43C32">
        <w:rPr>
          <w:lang w:val="en-GB"/>
        </w:rPr>
        <w:t xml:space="preserve"> </w:t>
      </w:r>
      <w:r w:rsidRPr="00D43C32">
        <w:rPr>
          <w:lang w:val="en-GB"/>
        </w:rPr>
        <w:t>was generated, it was documented</w:t>
      </w:r>
      <w:r w:rsidR="006D66B4">
        <w:rPr>
          <w:lang w:val="en-GB"/>
        </w:rPr>
        <w:t>;</w:t>
      </w:r>
      <w:r w:rsidRPr="00D43C32">
        <w:rPr>
          <w:lang w:val="en-GB"/>
        </w:rPr>
        <w:t xml:space="preserve"> if not, the registration clerk </w:t>
      </w:r>
      <w:r w:rsidR="006D66B4">
        <w:rPr>
          <w:lang w:val="en-GB"/>
        </w:rPr>
        <w:t>would advise</w:t>
      </w:r>
      <w:r w:rsidR="006D66B4" w:rsidRPr="00D43C32">
        <w:rPr>
          <w:lang w:val="en-GB"/>
        </w:rPr>
        <w:t xml:space="preserve"> </w:t>
      </w:r>
      <w:r w:rsidRPr="00D43C32">
        <w:rPr>
          <w:lang w:val="en-GB"/>
        </w:rPr>
        <w:t xml:space="preserve">the patient </w:t>
      </w:r>
      <w:r w:rsidR="006D66B4">
        <w:rPr>
          <w:lang w:val="en-GB"/>
        </w:rPr>
        <w:t>that</w:t>
      </w:r>
      <w:r w:rsidRPr="00D43C32">
        <w:rPr>
          <w:lang w:val="en-GB"/>
        </w:rPr>
        <w:t xml:space="preserve"> </w:t>
      </w:r>
      <w:r w:rsidR="006D66B4">
        <w:rPr>
          <w:lang w:val="en-GB"/>
        </w:rPr>
        <w:t>it was their</w:t>
      </w:r>
      <w:r w:rsidR="006D66B4" w:rsidRPr="00D43C32">
        <w:rPr>
          <w:lang w:val="en-GB"/>
        </w:rPr>
        <w:t xml:space="preserve"> </w:t>
      </w:r>
      <w:r w:rsidRPr="00D43C32">
        <w:rPr>
          <w:lang w:val="en-GB"/>
        </w:rPr>
        <w:t xml:space="preserve">sole responsibility to bear the full amount. For a Medicare patient, the process was different. Medicare conducted an eligibility </w:t>
      </w:r>
      <w:r w:rsidR="0096746C">
        <w:rPr>
          <w:lang w:val="en-GB"/>
        </w:rPr>
        <w:t>check</w:t>
      </w:r>
      <w:r w:rsidR="0096746C" w:rsidRPr="00D43C32">
        <w:rPr>
          <w:lang w:val="en-GB"/>
        </w:rPr>
        <w:t xml:space="preserve"> </w:t>
      </w:r>
      <w:r w:rsidRPr="00D43C32">
        <w:rPr>
          <w:lang w:val="en-GB"/>
        </w:rPr>
        <w:t>and then informed the patient of their eligibility</w:t>
      </w:r>
      <w:r w:rsidR="001D4FE3">
        <w:rPr>
          <w:lang w:val="en-GB"/>
        </w:rPr>
        <w:t xml:space="preserve">; </w:t>
      </w:r>
      <w:r w:rsidR="00772788">
        <w:rPr>
          <w:lang w:val="en-GB"/>
        </w:rPr>
        <w:t xml:space="preserve">this </w:t>
      </w:r>
      <w:r w:rsidRPr="00D43C32">
        <w:rPr>
          <w:lang w:val="en-GB"/>
        </w:rPr>
        <w:t xml:space="preserve">became an informed consent. The patient </w:t>
      </w:r>
      <w:r w:rsidR="00772788">
        <w:rPr>
          <w:lang w:val="en-GB"/>
        </w:rPr>
        <w:t>would be</w:t>
      </w:r>
      <w:r w:rsidR="00772788" w:rsidRPr="00D43C32">
        <w:rPr>
          <w:lang w:val="en-GB"/>
        </w:rPr>
        <w:t xml:space="preserve"> </w:t>
      </w:r>
      <w:r w:rsidRPr="00D43C32">
        <w:rPr>
          <w:lang w:val="en-GB"/>
        </w:rPr>
        <w:t>responsible for a large percentage of the bill</w:t>
      </w:r>
      <w:r w:rsidR="00772788">
        <w:rPr>
          <w:lang w:val="en-GB"/>
        </w:rPr>
        <w:t>,</w:t>
      </w:r>
      <w:r w:rsidRPr="00D43C32">
        <w:rPr>
          <w:lang w:val="en-GB"/>
        </w:rPr>
        <w:t xml:space="preserve"> as the medical procedure fell </w:t>
      </w:r>
      <w:r w:rsidR="00772788">
        <w:rPr>
          <w:lang w:val="en-GB"/>
        </w:rPr>
        <w:t>outside</w:t>
      </w:r>
      <w:r w:rsidR="00772788" w:rsidRPr="00D43C32">
        <w:rPr>
          <w:lang w:val="en-GB"/>
        </w:rPr>
        <w:t xml:space="preserve"> </w:t>
      </w:r>
      <w:r w:rsidRPr="00D43C32">
        <w:rPr>
          <w:lang w:val="en-GB"/>
        </w:rPr>
        <w:t xml:space="preserve">of Medicare. Medicare and Medicaid published a list of services they covered. Patients with these insurances received an </w:t>
      </w:r>
      <w:r w:rsidR="00D65E08">
        <w:rPr>
          <w:lang w:val="en-GB"/>
        </w:rPr>
        <w:t xml:space="preserve">advanced </w:t>
      </w:r>
      <w:r w:rsidR="00D65E08">
        <w:rPr>
          <w:lang w:val="en-GB"/>
        </w:rPr>
        <w:lastRenderedPageBreak/>
        <w:t>beneficiary notice</w:t>
      </w:r>
      <w:r w:rsidRPr="00D43C32">
        <w:rPr>
          <w:lang w:val="en-GB"/>
        </w:rPr>
        <w:t xml:space="preserve"> for services not covered. Financial </w:t>
      </w:r>
      <w:r w:rsidR="001D4FE3">
        <w:rPr>
          <w:lang w:val="en-GB"/>
        </w:rPr>
        <w:t>c</w:t>
      </w:r>
      <w:r w:rsidR="00A3054E">
        <w:rPr>
          <w:lang w:val="en-GB"/>
        </w:rPr>
        <w:t>ounselling</w:t>
      </w:r>
      <w:r w:rsidR="00772788" w:rsidRPr="00D43C32">
        <w:rPr>
          <w:lang w:val="en-GB"/>
        </w:rPr>
        <w:t xml:space="preserve"> </w:t>
      </w:r>
      <w:r w:rsidRPr="00D43C32">
        <w:rPr>
          <w:lang w:val="en-GB"/>
        </w:rPr>
        <w:t>personnel offered patients who had difficulty making payments various payment options.</w:t>
      </w:r>
    </w:p>
    <w:p w14:paraId="14D75D92" w14:textId="77777777" w:rsidR="008831EB" w:rsidRPr="006E581E" w:rsidRDefault="008831EB" w:rsidP="008831EB">
      <w:pPr>
        <w:pStyle w:val="BodyTextMain"/>
        <w:rPr>
          <w:sz w:val="20"/>
          <w:lang w:val="en-GB"/>
        </w:rPr>
      </w:pPr>
    </w:p>
    <w:p w14:paraId="00D57C9C" w14:textId="39BC3B34" w:rsidR="008831EB" w:rsidRPr="00D43C32" w:rsidRDefault="008831EB" w:rsidP="008831EB">
      <w:pPr>
        <w:pStyle w:val="BodyTextMain"/>
        <w:rPr>
          <w:lang w:val="en-GB"/>
        </w:rPr>
      </w:pPr>
      <w:r w:rsidRPr="00D43C32">
        <w:rPr>
          <w:lang w:val="en-GB"/>
        </w:rPr>
        <w:t xml:space="preserve">Patients could </w:t>
      </w:r>
      <w:r w:rsidR="00772788">
        <w:rPr>
          <w:lang w:val="en-GB"/>
        </w:rPr>
        <w:t>also pre-register</w:t>
      </w:r>
      <w:r w:rsidR="00772788" w:rsidRPr="00D43C32">
        <w:rPr>
          <w:lang w:val="en-GB"/>
        </w:rPr>
        <w:t xml:space="preserve"> </w:t>
      </w:r>
      <w:r w:rsidRPr="00D43C32">
        <w:rPr>
          <w:lang w:val="en-GB"/>
        </w:rPr>
        <w:t>at their convenience</w:t>
      </w:r>
      <w:r w:rsidR="00772788">
        <w:rPr>
          <w:lang w:val="en-GB"/>
        </w:rPr>
        <w:t>;</w:t>
      </w:r>
      <w:r w:rsidRPr="00D43C32">
        <w:rPr>
          <w:lang w:val="en-GB"/>
        </w:rPr>
        <w:t xml:space="preserve"> </w:t>
      </w:r>
      <w:r w:rsidR="00772788">
        <w:rPr>
          <w:lang w:val="en-GB"/>
        </w:rPr>
        <w:t>doing so</w:t>
      </w:r>
      <w:r w:rsidR="00772788" w:rsidRPr="00D43C32">
        <w:rPr>
          <w:lang w:val="en-GB"/>
        </w:rPr>
        <w:t xml:space="preserve"> </w:t>
      </w:r>
      <w:r w:rsidRPr="00D43C32">
        <w:rPr>
          <w:lang w:val="en-GB"/>
        </w:rPr>
        <w:t xml:space="preserve">saved patients time and increased the accuracy of registration information during the admission process. The procedure for verifying patient information with the insurance company was the same for </w:t>
      </w:r>
      <w:r w:rsidR="00772788">
        <w:rPr>
          <w:lang w:val="en-GB"/>
        </w:rPr>
        <w:t xml:space="preserve">pre-registered </w:t>
      </w:r>
      <w:r w:rsidRPr="00D43C32">
        <w:rPr>
          <w:lang w:val="en-GB"/>
        </w:rPr>
        <w:t xml:space="preserve">patients. Patients whose insurance </w:t>
      </w:r>
      <w:r w:rsidR="00772788">
        <w:rPr>
          <w:lang w:val="en-GB"/>
        </w:rPr>
        <w:t>companies</w:t>
      </w:r>
      <w:r w:rsidR="00772788" w:rsidRPr="00D43C32">
        <w:rPr>
          <w:lang w:val="en-GB"/>
        </w:rPr>
        <w:t xml:space="preserve"> </w:t>
      </w:r>
      <w:r w:rsidRPr="00D43C32">
        <w:rPr>
          <w:lang w:val="en-GB"/>
        </w:rPr>
        <w:t>would not cover the cost of services in full went through a financial counsel</w:t>
      </w:r>
      <w:r w:rsidR="00D65E08">
        <w:rPr>
          <w:lang w:val="en-GB"/>
        </w:rPr>
        <w:t>l</w:t>
      </w:r>
      <w:r w:rsidRPr="00D43C32">
        <w:rPr>
          <w:lang w:val="en-GB"/>
        </w:rPr>
        <w:t>ing process and were offered payment options at registration.</w:t>
      </w:r>
    </w:p>
    <w:p w14:paraId="252D75B8" w14:textId="77777777" w:rsidR="008831EB" w:rsidRPr="006E581E" w:rsidRDefault="008831EB" w:rsidP="008831EB">
      <w:pPr>
        <w:pStyle w:val="BodyTextMain"/>
        <w:rPr>
          <w:sz w:val="20"/>
          <w:lang w:val="en-GB"/>
        </w:rPr>
      </w:pPr>
    </w:p>
    <w:p w14:paraId="191A0F5E" w14:textId="16C144E7" w:rsidR="008831EB" w:rsidRPr="00D43C32" w:rsidRDefault="008831EB" w:rsidP="008831EB">
      <w:pPr>
        <w:pStyle w:val="BodyTextMain"/>
        <w:rPr>
          <w:lang w:val="en-GB"/>
        </w:rPr>
      </w:pPr>
      <w:r w:rsidRPr="00D43C32">
        <w:rPr>
          <w:lang w:val="en-GB" w:eastAsia="zh-CN"/>
        </w:rPr>
        <w:t>F</w:t>
      </w:r>
      <w:r w:rsidRPr="00D43C32">
        <w:rPr>
          <w:lang w:val="en-GB"/>
        </w:rPr>
        <w:t xml:space="preserve">or the third category of patients, those who arrived through the emergency room (about </w:t>
      </w:r>
      <w:r w:rsidR="001D4FE3">
        <w:rPr>
          <w:lang w:val="en-GB"/>
        </w:rPr>
        <w:t>40</w:t>
      </w:r>
      <w:r w:rsidR="001D4FE3" w:rsidRPr="00D43C32">
        <w:rPr>
          <w:lang w:val="en-GB"/>
        </w:rPr>
        <w:t xml:space="preserve"> </w:t>
      </w:r>
      <w:r w:rsidRPr="00D43C32">
        <w:rPr>
          <w:lang w:val="en-GB"/>
        </w:rPr>
        <w:t>per</w:t>
      </w:r>
      <w:r w:rsidR="001D4FE3">
        <w:rPr>
          <w:lang w:val="en-GB"/>
        </w:rPr>
        <w:t xml:space="preserve"> </w:t>
      </w:r>
      <w:r w:rsidRPr="00D43C32">
        <w:rPr>
          <w:lang w:val="en-GB"/>
        </w:rPr>
        <w:t xml:space="preserve">cent of all patients), registration took place as soon as circumstances allowed or with the assistance of the patient’s companion. According to the Emergency Medical Treatment and Active </w:t>
      </w:r>
      <w:proofErr w:type="spellStart"/>
      <w:r w:rsidRPr="00D43C32">
        <w:rPr>
          <w:lang w:val="en-GB"/>
        </w:rPr>
        <w:t>Labor</w:t>
      </w:r>
      <w:proofErr w:type="spellEnd"/>
      <w:r w:rsidRPr="00D43C32">
        <w:rPr>
          <w:lang w:val="en-GB"/>
        </w:rPr>
        <w:t xml:space="preserve"> Act, hospitals had to treat every person that </w:t>
      </w:r>
      <w:r w:rsidR="009D2F70">
        <w:rPr>
          <w:lang w:val="en-GB"/>
        </w:rPr>
        <w:t>came</w:t>
      </w:r>
      <w:r w:rsidR="009D2F70" w:rsidRPr="00D43C32">
        <w:rPr>
          <w:lang w:val="en-GB"/>
        </w:rPr>
        <w:t xml:space="preserve"> </w:t>
      </w:r>
      <w:r w:rsidRPr="00D43C32">
        <w:rPr>
          <w:lang w:val="en-GB"/>
        </w:rPr>
        <w:t>through the emergency room</w:t>
      </w:r>
      <w:r w:rsidR="009D2F70">
        <w:rPr>
          <w:lang w:val="en-GB"/>
        </w:rPr>
        <w:t>;</w:t>
      </w:r>
      <w:r w:rsidRPr="00D43C32">
        <w:rPr>
          <w:lang w:val="en-GB"/>
        </w:rPr>
        <w:t xml:space="preserve"> </w:t>
      </w:r>
      <w:r w:rsidR="009D2F70">
        <w:rPr>
          <w:lang w:val="en-GB"/>
        </w:rPr>
        <w:t>otherwise</w:t>
      </w:r>
      <w:r w:rsidRPr="00D43C32">
        <w:rPr>
          <w:lang w:val="en-GB"/>
        </w:rPr>
        <w:t>, they would lose the ability to accept Medicare and Medicaid patients.</w:t>
      </w:r>
    </w:p>
    <w:p w14:paraId="5C09D8DA" w14:textId="77777777" w:rsidR="008831EB" w:rsidRPr="006E581E" w:rsidRDefault="008831EB" w:rsidP="008831EB">
      <w:pPr>
        <w:pStyle w:val="BodyTextMain"/>
        <w:rPr>
          <w:sz w:val="20"/>
          <w:lang w:val="en-GB"/>
        </w:rPr>
      </w:pPr>
    </w:p>
    <w:p w14:paraId="17CC4073" w14:textId="786FCCD1" w:rsidR="008831EB" w:rsidRPr="00D43C32" w:rsidRDefault="008831EB" w:rsidP="008831EB">
      <w:pPr>
        <w:pStyle w:val="BodyTextMain"/>
        <w:rPr>
          <w:lang w:val="en-GB"/>
        </w:rPr>
      </w:pPr>
      <w:r w:rsidRPr="00D43C32">
        <w:rPr>
          <w:lang w:val="en-GB"/>
        </w:rPr>
        <w:t>Regardless of patient classification, if patient</w:t>
      </w:r>
      <w:r w:rsidR="001D4FE3">
        <w:rPr>
          <w:lang w:val="en-GB"/>
        </w:rPr>
        <w:t>s</w:t>
      </w:r>
      <w:r w:rsidRPr="00D43C32">
        <w:rPr>
          <w:lang w:val="en-GB"/>
        </w:rPr>
        <w:t xml:space="preserve"> did not have insurance coverage, </w:t>
      </w:r>
      <w:r w:rsidR="001D4FE3">
        <w:rPr>
          <w:lang w:val="en-GB"/>
        </w:rPr>
        <w:t>they were</w:t>
      </w:r>
      <w:r w:rsidRPr="00D43C32">
        <w:rPr>
          <w:lang w:val="en-GB"/>
        </w:rPr>
        <w:t xml:space="preserve"> responsible for the charges. If requested by the patient, </w:t>
      </w:r>
      <w:r w:rsidR="00AE7A0C">
        <w:rPr>
          <w:lang w:val="en-GB"/>
        </w:rPr>
        <w:t xml:space="preserve">a </w:t>
      </w:r>
      <w:r w:rsidRPr="00D43C32">
        <w:rPr>
          <w:lang w:val="en-GB"/>
        </w:rPr>
        <w:t>financial assessment</w:t>
      </w:r>
      <w:r w:rsidR="00AE7A0C">
        <w:rPr>
          <w:lang w:val="en-GB"/>
        </w:rPr>
        <w:t xml:space="preserve"> of a patient’s ability to pay was performed by a</w:t>
      </w:r>
      <w:r w:rsidR="00AE7A0C" w:rsidRPr="00D43C32">
        <w:rPr>
          <w:lang w:val="en-GB"/>
        </w:rPr>
        <w:t xml:space="preserve"> financial counsel</w:t>
      </w:r>
      <w:r w:rsidR="00AE7A0C">
        <w:rPr>
          <w:lang w:val="en-GB"/>
        </w:rPr>
        <w:t>l</w:t>
      </w:r>
      <w:r w:rsidR="00AE7A0C" w:rsidRPr="00D43C32">
        <w:rPr>
          <w:lang w:val="en-GB"/>
        </w:rPr>
        <w:t>or</w:t>
      </w:r>
      <w:r w:rsidRPr="00D43C32">
        <w:rPr>
          <w:lang w:val="en-GB"/>
        </w:rPr>
        <w:t>. If the patient was able to pay, the financial counsel</w:t>
      </w:r>
      <w:r w:rsidR="00D65E08">
        <w:rPr>
          <w:lang w:val="en-GB"/>
        </w:rPr>
        <w:t>l</w:t>
      </w:r>
      <w:r w:rsidRPr="00D43C32">
        <w:rPr>
          <w:lang w:val="en-GB"/>
        </w:rPr>
        <w:t>or worked out a payment plan with the patient. If the patient qualified for a charity or another type of financial support, then the financial counsel</w:t>
      </w:r>
      <w:r w:rsidR="00D65E08">
        <w:rPr>
          <w:lang w:val="en-GB"/>
        </w:rPr>
        <w:t>l</w:t>
      </w:r>
      <w:r w:rsidRPr="00D43C32">
        <w:rPr>
          <w:lang w:val="en-GB"/>
        </w:rPr>
        <w:t xml:space="preserve">or assisted the patient in securing it. Midwest had an established </w:t>
      </w:r>
      <w:bookmarkStart w:id="1" w:name="_Hlk16492352"/>
      <w:r w:rsidR="001D4FE3">
        <w:rPr>
          <w:lang w:val="en-GB"/>
        </w:rPr>
        <w:t>c</w:t>
      </w:r>
      <w:r w:rsidRPr="00D43C32">
        <w:rPr>
          <w:lang w:val="en-GB"/>
        </w:rPr>
        <w:t xml:space="preserve">harity </w:t>
      </w:r>
      <w:r w:rsidR="001D4FE3">
        <w:rPr>
          <w:lang w:val="en-GB"/>
        </w:rPr>
        <w:t>c</w:t>
      </w:r>
      <w:r w:rsidRPr="00D43C32">
        <w:rPr>
          <w:lang w:val="en-GB"/>
        </w:rPr>
        <w:t>are policy</w:t>
      </w:r>
      <w:bookmarkEnd w:id="1"/>
      <w:r w:rsidR="008C14CD">
        <w:rPr>
          <w:lang w:val="en-GB"/>
        </w:rPr>
        <w:t>—</w:t>
      </w:r>
      <w:r w:rsidRPr="00D43C32">
        <w:rPr>
          <w:lang w:val="en-GB"/>
        </w:rPr>
        <w:t>essentially a financial needs policy</w:t>
      </w:r>
      <w:r w:rsidR="008C14CD">
        <w:rPr>
          <w:lang w:val="en-GB"/>
        </w:rPr>
        <w:t>—</w:t>
      </w:r>
      <w:r w:rsidRPr="00D43C32">
        <w:rPr>
          <w:lang w:val="en-GB"/>
        </w:rPr>
        <w:t>which required the patient to fill out financial forms and submit documents such as tax returns and bank statements. Midwest then wrote off a portion, or all, of the charges</w:t>
      </w:r>
      <w:r w:rsidR="008C14CD">
        <w:rPr>
          <w:lang w:val="en-GB"/>
        </w:rPr>
        <w:t>,</w:t>
      </w:r>
      <w:r w:rsidRPr="00D43C32">
        <w:rPr>
          <w:lang w:val="en-GB"/>
        </w:rPr>
        <w:t xml:space="preserve"> depending on the financial standing of the patient. The hospital documented </w:t>
      </w:r>
      <w:r w:rsidR="008C14CD">
        <w:rPr>
          <w:lang w:val="en-GB"/>
        </w:rPr>
        <w:t>these cases</w:t>
      </w:r>
      <w:r w:rsidR="008C14CD" w:rsidRPr="00D43C32">
        <w:rPr>
          <w:lang w:val="en-GB"/>
        </w:rPr>
        <w:t xml:space="preserve"> </w:t>
      </w:r>
      <w:r w:rsidRPr="00D43C32">
        <w:rPr>
          <w:lang w:val="en-GB"/>
        </w:rPr>
        <w:t xml:space="preserve">to demonstrate its care for the community and to support its </w:t>
      </w:r>
      <w:r w:rsidR="008C14CD">
        <w:rPr>
          <w:lang w:val="en-GB"/>
        </w:rPr>
        <w:t>not-for-profit</w:t>
      </w:r>
      <w:r w:rsidRPr="00D43C32">
        <w:rPr>
          <w:lang w:val="en-GB"/>
        </w:rPr>
        <w:t xml:space="preserve"> status.</w:t>
      </w:r>
    </w:p>
    <w:p w14:paraId="00D10834" w14:textId="77777777" w:rsidR="008831EB" w:rsidRPr="006E581E" w:rsidRDefault="008831EB" w:rsidP="008831EB">
      <w:pPr>
        <w:pStyle w:val="BodyTextMain"/>
        <w:rPr>
          <w:sz w:val="20"/>
          <w:lang w:val="en-GB"/>
        </w:rPr>
      </w:pPr>
    </w:p>
    <w:p w14:paraId="11D13CB5" w14:textId="278D5096" w:rsidR="008831EB" w:rsidRPr="00E013F3" w:rsidRDefault="008831EB" w:rsidP="008831EB">
      <w:pPr>
        <w:pStyle w:val="BodyTextMain"/>
        <w:rPr>
          <w:spacing w:val="-2"/>
          <w:lang w:val="en-GB"/>
        </w:rPr>
      </w:pPr>
      <w:r w:rsidRPr="00E013F3">
        <w:rPr>
          <w:spacing w:val="-2"/>
          <w:lang w:val="en-GB"/>
        </w:rPr>
        <w:t>After registration and financial counsel</w:t>
      </w:r>
      <w:r w:rsidR="00D65E08" w:rsidRPr="00E013F3">
        <w:rPr>
          <w:spacing w:val="-2"/>
          <w:lang w:val="en-GB"/>
        </w:rPr>
        <w:t>l</w:t>
      </w:r>
      <w:r w:rsidRPr="00E013F3">
        <w:rPr>
          <w:spacing w:val="-2"/>
          <w:lang w:val="en-GB"/>
        </w:rPr>
        <w:t xml:space="preserve">ing, </w:t>
      </w:r>
      <w:r w:rsidR="00EF0D05" w:rsidRPr="00E013F3">
        <w:rPr>
          <w:spacing w:val="-2"/>
          <w:lang w:val="en-GB"/>
        </w:rPr>
        <w:t>patients (with the exception of emergency patients) were</w:t>
      </w:r>
      <w:r w:rsidRPr="00E013F3">
        <w:rPr>
          <w:spacing w:val="-2"/>
          <w:lang w:val="en-GB"/>
        </w:rPr>
        <w:t xml:space="preserve"> provided the scheduled services. Charges for various services were entered at various times </w:t>
      </w:r>
      <w:r w:rsidR="00EF0D05" w:rsidRPr="00E013F3">
        <w:rPr>
          <w:spacing w:val="-2"/>
          <w:lang w:val="en-GB"/>
        </w:rPr>
        <w:t xml:space="preserve">by means of </w:t>
      </w:r>
      <w:r w:rsidRPr="00E013F3">
        <w:rPr>
          <w:spacing w:val="-2"/>
          <w:lang w:val="en-GB"/>
        </w:rPr>
        <w:t xml:space="preserve">different systems. </w:t>
      </w:r>
      <w:r w:rsidR="00EF0D05" w:rsidRPr="00E013F3">
        <w:rPr>
          <w:spacing w:val="-2"/>
          <w:lang w:val="en-GB"/>
        </w:rPr>
        <w:t xml:space="preserve">Via the </w:t>
      </w:r>
      <w:r w:rsidR="00E7387D" w:rsidRPr="00E013F3">
        <w:rPr>
          <w:spacing w:val="-2"/>
          <w:lang w:val="en-GB"/>
        </w:rPr>
        <w:t xml:space="preserve">McKesson </w:t>
      </w:r>
      <w:r w:rsidR="00EF0D05" w:rsidRPr="00E013F3">
        <w:rPr>
          <w:spacing w:val="-2"/>
          <w:lang w:val="en-GB"/>
        </w:rPr>
        <w:t xml:space="preserve">STAR system, </w:t>
      </w:r>
      <w:r w:rsidR="00681CE2" w:rsidRPr="00E013F3">
        <w:rPr>
          <w:spacing w:val="-2"/>
          <w:lang w:val="en-GB"/>
        </w:rPr>
        <w:t xml:space="preserve">room </w:t>
      </w:r>
      <w:r w:rsidRPr="00E013F3">
        <w:rPr>
          <w:spacing w:val="-2"/>
          <w:lang w:val="en-GB"/>
        </w:rPr>
        <w:t xml:space="preserve">charges were automatically posted to the patient’s account </w:t>
      </w:r>
      <w:r w:rsidR="00681CE2" w:rsidRPr="00E013F3">
        <w:rPr>
          <w:spacing w:val="-2"/>
          <w:lang w:val="en-GB"/>
        </w:rPr>
        <w:t>at pre-specified rates</w:t>
      </w:r>
      <w:r w:rsidR="00681CE2" w:rsidRPr="00E013F3" w:rsidDel="00EF0D05">
        <w:rPr>
          <w:spacing w:val="-2"/>
          <w:lang w:val="en-GB"/>
        </w:rPr>
        <w:t xml:space="preserve"> </w:t>
      </w:r>
      <w:r w:rsidRPr="00E013F3">
        <w:rPr>
          <w:spacing w:val="-2"/>
          <w:lang w:val="en-GB"/>
        </w:rPr>
        <w:t>based on midnight census</w:t>
      </w:r>
      <w:r w:rsidR="00EF0D05" w:rsidRPr="00E013F3">
        <w:rPr>
          <w:spacing w:val="-2"/>
          <w:lang w:val="en-GB"/>
        </w:rPr>
        <w:t>,</w:t>
      </w:r>
      <w:r w:rsidRPr="00E013F3">
        <w:rPr>
          <w:spacing w:val="-2"/>
          <w:lang w:val="en-GB"/>
        </w:rPr>
        <w:t xml:space="preserve"> depending on type of room and level of care. The </w:t>
      </w:r>
      <w:r w:rsidR="00A02541" w:rsidRPr="00E013F3">
        <w:rPr>
          <w:spacing w:val="-2"/>
          <w:lang w:val="en-GB"/>
        </w:rPr>
        <w:t xml:space="preserve">patient’s </w:t>
      </w:r>
      <w:r w:rsidRPr="00E013F3">
        <w:rPr>
          <w:spacing w:val="-2"/>
          <w:lang w:val="en-GB"/>
        </w:rPr>
        <w:t xml:space="preserve">location prior to midnight was irrelevant. For example, if a patient spent time </w:t>
      </w:r>
      <w:r w:rsidR="00A02541" w:rsidRPr="00E013F3">
        <w:rPr>
          <w:spacing w:val="-2"/>
          <w:lang w:val="en-GB"/>
        </w:rPr>
        <w:t xml:space="preserve">in </w:t>
      </w:r>
      <w:r w:rsidR="00D65E08" w:rsidRPr="00E013F3">
        <w:rPr>
          <w:spacing w:val="-2"/>
          <w:lang w:val="en-GB"/>
        </w:rPr>
        <w:t>an intensive-care unit (</w:t>
      </w:r>
      <w:r w:rsidRPr="00E013F3">
        <w:rPr>
          <w:spacing w:val="-2"/>
          <w:lang w:val="en-GB"/>
        </w:rPr>
        <w:t>ICU</w:t>
      </w:r>
      <w:r w:rsidR="00D65E08" w:rsidRPr="00E013F3">
        <w:rPr>
          <w:spacing w:val="-2"/>
          <w:lang w:val="en-GB"/>
        </w:rPr>
        <w:t>)</w:t>
      </w:r>
      <w:r w:rsidRPr="00E013F3">
        <w:rPr>
          <w:spacing w:val="-2"/>
          <w:lang w:val="en-GB"/>
        </w:rPr>
        <w:t xml:space="preserve"> after surgery and was moved to a step-down or monitoring unit before midnight, the room charge was that of the step-down unit and not the ICU. There was a five-day </w:t>
      </w:r>
      <w:r w:rsidR="00A02541" w:rsidRPr="00E013F3">
        <w:rPr>
          <w:spacing w:val="-2"/>
          <w:lang w:val="en-GB"/>
        </w:rPr>
        <w:t xml:space="preserve">cut-off </w:t>
      </w:r>
      <w:r w:rsidRPr="00E013F3">
        <w:rPr>
          <w:spacing w:val="-2"/>
          <w:lang w:val="en-GB"/>
        </w:rPr>
        <w:t>period for entering late charges.</w:t>
      </w:r>
    </w:p>
    <w:p w14:paraId="6E3460AB" w14:textId="77777777" w:rsidR="008831EB" w:rsidRPr="00E013F3" w:rsidRDefault="008831EB" w:rsidP="008831EB">
      <w:pPr>
        <w:pStyle w:val="BodyTextMain"/>
        <w:rPr>
          <w:spacing w:val="-2"/>
          <w:sz w:val="20"/>
          <w:lang w:val="en-GB"/>
        </w:rPr>
      </w:pPr>
    </w:p>
    <w:p w14:paraId="23129B13" w14:textId="16DCDBA6" w:rsidR="008831EB" w:rsidRPr="00D43C32" w:rsidRDefault="008831EB" w:rsidP="008831EB">
      <w:pPr>
        <w:pStyle w:val="BodyTextMain"/>
        <w:rPr>
          <w:lang w:val="en-GB"/>
        </w:rPr>
      </w:pPr>
      <w:r w:rsidRPr="00D43C32">
        <w:rPr>
          <w:lang w:val="en-GB"/>
        </w:rPr>
        <w:t xml:space="preserve">Most other charges were entered through the Cerner </w:t>
      </w:r>
      <w:r w:rsidR="00E7387D">
        <w:rPr>
          <w:lang w:val="en-GB"/>
        </w:rPr>
        <w:t>CPOE</w:t>
      </w:r>
      <w:r w:rsidRPr="00D43C32">
        <w:rPr>
          <w:lang w:val="en-GB"/>
        </w:rPr>
        <w:t xml:space="preserve"> system. However, some charges, such as </w:t>
      </w:r>
      <w:r w:rsidR="00071667">
        <w:rPr>
          <w:lang w:val="en-GB"/>
        </w:rPr>
        <w:t>rehabilitation</w:t>
      </w:r>
      <w:r w:rsidR="00071667" w:rsidRPr="00D43C32">
        <w:rPr>
          <w:lang w:val="en-GB"/>
        </w:rPr>
        <w:t xml:space="preserve"> </w:t>
      </w:r>
      <w:r w:rsidRPr="00D43C32">
        <w:rPr>
          <w:lang w:val="en-GB"/>
        </w:rPr>
        <w:t xml:space="preserve">charges, were entered into </w:t>
      </w:r>
      <w:r w:rsidR="00071667">
        <w:rPr>
          <w:lang w:val="en-GB"/>
        </w:rPr>
        <w:t xml:space="preserve">the McKesson </w:t>
      </w:r>
      <w:r w:rsidRPr="00D43C32">
        <w:rPr>
          <w:lang w:val="en-GB"/>
        </w:rPr>
        <w:t xml:space="preserve">STAR system. Cerner interfaced with the </w:t>
      </w:r>
      <w:r w:rsidR="00071667">
        <w:rPr>
          <w:lang w:val="en-GB"/>
        </w:rPr>
        <w:t xml:space="preserve">McKesson </w:t>
      </w:r>
      <w:r w:rsidRPr="00D43C32">
        <w:rPr>
          <w:lang w:val="en-GB"/>
        </w:rPr>
        <w:t xml:space="preserve">STAR system, which meant that the charges entered in Cerner automatically transferred to the </w:t>
      </w:r>
      <w:r w:rsidR="00E7387D">
        <w:rPr>
          <w:lang w:val="en-GB"/>
        </w:rPr>
        <w:t xml:space="preserve">McKesson </w:t>
      </w:r>
      <w:r w:rsidRPr="00D43C32">
        <w:rPr>
          <w:lang w:val="en-GB"/>
        </w:rPr>
        <w:t xml:space="preserve">STAR system. An exception was radiology charges, which were first entered into </w:t>
      </w:r>
      <w:r w:rsidR="00D6759B">
        <w:rPr>
          <w:lang w:val="en-GB"/>
        </w:rPr>
        <w:t>Varian</w:t>
      </w:r>
      <w:r w:rsidRPr="00D43C32">
        <w:rPr>
          <w:lang w:val="en-GB"/>
        </w:rPr>
        <w:t>.</w:t>
      </w:r>
    </w:p>
    <w:p w14:paraId="6A6D7FA6" w14:textId="77777777" w:rsidR="008831EB" w:rsidRPr="006E581E" w:rsidRDefault="008831EB" w:rsidP="008831EB">
      <w:pPr>
        <w:pStyle w:val="BodyTextMain"/>
        <w:rPr>
          <w:sz w:val="20"/>
          <w:lang w:val="en-GB"/>
        </w:rPr>
      </w:pPr>
    </w:p>
    <w:p w14:paraId="1BD3E349" w14:textId="7E7FBE55" w:rsidR="008831EB" w:rsidRPr="00D43C32" w:rsidRDefault="008831EB" w:rsidP="008831EB">
      <w:pPr>
        <w:pStyle w:val="BodyTextMain"/>
        <w:rPr>
          <w:lang w:val="en-GB"/>
        </w:rPr>
      </w:pPr>
      <w:r w:rsidRPr="00D43C32">
        <w:rPr>
          <w:lang w:val="en-GB" w:eastAsia="zh-CN"/>
        </w:rPr>
        <w:t>P</w:t>
      </w:r>
      <w:r w:rsidRPr="00D43C32">
        <w:rPr>
          <w:lang w:val="en-GB"/>
        </w:rPr>
        <w:t xml:space="preserve">hysicians </w:t>
      </w:r>
      <w:r w:rsidR="00D6759B">
        <w:rPr>
          <w:lang w:val="en-GB"/>
        </w:rPr>
        <w:t>recorded</w:t>
      </w:r>
      <w:r w:rsidRPr="00D43C32">
        <w:rPr>
          <w:lang w:val="en-GB"/>
        </w:rPr>
        <w:t xml:space="preserve"> </w:t>
      </w:r>
      <w:r w:rsidR="00D6759B">
        <w:rPr>
          <w:lang w:val="en-GB"/>
        </w:rPr>
        <w:t>all</w:t>
      </w:r>
      <w:r w:rsidRPr="00D43C32">
        <w:rPr>
          <w:lang w:val="en-GB"/>
        </w:rPr>
        <w:t xml:space="preserve"> diagnosis and </w:t>
      </w:r>
      <w:r w:rsidR="00D6759B">
        <w:rPr>
          <w:lang w:val="en-GB"/>
        </w:rPr>
        <w:t>procedural information</w:t>
      </w:r>
      <w:r w:rsidRPr="00D43C32">
        <w:rPr>
          <w:lang w:val="en-GB"/>
        </w:rPr>
        <w:t xml:space="preserve"> on the patient’s </w:t>
      </w:r>
      <w:r w:rsidR="00DB05EE">
        <w:rPr>
          <w:lang w:val="en-GB"/>
        </w:rPr>
        <w:t>f</w:t>
      </w:r>
      <w:r w:rsidRPr="00D43C32">
        <w:rPr>
          <w:lang w:val="en-GB"/>
        </w:rPr>
        <w:t xml:space="preserve">ace </w:t>
      </w:r>
      <w:r w:rsidR="00DB05EE">
        <w:rPr>
          <w:lang w:val="en-GB"/>
        </w:rPr>
        <w:t>s</w:t>
      </w:r>
      <w:r w:rsidRPr="00D43C32">
        <w:rPr>
          <w:lang w:val="en-GB"/>
        </w:rPr>
        <w:t xml:space="preserve">heet. </w:t>
      </w:r>
      <w:r w:rsidR="00D6759B">
        <w:rPr>
          <w:lang w:val="en-GB"/>
        </w:rPr>
        <w:t>Medical</w:t>
      </w:r>
      <w:r w:rsidRPr="00D43C32">
        <w:rPr>
          <w:lang w:val="en-GB"/>
        </w:rPr>
        <w:t xml:space="preserve"> record personnel coded the bill using </w:t>
      </w:r>
      <w:r w:rsidR="001D4FE3">
        <w:rPr>
          <w:lang w:val="en-GB"/>
        </w:rPr>
        <w:t>c</w:t>
      </w:r>
      <w:r w:rsidRPr="00D43C32">
        <w:rPr>
          <w:lang w:val="en-GB"/>
        </w:rPr>
        <w:t xml:space="preserve">urrent </w:t>
      </w:r>
      <w:r w:rsidR="001D4FE3">
        <w:rPr>
          <w:lang w:val="en-GB"/>
        </w:rPr>
        <w:t>p</w:t>
      </w:r>
      <w:r w:rsidRPr="00D43C32">
        <w:rPr>
          <w:lang w:val="en-GB"/>
        </w:rPr>
        <w:t xml:space="preserve">rocedural </w:t>
      </w:r>
      <w:r w:rsidR="001D4FE3">
        <w:rPr>
          <w:lang w:val="en-GB"/>
        </w:rPr>
        <w:t>t</w:t>
      </w:r>
      <w:r w:rsidRPr="00D43C32">
        <w:rPr>
          <w:lang w:val="en-GB"/>
        </w:rPr>
        <w:t>erminology</w:t>
      </w:r>
      <w:r w:rsidR="00D6759B">
        <w:rPr>
          <w:lang w:val="en-GB"/>
        </w:rPr>
        <w:t xml:space="preserve"> (CPT)</w:t>
      </w:r>
      <w:r w:rsidRPr="00D43C32">
        <w:rPr>
          <w:lang w:val="en-GB"/>
        </w:rPr>
        <w:t xml:space="preserve">. CPT coding </w:t>
      </w:r>
      <w:r w:rsidR="00235EF8">
        <w:rPr>
          <w:lang w:val="en-GB"/>
        </w:rPr>
        <w:t>provided uniform language with which</w:t>
      </w:r>
      <w:r w:rsidRPr="00D43C32">
        <w:rPr>
          <w:lang w:val="en-GB"/>
        </w:rPr>
        <w:t xml:space="preserve"> to describe medical services among different parties. For Medicare and Medicaid, CPT and diagnosis codes were then entered into a software program (</w:t>
      </w:r>
      <w:r w:rsidR="00AE6D76">
        <w:rPr>
          <w:lang w:val="en-GB"/>
        </w:rPr>
        <w:t xml:space="preserve">i.e., the </w:t>
      </w:r>
      <w:r w:rsidRPr="00D43C32">
        <w:rPr>
          <w:lang w:val="en-GB"/>
        </w:rPr>
        <w:t xml:space="preserve">DRG </w:t>
      </w:r>
      <w:r w:rsidR="007C28BD">
        <w:rPr>
          <w:lang w:val="en-GB"/>
        </w:rPr>
        <w:t>grouper</w:t>
      </w:r>
      <w:r w:rsidR="007C28BD" w:rsidRPr="00D43C32">
        <w:rPr>
          <w:lang w:val="en-GB"/>
        </w:rPr>
        <w:t xml:space="preserve"> </w:t>
      </w:r>
      <w:r w:rsidRPr="00D43C32">
        <w:rPr>
          <w:lang w:val="en-GB"/>
        </w:rPr>
        <w:t xml:space="preserve">system), which automatically determined the </w:t>
      </w:r>
      <w:r w:rsidR="00AE6D76">
        <w:rPr>
          <w:lang w:val="en-GB"/>
        </w:rPr>
        <w:t xml:space="preserve">service’s </w:t>
      </w:r>
      <w:r w:rsidRPr="00D43C32">
        <w:rPr>
          <w:lang w:val="en-GB"/>
        </w:rPr>
        <w:t>DRG classification.</w:t>
      </w:r>
    </w:p>
    <w:p w14:paraId="05C6EE88" w14:textId="77777777" w:rsidR="008831EB" w:rsidRPr="006E581E" w:rsidRDefault="008831EB" w:rsidP="008831EB">
      <w:pPr>
        <w:pStyle w:val="BodyTextMain"/>
        <w:rPr>
          <w:sz w:val="20"/>
          <w:lang w:val="en-GB"/>
        </w:rPr>
      </w:pPr>
    </w:p>
    <w:p w14:paraId="2AC32C45" w14:textId="4938E1C8" w:rsidR="008831EB" w:rsidRDefault="008831EB" w:rsidP="008831EB">
      <w:pPr>
        <w:pStyle w:val="BodyTextMain"/>
        <w:rPr>
          <w:lang w:val="en-GB"/>
        </w:rPr>
      </w:pPr>
      <w:r w:rsidRPr="00D43C32">
        <w:rPr>
          <w:lang w:val="en-GB"/>
        </w:rPr>
        <w:t xml:space="preserve">DRG codes produced by the </w:t>
      </w:r>
      <w:r w:rsidR="007C28BD">
        <w:rPr>
          <w:lang w:val="en-GB"/>
        </w:rPr>
        <w:t>grouper</w:t>
      </w:r>
      <w:r w:rsidR="007C28BD" w:rsidRPr="00D43C32">
        <w:rPr>
          <w:lang w:val="en-GB"/>
        </w:rPr>
        <w:t xml:space="preserve"> </w:t>
      </w:r>
      <w:r w:rsidRPr="00D43C32">
        <w:rPr>
          <w:lang w:val="en-GB"/>
        </w:rPr>
        <w:t xml:space="preserve">system determined what the hospital </w:t>
      </w:r>
      <w:r w:rsidR="00AE6D76">
        <w:rPr>
          <w:lang w:val="en-GB"/>
        </w:rPr>
        <w:t>was</w:t>
      </w:r>
      <w:r w:rsidR="00AE6D76" w:rsidRPr="00D43C32">
        <w:rPr>
          <w:lang w:val="en-GB"/>
        </w:rPr>
        <w:t xml:space="preserve"> </w:t>
      </w:r>
      <w:r w:rsidRPr="00D43C32">
        <w:rPr>
          <w:lang w:val="en-GB"/>
        </w:rPr>
        <w:t xml:space="preserve">paid from Medicare and Medicaid. </w:t>
      </w:r>
      <w:r w:rsidR="00AE6D76">
        <w:rPr>
          <w:lang w:val="en-GB"/>
        </w:rPr>
        <w:t>The hospital’s</w:t>
      </w:r>
      <w:r w:rsidRPr="00D43C32">
        <w:rPr>
          <w:lang w:val="en-GB"/>
        </w:rPr>
        <w:t xml:space="preserve"> primary payer on the</w:t>
      </w:r>
      <w:r w:rsidR="00AE6D76">
        <w:rPr>
          <w:lang w:val="en-GB"/>
        </w:rPr>
        <w:t xml:space="preserve"> basis of</w:t>
      </w:r>
      <w:r w:rsidRPr="00D43C32">
        <w:rPr>
          <w:lang w:val="en-GB"/>
        </w:rPr>
        <w:t xml:space="preserve"> DRG was the government. Midwest relied on the software for</w:t>
      </w:r>
      <w:r w:rsidR="00AE6D76">
        <w:rPr>
          <w:lang w:val="en-GB"/>
        </w:rPr>
        <w:t xml:space="preserve"> the</w:t>
      </w:r>
      <w:r w:rsidRPr="00D43C32">
        <w:rPr>
          <w:lang w:val="en-GB"/>
        </w:rPr>
        <w:t xml:space="preserve"> accuracy of such classifications. Once the coding was completed, the coder did multiple edits to </w:t>
      </w:r>
      <w:r w:rsidR="00981231">
        <w:rPr>
          <w:lang w:val="en-GB"/>
        </w:rPr>
        <w:t>ensure</w:t>
      </w:r>
      <w:r w:rsidRPr="00D43C32">
        <w:rPr>
          <w:lang w:val="en-GB"/>
        </w:rPr>
        <w:t xml:space="preserve"> all required information had been captured. </w:t>
      </w:r>
      <w:r w:rsidR="00981231">
        <w:rPr>
          <w:lang w:val="en-GB"/>
        </w:rPr>
        <w:t>The</w:t>
      </w:r>
      <w:r w:rsidRPr="00D43C32">
        <w:rPr>
          <w:lang w:val="en-GB"/>
        </w:rPr>
        <w:t xml:space="preserve"> coder</w:t>
      </w:r>
      <w:r w:rsidR="00981231">
        <w:rPr>
          <w:lang w:val="en-GB"/>
        </w:rPr>
        <w:t xml:space="preserve"> then</w:t>
      </w:r>
      <w:r w:rsidRPr="00D43C32">
        <w:rPr>
          <w:lang w:val="en-GB"/>
        </w:rPr>
        <w:t xml:space="preserve"> produced the claim and entered it</w:t>
      </w:r>
      <w:r w:rsidRPr="00D43C32">
        <w:rPr>
          <w:color w:val="C00000"/>
          <w:lang w:val="en-GB"/>
        </w:rPr>
        <w:t xml:space="preserve"> </w:t>
      </w:r>
      <w:r w:rsidRPr="00D43C32">
        <w:rPr>
          <w:lang w:val="en-GB"/>
        </w:rPr>
        <w:t xml:space="preserve">into the </w:t>
      </w:r>
      <w:r w:rsidR="00981231">
        <w:rPr>
          <w:lang w:val="en-GB"/>
        </w:rPr>
        <w:t>claim editing system</w:t>
      </w:r>
      <w:r w:rsidRPr="00D43C32">
        <w:rPr>
          <w:lang w:val="en-GB"/>
        </w:rPr>
        <w:t>, which had additional edits based on the payer.</w:t>
      </w:r>
    </w:p>
    <w:p w14:paraId="263A9411" w14:textId="77777777" w:rsidR="00F462FC" w:rsidRPr="00D43C32" w:rsidRDefault="00F462FC" w:rsidP="008831EB">
      <w:pPr>
        <w:pStyle w:val="BodyTextMain"/>
        <w:rPr>
          <w:lang w:val="en-GB"/>
        </w:rPr>
      </w:pPr>
    </w:p>
    <w:p w14:paraId="1C860C80" w14:textId="6572442C" w:rsidR="008831EB" w:rsidRPr="00D43C32" w:rsidRDefault="008831EB" w:rsidP="008831EB">
      <w:pPr>
        <w:pStyle w:val="BodyTextMain"/>
        <w:rPr>
          <w:lang w:val="en-GB"/>
        </w:rPr>
      </w:pPr>
      <w:r w:rsidRPr="00D43C32">
        <w:rPr>
          <w:lang w:val="en-GB"/>
        </w:rPr>
        <w:lastRenderedPageBreak/>
        <w:t xml:space="preserve">The physicians initiated the discharge process. For </w:t>
      </w:r>
      <w:r w:rsidR="00264918">
        <w:rPr>
          <w:lang w:val="en-GB"/>
        </w:rPr>
        <w:t>in-patients</w:t>
      </w:r>
      <w:r w:rsidRPr="00D43C32">
        <w:rPr>
          <w:lang w:val="en-GB"/>
        </w:rPr>
        <w:t xml:space="preserve">, a physician indicated in the </w:t>
      </w:r>
      <w:r w:rsidR="00DB05EE">
        <w:rPr>
          <w:lang w:val="en-GB"/>
        </w:rPr>
        <w:t>f</w:t>
      </w:r>
      <w:r w:rsidRPr="00D43C32">
        <w:rPr>
          <w:lang w:val="en-GB"/>
        </w:rPr>
        <w:t xml:space="preserve">ace </w:t>
      </w:r>
      <w:r w:rsidR="00DB05EE">
        <w:rPr>
          <w:lang w:val="en-GB"/>
        </w:rPr>
        <w:t>s</w:t>
      </w:r>
      <w:r w:rsidRPr="00D43C32">
        <w:rPr>
          <w:lang w:val="en-GB"/>
        </w:rPr>
        <w:t xml:space="preserve">heet that </w:t>
      </w:r>
      <w:r w:rsidR="00B11258">
        <w:rPr>
          <w:lang w:val="en-GB"/>
        </w:rPr>
        <w:t>the</w:t>
      </w:r>
      <w:r w:rsidR="00264918">
        <w:rPr>
          <w:lang w:val="en-GB"/>
        </w:rPr>
        <w:t xml:space="preserve"> </w:t>
      </w:r>
      <w:r w:rsidRPr="00D43C32">
        <w:rPr>
          <w:lang w:val="en-GB"/>
        </w:rPr>
        <w:t>patient was to be discharged. The status or mode of discharge was then entered into McKesson</w:t>
      </w:r>
      <w:r w:rsidR="00264918">
        <w:rPr>
          <w:lang w:val="en-GB"/>
        </w:rPr>
        <w:t xml:space="preserve"> STAR</w:t>
      </w:r>
      <w:r w:rsidRPr="00D43C32">
        <w:rPr>
          <w:lang w:val="en-GB"/>
        </w:rPr>
        <w:t xml:space="preserve">. Instructions were sent home with the patient. Once the patient was put on discharge status, a trigger set the </w:t>
      </w:r>
      <w:r w:rsidR="005A38CB">
        <w:rPr>
          <w:lang w:val="en-GB"/>
        </w:rPr>
        <w:t>end-of-patient-care</w:t>
      </w:r>
      <w:r w:rsidRPr="00D43C32">
        <w:rPr>
          <w:lang w:val="en-GB"/>
        </w:rPr>
        <w:t xml:space="preserve"> record. The medical records picked up the discharge information that </w:t>
      </w:r>
      <w:r w:rsidR="005A38CB" w:rsidRPr="00D43C32">
        <w:rPr>
          <w:lang w:val="en-GB"/>
        </w:rPr>
        <w:t>signalled</w:t>
      </w:r>
      <w:r w:rsidRPr="00D43C32">
        <w:rPr>
          <w:lang w:val="en-GB"/>
        </w:rPr>
        <w:t xml:space="preserve"> the medical records to perform abstracts. The abstracts </w:t>
      </w:r>
      <w:r w:rsidR="00264918">
        <w:rPr>
          <w:lang w:val="en-GB"/>
        </w:rPr>
        <w:t>ensured</w:t>
      </w:r>
      <w:r w:rsidRPr="00D43C32">
        <w:rPr>
          <w:lang w:val="en-GB"/>
        </w:rPr>
        <w:t xml:space="preserve"> that all billing and other documents needed to bill the patient were present. If all documents were not present, a flag was set in the CPOE system for physicians to complete all documents. The physicians were usually given four to five days to do so. Once the documentation was ready, the flag was reset to proceed with the billing process. At this point, a coder in the medical system began to code the records. The coder looked at the diagnosis of the patient upon discharge and in the medical records. </w:t>
      </w:r>
      <w:r w:rsidR="00264918">
        <w:rPr>
          <w:lang w:val="en-GB"/>
        </w:rPr>
        <w:t>Documents</w:t>
      </w:r>
      <w:r w:rsidRPr="00D43C32">
        <w:rPr>
          <w:lang w:val="en-GB"/>
        </w:rPr>
        <w:t xml:space="preserve"> sent to the coder for validation included primary documents dictated by physicians</w:t>
      </w:r>
      <w:r w:rsidR="00A76CED">
        <w:rPr>
          <w:lang w:val="en-GB"/>
        </w:rPr>
        <w:t xml:space="preserve">; </w:t>
      </w:r>
      <w:r w:rsidRPr="00D43C32">
        <w:rPr>
          <w:lang w:val="en-GB"/>
        </w:rPr>
        <w:t xml:space="preserve">transcribed surgical </w:t>
      </w:r>
      <w:r w:rsidR="00264918">
        <w:rPr>
          <w:lang w:val="en-GB"/>
        </w:rPr>
        <w:t>operation</w:t>
      </w:r>
      <w:r w:rsidR="00264918" w:rsidRPr="00D43C32">
        <w:rPr>
          <w:lang w:val="en-GB"/>
        </w:rPr>
        <w:t xml:space="preserve"> </w:t>
      </w:r>
      <w:r w:rsidRPr="00D43C32">
        <w:rPr>
          <w:lang w:val="en-GB"/>
        </w:rPr>
        <w:t xml:space="preserve">notes, discharge progress notes, </w:t>
      </w:r>
      <w:r w:rsidR="005A38CB">
        <w:rPr>
          <w:lang w:val="en-GB"/>
        </w:rPr>
        <w:t xml:space="preserve">and </w:t>
      </w:r>
      <w:r w:rsidRPr="00D43C32">
        <w:rPr>
          <w:lang w:val="en-GB"/>
        </w:rPr>
        <w:t>emergency physician reports</w:t>
      </w:r>
      <w:r w:rsidR="00A76CED">
        <w:rPr>
          <w:lang w:val="en-GB"/>
        </w:rPr>
        <w:t>;</w:t>
      </w:r>
      <w:r w:rsidRPr="00D43C32">
        <w:rPr>
          <w:lang w:val="en-GB"/>
        </w:rPr>
        <w:t xml:space="preserve"> and any images and interpretations. The coder also validated all documents. Once all the deficiencies were remediated and coding was completed, the billing documentation was sent through </w:t>
      </w:r>
      <w:r w:rsidR="005A38CB">
        <w:rPr>
          <w:lang w:val="en-GB"/>
        </w:rPr>
        <w:t>groupers</w:t>
      </w:r>
      <w:r w:rsidRPr="00D43C32">
        <w:rPr>
          <w:lang w:val="en-GB"/>
        </w:rPr>
        <w:t>. Once all services were grouped, the bills were sent to the insurance payers</w:t>
      </w:r>
      <w:r w:rsidR="00B119D8">
        <w:rPr>
          <w:lang w:val="en-GB"/>
        </w:rPr>
        <w:t>,</w:t>
      </w:r>
      <w:r w:rsidRPr="00D43C32">
        <w:rPr>
          <w:lang w:val="en-GB"/>
        </w:rPr>
        <w:t xml:space="preserve"> such as Medicare, Medicaid, </w:t>
      </w:r>
      <w:r w:rsidR="00A76CED">
        <w:rPr>
          <w:lang w:val="en-GB"/>
        </w:rPr>
        <w:t>workers’</w:t>
      </w:r>
      <w:r w:rsidR="00A76CED" w:rsidRPr="00D43C32">
        <w:rPr>
          <w:lang w:val="en-GB"/>
        </w:rPr>
        <w:t xml:space="preserve"> </w:t>
      </w:r>
      <w:r w:rsidRPr="00D43C32">
        <w:rPr>
          <w:lang w:val="en-GB"/>
        </w:rPr>
        <w:t>compensation, and other private insurance companies</w:t>
      </w:r>
      <w:r w:rsidR="00B119D8">
        <w:rPr>
          <w:lang w:val="en-GB"/>
        </w:rPr>
        <w:t>,</w:t>
      </w:r>
      <w:r w:rsidRPr="00D43C32">
        <w:rPr>
          <w:lang w:val="en-GB"/>
        </w:rPr>
        <w:t xml:space="preserve"> for payment.</w:t>
      </w:r>
    </w:p>
    <w:p w14:paraId="57A7768F" w14:textId="77777777" w:rsidR="008831EB" w:rsidRPr="006E581E" w:rsidRDefault="008831EB" w:rsidP="008831EB">
      <w:pPr>
        <w:pStyle w:val="BodyTextMain"/>
        <w:rPr>
          <w:sz w:val="20"/>
          <w:lang w:val="en-GB"/>
        </w:rPr>
      </w:pPr>
    </w:p>
    <w:p w14:paraId="5D9A59E3" w14:textId="40E0C01F" w:rsidR="008831EB" w:rsidRPr="00D43C32" w:rsidRDefault="008831EB" w:rsidP="008831EB">
      <w:pPr>
        <w:pStyle w:val="BodyTextMain"/>
        <w:rPr>
          <w:lang w:val="en-GB"/>
        </w:rPr>
      </w:pPr>
      <w:r w:rsidRPr="00D43C32">
        <w:rPr>
          <w:lang w:val="en-GB"/>
        </w:rPr>
        <w:t>Bills were sent out to insurance</w:t>
      </w:r>
      <w:r w:rsidR="00D66477">
        <w:rPr>
          <w:lang w:val="en-GB"/>
        </w:rPr>
        <w:t xml:space="preserve"> payers, </w:t>
      </w:r>
      <w:r w:rsidRPr="00D43C32">
        <w:rPr>
          <w:lang w:val="en-GB"/>
        </w:rPr>
        <w:t>the patient</w:t>
      </w:r>
      <w:r w:rsidR="00D66477">
        <w:rPr>
          <w:lang w:val="en-GB"/>
        </w:rPr>
        <w:t>, or both</w:t>
      </w:r>
      <w:r w:rsidR="001D4FE3">
        <w:rPr>
          <w:lang w:val="en-GB"/>
        </w:rPr>
        <w:t>,</w:t>
      </w:r>
      <w:r w:rsidRPr="00D43C32">
        <w:rPr>
          <w:lang w:val="en-GB"/>
        </w:rPr>
        <w:t xml:space="preserve"> </w:t>
      </w:r>
      <w:r w:rsidRPr="00D43C32">
        <w:rPr>
          <w:lang w:val="en-GB" w:eastAsia="zh-CN"/>
        </w:rPr>
        <w:t xml:space="preserve">in either </w:t>
      </w:r>
      <w:r w:rsidRPr="00D43C32">
        <w:rPr>
          <w:lang w:val="en-GB"/>
        </w:rPr>
        <w:t>electronic or paper for</w:t>
      </w:r>
      <w:r w:rsidRPr="00D43C32">
        <w:rPr>
          <w:lang w:val="en-GB" w:eastAsia="zh-CN"/>
        </w:rPr>
        <w:t>m</w:t>
      </w:r>
      <w:r w:rsidR="001D4FE3">
        <w:rPr>
          <w:lang w:val="en-GB" w:eastAsia="zh-CN"/>
        </w:rPr>
        <w:t>,</w:t>
      </w:r>
      <w:r w:rsidRPr="00D43C32">
        <w:rPr>
          <w:lang w:val="en-GB"/>
        </w:rPr>
        <w:t xml:space="preserve"> five days after the patient was discharged. There were three reasons for the five-day </w:t>
      </w:r>
      <w:r w:rsidR="00D66477">
        <w:rPr>
          <w:lang w:val="en-GB"/>
        </w:rPr>
        <w:t xml:space="preserve">billing </w:t>
      </w:r>
      <w:r w:rsidRPr="00D43C32">
        <w:rPr>
          <w:lang w:val="en-GB"/>
        </w:rPr>
        <w:t>window: (1) one or more</w:t>
      </w:r>
      <w:r w:rsidRPr="00D43C32">
        <w:rPr>
          <w:lang w:val="en-GB" w:eastAsia="zh-CN"/>
        </w:rPr>
        <w:t xml:space="preserve"> </w:t>
      </w:r>
      <w:r w:rsidRPr="00D43C32">
        <w:rPr>
          <w:lang w:val="en-GB"/>
        </w:rPr>
        <w:t>designated charge person</w:t>
      </w:r>
      <w:r w:rsidRPr="00D43C32">
        <w:rPr>
          <w:lang w:val="en-GB" w:eastAsia="zh-CN"/>
        </w:rPr>
        <w:t>s</w:t>
      </w:r>
      <w:r w:rsidRPr="00D43C32">
        <w:rPr>
          <w:lang w:val="en-GB"/>
        </w:rPr>
        <w:t xml:space="preserve"> </w:t>
      </w:r>
      <w:r w:rsidRPr="00D43C32">
        <w:rPr>
          <w:lang w:val="en-GB" w:eastAsia="zh-CN"/>
        </w:rPr>
        <w:t xml:space="preserve">might have fallen behind and thus may not have had the time to enter </w:t>
      </w:r>
      <w:r w:rsidRPr="00D43C32">
        <w:rPr>
          <w:lang w:val="en-GB"/>
        </w:rPr>
        <w:t xml:space="preserve">the charges </w:t>
      </w:r>
      <w:r w:rsidR="00D66477">
        <w:rPr>
          <w:lang w:val="en-GB"/>
        </w:rPr>
        <w:t>into</w:t>
      </w:r>
      <w:r w:rsidR="00D66477" w:rsidRPr="00D43C32">
        <w:rPr>
          <w:lang w:val="en-GB"/>
        </w:rPr>
        <w:t xml:space="preserve"> </w:t>
      </w:r>
      <w:r w:rsidRPr="00D43C32">
        <w:rPr>
          <w:lang w:val="en-GB"/>
        </w:rPr>
        <w:t>the patient’s account; (2) pathology charges were normally received later</w:t>
      </w:r>
      <w:r w:rsidRPr="00D43C32">
        <w:rPr>
          <w:lang w:val="en-GB" w:eastAsia="zh-CN"/>
        </w:rPr>
        <w:t xml:space="preserve"> and </w:t>
      </w:r>
      <w:r w:rsidRPr="00D43C32">
        <w:rPr>
          <w:lang w:val="en-GB"/>
        </w:rPr>
        <w:t>had to be manually keyed in</w:t>
      </w:r>
      <w:r w:rsidRPr="00D43C32">
        <w:rPr>
          <w:lang w:val="en-GB" w:eastAsia="zh-CN"/>
        </w:rPr>
        <w:t>to the system</w:t>
      </w:r>
      <w:r w:rsidRPr="00D43C32">
        <w:rPr>
          <w:lang w:val="en-GB"/>
        </w:rPr>
        <w:t xml:space="preserve">; </w:t>
      </w:r>
      <w:r w:rsidR="00D66477">
        <w:rPr>
          <w:lang w:val="en-GB"/>
        </w:rPr>
        <w:t xml:space="preserve">and </w:t>
      </w:r>
      <w:r w:rsidRPr="00D43C32">
        <w:rPr>
          <w:lang w:val="en-GB"/>
        </w:rPr>
        <w:t xml:space="preserve">(3) charges for </w:t>
      </w:r>
      <w:r w:rsidR="00D66477">
        <w:rPr>
          <w:lang w:val="en-GB"/>
        </w:rPr>
        <w:t xml:space="preserve">non-standard </w:t>
      </w:r>
      <w:r w:rsidRPr="00D43C32">
        <w:rPr>
          <w:lang w:val="en-GB"/>
        </w:rPr>
        <w:t>supplies had to be entered manually. The five-day window allowed assigning charges to many and different patient records.</w:t>
      </w:r>
    </w:p>
    <w:p w14:paraId="4E7C245D" w14:textId="77777777" w:rsidR="008831EB" w:rsidRPr="00D43C32" w:rsidRDefault="008831EB" w:rsidP="008831EB">
      <w:pPr>
        <w:pStyle w:val="BodyTextMain"/>
        <w:rPr>
          <w:lang w:val="en-GB"/>
        </w:rPr>
      </w:pPr>
    </w:p>
    <w:p w14:paraId="05773152" w14:textId="6228FF35" w:rsidR="008831EB" w:rsidRPr="00D43C32" w:rsidRDefault="00D66477" w:rsidP="008831EB">
      <w:pPr>
        <w:pStyle w:val="BodyTextMain"/>
        <w:rPr>
          <w:lang w:val="en-GB"/>
        </w:rPr>
      </w:pPr>
      <w:r>
        <w:rPr>
          <w:lang w:val="en-GB" w:eastAsia="zh-CN"/>
        </w:rPr>
        <w:t>On occasion,</w:t>
      </w:r>
      <w:r w:rsidR="008831EB" w:rsidRPr="00D43C32">
        <w:rPr>
          <w:lang w:val="en-GB"/>
        </w:rPr>
        <w:t xml:space="preserve"> </w:t>
      </w:r>
      <w:r>
        <w:rPr>
          <w:lang w:val="en-GB"/>
        </w:rPr>
        <w:t xml:space="preserve">errors would be detected, or </w:t>
      </w:r>
      <w:r w:rsidR="008831EB" w:rsidRPr="00D43C32">
        <w:rPr>
          <w:lang w:val="en-GB"/>
        </w:rPr>
        <w:t xml:space="preserve">charges would come in </w:t>
      </w:r>
      <w:r>
        <w:rPr>
          <w:lang w:val="en-GB"/>
        </w:rPr>
        <w:t>outside of the</w:t>
      </w:r>
      <w:r w:rsidR="008831EB" w:rsidRPr="00D43C32">
        <w:rPr>
          <w:lang w:val="en-GB"/>
        </w:rPr>
        <w:t xml:space="preserve"> five-day window. In those cases, the patient’s bill</w:t>
      </w:r>
      <w:r w:rsidR="008831EB" w:rsidRPr="00D43C32">
        <w:rPr>
          <w:lang w:val="en-GB" w:eastAsia="zh-CN"/>
        </w:rPr>
        <w:t xml:space="preserve"> was edited</w:t>
      </w:r>
      <w:r>
        <w:rPr>
          <w:lang w:val="en-GB" w:eastAsia="zh-CN"/>
        </w:rPr>
        <w:t>,</w:t>
      </w:r>
      <w:r w:rsidR="008831EB" w:rsidRPr="00D43C32">
        <w:rPr>
          <w:lang w:val="en-GB" w:eastAsia="zh-CN"/>
        </w:rPr>
        <w:t xml:space="preserve"> and a corrected bill was sent to the </w:t>
      </w:r>
      <w:r w:rsidR="008831EB" w:rsidRPr="00D43C32">
        <w:rPr>
          <w:lang w:val="en-GB"/>
        </w:rPr>
        <w:t>insurance company</w:t>
      </w:r>
      <w:r w:rsidR="004A3EBF">
        <w:rPr>
          <w:lang w:val="en-GB"/>
        </w:rPr>
        <w:t>,</w:t>
      </w:r>
      <w:r w:rsidR="008831EB" w:rsidRPr="00D43C32">
        <w:rPr>
          <w:lang w:val="en-GB"/>
        </w:rPr>
        <w:t xml:space="preserve"> the patient</w:t>
      </w:r>
      <w:r w:rsidR="004A3EBF">
        <w:rPr>
          <w:lang w:val="en-GB"/>
        </w:rPr>
        <w:t>,</w:t>
      </w:r>
      <w:r>
        <w:rPr>
          <w:lang w:val="en-GB"/>
        </w:rPr>
        <w:t xml:space="preserve"> or both</w:t>
      </w:r>
      <w:r w:rsidR="008831EB" w:rsidRPr="00D43C32">
        <w:rPr>
          <w:lang w:val="en-GB"/>
        </w:rPr>
        <w:t xml:space="preserve">. </w:t>
      </w:r>
      <w:r w:rsidR="008831EB" w:rsidRPr="00D43C32">
        <w:rPr>
          <w:lang w:val="en-GB" w:eastAsia="zh-CN"/>
        </w:rPr>
        <w:t>A</w:t>
      </w:r>
      <w:r w:rsidR="008831EB" w:rsidRPr="00D43C32">
        <w:rPr>
          <w:lang w:val="en-GB"/>
        </w:rPr>
        <w:t xml:space="preserve">fter the payer </w:t>
      </w:r>
      <w:r w:rsidR="007933C4">
        <w:rPr>
          <w:lang w:val="en-GB"/>
        </w:rPr>
        <w:t xml:space="preserve">had </w:t>
      </w:r>
      <w:r w:rsidR="008831EB" w:rsidRPr="00D43C32">
        <w:rPr>
          <w:lang w:val="en-GB"/>
        </w:rPr>
        <w:t xml:space="preserve">applied </w:t>
      </w:r>
      <w:r w:rsidR="007933C4">
        <w:rPr>
          <w:lang w:val="en-GB"/>
        </w:rPr>
        <w:t xml:space="preserve">a </w:t>
      </w:r>
      <w:r w:rsidR="008831EB" w:rsidRPr="00D43C32">
        <w:rPr>
          <w:lang w:val="en-GB"/>
        </w:rPr>
        <w:t xml:space="preserve">contractual discount and sent payment to the </w:t>
      </w:r>
      <w:r w:rsidR="00DB05EE">
        <w:rPr>
          <w:lang w:val="en-GB"/>
        </w:rPr>
        <w:t>h</w:t>
      </w:r>
      <w:r w:rsidR="008831EB" w:rsidRPr="00D43C32">
        <w:rPr>
          <w:lang w:val="en-GB"/>
        </w:rPr>
        <w:t xml:space="preserve">ospital, the personnel in the </w:t>
      </w:r>
      <w:r w:rsidR="001D4FE3">
        <w:rPr>
          <w:lang w:val="en-GB"/>
        </w:rPr>
        <w:t>p</w:t>
      </w:r>
      <w:r w:rsidR="008831EB" w:rsidRPr="00D43C32">
        <w:rPr>
          <w:lang w:val="en-GB"/>
        </w:rPr>
        <w:t xml:space="preserve">atient </w:t>
      </w:r>
      <w:r w:rsidR="001D4FE3">
        <w:rPr>
          <w:lang w:val="en-GB"/>
        </w:rPr>
        <w:t>a</w:t>
      </w:r>
      <w:r w:rsidR="008831EB" w:rsidRPr="00D43C32">
        <w:rPr>
          <w:lang w:val="en-GB"/>
        </w:rPr>
        <w:t>ccounts department posted the payment to the patient’s account against the claim. The revenue was recognized at the time when service was performed.</w:t>
      </w:r>
    </w:p>
    <w:p w14:paraId="0B8BEA84" w14:textId="77777777" w:rsidR="008831EB" w:rsidRPr="006E581E" w:rsidRDefault="008831EB" w:rsidP="008831EB">
      <w:pPr>
        <w:pStyle w:val="BodyTextMain"/>
        <w:rPr>
          <w:sz w:val="20"/>
          <w:lang w:val="en-GB"/>
        </w:rPr>
      </w:pPr>
    </w:p>
    <w:p w14:paraId="11B07E8E" w14:textId="77777777" w:rsidR="008831EB" w:rsidRPr="006E581E" w:rsidRDefault="008831EB" w:rsidP="008831EB">
      <w:pPr>
        <w:pStyle w:val="BodyTextMain"/>
        <w:rPr>
          <w:sz w:val="20"/>
          <w:u w:val="single"/>
          <w:lang w:val="en-GB"/>
        </w:rPr>
      </w:pPr>
    </w:p>
    <w:p w14:paraId="48ABDC79" w14:textId="77777777" w:rsidR="008831EB" w:rsidRPr="00D43C32" w:rsidRDefault="008831EB" w:rsidP="002302F1">
      <w:pPr>
        <w:pStyle w:val="Casehead2"/>
        <w:keepNext/>
        <w:rPr>
          <w:lang w:val="en-GB"/>
        </w:rPr>
      </w:pPr>
      <w:r w:rsidRPr="00D43C32">
        <w:rPr>
          <w:lang w:val="en-GB"/>
        </w:rPr>
        <w:t>Roles and Responsibilities of Internal Auditors</w:t>
      </w:r>
    </w:p>
    <w:p w14:paraId="3AF3D4B2" w14:textId="77777777" w:rsidR="008831EB" w:rsidRPr="006E581E" w:rsidRDefault="008831EB" w:rsidP="006E581E">
      <w:pPr>
        <w:pStyle w:val="BodyTextMain"/>
        <w:rPr>
          <w:sz w:val="20"/>
          <w:lang w:val="en-GB"/>
        </w:rPr>
      </w:pPr>
    </w:p>
    <w:p w14:paraId="0435E4F4" w14:textId="40086264" w:rsidR="008831EB" w:rsidRPr="00D43C32" w:rsidRDefault="008831EB" w:rsidP="002302F1">
      <w:pPr>
        <w:pStyle w:val="BodyTextMain"/>
        <w:keepNext/>
        <w:rPr>
          <w:lang w:val="en-GB"/>
        </w:rPr>
      </w:pPr>
      <w:r w:rsidRPr="00D43C32">
        <w:rPr>
          <w:lang w:val="en-GB"/>
        </w:rPr>
        <w:t xml:space="preserve">Internal auditors were from the IS and </w:t>
      </w:r>
      <w:r w:rsidR="001D4FE3">
        <w:rPr>
          <w:lang w:val="en-GB"/>
        </w:rPr>
        <w:t>f</w:t>
      </w:r>
      <w:r w:rsidRPr="00D43C32">
        <w:rPr>
          <w:lang w:val="en-GB"/>
        </w:rPr>
        <w:t xml:space="preserve">inance departments and worked independently of the operations they audited. They had access to all relevant personnel and records. The </w:t>
      </w:r>
      <w:r w:rsidR="00E72D87">
        <w:rPr>
          <w:lang w:val="en-GB"/>
        </w:rPr>
        <w:t>internal audit group</w:t>
      </w:r>
      <w:r w:rsidRPr="00D43C32">
        <w:rPr>
          <w:lang w:val="en-GB"/>
        </w:rPr>
        <w:t xml:space="preserve"> at Midwest reported to </w:t>
      </w:r>
      <w:r w:rsidR="00E80453">
        <w:rPr>
          <w:lang w:val="en-GB"/>
        </w:rPr>
        <w:t xml:space="preserve">the </w:t>
      </w:r>
      <w:bookmarkStart w:id="2" w:name="_Hlk16580411"/>
      <w:r w:rsidR="001D4FE3">
        <w:rPr>
          <w:lang w:val="en-GB"/>
        </w:rPr>
        <w:t>c</w:t>
      </w:r>
      <w:r w:rsidRPr="00D43C32">
        <w:rPr>
          <w:lang w:val="en-GB"/>
        </w:rPr>
        <w:t xml:space="preserve">orporate </w:t>
      </w:r>
      <w:r w:rsidR="001D4FE3">
        <w:rPr>
          <w:lang w:val="en-GB"/>
        </w:rPr>
        <w:t>c</w:t>
      </w:r>
      <w:r w:rsidRPr="00D43C32">
        <w:rPr>
          <w:lang w:val="en-GB"/>
        </w:rPr>
        <w:t xml:space="preserve">ompliance and </w:t>
      </w:r>
      <w:r w:rsidR="001D4FE3">
        <w:rPr>
          <w:lang w:val="en-GB"/>
        </w:rPr>
        <w:t>a</w:t>
      </w:r>
      <w:r w:rsidRPr="00D43C32">
        <w:rPr>
          <w:lang w:val="en-GB"/>
        </w:rPr>
        <w:t xml:space="preserve">udit </w:t>
      </w:r>
      <w:r w:rsidR="001D4FE3">
        <w:rPr>
          <w:lang w:val="en-GB"/>
        </w:rPr>
        <w:t>c</w:t>
      </w:r>
      <w:r w:rsidRPr="00D43C32">
        <w:rPr>
          <w:lang w:val="en-GB"/>
        </w:rPr>
        <w:t xml:space="preserve">ommittee (CC&amp;A </w:t>
      </w:r>
      <w:r w:rsidR="001D4FE3">
        <w:rPr>
          <w:lang w:val="en-GB"/>
        </w:rPr>
        <w:t>c</w:t>
      </w:r>
      <w:r w:rsidRPr="00D43C32">
        <w:rPr>
          <w:lang w:val="en-GB"/>
        </w:rPr>
        <w:t>ommittee)</w:t>
      </w:r>
      <w:bookmarkEnd w:id="2"/>
      <w:r w:rsidR="00E80453">
        <w:rPr>
          <w:lang w:val="en-GB"/>
        </w:rPr>
        <w:t>, which met quarterly.</w:t>
      </w:r>
      <w:r w:rsidRPr="00D43C32">
        <w:rPr>
          <w:lang w:val="en-GB"/>
        </w:rPr>
        <w:t xml:space="preserve"> It comprised the </w:t>
      </w:r>
      <w:r w:rsidR="00E80453">
        <w:rPr>
          <w:lang w:val="en-GB"/>
        </w:rPr>
        <w:t>chief executive officer (</w:t>
      </w:r>
      <w:r w:rsidRPr="00D43C32">
        <w:rPr>
          <w:lang w:val="en-GB"/>
        </w:rPr>
        <w:t>CEO</w:t>
      </w:r>
      <w:r w:rsidR="00E80453">
        <w:rPr>
          <w:lang w:val="en-GB"/>
        </w:rPr>
        <w:t>)</w:t>
      </w:r>
      <w:r w:rsidR="00A45F6F">
        <w:rPr>
          <w:lang w:val="en-GB"/>
        </w:rPr>
        <w:t>;</w:t>
      </w:r>
      <w:r w:rsidRPr="00D43C32">
        <w:rPr>
          <w:lang w:val="en-GB"/>
        </w:rPr>
        <w:t xml:space="preserve"> </w:t>
      </w:r>
      <w:r w:rsidR="00A45F6F">
        <w:rPr>
          <w:lang w:val="en-GB"/>
        </w:rPr>
        <w:t>the chief operating officer; the</w:t>
      </w:r>
      <w:r w:rsidRPr="00D43C32">
        <w:rPr>
          <w:lang w:val="en-GB"/>
        </w:rPr>
        <w:t xml:space="preserve"> </w:t>
      </w:r>
      <w:r w:rsidR="00D65E08">
        <w:rPr>
          <w:lang w:val="en-GB"/>
        </w:rPr>
        <w:t>chief financial officer (</w:t>
      </w:r>
      <w:r w:rsidRPr="00D43C32">
        <w:rPr>
          <w:lang w:val="en-GB"/>
        </w:rPr>
        <w:t>CFO</w:t>
      </w:r>
      <w:r w:rsidR="00D65E08">
        <w:rPr>
          <w:lang w:val="en-GB"/>
        </w:rPr>
        <w:t>)</w:t>
      </w:r>
      <w:r w:rsidR="00A45F6F">
        <w:rPr>
          <w:lang w:val="en-GB"/>
        </w:rPr>
        <w:t>;</w:t>
      </w:r>
      <w:r w:rsidRPr="00D43C32">
        <w:rPr>
          <w:lang w:val="en-GB"/>
        </w:rPr>
        <w:t xml:space="preserve"> </w:t>
      </w:r>
      <w:r w:rsidR="00A45F6F">
        <w:rPr>
          <w:lang w:val="en-GB"/>
        </w:rPr>
        <w:t xml:space="preserve">the </w:t>
      </w:r>
      <w:r w:rsidR="00754358">
        <w:rPr>
          <w:lang w:val="en-GB"/>
        </w:rPr>
        <w:t>CIO</w:t>
      </w:r>
      <w:r w:rsidR="00A45F6F">
        <w:rPr>
          <w:lang w:val="en-GB"/>
        </w:rPr>
        <w:t>;</w:t>
      </w:r>
      <w:r w:rsidRPr="00D43C32">
        <w:rPr>
          <w:lang w:val="en-GB"/>
        </w:rPr>
        <w:t xml:space="preserve"> </w:t>
      </w:r>
      <w:r w:rsidR="00A45F6F">
        <w:rPr>
          <w:lang w:val="en-GB"/>
        </w:rPr>
        <w:t xml:space="preserve">the president </w:t>
      </w:r>
      <w:r w:rsidRPr="00D43C32">
        <w:rPr>
          <w:lang w:val="en-GB"/>
        </w:rPr>
        <w:t>of various hospitals in the system</w:t>
      </w:r>
      <w:r w:rsidR="00A45F6F">
        <w:rPr>
          <w:lang w:val="en-GB"/>
        </w:rPr>
        <w:t>;</w:t>
      </w:r>
      <w:r w:rsidRPr="00D43C32">
        <w:rPr>
          <w:lang w:val="en-GB"/>
        </w:rPr>
        <w:t xml:space="preserve"> </w:t>
      </w:r>
      <w:r w:rsidR="00E72D87">
        <w:rPr>
          <w:lang w:val="en-GB"/>
        </w:rPr>
        <w:t>financial board</w:t>
      </w:r>
      <w:r w:rsidRPr="00D43C32">
        <w:rPr>
          <w:lang w:val="en-GB"/>
        </w:rPr>
        <w:t xml:space="preserve"> </w:t>
      </w:r>
      <w:r w:rsidR="00A45F6F">
        <w:rPr>
          <w:lang w:val="en-GB"/>
        </w:rPr>
        <w:t>members,</w:t>
      </w:r>
      <w:r w:rsidR="00A45F6F" w:rsidRPr="00D43C32">
        <w:rPr>
          <w:lang w:val="en-GB"/>
        </w:rPr>
        <w:t xml:space="preserve"> </w:t>
      </w:r>
      <w:r w:rsidRPr="00D43C32">
        <w:rPr>
          <w:lang w:val="en-GB"/>
        </w:rPr>
        <w:t>one</w:t>
      </w:r>
      <w:r w:rsidR="00A45F6F">
        <w:rPr>
          <w:lang w:val="en-GB"/>
        </w:rPr>
        <w:t xml:space="preserve"> of </w:t>
      </w:r>
      <w:r w:rsidR="001D4FE3">
        <w:rPr>
          <w:lang w:val="en-GB"/>
        </w:rPr>
        <w:t>whom</w:t>
      </w:r>
      <w:r w:rsidR="001D4FE3" w:rsidRPr="00D43C32">
        <w:rPr>
          <w:lang w:val="en-GB"/>
        </w:rPr>
        <w:t xml:space="preserve"> </w:t>
      </w:r>
      <w:r w:rsidRPr="00D43C32">
        <w:rPr>
          <w:lang w:val="en-GB"/>
        </w:rPr>
        <w:t xml:space="preserve">was the chair of the CC&amp;A </w:t>
      </w:r>
      <w:r w:rsidR="001D4FE3">
        <w:rPr>
          <w:lang w:val="en-GB"/>
        </w:rPr>
        <w:t>c</w:t>
      </w:r>
      <w:r w:rsidRPr="00D43C32">
        <w:rPr>
          <w:lang w:val="en-GB"/>
        </w:rPr>
        <w:t>ommittee</w:t>
      </w:r>
      <w:r w:rsidR="00A45F6F">
        <w:rPr>
          <w:lang w:val="en-GB"/>
        </w:rPr>
        <w:t>;</w:t>
      </w:r>
      <w:r w:rsidRPr="00D43C32">
        <w:rPr>
          <w:lang w:val="en-GB"/>
        </w:rPr>
        <w:t xml:space="preserve"> </w:t>
      </w:r>
      <w:r w:rsidR="00A45F6F">
        <w:rPr>
          <w:lang w:val="en-GB"/>
        </w:rPr>
        <w:t>the director</w:t>
      </w:r>
      <w:r w:rsidR="00A45F6F" w:rsidRPr="00D43C32">
        <w:rPr>
          <w:lang w:val="en-GB"/>
        </w:rPr>
        <w:t xml:space="preserve"> </w:t>
      </w:r>
      <w:r w:rsidRPr="00D43C32">
        <w:rPr>
          <w:lang w:val="en-GB"/>
        </w:rPr>
        <w:t xml:space="preserve">of </w:t>
      </w:r>
      <w:r w:rsidR="001D4FE3">
        <w:rPr>
          <w:lang w:val="en-GB"/>
        </w:rPr>
        <w:t>c</w:t>
      </w:r>
      <w:r w:rsidRPr="00D43C32">
        <w:rPr>
          <w:lang w:val="en-GB"/>
        </w:rPr>
        <w:t xml:space="preserve">orporate </w:t>
      </w:r>
      <w:r w:rsidR="001D4FE3">
        <w:rPr>
          <w:lang w:val="en-GB"/>
        </w:rPr>
        <w:t>c</w:t>
      </w:r>
      <w:r w:rsidRPr="00D43C32">
        <w:rPr>
          <w:lang w:val="en-GB"/>
        </w:rPr>
        <w:t>ompliance</w:t>
      </w:r>
      <w:r w:rsidR="00A45F6F">
        <w:rPr>
          <w:lang w:val="en-GB"/>
        </w:rPr>
        <w:t>;</w:t>
      </w:r>
      <w:r w:rsidRPr="00D43C32">
        <w:rPr>
          <w:lang w:val="en-GB"/>
        </w:rPr>
        <w:t xml:space="preserve"> and </w:t>
      </w:r>
      <w:r w:rsidR="00A45F6F">
        <w:rPr>
          <w:lang w:val="en-GB"/>
        </w:rPr>
        <w:t>the director</w:t>
      </w:r>
      <w:r w:rsidR="00A45F6F" w:rsidRPr="00D43C32">
        <w:rPr>
          <w:lang w:val="en-GB"/>
        </w:rPr>
        <w:t xml:space="preserve"> </w:t>
      </w:r>
      <w:r w:rsidRPr="00D43C32">
        <w:rPr>
          <w:lang w:val="en-GB"/>
        </w:rPr>
        <w:t xml:space="preserve">of </w:t>
      </w:r>
      <w:r w:rsidR="001D4FE3">
        <w:rPr>
          <w:lang w:val="en-GB"/>
        </w:rPr>
        <w:t>i</w:t>
      </w:r>
      <w:r w:rsidRPr="00D43C32">
        <w:rPr>
          <w:lang w:val="en-GB"/>
        </w:rPr>
        <w:t xml:space="preserve">nternal </w:t>
      </w:r>
      <w:r w:rsidR="001D4FE3">
        <w:rPr>
          <w:lang w:val="en-GB"/>
        </w:rPr>
        <w:t>a</w:t>
      </w:r>
      <w:r w:rsidRPr="00D43C32">
        <w:rPr>
          <w:lang w:val="en-GB"/>
        </w:rPr>
        <w:t>udit</w:t>
      </w:r>
      <w:r w:rsidR="00A45F6F">
        <w:rPr>
          <w:lang w:val="en-GB"/>
        </w:rPr>
        <w:t xml:space="preserve"> (see Exhibit </w:t>
      </w:r>
      <w:r w:rsidR="00E36ED4">
        <w:rPr>
          <w:lang w:val="en-GB"/>
        </w:rPr>
        <w:t>6</w:t>
      </w:r>
      <w:r w:rsidR="00A45F6F">
        <w:rPr>
          <w:lang w:val="en-GB"/>
        </w:rPr>
        <w:t>)</w:t>
      </w:r>
      <w:r w:rsidRPr="00D43C32">
        <w:rPr>
          <w:lang w:val="en-GB"/>
        </w:rPr>
        <w:t xml:space="preserve">. Both the CIO and CFO reported to </w:t>
      </w:r>
      <w:r w:rsidR="00A45F6F">
        <w:rPr>
          <w:lang w:val="en-GB"/>
        </w:rPr>
        <w:t xml:space="preserve">the </w:t>
      </w:r>
      <w:r w:rsidRPr="00D43C32">
        <w:rPr>
          <w:lang w:val="en-GB"/>
        </w:rPr>
        <w:t xml:space="preserve">CEO administratively. The </w:t>
      </w:r>
      <w:r w:rsidR="00A45F6F">
        <w:rPr>
          <w:lang w:val="en-GB"/>
        </w:rPr>
        <w:t>director</w:t>
      </w:r>
      <w:r w:rsidR="00A45F6F" w:rsidRPr="00D43C32">
        <w:rPr>
          <w:lang w:val="en-GB"/>
        </w:rPr>
        <w:t xml:space="preserve"> </w:t>
      </w:r>
      <w:r w:rsidRPr="00D43C32">
        <w:rPr>
          <w:lang w:val="en-GB"/>
        </w:rPr>
        <w:t xml:space="preserve">of </w:t>
      </w:r>
      <w:r w:rsidR="001D4FE3">
        <w:rPr>
          <w:lang w:val="en-GB"/>
        </w:rPr>
        <w:t>b</w:t>
      </w:r>
      <w:r w:rsidRPr="00D43C32">
        <w:rPr>
          <w:lang w:val="en-GB"/>
        </w:rPr>
        <w:t xml:space="preserve">enefits and the </w:t>
      </w:r>
      <w:r w:rsidR="00A45F6F">
        <w:rPr>
          <w:lang w:val="en-GB"/>
        </w:rPr>
        <w:t xml:space="preserve">director </w:t>
      </w:r>
      <w:r w:rsidRPr="00D43C32">
        <w:rPr>
          <w:lang w:val="en-GB"/>
        </w:rPr>
        <w:t xml:space="preserve">of </w:t>
      </w:r>
      <w:r w:rsidR="001D4FE3">
        <w:rPr>
          <w:lang w:val="en-GB"/>
        </w:rPr>
        <w:t>c</w:t>
      </w:r>
      <w:r w:rsidRPr="00D43C32">
        <w:rPr>
          <w:lang w:val="en-GB"/>
        </w:rPr>
        <w:t xml:space="preserve">ompliance were heavily involved in the audit. The </w:t>
      </w:r>
      <w:r w:rsidR="00A6551D">
        <w:rPr>
          <w:lang w:val="en-GB"/>
        </w:rPr>
        <w:t>business director</w:t>
      </w:r>
      <w:r w:rsidRPr="00D43C32">
        <w:rPr>
          <w:lang w:val="en-GB"/>
        </w:rPr>
        <w:t xml:space="preserve"> of </w:t>
      </w:r>
      <w:r w:rsidR="0039580F">
        <w:rPr>
          <w:lang w:val="en-GB"/>
        </w:rPr>
        <w:t>IS</w:t>
      </w:r>
      <w:r w:rsidRPr="00D43C32">
        <w:rPr>
          <w:lang w:val="en-GB"/>
        </w:rPr>
        <w:t xml:space="preserve">, </w:t>
      </w:r>
      <w:r w:rsidR="00A6551D">
        <w:rPr>
          <w:lang w:val="en-GB"/>
        </w:rPr>
        <w:t xml:space="preserve">the </w:t>
      </w:r>
      <w:r w:rsidRPr="00D43C32">
        <w:rPr>
          <w:lang w:val="en-GB"/>
        </w:rPr>
        <w:t xml:space="preserve">HIPAA </w:t>
      </w:r>
      <w:r w:rsidR="00A6551D">
        <w:rPr>
          <w:lang w:val="en-GB"/>
        </w:rPr>
        <w:t>privacy officer</w:t>
      </w:r>
      <w:r w:rsidRPr="00D43C32">
        <w:rPr>
          <w:lang w:val="en-GB"/>
        </w:rPr>
        <w:t xml:space="preserve">, and the </w:t>
      </w:r>
      <w:r w:rsidR="00DD7723">
        <w:rPr>
          <w:lang w:val="en-GB"/>
        </w:rPr>
        <w:t>ISO</w:t>
      </w:r>
      <w:r w:rsidRPr="00D43C32">
        <w:rPr>
          <w:lang w:val="en-GB"/>
        </w:rPr>
        <w:t xml:space="preserve"> were involved with security, privacy, and IT compliance issues.</w:t>
      </w:r>
    </w:p>
    <w:p w14:paraId="4BC051CA" w14:textId="77777777" w:rsidR="008831EB" w:rsidRPr="006E581E" w:rsidRDefault="008831EB" w:rsidP="008831EB">
      <w:pPr>
        <w:pStyle w:val="BodyTextMain"/>
        <w:rPr>
          <w:sz w:val="20"/>
          <w:lang w:val="en-GB"/>
        </w:rPr>
      </w:pPr>
    </w:p>
    <w:p w14:paraId="229D13B3" w14:textId="69235179" w:rsidR="008831EB" w:rsidRPr="00D43C32" w:rsidRDefault="008831EB" w:rsidP="00B654FC">
      <w:pPr>
        <w:pStyle w:val="BodyTextMain"/>
        <w:keepNext/>
        <w:rPr>
          <w:lang w:val="en-GB"/>
        </w:rPr>
      </w:pPr>
      <w:r w:rsidRPr="00D43C32">
        <w:rPr>
          <w:lang w:val="en-GB"/>
        </w:rPr>
        <w:t xml:space="preserve">The </w:t>
      </w:r>
      <w:r w:rsidR="00D80669">
        <w:rPr>
          <w:lang w:val="en-GB"/>
        </w:rPr>
        <w:t xml:space="preserve">Midwest </w:t>
      </w:r>
      <w:r w:rsidR="00DD7723">
        <w:rPr>
          <w:lang w:val="en-GB"/>
        </w:rPr>
        <w:t>internal audit</w:t>
      </w:r>
      <w:r w:rsidRPr="00D43C32">
        <w:rPr>
          <w:lang w:val="en-GB"/>
        </w:rPr>
        <w:t xml:space="preserve"> group </w:t>
      </w:r>
      <w:r w:rsidR="00D80669">
        <w:rPr>
          <w:lang w:val="en-GB"/>
        </w:rPr>
        <w:t>was tasked with</w:t>
      </w:r>
      <w:r w:rsidR="00A6551D">
        <w:rPr>
          <w:lang w:val="en-GB"/>
        </w:rPr>
        <w:t xml:space="preserve"> the following</w:t>
      </w:r>
      <w:r w:rsidR="00D80669">
        <w:rPr>
          <w:lang w:val="en-GB"/>
        </w:rPr>
        <w:t xml:space="preserve"> key responsibilities</w:t>
      </w:r>
      <w:r w:rsidRPr="00D43C32">
        <w:rPr>
          <w:lang w:val="en-GB"/>
        </w:rPr>
        <w:t>:</w:t>
      </w:r>
    </w:p>
    <w:p w14:paraId="3733729A" w14:textId="0A2D56A3" w:rsidR="008831EB" w:rsidRPr="006E581E" w:rsidRDefault="008831EB">
      <w:pPr>
        <w:pStyle w:val="BodyTextMain"/>
        <w:keepNext/>
        <w:rPr>
          <w:sz w:val="20"/>
          <w:lang w:val="en-GB"/>
        </w:rPr>
      </w:pPr>
    </w:p>
    <w:p w14:paraId="7F097032" w14:textId="036E5BAB" w:rsidR="008831EB" w:rsidRPr="00D43C32" w:rsidRDefault="008831EB" w:rsidP="00E013F3">
      <w:pPr>
        <w:pStyle w:val="BodyTextMain"/>
        <w:keepNext/>
        <w:numPr>
          <w:ilvl w:val="0"/>
          <w:numId w:val="3"/>
        </w:numPr>
        <w:rPr>
          <w:lang w:val="en-GB"/>
        </w:rPr>
      </w:pPr>
      <w:r w:rsidRPr="00B654FC">
        <w:rPr>
          <w:lang w:val="en-GB"/>
        </w:rPr>
        <w:t>Evaluat</w:t>
      </w:r>
      <w:r w:rsidRPr="00611C0C">
        <w:rPr>
          <w:lang w:val="en-GB"/>
        </w:rPr>
        <w:t>e risks and design and implement controls to meet the goals and objectives of the organization with respect to</w:t>
      </w:r>
    </w:p>
    <w:p w14:paraId="28223AE2" w14:textId="60F6CCBD" w:rsidR="008831EB" w:rsidRPr="00611C0C" w:rsidRDefault="008831EB" w:rsidP="00E013F3">
      <w:pPr>
        <w:pStyle w:val="BodyTextMain"/>
        <w:numPr>
          <w:ilvl w:val="1"/>
          <w:numId w:val="5"/>
        </w:numPr>
        <w:rPr>
          <w:lang w:val="en-GB"/>
        </w:rPr>
      </w:pPr>
      <w:r w:rsidRPr="00B654FC">
        <w:rPr>
          <w:lang w:val="en-GB"/>
        </w:rPr>
        <w:t>compliance with federal and state regulations</w:t>
      </w:r>
      <w:r w:rsidR="00D80669" w:rsidRPr="00B654FC">
        <w:rPr>
          <w:lang w:val="en-GB"/>
        </w:rPr>
        <w:t>;</w:t>
      </w:r>
    </w:p>
    <w:p w14:paraId="4439A85F" w14:textId="0F200386" w:rsidR="008831EB" w:rsidRPr="00611C0C" w:rsidRDefault="00D80669" w:rsidP="00E013F3">
      <w:pPr>
        <w:pStyle w:val="BodyTextMain"/>
        <w:numPr>
          <w:ilvl w:val="1"/>
          <w:numId w:val="5"/>
        </w:numPr>
        <w:rPr>
          <w:lang w:val="en-GB"/>
        </w:rPr>
      </w:pPr>
      <w:r w:rsidRPr="00611C0C">
        <w:rPr>
          <w:lang w:val="en-GB"/>
        </w:rPr>
        <w:t xml:space="preserve">the </w:t>
      </w:r>
      <w:r w:rsidR="008831EB" w:rsidRPr="00611C0C">
        <w:rPr>
          <w:lang w:val="en-GB"/>
        </w:rPr>
        <w:t>fair presentation of financial statement items, including revenues and receivables associated with billing and collection activities</w:t>
      </w:r>
      <w:r w:rsidRPr="00611C0C">
        <w:rPr>
          <w:lang w:val="en-GB"/>
        </w:rPr>
        <w:t>;</w:t>
      </w:r>
      <w:r w:rsidR="008831EB" w:rsidRPr="00611C0C">
        <w:rPr>
          <w:lang w:val="en-GB"/>
        </w:rPr>
        <w:t xml:space="preserve"> and</w:t>
      </w:r>
    </w:p>
    <w:p w14:paraId="72FD2E28" w14:textId="3816D0D3" w:rsidR="008831EB" w:rsidRPr="00611C0C" w:rsidRDefault="008831EB" w:rsidP="00E013F3">
      <w:pPr>
        <w:pStyle w:val="BodyTextMain"/>
        <w:numPr>
          <w:ilvl w:val="1"/>
          <w:numId w:val="5"/>
        </w:numPr>
        <w:rPr>
          <w:lang w:val="en-GB"/>
        </w:rPr>
      </w:pPr>
      <w:proofErr w:type="gramStart"/>
      <w:r w:rsidRPr="00611C0C">
        <w:rPr>
          <w:lang w:val="en-GB"/>
        </w:rPr>
        <w:t>improving</w:t>
      </w:r>
      <w:proofErr w:type="gramEnd"/>
      <w:r w:rsidRPr="00611C0C">
        <w:rPr>
          <w:lang w:val="en-GB"/>
        </w:rPr>
        <w:t xml:space="preserve"> the effectiveness and efficiency of operations</w:t>
      </w:r>
      <w:r w:rsidR="00DB05EE" w:rsidRPr="00611C0C">
        <w:rPr>
          <w:lang w:val="en-GB"/>
        </w:rPr>
        <w:t>.</w:t>
      </w:r>
    </w:p>
    <w:p w14:paraId="75E0B914" w14:textId="765CC433" w:rsidR="008831EB" w:rsidRPr="00611C0C" w:rsidRDefault="008831EB" w:rsidP="00E013F3">
      <w:pPr>
        <w:pStyle w:val="BodyTextMain"/>
        <w:numPr>
          <w:ilvl w:val="0"/>
          <w:numId w:val="3"/>
        </w:numPr>
        <w:rPr>
          <w:lang w:val="en-GB"/>
        </w:rPr>
      </w:pPr>
      <w:r w:rsidRPr="00611C0C">
        <w:rPr>
          <w:lang w:val="en-GB"/>
        </w:rPr>
        <w:lastRenderedPageBreak/>
        <w:t xml:space="preserve">Conduct </w:t>
      </w:r>
      <w:r w:rsidR="00275483" w:rsidRPr="00611C0C">
        <w:rPr>
          <w:lang w:val="en-GB"/>
        </w:rPr>
        <w:t xml:space="preserve">a </w:t>
      </w:r>
      <w:r w:rsidRPr="00611C0C">
        <w:rPr>
          <w:lang w:val="en-GB"/>
        </w:rPr>
        <w:t xml:space="preserve">HIPAA Security Rule Administrative Safeguards audit in cooperation with IS </w:t>
      </w:r>
      <w:r w:rsidR="00275483" w:rsidRPr="00611C0C">
        <w:rPr>
          <w:lang w:val="en-GB"/>
        </w:rPr>
        <w:t xml:space="preserve">compliance </w:t>
      </w:r>
      <w:r w:rsidRPr="00611C0C">
        <w:rPr>
          <w:lang w:val="en-GB"/>
        </w:rPr>
        <w:t>and other personnel</w:t>
      </w:r>
      <w:r w:rsidR="00275483" w:rsidRPr="00611C0C">
        <w:rPr>
          <w:lang w:val="en-GB"/>
        </w:rPr>
        <w:t>.</w:t>
      </w:r>
    </w:p>
    <w:p w14:paraId="49291A8B" w14:textId="1794EB14" w:rsidR="008831EB" w:rsidRPr="00611C0C" w:rsidRDefault="008831EB" w:rsidP="00E013F3">
      <w:pPr>
        <w:pStyle w:val="BodyTextMain"/>
        <w:numPr>
          <w:ilvl w:val="0"/>
          <w:numId w:val="3"/>
        </w:numPr>
        <w:rPr>
          <w:lang w:val="en-GB"/>
        </w:rPr>
      </w:pPr>
      <w:r w:rsidRPr="00611C0C">
        <w:rPr>
          <w:lang w:val="en-GB"/>
        </w:rPr>
        <w:t>Plan and complete audits to identify inadequate, inefficient, or ineffective internal controls and to ensure the accuracy of financial information, especially revenues and receivables</w:t>
      </w:r>
      <w:r w:rsidR="00275483" w:rsidRPr="00611C0C">
        <w:rPr>
          <w:lang w:val="en-GB"/>
        </w:rPr>
        <w:t>.</w:t>
      </w:r>
    </w:p>
    <w:p w14:paraId="48EC1E16" w14:textId="58E70F60" w:rsidR="008831EB" w:rsidRPr="00611C0C" w:rsidRDefault="008831EB" w:rsidP="00E013F3">
      <w:pPr>
        <w:pStyle w:val="BodyTextMain"/>
        <w:numPr>
          <w:ilvl w:val="0"/>
          <w:numId w:val="3"/>
        </w:numPr>
        <w:rPr>
          <w:lang w:val="en-GB"/>
        </w:rPr>
      </w:pPr>
      <w:r w:rsidRPr="00611C0C">
        <w:rPr>
          <w:lang w:val="en-GB"/>
        </w:rPr>
        <w:t>Manage information services application and infrastructure changes</w:t>
      </w:r>
      <w:r w:rsidR="00275483" w:rsidRPr="00611C0C">
        <w:rPr>
          <w:lang w:val="en-GB"/>
        </w:rPr>
        <w:t>.</w:t>
      </w:r>
    </w:p>
    <w:p w14:paraId="254B18CC" w14:textId="571F2AC4" w:rsidR="008831EB" w:rsidRPr="00611C0C" w:rsidRDefault="008831EB" w:rsidP="00E013F3">
      <w:pPr>
        <w:pStyle w:val="BodyTextMain"/>
        <w:numPr>
          <w:ilvl w:val="0"/>
          <w:numId w:val="3"/>
        </w:numPr>
        <w:rPr>
          <w:lang w:val="en-GB"/>
        </w:rPr>
      </w:pPr>
      <w:r w:rsidRPr="00611C0C">
        <w:rPr>
          <w:lang w:val="en-GB"/>
        </w:rPr>
        <w:t xml:space="preserve">Evaluate and authorize data fixes in data tables, missing data, </w:t>
      </w:r>
      <w:r w:rsidR="00275483" w:rsidRPr="00611C0C">
        <w:rPr>
          <w:lang w:val="en-GB"/>
        </w:rPr>
        <w:t>enrolment</w:t>
      </w:r>
      <w:r w:rsidRPr="00611C0C">
        <w:rPr>
          <w:lang w:val="en-GB"/>
        </w:rPr>
        <w:t xml:space="preserve"> files not properly updated, and claims data inaccuracies</w:t>
      </w:r>
      <w:r w:rsidR="00275483" w:rsidRPr="00611C0C">
        <w:rPr>
          <w:lang w:val="en-GB"/>
        </w:rPr>
        <w:t>.</w:t>
      </w:r>
    </w:p>
    <w:p w14:paraId="4D0305AD" w14:textId="581D11A2" w:rsidR="008831EB" w:rsidRPr="00611C0C" w:rsidRDefault="008831EB" w:rsidP="00E013F3">
      <w:pPr>
        <w:pStyle w:val="BodyTextMain"/>
        <w:numPr>
          <w:ilvl w:val="0"/>
          <w:numId w:val="3"/>
        </w:numPr>
        <w:rPr>
          <w:lang w:val="en-GB"/>
        </w:rPr>
      </w:pPr>
      <w:r w:rsidRPr="00611C0C">
        <w:rPr>
          <w:lang w:val="en-GB"/>
        </w:rPr>
        <w:t>Conduct critical incident responses</w:t>
      </w:r>
      <w:r w:rsidR="00DD3453" w:rsidRPr="00611C0C">
        <w:rPr>
          <w:lang w:val="en-GB"/>
        </w:rPr>
        <w:t xml:space="preserve">, </w:t>
      </w:r>
      <w:r w:rsidRPr="00611C0C">
        <w:rPr>
          <w:lang w:val="en-GB"/>
        </w:rPr>
        <w:t xml:space="preserve">monitoring and </w:t>
      </w:r>
      <w:r w:rsidR="00275483" w:rsidRPr="00611C0C">
        <w:rPr>
          <w:lang w:val="en-GB"/>
        </w:rPr>
        <w:t xml:space="preserve">remediating </w:t>
      </w:r>
      <w:r w:rsidRPr="00611C0C">
        <w:rPr>
          <w:lang w:val="en-GB"/>
        </w:rPr>
        <w:t>them as needed</w:t>
      </w:r>
      <w:r w:rsidR="00275483" w:rsidRPr="00611C0C">
        <w:rPr>
          <w:lang w:val="en-GB"/>
        </w:rPr>
        <w:t>.</w:t>
      </w:r>
    </w:p>
    <w:p w14:paraId="07FDA733" w14:textId="48813643" w:rsidR="008831EB" w:rsidRPr="00611C0C" w:rsidRDefault="008831EB" w:rsidP="00E013F3">
      <w:pPr>
        <w:pStyle w:val="BodyTextMain"/>
        <w:numPr>
          <w:ilvl w:val="0"/>
          <w:numId w:val="3"/>
        </w:numPr>
        <w:rPr>
          <w:lang w:val="en-GB"/>
        </w:rPr>
      </w:pPr>
      <w:r w:rsidRPr="00611C0C">
        <w:rPr>
          <w:lang w:val="en-GB"/>
        </w:rPr>
        <w:t>Evaluate information security, privacy, and associated exposures related to</w:t>
      </w:r>
      <w:r w:rsidR="00D65E08" w:rsidRPr="00611C0C">
        <w:rPr>
          <w:lang w:val="en-GB"/>
        </w:rPr>
        <w:t xml:space="preserve"> HIPAA</w:t>
      </w:r>
      <w:r w:rsidRPr="00611C0C">
        <w:rPr>
          <w:lang w:val="en-GB"/>
        </w:rPr>
        <w:t xml:space="preserve"> compliance</w:t>
      </w:r>
      <w:r w:rsidR="00275483" w:rsidRPr="00611C0C">
        <w:rPr>
          <w:lang w:val="en-GB"/>
        </w:rPr>
        <w:t>.</w:t>
      </w:r>
    </w:p>
    <w:p w14:paraId="290411D7" w14:textId="70A9ECB0" w:rsidR="008831EB" w:rsidRPr="00611C0C" w:rsidRDefault="008831EB" w:rsidP="00E013F3">
      <w:pPr>
        <w:pStyle w:val="BodyTextMain"/>
        <w:numPr>
          <w:ilvl w:val="0"/>
          <w:numId w:val="3"/>
        </w:numPr>
        <w:rPr>
          <w:lang w:val="en-GB"/>
        </w:rPr>
      </w:pPr>
      <w:r w:rsidRPr="00611C0C">
        <w:rPr>
          <w:lang w:val="en-GB"/>
        </w:rPr>
        <w:t xml:space="preserve">Participate in </w:t>
      </w:r>
      <w:r w:rsidR="00275483" w:rsidRPr="00611C0C">
        <w:rPr>
          <w:lang w:val="en-GB"/>
        </w:rPr>
        <w:t xml:space="preserve">the </w:t>
      </w:r>
      <w:r w:rsidRPr="00611C0C">
        <w:rPr>
          <w:lang w:val="en-GB"/>
        </w:rPr>
        <w:t>pre-implementation audit of new application software with finance and information services management</w:t>
      </w:r>
      <w:r w:rsidR="00275483" w:rsidRPr="00611C0C">
        <w:rPr>
          <w:lang w:val="en-GB"/>
        </w:rPr>
        <w:t>.</w:t>
      </w:r>
    </w:p>
    <w:p w14:paraId="1C2D356E" w14:textId="423765FC" w:rsidR="008831EB" w:rsidRPr="00611C0C" w:rsidRDefault="008831EB" w:rsidP="00E013F3">
      <w:pPr>
        <w:pStyle w:val="BodyTextMain"/>
        <w:numPr>
          <w:ilvl w:val="0"/>
          <w:numId w:val="3"/>
        </w:numPr>
        <w:rPr>
          <w:lang w:val="en-GB"/>
        </w:rPr>
      </w:pPr>
      <w:r w:rsidRPr="00611C0C">
        <w:rPr>
          <w:lang w:val="en-GB"/>
        </w:rPr>
        <w:t>Monitor the status of internal and external audit exceptions with finance and information services</w:t>
      </w:r>
      <w:r w:rsidR="0077119F" w:rsidRPr="00611C0C">
        <w:rPr>
          <w:lang w:val="en-GB"/>
        </w:rPr>
        <w:t>.</w:t>
      </w:r>
    </w:p>
    <w:p w14:paraId="0D678C04" w14:textId="413559B7" w:rsidR="008831EB" w:rsidRPr="00B654FC" w:rsidRDefault="00244D69" w:rsidP="00E013F3">
      <w:pPr>
        <w:pStyle w:val="BodyTextMain"/>
        <w:numPr>
          <w:ilvl w:val="0"/>
          <w:numId w:val="3"/>
        </w:numPr>
        <w:rPr>
          <w:lang w:val="en-GB"/>
        </w:rPr>
      </w:pPr>
      <w:r w:rsidRPr="00611C0C">
        <w:rPr>
          <w:lang w:val="en-GB"/>
        </w:rPr>
        <w:t>Support</w:t>
      </w:r>
      <w:r w:rsidR="008831EB" w:rsidRPr="00B654FC">
        <w:rPr>
          <w:lang w:val="en-GB"/>
        </w:rPr>
        <w:t xml:space="preserve"> anti-fraud programs.</w:t>
      </w:r>
    </w:p>
    <w:p w14:paraId="2C0E960A" w14:textId="77777777" w:rsidR="008831EB" w:rsidRPr="006E581E" w:rsidRDefault="008831EB" w:rsidP="008831EB">
      <w:pPr>
        <w:pStyle w:val="BodyTextMain"/>
        <w:rPr>
          <w:sz w:val="20"/>
          <w:lang w:val="en-GB"/>
        </w:rPr>
      </w:pPr>
    </w:p>
    <w:p w14:paraId="469EC770" w14:textId="77777777" w:rsidR="008831EB" w:rsidRPr="006E581E" w:rsidRDefault="008831EB" w:rsidP="008831EB">
      <w:pPr>
        <w:pStyle w:val="BodyTextMain"/>
        <w:rPr>
          <w:sz w:val="20"/>
          <w:lang w:val="en-GB"/>
        </w:rPr>
      </w:pPr>
    </w:p>
    <w:p w14:paraId="58731AC4" w14:textId="176C651C" w:rsidR="008831EB" w:rsidRPr="00D43C32" w:rsidRDefault="008831EB" w:rsidP="008831EB">
      <w:pPr>
        <w:pStyle w:val="Casehead1"/>
        <w:rPr>
          <w:lang w:val="en-GB"/>
        </w:rPr>
      </w:pPr>
      <w:r w:rsidRPr="00D43C32">
        <w:rPr>
          <w:lang w:val="en-GB"/>
        </w:rPr>
        <w:t>MINUTES FROM THE FIRST MEETING</w:t>
      </w:r>
      <w:r w:rsidR="00611C0C">
        <w:rPr>
          <w:lang w:val="en-GB"/>
        </w:rPr>
        <w:t xml:space="preserve">: </w:t>
      </w:r>
      <w:r w:rsidRPr="00D43C32">
        <w:rPr>
          <w:lang w:val="en-GB"/>
        </w:rPr>
        <w:t>RISK AND CONTROLS</w:t>
      </w:r>
    </w:p>
    <w:p w14:paraId="03AE1B37" w14:textId="77777777" w:rsidR="00F01D23" w:rsidRPr="006E581E" w:rsidRDefault="00F01D23" w:rsidP="00F01D23">
      <w:pPr>
        <w:pStyle w:val="BodyTextMain"/>
        <w:rPr>
          <w:sz w:val="20"/>
          <w:lang w:val="en-GB"/>
        </w:rPr>
      </w:pPr>
    </w:p>
    <w:p w14:paraId="52D6BC93" w14:textId="34E3CED0" w:rsidR="008831EB" w:rsidRPr="00D43C32" w:rsidRDefault="008831EB" w:rsidP="00F01D23">
      <w:pPr>
        <w:pStyle w:val="BodyTextMain"/>
        <w:rPr>
          <w:lang w:val="en-GB" w:eastAsia="zh-CN"/>
        </w:rPr>
      </w:pPr>
      <w:r w:rsidRPr="00D43C32">
        <w:rPr>
          <w:lang w:val="en-GB" w:eastAsia="zh-CN"/>
        </w:rPr>
        <w:t>At the meeting, Nelson and his team agreed that the information system</w:t>
      </w:r>
      <w:r w:rsidR="00275483">
        <w:rPr>
          <w:lang w:val="en-GB" w:eastAsia="zh-CN"/>
        </w:rPr>
        <w:t>,</w:t>
      </w:r>
      <w:r w:rsidRPr="00D43C32">
        <w:rPr>
          <w:lang w:val="en-GB" w:eastAsia="zh-CN"/>
        </w:rPr>
        <w:t xml:space="preserve"> in general</w:t>
      </w:r>
      <w:r w:rsidR="00275483">
        <w:rPr>
          <w:lang w:val="en-GB" w:eastAsia="zh-CN"/>
        </w:rPr>
        <w:t>,</w:t>
      </w:r>
      <w:r w:rsidRPr="00D43C32">
        <w:rPr>
          <w:lang w:val="en-GB" w:eastAsia="zh-CN"/>
        </w:rPr>
        <w:t xml:space="preserve"> and the billing and collection process</w:t>
      </w:r>
      <w:r w:rsidR="00275483">
        <w:rPr>
          <w:lang w:val="en-GB" w:eastAsia="zh-CN"/>
        </w:rPr>
        <w:t>,</w:t>
      </w:r>
      <w:r w:rsidRPr="00D43C32">
        <w:rPr>
          <w:lang w:val="en-GB" w:eastAsia="zh-CN"/>
        </w:rPr>
        <w:t xml:space="preserve"> in particular</w:t>
      </w:r>
      <w:r w:rsidR="00275483">
        <w:rPr>
          <w:lang w:val="en-GB" w:eastAsia="zh-CN"/>
        </w:rPr>
        <w:t>,</w:t>
      </w:r>
      <w:r w:rsidRPr="00D43C32">
        <w:rPr>
          <w:lang w:val="en-GB" w:eastAsia="zh-CN"/>
        </w:rPr>
        <w:t xml:space="preserve"> posed numerous risks. They decided that </w:t>
      </w:r>
      <w:r w:rsidR="005235A7">
        <w:rPr>
          <w:lang w:val="en-GB" w:eastAsia="zh-CN"/>
        </w:rPr>
        <w:t xml:space="preserve">both IT </w:t>
      </w:r>
      <w:r w:rsidRPr="00D43C32">
        <w:rPr>
          <w:lang w:val="en-GB" w:eastAsia="zh-CN"/>
        </w:rPr>
        <w:t xml:space="preserve">general </w:t>
      </w:r>
      <w:r w:rsidR="005235A7">
        <w:rPr>
          <w:lang w:val="en-GB" w:eastAsia="zh-CN"/>
        </w:rPr>
        <w:t>controls (</w:t>
      </w:r>
      <w:r w:rsidR="0039580F">
        <w:rPr>
          <w:lang w:val="en-GB" w:eastAsia="zh-CN"/>
        </w:rPr>
        <w:t>ITGCs</w:t>
      </w:r>
      <w:r w:rsidR="005235A7">
        <w:rPr>
          <w:lang w:val="en-GB" w:eastAsia="zh-CN"/>
        </w:rPr>
        <w:t xml:space="preserve">) </w:t>
      </w:r>
      <w:r w:rsidRPr="00D43C32">
        <w:rPr>
          <w:lang w:val="en-GB" w:eastAsia="zh-CN"/>
        </w:rPr>
        <w:t xml:space="preserve">and application controls were needed to mitigate those risks. Instead of identifying specific risks and controls, however, Nelson and his team decided to use the meeting time to identify the general categories and areas of risks and </w:t>
      </w:r>
      <w:r w:rsidR="00DD7723">
        <w:rPr>
          <w:lang w:val="en-GB" w:eastAsia="zh-CN"/>
        </w:rPr>
        <w:t xml:space="preserve">to </w:t>
      </w:r>
      <w:r w:rsidRPr="00D43C32">
        <w:rPr>
          <w:lang w:val="en-GB" w:eastAsia="zh-CN"/>
        </w:rPr>
        <w:t>create a template</w:t>
      </w:r>
      <w:r w:rsidR="00947811">
        <w:rPr>
          <w:lang w:val="en-GB" w:eastAsia="zh-CN"/>
        </w:rPr>
        <w:t xml:space="preserve">. Then, over the next several days, </w:t>
      </w:r>
      <w:r w:rsidRPr="00D43C32">
        <w:rPr>
          <w:lang w:val="en-GB" w:eastAsia="zh-CN"/>
        </w:rPr>
        <w:t xml:space="preserve">each person </w:t>
      </w:r>
      <w:r w:rsidR="00947811">
        <w:rPr>
          <w:lang w:val="en-GB" w:eastAsia="zh-CN"/>
        </w:rPr>
        <w:t xml:space="preserve">would </w:t>
      </w:r>
      <w:r w:rsidRPr="00D43C32">
        <w:rPr>
          <w:lang w:val="en-GB" w:eastAsia="zh-CN"/>
        </w:rPr>
        <w:t>develop a comprehensive list of risks and potential controls</w:t>
      </w:r>
      <w:r w:rsidR="00947811">
        <w:rPr>
          <w:lang w:val="en-GB" w:eastAsia="zh-CN"/>
        </w:rPr>
        <w:t xml:space="preserve"> (see Exhibit </w:t>
      </w:r>
      <w:r w:rsidR="00E36ED4">
        <w:rPr>
          <w:lang w:val="en-GB" w:eastAsia="zh-CN"/>
        </w:rPr>
        <w:t>7</w:t>
      </w:r>
      <w:r w:rsidR="00947811">
        <w:rPr>
          <w:lang w:val="en-GB" w:eastAsia="zh-CN"/>
        </w:rPr>
        <w:t>)</w:t>
      </w:r>
      <w:r w:rsidRPr="00D43C32">
        <w:rPr>
          <w:lang w:val="en-GB"/>
        </w:rPr>
        <w:t xml:space="preserve">. </w:t>
      </w:r>
    </w:p>
    <w:p w14:paraId="0E744432" w14:textId="77777777" w:rsidR="008831EB" w:rsidRPr="006E581E" w:rsidRDefault="008831EB" w:rsidP="008831EB">
      <w:pPr>
        <w:pStyle w:val="BodyTextMain"/>
        <w:rPr>
          <w:sz w:val="20"/>
          <w:lang w:val="en-GB" w:eastAsia="zh-CN"/>
        </w:rPr>
      </w:pPr>
    </w:p>
    <w:p w14:paraId="130D3869" w14:textId="39083EA3" w:rsidR="008831EB" w:rsidRPr="00E26B04" w:rsidRDefault="008831EB" w:rsidP="008831EB">
      <w:pPr>
        <w:pStyle w:val="BodyTextMain"/>
        <w:rPr>
          <w:spacing w:val="-2"/>
          <w:lang w:val="en-GB" w:eastAsia="zh-CN"/>
        </w:rPr>
      </w:pPr>
      <w:r w:rsidRPr="00E26B04">
        <w:rPr>
          <w:spacing w:val="-2"/>
          <w:lang w:val="en-GB" w:eastAsia="zh-CN"/>
        </w:rPr>
        <w:t>As the meeting</w:t>
      </w:r>
      <w:r w:rsidR="00947811" w:rsidRPr="00E26B04">
        <w:rPr>
          <w:spacing w:val="-2"/>
          <w:lang w:val="en-GB" w:eastAsia="zh-CN"/>
        </w:rPr>
        <w:t xml:space="preserve"> ended</w:t>
      </w:r>
      <w:r w:rsidRPr="00E26B04">
        <w:rPr>
          <w:spacing w:val="-2"/>
          <w:lang w:val="en-GB" w:eastAsia="zh-CN"/>
        </w:rPr>
        <w:t xml:space="preserve">, Nelson reminded everyone that </w:t>
      </w:r>
      <w:r w:rsidRPr="00E26B04">
        <w:rPr>
          <w:spacing w:val="-2"/>
          <w:lang w:val="en-GB"/>
        </w:rPr>
        <w:t xml:space="preserve">each </w:t>
      </w:r>
      <w:r w:rsidR="00947811" w:rsidRPr="00E26B04">
        <w:rPr>
          <w:spacing w:val="-2"/>
          <w:lang w:val="en-GB"/>
        </w:rPr>
        <w:t>risk area</w:t>
      </w:r>
      <w:r w:rsidRPr="00E26B04">
        <w:rPr>
          <w:spacing w:val="-2"/>
          <w:lang w:val="en-GB"/>
        </w:rPr>
        <w:t xml:space="preserve"> could entail several risks and </w:t>
      </w:r>
      <w:r w:rsidR="00947811" w:rsidRPr="00E26B04">
        <w:rPr>
          <w:spacing w:val="-2"/>
          <w:lang w:val="en-GB"/>
        </w:rPr>
        <w:t xml:space="preserve">that </w:t>
      </w:r>
      <w:r w:rsidRPr="00E26B04">
        <w:rPr>
          <w:spacing w:val="-2"/>
          <w:lang w:val="en-GB"/>
        </w:rPr>
        <w:t xml:space="preserve">many controls could be installed to mitigate them. He asked every team member to identify and list all significant risks and controls, </w:t>
      </w:r>
      <w:r w:rsidR="00DD7723" w:rsidRPr="00E26B04">
        <w:rPr>
          <w:spacing w:val="-2"/>
          <w:lang w:val="en-GB"/>
        </w:rPr>
        <w:t>expanding</w:t>
      </w:r>
      <w:r w:rsidRPr="00E26B04">
        <w:rPr>
          <w:spacing w:val="-2"/>
          <w:lang w:val="en-GB"/>
        </w:rPr>
        <w:t xml:space="preserve"> the table as needed, and </w:t>
      </w:r>
      <w:r w:rsidR="00611C0C">
        <w:rPr>
          <w:spacing w:val="-2"/>
          <w:lang w:val="en-GB"/>
        </w:rPr>
        <w:t xml:space="preserve">to </w:t>
      </w:r>
      <w:r w:rsidRPr="00E26B04">
        <w:rPr>
          <w:spacing w:val="-2"/>
          <w:lang w:val="en-GB"/>
        </w:rPr>
        <w:t>submit the completed template to him by the end of the week</w:t>
      </w:r>
      <w:r w:rsidRPr="00E26B04">
        <w:rPr>
          <w:spacing w:val="-2"/>
          <w:lang w:val="en-GB" w:eastAsia="zh-CN"/>
        </w:rPr>
        <w:t>. He agreed to combine everyone’s input into one document</w:t>
      </w:r>
      <w:r w:rsidR="00947811" w:rsidRPr="00E26B04">
        <w:rPr>
          <w:spacing w:val="-2"/>
          <w:lang w:val="en-GB" w:eastAsia="zh-CN"/>
        </w:rPr>
        <w:t>,</w:t>
      </w:r>
      <w:r w:rsidRPr="00E26B04">
        <w:rPr>
          <w:spacing w:val="-2"/>
          <w:lang w:val="en-GB" w:eastAsia="zh-CN"/>
        </w:rPr>
        <w:t xml:space="preserve"> </w:t>
      </w:r>
      <w:r w:rsidR="00947811" w:rsidRPr="00E26B04">
        <w:rPr>
          <w:spacing w:val="-2"/>
          <w:lang w:val="en-GB" w:eastAsia="zh-CN"/>
        </w:rPr>
        <w:t>to discuss</w:t>
      </w:r>
      <w:r w:rsidRPr="00E26B04">
        <w:rPr>
          <w:spacing w:val="-2"/>
          <w:lang w:val="en-GB" w:eastAsia="zh-CN"/>
        </w:rPr>
        <w:t xml:space="preserve"> at the second meeting, scheduled for the following week.</w:t>
      </w:r>
      <w:r w:rsidR="00947811" w:rsidRPr="00E26B04">
        <w:rPr>
          <w:spacing w:val="-2"/>
          <w:lang w:val="en-GB"/>
        </w:rPr>
        <w:t xml:space="preserve"> Identified risk categories and related controls are discussed below.</w:t>
      </w:r>
    </w:p>
    <w:p w14:paraId="1D68F587" w14:textId="77777777" w:rsidR="008831EB" w:rsidRPr="006E581E" w:rsidRDefault="008831EB" w:rsidP="008831EB">
      <w:pPr>
        <w:pStyle w:val="BodyTextMain"/>
        <w:rPr>
          <w:sz w:val="20"/>
          <w:lang w:val="en-GB" w:eastAsia="zh-CN"/>
        </w:rPr>
      </w:pPr>
    </w:p>
    <w:p w14:paraId="5E9FFAD5" w14:textId="77777777" w:rsidR="008831EB" w:rsidRPr="006E581E" w:rsidRDefault="008831EB" w:rsidP="008831EB">
      <w:pPr>
        <w:pStyle w:val="BodyTextMain"/>
        <w:rPr>
          <w:sz w:val="20"/>
          <w:lang w:val="en-GB"/>
        </w:rPr>
      </w:pPr>
    </w:p>
    <w:p w14:paraId="7D39C1EC" w14:textId="795A543D" w:rsidR="008831EB" w:rsidRPr="00D43C32" w:rsidRDefault="00947811" w:rsidP="008831EB">
      <w:pPr>
        <w:pStyle w:val="Casehead2"/>
        <w:keepNext/>
        <w:rPr>
          <w:lang w:val="en-GB"/>
        </w:rPr>
      </w:pPr>
      <w:r>
        <w:rPr>
          <w:lang w:val="en-GB"/>
        </w:rPr>
        <w:t>IT General</w:t>
      </w:r>
      <w:r w:rsidR="008831EB" w:rsidRPr="00D43C32">
        <w:rPr>
          <w:lang w:val="en-GB"/>
        </w:rPr>
        <w:t xml:space="preserve"> Controls</w:t>
      </w:r>
    </w:p>
    <w:p w14:paraId="3109D602" w14:textId="77777777" w:rsidR="008831EB" w:rsidRPr="00D43C32" w:rsidRDefault="008831EB" w:rsidP="008831EB">
      <w:pPr>
        <w:pStyle w:val="BodyTextMain"/>
        <w:rPr>
          <w:lang w:val="en-GB"/>
        </w:rPr>
      </w:pPr>
    </w:p>
    <w:p w14:paraId="2BD17A44" w14:textId="32CA0210" w:rsidR="008831EB" w:rsidRPr="00D43C32" w:rsidRDefault="00947811" w:rsidP="008831EB">
      <w:pPr>
        <w:pStyle w:val="BodyTextMain"/>
        <w:rPr>
          <w:lang w:val="en-GB"/>
        </w:rPr>
      </w:pPr>
      <w:bookmarkStart w:id="3" w:name="_Hlk16585979"/>
      <w:r>
        <w:rPr>
          <w:lang w:val="en-GB"/>
        </w:rPr>
        <w:t>ITGCs</w:t>
      </w:r>
      <w:bookmarkEnd w:id="3"/>
      <w:r w:rsidR="008831EB" w:rsidRPr="00D43C32">
        <w:rPr>
          <w:lang w:val="en-GB"/>
        </w:rPr>
        <w:t xml:space="preserve"> </w:t>
      </w:r>
      <w:r w:rsidR="005235A7">
        <w:rPr>
          <w:lang w:val="en-GB"/>
        </w:rPr>
        <w:t>applied</w:t>
      </w:r>
      <w:r w:rsidR="008831EB" w:rsidRPr="00D43C32">
        <w:rPr>
          <w:lang w:val="en-GB"/>
        </w:rPr>
        <w:t xml:space="preserve"> to all applications</w:t>
      </w:r>
      <w:r w:rsidR="00DD7723">
        <w:rPr>
          <w:lang w:val="en-GB"/>
        </w:rPr>
        <w:t>,</w:t>
      </w:r>
      <w:r w:rsidR="008831EB" w:rsidRPr="00D43C32">
        <w:rPr>
          <w:lang w:val="en-GB"/>
        </w:rPr>
        <w:t xml:space="preserve"> including those related to billing and collection. IS management, systems acquisition and development, change management, access security, and business continuity </w:t>
      </w:r>
      <w:r w:rsidR="000976E8">
        <w:rPr>
          <w:lang w:val="en-GB"/>
        </w:rPr>
        <w:t>were</w:t>
      </w:r>
      <w:r w:rsidR="008831EB" w:rsidRPr="00D43C32">
        <w:rPr>
          <w:lang w:val="en-GB"/>
        </w:rPr>
        <w:t xml:space="preserve"> </w:t>
      </w:r>
      <w:r>
        <w:rPr>
          <w:lang w:val="en-GB"/>
        </w:rPr>
        <w:t>all part</w:t>
      </w:r>
      <w:r w:rsidRPr="00D43C32">
        <w:rPr>
          <w:lang w:val="en-GB"/>
        </w:rPr>
        <w:t xml:space="preserve"> </w:t>
      </w:r>
      <w:r w:rsidR="008831EB" w:rsidRPr="00D43C32">
        <w:rPr>
          <w:lang w:val="en-GB"/>
        </w:rPr>
        <w:t xml:space="preserve">of </w:t>
      </w:r>
      <w:r>
        <w:rPr>
          <w:lang w:val="en-GB"/>
        </w:rPr>
        <w:t>ITGCs (see Appendix A)</w:t>
      </w:r>
      <w:r w:rsidR="008831EB" w:rsidRPr="00D43C32">
        <w:rPr>
          <w:lang w:val="en-GB"/>
        </w:rPr>
        <w:t>.</w:t>
      </w:r>
    </w:p>
    <w:p w14:paraId="3D49A816" w14:textId="77777777" w:rsidR="008831EB" w:rsidRPr="006E581E" w:rsidRDefault="008831EB" w:rsidP="008831EB">
      <w:pPr>
        <w:pStyle w:val="BodyTextMain"/>
        <w:rPr>
          <w:sz w:val="20"/>
          <w:lang w:val="en-GB"/>
        </w:rPr>
      </w:pPr>
    </w:p>
    <w:p w14:paraId="1E4C3C2D" w14:textId="40BC1676" w:rsidR="008831EB" w:rsidRDefault="008831EB" w:rsidP="008831EB">
      <w:pPr>
        <w:pStyle w:val="BodyTextMain"/>
        <w:rPr>
          <w:lang w:val="en-GB"/>
        </w:rPr>
      </w:pPr>
      <w:r w:rsidRPr="00D43C32">
        <w:rPr>
          <w:lang w:val="en-GB"/>
        </w:rPr>
        <w:t xml:space="preserve">While ineffective </w:t>
      </w:r>
      <w:r w:rsidR="00D8417D">
        <w:rPr>
          <w:lang w:val="en-GB"/>
        </w:rPr>
        <w:t>ITGCs</w:t>
      </w:r>
      <w:r w:rsidRPr="00D43C32">
        <w:rPr>
          <w:lang w:val="en-GB"/>
        </w:rPr>
        <w:t xml:space="preserve"> by themselves </w:t>
      </w:r>
      <w:r w:rsidR="00D8417D">
        <w:rPr>
          <w:lang w:val="en-GB"/>
        </w:rPr>
        <w:t xml:space="preserve">did </w:t>
      </w:r>
      <w:r w:rsidRPr="00D43C32">
        <w:rPr>
          <w:lang w:val="en-GB"/>
        </w:rPr>
        <w:t xml:space="preserve">not translate to misstatements, they </w:t>
      </w:r>
      <w:r w:rsidR="00DD084C">
        <w:rPr>
          <w:lang w:val="en-GB"/>
        </w:rPr>
        <w:t>may have</w:t>
      </w:r>
      <w:r w:rsidR="00DD084C" w:rsidRPr="00D43C32">
        <w:rPr>
          <w:lang w:val="en-GB"/>
        </w:rPr>
        <w:t xml:space="preserve"> </w:t>
      </w:r>
      <w:r w:rsidR="00DD084C">
        <w:rPr>
          <w:lang w:val="en-GB"/>
        </w:rPr>
        <w:t>permitted</w:t>
      </w:r>
      <w:r w:rsidR="00DD084C" w:rsidRPr="00D43C32">
        <w:rPr>
          <w:lang w:val="en-GB"/>
        </w:rPr>
        <w:t xml:space="preserve"> </w:t>
      </w:r>
      <w:r w:rsidRPr="00D43C32">
        <w:rPr>
          <w:lang w:val="en-GB"/>
        </w:rPr>
        <w:t xml:space="preserve">application controls to fail and </w:t>
      </w:r>
      <w:r w:rsidR="00DD084C">
        <w:rPr>
          <w:lang w:val="en-GB"/>
        </w:rPr>
        <w:t>allowed</w:t>
      </w:r>
      <w:r w:rsidR="00DD084C" w:rsidRPr="00D43C32">
        <w:rPr>
          <w:lang w:val="en-GB"/>
        </w:rPr>
        <w:t xml:space="preserve"> </w:t>
      </w:r>
      <w:r w:rsidRPr="00D43C32">
        <w:rPr>
          <w:lang w:val="en-GB"/>
        </w:rPr>
        <w:t xml:space="preserve">misstatements to occur </w:t>
      </w:r>
      <w:r w:rsidR="00DD084C">
        <w:rPr>
          <w:lang w:val="en-GB"/>
        </w:rPr>
        <w:t>undetected</w:t>
      </w:r>
      <w:r w:rsidRPr="00D43C32">
        <w:rPr>
          <w:lang w:val="en-GB"/>
        </w:rPr>
        <w:t xml:space="preserve">. That is, </w:t>
      </w:r>
      <w:r w:rsidR="00DD084C">
        <w:rPr>
          <w:lang w:val="en-GB"/>
        </w:rPr>
        <w:t>ITGCs</w:t>
      </w:r>
      <w:r w:rsidRPr="00D43C32">
        <w:rPr>
          <w:lang w:val="en-GB"/>
        </w:rPr>
        <w:t xml:space="preserve"> </w:t>
      </w:r>
      <w:r w:rsidR="00DD084C">
        <w:rPr>
          <w:lang w:val="en-GB"/>
        </w:rPr>
        <w:t>had</w:t>
      </w:r>
      <w:r w:rsidR="00DD084C" w:rsidRPr="00D43C32">
        <w:rPr>
          <w:lang w:val="en-GB"/>
        </w:rPr>
        <w:t xml:space="preserve"> </w:t>
      </w:r>
      <w:r w:rsidRPr="00D43C32">
        <w:rPr>
          <w:lang w:val="en-GB"/>
        </w:rPr>
        <w:t xml:space="preserve">an umbrella effect over all other controls; they </w:t>
      </w:r>
      <w:r w:rsidR="00DD084C">
        <w:rPr>
          <w:lang w:val="en-GB"/>
        </w:rPr>
        <w:t>affected</w:t>
      </w:r>
      <w:r w:rsidR="00DD084C" w:rsidRPr="00D43C32">
        <w:rPr>
          <w:lang w:val="en-GB"/>
        </w:rPr>
        <w:t xml:space="preserve"> </w:t>
      </w:r>
      <w:r w:rsidRPr="00D43C32">
        <w:rPr>
          <w:lang w:val="en-GB"/>
        </w:rPr>
        <w:t xml:space="preserve">the reliability of all information produced by </w:t>
      </w:r>
      <w:r w:rsidR="00DD084C">
        <w:rPr>
          <w:lang w:val="en-GB"/>
        </w:rPr>
        <w:t>Midwest’s</w:t>
      </w:r>
      <w:r w:rsidRPr="00D43C32">
        <w:rPr>
          <w:lang w:val="en-GB"/>
        </w:rPr>
        <w:t xml:space="preserve"> systems and </w:t>
      </w:r>
      <w:r w:rsidR="00DD084C">
        <w:rPr>
          <w:lang w:val="en-GB"/>
        </w:rPr>
        <w:t>were</w:t>
      </w:r>
      <w:r w:rsidR="00DD084C" w:rsidRPr="00D43C32">
        <w:rPr>
          <w:lang w:val="en-GB"/>
        </w:rPr>
        <w:t xml:space="preserve"> </w:t>
      </w:r>
      <w:r w:rsidRPr="00D43C32">
        <w:rPr>
          <w:lang w:val="en-GB"/>
        </w:rPr>
        <w:t xml:space="preserve">an integral part of all systems. For example, a weakness in </w:t>
      </w:r>
      <w:r w:rsidR="00DD084C">
        <w:rPr>
          <w:lang w:val="en-GB"/>
        </w:rPr>
        <w:t>the ITGCs</w:t>
      </w:r>
      <w:r w:rsidRPr="00D43C32">
        <w:rPr>
          <w:lang w:val="en-GB"/>
        </w:rPr>
        <w:t xml:space="preserve"> over access security could impede the effectiveness of application controls over billing and collection.</w:t>
      </w:r>
    </w:p>
    <w:p w14:paraId="0C57B7ED" w14:textId="77777777" w:rsidR="00611C0C" w:rsidRDefault="00611C0C" w:rsidP="008831EB">
      <w:pPr>
        <w:pStyle w:val="BodyTextMain"/>
        <w:rPr>
          <w:lang w:val="en-GB"/>
        </w:rPr>
      </w:pPr>
    </w:p>
    <w:p w14:paraId="1C37C83B" w14:textId="77777777" w:rsidR="00611C0C" w:rsidRPr="00D43C32" w:rsidRDefault="00611C0C" w:rsidP="008831EB">
      <w:pPr>
        <w:pStyle w:val="BodyTextMain"/>
        <w:rPr>
          <w:lang w:val="en-GB"/>
        </w:rPr>
      </w:pPr>
    </w:p>
    <w:p w14:paraId="6DAD4A09" w14:textId="41E588E0" w:rsidR="008831EB" w:rsidRPr="00D43C32" w:rsidRDefault="008831EB" w:rsidP="008831EB">
      <w:pPr>
        <w:pStyle w:val="Casehead2"/>
        <w:rPr>
          <w:lang w:val="en-GB"/>
        </w:rPr>
      </w:pPr>
      <w:r w:rsidRPr="00D43C32">
        <w:rPr>
          <w:lang w:val="en-GB"/>
        </w:rPr>
        <w:t>Application Controls</w:t>
      </w:r>
    </w:p>
    <w:p w14:paraId="08AF8B54" w14:textId="77777777" w:rsidR="008831EB" w:rsidRPr="006E581E" w:rsidRDefault="008831EB" w:rsidP="008831EB">
      <w:pPr>
        <w:pStyle w:val="BodyTextMain"/>
        <w:rPr>
          <w:sz w:val="20"/>
          <w:lang w:val="en-GB"/>
        </w:rPr>
      </w:pPr>
    </w:p>
    <w:p w14:paraId="2BFE243F" w14:textId="4EC477F6" w:rsidR="008831EB" w:rsidRPr="00D43C32" w:rsidRDefault="008831EB" w:rsidP="008831EB">
      <w:pPr>
        <w:pStyle w:val="BodyTextMain"/>
        <w:rPr>
          <w:rFonts w:eastAsiaTheme="minorEastAsia"/>
          <w:lang w:val="en-GB"/>
        </w:rPr>
      </w:pPr>
      <w:r w:rsidRPr="00D43C32">
        <w:rPr>
          <w:rFonts w:eastAsiaTheme="minorEastAsia"/>
          <w:lang w:val="en-GB"/>
        </w:rPr>
        <w:t xml:space="preserve">Application controls </w:t>
      </w:r>
      <w:r w:rsidR="00E573A2">
        <w:rPr>
          <w:rFonts w:eastAsiaTheme="minorEastAsia"/>
          <w:lang w:val="en-GB"/>
        </w:rPr>
        <w:t>applied</w:t>
      </w:r>
      <w:r w:rsidR="00E573A2" w:rsidRPr="00D43C32">
        <w:rPr>
          <w:rFonts w:eastAsiaTheme="minorEastAsia"/>
          <w:lang w:val="en-GB"/>
        </w:rPr>
        <w:t xml:space="preserve"> </w:t>
      </w:r>
      <w:r w:rsidRPr="00D43C32">
        <w:rPr>
          <w:rFonts w:eastAsiaTheme="minorEastAsia"/>
          <w:lang w:val="en-GB"/>
        </w:rPr>
        <w:t xml:space="preserve">to individual applications. Such controls </w:t>
      </w:r>
      <w:r w:rsidR="006A5D99">
        <w:rPr>
          <w:rFonts w:eastAsiaTheme="minorEastAsia"/>
          <w:lang w:val="en-GB"/>
        </w:rPr>
        <w:t>helped to ensure</w:t>
      </w:r>
      <w:r w:rsidRPr="00D43C32">
        <w:rPr>
          <w:rFonts w:eastAsiaTheme="minorEastAsia"/>
          <w:lang w:val="en-GB"/>
        </w:rPr>
        <w:t xml:space="preserve"> that transactions </w:t>
      </w:r>
      <w:r w:rsidR="006A5D99">
        <w:rPr>
          <w:rFonts w:eastAsiaTheme="minorEastAsia"/>
          <w:lang w:val="en-GB"/>
        </w:rPr>
        <w:t>were</w:t>
      </w:r>
      <w:r w:rsidR="006A5D99" w:rsidRPr="00D43C32">
        <w:rPr>
          <w:rFonts w:eastAsiaTheme="minorEastAsia"/>
          <w:lang w:val="en-GB"/>
        </w:rPr>
        <w:t xml:space="preserve"> </w:t>
      </w:r>
      <w:r w:rsidRPr="00D43C32">
        <w:rPr>
          <w:rFonts w:eastAsiaTheme="minorEastAsia"/>
          <w:lang w:val="en-GB"/>
        </w:rPr>
        <w:t xml:space="preserve">valid, properly authorized, and accurately recorded, processed, stored, and reported. There </w:t>
      </w:r>
      <w:r w:rsidR="006A5D99">
        <w:rPr>
          <w:rFonts w:eastAsiaTheme="minorEastAsia"/>
          <w:lang w:val="en-GB"/>
        </w:rPr>
        <w:t>were</w:t>
      </w:r>
      <w:r w:rsidR="006A5D99" w:rsidRPr="00D43C32">
        <w:rPr>
          <w:rFonts w:eastAsiaTheme="minorEastAsia"/>
          <w:lang w:val="en-GB"/>
        </w:rPr>
        <w:t xml:space="preserve"> </w:t>
      </w:r>
      <w:r w:rsidRPr="00D43C32">
        <w:rPr>
          <w:rFonts w:eastAsiaTheme="minorEastAsia"/>
          <w:lang w:val="en-GB"/>
        </w:rPr>
        <w:t>three categories of application controls: input, processing, and output. To</w:t>
      </w:r>
      <w:r w:rsidR="00CC17ED" w:rsidRPr="00CC17ED">
        <w:rPr>
          <w:rFonts w:eastAsiaTheme="minorEastAsia"/>
          <w:lang w:val="en-GB"/>
        </w:rPr>
        <w:t xml:space="preserve"> </w:t>
      </w:r>
      <w:r w:rsidR="00CC17ED">
        <w:rPr>
          <w:rFonts w:eastAsiaTheme="minorEastAsia"/>
          <w:lang w:val="en-GB"/>
        </w:rPr>
        <w:t>ensure that</w:t>
      </w:r>
      <w:r w:rsidR="00CC17ED" w:rsidRPr="00D43C32">
        <w:rPr>
          <w:rFonts w:eastAsiaTheme="minorEastAsia"/>
          <w:lang w:val="en-GB"/>
        </w:rPr>
        <w:t xml:space="preserve"> all relevant data </w:t>
      </w:r>
      <w:r w:rsidR="00CC17ED">
        <w:rPr>
          <w:rFonts w:eastAsiaTheme="minorEastAsia"/>
          <w:lang w:val="en-GB"/>
        </w:rPr>
        <w:t>was</w:t>
      </w:r>
      <w:r w:rsidR="00CC17ED" w:rsidRPr="00D43C32">
        <w:rPr>
          <w:rFonts w:eastAsiaTheme="minorEastAsia"/>
          <w:lang w:val="en-GB"/>
        </w:rPr>
        <w:t xml:space="preserve"> captured for processing claims</w:t>
      </w:r>
      <w:r w:rsidRPr="00D43C32">
        <w:rPr>
          <w:rFonts w:eastAsiaTheme="minorEastAsia"/>
          <w:lang w:val="en-GB"/>
        </w:rPr>
        <w:t xml:space="preserve">, </w:t>
      </w:r>
      <w:r w:rsidR="006A5D99">
        <w:rPr>
          <w:rFonts w:eastAsiaTheme="minorEastAsia"/>
          <w:lang w:val="en-GB"/>
        </w:rPr>
        <w:t xml:space="preserve">the </w:t>
      </w:r>
      <w:r w:rsidR="00611C0C">
        <w:rPr>
          <w:rFonts w:eastAsiaTheme="minorEastAsia"/>
          <w:lang w:val="en-GB"/>
        </w:rPr>
        <w:t>p</w:t>
      </w:r>
      <w:r w:rsidRPr="00D43C32">
        <w:rPr>
          <w:rFonts w:eastAsiaTheme="minorEastAsia"/>
          <w:lang w:val="en-GB"/>
        </w:rPr>
        <w:t xml:space="preserve">atient </w:t>
      </w:r>
      <w:r w:rsidR="00611C0C">
        <w:rPr>
          <w:rFonts w:eastAsiaTheme="minorEastAsia"/>
          <w:lang w:val="en-GB"/>
        </w:rPr>
        <w:t>a</w:t>
      </w:r>
      <w:r w:rsidRPr="00D43C32">
        <w:rPr>
          <w:rFonts w:eastAsiaTheme="minorEastAsia"/>
          <w:lang w:val="en-GB"/>
        </w:rPr>
        <w:t xml:space="preserve">ccounts department prepared a daily report comparing claims </w:t>
      </w:r>
      <w:r w:rsidRPr="00D43C32">
        <w:rPr>
          <w:rFonts w:eastAsiaTheme="minorEastAsia"/>
          <w:lang w:val="en-GB"/>
        </w:rPr>
        <w:lastRenderedPageBreak/>
        <w:t xml:space="preserve">that were downloaded from PCON system to those that were imported from the </w:t>
      </w:r>
      <w:r w:rsidR="006A5D99">
        <w:rPr>
          <w:rFonts w:eastAsiaTheme="minorEastAsia"/>
          <w:lang w:val="en-GB"/>
        </w:rPr>
        <w:t>McKesson STAR</w:t>
      </w:r>
      <w:r w:rsidRPr="00D43C32">
        <w:rPr>
          <w:rFonts w:eastAsiaTheme="minorEastAsia"/>
          <w:lang w:val="en-GB"/>
        </w:rPr>
        <w:t xml:space="preserve"> system. </w:t>
      </w:r>
      <w:r w:rsidR="00CC17ED">
        <w:rPr>
          <w:rFonts w:eastAsiaTheme="minorEastAsia"/>
          <w:lang w:val="en-GB"/>
        </w:rPr>
        <w:t>The department</w:t>
      </w:r>
      <w:r w:rsidR="00CC17ED" w:rsidRPr="00D43C32">
        <w:rPr>
          <w:rFonts w:eastAsiaTheme="minorEastAsia"/>
          <w:lang w:val="en-GB"/>
        </w:rPr>
        <w:t xml:space="preserve"> </w:t>
      </w:r>
      <w:r w:rsidRPr="00D43C32">
        <w:rPr>
          <w:rFonts w:eastAsiaTheme="minorEastAsia"/>
          <w:lang w:val="en-GB"/>
        </w:rPr>
        <w:t xml:space="preserve">checked the totals daily and compared </w:t>
      </w:r>
      <w:r w:rsidR="00F74F33">
        <w:rPr>
          <w:rFonts w:eastAsiaTheme="minorEastAsia"/>
          <w:lang w:val="en-GB"/>
        </w:rPr>
        <w:t>them</w:t>
      </w:r>
      <w:r w:rsidRPr="00D43C32">
        <w:rPr>
          <w:rFonts w:eastAsiaTheme="minorEastAsia"/>
          <w:lang w:val="en-GB"/>
        </w:rPr>
        <w:t xml:space="preserve"> with the number of claims. Every night</w:t>
      </w:r>
      <w:r w:rsidR="00DD7723">
        <w:rPr>
          <w:rFonts w:eastAsiaTheme="minorEastAsia"/>
          <w:lang w:val="en-GB"/>
        </w:rPr>
        <w:t>,</w:t>
      </w:r>
      <w:r w:rsidRPr="00D43C32">
        <w:rPr>
          <w:rFonts w:eastAsiaTheme="minorEastAsia"/>
          <w:lang w:val="en-GB"/>
        </w:rPr>
        <w:t xml:space="preserve"> </w:t>
      </w:r>
      <w:r w:rsidR="00F74F33">
        <w:rPr>
          <w:rFonts w:eastAsiaTheme="minorEastAsia"/>
          <w:lang w:val="en-GB"/>
        </w:rPr>
        <w:t xml:space="preserve">after the department had finished </w:t>
      </w:r>
      <w:r w:rsidR="00DD7723">
        <w:rPr>
          <w:rFonts w:eastAsiaTheme="minorEastAsia"/>
          <w:lang w:val="en-GB"/>
        </w:rPr>
        <w:t>its</w:t>
      </w:r>
      <w:r w:rsidRPr="00D43C32">
        <w:rPr>
          <w:rFonts w:eastAsiaTheme="minorEastAsia"/>
          <w:lang w:val="en-GB"/>
        </w:rPr>
        <w:t xml:space="preserve"> daily claim routine, the information </w:t>
      </w:r>
      <w:r w:rsidR="00DD7723">
        <w:rPr>
          <w:rFonts w:eastAsiaTheme="minorEastAsia"/>
          <w:lang w:val="en-GB"/>
        </w:rPr>
        <w:t xml:space="preserve">was sent </w:t>
      </w:r>
      <w:r w:rsidR="00A90592">
        <w:rPr>
          <w:rFonts w:eastAsiaTheme="minorEastAsia"/>
          <w:lang w:val="en-GB"/>
        </w:rPr>
        <w:t xml:space="preserve">to </w:t>
      </w:r>
      <w:r w:rsidRPr="00D43C32">
        <w:rPr>
          <w:rFonts w:eastAsiaTheme="minorEastAsia"/>
          <w:lang w:val="en-GB"/>
        </w:rPr>
        <w:t xml:space="preserve">the clearing house </w:t>
      </w:r>
      <w:r w:rsidR="00A90592">
        <w:rPr>
          <w:rFonts w:eastAsiaTheme="minorEastAsia"/>
          <w:lang w:val="en-GB"/>
        </w:rPr>
        <w:t>for processing</w:t>
      </w:r>
      <w:r w:rsidRPr="00D43C32">
        <w:rPr>
          <w:rFonts w:eastAsiaTheme="minorEastAsia"/>
          <w:lang w:val="en-GB"/>
        </w:rPr>
        <w:t xml:space="preserve">. </w:t>
      </w:r>
      <w:r w:rsidR="00DD7723">
        <w:rPr>
          <w:rFonts w:eastAsiaTheme="minorEastAsia"/>
          <w:lang w:val="en-GB"/>
        </w:rPr>
        <w:t>The department</w:t>
      </w:r>
      <w:r w:rsidRPr="00D43C32">
        <w:rPr>
          <w:rFonts w:eastAsiaTheme="minorEastAsia"/>
          <w:lang w:val="en-GB"/>
        </w:rPr>
        <w:t xml:space="preserve"> </w:t>
      </w:r>
      <w:r w:rsidR="00A90592">
        <w:rPr>
          <w:rFonts w:eastAsiaTheme="minorEastAsia"/>
          <w:lang w:val="en-GB"/>
        </w:rPr>
        <w:t xml:space="preserve">compared </w:t>
      </w:r>
      <w:r w:rsidR="00611C0C">
        <w:rPr>
          <w:rFonts w:eastAsiaTheme="minorEastAsia"/>
          <w:lang w:val="en-GB"/>
        </w:rPr>
        <w:t>its</w:t>
      </w:r>
      <w:r w:rsidR="00611C0C" w:rsidRPr="00D43C32">
        <w:rPr>
          <w:rFonts w:eastAsiaTheme="minorEastAsia"/>
          <w:lang w:val="en-GB"/>
        </w:rPr>
        <w:t xml:space="preserve"> </w:t>
      </w:r>
      <w:r w:rsidRPr="00D43C32">
        <w:rPr>
          <w:rFonts w:eastAsiaTheme="minorEastAsia"/>
          <w:lang w:val="en-GB"/>
        </w:rPr>
        <w:t xml:space="preserve">report for what had </w:t>
      </w:r>
      <w:r w:rsidR="00A90592">
        <w:rPr>
          <w:rFonts w:eastAsiaTheme="minorEastAsia"/>
          <w:lang w:val="en-GB"/>
        </w:rPr>
        <w:t xml:space="preserve">been </w:t>
      </w:r>
      <w:r w:rsidRPr="00D43C32">
        <w:rPr>
          <w:rFonts w:eastAsiaTheme="minorEastAsia"/>
          <w:lang w:val="en-GB"/>
        </w:rPr>
        <w:t xml:space="preserve">sent with the balancing report </w:t>
      </w:r>
      <w:r w:rsidR="00A90592">
        <w:rPr>
          <w:rFonts w:eastAsiaTheme="minorEastAsia"/>
          <w:lang w:val="en-GB"/>
        </w:rPr>
        <w:t>of</w:t>
      </w:r>
      <w:r w:rsidR="00A90592" w:rsidRPr="00D43C32">
        <w:rPr>
          <w:rFonts w:eastAsiaTheme="minorEastAsia"/>
          <w:lang w:val="en-GB"/>
        </w:rPr>
        <w:t xml:space="preserve"> </w:t>
      </w:r>
      <w:r w:rsidRPr="00D43C32">
        <w:rPr>
          <w:rFonts w:eastAsiaTheme="minorEastAsia"/>
          <w:lang w:val="en-GB"/>
        </w:rPr>
        <w:t xml:space="preserve">what the clearinghouse </w:t>
      </w:r>
      <w:r w:rsidR="00A90592">
        <w:rPr>
          <w:rFonts w:eastAsiaTheme="minorEastAsia"/>
          <w:lang w:val="en-GB"/>
        </w:rPr>
        <w:t xml:space="preserve">had </w:t>
      </w:r>
      <w:r w:rsidRPr="00D43C32">
        <w:rPr>
          <w:rFonts w:eastAsiaTheme="minorEastAsia"/>
          <w:lang w:val="en-GB"/>
        </w:rPr>
        <w:t>received</w:t>
      </w:r>
      <w:r w:rsidR="00A90592">
        <w:rPr>
          <w:rFonts w:eastAsiaTheme="minorEastAsia"/>
          <w:lang w:val="en-GB"/>
        </w:rPr>
        <w:t>; this</w:t>
      </w:r>
      <w:r w:rsidRPr="00D43C32">
        <w:rPr>
          <w:rFonts w:eastAsiaTheme="minorEastAsia"/>
          <w:lang w:val="en-GB"/>
        </w:rPr>
        <w:t xml:space="preserve"> </w:t>
      </w:r>
      <w:r w:rsidR="00A90592">
        <w:rPr>
          <w:rFonts w:eastAsiaTheme="minorEastAsia"/>
          <w:lang w:val="en-GB"/>
        </w:rPr>
        <w:t>ensured that</w:t>
      </w:r>
      <w:r w:rsidRPr="00D43C32">
        <w:rPr>
          <w:rFonts w:eastAsiaTheme="minorEastAsia"/>
          <w:lang w:val="en-GB"/>
        </w:rPr>
        <w:t xml:space="preserve"> everything </w:t>
      </w:r>
      <w:r w:rsidR="00A90592">
        <w:rPr>
          <w:rFonts w:eastAsiaTheme="minorEastAsia"/>
          <w:lang w:val="en-GB"/>
        </w:rPr>
        <w:t xml:space="preserve">had been </w:t>
      </w:r>
      <w:r w:rsidRPr="00D43C32">
        <w:rPr>
          <w:rFonts w:eastAsiaTheme="minorEastAsia"/>
          <w:lang w:val="en-GB"/>
        </w:rPr>
        <w:t xml:space="preserve">transferred correctly. The </w:t>
      </w:r>
      <w:r w:rsidR="00611C0C">
        <w:rPr>
          <w:rFonts w:eastAsiaTheme="minorEastAsia"/>
          <w:lang w:val="en-GB"/>
        </w:rPr>
        <w:t>f</w:t>
      </w:r>
      <w:r w:rsidR="00DD7723">
        <w:rPr>
          <w:rFonts w:eastAsiaTheme="minorEastAsia"/>
          <w:lang w:val="en-GB"/>
        </w:rPr>
        <w:t>inance</w:t>
      </w:r>
      <w:r w:rsidR="00DD7723" w:rsidRPr="00D43C32">
        <w:rPr>
          <w:rFonts w:eastAsiaTheme="minorEastAsia"/>
          <w:lang w:val="en-GB"/>
        </w:rPr>
        <w:t xml:space="preserve"> </w:t>
      </w:r>
      <w:r w:rsidRPr="00D43C32">
        <w:rPr>
          <w:rFonts w:eastAsiaTheme="minorEastAsia"/>
          <w:lang w:val="en-GB"/>
        </w:rPr>
        <w:t>department audited general ledger outputs with supporting documentation.</w:t>
      </w:r>
    </w:p>
    <w:p w14:paraId="52101B59" w14:textId="77777777" w:rsidR="008831EB" w:rsidRPr="006E581E" w:rsidRDefault="008831EB" w:rsidP="008831EB">
      <w:pPr>
        <w:pStyle w:val="BodyTextMain"/>
        <w:rPr>
          <w:rFonts w:eastAsiaTheme="minorEastAsia"/>
          <w:sz w:val="20"/>
          <w:lang w:val="en-GB"/>
        </w:rPr>
      </w:pPr>
    </w:p>
    <w:p w14:paraId="4EF5F415" w14:textId="77777777" w:rsidR="008831EB" w:rsidRPr="006E581E" w:rsidRDefault="008831EB" w:rsidP="008831EB">
      <w:pPr>
        <w:pStyle w:val="BodyTextMain"/>
        <w:rPr>
          <w:color w:val="000000"/>
          <w:sz w:val="20"/>
          <w:lang w:val="en-GB"/>
        </w:rPr>
      </w:pPr>
    </w:p>
    <w:p w14:paraId="4FC14ACB" w14:textId="68D2DAB2" w:rsidR="008831EB" w:rsidRPr="00D43C32" w:rsidRDefault="009F6FD0" w:rsidP="008831EB">
      <w:pPr>
        <w:pStyle w:val="Casehead2"/>
        <w:rPr>
          <w:lang w:val="en-GB"/>
        </w:rPr>
      </w:pPr>
      <w:r w:rsidRPr="00D43C32">
        <w:rPr>
          <w:lang w:val="en-GB"/>
        </w:rPr>
        <w:t>MINUTES FROM THE SECOND MEETING</w:t>
      </w:r>
      <w:r w:rsidR="00611C0C">
        <w:rPr>
          <w:lang w:val="en-GB"/>
        </w:rPr>
        <w:t xml:space="preserve">: </w:t>
      </w:r>
      <w:r w:rsidRPr="00D43C32">
        <w:rPr>
          <w:lang w:val="en-GB"/>
        </w:rPr>
        <w:t>RESIDUAL RISKS AND TESTS OF CONTROLS</w:t>
      </w:r>
    </w:p>
    <w:p w14:paraId="7886E3EB" w14:textId="77777777" w:rsidR="008831EB" w:rsidRPr="006E581E" w:rsidRDefault="008831EB" w:rsidP="008831EB">
      <w:pPr>
        <w:pStyle w:val="BodyTextMain"/>
        <w:rPr>
          <w:sz w:val="20"/>
          <w:lang w:val="en-GB"/>
        </w:rPr>
      </w:pPr>
    </w:p>
    <w:p w14:paraId="455F39A5" w14:textId="2DC7C733" w:rsidR="008831EB" w:rsidRPr="006E581E" w:rsidRDefault="008831EB" w:rsidP="008831EB">
      <w:pPr>
        <w:pStyle w:val="BodyTextMain"/>
        <w:rPr>
          <w:spacing w:val="-4"/>
          <w:lang w:val="en-GB"/>
        </w:rPr>
      </w:pPr>
      <w:r w:rsidRPr="006E581E">
        <w:rPr>
          <w:spacing w:val="-4"/>
          <w:lang w:val="en-GB" w:eastAsia="zh-CN"/>
        </w:rPr>
        <w:t>Nelson started the meeting by saying how impressed he was with the thoroughness and clarity of the lists of risks and possible controls. He wondered</w:t>
      </w:r>
      <w:r w:rsidR="009C312F" w:rsidRPr="006E581E">
        <w:rPr>
          <w:spacing w:val="-4"/>
          <w:lang w:val="en-GB" w:eastAsia="zh-CN"/>
        </w:rPr>
        <w:t>,</w:t>
      </w:r>
      <w:r w:rsidRPr="006E581E">
        <w:rPr>
          <w:spacing w:val="-4"/>
          <w:lang w:val="en-GB" w:eastAsia="zh-CN"/>
        </w:rPr>
        <w:t xml:space="preserve"> though</w:t>
      </w:r>
      <w:r w:rsidR="009C312F" w:rsidRPr="006E581E">
        <w:rPr>
          <w:spacing w:val="-4"/>
          <w:lang w:val="en-GB" w:eastAsia="zh-CN"/>
        </w:rPr>
        <w:t>,</w:t>
      </w:r>
      <w:r w:rsidRPr="006E581E">
        <w:rPr>
          <w:spacing w:val="-4"/>
          <w:lang w:val="en-GB" w:eastAsia="zh-CN"/>
        </w:rPr>
        <w:t xml:space="preserve"> if there were any residual risks remaining. </w:t>
      </w:r>
      <w:r w:rsidRPr="006E581E">
        <w:rPr>
          <w:spacing w:val="-4"/>
          <w:lang w:val="en-GB"/>
        </w:rPr>
        <w:t xml:space="preserve">In addition, Nelson asked if each team member </w:t>
      </w:r>
      <w:r w:rsidR="009C312F" w:rsidRPr="006E581E">
        <w:rPr>
          <w:spacing w:val="-4"/>
          <w:lang w:val="en-GB"/>
        </w:rPr>
        <w:t xml:space="preserve">could </w:t>
      </w:r>
      <w:r w:rsidRPr="006E581E">
        <w:rPr>
          <w:spacing w:val="-4"/>
          <w:lang w:val="en-GB"/>
        </w:rPr>
        <w:t xml:space="preserve">suggest at least </w:t>
      </w:r>
      <w:r w:rsidR="0061225C" w:rsidRPr="006E581E">
        <w:rPr>
          <w:spacing w:val="-4"/>
        </w:rPr>
        <w:t xml:space="preserve">one test for assessing the operating effectiveness of each </w:t>
      </w:r>
      <w:r w:rsidR="00734CA3" w:rsidRPr="006E581E">
        <w:rPr>
          <w:spacing w:val="-4"/>
        </w:rPr>
        <w:t>control they recommended</w:t>
      </w:r>
      <w:r w:rsidRPr="006E581E">
        <w:rPr>
          <w:spacing w:val="-4"/>
          <w:lang w:val="en-GB"/>
        </w:rPr>
        <w:t xml:space="preserve">. The team agreed that </w:t>
      </w:r>
      <w:r w:rsidR="00734CA3" w:rsidRPr="006E581E">
        <w:rPr>
          <w:spacing w:val="-4"/>
          <w:lang w:val="en-GB"/>
        </w:rPr>
        <w:t>this was a good idea</w:t>
      </w:r>
      <w:r w:rsidRPr="006E581E">
        <w:rPr>
          <w:spacing w:val="-4"/>
          <w:lang w:val="en-GB"/>
        </w:rPr>
        <w:t>. Van Horde noted that, although no system of internal controls would be perfect, thinking through residual risks could potentially identify other significant risks that could be mitigated at a reasonable cost. Cavanaugh added, “</w:t>
      </w:r>
      <w:r w:rsidR="0061225C" w:rsidRPr="006E581E">
        <w:rPr>
          <w:spacing w:val="-4"/>
          <w:lang w:val="en-GB"/>
        </w:rPr>
        <w:t xml:space="preserve">We </w:t>
      </w:r>
      <w:r w:rsidRPr="006E581E">
        <w:rPr>
          <w:spacing w:val="-4"/>
          <w:lang w:val="en-GB"/>
        </w:rPr>
        <w:t>have to make sure controls are operating as designed</w:t>
      </w:r>
      <w:r w:rsidR="00611C0C">
        <w:rPr>
          <w:spacing w:val="-4"/>
          <w:lang w:val="en-GB"/>
        </w:rPr>
        <w:t>;</w:t>
      </w:r>
      <w:r w:rsidRPr="006E581E">
        <w:rPr>
          <w:spacing w:val="-4"/>
          <w:lang w:val="en-GB"/>
        </w:rPr>
        <w:t xml:space="preserve"> otherwise our objectives</w:t>
      </w:r>
      <w:r w:rsidR="0061225C" w:rsidRPr="006E581E">
        <w:rPr>
          <w:spacing w:val="-4"/>
          <w:lang w:val="en-GB"/>
        </w:rPr>
        <w:t>,</w:t>
      </w:r>
      <w:r w:rsidRPr="006E581E">
        <w:rPr>
          <w:spacing w:val="-4"/>
          <w:lang w:val="en-GB"/>
        </w:rPr>
        <w:t xml:space="preserve"> including that of reducing the loss of revenues due to incorrect billing, fraud, and other factors</w:t>
      </w:r>
      <w:r w:rsidR="0061225C" w:rsidRPr="006E581E">
        <w:rPr>
          <w:spacing w:val="-4"/>
          <w:lang w:val="en-GB"/>
        </w:rPr>
        <w:t>,</w:t>
      </w:r>
      <w:r w:rsidRPr="006E581E">
        <w:rPr>
          <w:spacing w:val="-4"/>
          <w:lang w:val="en-GB"/>
        </w:rPr>
        <w:t xml:space="preserve"> would not materialize</w:t>
      </w:r>
      <w:r w:rsidR="004C0747" w:rsidRPr="006E581E">
        <w:rPr>
          <w:spacing w:val="-4"/>
          <w:lang w:val="en-GB"/>
        </w:rPr>
        <w:t>.</w:t>
      </w:r>
      <w:r w:rsidRPr="006E581E">
        <w:rPr>
          <w:spacing w:val="-4"/>
          <w:lang w:val="en-GB"/>
        </w:rPr>
        <w:t xml:space="preserve">” Beckman suggested that access security and change management were the only significant areas of concern in </w:t>
      </w:r>
      <w:r w:rsidR="0061225C" w:rsidRPr="006E581E">
        <w:rPr>
          <w:spacing w:val="-4"/>
          <w:lang w:val="en-GB"/>
        </w:rPr>
        <w:t>ITGCs</w:t>
      </w:r>
      <w:r w:rsidR="0039580F">
        <w:rPr>
          <w:spacing w:val="-4"/>
          <w:lang w:val="en-GB"/>
        </w:rPr>
        <w:t xml:space="preserve"> (see Exhibit 8)</w:t>
      </w:r>
      <w:r w:rsidRPr="006E581E">
        <w:rPr>
          <w:spacing w:val="-4"/>
          <w:lang w:val="en-GB"/>
        </w:rPr>
        <w:t>. The entire team seemed to agree.</w:t>
      </w:r>
    </w:p>
    <w:p w14:paraId="45A90602" w14:textId="77777777" w:rsidR="008831EB" w:rsidRPr="006E581E" w:rsidRDefault="008831EB" w:rsidP="008831EB">
      <w:pPr>
        <w:pStyle w:val="BodyTextMain"/>
        <w:rPr>
          <w:sz w:val="20"/>
          <w:lang w:val="en-GB"/>
        </w:rPr>
      </w:pPr>
    </w:p>
    <w:p w14:paraId="713337FE" w14:textId="2F6D88A6" w:rsidR="008831EB" w:rsidRPr="00D43C32" w:rsidRDefault="008831EB" w:rsidP="008831EB">
      <w:pPr>
        <w:pStyle w:val="BodyTextMain"/>
        <w:rPr>
          <w:lang w:val="en-GB"/>
        </w:rPr>
      </w:pPr>
      <w:r w:rsidRPr="00D43C32">
        <w:rPr>
          <w:lang w:val="en-GB"/>
        </w:rPr>
        <w:t xml:space="preserve">At the </w:t>
      </w:r>
      <w:r w:rsidR="0061225C">
        <w:rPr>
          <w:lang w:val="en-GB"/>
        </w:rPr>
        <w:t xml:space="preserve">meeting’s </w:t>
      </w:r>
      <w:r w:rsidRPr="00D43C32">
        <w:rPr>
          <w:lang w:val="en-GB"/>
        </w:rPr>
        <w:t>conclusion, Nelson asked everyone to submit their answers to him by the end of the week</w:t>
      </w:r>
      <w:r w:rsidRPr="00D43C32">
        <w:rPr>
          <w:lang w:val="en-GB" w:eastAsia="zh-CN"/>
        </w:rPr>
        <w:t xml:space="preserve">. </w:t>
      </w:r>
      <w:r w:rsidRPr="00D43C32">
        <w:rPr>
          <w:lang w:val="en-GB"/>
        </w:rPr>
        <w:t>He stated that there was no need for another face-to-face meeting and that he would</w:t>
      </w:r>
      <w:r w:rsidRPr="00D43C32">
        <w:rPr>
          <w:lang w:val="en-GB" w:eastAsia="zh-CN"/>
        </w:rPr>
        <w:t xml:space="preserve"> collate everyone’s answers into one document and email the document to them for their review. Nelson emphasized that </w:t>
      </w:r>
      <w:r w:rsidR="0061225C">
        <w:rPr>
          <w:lang w:val="en-GB" w:eastAsia="zh-CN"/>
        </w:rPr>
        <w:t>he intended</w:t>
      </w:r>
      <w:r w:rsidRPr="00D43C32">
        <w:rPr>
          <w:lang w:val="en-GB"/>
        </w:rPr>
        <w:t xml:space="preserve"> to </w:t>
      </w:r>
      <w:r w:rsidR="0061225C">
        <w:rPr>
          <w:lang w:val="en-GB"/>
        </w:rPr>
        <w:t>implement</w:t>
      </w:r>
      <w:r w:rsidR="0061225C" w:rsidRPr="00D43C32">
        <w:rPr>
          <w:lang w:val="en-GB"/>
        </w:rPr>
        <w:t xml:space="preserve"> </w:t>
      </w:r>
      <w:r w:rsidRPr="00D43C32">
        <w:rPr>
          <w:lang w:val="en-GB"/>
        </w:rPr>
        <w:t>important controls as soon as possible.</w:t>
      </w:r>
    </w:p>
    <w:p w14:paraId="00584390" w14:textId="77777777" w:rsidR="008831EB" w:rsidRPr="006E581E" w:rsidRDefault="008831EB" w:rsidP="008831EB">
      <w:pPr>
        <w:pStyle w:val="BodyTextMain"/>
        <w:rPr>
          <w:sz w:val="20"/>
          <w:lang w:val="en-GB"/>
        </w:rPr>
      </w:pPr>
    </w:p>
    <w:p w14:paraId="55248DB4" w14:textId="77777777" w:rsidR="008831EB" w:rsidRPr="006E581E" w:rsidRDefault="008831EB" w:rsidP="008831EB">
      <w:pPr>
        <w:pStyle w:val="BodyTextMain"/>
        <w:rPr>
          <w:sz w:val="20"/>
          <w:lang w:val="en-GB"/>
        </w:rPr>
      </w:pPr>
    </w:p>
    <w:p w14:paraId="54F80F4C" w14:textId="77777777" w:rsidR="008831EB" w:rsidRPr="00D43C32" w:rsidRDefault="008831EB" w:rsidP="00F01D23">
      <w:pPr>
        <w:pStyle w:val="Casehead1"/>
        <w:keepNext/>
        <w:rPr>
          <w:lang w:val="en-GB"/>
        </w:rPr>
      </w:pPr>
      <w:r w:rsidRPr="00D43C32">
        <w:rPr>
          <w:lang w:val="en-GB"/>
        </w:rPr>
        <w:t>SUMMARY</w:t>
      </w:r>
    </w:p>
    <w:p w14:paraId="02B4A29D" w14:textId="77777777" w:rsidR="00F01D23" w:rsidRPr="006E581E" w:rsidRDefault="00F01D23" w:rsidP="006E581E">
      <w:pPr>
        <w:pStyle w:val="BodyTextMain"/>
        <w:rPr>
          <w:sz w:val="20"/>
          <w:lang w:val="en-GB"/>
        </w:rPr>
      </w:pPr>
    </w:p>
    <w:p w14:paraId="4A252838" w14:textId="704756E0" w:rsidR="00C8591E" w:rsidRPr="00D43C32" w:rsidRDefault="008831EB" w:rsidP="00F01D23">
      <w:pPr>
        <w:pStyle w:val="BodyTextMain"/>
        <w:keepNext/>
        <w:rPr>
          <w:lang w:val="en-GB"/>
        </w:rPr>
      </w:pPr>
      <w:r w:rsidRPr="00D43C32">
        <w:rPr>
          <w:lang w:val="en-GB"/>
        </w:rPr>
        <w:t xml:space="preserve">Nelson walked out of the meeting assured that the team would be able to identify all risks related to the billing and collection process, develop effective controls to mitigate those risks, and test them periodically to ensure </w:t>
      </w:r>
      <w:r w:rsidR="00B8699F">
        <w:rPr>
          <w:lang w:val="en-GB"/>
        </w:rPr>
        <w:t xml:space="preserve">that </w:t>
      </w:r>
      <w:r w:rsidRPr="00D43C32">
        <w:rPr>
          <w:lang w:val="en-GB"/>
        </w:rPr>
        <w:t xml:space="preserve">they were operating as designed. His confidence in Van Horde, Capriati, and Beckman had grown by the end of the second meeting. He was also satisfied with the work of Cavanaugh and Stiles. He thought that his vision for </w:t>
      </w:r>
      <w:r w:rsidR="00B8699F">
        <w:rPr>
          <w:lang w:val="en-GB"/>
        </w:rPr>
        <w:t>re-engineering</w:t>
      </w:r>
      <w:r w:rsidR="00B8699F" w:rsidRPr="00D43C32">
        <w:rPr>
          <w:lang w:val="en-GB"/>
        </w:rPr>
        <w:t xml:space="preserve"> </w:t>
      </w:r>
      <w:r w:rsidRPr="00D43C32">
        <w:rPr>
          <w:lang w:val="en-GB"/>
        </w:rPr>
        <w:t xml:space="preserve">the processes would be a success. The undertaking had the potential to reduce loss of revenues due to incorrect billing, fraud, and other factors by employing better security processes. </w:t>
      </w:r>
      <w:r w:rsidR="00B8699F">
        <w:rPr>
          <w:lang w:val="en-GB"/>
        </w:rPr>
        <w:t>It would also</w:t>
      </w:r>
      <w:r w:rsidRPr="00D43C32">
        <w:rPr>
          <w:lang w:val="en-GB"/>
        </w:rPr>
        <w:t xml:space="preserve"> ensure that his organization </w:t>
      </w:r>
      <w:r w:rsidR="00B8699F">
        <w:rPr>
          <w:lang w:val="en-GB"/>
        </w:rPr>
        <w:t>was</w:t>
      </w:r>
      <w:r w:rsidR="00B8699F" w:rsidRPr="00D43C32">
        <w:rPr>
          <w:lang w:val="en-GB"/>
        </w:rPr>
        <w:t xml:space="preserve"> </w:t>
      </w:r>
      <w:r w:rsidRPr="00D43C32">
        <w:rPr>
          <w:lang w:val="en-GB"/>
        </w:rPr>
        <w:t xml:space="preserve">in compliance with HIPAA, </w:t>
      </w:r>
      <w:r w:rsidR="00B8699F">
        <w:rPr>
          <w:lang w:val="en-GB"/>
        </w:rPr>
        <w:t xml:space="preserve">the </w:t>
      </w:r>
      <w:r w:rsidRPr="00D43C32">
        <w:rPr>
          <w:lang w:val="en-GB"/>
        </w:rPr>
        <w:t>Gramm</w:t>
      </w:r>
      <w:r w:rsidR="00D65E08">
        <w:rPr>
          <w:lang w:val="en-GB"/>
        </w:rPr>
        <w:t>-</w:t>
      </w:r>
      <w:r w:rsidRPr="00D43C32">
        <w:rPr>
          <w:lang w:val="en-GB"/>
        </w:rPr>
        <w:t>Leach</w:t>
      </w:r>
      <w:r w:rsidR="00D65E08">
        <w:rPr>
          <w:lang w:val="en-GB"/>
        </w:rPr>
        <w:t>-</w:t>
      </w:r>
      <w:r w:rsidRPr="00D43C32">
        <w:rPr>
          <w:lang w:val="en-GB"/>
        </w:rPr>
        <w:t xml:space="preserve">Bliley Act, </w:t>
      </w:r>
      <w:proofErr w:type="gramStart"/>
      <w:r w:rsidR="00FC0643">
        <w:rPr>
          <w:lang w:val="en-GB"/>
        </w:rPr>
        <w:t>the</w:t>
      </w:r>
      <w:proofErr w:type="gramEnd"/>
      <w:r w:rsidR="00FC0643">
        <w:rPr>
          <w:lang w:val="en-GB"/>
        </w:rPr>
        <w:t xml:space="preserve"> </w:t>
      </w:r>
      <w:r w:rsidR="00FC0643" w:rsidRPr="00D43C32">
        <w:rPr>
          <w:lang w:val="en-GB"/>
        </w:rPr>
        <w:t>International Organization for Standardization</w:t>
      </w:r>
      <w:r w:rsidR="00FC0643">
        <w:rPr>
          <w:lang w:val="en-GB"/>
        </w:rPr>
        <w:t>,</w:t>
      </w:r>
      <w:r w:rsidR="00FC0643" w:rsidRPr="00D43C32" w:rsidDel="00F06186">
        <w:rPr>
          <w:lang w:val="en-GB"/>
        </w:rPr>
        <w:t xml:space="preserve"> </w:t>
      </w:r>
      <w:r w:rsidRPr="00D43C32">
        <w:rPr>
          <w:lang w:val="en-GB"/>
        </w:rPr>
        <w:t>the Sarbanes</w:t>
      </w:r>
      <w:r w:rsidR="00D65E08">
        <w:rPr>
          <w:lang w:val="en-GB"/>
        </w:rPr>
        <w:t>-</w:t>
      </w:r>
      <w:r w:rsidRPr="00D43C32">
        <w:rPr>
          <w:lang w:val="en-GB"/>
        </w:rPr>
        <w:t xml:space="preserve">Oxley Act of 2002, and </w:t>
      </w:r>
      <w:r w:rsidR="00F06186">
        <w:rPr>
          <w:lang w:val="en-GB"/>
        </w:rPr>
        <w:t xml:space="preserve">the </w:t>
      </w:r>
      <w:r w:rsidR="00F06186" w:rsidRPr="00F2422B">
        <w:rPr>
          <w:lang w:val="en-GB"/>
        </w:rPr>
        <w:t>Payment Card Industry Data Security Standard</w:t>
      </w:r>
      <w:r w:rsidR="00F06186">
        <w:rPr>
          <w:lang w:val="en-GB"/>
        </w:rPr>
        <w:t>.</w:t>
      </w:r>
    </w:p>
    <w:p w14:paraId="280C415B" w14:textId="77777777" w:rsidR="00C8591E" w:rsidRPr="00D43C32" w:rsidRDefault="00C8591E">
      <w:pPr>
        <w:spacing w:after="200" w:line="276" w:lineRule="auto"/>
        <w:rPr>
          <w:sz w:val="22"/>
          <w:szCs w:val="22"/>
          <w:lang w:val="en-GB"/>
        </w:rPr>
      </w:pPr>
      <w:r w:rsidRPr="00D43C32">
        <w:rPr>
          <w:lang w:val="en-GB"/>
        </w:rPr>
        <w:br w:type="page"/>
      </w:r>
    </w:p>
    <w:p w14:paraId="56AB946C" w14:textId="1E2075DB" w:rsidR="00C8591E" w:rsidRPr="00D43C32" w:rsidRDefault="00C8591E" w:rsidP="00C8591E">
      <w:pPr>
        <w:pStyle w:val="ExhibitHeading"/>
        <w:rPr>
          <w:rFonts w:eastAsiaTheme="minorEastAsia"/>
          <w:lang w:val="en-GB"/>
        </w:rPr>
      </w:pPr>
      <w:r w:rsidRPr="00D43C32">
        <w:rPr>
          <w:rFonts w:eastAsiaTheme="minorEastAsia"/>
          <w:lang w:val="en-GB"/>
        </w:rPr>
        <w:lastRenderedPageBreak/>
        <w:t xml:space="preserve">Exhibit 1: </w:t>
      </w:r>
      <w:r w:rsidR="00AC70E4" w:rsidRPr="00D43C32">
        <w:rPr>
          <w:lang w:val="en-GB"/>
        </w:rPr>
        <w:t>Midwest Health System</w:t>
      </w:r>
      <w:r w:rsidR="00AC70E4">
        <w:rPr>
          <w:lang w:val="en-GB"/>
        </w:rPr>
        <w:t xml:space="preserve"> </w:t>
      </w:r>
      <w:r w:rsidRPr="00D43C32">
        <w:rPr>
          <w:rFonts w:eastAsiaTheme="minorEastAsia"/>
          <w:lang w:val="en-GB"/>
        </w:rPr>
        <w:t>Revenues</w:t>
      </w:r>
      <w:r w:rsidR="00AC70E4">
        <w:rPr>
          <w:rFonts w:eastAsiaTheme="minorEastAsia"/>
          <w:lang w:val="en-GB"/>
        </w:rPr>
        <w:t>, 2012–2016 (in US dollars)</w:t>
      </w:r>
    </w:p>
    <w:p w14:paraId="2F98962A" w14:textId="77777777" w:rsidR="00C8591E" w:rsidRPr="00D43C32" w:rsidRDefault="00C8591E" w:rsidP="00C8591E">
      <w:pPr>
        <w:pStyle w:val="ExhibitHeading"/>
        <w:rPr>
          <w:rFonts w:eastAsiaTheme="minorEastAsia"/>
          <w:lang w:val="en-GB"/>
        </w:rPr>
      </w:pPr>
    </w:p>
    <w:tbl>
      <w:tblPr>
        <w:tblStyle w:val="TableGrid1"/>
        <w:tblW w:w="0" w:type="auto"/>
        <w:tblLook w:val="04A0" w:firstRow="1" w:lastRow="0" w:firstColumn="1" w:lastColumn="0" w:noHBand="0" w:noVBand="1"/>
      </w:tblPr>
      <w:tblGrid>
        <w:gridCol w:w="1558"/>
        <w:gridCol w:w="1558"/>
        <w:gridCol w:w="1558"/>
        <w:gridCol w:w="1558"/>
        <w:gridCol w:w="1559"/>
        <w:gridCol w:w="1559"/>
      </w:tblGrid>
      <w:tr w:rsidR="00C8591E" w:rsidRPr="00D43C32" w14:paraId="556707E5" w14:textId="77777777" w:rsidTr="00F2422B">
        <w:tc>
          <w:tcPr>
            <w:tcW w:w="1558" w:type="dxa"/>
          </w:tcPr>
          <w:p w14:paraId="0F69E0A2" w14:textId="77777777" w:rsidR="00C8591E" w:rsidRPr="00D43C32" w:rsidRDefault="00C8591E" w:rsidP="00C8591E">
            <w:pPr>
              <w:pStyle w:val="ExhibitText"/>
              <w:rPr>
                <w:rFonts w:eastAsiaTheme="minorEastAsia"/>
                <w:lang w:val="en-GB"/>
              </w:rPr>
            </w:pPr>
          </w:p>
        </w:tc>
        <w:tc>
          <w:tcPr>
            <w:tcW w:w="1558" w:type="dxa"/>
            <w:vAlign w:val="bottom"/>
          </w:tcPr>
          <w:p w14:paraId="6BDB61D1" w14:textId="77777777" w:rsidR="00C8591E" w:rsidRPr="00F30E7C" w:rsidRDefault="00C8591E" w:rsidP="00C8591E">
            <w:pPr>
              <w:pStyle w:val="ExhibitText"/>
              <w:jc w:val="center"/>
              <w:rPr>
                <w:rFonts w:eastAsiaTheme="minorEastAsia"/>
                <w:b/>
                <w:lang w:val="en-GB"/>
              </w:rPr>
            </w:pPr>
            <w:r w:rsidRPr="00F30E7C">
              <w:rPr>
                <w:b/>
                <w:color w:val="000000"/>
                <w:lang w:val="en-GB"/>
              </w:rPr>
              <w:t>2012</w:t>
            </w:r>
          </w:p>
        </w:tc>
        <w:tc>
          <w:tcPr>
            <w:tcW w:w="1558" w:type="dxa"/>
            <w:vAlign w:val="bottom"/>
          </w:tcPr>
          <w:p w14:paraId="5A448D41" w14:textId="77777777" w:rsidR="00C8591E" w:rsidRPr="00F30E7C" w:rsidRDefault="00C8591E" w:rsidP="00C8591E">
            <w:pPr>
              <w:pStyle w:val="ExhibitText"/>
              <w:jc w:val="center"/>
              <w:rPr>
                <w:rFonts w:eastAsiaTheme="minorEastAsia"/>
                <w:b/>
                <w:lang w:val="en-GB"/>
              </w:rPr>
            </w:pPr>
            <w:r w:rsidRPr="00F30E7C">
              <w:rPr>
                <w:b/>
                <w:color w:val="000000"/>
                <w:lang w:val="en-GB"/>
              </w:rPr>
              <w:t>2013</w:t>
            </w:r>
          </w:p>
        </w:tc>
        <w:tc>
          <w:tcPr>
            <w:tcW w:w="1558" w:type="dxa"/>
            <w:vAlign w:val="bottom"/>
          </w:tcPr>
          <w:p w14:paraId="12EBDA0C" w14:textId="77777777" w:rsidR="00C8591E" w:rsidRPr="00F30E7C" w:rsidRDefault="00C8591E" w:rsidP="00C8591E">
            <w:pPr>
              <w:pStyle w:val="ExhibitText"/>
              <w:jc w:val="center"/>
              <w:rPr>
                <w:rFonts w:eastAsiaTheme="minorEastAsia"/>
                <w:b/>
                <w:lang w:val="en-GB"/>
              </w:rPr>
            </w:pPr>
            <w:r w:rsidRPr="00F30E7C">
              <w:rPr>
                <w:b/>
                <w:color w:val="000000"/>
                <w:lang w:val="en-GB"/>
              </w:rPr>
              <w:t>2014</w:t>
            </w:r>
          </w:p>
        </w:tc>
        <w:tc>
          <w:tcPr>
            <w:tcW w:w="1559" w:type="dxa"/>
            <w:vAlign w:val="bottom"/>
          </w:tcPr>
          <w:p w14:paraId="7D18B341" w14:textId="77777777" w:rsidR="00C8591E" w:rsidRPr="00F30E7C" w:rsidRDefault="00C8591E" w:rsidP="00C8591E">
            <w:pPr>
              <w:pStyle w:val="ExhibitText"/>
              <w:jc w:val="center"/>
              <w:rPr>
                <w:rFonts w:eastAsiaTheme="minorEastAsia"/>
                <w:b/>
                <w:lang w:val="en-GB"/>
              </w:rPr>
            </w:pPr>
            <w:r w:rsidRPr="00F30E7C">
              <w:rPr>
                <w:b/>
                <w:color w:val="000000"/>
                <w:lang w:val="en-GB"/>
              </w:rPr>
              <w:t>2015</w:t>
            </w:r>
          </w:p>
        </w:tc>
        <w:tc>
          <w:tcPr>
            <w:tcW w:w="1559" w:type="dxa"/>
            <w:vAlign w:val="bottom"/>
          </w:tcPr>
          <w:p w14:paraId="37A1CDF5" w14:textId="77777777" w:rsidR="00C8591E" w:rsidRPr="00F30E7C" w:rsidRDefault="00C8591E" w:rsidP="00C8591E">
            <w:pPr>
              <w:pStyle w:val="ExhibitText"/>
              <w:jc w:val="center"/>
              <w:rPr>
                <w:rFonts w:eastAsiaTheme="minorEastAsia"/>
                <w:b/>
                <w:lang w:val="en-GB"/>
              </w:rPr>
            </w:pPr>
            <w:r w:rsidRPr="00F30E7C">
              <w:rPr>
                <w:b/>
                <w:color w:val="000000"/>
                <w:lang w:val="en-GB"/>
              </w:rPr>
              <w:t>2016</w:t>
            </w:r>
          </w:p>
        </w:tc>
      </w:tr>
      <w:tr w:rsidR="00C8591E" w:rsidRPr="00D43C32" w14:paraId="1276EB7F" w14:textId="77777777" w:rsidTr="00C8591E">
        <w:tc>
          <w:tcPr>
            <w:tcW w:w="1558" w:type="dxa"/>
            <w:vAlign w:val="bottom"/>
          </w:tcPr>
          <w:p w14:paraId="6CA6B880" w14:textId="34B47A83" w:rsidR="00C8591E" w:rsidRPr="00D43C32" w:rsidRDefault="00C8591E" w:rsidP="00C8591E">
            <w:pPr>
              <w:pStyle w:val="ExhibitText"/>
              <w:rPr>
                <w:rFonts w:eastAsiaTheme="minorEastAsia"/>
                <w:lang w:val="en-GB"/>
              </w:rPr>
            </w:pPr>
            <w:r w:rsidRPr="00D43C32">
              <w:rPr>
                <w:color w:val="000000"/>
                <w:lang w:val="en-GB"/>
              </w:rPr>
              <w:t xml:space="preserve">Contributions and </w:t>
            </w:r>
            <w:r w:rsidR="002113BC">
              <w:rPr>
                <w:color w:val="000000"/>
                <w:lang w:val="en-GB"/>
              </w:rPr>
              <w:t>Grants</w:t>
            </w:r>
          </w:p>
        </w:tc>
        <w:tc>
          <w:tcPr>
            <w:tcW w:w="1558" w:type="dxa"/>
            <w:vAlign w:val="center"/>
          </w:tcPr>
          <w:p w14:paraId="5300FE4F" w14:textId="77777777" w:rsidR="00C8591E" w:rsidRPr="00D43C32" w:rsidRDefault="00C8591E" w:rsidP="00C8591E">
            <w:pPr>
              <w:pStyle w:val="ExhibitText"/>
              <w:jc w:val="right"/>
              <w:rPr>
                <w:rFonts w:eastAsiaTheme="minorEastAsia"/>
                <w:lang w:val="en-GB"/>
              </w:rPr>
            </w:pPr>
            <w:r w:rsidRPr="00D43C32">
              <w:rPr>
                <w:color w:val="000000"/>
                <w:lang w:val="en-GB"/>
              </w:rPr>
              <w:t>$1,966,424</w:t>
            </w:r>
          </w:p>
        </w:tc>
        <w:tc>
          <w:tcPr>
            <w:tcW w:w="1558" w:type="dxa"/>
            <w:vAlign w:val="center"/>
          </w:tcPr>
          <w:p w14:paraId="6829079F" w14:textId="77777777" w:rsidR="00C8591E" w:rsidRPr="00D43C32" w:rsidRDefault="00C8591E" w:rsidP="00C8591E">
            <w:pPr>
              <w:pStyle w:val="ExhibitText"/>
              <w:jc w:val="right"/>
              <w:rPr>
                <w:rFonts w:eastAsiaTheme="minorEastAsia"/>
                <w:lang w:val="en-GB"/>
              </w:rPr>
            </w:pPr>
            <w:r w:rsidRPr="00D43C32">
              <w:rPr>
                <w:color w:val="000000"/>
                <w:lang w:val="en-GB"/>
              </w:rPr>
              <w:t>$2,628,344</w:t>
            </w:r>
          </w:p>
        </w:tc>
        <w:tc>
          <w:tcPr>
            <w:tcW w:w="1558" w:type="dxa"/>
            <w:vAlign w:val="center"/>
          </w:tcPr>
          <w:p w14:paraId="09164052" w14:textId="77777777" w:rsidR="00C8591E" w:rsidRPr="00D43C32" w:rsidRDefault="00C8591E" w:rsidP="00C8591E">
            <w:pPr>
              <w:pStyle w:val="ExhibitText"/>
              <w:jc w:val="right"/>
              <w:rPr>
                <w:rFonts w:eastAsiaTheme="minorEastAsia"/>
                <w:lang w:val="en-GB"/>
              </w:rPr>
            </w:pPr>
            <w:r w:rsidRPr="00D43C32">
              <w:rPr>
                <w:color w:val="000000"/>
                <w:lang w:val="en-GB"/>
              </w:rPr>
              <w:t>$2,795,351</w:t>
            </w:r>
          </w:p>
        </w:tc>
        <w:tc>
          <w:tcPr>
            <w:tcW w:w="1559" w:type="dxa"/>
            <w:vAlign w:val="center"/>
          </w:tcPr>
          <w:p w14:paraId="35AE504C" w14:textId="77777777" w:rsidR="00C8591E" w:rsidRPr="00D43C32" w:rsidRDefault="00C8591E" w:rsidP="00C8591E">
            <w:pPr>
              <w:pStyle w:val="ExhibitText"/>
              <w:jc w:val="right"/>
              <w:rPr>
                <w:rFonts w:eastAsiaTheme="minorEastAsia"/>
                <w:lang w:val="en-GB"/>
              </w:rPr>
            </w:pPr>
            <w:r w:rsidRPr="00D43C32">
              <w:rPr>
                <w:color w:val="000000"/>
                <w:lang w:val="en-GB"/>
              </w:rPr>
              <w:t>$3,440,928</w:t>
            </w:r>
          </w:p>
        </w:tc>
        <w:tc>
          <w:tcPr>
            <w:tcW w:w="1559" w:type="dxa"/>
            <w:vAlign w:val="center"/>
          </w:tcPr>
          <w:p w14:paraId="7B4B4A86" w14:textId="77777777" w:rsidR="00C8591E" w:rsidRPr="00D43C32" w:rsidRDefault="00C8591E" w:rsidP="00C8591E">
            <w:pPr>
              <w:pStyle w:val="ExhibitText"/>
              <w:jc w:val="right"/>
              <w:rPr>
                <w:rFonts w:eastAsiaTheme="minorEastAsia"/>
                <w:lang w:val="en-GB"/>
              </w:rPr>
            </w:pPr>
            <w:r w:rsidRPr="00D43C32">
              <w:rPr>
                <w:color w:val="000000"/>
                <w:lang w:val="en-GB"/>
              </w:rPr>
              <w:t>$3,220,079</w:t>
            </w:r>
          </w:p>
        </w:tc>
      </w:tr>
      <w:tr w:rsidR="00C8591E" w:rsidRPr="00D43C32" w14:paraId="2DE9EE87" w14:textId="77777777" w:rsidTr="00C8591E">
        <w:tc>
          <w:tcPr>
            <w:tcW w:w="1558" w:type="dxa"/>
            <w:vAlign w:val="bottom"/>
          </w:tcPr>
          <w:p w14:paraId="77352181" w14:textId="2C880124" w:rsidR="00C8591E" w:rsidRPr="00D43C32" w:rsidRDefault="00C8591E" w:rsidP="00C8591E">
            <w:pPr>
              <w:pStyle w:val="ExhibitText"/>
              <w:rPr>
                <w:rFonts w:eastAsiaTheme="minorEastAsia"/>
                <w:lang w:val="en-GB"/>
              </w:rPr>
            </w:pPr>
            <w:r w:rsidRPr="00D43C32">
              <w:rPr>
                <w:color w:val="000000"/>
                <w:lang w:val="en-GB"/>
              </w:rPr>
              <w:t xml:space="preserve">Program </w:t>
            </w:r>
            <w:r w:rsidR="002113BC">
              <w:rPr>
                <w:color w:val="000000"/>
                <w:lang w:val="en-GB"/>
              </w:rPr>
              <w:t>Service Revenue</w:t>
            </w:r>
          </w:p>
        </w:tc>
        <w:tc>
          <w:tcPr>
            <w:tcW w:w="1558" w:type="dxa"/>
            <w:vAlign w:val="center"/>
          </w:tcPr>
          <w:p w14:paraId="4C533ECF" w14:textId="77777777" w:rsidR="00C8591E" w:rsidRPr="00D43C32" w:rsidRDefault="00C8591E" w:rsidP="00C8591E">
            <w:pPr>
              <w:pStyle w:val="ExhibitText"/>
              <w:jc w:val="right"/>
              <w:rPr>
                <w:rFonts w:eastAsiaTheme="minorEastAsia"/>
                <w:lang w:val="en-GB"/>
              </w:rPr>
            </w:pPr>
            <w:r w:rsidRPr="00D43C32">
              <w:rPr>
                <w:color w:val="000000"/>
                <w:lang w:val="en-GB"/>
              </w:rPr>
              <w:t>$67,793,807</w:t>
            </w:r>
          </w:p>
        </w:tc>
        <w:tc>
          <w:tcPr>
            <w:tcW w:w="1558" w:type="dxa"/>
            <w:vAlign w:val="center"/>
          </w:tcPr>
          <w:p w14:paraId="309D693C" w14:textId="77777777" w:rsidR="00C8591E" w:rsidRPr="00D43C32" w:rsidRDefault="00C8591E" w:rsidP="00C8591E">
            <w:pPr>
              <w:pStyle w:val="ExhibitText"/>
              <w:jc w:val="right"/>
              <w:rPr>
                <w:rFonts w:eastAsiaTheme="minorEastAsia"/>
                <w:lang w:val="en-GB"/>
              </w:rPr>
            </w:pPr>
            <w:r w:rsidRPr="00D43C32">
              <w:rPr>
                <w:color w:val="000000"/>
                <w:lang w:val="en-GB"/>
              </w:rPr>
              <w:t>$81,205,762</w:t>
            </w:r>
          </w:p>
        </w:tc>
        <w:tc>
          <w:tcPr>
            <w:tcW w:w="1558" w:type="dxa"/>
            <w:vAlign w:val="center"/>
          </w:tcPr>
          <w:p w14:paraId="21DAFB11" w14:textId="77777777" w:rsidR="00C8591E" w:rsidRPr="00D43C32" w:rsidRDefault="00C8591E" w:rsidP="00C8591E">
            <w:pPr>
              <w:pStyle w:val="ExhibitText"/>
              <w:jc w:val="right"/>
              <w:rPr>
                <w:rFonts w:eastAsiaTheme="minorEastAsia"/>
                <w:lang w:val="en-GB"/>
              </w:rPr>
            </w:pPr>
            <w:r w:rsidRPr="00D43C32">
              <w:rPr>
                <w:color w:val="000000"/>
                <w:lang w:val="en-GB"/>
              </w:rPr>
              <w:t>$86,611,360</w:t>
            </w:r>
          </w:p>
        </w:tc>
        <w:tc>
          <w:tcPr>
            <w:tcW w:w="1559" w:type="dxa"/>
            <w:vAlign w:val="center"/>
          </w:tcPr>
          <w:p w14:paraId="68DE6D9A" w14:textId="77777777" w:rsidR="00C8591E" w:rsidRPr="00D43C32" w:rsidRDefault="00C8591E" w:rsidP="00C8591E">
            <w:pPr>
              <w:pStyle w:val="ExhibitText"/>
              <w:jc w:val="right"/>
              <w:rPr>
                <w:rFonts w:eastAsiaTheme="minorEastAsia"/>
                <w:lang w:val="en-GB"/>
              </w:rPr>
            </w:pPr>
            <w:r w:rsidRPr="00D43C32">
              <w:rPr>
                <w:color w:val="000000"/>
                <w:lang w:val="en-GB"/>
              </w:rPr>
              <w:t>$367,309,371</w:t>
            </w:r>
          </w:p>
        </w:tc>
        <w:tc>
          <w:tcPr>
            <w:tcW w:w="1559" w:type="dxa"/>
            <w:vAlign w:val="center"/>
          </w:tcPr>
          <w:p w14:paraId="381F9027" w14:textId="77777777" w:rsidR="00C8591E" w:rsidRPr="00D43C32" w:rsidRDefault="00C8591E" w:rsidP="00C8591E">
            <w:pPr>
              <w:pStyle w:val="ExhibitText"/>
              <w:jc w:val="right"/>
              <w:rPr>
                <w:rFonts w:eastAsiaTheme="minorEastAsia"/>
                <w:lang w:val="en-GB"/>
              </w:rPr>
            </w:pPr>
            <w:r w:rsidRPr="00D43C32">
              <w:rPr>
                <w:color w:val="000000"/>
                <w:lang w:val="en-GB"/>
              </w:rPr>
              <w:t>$394,957,158</w:t>
            </w:r>
          </w:p>
        </w:tc>
      </w:tr>
      <w:tr w:rsidR="00C8591E" w:rsidRPr="00D43C32" w14:paraId="3CE93777" w14:textId="77777777" w:rsidTr="00C8591E">
        <w:tc>
          <w:tcPr>
            <w:tcW w:w="1558" w:type="dxa"/>
            <w:vAlign w:val="bottom"/>
          </w:tcPr>
          <w:p w14:paraId="02707A07" w14:textId="35B04E6C" w:rsidR="00C8591E" w:rsidRPr="00D43C32" w:rsidRDefault="00C8591E" w:rsidP="00C8591E">
            <w:pPr>
              <w:pStyle w:val="ExhibitText"/>
              <w:rPr>
                <w:rFonts w:eastAsiaTheme="minorEastAsia"/>
                <w:lang w:val="en-GB"/>
              </w:rPr>
            </w:pPr>
            <w:r w:rsidRPr="00D43C32">
              <w:rPr>
                <w:color w:val="000000"/>
                <w:lang w:val="en-GB"/>
              </w:rPr>
              <w:t xml:space="preserve">Investment </w:t>
            </w:r>
            <w:r w:rsidR="002113BC">
              <w:rPr>
                <w:color w:val="000000"/>
                <w:lang w:val="en-GB"/>
              </w:rPr>
              <w:t>Revenue</w:t>
            </w:r>
          </w:p>
        </w:tc>
        <w:tc>
          <w:tcPr>
            <w:tcW w:w="1558" w:type="dxa"/>
            <w:vAlign w:val="center"/>
          </w:tcPr>
          <w:p w14:paraId="30060EDF" w14:textId="77777777" w:rsidR="00C8591E" w:rsidRPr="00D43C32" w:rsidRDefault="00C8591E" w:rsidP="00C8591E">
            <w:pPr>
              <w:pStyle w:val="ExhibitText"/>
              <w:jc w:val="right"/>
              <w:rPr>
                <w:rFonts w:eastAsiaTheme="minorEastAsia"/>
                <w:lang w:val="en-GB"/>
              </w:rPr>
            </w:pPr>
            <w:r w:rsidRPr="00D43C32">
              <w:rPr>
                <w:color w:val="000000"/>
                <w:lang w:val="en-GB"/>
              </w:rPr>
              <w:t>$604,115</w:t>
            </w:r>
          </w:p>
        </w:tc>
        <w:tc>
          <w:tcPr>
            <w:tcW w:w="1558" w:type="dxa"/>
            <w:vAlign w:val="center"/>
          </w:tcPr>
          <w:p w14:paraId="737560EB" w14:textId="77777777" w:rsidR="00C8591E" w:rsidRPr="00D43C32" w:rsidRDefault="00C8591E" w:rsidP="00C8591E">
            <w:pPr>
              <w:pStyle w:val="ExhibitText"/>
              <w:jc w:val="right"/>
              <w:rPr>
                <w:rFonts w:eastAsiaTheme="minorEastAsia"/>
                <w:lang w:val="en-GB"/>
              </w:rPr>
            </w:pPr>
            <w:r w:rsidRPr="00D43C32">
              <w:rPr>
                <w:color w:val="000000"/>
                <w:lang w:val="en-GB"/>
              </w:rPr>
              <w:t>$154,362</w:t>
            </w:r>
          </w:p>
        </w:tc>
        <w:tc>
          <w:tcPr>
            <w:tcW w:w="1558" w:type="dxa"/>
            <w:vAlign w:val="center"/>
          </w:tcPr>
          <w:p w14:paraId="79141B64" w14:textId="77777777" w:rsidR="00C8591E" w:rsidRPr="00D43C32" w:rsidRDefault="00C8591E" w:rsidP="00C8591E">
            <w:pPr>
              <w:pStyle w:val="ExhibitText"/>
              <w:jc w:val="right"/>
              <w:rPr>
                <w:rFonts w:eastAsiaTheme="minorEastAsia"/>
                <w:lang w:val="en-GB"/>
              </w:rPr>
            </w:pPr>
            <w:r w:rsidRPr="00D43C32">
              <w:rPr>
                <w:color w:val="000000"/>
                <w:lang w:val="en-GB"/>
              </w:rPr>
              <w:t>$735,483</w:t>
            </w:r>
          </w:p>
        </w:tc>
        <w:tc>
          <w:tcPr>
            <w:tcW w:w="1559" w:type="dxa"/>
            <w:vAlign w:val="center"/>
          </w:tcPr>
          <w:p w14:paraId="136BCDA2" w14:textId="77777777" w:rsidR="00C8591E" w:rsidRPr="00D43C32" w:rsidRDefault="00C8591E" w:rsidP="00C8591E">
            <w:pPr>
              <w:pStyle w:val="ExhibitText"/>
              <w:jc w:val="right"/>
              <w:rPr>
                <w:rFonts w:eastAsiaTheme="minorEastAsia"/>
                <w:lang w:val="en-GB"/>
              </w:rPr>
            </w:pPr>
            <w:r w:rsidRPr="00D43C32">
              <w:rPr>
                <w:lang w:val="en-GB"/>
              </w:rPr>
              <w:t>($1,354,540)</w:t>
            </w:r>
          </w:p>
        </w:tc>
        <w:tc>
          <w:tcPr>
            <w:tcW w:w="1559" w:type="dxa"/>
            <w:vAlign w:val="center"/>
          </w:tcPr>
          <w:p w14:paraId="29BC6E89" w14:textId="77777777" w:rsidR="00C8591E" w:rsidRPr="00D43C32" w:rsidRDefault="00C8591E" w:rsidP="00C8591E">
            <w:pPr>
              <w:pStyle w:val="ExhibitText"/>
              <w:jc w:val="right"/>
              <w:rPr>
                <w:rFonts w:eastAsiaTheme="minorEastAsia"/>
                <w:lang w:val="en-GB"/>
              </w:rPr>
            </w:pPr>
            <w:r w:rsidRPr="00D43C32">
              <w:rPr>
                <w:lang w:val="en-GB"/>
              </w:rPr>
              <w:t>($777,596)</w:t>
            </w:r>
          </w:p>
        </w:tc>
      </w:tr>
      <w:tr w:rsidR="00C8591E" w:rsidRPr="00D43C32" w14:paraId="5BD8D045" w14:textId="77777777" w:rsidTr="00C8591E">
        <w:tc>
          <w:tcPr>
            <w:tcW w:w="1558" w:type="dxa"/>
            <w:vAlign w:val="bottom"/>
          </w:tcPr>
          <w:p w14:paraId="5A01A4D3" w14:textId="59484947" w:rsidR="00C8591E" w:rsidRPr="00D43C32" w:rsidRDefault="00C8591E" w:rsidP="00C8591E">
            <w:pPr>
              <w:pStyle w:val="ExhibitText"/>
              <w:rPr>
                <w:rFonts w:eastAsiaTheme="minorEastAsia"/>
                <w:lang w:val="en-GB"/>
              </w:rPr>
            </w:pPr>
            <w:r w:rsidRPr="00D43C32">
              <w:rPr>
                <w:color w:val="000000"/>
                <w:lang w:val="en-GB"/>
              </w:rPr>
              <w:t xml:space="preserve">Other </w:t>
            </w:r>
            <w:r w:rsidR="002113BC">
              <w:rPr>
                <w:color w:val="000000"/>
                <w:lang w:val="en-GB"/>
              </w:rPr>
              <w:t>Revenue</w:t>
            </w:r>
          </w:p>
        </w:tc>
        <w:tc>
          <w:tcPr>
            <w:tcW w:w="1558" w:type="dxa"/>
            <w:vAlign w:val="center"/>
          </w:tcPr>
          <w:p w14:paraId="0C1D0F44" w14:textId="77777777" w:rsidR="00C8591E" w:rsidRPr="00D43C32" w:rsidRDefault="00C8591E" w:rsidP="00C8591E">
            <w:pPr>
              <w:pStyle w:val="ExhibitText"/>
              <w:jc w:val="right"/>
              <w:rPr>
                <w:rFonts w:eastAsiaTheme="minorEastAsia"/>
                <w:lang w:val="en-GB"/>
              </w:rPr>
            </w:pPr>
            <w:r w:rsidRPr="00D43C32">
              <w:rPr>
                <w:color w:val="000000"/>
                <w:lang w:val="en-GB"/>
              </w:rPr>
              <w:t>$2,403,293</w:t>
            </w:r>
          </w:p>
        </w:tc>
        <w:tc>
          <w:tcPr>
            <w:tcW w:w="1558" w:type="dxa"/>
            <w:vAlign w:val="center"/>
          </w:tcPr>
          <w:p w14:paraId="51DF6AA9" w14:textId="77777777" w:rsidR="00C8591E" w:rsidRPr="00D43C32" w:rsidRDefault="00C8591E" w:rsidP="00C8591E">
            <w:pPr>
              <w:pStyle w:val="ExhibitText"/>
              <w:jc w:val="right"/>
              <w:rPr>
                <w:rFonts w:eastAsiaTheme="minorEastAsia"/>
                <w:lang w:val="en-GB"/>
              </w:rPr>
            </w:pPr>
            <w:r w:rsidRPr="00D43C32">
              <w:rPr>
                <w:color w:val="000000"/>
                <w:lang w:val="en-GB"/>
              </w:rPr>
              <w:t>$1,383,530</w:t>
            </w:r>
          </w:p>
        </w:tc>
        <w:tc>
          <w:tcPr>
            <w:tcW w:w="1558" w:type="dxa"/>
            <w:vAlign w:val="center"/>
          </w:tcPr>
          <w:p w14:paraId="030BAFC3" w14:textId="77777777" w:rsidR="00C8591E" w:rsidRPr="00D43C32" w:rsidRDefault="00C8591E" w:rsidP="00C8591E">
            <w:pPr>
              <w:pStyle w:val="ExhibitText"/>
              <w:jc w:val="right"/>
              <w:rPr>
                <w:rFonts w:eastAsiaTheme="minorEastAsia"/>
                <w:lang w:val="en-GB"/>
              </w:rPr>
            </w:pPr>
            <w:r w:rsidRPr="00D43C32">
              <w:rPr>
                <w:color w:val="000000"/>
                <w:lang w:val="en-GB"/>
              </w:rPr>
              <w:t>$1,116,609</w:t>
            </w:r>
          </w:p>
        </w:tc>
        <w:tc>
          <w:tcPr>
            <w:tcW w:w="1559" w:type="dxa"/>
            <w:vAlign w:val="center"/>
          </w:tcPr>
          <w:p w14:paraId="72628190" w14:textId="77777777" w:rsidR="00C8591E" w:rsidRPr="00D43C32" w:rsidRDefault="00C8591E" w:rsidP="00C8591E">
            <w:pPr>
              <w:pStyle w:val="ExhibitText"/>
              <w:jc w:val="right"/>
              <w:rPr>
                <w:rFonts w:eastAsiaTheme="minorEastAsia"/>
                <w:lang w:val="en-GB"/>
              </w:rPr>
            </w:pPr>
            <w:r w:rsidRPr="00D43C32">
              <w:rPr>
                <w:color w:val="000000"/>
                <w:lang w:val="en-GB"/>
              </w:rPr>
              <w:t>$29,268,775</w:t>
            </w:r>
          </w:p>
        </w:tc>
        <w:tc>
          <w:tcPr>
            <w:tcW w:w="1559" w:type="dxa"/>
            <w:vAlign w:val="center"/>
          </w:tcPr>
          <w:p w14:paraId="48115438" w14:textId="77777777" w:rsidR="00C8591E" w:rsidRPr="00D43C32" w:rsidRDefault="00C8591E" w:rsidP="00C8591E">
            <w:pPr>
              <w:pStyle w:val="ExhibitText"/>
              <w:jc w:val="right"/>
              <w:rPr>
                <w:rFonts w:eastAsiaTheme="minorEastAsia"/>
                <w:lang w:val="en-GB"/>
              </w:rPr>
            </w:pPr>
            <w:r w:rsidRPr="00D43C32">
              <w:rPr>
                <w:color w:val="000000"/>
                <w:lang w:val="en-GB"/>
              </w:rPr>
              <w:t>$21,237,837</w:t>
            </w:r>
          </w:p>
        </w:tc>
      </w:tr>
      <w:tr w:rsidR="00C8591E" w:rsidRPr="00D43C32" w14:paraId="04AD598D" w14:textId="77777777" w:rsidTr="00C8591E">
        <w:tc>
          <w:tcPr>
            <w:tcW w:w="1558" w:type="dxa"/>
            <w:vAlign w:val="bottom"/>
          </w:tcPr>
          <w:p w14:paraId="27BABE6F" w14:textId="05F7F36C" w:rsidR="00C8591E" w:rsidRPr="00D43C32" w:rsidRDefault="00C8591E" w:rsidP="00C8591E">
            <w:pPr>
              <w:pStyle w:val="ExhibitText"/>
              <w:rPr>
                <w:rFonts w:eastAsiaTheme="minorEastAsia"/>
                <w:lang w:val="en-GB"/>
              </w:rPr>
            </w:pPr>
            <w:r w:rsidRPr="00D43C32">
              <w:rPr>
                <w:color w:val="000000"/>
                <w:lang w:val="en-GB"/>
              </w:rPr>
              <w:t xml:space="preserve">Total </w:t>
            </w:r>
            <w:r w:rsidR="002113BC">
              <w:rPr>
                <w:color w:val="000000"/>
                <w:lang w:val="en-GB"/>
              </w:rPr>
              <w:t>Revenue</w:t>
            </w:r>
          </w:p>
        </w:tc>
        <w:tc>
          <w:tcPr>
            <w:tcW w:w="1558" w:type="dxa"/>
            <w:vAlign w:val="center"/>
          </w:tcPr>
          <w:p w14:paraId="42287A39" w14:textId="77777777" w:rsidR="00C8591E" w:rsidRPr="00D43C32" w:rsidRDefault="00C8591E" w:rsidP="00C8591E">
            <w:pPr>
              <w:pStyle w:val="ExhibitText"/>
              <w:jc w:val="right"/>
              <w:rPr>
                <w:rFonts w:eastAsiaTheme="minorEastAsia"/>
                <w:lang w:val="en-GB"/>
              </w:rPr>
            </w:pPr>
            <w:r w:rsidRPr="00D43C32">
              <w:rPr>
                <w:color w:val="000000"/>
                <w:lang w:val="en-GB"/>
              </w:rPr>
              <w:t>$72,767,639</w:t>
            </w:r>
          </w:p>
        </w:tc>
        <w:tc>
          <w:tcPr>
            <w:tcW w:w="1558" w:type="dxa"/>
            <w:vAlign w:val="center"/>
          </w:tcPr>
          <w:p w14:paraId="25E5A4A4" w14:textId="77777777" w:rsidR="00C8591E" w:rsidRPr="00D43C32" w:rsidRDefault="00C8591E" w:rsidP="00C8591E">
            <w:pPr>
              <w:pStyle w:val="ExhibitText"/>
              <w:jc w:val="right"/>
              <w:rPr>
                <w:rFonts w:eastAsiaTheme="minorEastAsia"/>
                <w:lang w:val="en-GB"/>
              </w:rPr>
            </w:pPr>
            <w:r w:rsidRPr="00D43C32">
              <w:rPr>
                <w:color w:val="000000"/>
                <w:lang w:val="en-GB"/>
              </w:rPr>
              <w:t>$85,371,998</w:t>
            </w:r>
          </w:p>
        </w:tc>
        <w:tc>
          <w:tcPr>
            <w:tcW w:w="1558" w:type="dxa"/>
            <w:vAlign w:val="center"/>
          </w:tcPr>
          <w:p w14:paraId="75E9E970" w14:textId="77777777" w:rsidR="00C8591E" w:rsidRPr="00D43C32" w:rsidRDefault="00C8591E" w:rsidP="00C8591E">
            <w:pPr>
              <w:pStyle w:val="ExhibitText"/>
              <w:jc w:val="right"/>
              <w:rPr>
                <w:rFonts w:eastAsiaTheme="minorEastAsia"/>
                <w:lang w:val="en-GB"/>
              </w:rPr>
            </w:pPr>
            <w:r w:rsidRPr="00D43C32">
              <w:rPr>
                <w:color w:val="000000"/>
                <w:lang w:val="en-GB"/>
              </w:rPr>
              <w:t>$91,258,803</w:t>
            </w:r>
          </w:p>
        </w:tc>
        <w:tc>
          <w:tcPr>
            <w:tcW w:w="1559" w:type="dxa"/>
            <w:vAlign w:val="center"/>
          </w:tcPr>
          <w:p w14:paraId="29AD60EE" w14:textId="77777777" w:rsidR="00C8591E" w:rsidRPr="00D43C32" w:rsidRDefault="00C8591E" w:rsidP="00C8591E">
            <w:pPr>
              <w:pStyle w:val="ExhibitText"/>
              <w:jc w:val="right"/>
              <w:rPr>
                <w:rFonts w:eastAsiaTheme="minorEastAsia"/>
                <w:lang w:val="en-GB"/>
              </w:rPr>
            </w:pPr>
            <w:r w:rsidRPr="00D43C32">
              <w:rPr>
                <w:color w:val="000000"/>
                <w:lang w:val="en-GB"/>
              </w:rPr>
              <w:t>$398,664,534</w:t>
            </w:r>
          </w:p>
        </w:tc>
        <w:tc>
          <w:tcPr>
            <w:tcW w:w="1559" w:type="dxa"/>
            <w:vAlign w:val="center"/>
          </w:tcPr>
          <w:p w14:paraId="7B6C4C05" w14:textId="77777777" w:rsidR="00C8591E" w:rsidRPr="00D43C32" w:rsidRDefault="00C8591E" w:rsidP="00C8591E">
            <w:pPr>
              <w:pStyle w:val="ExhibitText"/>
              <w:jc w:val="right"/>
              <w:rPr>
                <w:rFonts w:eastAsiaTheme="minorEastAsia"/>
                <w:lang w:val="en-GB"/>
              </w:rPr>
            </w:pPr>
            <w:r w:rsidRPr="00D43C32">
              <w:rPr>
                <w:color w:val="000000"/>
                <w:lang w:val="en-GB"/>
              </w:rPr>
              <w:t>$418,637,478</w:t>
            </w:r>
          </w:p>
        </w:tc>
      </w:tr>
    </w:tbl>
    <w:p w14:paraId="146E7E74" w14:textId="77777777" w:rsidR="00C8591E" w:rsidRPr="00D43C32" w:rsidRDefault="00C8591E" w:rsidP="00C8591E">
      <w:pPr>
        <w:pStyle w:val="Footnote"/>
        <w:rPr>
          <w:rFonts w:eastAsiaTheme="minorEastAsia"/>
          <w:lang w:val="en-GB"/>
        </w:rPr>
      </w:pPr>
    </w:p>
    <w:p w14:paraId="0A6C52C9" w14:textId="671F6BCA" w:rsidR="008831EB" w:rsidRDefault="00AC70E4" w:rsidP="00C8591E">
      <w:pPr>
        <w:pStyle w:val="Footnote"/>
        <w:rPr>
          <w:rFonts w:eastAsiaTheme="minorEastAsia"/>
          <w:lang w:val="en-GB"/>
        </w:rPr>
      </w:pPr>
      <w:r>
        <w:rPr>
          <w:rFonts w:eastAsiaTheme="minorEastAsia"/>
          <w:lang w:val="en-GB"/>
        </w:rPr>
        <w:t>Source: Company files.</w:t>
      </w:r>
    </w:p>
    <w:p w14:paraId="3B770065" w14:textId="1EC14299" w:rsidR="00D56320" w:rsidRDefault="00D56320" w:rsidP="00C8591E">
      <w:pPr>
        <w:pStyle w:val="Footnote"/>
        <w:rPr>
          <w:rFonts w:eastAsiaTheme="minorEastAsia"/>
          <w:lang w:val="en-GB"/>
        </w:rPr>
      </w:pPr>
    </w:p>
    <w:p w14:paraId="7724B368" w14:textId="77777777" w:rsidR="00D56320" w:rsidRDefault="00D56320" w:rsidP="00C8591E">
      <w:pPr>
        <w:pStyle w:val="Footnote"/>
        <w:rPr>
          <w:rFonts w:eastAsiaTheme="minorEastAsia"/>
          <w:lang w:val="en-GB"/>
        </w:rPr>
      </w:pPr>
    </w:p>
    <w:p w14:paraId="465461FE" w14:textId="22FE1755" w:rsidR="00E30BFD" w:rsidRDefault="00E30BFD" w:rsidP="00E30BFD">
      <w:pPr>
        <w:pStyle w:val="ExhibitHeading"/>
        <w:rPr>
          <w:lang w:val="en-GB"/>
        </w:rPr>
      </w:pPr>
      <w:r w:rsidRPr="00D43C32">
        <w:rPr>
          <w:lang w:val="en-GB"/>
        </w:rPr>
        <w:t>Exhibit 2: Enterprise Integration of Information Systems</w:t>
      </w:r>
    </w:p>
    <w:p w14:paraId="08D1D65F" w14:textId="3EA4C01F" w:rsidR="00526D6E" w:rsidRDefault="00526D6E" w:rsidP="00E30BFD">
      <w:pPr>
        <w:pStyle w:val="ExhibitHeading"/>
        <w:rPr>
          <w:lang w:val="en-GB"/>
        </w:rPr>
      </w:pPr>
    </w:p>
    <w:p w14:paraId="516B2B3F" w14:textId="7F3DEE8A" w:rsidR="00526D6E" w:rsidRDefault="00D56320" w:rsidP="00E30BFD">
      <w:pPr>
        <w:pStyle w:val="ExhibitHeading"/>
        <w:rPr>
          <w:lang w:val="en-GB"/>
        </w:rPr>
      </w:pPr>
      <w:r>
        <w:rPr>
          <w:noProof/>
          <w:lang w:val="en-CA" w:eastAsia="en-CA"/>
        </w:rPr>
        <w:drawing>
          <wp:inline distT="0" distB="0" distL="0" distR="0" wp14:anchorId="05F527DC" wp14:editId="22F5BDA9">
            <wp:extent cx="5943600" cy="43541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54195"/>
                    </a:xfrm>
                    <a:prstGeom prst="rect">
                      <a:avLst/>
                    </a:prstGeom>
                  </pic:spPr>
                </pic:pic>
              </a:graphicData>
            </a:graphic>
          </wp:inline>
        </w:drawing>
      </w:r>
    </w:p>
    <w:p w14:paraId="4B32F227" w14:textId="417C7EC0" w:rsidR="00526D6E" w:rsidRDefault="00526D6E" w:rsidP="00E30BFD">
      <w:pPr>
        <w:pStyle w:val="ExhibitHeading"/>
        <w:rPr>
          <w:lang w:val="en-GB"/>
        </w:rPr>
      </w:pPr>
    </w:p>
    <w:p w14:paraId="5911BE7F" w14:textId="53E70DCF" w:rsidR="00E30BFD" w:rsidRPr="00D43C32" w:rsidRDefault="00D10630" w:rsidP="00E30BFD">
      <w:pPr>
        <w:pStyle w:val="Footnote"/>
        <w:rPr>
          <w:lang w:val="en-GB"/>
        </w:rPr>
      </w:pPr>
      <w:r>
        <w:rPr>
          <w:lang w:val="en-GB"/>
        </w:rPr>
        <w:t xml:space="preserve">Source: </w:t>
      </w:r>
      <w:r w:rsidR="00E30BFD" w:rsidRPr="00D43C32">
        <w:rPr>
          <w:lang w:val="en-GB"/>
        </w:rPr>
        <w:t xml:space="preserve">Created by </w:t>
      </w:r>
      <w:r>
        <w:rPr>
          <w:lang w:val="en-GB"/>
        </w:rPr>
        <w:t xml:space="preserve">the </w:t>
      </w:r>
      <w:r w:rsidR="00E30BFD" w:rsidRPr="00D43C32">
        <w:rPr>
          <w:lang w:val="en-GB"/>
        </w:rPr>
        <w:t>authors using information supplied by Midwest Health</w:t>
      </w:r>
      <w:r>
        <w:rPr>
          <w:lang w:val="en-GB"/>
        </w:rPr>
        <w:t xml:space="preserve"> Systems.</w:t>
      </w:r>
    </w:p>
    <w:p w14:paraId="18C5E8BA" w14:textId="77777777" w:rsidR="00E30BFD" w:rsidRPr="00D43C32" w:rsidRDefault="00E30BFD">
      <w:pPr>
        <w:spacing w:after="200" w:line="276" w:lineRule="auto"/>
        <w:rPr>
          <w:lang w:val="en-GB"/>
        </w:rPr>
      </w:pPr>
    </w:p>
    <w:p w14:paraId="1EAD89F9" w14:textId="77777777" w:rsidR="00E30BFD" w:rsidRPr="00D43C32" w:rsidRDefault="00E30BFD">
      <w:pPr>
        <w:spacing w:after="200" w:line="276" w:lineRule="auto"/>
        <w:rPr>
          <w:lang w:val="en-GB"/>
        </w:rPr>
        <w:sectPr w:rsidR="00E30BFD" w:rsidRPr="00D43C32" w:rsidSect="00D56320">
          <w:headerReference w:type="default" r:id="rId10"/>
          <w:pgSz w:w="12240" w:h="15840" w:code="1"/>
          <w:pgMar w:top="1080" w:right="1440" w:bottom="1440" w:left="1440" w:header="1080" w:footer="720" w:gutter="0"/>
          <w:cols w:space="720"/>
          <w:titlePg/>
          <w:docGrid w:linePitch="360"/>
        </w:sectPr>
      </w:pPr>
    </w:p>
    <w:p w14:paraId="56BFEF3A" w14:textId="07EBD1D9" w:rsidR="00EF44DD" w:rsidRDefault="00EF44DD" w:rsidP="00EF44DD">
      <w:pPr>
        <w:pStyle w:val="ExhibitHeading"/>
        <w:rPr>
          <w:lang w:val="en-GB"/>
        </w:rPr>
      </w:pPr>
      <w:r w:rsidRPr="00D43C32">
        <w:rPr>
          <w:lang w:val="en-GB"/>
        </w:rPr>
        <w:lastRenderedPageBreak/>
        <w:t>Exhibit 3: Information Systems Process Flow</w:t>
      </w:r>
    </w:p>
    <w:p w14:paraId="3C3D54DE" w14:textId="77777777" w:rsidR="00EF44DD" w:rsidRDefault="00EF44DD" w:rsidP="00EF44DD">
      <w:pPr>
        <w:jc w:val="both"/>
        <w:rPr>
          <w:lang w:val="en-GB"/>
        </w:rPr>
      </w:pPr>
    </w:p>
    <w:p w14:paraId="49EF0925" w14:textId="1D6A2047" w:rsidR="00EF44DD" w:rsidRDefault="00E36ED4" w:rsidP="00EF44DD">
      <w:pPr>
        <w:jc w:val="center"/>
        <w:rPr>
          <w:lang w:val="en-GB"/>
        </w:rPr>
      </w:pPr>
      <w:r>
        <w:rPr>
          <w:noProof/>
          <w:lang w:val="en-CA" w:eastAsia="en-CA"/>
        </w:rPr>
        <w:drawing>
          <wp:inline distT="0" distB="0" distL="0" distR="0" wp14:anchorId="0B650CC7" wp14:editId="35D15E6C">
            <wp:extent cx="6784284" cy="49804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grayscl/>
                    </a:blip>
                    <a:stretch>
                      <a:fillRect/>
                    </a:stretch>
                  </pic:blipFill>
                  <pic:spPr>
                    <a:xfrm>
                      <a:off x="0" y="0"/>
                      <a:ext cx="6793392" cy="4987149"/>
                    </a:xfrm>
                    <a:prstGeom prst="rect">
                      <a:avLst/>
                    </a:prstGeom>
                  </pic:spPr>
                </pic:pic>
              </a:graphicData>
            </a:graphic>
          </wp:inline>
        </w:drawing>
      </w:r>
    </w:p>
    <w:p w14:paraId="74CE7A76" w14:textId="77777777" w:rsidR="00EF44DD" w:rsidRDefault="00EF44DD" w:rsidP="00EF44DD">
      <w:pPr>
        <w:jc w:val="both"/>
        <w:rPr>
          <w:lang w:val="en-GB"/>
        </w:rPr>
      </w:pPr>
    </w:p>
    <w:p w14:paraId="0BA1A655" w14:textId="177CA868" w:rsidR="00EF44DD" w:rsidRDefault="00E36ED4" w:rsidP="00E36ED4">
      <w:pPr>
        <w:pStyle w:val="Footnote"/>
        <w:rPr>
          <w:lang w:val="en-GB"/>
        </w:rPr>
      </w:pPr>
      <w:r>
        <w:rPr>
          <w:lang w:val="en-GB"/>
        </w:rPr>
        <w:t xml:space="preserve">Source: </w:t>
      </w:r>
      <w:r w:rsidRPr="00D43C32">
        <w:rPr>
          <w:lang w:val="en-GB"/>
        </w:rPr>
        <w:t xml:space="preserve">Created by </w:t>
      </w:r>
      <w:r>
        <w:rPr>
          <w:lang w:val="en-GB"/>
        </w:rPr>
        <w:t xml:space="preserve">the </w:t>
      </w:r>
      <w:r w:rsidRPr="00D43C32">
        <w:rPr>
          <w:lang w:val="en-GB"/>
        </w:rPr>
        <w:t>authors using information supplied by Midwest Health</w:t>
      </w:r>
      <w:r>
        <w:rPr>
          <w:lang w:val="en-GB"/>
        </w:rPr>
        <w:t xml:space="preserve"> System.</w:t>
      </w:r>
    </w:p>
    <w:p w14:paraId="2B0B542A" w14:textId="77777777" w:rsidR="00EF44DD" w:rsidRDefault="00EF44DD" w:rsidP="00EF44DD">
      <w:pPr>
        <w:jc w:val="both"/>
        <w:rPr>
          <w:lang w:val="en-GB"/>
        </w:rPr>
      </w:pPr>
    </w:p>
    <w:p w14:paraId="1DD66953" w14:textId="56B6E1FF" w:rsidR="00364B6A" w:rsidRPr="00D43C32" w:rsidRDefault="00364B6A" w:rsidP="00364B6A">
      <w:pPr>
        <w:pStyle w:val="ExhibitHeading"/>
        <w:rPr>
          <w:lang w:val="en-GB"/>
        </w:rPr>
      </w:pPr>
      <w:r w:rsidRPr="00D43C32">
        <w:rPr>
          <w:lang w:val="en-GB"/>
        </w:rPr>
        <w:lastRenderedPageBreak/>
        <w:t xml:space="preserve">Exhibit </w:t>
      </w:r>
      <w:r w:rsidR="00E36ED4">
        <w:rPr>
          <w:lang w:val="en-GB"/>
        </w:rPr>
        <w:t>4</w:t>
      </w:r>
      <w:r w:rsidRPr="00D43C32">
        <w:rPr>
          <w:lang w:val="en-GB"/>
        </w:rPr>
        <w:t>: Example Face Sheet</w:t>
      </w:r>
    </w:p>
    <w:p w14:paraId="0C0F2FE8" w14:textId="77777777" w:rsidR="00CE0094" w:rsidRDefault="00CE0094" w:rsidP="00364B6A">
      <w:pPr>
        <w:pStyle w:val="ExhibitHeading"/>
        <w:rPr>
          <w:noProof/>
          <w:lang w:val="en-GB" w:eastAsia="en-CA"/>
        </w:rPr>
      </w:pPr>
    </w:p>
    <w:p w14:paraId="4064227E" w14:textId="7B411D55" w:rsidR="00364B6A" w:rsidRPr="00D43C32" w:rsidRDefault="00364B6A" w:rsidP="00364B6A">
      <w:pPr>
        <w:pStyle w:val="ExhibitHeading"/>
        <w:rPr>
          <w:lang w:val="en-GB"/>
        </w:rPr>
      </w:pPr>
      <w:r w:rsidRPr="00D43C32">
        <w:rPr>
          <w:noProof/>
          <w:lang w:val="en-CA" w:eastAsia="en-CA"/>
        </w:rPr>
        <w:drawing>
          <wp:anchor distT="0" distB="0" distL="114300" distR="114300" simplePos="0" relativeHeight="251699200" behindDoc="1" locked="0" layoutInCell="1" allowOverlap="1" wp14:anchorId="7227124B" wp14:editId="31585F8A">
            <wp:simplePos x="0" y="0"/>
            <wp:positionH relativeFrom="page">
              <wp:posOffset>1429992</wp:posOffset>
            </wp:positionH>
            <wp:positionV relativeFrom="paragraph">
              <wp:posOffset>28630</wp:posOffset>
            </wp:positionV>
            <wp:extent cx="6363335" cy="4286250"/>
            <wp:effectExtent l="0" t="0" r="0" b="0"/>
            <wp:wrapTight wrapText="bothSides">
              <wp:wrapPolygon edited="0">
                <wp:start x="647" y="0"/>
                <wp:lineTo x="388" y="192"/>
                <wp:lineTo x="388" y="864"/>
                <wp:lineTo x="582" y="2592"/>
                <wp:lineTo x="4914" y="3264"/>
                <wp:lineTo x="9958" y="3264"/>
                <wp:lineTo x="388" y="4032"/>
                <wp:lineTo x="388" y="4704"/>
                <wp:lineTo x="9635" y="5088"/>
                <wp:lineTo x="9700" y="6336"/>
                <wp:lineTo x="711" y="6336"/>
                <wp:lineTo x="323" y="6816"/>
                <wp:lineTo x="582" y="7872"/>
                <wp:lineTo x="582" y="8064"/>
                <wp:lineTo x="8794" y="9408"/>
                <wp:lineTo x="9700" y="9408"/>
                <wp:lineTo x="647" y="9984"/>
                <wp:lineTo x="647" y="10560"/>
                <wp:lineTo x="10799" y="10944"/>
                <wp:lineTo x="9764" y="11328"/>
                <wp:lineTo x="9764" y="12000"/>
                <wp:lineTo x="10799" y="12480"/>
                <wp:lineTo x="647" y="12480"/>
                <wp:lineTo x="647" y="12960"/>
                <wp:lineTo x="9635" y="14016"/>
                <wp:lineTo x="647" y="14880"/>
                <wp:lineTo x="647" y="15456"/>
                <wp:lineTo x="10799" y="15552"/>
                <wp:lineTo x="323" y="16896"/>
                <wp:lineTo x="323" y="17568"/>
                <wp:lineTo x="1358" y="18624"/>
                <wp:lineTo x="1811" y="18624"/>
                <wp:lineTo x="841" y="19200"/>
                <wp:lineTo x="905" y="20064"/>
                <wp:lineTo x="10799" y="20160"/>
                <wp:lineTo x="582" y="20640"/>
                <wp:lineTo x="582" y="21024"/>
                <wp:lineTo x="20563" y="21024"/>
                <wp:lineTo x="20693" y="20640"/>
                <wp:lineTo x="10864" y="20160"/>
                <wp:lineTo x="13579" y="18624"/>
                <wp:lineTo x="20887" y="17184"/>
                <wp:lineTo x="21016" y="16896"/>
                <wp:lineTo x="10928" y="15552"/>
                <wp:lineTo x="13321" y="14112"/>
                <wp:lineTo x="13321" y="14016"/>
                <wp:lineTo x="17330" y="13344"/>
                <wp:lineTo x="17265" y="12864"/>
                <wp:lineTo x="10799" y="12480"/>
                <wp:lineTo x="12933" y="11712"/>
                <wp:lineTo x="12933" y="11232"/>
                <wp:lineTo x="11898" y="10944"/>
                <wp:lineTo x="17653" y="9696"/>
                <wp:lineTo x="17718" y="8160"/>
                <wp:lineTo x="17653" y="7872"/>
                <wp:lineTo x="20887" y="7200"/>
                <wp:lineTo x="20822" y="7008"/>
                <wp:lineTo x="16231" y="6336"/>
                <wp:lineTo x="20111" y="5280"/>
                <wp:lineTo x="20305" y="5088"/>
                <wp:lineTo x="19593" y="4800"/>
                <wp:lineTo x="20887" y="4320"/>
                <wp:lineTo x="20693" y="3360"/>
                <wp:lineTo x="19917" y="2976"/>
                <wp:lineTo x="19787" y="1728"/>
                <wp:lineTo x="20951" y="864"/>
                <wp:lineTo x="20434" y="192"/>
                <wp:lineTo x="6143" y="0"/>
                <wp:lineTo x="647"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b="7534"/>
                    <a:stretch/>
                  </pic:blipFill>
                  <pic:spPr bwMode="auto">
                    <a:xfrm>
                      <a:off x="0" y="0"/>
                      <a:ext cx="6363335" cy="4286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C8C2246" w14:textId="011E1040" w:rsidR="00364B6A" w:rsidRPr="00D43C32" w:rsidRDefault="00364B6A" w:rsidP="00364B6A">
      <w:pPr>
        <w:pStyle w:val="ExhibitHeading"/>
        <w:rPr>
          <w:lang w:val="en-GB"/>
        </w:rPr>
      </w:pPr>
    </w:p>
    <w:p w14:paraId="011FF499" w14:textId="676C9887" w:rsidR="00E30BFD" w:rsidRPr="00D43C32" w:rsidRDefault="00E30BFD" w:rsidP="00364B6A">
      <w:pPr>
        <w:pStyle w:val="ExhibitHeading"/>
        <w:rPr>
          <w:lang w:val="en-GB"/>
        </w:rPr>
      </w:pPr>
    </w:p>
    <w:p w14:paraId="37940202" w14:textId="3F1D7EC1" w:rsidR="004A7247" w:rsidRPr="00D43C32" w:rsidRDefault="004A7247" w:rsidP="004A7247">
      <w:pPr>
        <w:spacing w:after="200" w:line="276" w:lineRule="auto"/>
        <w:rPr>
          <w:lang w:val="en-GB"/>
        </w:rPr>
      </w:pPr>
    </w:p>
    <w:p w14:paraId="441DE643" w14:textId="77777777" w:rsidR="004A7247" w:rsidRPr="00D43C32" w:rsidRDefault="004A7247">
      <w:pPr>
        <w:spacing w:after="200" w:line="276" w:lineRule="auto"/>
        <w:rPr>
          <w:lang w:val="en-GB"/>
        </w:rPr>
      </w:pPr>
    </w:p>
    <w:p w14:paraId="2F46C7AF" w14:textId="77777777" w:rsidR="004A7247" w:rsidRPr="00D43C32" w:rsidRDefault="004A7247">
      <w:pPr>
        <w:spacing w:after="200" w:line="276" w:lineRule="auto"/>
        <w:rPr>
          <w:lang w:val="en-GB"/>
        </w:rPr>
      </w:pPr>
    </w:p>
    <w:p w14:paraId="496755A5" w14:textId="77777777" w:rsidR="004A7247" w:rsidRPr="00D43C32" w:rsidRDefault="004A7247">
      <w:pPr>
        <w:spacing w:after="200" w:line="276" w:lineRule="auto"/>
        <w:rPr>
          <w:lang w:val="en-GB"/>
        </w:rPr>
      </w:pPr>
    </w:p>
    <w:p w14:paraId="1C4D8950" w14:textId="77777777" w:rsidR="004A7247" w:rsidRPr="00D43C32" w:rsidRDefault="004A7247">
      <w:pPr>
        <w:spacing w:after="200" w:line="276" w:lineRule="auto"/>
        <w:rPr>
          <w:lang w:val="en-GB"/>
        </w:rPr>
      </w:pPr>
    </w:p>
    <w:p w14:paraId="65998AE4" w14:textId="77777777" w:rsidR="004A7247" w:rsidRPr="00D43C32" w:rsidRDefault="004A7247">
      <w:pPr>
        <w:spacing w:after="200" w:line="276" w:lineRule="auto"/>
        <w:rPr>
          <w:lang w:val="en-GB"/>
        </w:rPr>
      </w:pPr>
    </w:p>
    <w:p w14:paraId="4E723BF2" w14:textId="77777777" w:rsidR="004A7247" w:rsidRPr="00D43C32" w:rsidRDefault="004A7247">
      <w:pPr>
        <w:spacing w:after="200" w:line="276" w:lineRule="auto"/>
        <w:rPr>
          <w:lang w:val="en-GB"/>
        </w:rPr>
      </w:pPr>
    </w:p>
    <w:p w14:paraId="0F729B11" w14:textId="77777777" w:rsidR="004A7247" w:rsidRPr="00D43C32" w:rsidRDefault="004A7247">
      <w:pPr>
        <w:spacing w:after="200" w:line="276" w:lineRule="auto"/>
        <w:rPr>
          <w:lang w:val="en-GB"/>
        </w:rPr>
      </w:pPr>
    </w:p>
    <w:p w14:paraId="2196DB5C" w14:textId="77777777" w:rsidR="00364B6A" w:rsidRPr="00D43C32" w:rsidRDefault="00364B6A" w:rsidP="00364B6A">
      <w:pPr>
        <w:pStyle w:val="Footnote"/>
        <w:rPr>
          <w:lang w:val="en-GB"/>
        </w:rPr>
      </w:pPr>
    </w:p>
    <w:p w14:paraId="06B19A30" w14:textId="77777777" w:rsidR="00E36ED4" w:rsidRDefault="00E36ED4" w:rsidP="00364B6A">
      <w:pPr>
        <w:pStyle w:val="Footnote"/>
        <w:rPr>
          <w:lang w:val="en-GB"/>
        </w:rPr>
      </w:pPr>
    </w:p>
    <w:p w14:paraId="00EE0DAF" w14:textId="77777777" w:rsidR="00E36ED4" w:rsidRDefault="00E36ED4" w:rsidP="00364B6A">
      <w:pPr>
        <w:pStyle w:val="Footnote"/>
        <w:rPr>
          <w:lang w:val="en-GB"/>
        </w:rPr>
      </w:pPr>
    </w:p>
    <w:p w14:paraId="13877964" w14:textId="77777777" w:rsidR="00E36ED4" w:rsidRDefault="00E36ED4" w:rsidP="00364B6A">
      <w:pPr>
        <w:pStyle w:val="Footnote"/>
        <w:rPr>
          <w:lang w:val="en-GB"/>
        </w:rPr>
      </w:pPr>
    </w:p>
    <w:p w14:paraId="60A0CCB2" w14:textId="77777777" w:rsidR="00E36ED4" w:rsidRDefault="00E36ED4" w:rsidP="00364B6A">
      <w:pPr>
        <w:pStyle w:val="Footnote"/>
        <w:rPr>
          <w:lang w:val="en-GB"/>
        </w:rPr>
      </w:pPr>
    </w:p>
    <w:p w14:paraId="30A3CDB2" w14:textId="77777777" w:rsidR="00E36ED4" w:rsidRDefault="00E36ED4" w:rsidP="00364B6A">
      <w:pPr>
        <w:pStyle w:val="Footnote"/>
        <w:rPr>
          <w:lang w:val="en-GB"/>
        </w:rPr>
      </w:pPr>
    </w:p>
    <w:p w14:paraId="0B422C80" w14:textId="77777777" w:rsidR="00E36ED4" w:rsidRDefault="00E36ED4" w:rsidP="00364B6A">
      <w:pPr>
        <w:pStyle w:val="Footnote"/>
        <w:rPr>
          <w:lang w:val="en-GB"/>
        </w:rPr>
      </w:pPr>
    </w:p>
    <w:p w14:paraId="0E85E4C9" w14:textId="77777777" w:rsidR="00E36ED4" w:rsidRDefault="00E36ED4" w:rsidP="00364B6A">
      <w:pPr>
        <w:pStyle w:val="Footnote"/>
        <w:rPr>
          <w:lang w:val="en-GB"/>
        </w:rPr>
      </w:pPr>
    </w:p>
    <w:p w14:paraId="705B5508" w14:textId="77777777" w:rsidR="00E36ED4" w:rsidRDefault="00E36ED4" w:rsidP="00364B6A">
      <w:pPr>
        <w:pStyle w:val="Footnote"/>
        <w:rPr>
          <w:lang w:val="en-GB"/>
        </w:rPr>
      </w:pPr>
    </w:p>
    <w:p w14:paraId="7F892D8C" w14:textId="77777777" w:rsidR="00E36ED4" w:rsidRDefault="00E36ED4" w:rsidP="00364B6A">
      <w:pPr>
        <w:pStyle w:val="Footnote"/>
        <w:rPr>
          <w:lang w:val="en-GB"/>
        </w:rPr>
      </w:pPr>
    </w:p>
    <w:p w14:paraId="7797A68D" w14:textId="77777777" w:rsidR="00E36ED4" w:rsidRDefault="00E36ED4" w:rsidP="00364B6A">
      <w:pPr>
        <w:pStyle w:val="Footnote"/>
        <w:rPr>
          <w:lang w:val="en-GB"/>
        </w:rPr>
      </w:pPr>
    </w:p>
    <w:p w14:paraId="4B9A9132" w14:textId="77777777" w:rsidR="00E36ED4" w:rsidRDefault="00E36ED4" w:rsidP="00364B6A">
      <w:pPr>
        <w:pStyle w:val="Footnote"/>
        <w:rPr>
          <w:lang w:val="en-GB"/>
        </w:rPr>
      </w:pPr>
    </w:p>
    <w:p w14:paraId="72C7EECA" w14:textId="604B80D7" w:rsidR="00364B6A" w:rsidRPr="00D43C32" w:rsidRDefault="005440D4" w:rsidP="00364B6A">
      <w:pPr>
        <w:pStyle w:val="Footnote"/>
        <w:rPr>
          <w:lang w:val="en-GB"/>
        </w:rPr>
      </w:pPr>
      <w:r>
        <w:rPr>
          <w:lang w:val="en-GB"/>
        </w:rPr>
        <w:t>Source: Company files.</w:t>
      </w:r>
    </w:p>
    <w:p w14:paraId="4031797A" w14:textId="77777777" w:rsidR="004A7247" w:rsidRPr="00D43C32" w:rsidRDefault="00E30BFD">
      <w:pPr>
        <w:spacing w:after="200" w:line="276" w:lineRule="auto"/>
        <w:rPr>
          <w:lang w:val="en-GB"/>
        </w:rPr>
        <w:sectPr w:rsidR="004A7247" w:rsidRPr="00D43C32" w:rsidSect="00EF44DD">
          <w:headerReference w:type="default" r:id="rId13"/>
          <w:pgSz w:w="15840" w:h="12240" w:orient="landscape" w:code="1"/>
          <w:pgMar w:top="1440" w:right="1440" w:bottom="1440" w:left="1440" w:header="1080" w:footer="720" w:gutter="0"/>
          <w:cols w:space="720"/>
          <w:docGrid w:linePitch="360"/>
        </w:sectPr>
      </w:pPr>
      <w:r w:rsidRPr="00D43C32">
        <w:rPr>
          <w:lang w:val="en-GB"/>
        </w:rPr>
        <w:br w:type="page"/>
      </w:r>
    </w:p>
    <w:p w14:paraId="336A2D3E" w14:textId="60FFA145" w:rsidR="00364B6A" w:rsidRPr="00D43C32" w:rsidRDefault="00364B6A" w:rsidP="00364B6A">
      <w:pPr>
        <w:pStyle w:val="ExhibitHeading"/>
        <w:rPr>
          <w:noProof/>
          <w:lang w:val="en-GB"/>
        </w:rPr>
      </w:pPr>
      <w:r w:rsidRPr="00D43C32">
        <w:rPr>
          <w:noProof/>
          <w:lang w:val="en-GB"/>
        </w:rPr>
        <w:lastRenderedPageBreak/>
        <w:t xml:space="preserve">Exhibit </w:t>
      </w:r>
      <w:r w:rsidR="00E36ED4">
        <w:rPr>
          <w:noProof/>
          <w:lang w:val="en-GB"/>
        </w:rPr>
        <w:t>5</w:t>
      </w:r>
      <w:r w:rsidRPr="00D43C32">
        <w:rPr>
          <w:noProof/>
          <w:lang w:val="en-GB"/>
        </w:rPr>
        <w:t>: Billing and Collection Process and Associated Data Flow</w:t>
      </w:r>
    </w:p>
    <w:p w14:paraId="2618CF4C" w14:textId="77777777" w:rsidR="00364B6A" w:rsidRPr="00D43C32" w:rsidRDefault="00364B6A" w:rsidP="00364B6A">
      <w:pPr>
        <w:pStyle w:val="ExhibitHeading"/>
        <w:rPr>
          <w:noProof/>
          <w:lang w:val="en-GB"/>
        </w:rPr>
      </w:pPr>
    </w:p>
    <w:p w14:paraId="705ECD4B" w14:textId="56AE05F1" w:rsidR="004A7247" w:rsidRDefault="00332160">
      <w:pPr>
        <w:spacing w:after="200" w:line="276" w:lineRule="auto"/>
        <w:rPr>
          <w:lang w:val="en-GB"/>
        </w:rPr>
      </w:pPr>
      <w:r>
        <w:rPr>
          <w:noProof/>
          <w:lang w:val="en-CA" w:eastAsia="en-CA"/>
        </w:rPr>
        <w:drawing>
          <wp:inline distT="0" distB="0" distL="0" distR="0" wp14:anchorId="1F30B3B8" wp14:editId="2FB75CB0">
            <wp:extent cx="7482719" cy="5033176"/>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grayscl/>
                    </a:blip>
                    <a:srcRect t="2719"/>
                    <a:stretch/>
                  </pic:blipFill>
                  <pic:spPr bwMode="auto">
                    <a:xfrm>
                      <a:off x="0" y="0"/>
                      <a:ext cx="7499131" cy="5044215"/>
                    </a:xfrm>
                    <a:prstGeom prst="rect">
                      <a:avLst/>
                    </a:prstGeom>
                    <a:ln>
                      <a:noFill/>
                    </a:ln>
                    <a:extLst>
                      <a:ext uri="{53640926-AAD7-44D8-BBD7-CCE9431645EC}">
                        <a14:shadowObscured xmlns:a14="http://schemas.microsoft.com/office/drawing/2010/main"/>
                      </a:ext>
                    </a:extLst>
                  </pic:spPr>
                </pic:pic>
              </a:graphicData>
            </a:graphic>
          </wp:inline>
        </w:drawing>
      </w:r>
    </w:p>
    <w:p w14:paraId="6D26E3A9" w14:textId="4112F97F" w:rsidR="00332160" w:rsidRDefault="00332160" w:rsidP="00332160">
      <w:pPr>
        <w:pStyle w:val="Footnote"/>
        <w:rPr>
          <w:lang w:val="en-GB"/>
        </w:rPr>
      </w:pPr>
      <w:r>
        <w:rPr>
          <w:lang w:val="en-GB"/>
        </w:rPr>
        <w:t xml:space="preserve">Source: </w:t>
      </w:r>
      <w:r w:rsidRPr="00D43C32">
        <w:rPr>
          <w:lang w:val="en-GB"/>
        </w:rPr>
        <w:t xml:space="preserve">Created by </w:t>
      </w:r>
      <w:r>
        <w:rPr>
          <w:lang w:val="en-GB"/>
        </w:rPr>
        <w:t xml:space="preserve">the </w:t>
      </w:r>
      <w:r w:rsidRPr="00D43C32">
        <w:rPr>
          <w:lang w:val="en-GB"/>
        </w:rPr>
        <w:t>authors using information supplied by Midwest Health</w:t>
      </w:r>
      <w:r>
        <w:rPr>
          <w:lang w:val="en-GB"/>
        </w:rPr>
        <w:t xml:space="preserve"> System.</w:t>
      </w:r>
    </w:p>
    <w:p w14:paraId="24127B29" w14:textId="72C47822" w:rsidR="004A7247" w:rsidRPr="00D43C32" w:rsidRDefault="004A7247">
      <w:pPr>
        <w:spacing w:after="200" w:line="276" w:lineRule="auto"/>
        <w:rPr>
          <w:lang w:val="en-GB"/>
        </w:rPr>
        <w:sectPr w:rsidR="004A7247" w:rsidRPr="00D43C32" w:rsidSect="004A7247">
          <w:headerReference w:type="first" r:id="rId15"/>
          <w:pgSz w:w="15840" w:h="12240" w:orient="landscape" w:code="1"/>
          <w:pgMar w:top="1440" w:right="1080" w:bottom="1440" w:left="1440" w:header="1080" w:footer="720" w:gutter="0"/>
          <w:cols w:space="720"/>
          <w:titlePg/>
          <w:docGrid w:linePitch="360"/>
        </w:sectPr>
      </w:pPr>
    </w:p>
    <w:p w14:paraId="735D51C3" w14:textId="50118EA7" w:rsidR="004A7247" w:rsidRPr="00D43C32" w:rsidRDefault="00364B6A" w:rsidP="00364B6A">
      <w:pPr>
        <w:pStyle w:val="ExhibitHeading"/>
        <w:rPr>
          <w:lang w:val="en-GB"/>
        </w:rPr>
      </w:pPr>
      <w:r w:rsidRPr="00D43C32">
        <w:rPr>
          <w:lang w:val="en-GB"/>
        </w:rPr>
        <w:lastRenderedPageBreak/>
        <w:t xml:space="preserve">Exhibit </w:t>
      </w:r>
      <w:r w:rsidR="00E36ED4">
        <w:rPr>
          <w:lang w:val="en-GB"/>
        </w:rPr>
        <w:t>6</w:t>
      </w:r>
      <w:r w:rsidRPr="00D43C32">
        <w:rPr>
          <w:lang w:val="en-GB"/>
        </w:rPr>
        <w:t xml:space="preserve">: </w:t>
      </w:r>
      <w:r w:rsidR="009F6FD0">
        <w:rPr>
          <w:lang w:val="en-GB"/>
        </w:rPr>
        <w:t>Corporate compliance and audit committee</w:t>
      </w:r>
      <w:r w:rsidR="009F6FD0" w:rsidRPr="00D43C32">
        <w:rPr>
          <w:lang w:val="en-GB"/>
        </w:rPr>
        <w:t xml:space="preserve"> </w:t>
      </w:r>
      <w:r w:rsidRPr="00D43C32">
        <w:rPr>
          <w:lang w:val="en-GB"/>
        </w:rPr>
        <w:t>Structure</w:t>
      </w:r>
    </w:p>
    <w:p w14:paraId="2F5B8CB3" w14:textId="02470682" w:rsidR="00364B6A" w:rsidRPr="00D43C32" w:rsidRDefault="00364B6A" w:rsidP="00364B6A">
      <w:pPr>
        <w:pStyle w:val="ExhibitHeading"/>
        <w:rPr>
          <w:lang w:val="en-GB"/>
        </w:rPr>
      </w:pPr>
    </w:p>
    <w:p w14:paraId="767B87BD" w14:textId="3E4582AA" w:rsidR="00594745" w:rsidRPr="00D43C32" w:rsidRDefault="002C3332">
      <w:pPr>
        <w:spacing w:after="200" w:line="276" w:lineRule="auto"/>
        <w:rPr>
          <w:lang w:val="en-GB"/>
        </w:rPr>
      </w:pPr>
      <w:r w:rsidRPr="009F6FD0">
        <w:rPr>
          <w:noProof/>
          <w:lang w:val="en-CA" w:eastAsia="en-CA"/>
        </w:rPr>
        <mc:AlternateContent>
          <mc:Choice Requires="wps">
            <w:drawing>
              <wp:anchor distT="0" distB="0" distL="114300" distR="114300" simplePos="0" relativeHeight="251708416" behindDoc="0" locked="0" layoutInCell="1" allowOverlap="1" wp14:anchorId="4669D303" wp14:editId="58CC66B0">
                <wp:simplePos x="0" y="0"/>
                <wp:positionH relativeFrom="column">
                  <wp:posOffset>2198370</wp:posOffset>
                </wp:positionH>
                <wp:positionV relativeFrom="paragraph">
                  <wp:posOffset>1532890</wp:posOffset>
                </wp:positionV>
                <wp:extent cx="1411605" cy="390525"/>
                <wp:effectExtent l="0" t="0" r="17145" b="28575"/>
                <wp:wrapNone/>
                <wp:docPr id="8" name="Rectangle 7">
                  <a:extLst xmlns:a="http://schemas.openxmlformats.org/drawingml/2006/main">
                    <a:ext uri="{FF2B5EF4-FFF2-40B4-BE49-F238E27FC236}">
                      <a16:creationId xmlns:a16="http://schemas.microsoft.com/office/drawing/2014/main" id="{3D10AC96-2322-4758-B33A-0F11491DE8FB}"/>
                    </a:ext>
                  </a:extLst>
                </wp:docPr>
                <wp:cNvGraphicFramePr/>
                <a:graphic xmlns:a="http://schemas.openxmlformats.org/drawingml/2006/main">
                  <a:graphicData uri="http://schemas.microsoft.com/office/word/2010/wordprocessingShape">
                    <wps:wsp>
                      <wps:cNvSpPr/>
                      <wps:spPr>
                        <a:xfrm>
                          <a:off x="0" y="0"/>
                          <a:ext cx="1411605" cy="390525"/>
                        </a:xfrm>
                        <a:prstGeom prst="rect">
                          <a:avLst/>
                        </a:prstGeom>
                        <a:solidFill>
                          <a:schemeClr val="bg1"/>
                        </a:solidFill>
                        <a:effectLst/>
                      </wps:spPr>
                      <wps:style>
                        <a:lnRef idx="1">
                          <a:schemeClr val="dk1"/>
                        </a:lnRef>
                        <a:fillRef idx="2">
                          <a:schemeClr val="dk1"/>
                        </a:fillRef>
                        <a:effectRef idx="1">
                          <a:schemeClr val="dk1"/>
                        </a:effectRef>
                        <a:fontRef idx="minor">
                          <a:schemeClr val="dk1"/>
                        </a:fontRef>
                      </wps:style>
                      <wps:txbx>
                        <w:txbxContent>
                          <w:p w14:paraId="4630D4E7" w14:textId="77777777" w:rsidR="001D4FE3" w:rsidRPr="002D72AA" w:rsidRDefault="001D4FE3" w:rsidP="009F6FD0">
                            <w:pPr>
                              <w:jc w:val="center"/>
                              <w:rPr>
                                <w:rFonts w:ascii="Arial" w:hAnsi="Arial" w:cs="Arial"/>
                                <w:sz w:val="24"/>
                                <w:szCs w:val="24"/>
                              </w:rPr>
                            </w:pPr>
                            <w:r w:rsidRPr="002D72AA">
                              <w:rPr>
                                <w:rFonts w:ascii="Arial" w:hAnsi="Arial" w:cs="Arial"/>
                                <w:color w:val="000000" w:themeColor="dark1"/>
                                <w:kern w:val="24"/>
                              </w:rPr>
                              <w:t>Chief Operating Officer</w:t>
                            </w:r>
                          </w:p>
                        </w:txbxContent>
                      </wps:txbx>
                      <wps:bodyPr wrap="square" rtlCol="0" anchor="ctr"/>
                    </wps:wsp>
                  </a:graphicData>
                </a:graphic>
                <wp14:sizeRelH relativeFrom="margin">
                  <wp14:pctWidth>0</wp14:pctWidth>
                </wp14:sizeRelH>
              </wp:anchor>
            </w:drawing>
          </mc:Choice>
          <mc:Fallback>
            <w:pict>
              <v:rect w14:anchorId="4669D303" id="Rectangle 7" o:spid="_x0000_s1026" style="position:absolute;margin-left:173.1pt;margin-top:120.7pt;width:111.15pt;height:30.7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" fillcolor="white [3212]" strokecolor="black [3040]">
                <v:textbox>
                  <w:txbxContent>
                    <w:p w14:paraId="4630D4E7" w14:textId="77777777" w:rsidR="001D4FE3" w:rsidRPr="002D72AA" w:rsidRDefault="001D4FE3" w:rsidP="009F6FD0">
                      <w:pPr>
                        <w:jc w:val="center"/>
                        <w:rPr>
                          <w:rFonts w:ascii="Arial" w:hAnsi="Arial" w:cs="Arial"/>
                          <w:sz w:val="24"/>
                          <w:szCs w:val="24"/>
                        </w:rPr>
                      </w:pPr>
                      <w:r w:rsidRPr="002D72AA">
                        <w:rPr>
                          <w:rFonts w:ascii="Arial" w:hAnsi="Arial" w:cs="Arial"/>
                          <w:color w:val="000000" w:themeColor="dark1"/>
                          <w:kern w:val="24"/>
                        </w:rPr>
                        <w:t>Chief Operating Officer</w:t>
                      </w:r>
                    </w:p>
                  </w:txbxContent>
                </v:textbox>
              </v:rect>
            </w:pict>
          </mc:Fallback>
        </mc:AlternateContent>
      </w:r>
      <w:r w:rsidRPr="009F6FD0">
        <w:rPr>
          <w:noProof/>
          <w:lang w:val="en-CA" w:eastAsia="en-CA"/>
        </w:rPr>
        <mc:AlternateContent>
          <mc:Choice Requires="wps">
            <w:drawing>
              <wp:anchor distT="0" distB="0" distL="114300" distR="114300" simplePos="0" relativeHeight="251710464" behindDoc="0" locked="0" layoutInCell="1" allowOverlap="1" wp14:anchorId="70F5C2A8" wp14:editId="110E1873">
                <wp:simplePos x="0" y="0"/>
                <wp:positionH relativeFrom="column">
                  <wp:posOffset>2198370</wp:posOffset>
                </wp:positionH>
                <wp:positionV relativeFrom="paragraph">
                  <wp:posOffset>2273300</wp:posOffset>
                </wp:positionV>
                <wp:extent cx="1410970" cy="390525"/>
                <wp:effectExtent l="0" t="0" r="17780" b="28575"/>
                <wp:wrapNone/>
                <wp:docPr id="10" name="Rectangle 9">
                  <a:extLst xmlns:a="http://schemas.openxmlformats.org/drawingml/2006/main">
                    <a:ext uri="{FF2B5EF4-FFF2-40B4-BE49-F238E27FC236}">
                      <a16:creationId xmlns:a16="http://schemas.microsoft.com/office/drawing/2014/main" id="{7BD51DA6-220A-45A1-A099-4F96E60B2060}"/>
                    </a:ext>
                  </a:extLst>
                </wp:docPr>
                <wp:cNvGraphicFramePr/>
                <a:graphic xmlns:a="http://schemas.openxmlformats.org/drawingml/2006/main">
                  <a:graphicData uri="http://schemas.microsoft.com/office/word/2010/wordprocessingShape">
                    <wps:wsp>
                      <wps:cNvSpPr/>
                      <wps:spPr>
                        <a:xfrm>
                          <a:off x="0" y="0"/>
                          <a:ext cx="1410970" cy="390525"/>
                        </a:xfrm>
                        <a:prstGeom prst="rect">
                          <a:avLst/>
                        </a:prstGeom>
                        <a:solidFill>
                          <a:schemeClr val="bg1"/>
                        </a:solidFill>
                        <a:effectLst/>
                      </wps:spPr>
                      <wps:style>
                        <a:lnRef idx="1">
                          <a:schemeClr val="dk1"/>
                        </a:lnRef>
                        <a:fillRef idx="2">
                          <a:schemeClr val="dk1"/>
                        </a:fillRef>
                        <a:effectRef idx="1">
                          <a:schemeClr val="dk1"/>
                        </a:effectRef>
                        <a:fontRef idx="minor">
                          <a:schemeClr val="dk1"/>
                        </a:fontRef>
                      </wps:style>
                      <wps:txbx>
                        <w:txbxContent>
                          <w:p w14:paraId="37C6AA18" w14:textId="77777777" w:rsidR="001D4FE3" w:rsidRPr="002D72AA" w:rsidRDefault="001D4FE3" w:rsidP="009F6FD0">
                            <w:pPr>
                              <w:jc w:val="center"/>
                              <w:rPr>
                                <w:rFonts w:ascii="Arial" w:hAnsi="Arial" w:cs="Arial"/>
                                <w:sz w:val="24"/>
                                <w:szCs w:val="24"/>
                              </w:rPr>
                            </w:pPr>
                            <w:r w:rsidRPr="002D72AA">
                              <w:rPr>
                                <w:rFonts w:ascii="Arial" w:hAnsi="Arial" w:cs="Arial"/>
                                <w:color w:val="000000" w:themeColor="dark1"/>
                                <w:kern w:val="24"/>
                              </w:rPr>
                              <w:t>Chief Information Officer</w:t>
                            </w:r>
                          </w:p>
                        </w:txbxContent>
                      </wps:txbx>
                      <wps:bodyPr wrap="square" rtlCol="0" anchor="ctr"/>
                    </wps:wsp>
                  </a:graphicData>
                </a:graphic>
                <wp14:sizeRelH relativeFrom="margin">
                  <wp14:pctWidth>0</wp14:pctWidth>
                </wp14:sizeRelH>
                <wp14:sizeRelV relativeFrom="margin">
                  <wp14:pctHeight>0</wp14:pctHeight>
                </wp14:sizeRelV>
              </wp:anchor>
            </w:drawing>
          </mc:Choice>
          <mc:Fallback>
            <w:pict>
              <v:rect w14:anchorId="70F5C2A8" id="Rectangle 9" o:spid="_x0000_s1027" style="position:absolute;margin-left:173.1pt;margin-top:179pt;width:111.1pt;height:30.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" fillcolor="white [3212]" strokecolor="black [3040]">
                <v:textbox>
                  <w:txbxContent>
                    <w:p w14:paraId="37C6AA18" w14:textId="77777777" w:rsidR="001D4FE3" w:rsidRPr="002D72AA" w:rsidRDefault="001D4FE3" w:rsidP="009F6FD0">
                      <w:pPr>
                        <w:jc w:val="center"/>
                        <w:rPr>
                          <w:rFonts w:ascii="Arial" w:hAnsi="Arial" w:cs="Arial"/>
                          <w:sz w:val="24"/>
                          <w:szCs w:val="24"/>
                        </w:rPr>
                      </w:pPr>
                      <w:r w:rsidRPr="002D72AA">
                        <w:rPr>
                          <w:rFonts w:ascii="Arial" w:hAnsi="Arial" w:cs="Arial"/>
                          <w:color w:val="000000" w:themeColor="dark1"/>
                          <w:kern w:val="24"/>
                        </w:rPr>
                        <w:t>Chief Information Officer</w:t>
                      </w:r>
                    </w:p>
                  </w:txbxContent>
                </v:textbox>
              </v:rect>
            </w:pict>
          </mc:Fallback>
        </mc:AlternateContent>
      </w:r>
      <w:r w:rsidRPr="009F6FD0">
        <w:rPr>
          <w:noProof/>
          <w:lang w:val="en-CA" w:eastAsia="en-CA"/>
        </w:rPr>
        <mc:AlternateContent>
          <mc:Choice Requires="wps">
            <w:drawing>
              <wp:anchor distT="0" distB="0" distL="114300" distR="114300" simplePos="0" relativeHeight="251720704" behindDoc="0" locked="0" layoutInCell="1" allowOverlap="1" wp14:anchorId="5BD545B1" wp14:editId="42D10CCA">
                <wp:simplePos x="0" y="0"/>
                <wp:positionH relativeFrom="column">
                  <wp:posOffset>2893695</wp:posOffset>
                </wp:positionH>
                <wp:positionV relativeFrom="paragraph">
                  <wp:posOffset>2118995</wp:posOffset>
                </wp:positionV>
                <wp:extent cx="1665605" cy="6985"/>
                <wp:effectExtent l="0" t="0" r="29845" b="31115"/>
                <wp:wrapNone/>
                <wp:docPr id="24" name="Straight Connector 23">
                  <a:extLst xmlns:a="http://schemas.openxmlformats.org/drawingml/2006/main">
                    <a:ext uri="{FF2B5EF4-FFF2-40B4-BE49-F238E27FC236}">
                      <a16:creationId xmlns:a16="http://schemas.microsoft.com/office/drawing/2014/main" id="{4FAAE98E-65A9-4D65-BE87-9FB52F1EF28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65605" cy="69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27E865" id="Straight Connector 23"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85pt,166.85pt" to="359pt,1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" strokecolor="black [3040]">
                <o:lock v:ext="edit" shapetype="f"/>
              </v:line>
            </w:pict>
          </mc:Fallback>
        </mc:AlternateContent>
      </w:r>
      <w:r w:rsidRPr="009F6FD0">
        <w:rPr>
          <w:noProof/>
          <w:lang w:val="en-CA" w:eastAsia="en-CA"/>
        </w:rPr>
        <mc:AlternateContent>
          <mc:Choice Requires="wps">
            <w:drawing>
              <wp:anchor distT="0" distB="0" distL="114300" distR="114300" simplePos="0" relativeHeight="251728896" behindDoc="0" locked="0" layoutInCell="1" allowOverlap="1" wp14:anchorId="452ACC0B" wp14:editId="4DBA6648">
                <wp:simplePos x="0" y="0"/>
                <wp:positionH relativeFrom="column">
                  <wp:posOffset>1665605</wp:posOffset>
                </wp:positionH>
                <wp:positionV relativeFrom="paragraph">
                  <wp:posOffset>1383665</wp:posOffset>
                </wp:positionV>
                <wp:extent cx="1239520" cy="2540"/>
                <wp:effectExtent l="0" t="0" r="36830" b="35560"/>
                <wp:wrapNone/>
                <wp:docPr id="43" name="Straight Connector 42">
                  <a:extLst xmlns:a="http://schemas.openxmlformats.org/drawingml/2006/main">
                    <a:ext uri="{FF2B5EF4-FFF2-40B4-BE49-F238E27FC236}">
                      <a16:creationId xmlns:a16="http://schemas.microsoft.com/office/drawing/2014/main" id="{67724BEC-B7C7-429F-A576-31AB1456BA9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39520" cy="2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2BB09F" id="Straight Connector 42" o:spid="_x0000_s1026" style="position:absolute;flip:y;z-index:251728896;visibility:visible;mso-wrap-style:square;mso-wrap-distance-left:9pt;mso-wrap-distance-top:0;mso-wrap-distance-right:9pt;mso-wrap-distance-bottom:0;mso-position-horizontal:absolute;mso-position-horizontal-relative:text;mso-position-vertical:absolute;mso-position-vertical-relative:text" from="131.15pt,108.95pt" to="228.75pt,10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" strokecolor="black [3040]">
                <o:lock v:ext="edit" shapetype="f"/>
              </v:line>
            </w:pict>
          </mc:Fallback>
        </mc:AlternateContent>
      </w:r>
      <w:r w:rsidRPr="009F6FD0">
        <w:rPr>
          <w:noProof/>
          <w:lang w:val="en-CA" w:eastAsia="en-CA"/>
        </w:rPr>
        <mc:AlternateContent>
          <mc:Choice Requires="wps">
            <w:drawing>
              <wp:anchor distT="0" distB="0" distL="114300" distR="114300" simplePos="0" relativeHeight="251719680" behindDoc="0" locked="0" layoutInCell="1" allowOverlap="1" wp14:anchorId="5EB7E6EB" wp14:editId="37CF7ECE">
                <wp:simplePos x="0" y="0"/>
                <wp:positionH relativeFrom="column">
                  <wp:posOffset>2905760</wp:posOffset>
                </wp:positionH>
                <wp:positionV relativeFrom="paragraph">
                  <wp:posOffset>1922780</wp:posOffset>
                </wp:positionV>
                <wp:extent cx="0" cy="203835"/>
                <wp:effectExtent l="0" t="0" r="19050" b="24765"/>
                <wp:wrapNone/>
                <wp:docPr id="22" name="Straight Connector 21">
                  <a:extLst xmlns:a="http://schemas.openxmlformats.org/drawingml/2006/main">
                    <a:ext uri="{FF2B5EF4-FFF2-40B4-BE49-F238E27FC236}">
                      <a16:creationId xmlns:a16="http://schemas.microsoft.com/office/drawing/2014/main" id="{8237D997-0957-487B-8DBD-573CFACD521B}"/>
                    </a:ext>
                  </a:extLst>
                </wp:docPr>
                <wp:cNvGraphicFramePr/>
                <a:graphic xmlns:a="http://schemas.openxmlformats.org/drawingml/2006/main">
                  <a:graphicData uri="http://schemas.microsoft.com/office/word/2010/wordprocessingShape">
                    <wps:wsp>
                      <wps:cNvCnPr/>
                      <wps:spPr>
                        <a:xfrm>
                          <a:off x="0" y="0"/>
                          <a:ext cx="0" cy="2038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4CC0B9" id="Straight Connector 21"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228.8pt,151.4pt" to="228.8pt,16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" strokecolor="black [3040]"/>
            </w:pict>
          </mc:Fallback>
        </mc:AlternateContent>
      </w:r>
      <w:r w:rsidRPr="009F6FD0">
        <w:rPr>
          <w:noProof/>
          <w:lang w:val="en-CA" w:eastAsia="en-CA"/>
        </w:rPr>
        <mc:AlternateContent>
          <mc:Choice Requires="wps">
            <w:drawing>
              <wp:anchor distT="0" distB="0" distL="114300" distR="114300" simplePos="0" relativeHeight="251718656" behindDoc="0" locked="0" layoutInCell="1" allowOverlap="1" wp14:anchorId="79879768" wp14:editId="340FBC91">
                <wp:simplePos x="0" y="0"/>
                <wp:positionH relativeFrom="column">
                  <wp:posOffset>2905760</wp:posOffset>
                </wp:positionH>
                <wp:positionV relativeFrom="paragraph">
                  <wp:posOffset>1220470</wp:posOffset>
                </wp:positionV>
                <wp:extent cx="5715" cy="311150"/>
                <wp:effectExtent l="0" t="0" r="32385" b="31750"/>
                <wp:wrapNone/>
                <wp:docPr id="20" name="Straight Connector 19">
                  <a:extLst xmlns:a="http://schemas.openxmlformats.org/drawingml/2006/main">
                    <a:ext uri="{FF2B5EF4-FFF2-40B4-BE49-F238E27FC236}">
                      <a16:creationId xmlns:a16="http://schemas.microsoft.com/office/drawing/2014/main" id="{551EFAA7-2B9B-4FC4-A661-A79B9D313EC8}"/>
                    </a:ext>
                  </a:extLst>
                </wp:docPr>
                <wp:cNvGraphicFramePr/>
                <a:graphic xmlns:a="http://schemas.openxmlformats.org/drawingml/2006/main">
                  <a:graphicData uri="http://schemas.microsoft.com/office/word/2010/wordprocessingShape">
                    <wps:wsp>
                      <wps:cNvCnPr/>
                      <wps:spPr>
                        <a:xfrm flipH="1">
                          <a:off x="0" y="0"/>
                          <a:ext cx="5715" cy="311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F6D056" id="Straight Connector 19" o:spid="_x0000_s1026" style="position:absolute;flip:x;z-index:251718656;visibility:visible;mso-wrap-style:square;mso-wrap-distance-left:9pt;mso-wrap-distance-top:0;mso-wrap-distance-right:9pt;mso-wrap-distance-bottom:0;mso-position-horizontal:absolute;mso-position-horizontal-relative:text;mso-position-vertical:absolute;mso-position-vertical-relative:text" from="228.8pt,96.1pt" to="229.25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" strokecolor="black [3040]"/>
            </w:pict>
          </mc:Fallback>
        </mc:AlternateContent>
      </w:r>
      <w:r w:rsidRPr="009F6FD0">
        <w:rPr>
          <w:noProof/>
          <w:lang w:val="en-CA" w:eastAsia="en-CA"/>
        </w:rPr>
        <mc:AlternateContent>
          <mc:Choice Requires="wps">
            <w:drawing>
              <wp:anchor distT="0" distB="0" distL="114300" distR="114300" simplePos="0" relativeHeight="251706368" behindDoc="0" locked="0" layoutInCell="1" allowOverlap="1" wp14:anchorId="1C01EC4B" wp14:editId="5E6F586D">
                <wp:simplePos x="0" y="0"/>
                <wp:positionH relativeFrom="column">
                  <wp:posOffset>2197735</wp:posOffset>
                </wp:positionH>
                <wp:positionV relativeFrom="paragraph">
                  <wp:posOffset>129540</wp:posOffset>
                </wp:positionV>
                <wp:extent cx="1412875" cy="390525"/>
                <wp:effectExtent l="0" t="0" r="15875" b="28575"/>
                <wp:wrapNone/>
                <wp:docPr id="6" name="Rectangle 5">
                  <a:extLst xmlns:a="http://schemas.openxmlformats.org/drawingml/2006/main">
                    <a:ext uri="{FF2B5EF4-FFF2-40B4-BE49-F238E27FC236}">
                      <a16:creationId xmlns:a16="http://schemas.microsoft.com/office/drawing/2014/main" id="{5FDA272E-9B58-4A2D-82DF-3A6DB04CEEB7}"/>
                    </a:ext>
                  </a:extLst>
                </wp:docPr>
                <wp:cNvGraphicFramePr/>
                <a:graphic xmlns:a="http://schemas.openxmlformats.org/drawingml/2006/main">
                  <a:graphicData uri="http://schemas.microsoft.com/office/word/2010/wordprocessingShape">
                    <wps:wsp>
                      <wps:cNvSpPr/>
                      <wps:spPr>
                        <a:xfrm>
                          <a:off x="0" y="0"/>
                          <a:ext cx="1412875" cy="390525"/>
                        </a:xfrm>
                        <a:prstGeom prst="rect">
                          <a:avLst/>
                        </a:prstGeom>
                        <a:solidFill>
                          <a:schemeClr val="bg1"/>
                        </a:solidFill>
                        <a:effectLst/>
                      </wps:spPr>
                      <wps:style>
                        <a:lnRef idx="1">
                          <a:schemeClr val="dk1"/>
                        </a:lnRef>
                        <a:fillRef idx="2">
                          <a:schemeClr val="dk1"/>
                        </a:fillRef>
                        <a:effectRef idx="1">
                          <a:schemeClr val="dk1"/>
                        </a:effectRef>
                        <a:fontRef idx="minor">
                          <a:schemeClr val="dk1"/>
                        </a:fontRef>
                      </wps:style>
                      <wps:txbx>
                        <w:txbxContent>
                          <w:p w14:paraId="098A287D" w14:textId="77777777" w:rsidR="001D4FE3" w:rsidRPr="002D72AA" w:rsidRDefault="001D4FE3" w:rsidP="009F6FD0">
                            <w:pPr>
                              <w:jc w:val="center"/>
                              <w:rPr>
                                <w:rFonts w:ascii="Arial" w:hAnsi="Arial" w:cs="Arial"/>
                                <w:sz w:val="24"/>
                                <w:szCs w:val="24"/>
                              </w:rPr>
                            </w:pPr>
                            <w:r w:rsidRPr="002D72AA">
                              <w:rPr>
                                <w:rFonts w:ascii="Arial" w:hAnsi="Arial" w:cs="Arial"/>
                                <w:color w:val="000000" w:themeColor="dark1"/>
                                <w:kern w:val="24"/>
                              </w:rPr>
                              <w:t xml:space="preserve">Corporate </w:t>
                            </w:r>
                          </w:p>
                          <w:p w14:paraId="14400188" w14:textId="77777777" w:rsidR="001D4FE3" w:rsidRPr="002D72AA" w:rsidRDefault="001D4FE3" w:rsidP="009F6FD0">
                            <w:pPr>
                              <w:jc w:val="center"/>
                              <w:rPr>
                                <w:rFonts w:ascii="Arial" w:hAnsi="Arial" w:cs="Arial"/>
                              </w:rPr>
                            </w:pPr>
                            <w:r w:rsidRPr="002D72AA">
                              <w:rPr>
                                <w:rFonts w:ascii="Arial" w:hAnsi="Arial" w:cs="Arial"/>
                                <w:color w:val="000000" w:themeColor="dark1"/>
                                <w:kern w:val="24"/>
                              </w:rPr>
                              <w:t>Compliance Committee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1C01EC4B" id="Rectangle 5" o:spid="_x0000_s1028" style="position:absolute;margin-left:173.05pt;margin-top:10.2pt;width:111.25pt;height:30.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" fillcolor="white [3212]" strokecolor="black [3040]">
                <v:textbox>
                  <w:txbxContent>
                    <w:p w14:paraId="098A287D" w14:textId="77777777" w:rsidR="001D4FE3" w:rsidRPr="002D72AA" w:rsidRDefault="001D4FE3" w:rsidP="009F6FD0">
                      <w:pPr>
                        <w:jc w:val="center"/>
                        <w:rPr>
                          <w:rFonts w:ascii="Arial" w:hAnsi="Arial" w:cs="Arial"/>
                          <w:sz w:val="24"/>
                          <w:szCs w:val="24"/>
                        </w:rPr>
                      </w:pPr>
                      <w:r w:rsidRPr="002D72AA">
                        <w:rPr>
                          <w:rFonts w:ascii="Arial" w:hAnsi="Arial" w:cs="Arial"/>
                          <w:color w:val="000000" w:themeColor="dark1"/>
                          <w:kern w:val="24"/>
                        </w:rPr>
                        <w:t xml:space="preserve">Corporate </w:t>
                      </w:r>
                    </w:p>
                    <w:p w14:paraId="14400188" w14:textId="77777777" w:rsidR="001D4FE3" w:rsidRPr="002D72AA" w:rsidRDefault="001D4FE3" w:rsidP="009F6FD0">
                      <w:pPr>
                        <w:jc w:val="center"/>
                        <w:rPr>
                          <w:rFonts w:ascii="Arial" w:hAnsi="Arial" w:cs="Arial"/>
                        </w:rPr>
                      </w:pPr>
                      <w:r w:rsidRPr="002D72AA">
                        <w:rPr>
                          <w:rFonts w:ascii="Arial" w:hAnsi="Arial" w:cs="Arial"/>
                          <w:color w:val="000000" w:themeColor="dark1"/>
                          <w:kern w:val="24"/>
                        </w:rPr>
                        <w:t>Compliance Committee</w:t>
                      </w:r>
                    </w:p>
                  </w:txbxContent>
                </v:textbox>
              </v:rect>
            </w:pict>
          </mc:Fallback>
        </mc:AlternateContent>
      </w:r>
      <w:r w:rsidRPr="009F6FD0">
        <w:rPr>
          <w:noProof/>
          <w:lang w:val="en-CA" w:eastAsia="en-CA"/>
        </w:rPr>
        <mc:AlternateContent>
          <mc:Choice Requires="wps">
            <w:drawing>
              <wp:anchor distT="0" distB="0" distL="114300" distR="114300" simplePos="0" relativeHeight="251721728" behindDoc="0" locked="0" layoutInCell="1" allowOverlap="1" wp14:anchorId="5CF281FF" wp14:editId="4ADBF788">
                <wp:simplePos x="0" y="0"/>
                <wp:positionH relativeFrom="column">
                  <wp:posOffset>2905760</wp:posOffset>
                </wp:positionH>
                <wp:positionV relativeFrom="paragraph">
                  <wp:posOffset>2116455</wp:posOffset>
                </wp:positionV>
                <wp:extent cx="0" cy="160655"/>
                <wp:effectExtent l="0" t="0" r="12700" b="17145"/>
                <wp:wrapNone/>
                <wp:docPr id="26" name="Straight Connector 25">
                  <a:extLst xmlns:a="http://schemas.openxmlformats.org/drawingml/2006/main">
                    <a:ext uri="{FF2B5EF4-FFF2-40B4-BE49-F238E27FC236}">
                      <a16:creationId xmlns:a16="http://schemas.microsoft.com/office/drawing/2014/main" id="{BB51C94B-6B61-40C0-AC83-E39D5E229D8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606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50EC10" id="Straight Connector 25"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228.8pt,166.65pt" to="228.8pt,17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" strokecolor="#4579b8 [3044]">
                <o:lock v:ext="edit" shapetype="f"/>
              </v:line>
            </w:pict>
          </mc:Fallback>
        </mc:AlternateContent>
      </w:r>
    </w:p>
    <w:p w14:paraId="2833E166" w14:textId="0A531FFD" w:rsidR="00364B6A" w:rsidRPr="00D43C32" w:rsidRDefault="00065D46">
      <w:pPr>
        <w:spacing w:after="200" w:line="276" w:lineRule="auto"/>
        <w:rPr>
          <w:lang w:val="en-GB"/>
        </w:rPr>
      </w:pPr>
      <w:r w:rsidRPr="009F6FD0">
        <w:rPr>
          <w:noProof/>
          <w:lang w:val="en-CA" w:eastAsia="en-CA"/>
        </w:rPr>
        <mc:AlternateContent>
          <mc:Choice Requires="wps">
            <w:drawing>
              <wp:anchor distT="0" distB="0" distL="114300" distR="114300" simplePos="0" relativeHeight="251717632" behindDoc="0" locked="0" layoutInCell="1" allowOverlap="1" wp14:anchorId="6507B3CB" wp14:editId="13FBD964">
                <wp:simplePos x="0" y="0"/>
                <wp:positionH relativeFrom="column">
                  <wp:posOffset>2910793</wp:posOffset>
                </wp:positionH>
                <wp:positionV relativeFrom="paragraph">
                  <wp:posOffset>224276</wp:posOffset>
                </wp:positionV>
                <wp:extent cx="635" cy="311150"/>
                <wp:effectExtent l="0" t="0" r="37465" b="31750"/>
                <wp:wrapNone/>
                <wp:docPr id="18" name="Straight Connector 17">
                  <a:extLst xmlns:a="http://schemas.openxmlformats.org/drawingml/2006/main">
                    <a:ext uri="{FF2B5EF4-FFF2-40B4-BE49-F238E27FC236}">
                      <a16:creationId xmlns:a16="http://schemas.microsoft.com/office/drawing/2014/main" id="{EE145ECD-11E9-4D6D-967A-4B353F8198DF}"/>
                    </a:ext>
                  </a:extLst>
                </wp:docPr>
                <wp:cNvGraphicFramePr/>
                <a:graphic xmlns:a="http://schemas.openxmlformats.org/drawingml/2006/main">
                  <a:graphicData uri="http://schemas.microsoft.com/office/word/2010/wordprocessingShape">
                    <wps:wsp>
                      <wps:cNvCnPr/>
                      <wps:spPr>
                        <a:xfrm>
                          <a:off x="0" y="0"/>
                          <a:ext cx="635" cy="311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B2DE6D" id="Straight Connector 17"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229.2pt,17.65pt" to="229.25pt,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" strokecolor="black [3040]"/>
            </w:pict>
          </mc:Fallback>
        </mc:AlternateContent>
      </w:r>
    </w:p>
    <w:p w14:paraId="695AD986" w14:textId="0DE128CC" w:rsidR="00364B6A" w:rsidRPr="00D43C32" w:rsidRDefault="00065D46">
      <w:pPr>
        <w:spacing w:after="200" w:line="276" w:lineRule="auto"/>
        <w:rPr>
          <w:lang w:val="en-GB"/>
        </w:rPr>
      </w:pPr>
      <w:r w:rsidRPr="009F6FD0">
        <w:rPr>
          <w:noProof/>
          <w:lang w:val="en-CA" w:eastAsia="en-CA"/>
        </w:rPr>
        <mc:AlternateContent>
          <mc:Choice Requires="wps">
            <w:drawing>
              <wp:anchor distT="0" distB="0" distL="114300" distR="114300" simplePos="0" relativeHeight="251707392" behindDoc="0" locked="0" layoutInCell="1" allowOverlap="1" wp14:anchorId="7D362701" wp14:editId="5CFC2762">
                <wp:simplePos x="0" y="0"/>
                <wp:positionH relativeFrom="column">
                  <wp:posOffset>2198958</wp:posOffset>
                </wp:positionH>
                <wp:positionV relativeFrom="paragraph">
                  <wp:posOffset>236341</wp:posOffset>
                </wp:positionV>
                <wp:extent cx="1412322" cy="390525"/>
                <wp:effectExtent l="0" t="0" r="16510" b="28575"/>
                <wp:wrapNone/>
                <wp:docPr id="7" name="Rectangle 6">
                  <a:extLst xmlns:a="http://schemas.openxmlformats.org/drawingml/2006/main">
                    <a:ext uri="{FF2B5EF4-FFF2-40B4-BE49-F238E27FC236}">
                      <a16:creationId xmlns:a16="http://schemas.microsoft.com/office/drawing/2014/main" id="{FAE617DA-C063-4EDE-B2AD-DB8810783C6D}"/>
                    </a:ext>
                  </a:extLst>
                </wp:docPr>
                <wp:cNvGraphicFramePr/>
                <a:graphic xmlns:a="http://schemas.openxmlformats.org/drawingml/2006/main">
                  <a:graphicData uri="http://schemas.microsoft.com/office/word/2010/wordprocessingShape">
                    <wps:wsp>
                      <wps:cNvSpPr/>
                      <wps:spPr>
                        <a:xfrm>
                          <a:off x="0" y="0"/>
                          <a:ext cx="1412322" cy="390525"/>
                        </a:xfrm>
                        <a:prstGeom prst="rect">
                          <a:avLst/>
                        </a:prstGeom>
                        <a:solidFill>
                          <a:schemeClr val="bg1"/>
                        </a:solidFill>
                        <a:effectLst/>
                      </wps:spPr>
                      <wps:style>
                        <a:lnRef idx="1">
                          <a:schemeClr val="dk1"/>
                        </a:lnRef>
                        <a:fillRef idx="2">
                          <a:schemeClr val="dk1"/>
                        </a:fillRef>
                        <a:effectRef idx="1">
                          <a:schemeClr val="dk1"/>
                        </a:effectRef>
                        <a:fontRef idx="minor">
                          <a:schemeClr val="dk1"/>
                        </a:fontRef>
                      </wps:style>
                      <wps:txbx>
                        <w:txbxContent>
                          <w:p w14:paraId="768778C3" w14:textId="77777777" w:rsidR="001D4FE3" w:rsidRPr="002D72AA" w:rsidRDefault="001D4FE3" w:rsidP="009F6FD0">
                            <w:pPr>
                              <w:jc w:val="center"/>
                              <w:rPr>
                                <w:rFonts w:ascii="Arial" w:hAnsi="Arial" w:cs="Arial"/>
                                <w:sz w:val="24"/>
                                <w:szCs w:val="24"/>
                              </w:rPr>
                            </w:pPr>
                            <w:r w:rsidRPr="002D72AA">
                              <w:rPr>
                                <w:rFonts w:ascii="Arial" w:hAnsi="Arial" w:cs="Arial"/>
                                <w:color w:val="000000" w:themeColor="dark1"/>
                                <w:kern w:val="24"/>
                              </w:rPr>
                              <w:t>Chief Executive Officer</w:t>
                            </w:r>
                          </w:p>
                        </w:txbxContent>
                      </wps:txbx>
                      <wps:bodyPr wrap="square" rtlCol="0" anchor="ctr"/>
                    </wps:wsp>
                  </a:graphicData>
                </a:graphic>
                <wp14:sizeRelH relativeFrom="margin">
                  <wp14:pctWidth>0</wp14:pctWidth>
                </wp14:sizeRelH>
              </wp:anchor>
            </w:drawing>
          </mc:Choice>
          <mc:Fallback>
            <w:pict>
              <v:rect w14:anchorId="7D362701" id="Rectangle 6" o:spid="_x0000_s1029" style="position:absolute;margin-left:173.15pt;margin-top:18.6pt;width:111.2pt;height:30.7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" fillcolor="white [3212]" strokecolor="black [3040]">
                <v:textbox>
                  <w:txbxContent>
                    <w:p w14:paraId="768778C3" w14:textId="77777777" w:rsidR="001D4FE3" w:rsidRPr="002D72AA" w:rsidRDefault="001D4FE3" w:rsidP="009F6FD0">
                      <w:pPr>
                        <w:jc w:val="center"/>
                        <w:rPr>
                          <w:rFonts w:ascii="Arial" w:hAnsi="Arial" w:cs="Arial"/>
                          <w:sz w:val="24"/>
                          <w:szCs w:val="24"/>
                        </w:rPr>
                      </w:pPr>
                      <w:r w:rsidRPr="002D72AA">
                        <w:rPr>
                          <w:rFonts w:ascii="Arial" w:hAnsi="Arial" w:cs="Arial"/>
                          <w:color w:val="000000" w:themeColor="dark1"/>
                          <w:kern w:val="24"/>
                        </w:rPr>
                        <w:t>Chief Executive Officer</w:t>
                      </w:r>
                    </w:p>
                  </w:txbxContent>
                </v:textbox>
              </v:rect>
            </w:pict>
          </mc:Fallback>
        </mc:AlternateContent>
      </w:r>
    </w:p>
    <w:p w14:paraId="7C1354DE" w14:textId="4BA301CA" w:rsidR="00594745" w:rsidRPr="00D43C32" w:rsidRDefault="00594745">
      <w:pPr>
        <w:spacing w:after="200" w:line="276" w:lineRule="auto"/>
        <w:rPr>
          <w:lang w:val="en-GB"/>
        </w:rPr>
      </w:pPr>
    </w:p>
    <w:p w14:paraId="0CABC88E" w14:textId="0BB27C24" w:rsidR="00594745" w:rsidRPr="00D43C32" w:rsidRDefault="007010B7">
      <w:pPr>
        <w:spacing w:after="200" w:line="276" w:lineRule="auto"/>
        <w:rPr>
          <w:lang w:val="en-GB"/>
        </w:rPr>
      </w:pPr>
      <w:r w:rsidRPr="009F6FD0">
        <w:rPr>
          <w:noProof/>
          <w:lang w:val="en-CA" w:eastAsia="en-CA"/>
        </w:rPr>
        <mc:AlternateContent>
          <mc:Choice Requires="wps">
            <w:drawing>
              <wp:anchor distT="0" distB="0" distL="114300" distR="114300" simplePos="0" relativeHeight="251709440" behindDoc="0" locked="0" layoutInCell="1" allowOverlap="1" wp14:anchorId="3D95755E" wp14:editId="2A17C86D">
                <wp:simplePos x="0" y="0"/>
                <wp:positionH relativeFrom="column">
                  <wp:posOffset>514350</wp:posOffset>
                </wp:positionH>
                <wp:positionV relativeFrom="paragraph">
                  <wp:posOffset>44449</wp:posOffset>
                </wp:positionV>
                <wp:extent cx="1149985" cy="581025"/>
                <wp:effectExtent l="0" t="0" r="12065" b="28575"/>
                <wp:wrapNone/>
                <wp:docPr id="9" name="Rectangle 8">
                  <a:extLst xmlns:a="http://schemas.openxmlformats.org/drawingml/2006/main">
                    <a:ext uri="{FF2B5EF4-FFF2-40B4-BE49-F238E27FC236}">
                      <a16:creationId xmlns:a16="http://schemas.microsoft.com/office/drawing/2014/main" id="{227AB80C-BB81-48DC-8159-6269A929DC5C}"/>
                    </a:ext>
                  </a:extLst>
                </wp:docPr>
                <wp:cNvGraphicFramePr/>
                <a:graphic xmlns:a="http://schemas.openxmlformats.org/drawingml/2006/main">
                  <a:graphicData uri="http://schemas.microsoft.com/office/word/2010/wordprocessingShape">
                    <wps:wsp>
                      <wps:cNvSpPr/>
                      <wps:spPr>
                        <a:xfrm>
                          <a:off x="0" y="0"/>
                          <a:ext cx="1149985" cy="581025"/>
                        </a:xfrm>
                        <a:prstGeom prst="rect">
                          <a:avLst/>
                        </a:prstGeom>
                        <a:solidFill>
                          <a:schemeClr val="bg1"/>
                        </a:solidFill>
                        <a:ln>
                          <a:solidFill>
                            <a:schemeClr val="tx1"/>
                          </a:solidFill>
                        </a:ln>
                        <a:effectLst/>
                      </wps:spPr>
                      <wps:style>
                        <a:lnRef idx="1">
                          <a:schemeClr val="accent1"/>
                        </a:lnRef>
                        <a:fillRef idx="2">
                          <a:schemeClr val="accent1"/>
                        </a:fillRef>
                        <a:effectRef idx="1">
                          <a:schemeClr val="accent1"/>
                        </a:effectRef>
                        <a:fontRef idx="minor">
                          <a:schemeClr val="dk1"/>
                        </a:fontRef>
                      </wps:style>
                      <wps:txbx>
                        <w:txbxContent>
                          <w:p w14:paraId="5A646E1E" w14:textId="77777777" w:rsidR="001D4FE3" w:rsidRPr="002D72AA" w:rsidRDefault="001D4FE3" w:rsidP="009F6FD0">
                            <w:pPr>
                              <w:jc w:val="center"/>
                              <w:rPr>
                                <w:rFonts w:ascii="Arial" w:hAnsi="Arial" w:cs="Arial"/>
                                <w:sz w:val="24"/>
                                <w:szCs w:val="24"/>
                              </w:rPr>
                            </w:pPr>
                            <w:r w:rsidRPr="002D72AA">
                              <w:rPr>
                                <w:rFonts w:ascii="Arial" w:hAnsi="Arial" w:cs="Arial"/>
                                <w:color w:val="000000" w:themeColor="dark1"/>
                                <w:kern w:val="24"/>
                              </w:rPr>
                              <w:t>Presidents of</w:t>
                            </w:r>
                          </w:p>
                          <w:p w14:paraId="59E16AAF" w14:textId="77777777" w:rsidR="001D4FE3" w:rsidRPr="002D72AA" w:rsidRDefault="001D4FE3" w:rsidP="009F6FD0">
                            <w:pPr>
                              <w:jc w:val="center"/>
                              <w:rPr>
                                <w:rFonts w:ascii="Arial" w:hAnsi="Arial" w:cs="Arial"/>
                              </w:rPr>
                            </w:pPr>
                            <w:r w:rsidRPr="002D72AA">
                              <w:rPr>
                                <w:rFonts w:ascii="Arial" w:hAnsi="Arial" w:cs="Arial"/>
                                <w:color w:val="000000" w:themeColor="dark1"/>
                                <w:kern w:val="24"/>
                              </w:rPr>
                              <w:t>Various Hospitals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3D95755E" id="Rectangle 8" o:spid="_x0000_s1030" style="position:absolute;margin-left:40.5pt;margin-top:3.5pt;width:90.55pt;height:45.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" fillcolor="white [3212]" strokecolor="black [3213]">
                <v:textbox>
                  <w:txbxContent>
                    <w:p w14:paraId="5A646E1E" w14:textId="77777777" w:rsidR="001D4FE3" w:rsidRPr="002D72AA" w:rsidRDefault="001D4FE3" w:rsidP="009F6FD0">
                      <w:pPr>
                        <w:jc w:val="center"/>
                        <w:rPr>
                          <w:rFonts w:ascii="Arial" w:hAnsi="Arial" w:cs="Arial"/>
                          <w:sz w:val="24"/>
                          <w:szCs w:val="24"/>
                        </w:rPr>
                      </w:pPr>
                      <w:r w:rsidRPr="002D72AA">
                        <w:rPr>
                          <w:rFonts w:ascii="Arial" w:hAnsi="Arial" w:cs="Arial"/>
                          <w:color w:val="000000" w:themeColor="dark1"/>
                          <w:kern w:val="24"/>
                        </w:rPr>
                        <w:t>Presidents of</w:t>
                      </w:r>
                    </w:p>
                    <w:p w14:paraId="59E16AAF" w14:textId="77777777" w:rsidR="001D4FE3" w:rsidRPr="002D72AA" w:rsidRDefault="001D4FE3" w:rsidP="009F6FD0">
                      <w:pPr>
                        <w:jc w:val="center"/>
                        <w:rPr>
                          <w:rFonts w:ascii="Arial" w:hAnsi="Arial" w:cs="Arial"/>
                        </w:rPr>
                      </w:pPr>
                      <w:r w:rsidRPr="002D72AA">
                        <w:rPr>
                          <w:rFonts w:ascii="Arial" w:hAnsi="Arial" w:cs="Arial"/>
                          <w:color w:val="000000" w:themeColor="dark1"/>
                          <w:kern w:val="24"/>
                        </w:rPr>
                        <w:t>Various Hospitals</w:t>
                      </w:r>
                    </w:p>
                  </w:txbxContent>
                </v:textbox>
              </v:rect>
            </w:pict>
          </mc:Fallback>
        </mc:AlternateContent>
      </w:r>
    </w:p>
    <w:p w14:paraId="3539A576" w14:textId="3B37646D" w:rsidR="00594745" w:rsidRPr="00D43C32" w:rsidRDefault="00594745">
      <w:pPr>
        <w:spacing w:after="200" w:line="276" w:lineRule="auto"/>
        <w:rPr>
          <w:lang w:val="en-GB"/>
        </w:rPr>
      </w:pPr>
    </w:p>
    <w:p w14:paraId="7F8D6A58" w14:textId="38AA305F" w:rsidR="00594745" w:rsidRPr="00D43C32" w:rsidRDefault="00594745">
      <w:pPr>
        <w:spacing w:after="200" w:line="276" w:lineRule="auto"/>
        <w:rPr>
          <w:lang w:val="en-GB"/>
        </w:rPr>
      </w:pPr>
    </w:p>
    <w:p w14:paraId="6F35A0EF" w14:textId="10DE621A" w:rsidR="00594745" w:rsidRPr="00D43C32" w:rsidRDefault="002D72AA">
      <w:pPr>
        <w:spacing w:after="200" w:line="276" w:lineRule="auto"/>
        <w:rPr>
          <w:lang w:val="en-GB"/>
        </w:rPr>
      </w:pPr>
      <w:r w:rsidRPr="009F6FD0">
        <w:rPr>
          <w:noProof/>
          <w:lang w:val="en-CA" w:eastAsia="en-CA"/>
        </w:rPr>
        <mc:AlternateContent>
          <mc:Choice Requires="wps">
            <w:drawing>
              <wp:anchor distT="0" distB="0" distL="114300" distR="114300" simplePos="0" relativeHeight="251711488" behindDoc="0" locked="0" layoutInCell="1" allowOverlap="1" wp14:anchorId="7F61B6AE" wp14:editId="4B8316EA">
                <wp:simplePos x="0" y="0"/>
                <wp:positionH relativeFrom="column">
                  <wp:posOffset>3895724</wp:posOffset>
                </wp:positionH>
                <wp:positionV relativeFrom="paragraph">
                  <wp:posOffset>217170</wp:posOffset>
                </wp:positionV>
                <wp:extent cx="1381125" cy="390525"/>
                <wp:effectExtent l="0" t="0" r="28575" b="28575"/>
                <wp:wrapNone/>
                <wp:docPr id="11" name="Rectangle 10">
                  <a:extLst xmlns:a="http://schemas.openxmlformats.org/drawingml/2006/main">
                    <a:ext uri="{FF2B5EF4-FFF2-40B4-BE49-F238E27FC236}">
                      <a16:creationId xmlns:a16="http://schemas.microsoft.com/office/drawing/2014/main" id="{2437CAD8-F108-4A43-AFEB-5084AA5199FE}"/>
                    </a:ext>
                  </a:extLst>
                </wp:docPr>
                <wp:cNvGraphicFramePr/>
                <a:graphic xmlns:a="http://schemas.openxmlformats.org/drawingml/2006/main">
                  <a:graphicData uri="http://schemas.microsoft.com/office/word/2010/wordprocessingShape">
                    <wps:wsp>
                      <wps:cNvSpPr/>
                      <wps:spPr>
                        <a:xfrm>
                          <a:off x="0" y="0"/>
                          <a:ext cx="1381125" cy="390525"/>
                        </a:xfrm>
                        <a:prstGeom prst="rect">
                          <a:avLst/>
                        </a:prstGeom>
                        <a:solidFill>
                          <a:schemeClr val="bg1"/>
                        </a:solidFill>
                        <a:effectLst/>
                      </wps:spPr>
                      <wps:style>
                        <a:lnRef idx="1">
                          <a:schemeClr val="dk1"/>
                        </a:lnRef>
                        <a:fillRef idx="2">
                          <a:schemeClr val="dk1"/>
                        </a:fillRef>
                        <a:effectRef idx="1">
                          <a:schemeClr val="dk1"/>
                        </a:effectRef>
                        <a:fontRef idx="minor">
                          <a:schemeClr val="dk1"/>
                        </a:fontRef>
                      </wps:style>
                      <wps:txbx>
                        <w:txbxContent>
                          <w:p w14:paraId="5B78317C" w14:textId="77777777" w:rsidR="001D4FE3" w:rsidRPr="002D72AA" w:rsidRDefault="001D4FE3" w:rsidP="009F6FD0">
                            <w:pPr>
                              <w:jc w:val="center"/>
                              <w:rPr>
                                <w:rFonts w:ascii="Arial" w:hAnsi="Arial" w:cs="Arial"/>
                                <w:sz w:val="24"/>
                                <w:szCs w:val="24"/>
                              </w:rPr>
                            </w:pPr>
                            <w:r w:rsidRPr="002D72AA">
                              <w:rPr>
                                <w:rFonts w:ascii="Arial" w:hAnsi="Arial" w:cs="Arial"/>
                                <w:color w:val="000000" w:themeColor="dark1"/>
                                <w:kern w:val="24"/>
                              </w:rPr>
                              <w:t>Chief Financial Officer/Controller</w:t>
                            </w:r>
                          </w:p>
                        </w:txbxContent>
                      </wps:txbx>
                      <wps:bodyPr wrap="square" rtlCol="0" anchor="ctr"/>
                    </wps:wsp>
                  </a:graphicData>
                </a:graphic>
                <wp14:sizeRelH relativeFrom="margin">
                  <wp14:pctWidth>0</wp14:pctWidth>
                </wp14:sizeRelH>
              </wp:anchor>
            </w:drawing>
          </mc:Choice>
          <mc:Fallback>
            <w:pict>
              <v:rect w14:anchorId="7F61B6AE" id="Rectangle 10" o:spid="_x0000_s1031" style="position:absolute;margin-left:306.75pt;margin-top:17.1pt;width:108.75pt;height:30.7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" fillcolor="white [3212]" strokecolor="black [3040]">
                <v:textbox>
                  <w:txbxContent>
                    <w:p w14:paraId="5B78317C" w14:textId="77777777" w:rsidR="001D4FE3" w:rsidRPr="002D72AA" w:rsidRDefault="001D4FE3" w:rsidP="009F6FD0">
                      <w:pPr>
                        <w:jc w:val="center"/>
                        <w:rPr>
                          <w:rFonts w:ascii="Arial" w:hAnsi="Arial" w:cs="Arial"/>
                          <w:sz w:val="24"/>
                          <w:szCs w:val="24"/>
                        </w:rPr>
                      </w:pPr>
                      <w:r w:rsidRPr="002D72AA">
                        <w:rPr>
                          <w:rFonts w:ascii="Arial" w:hAnsi="Arial" w:cs="Arial"/>
                          <w:color w:val="000000" w:themeColor="dark1"/>
                          <w:kern w:val="24"/>
                        </w:rPr>
                        <w:t>Chief Financial Officer/Controller</w:t>
                      </w:r>
                    </w:p>
                  </w:txbxContent>
                </v:textbox>
              </v:rect>
            </w:pict>
          </mc:Fallback>
        </mc:AlternateContent>
      </w:r>
      <w:r w:rsidR="002C3332" w:rsidRPr="009F6FD0">
        <w:rPr>
          <w:noProof/>
          <w:lang w:val="en-CA" w:eastAsia="en-CA"/>
        </w:rPr>
        <mc:AlternateContent>
          <mc:Choice Requires="wps">
            <w:drawing>
              <wp:anchor distT="0" distB="0" distL="114300" distR="114300" simplePos="0" relativeHeight="251722752" behindDoc="0" locked="0" layoutInCell="1" allowOverlap="1" wp14:anchorId="53685639" wp14:editId="7F081B6E">
                <wp:simplePos x="0" y="0"/>
                <wp:positionH relativeFrom="column">
                  <wp:posOffset>4562475</wp:posOffset>
                </wp:positionH>
                <wp:positionV relativeFrom="paragraph">
                  <wp:posOffset>73660</wp:posOffset>
                </wp:positionV>
                <wp:extent cx="0" cy="150495"/>
                <wp:effectExtent l="0" t="0" r="19050" b="20955"/>
                <wp:wrapNone/>
                <wp:docPr id="28" name="Straight Connector 27">
                  <a:extLst xmlns:a="http://schemas.openxmlformats.org/drawingml/2006/main">
                    <a:ext uri="{FF2B5EF4-FFF2-40B4-BE49-F238E27FC236}">
                      <a16:creationId xmlns:a16="http://schemas.microsoft.com/office/drawing/2014/main" id="{655E2266-4B70-4732-BEEA-4BC8A6DD39B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04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78D3D3" id="Straight Connector 27"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359.25pt,5.8pt" to="359.2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" strokecolor="black [3040]">
                <o:lock v:ext="edit" shapetype="f"/>
              </v:line>
            </w:pict>
          </mc:Fallback>
        </mc:AlternateContent>
      </w:r>
    </w:p>
    <w:p w14:paraId="776BF179" w14:textId="5E41B9AB" w:rsidR="00594745" w:rsidRPr="00D43C32" w:rsidRDefault="002C3332">
      <w:pPr>
        <w:spacing w:after="200" w:line="276" w:lineRule="auto"/>
        <w:rPr>
          <w:lang w:val="en-GB"/>
        </w:rPr>
      </w:pPr>
      <w:r w:rsidRPr="009F6FD0">
        <w:rPr>
          <w:noProof/>
          <w:lang w:val="en-CA" w:eastAsia="en-CA"/>
        </w:rPr>
        <mc:AlternateContent>
          <mc:Choice Requires="wps">
            <w:drawing>
              <wp:anchor distT="0" distB="0" distL="114300" distR="114300" simplePos="0" relativeHeight="251715584" behindDoc="0" locked="0" layoutInCell="1" allowOverlap="1" wp14:anchorId="62B795B6" wp14:editId="683F581C">
                <wp:simplePos x="0" y="0"/>
                <wp:positionH relativeFrom="column">
                  <wp:posOffset>209550</wp:posOffset>
                </wp:positionH>
                <wp:positionV relativeFrom="paragraph">
                  <wp:posOffset>112396</wp:posOffset>
                </wp:positionV>
                <wp:extent cx="1702949" cy="707390"/>
                <wp:effectExtent l="0" t="0" r="12065" b="16510"/>
                <wp:wrapNone/>
                <wp:docPr id="15" name="Rectangle 14">
                  <a:extLst xmlns:a="http://schemas.openxmlformats.org/drawingml/2006/main">
                    <a:ext uri="{FF2B5EF4-FFF2-40B4-BE49-F238E27FC236}">
                      <a16:creationId xmlns:a16="http://schemas.microsoft.com/office/drawing/2014/main" id="{A7F3C684-86B1-4772-8C1B-B390AD8EF812}"/>
                    </a:ext>
                  </a:extLst>
                </wp:docPr>
                <wp:cNvGraphicFramePr/>
                <a:graphic xmlns:a="http://schemas.openxmlformats.org/drawingml/2006/main">
                  <a:graphicData uri="http://schemas.microsoft.com/office/word/2010/wordprocessingShape">
                    <wps:wsp>
                      <wps:cNvSpPr/>
                      <wps:spPr>
                        <a:xfrm>
                          <a:off x="0" y="0"/>
                          <a:ext cx="1702949" cy="707390"/>
                        </a:xfrm>
                        <a:prstGeom prst="rect">
                          <a:avLst/>
                        </a:prstGeom>
                        <a:solidFill>
                          <a:schemeClr val="bg1"/>
                        </a:solidFill>
                        <a:effectLst/>
                      </wps:spPr>
                      <wps:style>
                        <a:lnRef idx="1">
                          <a:schemeClr val="dk1"/>
                        </a:lnRef>
                        <a:fillRef idx="2">
                          <a:schemeClr val="dk1"/>
                        </a:fillRef>
                        <a:effectRef idx="1">
                          <a:schemeClr val="dk1"/>
                        </a:effectRef>
                        <a:fontRef idx="minor">
                          <a:schemeClr val="dk1"/>
                        </a:fontRef>
                      </wps:style>
                      <wps:txbx>
                        <w:txbxContent>
                          <w:p w14:paraId="5C3A4250" w14:textId="77777777" w:rsidR="001D4FE3" w:rsidRPr="002D72AA" w:rsidRDefault="001D4FE3" w:rsidP="009F6FD0">
                            <w:pPr>
                              <w:jc w:val="center"/>
                              <w:rPr>
                                <w:rFonts w:ascii="Arial" w:hAnsi="Arial" w:cs="Arial"/>
                                <w:sz w:val="24"/>
                                <w:szCs w:val="24"/>
                              </w:rPr>
                            </w:pPr>
                            <w:r w:rsidRPr="002D72AA">
                              <w:rPr>
                                <w:rFonts w:ascii="Arial" w:hAnsi="Arial" w:cs="Arial"/>
                                <w:color w:val="000000" w:themeColor="dark1"/>
                                <w:kern w:val="24"/>
                              </w:rPr>
                              <w:t>Health Insurance Portability and Accountability Act of 1996, Privacy Officer</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62B795B6" id="Rectangle 14" o:spid="_x0000_s1032" style="position:absolute;margin-left:16.5pt;margin-top:8.85pt;width:134.1pt;height:55.7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" fillcolor="white [3212]" strokecolor="black [3040]">
                <v:textbox>
                  <w:txbxContent>
                    <w:p w14:paraId="5C3A4250" w14:textId="77777777" w:rsidR="001D4FE3" w:rsidRPr="002D72AA" w:rsidRDefault="001D4FE3" w:rsidP="009F6FD0">
                      <w:pPr>
                        <w:jc w:val="center"/>
                        <w:rPr>
                          <w:rFonts w:ascii="Arial" w:hAnsi="Arial" w:cs="Arial"/>
                          <w:sz w:val="24"/>
                          <w:szCs w:val="24"/>
                        </w:rPr>
                      </w:pPr>
                      <w:r w:rsidRPr="002D72AA">
                        <w:rPr>
                          <w:rFonts w:ascii="Arial" w:hAnsi="Arial" w:cs="Arial"/>
                          <w:color w:val="000000" w:themeColor="dark1"/>
                          <w:kern w:val="24"/>
                        </w:rPr>
                        <w:t>Health Insurance Portability and Accountability Act of 1996, Privacy Officer</w:t>
                      </w:r>
                    </w:p>
                  </w:txbxContent>
                </v:textbox>
              </v:rect>
            </w:pict>
          </mc:Fallback>
        </mc:AlternateContent>
      </w:r>
    </w:p>
    <w:p w14:paraId="031BAA85" w14:textId="3F63356A" w:rsidR="00594745" w:rsidRPr="00D43C32" w:rsidRDefault="002C3332">
      <w:pPr>
        <w:spacing w:after="200" w:line="276" w:lineRule="auto"/>
        <w:rPr>
          <w:lang w:val="en-GB"/>
        </w:rPr>
      </w:pPr>
      <w:r w:rsidRPr="009F6FD0">
        <w:rPr>
          <w:noProof/>
          <w:lang w:val="en-CA" w:eastAsia="en-CA"/>
        </w:rPr>
        <mc:AlternateContent>
          <mc:Choice Requires="wps">
            <w:drawing>
              <wp:anchor distT="0" distB="0" distL="114300" distR="114300" simplePos="0" relativeHeight="251724800" behindDoc="0" locked="0" layoutInCell="1" allowOverlap="1" wp14:anchorId="4829DE4A" wp14:editId="073F5827">
                <wp:simplePos x="0" y="0"/>
                <wp:positionH relativeFrom="column">
                  <wp:posOffset>4518832</wp:posOffset>
                </wp:positionH>
                <wp:positionV relativeFrom="paragraph">
                  <wp:posOffset>38540</wp:posOffset>
                </wp:positionV>
                <wp:extent cx="0" cy="1064895"/>
                <wp:effectExtent l="0" t="0" r="19050" b="20955"/>
                <wp:wrapNone/>
                <wp:docPr id="32" name="Straight Connector 31">
                  <a:extLst xmlns:a="http://schemas.openxmlformats.org/drawingml/2006/main">
                    <a:ext uri="{FF2B5EF4-FFF2-40B4-BE49-F238E27FC236}">
                      <a16:creationId xmlns:a16="http://schemas.microsoft.com/office/drawing/2014/main" id="{DAB5F71C-CCC4-4829-86F6-DEB996343281}"/>
                    </a:ext>
                  </a:extLst>
                </wp:docPr>
                <wp:cNvGraphicFramePr/>
                <a:graphic xmlns:a="http://schemas.openxmlformats.org/drawingml/2006/main">
                  <a:graphicData uri="http://schemas.microsoft.com/office/word/2010/wordprocessingShape">
                    <wps:wsp>
                      <wps:cNvCnPr/>
                      <wps:spPr>
                        <a:xfrm flipH="1">
                          <a:off x="0" y="0"/>
                          <a:ext cx="0" cy="10648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440FB2" id="Straight Connector 31" o:spid="_x0000_s1026" style="position:absolute;flip:x;z-index:251724800;visibility:visible;mso-wrap-style:square;mso-wrap-distance-left:9pt;mso-wrap-distance-top:0;mso-wrap-distance-right:9pt;mso-wrap-distance-bottom:0;mso-position-horizontal:absolute;mso-position-horizontal-relative:text;mso-position-vertical:absolute;mso-position-vertical-relative:text" from="355.8pt,3.05pt" to="355.8pt,8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" strokecolor="black [3040]"/>
            </w:pict>
          </mc:Fallback>
        </mc:AlternateContent>
      </w:r>
      <w:r w:rsidRPr="009F6FD0">
        <w:rPr>
          <w:noProof/>
          <w:lang w:val="en-CA" w:eastAsia="en-CA"/>
        </w:rPr>
        <mc:AlternateContent>
          <mc:Choice Requires="wps">
            <w:drawing>
              <wp:anchor distT="0" distB="0" distL="114300" distR="114300" simplePos="0" relativeHeight="251723776" behindDoc="0" locked="0" layoutInCell="1" allowOverlap="1" wp14:anchorId="510859EA" wp14:editId="5706C5B4">
                <wp:simplePos x="0" y="0"/>
                <wp:positionH relativeFrom="column">
                  <wp:posOffset>2837125</wp:posOffset>
                </wp:positionH>
                <wp:positionV relativeFrom="paragraph">
                  <wp:posOffset>15525</wp:posOffset>
                </wp:positionV>
                <wp:extent cx="8150" cy="1091265"/>
                <wp:effectExtent l="0" t="0" r="30480" b="33020"/>
                <wp:wrapNone/>
                <wp:docPr id="30" name="Straight Connector 29">
                  <a:extLst xmlns:a="http://schemas.openxmlformats.org/drawingml/2006/main">
                    <a:ext uri="{FF2B5EF4-FFF2-40B4-BE49-F238E27FC236}">
                      <a16:creationId xmlns:a16="http://schemas.microsoft.com/office/drawing/2014/main" id="{E449259D-7D04-4BFA-A8EE-E71C275E6980}"/>
                    </a:ext>
                  </a:extLst>
                </wp:docPr>
                <wp:cNvGraphicFramePr/>
                <a:graphic xmlns:a="http://schemas.openxmlformats.org/drawingml/2006/main">
                  <a:graphicData uri="http://schemas.microsoft.com/office/word/2010/wordprocessingShape">
                    <wps:wsp>
                      <wps:cNvCnPr/>
                      <wps:spPr>
                        <a:xfrm flipH="1">
                          <a:off x="0" y="0"/>
                          <a:ext cx="8150" cy="10912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852424" id="Straight Connector 29" o:spid="_x0000_s1026" style="position:absolute;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4pt,1.2pt" to="224.05pt,8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" strokecolor="black [3040]"/>
            </w:pict>
          </mc:Fallback>
        </mc:AlternateContent>
      </w:r>
      <w:r w:rsidRPr="009F6FD0">
        <w:rPr>
          <w:noProof/>
          <w:lang w:val="en-CA" w:eastAsia="en-CA"/>
        </w:rPr>
        <mc:AlternateContent>
          <mc:Choice Requires="wps">
            <w:drawing>
              <wp:anchor distT="0" distB="0" distL="114300" distR="114300" simplePos="0" relativeHeight="251726848" behindDoc="0" locked="0" layoutInCell="1" allowOverlap="1" wp14:anchorId="6A06C15C" wp14:editId="73C09331">
                <wp:simplePos x="0" y="0"/>
                <wp:positionH relativeFrom="column">
                  <wp:posOffset>1918280</wp:posOffset>
                </wp:positionH>
                <wp:positionV relativeFrom="paragraph">
                  <wp:posOffset>208291</wp:posOffset>
                </wp:positionV>
                <wp:extent cx="917532" cy="0"/>
                <wp:effectExtent l="0" t="0" r="35560" b="19050"/>
                <wp:wrapNone/>
                <wp:docPr id="36" name="Straight Connector 35">
                  <a:extLst xmlns:a="http://schemas.openxmlformats.org/drawingml/2006/main">
                    <a:ext uri="{FF2B5EF4-FFF2-40B4-BE49-F238E27FC236}">
                      <a16:creationId xmlns:a16="http://schemas.microsoft.com/office/drawing/2014/main" id="{F62788CB-F501-42FD-B48E-D107743476F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1753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10A1B6" id="Straight Connector 35"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05pt,16.4pt" to="223.3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" strokecolor="black [3040]">
                <o:lock v:ext="edit" shapetype="f"/>
              </v:line>
            </w:pict>
          </mc:Fallback>
        </mc:AlternateContent>
      </w:r>
    </w:p>
    <w:p w14:paraId="576951A9" w14:textId="7BC07375" w:rsidR="00594745" w:rsidRPr="00D43C32" w:rsidRDefault="002C3332">
      <w:pPr>
        <w:spacing w:after="200" w:line="276" w:lineRule="auto"/>
        <w:rPr>
          <w:lang w:val="en-GB"/>
        </w:rPr>
      </w:pPr>
      <w:r w:rsidRPr="009F6FD0">
        <w:rPr>
          <w:noProof/>
          <w:lang w:val="en-CA" w:eastAsia="en-CA"/>
        </w:rPr>
        <mc:AlternateContent>
          <mc:Choice Requires="wps">
            <w:drawing>
              <wp:anchor distT="0" distB="0" distL="114300" distR="114300" simplePos="0" relativeHeight="251714560" behindDoc="0" locked="0" layoutInCell="1" allowOverlap="1" wp14:anchorId="5168040F" wp14:editId="2A63F6D3">
                <wp:simplePos x="0" y="0"/>
                <wp:positionH relativeFrom="column">
                  <wp:posOffset>4873276</wp:posOffset>
                </wp:positionH>
                <wp:positionV relativeFrom="paragraph">
                  <wp:posOffset>137421</wp:posOffset>
                </wp:positionV>
                <wp:extent cx="908050" cy="554982"/>
                <wp:effectExtent l="0" t="0" r="25400" b="17145"/>
                <wp:wrapNone/>
                <wp:docPr id="14" name="Rectangle 13">
                  <a:extLst xmlns:a="http://schemas.openxmlformats.org/drawingml/2006/main">
                    <a:ext uri="{FF2B5EF4-FFF2-40B4-BE49-F238E27FC236}">
                      <a16:creationId xmlns:a16="http://schemas.microsoft.com/office/drawing/2014/main" id="{440C40CA-C6C7-4BDE-8411-F6AAF88F57D8}"/>
                    </a:ext>
                  </a:extLst>
                </wp:docPr>
                <wp:cNvGraphicFramePr/>
                <a:graphic xmlns:a="http://schemas.openxmlformats.org/drawingml/2006/main">
                  <a:graphicData uri="http://schemas.microsoft.com/office/word/2010/wordprocessingShape">
                    <wps:wsp>
                      <wps:cNvSpPr/>
                      <wps:spPr>
                        <a:xfrm>
                          <a:off x="0" y="0"/>
                          <a:ext cx="908050" cy="554982"/>
                        </a:xfrm>
                        <a:prstGeom prst="rect">
                          <a:avLst/>
                        </a:prstGeom>
                        <a:solidFill>
                          <a:schemeClr val="bg1"/>
                        </a:solidFill>
                        <a:ln>
                          <a:solidFill>
                            <a:schemeClr val="tx1"/>
                          </a:solidFill>
                        </a:ln>
                        <a:effectLst/>
                      </wps:spPr>
                      <wps:style>
                        <a:lnRef idx="1">
                          <a:schemeClr val="dk1"/>
                        </a:lnRef>
                        <a:fillRef idx="2">
                          <a:schemeClr val="dk1"/>
                        </a:fillRef>
                        <a:effectRef idx="1">
                          <a:schemeClr val="dk1"/>
                        </a:effectRef>
                        <a:fontRef idx="minor">
                          <a:schemeClr val="dk1"/>
                        </a:fontRef>
                      </wps:style>
                      <wps:txbx>
                        <w:txbxContent>
                          <w:p w14:paraId="073A2215" w14:textId="77777777" w:rsidR="001D4FE3" w:rsidRPr="00E013F3" w:rsidRDefault="001D4FE3" w:rsidP="009F6FD0">
                            <w:pPr>
                              <w:jc w:val="center"/>
                              <w:rPr>
                                <w:rFonts w:ascii="Arial" w:hAnsi="Arial" w:cs="Arial"/>
                                <w:sz w:val="24"/>
                                <w:szCs w:val="24"/>
                              </w:rPr>
                            </w:pPr>
                            <w:r w:rsidRPr="00E013F3">
                              <w:rPr>
                                <w:rFonts w:ascii="Arial" w:hAnsi="Arial" w:cs="Arial"/>
                                <w:color w:val="000000" w:themeColor="dark1"/>
                                <w:kern w:val="24"/>
                              </w:rPr>
                              <w:t>Director, Internal Audit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5168040F" id="Rectangle 13" o:spid="_x0000_s1033" style="position:absolute;margin-left:383.7pt;margin-top:10.8pt;width:71.5pt;height:43.7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" fillcolor="white [3212]" strokecolor="black [3213]">
                <v:textbox>
                  <w:txbxContent>
                    <w:p w14:paraId="073A2215" w14:textId="77777777" w:rsidR="001D4FE3" w:rsidRPr="00E013F3" w:rsidRDefault="001D4FE3" w:rsidP="009F6FD0">
                      <w:pPr>
                        <w:jc w:val="center"/>
                        <w:rPr>
                          <w:rFonts w:ascii="Arial" w:hAnsi="Arial" w:cs="Arial"/>
                          <w:sz w:val="24"/>
                          <w:szCs w:val="24"/>
                        </w:rPr>
                      </w:pPr>
                      <w:r w:rsidRPr="00E013F3">
                        <w:rPr>
                          <w:rFonts w:ascii="Arial" w:hAnsi="Arial" w:cs="Arial"/>
                          <w:color w:val="000000" w:themeColor="dark1"/>
                          <w:kern w:val="24"/>
                        </w:rPr>
                        <w:t>Director, Internal Audit</w:t>
                      </w:r>
                    </w:p>
                  </w:txbxContent>
                </v:textbox>
              </v:rect>
            </w:pict>
          </mc:Fallback>
        </mc:AlternateContent>
      </w:r>
    </w:p>
    <w:p w14:paraId="7E6E93B7" w14:textId="3E8D01C4" w:rsidR="00594745" w:rsidRPr="00D43C32" w:rsidRDefault="002C3332">
      <w:pPr>
        <w:spacing w:after="200" w:line="276" w:lineRule="auto"/>
        <w:rPr>
          <w:lang w:val="en-GB"/>
        </w:rPr>
      </w:pPr>
      <w:r w:rsidRPr="009F6FD0">
        <w:rPr>
          <w:noProof/>
          <w:lang w:val="en-CA" w:eastAsia="en-CA"/>
        </w:rPr>
        <mc:AlternateContent>
          <mc:Choice Requires="wps">
            <w:drawing>
              <wp:anchor distT="0" distB="0" distL="114300" distR="114300" simplePos="0" relativeHeight="251725824" behindDoc="0" locked="0" layoutInCell="1" allowOverlap="1" wp14:anchorId="34096B56" wp14:editId="3B0012CF">
                <wp:simplePos x="0" y="0"/>
                <wp:positionH relativeFrom="column">
                  <wp:posOffset>4531532</wp:posOffset>
                </wp:positionH>
                <wp:positionV relativeFrom="paragraph">
                  <wp:posOffset>42985</wp:posOffset>
                </wp:positionV>
                <wp:extent cx="341630" cy="0"/>
                <wp:effectExtent l="0" t="0" r="20320" b="19050"/>
                <wp:wrapNone/>
                <wp:docPr id="34" name="Straight Connector 33">
                  <a:extLst xmlns:a="http://schemas.openxmlformats.org/drawingml/2006/main">
                    <a:ext uri="{FF2B5EF4-FFF2-40B4-BE49-F238E27FC236}">
                      <a16:creationId xmlns:a16="http://schemas.microsoft.com/office/drawing/2014/main" id="{B012CA2C-93FD-4062-9FAD-0B4AA11396B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416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C0C8CD" id="Straight Connector 33" o:spid="_x0000_s1026" style="position:absolute;flip:x;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6.8pt,3.4pt" to="383.7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" strokecolor="black [3040]">
                <o:lock v:ext="edit" shapetype="f"/>
              </v:line>
            </w:pict>
          </mc:Fallback>
        </mc:AlternateContent>
      </w:r>
      <w:r w:rsidRPr="009F6FD0">
        <w:rPr>
          <w:noProof/>
          <w:lang w:val="en-CA" w:eastAsia="en-CA"/>
        </w:rPr>
        <mc:AlternateContent>
          <mc:Choice Requires="wps">
            <w:drawing>
              <wp:anchor distT="0" distB="0" distL="114300" distR="114300" simplePos="0" relativeHeight="251727872" behindDoc="0" locked="0" layoutInCell="1" allowOverlap="1" wp14:anchorId="24EB630E" wp14:editId="18E7A6D9">
                <wp:simplePos x="0" y="0"/>
                <wp:positionH relativeFrom="column">
                  <wp:posOffset>1917700</wp:posOffset>
                </wp:positionH>
                <wp:positionV relativeFrom="paragraph">
                  <wp:posOffset>240665</wp:posOffset>
                </wp:positionV>
                <wp:extent cx="916940" cy="0"/>
                <wp:effectExtent l="0" t="0" r="35560" b="19050"/>
                <wp:wrapNone/>
                <wp:docPr id="38" name="Straight Connector 37">
                  <a:extLst xmlns:a="http://schemas.openxmlformats.org/drawingml/2006/main">
                    <a:ext uri="{FF2B5EF4-FFF2-40B4-BE49-F238E27FC236}">
                      <a16:creationId xmlns:a16="http://schemas.microsoft.com/office/drawing/2014/main" id="{A774A477-E382-4C30-A064-805B4D1373D1}"/>
                    </a:ext>
                  </a:extLst>
                </wp:docPr>
                <wp:cNvGraphicFramePr/>
                <a:graphic xmlns:a="http://schemas.openxmlformats.org/drawingml/2006/main">
                  <a:graphicData uri="http://schemas.microsoft.com/office/word/2010/wordprocessingShape">
                    <wps:wsp>
                      <wps:cNvCnPr/>
                      <wps:spPr>
                        <a:xfrm>
                          <a:off x="0" y="0"/>
                          <a:ext cx="9169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A83423" id="Straight Connector 37"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pt,18.95pt" to="223.2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" strokecolor="black [3040]"/>
            </w:pict>
          </mc:Fallback>
        </mc:AlternateContent>
      </w:r>
      <w:r w:rsidRPr="009F6FD0">
        <w:rPr>
          <w:noProof/>
          <w:lang w:val="en-CA" w:eastAsia="en-CA"/>
        </w:rPr>
        <mc:AlternateContent>
          <mc:Choice Requires="wps">
            <w:drawing>
              <wp:anchor distT="0" distB="0" distL="114300" distR="114300" simplePos="0" relativeHeight="251716608" behindDoc="0" locked="0" layoutInCell="1" allowOverlap="1" wp14:anchorId="26CE02C9" wp14:editId="26FD3946">
                <wp:simplePos x="0" y="0"/>
                <wp:positionH relativeFrom="column">
                  <wp:posOffset>212725</wp:posOffset>
                </wp:positionH>
                <wp:positionV relativeFrom="paragraph">
                  <wp:posOffset>69850</wp:posOffset>
                </wp:positionV>
                <wp:extent cx="1701800" cy="390525"/>
                <wp:effectExtent l="0" t="0" r="12700" b="28575"/>
                <wp:wrapNone/>
                <wp:docPr id="16" name="Rectangle 15">
                  <a:extLst xmlns:a="http://schemas.openxmlformats.org/drawingml/2006/main">
                    <a:ext uri="{FF2B5EF4-FFF2-40B4-BE49-F238E27FC236}">
                      <a16:creationId xmlns:a16="http://schemas.microsoft.com/office/drawing/2014/main" id="{474A6F9B-5234-45F4-A7B7-758BF0C490DE}"/>
                    </a:ext>
                  </a:extLst>
                </wp:docPr>
                <wp:cNvGraphicFramePr/>
                <a:graphic xmlns:a="http://schemas.openxmlformats.org/drawingml/2006/main">
                  <a:graphicData uri="http://schemas.microsoft.com/office/word/2010/wordprocessingShape">
                    <wps:wsp>
                      <wps:cNvSpPr/>
                      <wps:spPr>
                        <a:xfrm>
                          <a:off x="0" y="0"/>
                          <a:ext cx="1701800" cy="390525"/>
                        </a:xfrm>
                        <a:prstGeom prst="rect">
                          <a:avLst/>
                        </a:prstGeom>
                        <a:solidFill>
                          <a:schemeClr val="bg1"/>
                        </a:solidFill>
                        <a:effectLst/>
                      </wps:spPr>
                      <wps:style>
                        <a:lnRef idx="1">
                          <a:schemeClr val="dk1"/>
                        </a:lnRef>
                        <a:fillRef idx="2">
                          <a:schemeClr val="dk1"/>
                        </a:fillRef>
                        <a:effectRef idx="1">
                          <a:schemeClr val="dk1"/>
                        </a:effectRef>
                        <a:fontRef idx="minor">
                          <a:schemeClr val="dk1"/>
                        </a:fontRef>
                      </wps:style>
                      <wps:txbx>
                        <w:txbxContent>
                          <w:p w14:paraId="420EEA3A" w14:textId="77777777" w:rsidR="001D4FE3" w:rsidRPr="002D72AA" w:rsidRDefault="001D4FE3" w:rsidP="009F6FD0">
                            <w:pPr>
                              <w:jc w:val="center"/>
                              <w:rPr>
                                <w:rFonts w:ascii="Arial" w:hAnsi="Arial" w:cs="Arial"/>
                                <w:sz w:val="24"/>
                                <w:szCs w:val="24"/>
                              </w:rPr>
                            </w:pPr>
                            <w:r w:rsidRPr="002D72AA">
                              <w:rPr>
                                <w:rFonts w:ascii="Arial" w:hAnsi="Arial" w:cs="Arial"/>
                                <w:color w:val="000000" w:themeColor="dark1"/>
                                <w:kern w:val="24"/>
                              </w:rPr>
                              <w:t>Information Security Officer</w:t>
                            </w:r>
                          </w:p>
                        </w:txbxContent>
                      </wps:txbx>
                      <wps:bodyPr wrap="square" rtlCol="0" anchor="ctr"/>
                    </wps:wsp>
                  </a:graphicData>
                </a:graphic>
                <wp14:sizeRelH relativeFrom="margin">
                  <wp14:pctWidth>0</wp14:pctWidth>
                </wp14:sizeRelH>
              </wp:anchor>
            </w:drawing>
          </mc:Choice>
          <mc:Fallback>
            <w:pict>
              <v:rect w14:anchorId="26CE02C9" id="Rectangle 15" o:spid="_x0000_s1034" style="position:absolute;margin-left:16.75pt;margin-top:5.5pt;width:134pt;height:30.7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" fillcolor="white [3212]" strokecolor="black [3040]">
                <v:textbox>
                  <w:txbxContent>
                    <w:p w14:paraId="420EEA3A" w14:textId="77777777" w:rsidR="001D4FE3" w:rsidRPr="002D72AA" w:rsidRDefault="001D4FE3" w:rsidP="009F6FD0">
                      <w:pPr>
                        <w:jc w:val="center"/>
                        <w:rPr>
                          <w:rFonts w:ascii="Arial" w:hAnsi="Arial" w:cs="Arial"/>
                          <w:sz w:val="24"/>
                          <w:szCs w:val="24"/>
                        </w:rPr>
                      </w:pPr>
                      <w:r w:rsidRPr="002D72AA">
                        <w:rPr>
                          <w:rFonts w:ascii="Arial" w:hAnsi="Arial" w:cs="Arial"/>
                          <w:color w:val="000000" w:themeColor="dark1"/>
                          <w:kern w:val="24"/>
                        </w:rPr>
                        <w:t>Information Security Officer</w:t>
                      </w:r>
                    </w:p>
                  </w:txbxContent>
                </v:textbox>
              </v:rect>
            </w:pict>
          </mc:Fallback>
        </mc:AlternateContent>
      </w:r>
    </w:p>
    <w:p w14:paraId="7325C3B8" w14:textId="42899511" w:rsidR="00594745" w:rsidRPr="00D43C32" w:rsidRDefault="002C3332">
      <w:pPr>
        <w:spacing w:after="200" w:line="276" w:lineRule="auto"/>
        <w:rPr>
          <w:lang w:val="en-GB"/>
        </w:rPr>
      </w:pPr>
      <w:r w:rsidRPr="009F6FD0">
        <w:rPr>
          <w:noProof/>
          <w:lang w:val="en-CA" w:eastAsia="en-CA"/>
        </w:rPr>
        <mc:AlternateContent>
          <mc:Choice Requires="wps">
            <w:drawing>
              <wp:anchor distT="0" distB="0" distL="114300" distR="114300" simplePos="0" relativeHeight="251713536" behindDoc="0" locked="0" layoutInCell="1" allowOverlap="1" wp14:anchorId="0E73A360" wp14:editId="3F0D101B">
                <wp:simplePos x="0" y="0"/>
                <wp:positionH relativeFrom="column">
                  <wp:posOffset>3895725</wp:posOffset>
                </wp:positionH>
                <wp:positionV relativeFrom="paragraph">
                  <wp:posOffset>218440</wp:posOffset>
                </wp:positionV>
                <wp:extent cx="1222375" cy="609600"/>
                <wp:effectExtent l="0" t="0" r="15875" b="19050"/>
                <wp:wrapNone/>
                <wp:docPr id="13" name="Rectangle 12">
                  <a:extLst xmlns:a="http://schemas.openxmlformats.org/drawingml/2006/main">
                    <a:ext uri="{FF2B5EF4-FFF2-40B4-BE49-F238E27FC236}">
                      <a16:creationId xmlns:a16="http://schemas.microsoft.com/office/drawing/2014/main" id="{B786C688-2BFA-4D0E-9D6E-AA1B9D1700F0}"/>
                    </a:ext>
                  </a:extLst>
                </wp:docPr>
                <wp:cNvGraphicFramePr/>
                <a:graphic xmlns:a="http://schemas.openxmlformats.org/drawingml/2006/main">
                  <a:graphicData uri="http://schemas.microsoft.com/office/word/2010/wordprocessingShape">
                    <wps:wsp>
                      <wps:cNvSpPr/>
                      <wps:spPr>
                        <a:xfrm>
                          <a:off x="0" y="0"/>
                          <a:ext cx="1222375" cy="609600"/>
                        </a:xfrm>
                        <a:prstGeom prst="rect">
                          <a:avLst/>
                        </a:prstGeom>
                        <a:solidFill>
                          <a:schemeClr val="bg1"/>
                        </a:solidFill>
                        <a:effectLst/>
                      </wps:spPr>
                      <wps:style>
                        <a:lnRef idx="1">
                          <a:schemeClr val="dk1"/>
                        </a:lnRef>
                        <a:fillRef idx="2">
                          <a:schemeClr val="dk1"/>
                        </a:fillRef>
                        <a:effectRef idx="1">
                          <a:schemeClr val="dk1"/>
                        </a:effectRef>
                        <a:fontRef idx="minor">
                          <a:schemeClr val="dk1"/>
                        </a:fontRef>
                      </wps:style>
                      <wps:txbx>
                        <w:txbxContent>
                          <w:p w14:paraId="3E6D6EA2" w14:textId="77777777" w:rsidR="001D4FE3" w:rsidRPr="002D72AA" w:rsidRDefault="001D4FE3" w:rsidP="009F6FD0">
                            <w:pPr>
                              <w:jc w:val="center"/>
                              <w:rPr>
                                <w:rFonts w:ascii="Arial" w:hAnsi="Arial" w:cs="Arial"/>
                                <w:sz w:val="24"/>
                                <w:szCs w:val="24"/>
                              </w:rPr>
                            </w:pPr>
                            <w:r w:rsidRPr="002D72AA">
                              <w:rPr>
                                <w:rFonts w:ascii="Arial" w:hAnsi="Arial" w:cs="Arial"/>
                                <w:color w:val="000000" w:themeColor="dark1"/>
                                <w:kern w:val="24"/>
                              </w:rPr>
                              <w:t>Director, Corporate Compliance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0E73A360" id="Rectangle 12" o:spid="_x0000_s1035" style="position:absolute;margin-left:306.75pt;margin-top:17.2pt;width:96.25pt;height:4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" fillcolor="white [3212]" strokecolor="black [3040]">
                <v:textbox>
                  <w:txbxContent>
                    <w:p w14:paraId="3E6D6EA2" w14:textId="77777777" w:rsidR="001D4FE3" w:rsidRPr="002D72AA" w:rsidRDefault="001D4FE3" w:rsidP="009F6FD0">
                      <w:pPr>
                        <w:jc w:val="center"/>
                        <w:rPr>
                          <w:rFonts w:ascii="Arial" w:hAnsi="Arial" w:cs="Arial"/>
                          <w:sz w:val="24"/>
                          <w:szCs w:val="24"/>
                        </w:rPr>
                      </w:pPr>
                      <w:r w:rsidRPr="002D72AA">
                        <w:rPr>
                          <w:rFonts w:ascii="Arial" w:hAnsi="Arial" w:cs="Arial"/>
                          <w:color w:val="000000" w:themeColor="dark1"/>
                          <w:kern w:val="24"/>
                        </w:rPr>
                        <w:t>Director, Corporate Compliance</w:t>
                      </w:r>
                    </w:p>
                  </w:txbxContent>
                </v:textbox>
              </v:rect>
            </w:pict>
          </mc:Fallback>
        </mc:AlternateContent>
      </w:r>
      <w:r w:rsidRPr="009F6FD0">
        <w:rPr>
          <w:noProof/>
          <w:lang w:val="en-CA" w:eastAsia="en-CA"/>
        </w:rPr>
        <mc:AlternateContent>
          <mc:Choice Requires="wps">
            <w:drawing>
              <wp:anchor distT="0" distB="0" distL="114300" distR="114300" simplePos="0" relativeHeight="251712512" behindDoc="0" locked="0" layoutInCell="1" allowOverlap="1" wp14:anchorId="344537B4" wp14:editId="5B71671D">
                <wp:simplePos x="0" y="0"/>
                <wp:positionH relativeFrom="column">
                  <wp:posOffset>2131060</wp:posOffset>
                </wp:positionH>
                <wp:positionV relativeFrom="paragraph">
                  <wp:posOffset>222250</wp:posOffset>
                </wp:positionV>
                <wp:extent cx="1412240" cy="390525"/>
                <wp:effectExtent l="0" t="0" r="16510" b="28575"/>
                <wp:wrapNone/>
                <wp:docPr id="12" name="Rectangle 11">
                  <a:extLst xmlns:a="http://schemas.openxmlformats.org/drawingml/2006/main">
                    <a:ext uri="{FF2B5EF4-FFF2-40B4-BE49-F238E27FC236}">
                      <a16:creationId xmlns:a16="http://schemas.microsoft.com/office/drawing/2014/main" id="{1155BAFE-172A-4F02-A1C9-763EAFA05C85}"/>
                    </a:ext>
                  </a:extLst>
                </wp:docPr>
                <wp:cNvGraphicFramePr/>
                <a:graphic xmlns:a="http://schemas.openxmlformats.org/drawingml/2006/main">
                  <a:graphicData uri="http://schemas.microsoft.com/office/word/2010/wordprocessingShape">
                    <wps:wsp>
                      <wps:cNvSpPr/>
                      <wps:spPr>
                        <a:xfrm>
                          <a:off x="0" y="0"/>
                          <a:ext cx="1412240" cy="390525"/>
                        </a:xfrm>
                        <a:prstGeom prst="rect">
                          <a:avLst/>
                        </a:prstGeom>
                        <a:solidFill>
                          <a:schemeClr val="bg1"/>
                        </a:solidFill>
                        <a:effectLst/>
                      </wps:spPr>
                      <wps:style>
                        <a:lnRef idx="1">
                          <a:schemeClr val="dk1"/>
                        </a:lnRef>
                        <a:fillRef idx="2">
                          <a:schemeClr val="dk1"/>
                        </a:fillRef>
                        <a:effectRef idx="1">
                          <a:schemeClr val="dk1"/>
                        </a:effectRef>
                        <a:fontRef idx="minor">
                          <a:schemeClr val="dk1"/>
                        </a:fontRef>
                      </wps:style>
                      <wps:txbx>
                        <w:txbxContent>
                          <w:p w14:paraId="2D0F48ED" w14:textId="77777777" w:rsidR="001D4FE3" w:rsidRPr="002D72AA" w:rsidRDefault="001D4FE3" w:rsidP="009F6FD0">
                            <w:pPr>
                              <w:jc w:val="center"/>
                              <w:rPr>
                                <w:rFonts w:ascii="Arial" w:hAnsi="Arial" w:cs="Arial"/>
                                <w:sz w:val="24"/>
                                <w:szCs w:val="24"/>
                              </w:rPr>
                            </w:pPr>
                            <w:r w:rsidRPr="002D72AA">
                              <w:rPr>
                                <w:rFonts w:ascii="Arial" w:hAnsi="Arial" w:cs="Arial"/>
                                <w:color w:val="000000" w:themeColor="dark1"/>
                                <w:kern w:val="24"/>
                              </w:rPr>
                              <w:t>Business Director, Information Systems</w:t>
                            </w:r>
                          </w:p>
                        </w:txbxContent>
                      </wps:txbx>
                      <wps:bodyPr wrap="square" rtlCol="0" anchor="ctr"/>
                    </wps:wsp>
                  </a:graphicData>
                </a:graphic>
                <wp14:sizeRelH relativeFrom="margin">
                  <wp14:pctWidth>0</wp14:pctWidth>
                </wp14:sizeRelH>
              </wp:anchor>
            </w:drawing>
          </mc:Choice>
          <mc:Fallback>
            <w:pict>
              <v:rect w14:anchorId="344537B4" id="Rectangle 11" o:spid="_x0000_s1036" style="position:absolute;margin-left:167.8pt;margin-top:17.5pt;width:111.2pt;height:30.7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" fillcolor="white [3212]" strokecolor="black [3040]">
                <v:textbox>
                  <w:txbxContent>
                    <w:p w14:paraId="2D0F48ED" w14:textId="77777777" w:rsidR="001D4FE3" w:rsidRPr="002D72AA" w:rsidRDefault="001D4FE3" w:rsidP="009F6FD0">
                      <w:pPr>
                        <w:jc w:val="center"/>
                        <w:rPr>
                          <w:rFonts w:ascii="Arial" w:hAnsi="Arial" w:cs="Arial"/>
                          <w:sz w:val="24"/>
                          <w:szCs w:val="24"/>
                        </w:rPr>
                      </w:pPr>
                      <w:r w:rsidRPr="002D72AA">
                        <w:rPr>
                          <w:rFonts w:ascii="Arial" w:hAnsi="Arial" w:cs="Arial"/>
                          <w:color w:val="000000" w:themeColor="dark1"/>
                          <w:kern w:val="24"/>
                        </w:rPr>
                        <w:t>Business Director, Information Systems</w:t>
                      </w:r>
                    </w:p>
                  </w:txbxContent>
                </v:textbox>
              </v:rect>
            </w:pict>
          </mc:Fallback>
        </mc:AlternateContent>
      </w:r>
    </w:p>
    <w:p w14:paraId="0AD26DF2" w14:textId="77777777" w:rsidR="00594745" w:rsidRPr="00D43C32" w:rsidRDefault="00594745">
      <w:pPr>
        <w:spacing w:after="200" w:line="276" w:lineRule="auto"/>
        <w:rPr>
          <w:lang w:val="en-GB"/>
        </w:rPr>
      </w:pPr>
    </w:p>
    <w:p w14:paraId="45D09962" w14:textId="77777777" w:rsidR="00594745" w:rsidRPr="00D43C32" w:rsidRDefault="00594745">
      <w:pPr>
        <w:spacing w:after="200" w:line="276" w:lineRule="auto"/>
        <w:rPr>
          <w:lang w:val="en-GB"/>
        </w:rPr>
      </w:pPr>
    </w:p>
    <w:p w14:paraId="6E990E7A" w14:textId="77777777" w:rsidR="00594745" w:rsidRPr="00D43C32" w:rsidRDefault="00594745">
      <w:pPr>
        <w:spacing w:after="200" w:line="276" w:lineRule="auto"/>
        <w:rPr>
          <w:lang w:val="en-GB"/>
        </w:rPr>
      </w:pPr>
    </w:p>
    <w:p w14:paraId="00CD6246" w14:textId="77777777" w:rsidR="00594745" w:rsidRPr="00D43C32" w:rsidRDefault="00594745">
      <w:pPr>
        <w:spacing w:after="200" w:line="276" w:lineRule="auto"/>
        <w:rPr>
          <w:lang w:val="en-GB"/>
        </w:rPr>
      </w:pPr>
    </w:p>
    <w:p w14:paraId="623FC5F5" w14:textId="1A449224" w:rsidR="00364B6A" w:rsidRPr="00F30E7C" w:rsidRDefault="007645A4">
      <w:pPr>
        <w:spacing w:after="200" w:line="276" w:lineRule="auto"/>
        <w:rPr>
          <w:rFonts w:ascii="Arial" w:hAnsi="Arial" w:cs="Arial"/>
          <w:sz w:val="17"/>
          <w:szCs w:val="17"/>
          <w:lang w:val="en-GB"/>
        </w:rPr>
      </w:pPr>
      <w:r w:rsidRPr="00F30E7C">
        <w:rPr>
          <w:rFonts w:ascii="Arial" w:hAnsi="Arial" w:cs="Arial"/>
          <w:sz w:val="17"/>
          <w:szCs w:val="17"/>
          <w:lang w:val="en-GB"/>
        </w:rPr>
        <w:t>Source: Created by the authors.</w:t>
      </w:r>
      <w:r w:rsidR="00364B6A" w:rsidRPr="00F30E7C">
        <w:rPr>
          <w:rFonts w:ascii="Arial" w:hAnsi="Arial" w:cs="Arial"/>
          <w:sz w:val="17"/>
          <w:szCs w:val="17"/>
          <w:lang w:val="en-GB"/>
        </w:rPr>
        <w:br w:type="page"/>
      </w:r>
    </w:p>
    <w:p w14:paraId="46A0568E" w14:textId="0FB11571" w:rsidR="00364B6A" w:rsidRPr="00D43C32" w:rsidRDefault="00364B6A" w:rsidP="00364B6A">
      <w:pPr>
        <w:pStyle w:val="ExhibitHeading"/>
        <w:rPr>
          <w:lang w:val="en-GB"/>
        </w:rPr>
      </w:pPr>
      <w:r w:rsidRPr="00D43C32">
        <w:rPr>
          <w:lang w:val="en-GB"/>
        </w:rPr>
        <w:lastRenderedPageBreak/>
        <w:t xml:space="preserve">Exhibit </w:t>
      </w:r>
      <w:r w:rsidR="00E36ED4">
        <w:rPr>
          <w:lang w:val="en-GB"/>
        </w:rPr>
        <w:t>7</w:t>
      </w:r>
      <w:r w:rsidRPr="00D43C32">
        <w:rPr>
          <w:lang w:val="en-GB"/>
        </w:rPr>
        <w:t>: Risks and Relevant Controls</w:t>
      </w:r>
    </w:p>
    <w:p w14:paraId="0CA0E74E" w14:textId="77777777" w:rsidR="00364B6A" w:rsidRPr="00D43C32" w:rsidRDefault="00364B6A" w:rsidP="00364B6A">
      <w:pPr>
        <w:tabs>
          <w:tab w:val="left" w:pos="9360"/>
        </w:tabs>
        <w:jc w:val="center"/>
        <w:outlineLvl w:val="0"/>
        <w:rPr>
          <w:b/>
          <w:lang w:val="en-GB"/>
        </w:rPr>
      </w:pPr>
    </w:p>
    <w:tbl>
      <w:tblPr>
        <w:tblW w:w="88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5"/>
        <w:gridCol w:w="3060"/>
        <w:gridCol w:w="2970"/>
      </w:tblGrid>
      <w:tr w:rsidR="00364B6A" w:rsidRPr="00D43C32" w14:paraId="0E4F8F5A" w14:textId="77777777" w:rsidTr="00D56320">
        <w:trPr>
          <w:trHeight w:val="620"/>
          <w:jc w:val="center"/>
        </w:trPr>
        <w:tc>
          <w:tcPr>
            <w:tcW w:w="2805" w:type="dxa"/>
            <w:shd w:val="clear" w:color="auto" w:fill="auto"/>
            <w:vAlign w:val="center"/>
            <w:hideMark/>
          </w:tcPr>
          <w:p w14:paraId="10256ABE" w14:textId="7B0F99A1" w:rsidR="00364B6A" w:rsidRPr="00D43C32" w:rsidRDefault="00364B6A" w:rsidP="009058FE">
            <w:pPr>
              <w:pStyle w:val="ExhibitText"/>
              <w:jc w:val="center"/>
              <w:rPr>
                <w:b/>
                <w:lang w:val="en-GB"/>
              </w:rPr>
            </w:pPr>
            <w:r w:rsidRPr="00D43C32">
              <w:rPr>
                <w:b/>
                <w:lang w:val="en-GB"/>
              </w:rPr>
              <w:t>Area</w:t>
            </w:r>
            <w:r w:rsidR="005235A7">
              <w:rPr>
                <w:b/>
                <w:lang w:val="en-GB"/>
              </w:rPr>
              <w:t xml:space="preserve">, </w:t>
            </w:r>
            <w:r w:rsidRPr="00D43C32">
              <w:rPr>
                <w:b/>
                <w:lang w:val="en-GB"/>
              </w:rPr>
              <w:t>Activity</w:t>
            </w:r>
            <w:r w:rsidR="005235A7">
              <w:rPr>
                <w:b/>
                <w:lang w:val="en-GB"/>
              </w:rPr>
              <w:t xml:space="preserve">, or </w:t>
            </w:r>
            <w:r w:rsidRPr="00D43C32">
              <w:rPr>
                <w:b/>
                <w:lang w:val="en-GB"/>
              </w:rPr>
              <w:t>Process</w:t>
            </w:r>
          </w:p>
        </w:tc>
        <w:tc>
          <w:tcPr>
            <w:tcW w:w="3060" w:type="dxa"/>
            <w:shd w:val="clear" w:color="auto" w:fill="auto"/>
            <w:vAlign w:val="center"/>
            <w:hideMark/>
          </w:tcPr>
          <w:p w14:paraId="067CB6BF" w14:textId="0F1F66C6" w:rsidR="00364B6A" w:rsidRPr="00D43C32" w:rsidRDefault="00364B6A" w:rsidP="009058FE">
            <w:pPr>
              <w:pStyle w:val="ExhibitText"/>
              <w:jc w:val="center"/>
              <w:rPr>
                <w:b/>
                <w:lang w:val="en-GB"/>
              </w:rPr>
            </w:pPr>
            <w:r w:rsidRPr="00D43C32">
              <w:rPr>
                <w:b/>
                <w:lang w:val="en-GB"/>
              </w:rPr>
              <w:t xml:space="preserve">Risks of </w:t>
            </w:r>
            <w:r w:rsidR="005235A7">
              <w:rPr>
                <w:b/>
                <w:lang w:val="en-GB"/>
              </w:rPr>
              <w:t>Errors or Fraud</w:t>
            </w:r>
          </w:p>
        </w:tc>
        <w:tc>
          <w:tcPr>
            <w:tcW w:w="2970" w:type="dxa"/>
            <w:shd w:val="clear" w:color="auto" w:fill="auto"/>
            <w:vAlign w:val="center"/>
            <w:hideMark/>
          </w:tcPr>
          <w:p w14:paraId="797B67F1" w14:textId="23E9E425" w:rsidR="00364B6A" w:rsidRPr="00D43C32" w:rsidRDefault="00364B6A" w:rsidP="009058FE">
            <w:pPr>
              <w:pStyle w:val="ExhibitText"/>
              <w:jc w:val="center"/>
              <w:rPr>
                <w:b/>
                <w:lang w:val="en-GB"/>
              </w:rPr>
            </w:pPr>
            <w:r w:rsidRPr="00D43C32">
              <w:rPr>
                <w:b/>
                <w:lang w:val="en-GB"/>
              </w:rPr>
              <w:t xml:space="preserve">Possible </w:t>
            </w:r>
            <w:r w:rsidR="005235A7">
              <w:rPr>
                <w:b/>
                <w:lang w:val="en-GB"/>
              </w:rPr>
              <w:t>Controls</w:t>
            </w:r>
            <w:r w:rsidR="005235A7" w:rsidRPr="00D43C32">
              <w:rPr>
                <w:b/>
                <w:lang w:val="en-GB"/>
              </w:rPr>
              <w:t xml:space="preserve"> </w:t>
            </w:r>
            <w:r w:rsidRPr="00D43C32">
              <w:rPr>
                <w:b/>
                <w:lang w:val="en-GB"/>
              </w:rPr>
              <w:t xml:space="preserve">to </w:t>
            </w:r>
            <w:r w:rsidR="005235A7">
              <w:rPr>
                <w:b/>
                <w:lang w:val="en-GB"/>
              </w:rPr>
              <w:t>Mitigate Risks</w:t>
            </w:r>
          </w:p>
        </w:tc>
      </w:tr>
      <w:tr w:rsidR="00364B6A" w:rsidRPr="00D43C32" w14:paraId="6AFF90C8" w14:textId="77777777" w:rsidTr="00D56320">
        <w:trPr>
          <w:trHeight w:val="6110"/>
          <w:jc w:val="center"/>
        </w:trPr>
        <w:tc>
          <w:tcPr>
            <w:tcW w:w="2805" w:type="dxa"/>
            <w:shd w:val="clear" w:color="auto" w:fill="auto"/>
            <w:hideMark/>
          </w:tcPr>
          <w:p w14:paraId="1D3B1A7B" w14:textId="3AA4AEB5" w:rsidR="00364B6A" w:rsidRPr="00D43C32" w:rsidRDefault="005235A7" w:rsidP="00364B6A">
            <w:pPr>
              <w:pStyle w:val="ExhibitText"/>
              <w:rPr>
                <w:lang w:val="en-GB"/>
              </w:rPr>
            </w:pPr>
            <w:r>
              <w:rPr>
                <w:lang w:val="en-GB"/>
              </w:rPr>
              <w:t xml:space="preserve">IT </w:t>
            </w:r>
            <w:r w:rsidR="00A338D5">
              <w:rPr>
                <w:lang w:val="en-GB"/>
              </w:rPr>
              <w:t>general controls</w:t>
            </w:r>
            <w:r w:rsidR="00364B6A" w:rsidRPr="00D43C32">
              <w:rPr>
                <w:lang w:val="en-GB"/>
              </w:rPr>
              <w:t>:</w:t>
            </w:r>
          </w:p>
          <w:p w14:paraId="7F73AFA8" w14:textId="43DEAC39" w:rsidR="00364B6A" w:rsidRPr="00D43C32" w:rsidRDefault="00364B6A" w:rsidP="00364B6A">
            <w:pPr>
              <w:pStyle w:val="ExhibitText"/>
              <w:rPr>
                <w:lang w:val="en-GB"/>
              </w:rPr>
            </w:pPr>
            <w:r w:rsidRPr="00D43C32">
              <w:rPr>
                <w:lang w:val="en-GB"/>
              </w:rPr>
              <w:t xml:space="preserve">Overall </w:t>
            </w:r>
            <w:r w:rsidR="00A338D5">
              <w:rPr>
                <w:lang w:val="en-GB"/>
              </w:rPr>
              <w:t>security</w:t>
            </w:r>
          </w:p>
        </w:tc>
        <w:tc>
          <w:tcPr>
            <w:tcW w:w="3060" w:type="dxa"/>
            <w:shd w:val="clear" w:color="auto" w:fill="auto"/>
            <w:hideMark/>
          </w:tcPr>
          <w:p w14:paraId="1426AB1B" w14:textId="1401B9A5" w:rsidR="00364B6A" w:rsidRPr="00D43C32" w:rsidRDefault="00364B6A" w:rsidP="00B654FC">
            <w:pPr>
              <w:pStyle w:val="ExhibitText"/>
              <w:rPr>
                <w:lang w:val="en-GB"/>
              </w:rPr>
            </w:pPr>
            <w:r w:rsidRPr="00D43C32">
              <w:rPr>
                <w:lang w:val="en-GB"/>
              </w:rPr>
              <w:t xml:space="preserve">Unauthorized access </w:t>
            </w:r>
            <w:r w:rsidR="005E2925" w:rsidRPr="00D43C32">
              <w:rPr>
                <w:lang w:val="en-GB"/>
              </w:rPr>
              <w:t>m</w:t>
            </w:r>
            <w:r w:rsidR="005E2925">
              <w:rPr>
                <w:lang w:val="en-GB"/>
              </w:rPr>
              <w:t>ight</w:t>
            </w:r>
            <w:r w:rsidR="005E2925" w:rsidRPr="00D43C32">
              <w:rPr>
                <w:lang w:val="en-GB"/>
              </w:rPr>
              <w:t xml:space="preserve"> </w:t>
            </w:r>
            <w:r w:rsidRPr="00D43C32">
              <w:rPr>
                <w:lang w:val="en-GB"/>
              </w:rPr>
              <w:t xml:space="preserve">affect data integrity (e.g., data could be changed) or data security (e.g., </w:t>
            </w:r>
            <w:r w:rsidR="005E2925" w:rsidRPr="00D43C32">
              <w:rPr>
                <w:lang w:val="en-GB"/>
              </w:rPr>
              <w:t xml:space="preserve">information </w:t>
            </w:r>
            <w:r w:rsidR="005E2925">
              <w:rPr>
                <w:lang w:val="en-GB"/>
              </w:rPr>
              <w:t>could be stolen</w:t>
            </w:r>
            <w:r w:rsidRPr="00D43C32">
              <w:rPr>
                <w:lang w:val="en-GB"/>
              </w:rPr>
              <w:t>)</w:t>
            </w:r>
            <w:r w:rsidR="005235A7">
              <w:rPr>
                <w:lang w:val="en-GB"/>
              </w:rPr>
              <w:t>.</w:t>
            </w:r>
          </w:p>
        </w:tc>
        <w:tc>
          <w:tcPr>
            <w:tcW w:w="2970" w:type="dxa"/>
            <w:shd w:val="clear" w:color="auto" w:fill="auto"/>
            <w:hideMark/>
          </w:tcPr>
          <w:p w14:paraId="2A7EF404" w14:textId="210008F9" w:rsidR="00364B6A" w:rsidRPr="00D43C32" w:rsidRDefault="0077239C" w:rsidP="00D56320">
            <w:pPr>
              <w:pStyle w:val="ExhibitText"/>
              <w:jc w:val="left"/>
              <w:rPr>
                <w:lang w:val="en-GB"/>
              </w:rPr>
            </w:pPr>
            <w:r>
              <w:rPr>
                <w:lang w:val="en-GB"/>
              </w:rPr>
              <w:t>Ensure v</w:t>
            </w:r>
            <w:r w:rsidRPr="00D43C32">
              <w:rPr>
                <w:lang w:val="en-GB"/>
              </w:rPr>
              <w:t xml:space="preserve">arious </w:t>
            </w:r>
            <w:r w:rsidR="00364B6A" w:rsidRPr="00D43C32">
              <w:rPr>
                <w:lang w:val="en-GB"/>
              </w:rPr>
              <w:t>processes and procedures are in place to authenticate users and limit their physical and logical access according to their responsibilities</w:t>
            </w:r>
            <w:r w:rsidR="005235A7">
              <w:rPr>
                <w:lang w:val="en-GB"/>
              </w:rPr>
              <w:t>:</w:t>
            </w:r>
          </w:p>
          <w:p w14:paraId="636402AF" w14:textId="61A2E1FF" w:rsidR="00364B6A" w:rsidRPr="00D43C32" w:rsidRDefault="0077239C" w:rsidP="00D56320">
            <w:pPr>
              <w:pStyle w:val="ExhibitText"/>
              <w:jc w:val="left"/>
              <w:rPr>
                <w:lang w:val="en-GB"/>
              </w:rPr>
            </w:pPr>
            <w:r>
              <w:rPr>
                <w:lang w:val="en-GB"/>
              </w:rPr>
              <w:t xml:space="preserve">Ensure the </w:t>
            </w:r>
            <w:r w:rsidR="005235A7">
              <w:rPr>
                <w:lang w:val="en-GB"/>
              </w:rPr>
              <w:t>data</w:t>
            </w:r>
            <w:r w:rsidR="00364B6A" w:rsidRPr="00D43C32">
              <w:rPr>
                <w:lang w:val="en-GB"/>
              </w:rPr>
              <w:t xml:space="preserve"> cent</w:t>
            </w:r>
            <w:r w:rsidR="00D65E08">
              <w:rPr>
                <w:lang w:val="en-GB"/>
              </w:rPr>
              <w:t>r</w:t>
            </w:r>
            <w:r w:rsidR="00364B6A" w:rsidRPr="00D43C32">
              <w:rPr>
                <w:lang w:val="en-GB"/>
              </w:rPr>
              <w:t>e is located in an area with secured entry</w:t>
            </w:r>
            <w:r w:rsidR="005235A7">
              <w:rPr>
                <w:lang w:val="en-GB"/>
              </w:rPr>
              <w:t>.</w:t>
            </w:r>
          </w:p>
          <w:p w14:paraId="0EC7ED7C" w14:textId="418CC807" w:rsidR="00364B6A" w:rsidRPr="00D43C32" w:rsidRDefault="0077239C" w:rsidP="00D56320">
            <w:pPr>
              <w:pStyle w:val="ExhibitText"/>
              <w:jc w:val="left"/>
              <w:rPr>
                <w:lang w:val="en-GB"/>
              </w:rPr>
            </w:pPr>
            <w:r>
              <w:rPr>
                <w:lang w:val="en-GB"/>
              </w:rPr>
              <w:t>Ensure that i</w:t>
            </w:r>
            <w:r w:rsidRPr="00D43C32">
              <w:rPr>
                <w:lang w:val="en-GB"/>
              </w:rPr>
              <w:t xml:space="preserve">ntrusion </w:t>
            </w:r>
            <w:r w:rsidR="00364B6A" w:rsidRPr="00D43C32">
              <w:rPr>
                <w:lang w:val="en-GB"/>
              </w:rPr>
              <w:t>detection systems monitor network and system activities for malicious activities and policy violations and produce logs</w:t>
            </w:r>
            <w:r w:rsidR="005235A7">
              <w:rPr>
                <w:lang w:val="en-GB"/>
              </w:rPr>
              <w:t xml:space="preserve"> and </w:t>
            </w:r>
            <w:r w:rsidR="00364B6A" w:rsidRPr="00D43C32">
              <w:rPr>
                <w:lang w:val="en-GB"/>
              </w:rPr>
              <w:t>reports</w:t>
            </w:r>
            <w:r w:rsidR="005235A7">
              <w:rPr>
                <w:lang w:val="en-GB"/>
              </w:rPr>
              <w:t>.</w:t>
            </w:r>
          </w:p>
          <w:p w14:paraId="26EE75D4" w14:textId="36F448C9" w:rsidR="00364B6A" w:rsidRPr="00D43C32" w:rsidRDefault="0077239C" w:rsidP="00D56320">
            <w:pPr>
              <w:pStyle w:val="ExhibitText"/>
              <w:jc w:val="left"/>
              <w:rPr>
                <w:lang w:val="en-GB"/>
              </w:rPr>
            </w:pPr>
            <w:r>
              <w:rPr>
                <w:lang w:val="en-GB"/>
              </w:rPr>
              <w:t>Enforce a</w:t>
            </w:r>
            <w:r w:rsidR="00364B6A" w:rsidRPr="00D43C32">
              <w:rPr>
                <w:lang w:val="en-GB"/>
              </w:rPr>
              <w:t>n active directory security policy</w:t>
            </w:r>
            <w:r w:rsidR="00CA0D63">
              <w:rPr>
                <w:lang w:val="en-GB"/>
              </w:rPr>
              <w:t>:</w:t>
            </w:r>
          </w:p>
          <w:p w14:paraId="252B204E" w14:textId="554A378F" w:rsidR="00364B6A" w:rsidRPr="00D43C32" w:rsidRDefault="005235A7" w:rsidP="00E013F3">
            <w:pPr>
              <w:pStyle w:val="ExhibitText"/>
              <w:numPr>
                <w:ilvl w:val="0"/>
                <w:numId w:val="6"/>
              </w:numPr>
              <w:ind w:left="142" w:hanging="180"/>
              <w:jc w:val="left"/>
              <w:rPr>
                <w:lang w:val="en-GB"/>
              </w:rPr>
            </w:pPr>
            <w:r>
              <w:rPr>
                <w:lang w:val="en-GB"/>
              </w:rPr>
              <w:t>Logs and reports</w:t>
            </w:r>
            <w:r w:rsidR="00364B6A" w:rsidRPr="00D43C32">
              <w:rPr>
                <w:lang w:val="en-GB"/>
              </w:rPr>
              <w:t xml:space="preserve"> are reviewed by the system</w:t>
            </w:r>
            <w:r>
              <w:rPr>
                <w:lang w:val="en-GB"/>
              </w:rPr>
              <w:t xml:space="preserve"> and/or </w:t>
            </w:r>
            <w:r w:rsidR="00364B6A" w:rsidRPr="00D43C32">
              <w:rPr>
                <w:lang w:val="en-GB"/>
              </w:rPr>
              <w:t>data owners</w:t>
            </w:r>
            <w:r w:rsidR="0077239C">
              <w:rPr>
                <w:lang w:val="en-GB"/>
              </w:rPr>
              <w:t>,</w:t>
            </w:r>
            <w:r w:rsidR="00364B6A" w:rsidRPr="00D43C32">
              <w:rPr>
                <w:lang w:val="en-GB"/>
              </w:rPr>
              <w:t xml:space="preserve"> who respond to those alerts</w:t>
            </w:r>
            <w:r>
              <w:rPr>
                <w:lang w:val="en-GB"/>
              </w:rPr>
              <w:t>.</w:t>
            </w:r>
          </w:p>
          <w:p w14:paraId="02832575" w14:textId="2738F7FF" w:rsidR="00364B6A" w:rsidRPr="00D43C32" w:rsidRDefault="00364B6A" w:rsidP="00E013F3">
            <w:pPr>
              <w:pStyle w:val="ExhibitText"/>
              <w:numPr>
                <w:ilvl w:val="0"/>
                <w:numId w:val="6"/>
              </w:numPr>
              <w:ind w:left="142" w:hanging="180"/>
              <w:jc w:val="left"/>
              <w:rPr>
                <w:lang w:val="en-GB"/>
              </w:rPr>
            </w:pPr>
            <w:r w:rsidRPr="00D43C32">
              <w:rPr>
                <w:lang w:val="en-GB"/>
              </w:rPr>
              <w:t>The alerts are followed up by process owners and resolved</w:t>
            </w:r>
            <w:r w:rsidR="005235A7">
              <w:rPr>
                <w:lang w:val="en-GB"/>
              </w:rPr>
              <w:t>.</w:t>
            </w:r>
          </w:p>
          <w:p w14:paraId="7C40BA2A" w14:textId="32FE860E" w:rsidR="00364B6A" w:rsidRPr="00D43C32" w:rsidRDefault="00364B6A" w:rsidP="00E013F3">
            <w:pPr>
              <w:pStyle w:val="ExhibitText"/>
              <w:numPr>
                <w:ilvl w:val="0"/>
                <w:numId w:val="6"/>
              </w:numPr>
              <w:ind w:left="142" w:hanging="180"/>
              <w:jc w:val="left"/>
              <w:rPr>
                <w:lang w:val="en-GB"/>
              </w:rPr>
            </w:pPr>
            <w:r w:rsidRPr="00D43C32">
              <w:rPr>
                <w:lang w:val="en-GB"/>
              </w:rPr>
              <w:t>Proactive security measures</w:t>
            </w:r>
            <w:r w:rsidR="00CC7029">
              <w:rPr>
                <w:lang w:val="en-GB"/>
              </w:rPr>
              <w:t>,</w:t>
            </w:r>
            <w:r w:rsidRPr="00D43C32">
              <w:rPr>
                <w:lang w:val="en-GB"/>
              </w:rPr>
              <w:t xml:space="preserve"> including patching and anti-virus updates</w:t>
            </w:r>
            <w:r w:rsidR="00CC7029">
              <w:rPr>
                <w:lang w:val="en-GB"/>
              </w:rPr>
              <w:t>,</w:t>
            </w:r>
            <w:r w:rsidRPr="00D43C32">
              <w:rPr>
                <w:lang w:val="en-GB"/>
              </w:rPr>
              <w:t xml:space="preserve"> are implemented regularly</w:t>
            </w:r>
            <w:r w:rsidR="005235A7">
              <w:rPr>
                <w:lang w:val="en-GB"/>
              </w:rPr>
              <w:t>.</w:t>
            </w:r>
          </w:p>
          <w:p w14:paraId="5A32D418" w14:textId="1360E082" w:rsidR="00364B6A" w:rsidRPr="00D43C32" w:rsidRDefault="00364B6A" w:rsidP="00E013F3">
            <w:pPr>
              <w:pStyle w:val="ExhibitText"/>
              <w:numPr>
                <w:ilvl w:val="0"/>
                <w:numId w:val="6"/>
              </w:numPr>
              <w:ind w:left="142" w:hanging="180"/>
              <w:jc w:val="left"/>
              <w:rPr>
                <w:lang w:val="en-GB"/>
              </w:rPr>
            </w:pPr>
            <w:r w:rsidRPr="00D43C32">
              <w:rPr>
                <w:lang w:val="en-GB"/>
              </w:rPr>
              <w:t>A PIX firewall is in place for host-based protection</w:t>
            </w:r>
            <w:r w:rsidR="005235A7">
              <w:rPr>
                <w:lang w:val="en-GB"/>
              </w:rPr>
              <w:t>.</w:t>
            </w:r>
          </w:p>
        </w:tc>
      </w:tr>
      <w:tr w:rsidR="00364B6A" w:rsidRPr="00D43C32" w14:paraId="39487D85" w14:textId="77777777" w:rsidTr="00D56320">
        <w:trPr>
          <w:trHeight w:val="2861"/>
          <w:jc w:val="center"/>
        </w:trPr>
        <w:tc>
          <w:tcPr>
            <w:tcW w:w="2805" w:type="dxa"/>
            <w:shd w:val="clear" w:color="auto" w:fill="auto"/>
            <w:hideMark/>
          </w:tcPr>
          <w:p w14:paraId="76E5FBE1" w14:textId="72DAE4F8" w:rsidR="00364B6A" w:rsidRPr="00D43C32" w:rsidRDefault="00364B6A" w:rsidP="00F30E7C">
            <w:pPr>
              <w:pStyle w:val="ExhibitText"/>
              <w:jc w:val="left"/>
              <w:rPr>
                <w:lang w:val="en-GB"/>
              </w:rPr>
            </w:pPr>
            <w:r w:rsidRPr="00D43C32">
              <w:rPr>
                <w:lang w:val="en-GB"/>
              </w:rPr>
              <w:t xml:space="preserve">Application </w:t>
            </w:r>
            <w:r w:rsidR="00A338D5">
              <w:rPr>
                <w:lang w:val="en-GB"/>
              </w:rPr>
              <w:t>control registration</w:t>
            </w:r>
          </w:p>
        </w:tc>
        <w:tc>
          <w:tcPr>
            <w:tcW w:w="3060" w:type="dxa"/>
            <w:shd w:val="clear" w:color="auto" w:fill="auto"/>
            <w:hideMark/>
          </w:tcPr>
          <w:p w14:paraId="6FFCEB5C" w14:textId="2BE46038" w:rsidR="00364B6A" w:rsidRPr="00D43C32" w:rsidRDefault="004778CA" w:rsidP="00B654FC">
            <w:pPr>
              <w:pStyle w:val="ExhibitText"/>
              <w:rPr>
                <w:lang w:val="en-GB"/>
              </w:rPr>
            </w:pPr>
            <w:r>
              <w:rPr>
                <w:lang w:val="en-GB"/>
              </w:rPr>
              <w:t xml:space="preserve">The provision </w:t>
            </w:r>
            <w:r w:rsidR="00364B6A" w:rsidRPr="00D43C32">
              <w:rPr>
                <w:lang w:val="en-GB"/>
              </w:rPr>
              <w:t xml:space="preserve">of fake </w:t>
            </w:r>
            <w:r>
              <w:rPr>
                <w:lang w:val="en-GB"/>
              </w:rPr>
              <w:t>identification</w:t>
            </w:r>
            <w:r w:rsidRPr="00D43C32">
              <w:rPr>
                <w:lang w:val="en-GB"/>
              </w:rPr>
              <w:t xml:space="preserve"> </w:t>
            </w:r>
            <w:r w:rsidR="00364B6A" w:rsidRPr="00D43C32">
              <w:rPr>
                <w:lang w:val="en-GB"/>
              </w:rPr>
              <w:t xml:space="preserve">by </w:t>
            </w:r>
            <w:r>
              <w:rPr>
                <w:lang w:val="en-GB"/>
              </w:rPr>
              <w:t xml:space="preserve">a </w:t>
            </w:r>
            <w:r w:rsidR="00364B6A" w:rsidRPr="00D43C32">
              <w:rPr>
                <w:lang w:val="en-GB"/>
              </w:rPr>
              <w:t xml:space="preserve">patient or errors by staff </w:t>
            </w:r>
            <w:r w:rsidR="005E2925" w:rsidRPr="00D43C32">
              <w:rPr>
                <w:lang w:val="en-GB"/>
              </w:rPr>
              <w:t>m</w:t>
            </w:r>
            <w:r w:rsidR="005E2925">
              <w:rPr>
                <w:lang w:val="en-GB"/>
              </w:rPr>
              <w:t>ight</w:t>
            </w:r>
            <w:r w:rsidR="005E2925" w:rsidRPr="00D43C32">
              <w:rPr>
                <w:lang w:val="en-GB"/>
              </w:rPr>
              <w:t xml:space="preserve"> </w:t>
            </w:r>
            <w:r w:rsidR="00364B6A" w:rsidRPr="00D43C32">
              <w:rPr>
                <w:lang w:val="en-GB"/>
              </w:rPr>
              <w:t>result in inaccurate registration, inhibiting collection of patient accounts</w:t>
            </w:r>
            <w:r>
              <w:rPr>
                <w:lang w:val="en-GB"/>
              </w:rPr>
              <w:t>.</w:t>
            </w:r>
          </w:p>
        </w:tc>
        <w:tc>
          <w:tcPr>
            <w:tcW w:w="2970" w:type="dxa"/>
            <w:shd w:val="clear" w:color="auto" w:fill="auto"/>
            <w:hideMark/>
          </w:tcPr>
          <w:p w14:paraId="54DE15BE" w14:textId="7863B9E8" w:rsidR="00364B6A" w:rsidRPr="00D43C32" w:rsidRDefault="00CA0D63" w:rsidP="00D56320">
            <w:pPr>
              <w:pStyle w:val="ExhibitText"/>
              <w:jc w:val="left"/>
              <w:rPr>
                <w:lang w:val="en-GB"/>
              </w:rPr>
            </w:pPr>
            <w:r>
              <w:rPr>
                <w:lang w:val="en-GB"/>
              </w:rPr>
              <w:t>Ensure r</w:t>
            </w:r>
            <w:r w:rsidRPr="00D43C32">
              <w:rPr>
                <w:lang w:val="en-GB"/>
              </w:rPr>
              <w:t xml:space="preserve">egistration </w:t>
            </w:r>
            <w:r w:rsidR="00364B6A" w:rsidRPr="00D43C32">
              <w:rPr>
                <w:lang w:val="en-GB"/>
              </w:rPr>
              <w:t xml:space="preserve">staff check patient </w:t>
            </w:r>
            <w:r w:rsidR="004778CA">
              <w:rPr>
                <w:lang w:val="en-GB"/>
              </w:rPr>
              <w:t>identification</w:t>
            </w:r>
            <w:r w:rsidR="00364B6A" w:rsidRPr="00D43C32">
              <w:rPr>
                <w:lang w:val="en-GB"/>
              </w:rPr>
              <w:t>, double check the information</w:t>
            </w:r>
            <w:r w:rsidR="004778CA">
              <w:rPr>
                <w:lang w:val="en-GB"/>
              </w:rPr>
              <w:t>,</w:t>
            </w:r>
            <w:r w:rsidR="00364B6A" w:rsidRPr="00D43C32">
              <w:rPr>
                <w:lang w:val="en-GB"/>
              </w:rPr>
              <w:t xml:space="preserve"> including insurance information and pre</w:t>
            </w:r>
            <w:r w:rsidR="00BD43E9">
              <w:rPr>
                <w:lang w:val="en-GB"/>
              </w:rPr>
              <w:t>-certification</w:t>
            </w:r>
            <w:r w:rsidR="00364B6A" w:rsidRPr="00D43C32">
              <w:rPr>
                <w:lang w:val="en-GB"/>
              </w:rPr>
              <w:t xml:space="preserve">, and verbally </w:t>
            </w:r>
            <w:r w:rsidRPr="00D43C32">
              <w:rPr>
                <w:lang w:val="en-GB"/>
              </w:rPr>
              <w:t>verif</w:t>
            </w:r>
            <w:r>
              <w:rPr>
                <w:lang w:val="en-GB"/>
              </w:rPr>
              <w:t>y</w:t>
            </w:r>
            <w:r w:rsidRPr="00D43C32">
              <w:rPr>
                <w:lang w:val="en-GB"/>
              </w:rPr>
              <w:t xml:space="preserve"> </w:t>
            </w:r>
            <w:r w:rsidR="004778CA">
              <w:rPr>
                <w:lang w:val="en-GB"/>
              </w:rPr>
              <w:t xml:space="preserve">the </w:t>
            </w:r>
            <w:r w:rsidR="00364B6A" w:rsidRPr="00D43C32">
              <w:rPr>
                <w:lang w:val="en-GB"/>
              </w:rPr>
              <w:t xml:space="preserve">accuracy of </w:t>
            </w:r>
            <w:r w:rsidR="004778CA">
              <w:rPr>
                <w:lang w:val="en-GB"/>
              </w:rPr>
              <w:t xml:space="preserve">the </w:t>
            </w:r>
            <w:r w:rsidR="00364B6A" w:rsidRPr="00D43C32">
              <w:rPr>
                <w:lang w:val="en-GB"/>
              </w:rPr>
              <w:t xml:space="preserve">information with </w:t>
            </w:r>
            <w:r w:rsidR="004778CA">
              <w:rPr>
                <w:lang w:val="en-GB"/>
              </w:rPr>
              <w:t xml:space="preserve">the </w:t>
            </w:r>
            <w:r w:rsidR="00364B6A" w:rsidRPr="00D43C32">
              <w:rPr>
                <w:lang w:val="en-GB"/>
              </w:rPr>
              <w:t>patient</w:t>
            </w:r>
            <w:r w:rsidR="004778CA">
              <w:rPr>
                <w:lang w:val="en-GB"/>
              </w:rPr>
              <w:t>.</w:t>
            </w:r>
          </w:p>
          <w:p w14:paraId="66F4F476" w14:textId="267577C0" w:rsidR="00364B6A" w:rsidRPr="00D43C32" w:rsidRDefault="00CA0D63" w:rsidP="00D56320">
            <w:pPr>
              <w:pStyle w:val="ExhibitText"/>
              <w:jc w:val="left"/>
              <w:rPr>
                <w:lang w:val="en-GB"/>
              </w:rPr>
            </w:pPr>
            <w:r>
              <w:rPr>
                <w:lang w:val="en-GB"/>
              </w:rPr>
              <w:t xml:space="preserve">Ensure the </w:t>
            </w:r>
            <w:r w:rsidR="004778CA">
              <w:rPr>
                <w:lang w:val="en-GB"/>
              </w:rPr>
              <w:t>registration</w:t>
            </w:r>
            <w:r w:rsidR="004778CA" w:rsidRPr="00D43C32">
              <w:rPr>
                <w:lang w:val="en-GB"/>
              </w:rPr>
              <w:t xml:space="preserve"> </w:t>
            </w:r>
            <w:r w:rsidR="00364B6A" w:rsidRPr="00D43C32">
              <w:rPr>
                <w:lang w:val="en-GB"/>
              </w:rPr>
              <w:t>sheet is printed and given to the patient to verify the information</w:t>
            </w:r>
            <w:r w:rsidR="004778CA">
              <w:rPr>
                <w:lang w:val="en-GB"/>
              </w:rPr>
              <w:t>.</w:t>
            </w:r>
          </w:p>
          <w:p w14:paraId="5E5335EC" w14:textId="40F03E17" w:rsidR="00364B6A" w:rsidRPr="00D43C32" w:rsidRDefault="00CA0D63" w:rsidP="00CA0D63">
            <w:pPr>
              <w:pStyle w:val="ExhibitText"/>
              <w:jc w:val="left"/>
              <w:rPr>
                <w:lang w:val="en-GB"/>
              </w:rPr>
            </w:pPr>
            <w:r>
              <w:rPr>
                <w:lang w:val="en-GB"/>
              </w:rPr>
              <w:t xml:space="preserve">Have the </w:t>
            </w:r>
            <w:r w:rsidR="004778CA">
              <w:rPr>
                <w:lang w:val="en-GB"/>
              </w:rPr>
              <w:t>system</w:t>
            </w:r>
            <w:r w:rsidR="004778CA" w:rsidRPr="00D43C32">
              <w:rPr>
                <w:lang w:val="en-GB"/>
              </w:rPr>
              <w:t xml:space="preserve"> </w:t>
            </w:r>
            <w:r w:rsidR="00364B6A" w:rsidRPr="00D43C32">
              <w:rPr>
                <w:lang w:val="en-GB"/>
              </w:rPr>
              <w:t>retrieve stored information for returning patients</w:t>
            </w:r>
            <w:r w:rsidR="004778CA">
              <w:rPr>
                <w:lang w:val="en-GB"/>
              </w:rPr>
              <w:t>.</w:t>
            </w:r>
          </w:p>
        </w:tc>
      </w:tr>
    </w:tbl>
    <w:p w14:paraId="31268B9C" w14:textId="77777777" w:rsidR="00364B6A" w:rsidRPr="00D43C32" w:rsidRDefault="00364B6A" w:rsidP="00364B6A">
      <w:pPr>
        <w:tabs>
          <w:tab w:val="left" w:pos="9360"/>
        </w:tabs>
        <w:rPr>
          <w:b/>
          <w:lang w:val="en-GB"/>
        </w:rPr>
      </w:pPr>
    </w:p>
    <w:p w14:paraId="3BD38605" w14:textId="77777777" w:rsidR="00364B6A" w:rsidRPr="00D43C32" w:rsidRDefault="00364B6A" w:rsidP="00364B6A">
      <w:pPr>
        <w:pStyle w:val="ExhibitHeading"/>
        <w:rPr>
          <w:lang w:val="en-GB"/>
        </w:rPr>
      </w:pPr>
    </w:p>
    <w:p w14:paraId="14F18254" w14:textId="77777777" w:rsidR="00364B6A" w:rsidRPr="00D43C32" w:rsidRDefault="00364B6A" w:rsidP="00364B6A">
      <w:pPr>
        <w:pStyle w:val="ExhibitHeading"/>
        <w:rPr>
          <w:lang w:val="en-GB"/>
        </w:rPr>
      </w:pPr>
    </w:p>
    <w:p w14:paraId="41EE6629" w14:textId="77777777" w:rsidR="00364B6A" w:rsidRPr="00D43C32" w:rsidRDefault="00364B6A" w:rsidP="00364B6A">
      <w:pPr>
        <w:pStyle w:val="ExhibitHeading"/>
        <w:rPr>
          <w:lang w:val="en-GB"/>
        </w:rPr>
      </w:pPr>
    </w:p>
    <w:p w14:paraId="574461FA" w14:textId="77777777" w:rsidR="00185B88" w:rsidRPr="00D43C32" w:rsidRDefault="00185B88">
      <w:pPr>
        <w:spacing w:after="200" w:line="276" w:lineRule="auto"/>
        <w:rPr>
          <w:rFonts w:ascii="Arial" w:hAnsi="Arial" w:cs="Arial"/>
          <w:b/>
          <w:caps/>
          <w:lang w:val="en-GB"/>
        </w:rPr>
      </w:pPr>
      <w:r w:rsidRPr="00D43C32">
        <w:rPr>
          <w:lang w:val="en-GB"/>
        </w:rPr>
        <w:br w:type="page"/>
      </w:r>
    </w:p>
    <w:p w14:paraId="6EEF624F" w14:textId="61A9C563" w:rsidR="00364B6A" w:rsidRPr="00D43C32" w:rsidRDefault="00364B6A" w:rsidP="00364B6A">
      <w:pPr>
        <w:pStyle w:val="ExhibitHeading"/>
        <w:rPr>
          <w:lang w:val="en-GB"/>
        </w:rPr>
      </w:pPr>
      <w:r w:rsidRPr="00D43C32">
        <w:rPr>
          <w:lang w:val="en-GB"/>
        </w:rPr>
        <w:lastRenderedPageBreak/>
        <w:t xml:space="preserve">Exhibit </w:t>
      </w:r>
      <w:r w:rsidR="00E36ED4">
        <w:rPr>
          <w:lang w:val="en-GB"/>
        </w:rPr>
        <w:t>7</w:t>
      </w:r>
      <w:r w:rsidRPr="00D43C32">
        <w:rPr>
          <w:lang w:val="en-GB"/>
        </w:rPr>
        <w:t xml:space="preserve"> (CONTINUED)</w:t>
      </w:r>
    </w:p>
    <w:p w14:paraId="7A28C7BF" w14:textId="77777777" w:rsidR="00364B6A" w:rsidRPr="00D43C32" w:rsidRDefault="00364B6A" w:rsidP="00364B6A">
      <w:pPr>
        <w:pStyle w:val="ExhibitHeading"/>
        <w:rPr>
          <w:lang w:val="en-GB"/>
        </w:rPr>
      </w:pPr>
    </w:p>
    <w:tbl>
      <w:tblPr>
        <w:tblW w:w="883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5"/>
        <w:gridCol w:w="3060"/>
        <w:gridCol w:w="2970"/>
      </w:tblGrid>
      <w:tr w:rsidR="00364B6A" w:rsidRPr="00D43C32" w14:paraId="7270904B" w14:textId="77777777" w:rsidTr="009058FE">
        <w:trPr>
          <w:trHeight w:val="530"/>
        </w:trPr>
        <w:tc>
          <w:tcPr>
            <w:tcW w:w="2805" w:type="dxa"/>
            <w:tcBorders>
              <w:top w:val="single" w:sz="4" w:space="0" w:color="auto"/>
              <w:left w:val="single" w:sz="4" w:space="0" w:color="auto"/>
              <w:bottom w:val="single" w:sz="4" w:space="0" w:color="auto"/>
              <w:right w:val="single" w:sz="4" w:space="0" w:color="auto"/>
            </w:tcBorders>
            <w:shd w:val="clear" w:color="auto" w:fill="auto"/>
            <w:vAlign w:val="center"/>
          </w:tcPr>
          <w:p w14:paraId="607FB4FF" w14:textId="39214B98" w:rsidR="00364B6A" w:rsidRPr="00D43C32" w:rsidRDefault="00BF72E2" w:rsidP="009058FE">
            <w:pPr>
              <w:pStyle w:val="ExhibitText"/>
              <w:jc w:val="center"/>
              <w:rPr>
                <w:b/>
                <w:lang w:val="en-GB"/>
              </w:rPr>
            </w:pPr>
            <w:r>
              <w:rPr>
                <w:b/>
                <w:lang w:val="en-GB"/>
              </w:rPr>
              <w:t>Area, Activity, or Process</w:t>
            </w:r>
          </w:p>
        </w:tc>
        <w:tc>
          <w:tcPr>
            <w:tcW w:w="3060" w:type="dxa"/>
            <w:tcBorders>
              <w:top w:val="single" w:sz="4" w:space="0" w:color="auto"/>
              <w:left w:val="single" w:sz="4" w:space="0" w:color="auto"/>
              <w:bottom w:val="single" w:sz="4" w:space="0" w:color="auto"/>
              <w:right w:val="single" w:sz="4" w:space="0" w:color="auto"/>
            </w:tcBorders>
            <w:shd w:val="clear" w:color="auto" w:fill="auto"/>
            <w:vAlign w:val="center"/>
          </w:tcPr>
          <w:p w14:paraId="1E4F8111" w14:textId="0523D451" w:rsidR="00364B6A" w:rsidRPr="00D43C32" w:rsidRDefault="00364B6A" w:rsidP="009058FE">
            <w:pPr>
              <w:pStyle w:val="ExhibitText"/>
              <w:jc w:val="center"/>
              <w:rPr>
                <w:b/>
                <w:lang w:val="en-GB"/>
              </w:rPr>
            </w:pPr>
            <w:r w:rsidRPr="00D43C32">
              <w:rPr>
                <w:b/>
                <w:lang w:val="en-GB"/>
              </w:rPr>
              <w:t xml:space="preserve">Risks of </w:t>
            </w:r>
            <w:r w:rsidR="00BF72E2">
              <w:rPr>
                <w:b/>
                <w:lang w:val="en-GB"/>
              </w:rPr>
              <w:t>Errors or Fraud</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6B172843" w14:textId="1F4437C8" w:rsidR="00364B6A" w:rsidRPr="00D43C32" w:rsidRDefault="00364B6A" w:rsidP="009058FE">
            <w:pPr>
              <w:pStyle w:val="ExhibitText"/>
              <w:jc w:val="center"/>
              <w:rPr>
                <w:b/>
                <w:lang w:val="en-GB"/>
              </w:rPr>
            </w:pPr>
            <w:r w:rsidRPr="00D43C32">
              <w:rPr>
                <w:b/>
                <w:lang w:val="en-GB"/>
              </w:rPr>
              <w:t xml:space="preserve">Possible </w:t>
            </w:r>
            <w:r w:rsidR="00BF72E2">
              <w:rPr>
                <w:b/>
                <w:lang w:val="en-GB"/>
              </w:rPr>
              <w:t>Controls to Mitigate Risks</w:t>
            </w:r>
          </w:p>
        </w:tc>
      </w:tr>
      <w:tr w:rsidR="00364B6A" w:rsidRPr="00D43C32" w14:paraId="60F980C0" w14:textId="77777777" w:rsidTr="00F30E7C">
        <w:trPr>
          <w:trHeight w:val="1610"/>
        </w:trPr>
        <w:tc>
          <w:tcPr>
            <w:tcW w:w="2805" w:type="dxa"/>
            <w:tcBorders>
              <w:top w:val="single" w:sz="4" w:space="0" w:color="auto"/>
              <w:left w:val="single" w:sz="4" w:space="0" w:color="auto"/>
              <w:bottom w:val="single" w:sz="4" w:space="0" w:color="auto"/>
              <w:right w:val="single" w:sz="4" w:space="0" w:color="auto"/>
            </w:tcBorders>
            <w:shd w:val="clear" w:color="auto" w:fill="auto"/>
            <w:hideMark/>
          </w:tcPr>
          <w:p w14:paraId="75359049" w14:textId="62D850C4" w:rsidR="00185B88" w:rsidRPr="00D43C32" w:rsidRDefault="00364B6A" w:rsidP="00F30E7C">
            <w:pPr>
              <w:pStyle w:val="ExhibitText"/>
              <w:jc w:val="left"/>
              <w:rPr>
                <w:lang w:val="en-GB"/>
              </w:rPr>
            </w:pPr>
            <w:r w:rsidRPr="00D43C32">
              <w:rPr>
                <w:lang w:val="en-GB"/>
              </w:rPr>
              <w:t xml:space="preserve">Provision of </w:t>
            </w:r>
            <w:r w:rsidR="00A338D5">
              <w:rPr>
                <w:lang w:val="en-GB"/>
              </w:rPr>
              <w:t>services</w:t>
            </w:r>
            <w:r w:rsidRPr="00D43C32">
              <w:rPr>
                <w:lang w:val="en-GB"/>
              </w:rPr>
              <w:t>:</w:t>
            </w:r>
          </w:p>
          <w:p w14:paraId="2F15FDDA" w14:textId="1DEF4269" w:rsidR="00364B6A" w:rsidRPr="00D43C32" w:rsidRDefault="00364B6A" w:rsidP="00F30E7C">
            <w:pPr>
              <w:pStyle w:val="ExhibitText"/>
              <w:jc w:val="left"/>
              <w:rPr>
                <w:lang w:val="en-GB"/>
              </w:rPr>
            </w:pPr>
            <w:r w:rsidRPr="00D43C32">
              <w:rPr>
                <w:lang w:val="en-GB"/>
              </w:rPr>
              <w:t xml:space="preserve">Pharmacy </w:t>
            </w:r>
            <w:r w:rsidR="00A338D5">
              <w:rPr>
                <w:lang w:val="en-GB"/>
              </w:rPr>
              <w:t>charges</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14:paraId="79B8559B" w14:textId="1CD96C52" w:rsidR="00364B6A" w:rsidRPr="00D43C32" w:rsidRDefault="00A338D5" w:rsidP="00B654FC">
            <w:pPr>
              <w:pStyle w:val="ExhibitText"/>
              <w:jc w:val="left"/>
              <w:rPr>
                <w:lang w:val="en-GB"/>
              </w:rPr>
            </w:pPr>
            <w:r>
              <w:rPr>
                <w:lang w:val="en-GB"/>
              </w:rPr>
              <w:t>An incorrect</w:t>
            </w:r>
            <w:r w:rsidR="00364B6A" w:rsidRPr="00D43C32">
              <w:rPr>
                <w:lang w:val="en-GB"/>
              </w:rPr>
              <w:t xml:space="preserve"> </w:t>
            </w:r>
            <w:r>
              <w:rPr>
                <w:lang w:val="en-GB"/>
              </w:rPr>
              <w:t xml:space="preserve">charge </w:t>
            </w:r>
            <w:r w:rsidR="00364B6A" w:rsidRPr="00D43C32">
              <w:rPr>
                <w:lang w:val="en-GB"/>
              </w:rPr>
              <w:t>or no charge (e.g., medication</w:t>
            </w:r>
            <w:r w:rsidR="005E2925">
              <w:rPr>
                <w:lang w:val="en-GB"/>
              </w:rPr>
              <w:t xml:space="preserve"> was</w:t>
            </w:r>
            <w:r w:rsidR="00364B6A" w:rsidRPr="00D43C32">
              <w:rPr>
                <w:lang w:val="en-GB"/>
              </w:rPr>
              <w:t xml:space="preserve"> dispensed but </w:t>
            </w:r>
            <w:r w:rsidR="005E2925">
              <w:rPr>
                <w:lang w:val="en-GB"/>
              </w:rPr>
              <w:t>wa</w:t>
            </w:r>
            <w:r w:rsidR="005E2925" w:rsidRPr="00D43C32">
              <w:rPr>
                <w:lang w:val="en-GB"/>
              </w:rPr>
              <w:t xml:space="preserve">s </w:t>
            </w:r>
            <w:r w:rsidR="00364B6A" w:rsidRPr="00D43C32">
              <w:rPr>
                <w:lang w:val="en-GB"/>
              </w:rPr>
              <w:t xml:space="preserve">not charged, pharmacy charge </w:t>
            </w:r>
            <w:r w:rsidR="005E2925">
              <w:rPr>
                <w:lang w:val="en-GB"/>
              </w:rPr>
              <w:t>wa</w:t>
            </w:r>
            <w:r w:rsidR="005E2925" w:rsidRPr="00D43C32">
              <w:rPr>
                <w:lang w:val="en-GB"/>
              </w:rPr>
              <w:t xml:space="preserve">s </w:t>
            </w:r>
            <w:r w:rsidR="00364B6A" w:rsidRPr="00D43C32">
              <w:rPr>
                <w:lang w:val="en-GB"/>
              </w:rPr>
              <w:t xml:space="preserve">not removed if patient </w:t>
            </w:r>
            <w:r w:rsidR="005E2925" w:rsidRPr="00D43C32">
              <w:rPr>
                <w:lang w:val="en-GB"/>
              </w:rPr>
              <w:t>d</w:t>
            </w:r>
            <w:r w:rsidR="005E2925">
              <w:rPr>
                <w:lang w:val="en-GB"/>
              </w:rPr>
              <w:t>id</w:t>
            </w:r>
            <w:r w:rsidR="005E2925" w:rsidRPr="00D43C32">
              <w:rPr>
                <w:lang w:val="en-GB"/>
              </w:rPr>
              <w:t xml:space="preserve"> </w:t>
            </w:r>
            <w:r w:rsidR="00364B6A" w:rsidRPr="00D43C32">
              <w:rPr>
                <w:lang w:val="en-GB"/>
              </w:rPr>
              <w:t xml:space="preserve">not receive the medication, medication </w:t>
            </w:r>
            <w:r w:rsidR="005E2925">
              <w:rPr>
                <w:lang w:val="en-GB"/>
              </w:rPr>
              <w:t>wa</w:t>
            </w:r>
            <w:r w:rsidR="005E2925" w:rsidRPr="00D43C32">
              <w:rPr>
                <w:lang w:val="en-GB"/>
              </w:rPr>
              <w:t xml:space="preserve">s </w:t>
            </w:r>
            <w:r w:rsidR="00364B6A" w:rsidRPr="00D43C32">
              <w:rPr>
                <w:lang w:val="en-GB"/>
              </w:rPr>
              <w:t>charged to</w:t>
            </w:r>
            <w:r>
              <w:rPr>
                <w:lang w:val="en-GB"/>
              </w:rPr>
              <w:t xml:space="preserve"> the</w:t>
            </w:r>
            <w:r w:rsidR="00364B6A" w:rsidRPr="00D43C32">
              <w:rPr>
                <w:lang w:val="en-GB"/>
              </w:rPr>
              <w:t xml:space="preserve"> wrong account)</w:t>
            </w:r>
            <w:r>
              <w:rPr>
                <w:lang w:val="en-GB"/>
              </w:rPr>
              <w:t>.</w:t>
            </w:r>
          </w:p>
        </w:tc>
        <w:tc>
          <w:tcPr>
            <w:tcW w:w="2970" w:type="dxa"/>
            <w:tcBorders>
              <w:top w:val="single" w:sz="4" w:space="0" w:color="auto"/>
              <w:left w:val="single" w:sz="4" w:space="0" w:color="auto"/>
              <w:bottom w:val="single" w:sz="4" w:space="0" w:color="auto"/>
              <w:right w:val="single" w:sz="4" w:space="0" w:color="auto"/>
            </w:tcBorders>
            <w:shd w:val="clear" w:color="auto" w:fill="auto"/>
            <w:hideMark/>
          </w:tcPr>
          <w:p w14:paraId="2FB90B1A" w14:textId="2D111CED" w:rsidR="00364B6A" w:rsidRPr="00D43C32" w:rsidRDefault="00CA0D63" w:rsidP="00F30E7C">
            <w:pPr>
              <w:pStyle w:val="ExhibitText"/>
              <w:jc w:val="left"/>
              <w:rPr>
                <w:lang w:val="en-GB"/>
              </w:rPr>
            </w:pPr>
            <w:r>
              <w:rPr>
                <w:lang w:val="en-GB"/>
              </w:rPr>
              <w:t xml:space="preserve">Have the </w:t>
            </w:r>
            <w:r w:rsidR="00A338D5">
              <w:rPr>
                <w:lang w:val="en-GB"/>
              </w:rPr>
              <w:t>system</w:t>
            </w:r>
            <w:r w:rsidR="00364B6A" w:rsidRPr="00D43C32">
              <w:rPr>
                <w:lang w:val="en-GB"/>
              </w:rPr>
              <w:t xml:space="preserve"> automatically charge the </w:t>
            </w:r>
            <w:r w:rsidR="00A338D5">
              <w:rPr>
                <w:lang w:val="en-GB"/>
              </w:rPr>
              <w:t>patient’s</w:t>
            </w:r>
            <w:r w:rsidR="00A338D5" w:rsidRPr="00D43C32">
              <w:rPr>
                <w:lang w:val="en-GB"/>
              </w:rPr>
              <w:t xml:space="preserve"> </w:t>
            </w:r>
            <w:r w:rsidR="00364B6A" w:rsidRPr="00D43C32">
              <w:rPr>
                <w:lang w:val="en-GB"/>
              </w:rPr>
              <w:t xml:space="preserve">account when </w:t>
            </w:r>
            <w:r w:rsidR="00A338D5">
              <w:rPr>
                <w:lang w:val="en-GB"/>
              </w:rPr>
              <w:t xml:space="preserve">the </w:t>
            </w:r>
            <w:r w:rsidR="00364B6A" w:rsidRPr="00D43C32">
              <w:rPr>
                <w:lang w:val="en-GB"/>
              </w:rPr>
              <w:t>order is filled</w:t>
            </w:r>
            <w:r w:rsidR="00A338D5">
              <w:rPr>
                <w:lang w:val="en-GB"/>
              </w:rPr>
              <w:t>.</w:t>
            </w:r>
          </w:p>
          <w:p w14:paraId="68EBBE95" w14:textId="2EE2059B" w:rsidR="00364B6A" w:rsidRPr="00D43C32" w:rsidRDefault="00CA0D63" w:rsidP="00F30E7C">
            <w:pPr>
              <w:pStyle w:val="ExhibitText"/>
              <w:jc w:val="left"/>
              <w:rPr>
                <w:lang w:val="en-GB"/>
              </w:rPr>
            </w:pPr>
            <w:r>
              <w:rPr>
                <w:lang w:val="en-GB"/>
              </w:rPr>
              <w:t>Ensure m</w:t>
            </w:r>
            <w:r w:rsidRPr="00D43C32">
              <w:rPr>
                <w:lang w:val="en-GB"/>
              </w:rPr>
              <w:t xml:space="preserve">edication </w:t>
            </w:r>
            <w:r w:rsidR="00364B6A" w:rsidRPr="00D43C32">
              <w:rPr>
                <w:lang w:val="en-GB"/>
              </w:rPr>
              <w:t xml:space="preserve">is dispensed only if </w:t>
            </w:r>
            <w:r w:rsidR="00A338D5">
              <w:rPr>
                <w:lang w:val="en-GB"/>
              </w:rPr>
              <w:t xml:space="preserve">there is </w:t>
            </w:r>
            <w:r w:rsidR="00364B6A" w:rsidRPr="00D43C32">
              <w:rPr>
                <w:lang w:val="en-GB"/>
              </w:rPr>
              <w:t xml:space="preserve">a charge to </w:t>
            </w:r>
            <w:r w:rsidR="00A338D5">
              <w:rPr>
                <w:lang w:val="en-GB"/>
              </w:rPr>
              <w:t>the patient’s</w:t>
            </w:r>
            <w:r w:rsidR="00A338D5" w:rsidRPr="00D43C32">
              <w:rPr>
                <w:lang w:val="en-GB"/>
              </w:rPr>
              <w:t xml:space="preserve"> </w:t>
            </w:r>
            <w:r w:rsidR="00364B6A" w:rsidRPr="00D43C32">
              <w:rPr>
                <w:lang w:val="en-GB"/>
              </w:rPr>
              <w:t>account</w:t>
            </w:r>
            <w:r w:rsidR="00A338D5">
              <w:rPr>
                <w:lang w:val="en-GB"/>
              </w:rPr>
              <w:t>.</w:t>
            </w:r>
          </w:p>
          <w:p w14:paraId="36FB47AD" w14:textId="0A1E371C" w:rsidR="00364B6A" w:rsidRPr="00D43C32" w:rsidRDefault="00CA0D63" w:rsidP="00B654FC">
            <w:pPr>
              <w:pStyle w:val="ExhibitText"/>
              <w:jc w:val="left"/>
              <w:rPr>
                <w:lang w:val="en-GB"/>
              </w:rPr>
            </w:pPr>
            <w:r>
              <w:rPr>
                <w:lang w:val="en-GB"/>
              </w:rPr>
              <w:t xml:space="preserve">Ensure the </w:t>
            </w:r>
            <w:r w:rsidR="00A338D5">
              <w:rPr>
                <w:lang w:val="en-GB"/>
              </w:rPr>
              <w:t>patient’s</w:t>
            </w:r>
            <w:r w:rsidR="00A338D5" w:rsidRPr="00D43C32">
              <w:rPr>
                <w:lang w:val="en-GB"/>
              </w:rPr>
              <w:t xml:space="preserve"> </w:t>
            </w:r>
            <w:r w:rsidR="00364B6A" w:rsidRPr="00D43C32">
              <w:rPr>
                <w:lang w:val="en-GB"/>
              </w:rPr>
              <w:t xml:space="preserve">chart is reconciled with </w:t>
            </w:r>
            <w:r w:rsidR="00A338D5">
              <w:rPr>
                <w:lang w:val="en-GB"/>
              </w:rPr>
              <w:t xml:space="preserve">the </w:t>
            </w:r>
            <w:r w:rsidR="00364B6A" w:rsidRPr="00D43C32">
              <w:rPr>
                <w:lang w:val="en-GB"/>
              </w:rPr>
              <w:t>charges</w:t>
            </w:r>
            <w:r w:rsidR="00A338D5">
              <w:rPr>
                <w:lang w:val="en-GB"/>
              </w:rPr>
              <w:t>.</w:t>
            </w:r>
          </w:p>
        </w:tc>
      </w:tr>
      <w:tr w:rsidR="00364B6A" w:rsidRPr="00D43C32" w14:paraId="54F8C4A8" w14:textId="77777777" w:rsidTr="00F30E7C">
        <w:trPr>
          <w:trHeight w:val="1466"/>
        </w:trPr>
        <w:tc>
          <w:tcPr>
            <w:tcW w:w="2805" w:type="dxa"/>
            <w:tcBorders>
              <w:top w:val="single" w:sz="4" w:space="0" w:color="auto"/>
              <w:left w:val="single" w:sz="4" w:space="0" w:color="auto"/>
              <w:bottom w:val="single" w:sz="4" w:space="0" w:color="auto"/>
              <w:right w:val="single" w:sz="4" w:space="0" w:color="auto"/>
            </w:tcBorders>
            <w:shd w:val="clear" w:color="auto" w:fill="auto"/>
          </w:tcPr>
          <w:p w14:paraId="5ECD3BD6" w14:textId="608D1A92" w:rsidR="00364B6A" w:rsidRPr="00D43C32" w:rsidRDefault="00364B6A" w:rsidP="00F30E7C">
            <w:pPr>
              <w:pStyle w:val="ExhibitText"/>
              <w:jc w:val="left"/>
              <w:rPr>
                <w:lang w:val="en-GB"/>
              </w:rPr>
            </w:pPr>
            <w:r w:rsidRPr="00D43C32">
              <w:rPr>
                <w:lang w:val="en-GB"/>
              </w:rPr>
              <w:t xml:space="preserve">Claim </w:t>
            </w:r>
            <w:r w:rsidR="00A338D5">
              <w:rPr>
                <w:lang w:val="en-GB"/>
              </w:rPr>
              <w:t>processing</w:t>
            </w:r>
            <w:r w:rsidRPr="00D43C32">
              <w:rPr>
                <w:lang w:val="en-GB"/>
              </w:rPr>
              <w:t>:</w:t>
            </w:r>
          </w:p>
          <w:p w14:paraId="027D64C7" w14:textId="3819D0F1" w:rsidR="00364B6A" w:rsidRPr="00D43C32" w:rsidRDefault="00364B6A" w:rsidP="00B654FC">
            <w:pPr>
              <w:pStyle w:val="ExhibitText"/>
              <w:jc w:val="left"/>
              <w:rPr>
                <w:lang w:val="en-GB"/>
              </w:rPr>
            </w:pPr>
            <w:r w:rsidRPr="00D43C32">
              <w:rPr>
                <w:lang w:val="en-GB"/>
              </w:rPr>
              <w:t xml:space="preserve">Claims </w:t>
            </w:r>
            <w:r w:rsidR="005E2925">
              <w:rPr>
                <w:lang w:val="en-GB"/>
              </w:rPr>
              <w:t>we</w:t>
            </w:r>
            <w:r w:rsidR="005E2925" w:rsidRPr="00D43C32">
              <w:rPr>
                <w:lang w:val="en-GB"/>
              </w:rPr>
              <w:t xml:space="preserve">re </w:t>
            </w:r>
            <w:r w:rsidRPr="00D43C32">
              <w:rPr>
                <w:lang w:val="en-GB"/>
              </w:rPr>
              <w:t xml:space="preserve">produced after a </w:t>
            </w:r>
            <w:r w:rsidR="00347897">
              <w:rPr>
                <w:lang w:val="en-GB"/>
              </w:rPr>
              <w:t>five-day waiting</w:t>
            </w:r>
            <w:r w:rsidRPr="00D43C32">
              <w:rPr>
                <w:lang w:val="en-GB"/>
              </w:rPr>
              <w:t xml:space="preserve"> period and </w:t>
            </w:r>
            <w:r w:rsidR="005E2925">
              <w:rPr>
                <w:lang w:val="en-GB"/>
              </w:rPr>
              <w:t>we</w:t>
            </w:r>
            <w:r w:rsidR="005E2925" w:rsidRPr="00D43C32">
              <w:rPr>
                <w:lang w:val="en-GB"/>
              </w:rPr>
              <w:t xml:space="preserve">re </w:t>
            </w:r>
            <w:r w:rsidRPr="00D43C32">
              <w:rPr>
                <w:lang w:val="en-GB"/>
              </w:rPr>
              <w:t>filed in electronic and paper form</w:t>
            </w: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78268559" w14:textId="6A71822F" w:rsidR="00027BB7" w:rsidRPr="00D43C32" w:rsidRDefault="00364B6A" w:rsidP="00F30E7C">
            <w:pPr>
              <w:pStyle w:val="ExhibitText"/>
              <w:jc w:val="left"/>
              <w:rPr>
                <w:lang w:val="en-GB"/>
              </w:rPr>
            </w:pPr>
            <w:r w:rsidRPr="00D43C32">
              <w:rPr>
                <w:lang w:val="en-GB"/>
              </w:rPr>
              <w:t xml:space="preserve">Edit routines </w:t>
            </w:r>
            <w:r w:rsidR="005E2925" w:rsidRPr="00D43C32">
              <w:rPr>
                <w:lang w:val="en-GB"/>
              </w:rPr>
              <w:t>m</w:t>
            </w:r>
            <w:r w:rsidR="005E2925">
              <w:rPr>
                <w:lang w:val="en-GB"/>
              </w:rPr>
              <w:t>ight</w:t>
            </w:r>
            <w:r w:rsidR="005E2925" w:rsidRPr="00D43C32">
              <w:rPr>
                <w:lang w:val="en-GB"/>
              </w:rPr>
              <w:t xml:space="preserve"> </w:t>
            </w:r>
            <w:r w:rsidRPr="00D43C32">
              <w:rPr>
                <w:lang w:val="en-GB"/>
              </w:rPr>
              <w:t xml:space="preserve">not be </w:t>
            </w:r>
            <w:r w:rsidR="00A338D5">
              <w:rPr>
                <w:lang w:val="en-GB"/>
              </w:rPr>
              <w:t>up to date.</w:t>
            </w:r>
          </w:p>
          <w:p w14:paraId="69B3EDFE" w14:textId="4A7CFDE2" w:rsidR="00364B6A" w:rsidRPr="00D43C32" w:rsidRDefault="00364B6A" w:rsidP="00B654FC">
            <w:pPr>
              <w:pStyle w:val="ExhibitText"/>
              <w:jc w:val="left"/>
              <w:rPr>
                <w:lang w:val="en-GB"/>
              </w:rPr>
            </w:pPr>
            <w:r w:rsidRPr="00D43C32">
              <w:rPr>
                <w:lang w:val="en-GB"/>
              </w:rPr>
              <w:t xml:space="preserve">Coding </w:t>
            </w:r>
            <w:r w:rsidR="005E2925" w:rsidRPr="00D43C32">
              <w:rPr>
                <w:lang w:val="en-GB"/>
              </w:rPr>
              <w:t>m</w:t>
            </w:r>
            <w:r w:rsidR="005E2925">
              <w:rPr>
                <w:lang w:val="en-GB"/>
              </w:rPr>
              <w:t>ight</w:t>
            </w:r>
            <w:r w:rsidR="005E2925" w:rsidRPr="00D43C32">
              <w:rPr>
                <w:lang w:val="en-GB"/>
              </w:rPr>
              <w:t xml:space="preserve"> </w:t>
            </w:r>
            <w:r w:rsidRPr="00D43C32">
              <w:rPr>
                <w:lang w:val="en-GB"/>
              </w:rPr>
              <w:t xml:space="preserve">be delayed beyond </w:t>
            </w:r>
            <w:r w:rsidR="00A338D5">
              <w:rPr>
                <w:lang w:val="en-GB"/>
              </w:rPr>
              <w:t>five</w:t>
            </w:r>
            <w:r w:rsidRPr="00D43C32">
              <w:rPr>
                <w:lang w:val="en-GB"/>
              </w:rPr>
              <w:t xml:space="preserve"> days</w:t>
            </w:r>
            <w:r w:rsidR="00A338D5">
              <w:rPr>
                <w:lang w:val="en-GB"/>
              </w:rPr>
              <w:t>.</w:t>
            </w:r>
          </w:p>
        </w:tc>
        <w:tc>
          <w:tcPr>
            <w:tcW w:w="2970" w:type="dxa"/>
            <w:tcBorders>
              <w:top w:val="single" w:sz="4" w:space="0" w:color="auto"/>
              <w:left w:val="single" w:sz="4" w:space="0" w:color="auto"/>
              <w:bottom w:val="single" w:sz="4" w:space="0" w:color="auto"/>
              <w:right w:val="single" w:sz="4" w:space="0" w:color="auto"/>
            </w:tcBorders>
            <w:shd w:val="clear" w:color="auto" w:fill="auto"/>
          </w:tcPr>
          <w:p w14:paraId="36BE1B17" w14:textId="26F1EC02" w:rsidR="00364B6A" w:rsidRPr="00D43C32" w:rsidRDefault="00364B6A" w:rsidP="00F30E7C">
            <w:pPr>
              <w:pStyle w:val="ExhibitText"/>
              <w:jc w:val="left"/>
              <w:rPr>
                <w:lang w:val="en-GB"/>
              </w:rPr>
            </w:pPr>
            <w:r w:rsidRPr="00D43C32">
              <w:rPr>
                <w:lang w:val="en-GB"/>
              </w:rPr>
              <w:t>Independently verify that edit routines are updated on a timely basis</w:t>
            </w:r>
            <w:r w:rsidR="00010DD9">
              <w:rPr>
                <w:lang w:val="en-GB"/>
              </w:rPr>
              <w:t>.</w:t>
            </w:r>
          </w:p>
          <w:p w14:paraId="362217D3" w14:textId="3362344E" w:rsidR="00364B6A" w:rsidRPr="00D43C32" w:rsidRDefault="00CA0D63" w:rsidP="00CA0D63">
            <w:pPr>
              <w:pStyle w:val="ExhibitText"/>
              <w:jc w:val="left"/>
              <w:rPr>
                <w:lang w:val="en-GB"/>
              </w:rPr>
            </w:pPr>
            <w:r>
              <w:rPr>
                <w:lang w:val="en-GB"/>
              </w:rPr>
              <w:t>Ensure that p</w:t>
            </w:r>
            <w:r w:rsidR="00364B6A" w:rsidRPr="00D43C32">
              <w:rPr>
                <w:lang w:val="en-GB"/>
              </w:rPr>
              <w:t xml:space="preserve">atient accounts billed after </w:t>
            </w:r>
            <w:r w:rsidR="00010DD9">
              <w:rPr>
                <w:lang w:val="en-GB"/>
              </w:rPr>
              <w:t>eight</w:t>
            </w:r>
            <w:r w:rsidR="00364B6A" w:rsidRPr="00D43C32">
              <w:rPr>
                <w:lang w:val="en-GB"/>
              </w:rPr>
              <w:t xml:space="preserve"> days following discharge are examined on a sample basis</w:t>
            </w:r>
            <w:r w:rsidR="00010DD9">
              <w:rPr>
                <w:lang w:val="en-GB"/>
              </w:rPr>
              <w:t xml:space="preserve">; </w:t>
            </w:r>
            <w:r w:rsidR="00364B6A" w:rsidRPr="00D43C32">
              <w:rPr>
                <w:lang w:val="en-GB"/>
              </w:rPr>
              <w:t xml:space="preserve">underlying reasons </w:t>
            </w:r>
            <w:r w:rsidR="00010DD9">
              <w:rPr>
                <w:lang w:val="en-GB"/>
              </w:rPr>
              <w:t xml:space="preserve">are </w:t>
            </w:r>
            <w:r w:rsidR="00364B6A" w:rsidRPr="00D43C32">
              <w:rPr>
                <w:lang w:val="en-GB"/>
              </w:rPr>
              <w:t>investigated</w:t>
            </w:r>
            <w:r w:rsidR="00010DD9">
              <w:rPr>
                <w:lang w:val="en-GB"/>
              </w:rPr>
              <w:t>.</w:t>
            </w:r>
          </w:p>
        </w:tc>
      </w:tr>
      <w:tr w:rsidR="00364B6A" w:rsidRPr="00D43C32" w14:paraId="3A5F70F8" w14:textId="77777777" w:rsidTr="00E26B04">
        <w:trPr>
          <w:trHeight w:val="602"/>
        </w:trPr>
        <w:tc>
          <w:tcPr>
            <w:tcW w:w="2805" w:type="dxa"/>
            <w:tcBorders>
              <w:top w:val="single" w:sz="4" w:space="0" w:color="auto"/>
              <w:left w:val="single" w:sz="4" w:space="0" w:color="auto"/>
              <w:bottom w:val="single" w:sz="4" w:space="0" w:color="auto"/>
              <w:right w:val="single" w:sz="4" w:space="0" w:color="auto"/>
            </w:tcBorders>
            <w:shd w:val="clear" w:color="auto" w:fill="auto"/>
            <w:hideMark/>
          </w:tcPr>
          <w:p w14:paraId="669D340D" w14:textId="0FA93C44" w:rsidR="00364B6A" w:rsidRPr="00D43C32" w:rsidRDefault="002D72AA" w:rsidP="00F30E7C">
            <w:pPr>
              <w:pStyle w:val="ExhibitText"/>
              <w:jc w:val="left"/>
              <w:rPr>
                <w:lang w:val="en-GB"/>
              </w:rPr>
            </w:pPr>
            <w:r>
              <w:rPr>
                <w:lang w:val="en-GB"/>
              </w:rPr>
              <w:t>Write-offs</w:t>
            </w:r>
            <w:r w:rsidR="00364B6A" w:rsidRPr="00D43C32">
              <w:rPr>
                <w:lang w:val="en-GB"/>
              </w:rPr>
              <w:t>:</w:t>
            </w:r>
          </w:p>
          <w:p w14:paraId="37E2BA74" w14:textId="473B48C7" w:rsidR="00364B6A" w:rsidRPr="00D43C32" w:rsidRDefault="00364B6A" w:rsidP="00B654FC">
            <w:pPr>
              <w:pStyle w:val="ExhibitText"/>
              <w:jc w:val="left"/>
              <w:rPr>
                <w:lang w:val="en-GB"/>
              </w:rPr>
            </w:pPr>
            <w:r w:rsidRPr="00D43C32">
              <w:rPr>
                <w:lang w:val="en-GB"/>
              </w:rPr>
              <w:t xml:space="preserve">Uncollectable accounts </w:t>
            </w:r>
            <w:r w:rsidR="005E2925">
              <w:rPr>
                <w:lang w:val="en-GB"/>
              </w:rPr>
              <w:t>we</w:t>
            </w:r>
            <w:r w:rsidR="005E2925" w:rsidRPr="00D43C32">
              <w:rPr>
                <w:lang w:val="en-GB"/>
              </w:rPr>
              <w:t xml:space="preserve">re </w:t>
            </w:r>
            <w:r w:rsidRPr="00D43C32">
              <w:rPr>
                <w:lang w:val="en-GB"/>
              </w:rPr>
              <w:t>written off after unsuccessful attempt by collection agency</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14:paraId="1017C4EB" w14:textId="36E5E368" w:rsidR="00364B6A" w:rsidRPr="00D43C32" w:rsidRDefault="00364B6A">
            <w:pPr>
              <w:pStyle w:val="ExhibitText"/>
              <w:jc w:val="left"/>
              <w:rPr>
                <w:lang w:val="en-GB"/>
              </w:rPr>
            </w:pPr>
            <w:r w:rsidRPr="00D43C32">
              <w:rPr>
                <w:lang w:val="en-GB"/>
              </w:rPr>
              <w:t xml:space="preserve">Accounts </w:t>
            </w:r>
            <w:r w:rsidR="005E2925" w:rsidRPr="00D43C32">
              <w:rPr>
                <w:lang w:val="en-GB"/>
              </w:rPr>
              <w:t>m</w:t>
            </w:r>
            <w:r w:rsidR="005E2925">
              <w:rPr>
                <w:lang w:val="en-GB"/>
              </w:rPr>
              <w:t>ight</w:t>
            </w:r>
            <w:r w:rsidR="005E2925" w:rsidRPr="00D43C32">
              <w:rPr>
                <w:lang w:val="en-GB"/>
              </w:rPr>
              <w:t xml:space="preserve"> </w:t>
            </w:r>
            <w:r w:rsidRPr="00D43C32">
              <w:rPr>
                <w:lang w:val="en-GB"/>
              </w:rPr>
              <w:t xml:space="preserve">be improperly written off, because remittances from </w:t>
            </w:r>
            <w:r w:rsidR="008E6C33">
              <w:rPr>
                <w:lang w:val="en-GB"/>
              </w:rPr>
              <w:t xml:space="preserve">the </w:t>
            </w:r>
            <w:r w:rsidRPr="00D43C32">
              <w:rPr>
                <w:lang w:val="en-GB"/>
              </w:rPr>
              <w:t xml:space="preserve">collection agency </w:t>
            </w:r>
            <w:r w:rsidR="005E2925" w:rsidRPr="00D43C32">
              <w:rPr>
                <w:lang w:val="en-GB"/>
              </w:rPr>
              <w:t xml:space="preserve">either </w:t>
            </w:r>
            <w:r w:rsidR="005E2925">
              <w:rPr>
                <w:lang w:val="en-GB"/>
              </w:rPr>
              <w:t>we</w:t>
            </w:r>
            <w:r w:rsidR="005E2925" w:rsidRPr="00D43C32">
              <w:rPr>
                <w:lang w:val="en-GB"/>
              </w:rPr>
              <w:t xml:space="preserve">re </w:t>
            </w:r>
            <w:r w:rsidRPr="00D43C32">
              <w:rPr>
                <w:lang w:val="en-GB"/>
              </w:rPr>
              <w:t xml:space="preserve">diverted or </w:t>
            </w:r>
            <w:r w:rsidR="005E2925">
              <w:rPr>
                <w:lang w:val="en-GB"/>
              </w:rPr>
              <w:t>we</w:t>
            </w:r>
            <w:r w:rsidR="005E2925" w:rsidRPr="00D43C32">
              <w:rPr>
                <w:lang w:val="en-GB"/>
              </w:rPr>
              <w:t xml:space="preserve">re </w:t>
            </w:r>
            <w:r w:rsidRPr="00D43C32">
              <w:rPr>
                <w:lang w:val="en-GB"/>
              </w:rPr>
              <w:t>incorrect</w:t>
            </w:r>
            <w:r w:rsidR="008E6C33">
              <w:rPr>
                <w:lang w:val="en-GB"/>
              </w:rPr>
              <w:t>.</w:t>
            </w:r>
          </w:p>
        </w:tc>
        <w:tc>
          <w:tcPr>
            <w:tcW w:w="2970" w:type="dxa"/>
            <w:tcBorders>
              <w:top w:val="single" w:sz="4" w:space="0" w:color="auto"/>
              <w:left w:val="single" w:sz="4" w:space="0" w:color="auto"/>
              <w:bottom w:val="single" w:sz="4" w:space="0" w:color="auto"/>
              <w:right w:val="single" w:sz="4" w:space="0" w:color="auto"/>
            </w:tcBorders>
            <w:shd w:val="clear" w:color="auto" w:fill="auto"/>
            <w:hideMark/>
          </w:tcPr>
          <w:p w14:paraId="7AEA1780" w14:textId="53E65156" w:rsidR="00364B6A" w:rsidRPr="00D43C32" w:rsidRDefault="00364B6A" w:rsidP="00F30E7C">
            <w:pPr>
              <w:pStyle w:val="ExhibitText"/>
              <w:jc w:val="left"/>
              <w:rPr>
                <w:lang w:val="en-GB"/>
              </w:rPr>
            </w:pPr>
            <w:r w:rsidRPr="00D43C32">
              <w:rPr>
                <w:lang w:val="en-GB"/>
              </w:rPr>
              <w:t xml:space="preserve">Depending on the amount, </w:t>
            </w:r>
            <w:r w:rsidR="00CA0D63" w:rsidRPr="00D43C32">
              <w:rPr>
                <w:lang w:val="en-GB"/>
              </w:rPr>
              <w:t xml:space="preserve">require </w:t>
            </w:r>
            <w:r w:rsidRPr="00D43C32">
              <w:rPr>
                <w:lang w:val="en-GB"/>
              </w:rPr>
              <w:t xml:space="preserve">different levels of authorization to </w:t>
            </w:r>
            <w:r w:rsidR="008E6C33">
              <w:rPr>
                <w:lang w:val="en-GB"/>
              </w:rPr>
              <w:t>write off</w:t>
            </w:r>
            <w:r w:rsidRPr="00D43C32">
              <w:rPr>
                <w:lang w:val="en-GB"/>
              </w:rPr>
              <w:t xml:space="preserve"> accounts</w:t>
            </w:r>
            <w:r w:rsidR="008E6C33">
              <w:rPr>
                <w:lang w:val="en-GB"/>
              </w:rPr>
              <w:t>.</w:t>
            </w:r>
          </w:p>
          <w:p w14:paraId="0194892F" w14:textId="38354D51" w:rsidR="00364B6A" w:rsidRPr="00D43C32" w:rsidRDefault="00364B6A" w:rsidP="00B654FC">
            <w:pPr>
              <w:pStyle w:val="ExhibitText"/>
              <w:jc w:val="left"/>
              <w:rPr>
                <w:lang w:val="en-GB"/>
              </w:rPr>
            </w:pPr>
            <w:r w:rsidRPr="00D43C32">
              <w:rPr>
                <w:lang w:val="en-GB"/>
              </w:rPr>
              <w:t xml:space="preserve">Test write-off </w:t>
            </w:r>
            <w:r w:rsidR="00BD43E9">
              <w:rPr>
                <w:lang w:val="en-GB"/>
              </w:rPr>
              <w:t xml:space="preserve">process </w:t>
            </w:r>
            <w:r w:rsidRPr="00D43C32">
              <w:rPr>
                <w:lang w:val="en-GB"/>
              </w:rPr>
              <w:t>on an annual basis</w:t>
            </w:r>
            <w:r w:rsidR="00BD43E9">
              <w:rPr>
                <w:lang w:val="en-GB"/>
              </w:rPr>
              <w:t>.</w:t>
            </w:r>
          </w:p>
        </w:tc>
      </w:tr>
    </w:tbl>
    <w:p w14:paraId="0D2B739C" w14:textId="77777777" w:rsidR="00364B6A" w:rsidRPr="00D43C32" w:rsidRDefault="00364B6A" w:rsidP="00364B6A">
      <w:pPr>
        <w:pStyle w:val="ExhibitHeading"/>
        <w:rPr>
          <w:lang w:val="en-GB"/>
        </w:rPr>
      </w:pPr>
    </w:p>
    <w:p w14:paraId="50372142" w14:textId="3B394B73" w:rsidR="005235A7" w:rsidRDefault="005235A7" w:rsidP="009058FE">
      <w:pPr>
        <w:pStyle w:val="Footnote"/>
        <w:rPr>
          <w:lang w:val="en-GB"/>
        </w:rPr>
      </w:pPr>
      <w:r>
        <w:rPr>
          <w:lang w:val="en-GB"/>
        </w:rPr>
        <w:t>Note: IT = information technology</w:t>
      </w:r>
      <w:r w:rsidR="00653DDB">
        <w:rPr>
          <w:lang w:val="en-GB"/>
        </w:rPr>
        <w:t>.</w:t>
      </w:r>
    </w:p>
    <w:p w14:paraId="08F96030" w14:textId="3C9C5A0E" w:rsidR="00364B6A" w:rsidRPr="00D43C32" w:rsidRDefault="00653DDB" w:rsidP="009058FE">
      <w:pPr>
        <w:pStyle w:val="Footnote"/>
        <w:rPr>
          <w:lang w:val="en-GB"/>
        </w:rPr>
      </w:pPr>
      <w:r>
        <w:rPr>
          <w:lang w:val="en-GB"/>
        </w:rPr>
        <w:t>Source</w:t>
      </w:r>
      <w:r w:rsidR="00405A42">
        <w:rPr>
          <w:lang w:val="en-GB"/>
        </w:rPr>
        <w:t>:</w:t>
      </w:r>
      <w:r>
        <w:rPr>
          <w:lang w:val="en-GB"/>
        </w:rPr>
        <w:t xml:space="preserve"> </w:t>
      </w:r>
      <w:r w:rsidR="009058FE" w:rsidRPr="00D43C32">
        <w:rPr>
          <w:lang w:val="en-GB"/>
        </w:rPr>
        <w:t>Created by</w:t>
      </w:r>
      <w:r>
        <w:rPr>
          <w:lang w:val="en-GB"/>
        </w:rPr>
        <w:t xml:space="preserve"> the</w:t>
      </w:r>
      <w:r w:rsidR="009058FE" w:rsidRPr="00D43C32">
        <w:rPr>
          <w:lang w:val="en-GB"/>
        </w:rPr>
        <w:t xml:space="preserve"> authors</w:t>
      </w:r>
      <w:r w:rsidR="009F1DF2">
        <w:rPr>
          <w:lang w:val="en-GB"/>
        </w:rPr>
        <w:t>.</w:t>
      </w:r>
    </w:p>
    <w:p w14:paraId="258E4909" w14:textId="77777777" w:rsidR="009058FE" w:rsidRPr="00D43C32" w:rsidRDefault="009058FE" w:rsidP="009058FE">
      <w:pPr>
        <w:pStyle w:val="Footnote"/>
        <w:rPr>
          <w:lang w:val="en-GB"/>
        </w:rPr>
      </w:pPr>
    </w:p>
    <w:p w14:paraId="5E949FD5" w14:textId="77777777" w:rsidR="009058FE" w:rsidRPr="00D43C32" w:rsidRDefault="009058FE" w:rsidP="009058FE">
      <w:pPr>
        <w:pStyle w:val="Footnote"/>
        <w:rPr>
          <w:lang w:val="en-GB"/>
        </w:rPr>
      </w:pPr>
    </w:p>
    <w:p w14:paraId="3C4BC249" w14:textId="77777777" w:rsidR="009058FE" w:rsidRPr="00D43C32" w:rsidRDefault="009058FE">
      <w:pPr>
        <w:spacing w:after="200" w:line="276" w:lineRule="auto"/>
        <w:rPr>
          <w:rFonts w:ascii="Arial" w:hAnsi="Arial" w:cs="Arial"/>
          <w:b/>
          <w:caps/>
          <w:lang w:val="en-GB"/>
        </w:rPr>
      </w:pPr>
      <w:r w:rsidRPr="00D43C32">
        <w:rPr>
          <w:lang w:val="en-GB"/>
        </w:rPr>
        <w:br w:type="page"/>
      </w:r>
    </w:p>
    <w:p w14:paraId="2EC6BE15" w14:textId="392BBD9B" w:rsidR="00364B6A" w:rsidRPr="00D43C32" w:rsidRDefault="00364B6A" w:rsidP="00364B6A">
      <w:pPr>
        <w:pStyle w:val="ExhibitHeading"/>
        <w:rPr>
          <w:lang w:val="en-GB"/>
        </w:rPr>
      </w:pPr>
      <w:r w:rsidRPr="00D43C32">
        <w:rPr>
          <w:lang w:val="en-GB"/>
        </w:rPr>
        <w:lastRenderedPageBreak/>
        <w:t xml:space="preserve">Exhibit </w:t>
      </w:r>
      <w:r w:rsidR="00E36ED4">
        <w:rPr>
          <w:lang w:val="en-GB"/>
        </w:rPr>
        <w:t>8</w:t>
      </w:r>
      <w:r w:rsidRPr="00D43C32">
        <w:rPr>
          <w:lang w:val="en-GB"/>
        </w:rPr>
        <w:t>: Risks, Controls, and Tests of Controls</w:t>
      </w:r>
    </w:p>
    <w:p w14:paraId="1C4954CD" w14:textId="5A35D7A7" w:rsidR="00364B6A" w:rsidRPr="00D43C32" w:rsidRDefault="00364B6A" w:rsidP="00364B6A">
      <w:pPr>
        <w:tabs>
          <w:tab w:val="left" w:pos="9360"/>
        </w:tabs>
        <w:jc w:val="center"/>
        <w:outlineLvl w:val="0"/>
        <w:rPr>
          <w:b/>
          <w:lang w:val="en-GB"/>
        </w:rPr>
      </w:pPr>
    </w:p>
    <w:tbl>
      <w:tblPr>
        <w:tblW w:w="883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5"/>
        <w:gridCol w:w="3060"/>
        <w:gridCol w:w="2970"/>
      </w:tblGrid>
      <w:tr w:rsidR="00364B6A" w:rsidRPr="00D43C32" w14:paraId="1368C929" w14:textId="77777777" w:rsidTr="00E26B04">
        <w:trPr>
          <w:trHeight w:val="375"/>
        </w:trPr>
        <w:tc>
          <w:tcPr>
            <w:tcW w:w="2805" w:type="dxa"/>
            <w:shd w:val="clear" w:color="auto" w:fill="auto"/>
            <w:vAlign w:val="center"/>
            <w:hideMark/>
          </w:tcPr>
          <w:p w14:paraId="19770060" w14:textId="32F3ACB6" w:rsidR="00364B6A" w:rsidRPr="00E26B04" w:rsidRDefault="00364B6A" w:rsidP="00E26B04">
            <w:pPr>
              <w:jc w:val="center"/>
              <w:rPr>
                <w:rFonts w:ascii="Arial" w:hAnsi="Arial" w:cs="Arial"/>
                <w:b/>
                <w:bCs/>
                <w:color w:val="000000"/>
                <w:lang w:val="en-GB"/>
              </w:rPr>
            </w:pPr>
            <w:r w:rsidRPr="00E26B04">
              <w:rPr>
                <w:rFonts w:ascii="Arial" w:hAnsi="Arial" w:cs="Arial"/>
                <w:b/>
                <w:bCs/>
                <w:color w:val="000000"/>
                <w:lang w:val="en-GB"/>
              </w:rPr>
              <w:t xml:space="preserve">Risks of </w:t>
            </w:r>
            <w:r w:rsidR="00C85E08">
              <w:rPr>
                <w:rFonts w:ascii="Arial" w:hAnsi="Arial" w:cs="Arial"/>
                <w:b/>
                <w:bCs/>
                <w:color w:val="000000"/>
                <w:lang w:val="en-GB"/>
              </w:rPr>
              <w:t>Errors or Fraud</w:t>
            </w:r>
          </w:p>
        </w:tc>
        <w:tc>
          <w:tcPr>
            <w:tcW w:w="3060" w:type="dxa"/>
            <w:shd w:val="clear" w:color="auto" w:fill="auto"/>
            <w:vAlign w:val="center"/>
          </w:tcPr>
          <w:p w14:paraId="05562710" w14:textId="09455FCE" w:rsidR="00364B6A" w:rsidRPr="00E26B04" w:rsidRDefault="00364B6A" w:rsidP="00E26B04">
            <w:pPr>
              <w:jc w:val="center"/>
              <w:rPr>
                <w:rFonts w:ascii="Arial" w:hAnsi="Arial" w:cs="Arial"/>
                <w:b/>
                <w:bCs/>
                <w:color w:val="000000"/>
                <w:lang w:val="en-GB"/>
              </w:rPr>
            </w:pPr>
            <w:r w:rsidRPr="00E26B04">
              <w:rPr>
                <w:rFonts w:ascii="Arial" w:hAnsi="Arial" w:cs="Arial"/>
                <w:b/>
                <w:bCs/>
                <w:color w:val="000000"/>
                <w:lang w:val="en-GB"/>
              </w:rPr>
              <w:t xml:space="preserve">Possible </w:t>
            </w:r>
            <w:r w:rsidR="00C85E08">
              <w:rPr>
                <w:rFonts w:ascii="Arial" w:hAnsi="Arial" w:cs="Arial"/>
                <w:b/>
                <w:bCs/>
                <w:color w:val="000000"/>
                <w:lang w:val="en-GB"/>
              </w:rPr>
              <w:t>Controls to Mitigate Risks</w:t>
            </w:r>
          </w:p>
        </w:tc>
        <w:tc>
          <w:tcPr>
            <w:tcW w:w="2970" w:type="dxa"/>
            <w:shd w:val="clear" w:color="auto" w:fill="auto"/>
            <w:vAlign w:val="center"/>
          </w:tcPr>
          <w:p w14:paraId="55254F87" w14:textId="26D61E5F" w:rsidR="00364B6A" w:rsidRPr="00E26B04" w:rsidRDefault="00364B6A" w:rsidP="00E26B04">
            <w:pPr>
              <w:jc w:val="center"/>
              <w:rPr>
                <w:rFonts w:ascii="Arial" w:hAnsi="Arial" w:cs="Arial"/>
                <w:b/>
                <w:bCs/>
                <w:color w:val="000000"/>
                <w:lang w:val="en-GB"/>
              </w:rPr>
            </w:pPr>
            <w:r w:rsidRPr="00E26B04">
              <w:rPr>
                <w:rFonts w:ascii="Arial" w:hAnsi="Arial" w:cs="Arial"/>
                <w:b/>
                <w:bCs/>
                <w:color w:val="000000"/>
                <w:lang w:val="en-GB"/>
              </w:rPr>
              <w:t xml:space="preserve">Possible </w:t>
            </w:r>
            <w:r w:rsidR="00C85E08">
              <w:rPr>
                <w:rFonts w:ascii="Arial" w:hAnsi="Arial" w:cs="Arial"/>
                <w:b/>
                <w:bCs/>
                <w:color w:val="000000"/>
                <w:lang w:val="en-GB"/>
              </w:rPr>
              <w:t>Tests of Controls</w:t>
            </w:r>
          </w:p>
        </w:tc>
      </w:tr>
      <w:tr w:rsidR="00364B6A" w:rsidRPr="00D43C32" w14:paraId="2F39B97B" w14:textId="77777777" w:rsidTr="00F2422B">
        <w:trPr>
          <w:trHeight w:val="375"/>
        </w:trPr>
        <w:tc>
          <w:tcPr>
            <w:tcW w:w="2805" w:type="dxa"/>
            <w:shd w:val="clear" w:color="auto" w:fill="auto"/>
          </w:tcPr>
          <w:p w14:paraId="35F9D893" w14:textId="47320512" w:rsidR="00364B6A" w:rsidRPr="00D43C32" w:rsidRDefault="00364B6A" w:rsidP="00185B88">
            <w:pPr>
              <w:pStyle w:val="ExhibitText"/>
              <w:rPr>
                <w:lang w:val="en-GB"/>
              </w:rPr>
            </w:pPr>
            <w:r w:rsidRPr="00D43C32">
              <w:rPr>
                <w:lang w:val="en-GB"/>
              </w:rPr>
              <w:t>Unauthorized access</w:t>
            </w:r>
          </w:p>
        </w:tc>
        <w:tc>
          <w:tcPr>
            <w:tcW w:w="3060" w:type="dxa"/>
            <w:shd w:val="clear" w:color="auto" w:fill="auto"/>
          </w:tcPr>
          <w:p w14:paraId="4CF65F76" w14:textId="7540162C" w:rsidR="00364B6A" w:rsidRPr="00D43C32" w:rsidRDefault="0054586E" w:rsidP="00B654FC">
            <w:pPr>
              <w:pStyle w:val="ExhibitText"/>
              <w:rPr>
                <w:lang w:val="en-GB"/>
              </w:rPr>
            </w:pPr>
            <w:r w:rsidRPr="00D43C32">
              <w:rPr>
                <w:lang w:val="en-GB"/>
              </w:rPr>
              <w:t>Only two administrative passwords</w:t>
            </w:r>
            <w:r w:rsidR="00C85E08">
              <w:rPr>
                <w:lang w:val="en-GB"/>
              </w:rPr>
              <w:t>,</w:t>
            </w:r>
            <w:r w:rsidRPr="00D43C32">
              <w:rPr>
                <w:lang w:val="en-GB"/>
              </w:rPr>
              <w:t xml:space="preserve"> with very strong login credentials</w:t>
            </w:r>
            <w:r w:rsidR="00C85E08">
              <w:rPr>
                <w:lang w:val="en-GB"/>
              </w:rPr>
              <w:t>,</w:t>
            </w:r>
            <w:r w:rsidRPr="00D43C32">
              <w:rPr>
                <w:lang w:val="en-GB"/>
              </w:rPr>
              <w:t xml:space="preserve"> </w:t>
            </w:r>
            <w:r w:rsidR="005E2925">
              <w:rPr>
                <w:lang w:val="en-GB"/>
              </w:rPr>
              <w:t>we</w:t>
            </w:r>
            <w:r w:rsidR="005E2925" w:rsidRPr="00D43C32">
              <w:rPr>
                <w:lang w:val="en-GB"/>
              </w:rPr>
              <w:t xml:space="preserve">re </w:t>
            </w:r>
            <w:r w:rsidRPr="00D43C32">
              <w:rPr>
                <w:lang w:val="en-GB"/>
              </w:rPr>
              <w:t>employed</w:t>
            </w:r>
            <w:r w:rsidR="00C85E08">
              <w:rPr>
                <w:lang w:val="en-GB"/>
              </w:rPr>
              <w:t>.</w:t>
            </w:r>
          </w:p>
        </w:tc>
        <w:tc>
          <w:tcPr>
            <w:tcW w:w="2970" w:type="dxa"/>
            <w:shd w:val="clear" w:color="auto" w:fill="auto"/>
          </w:tcPr>
          <w:p w14:paraId="22B90677" w14:textId="189652EE" w:rsidR="00364B6A" w:rsidRPr="00D43C32" w:rsidRDefault="00C85E08">
            <w:pPr>
              <w:pStyle w:val="ExhibitText"/>
              <w:rPr>
                <w:lang w:val="en-GB"/>
              </w:rPr>
            </w:pPr>
            <w:r>
              <w:rPr>
                <w:lang w:val="en-GB"/>
              </w:rPr>
              <w:t>Ask</w:t>
            </w:r>
            <w:r w:rsidR="0054586E" w:rsidRPr="00D43C32">
              <w:rPr>
                <w:lang w:val="en-GB"/>
              </w:rPr>
              <w:t xml:space="preserve"> </w:t>
            </w:r>
            <w:r>
              <w:rPr>
                <w:lang w:val="en-GB"/>
              </w:rPr>
              <w:t xml:space="preserve">the </w:t>
            </w:r>
            <w:r w:rsidR="00DB05EE">
              <w:rPr>
                <w:lang w:val="en-GB"/>
              </w:rPr>
              <w:t>i</w:t>
            </w:r>
            <w:r w:rsidR="0054586E" w:rsidRPr="00D43C32">
              <w:rPr>
                <w:lang w:val="en-GB"/>
              </w:rPr>
              <w:t xml:space="preserve">nformation </w:t>
            </w:r>
            <w:r w:rsidR="00DB05EE">
              <w:rPr>
                <w:lang w:val="en-GB"/>
              </w:rPr>
              <w:t>s</w:t>
            </w:r>
            <w:r w:rsidR="0054586E" w:rsidRPr="00D43C32">
              <w:rPr>
                <w:lang w:val="en-GB"/>
              </w:rPr>
              <w:t xml:space="preserve">ecurity </w:t>
            </w:r>
            <w:r w:rsidR="00DB05EE">
              <w:rPr>
                <w:lang w:val="en-GB"/>
              </w:rPr>
              <w:t>o</w:t>
            </w:r>
            <w:r w:rsidR="0054586E" w:rsidRPr="00D43C32">
              <w:rPr>
                <w:lang w:val="en-GB"/>
              </w:rPr>
              <w:t xml:space="preserve">fficer, Van Horde, </w:t>
            </w:r>
            <w:r>
              <w:rPr>
                <w:lang w:val="en-GB"/>
              </w:rPr>
              <w:t>whether</w:t>
            </w:r>
            <w:r w:rsidRPr="00D43C32">
              <w:rPr>
                <w:lang w:val="en-GB"/>
              </w:rPr>
              <w:t xml:space="preserve"> </w:t>
            </w:r>
            <w:r w:rsidR="0054586E" w:rsidRPr="00D43C32">
              <w:rPr>
                <w:lang w:val="en-GB"/>
              </w:rPr>
              <w:t>administrative passwords are limited and strong</w:t>
            </w:r>
            <w:r>
              <w:rPr>
                <w:lang w:val="en-GB"/>
              </w:rPr>
              <w:t>.</w:t>
            </w:r>
          </w:p>
        </w:tc>
      </w:tr>
      <w:tr w:rsidR="00364B6A" w:rsidRPr="00D43C32" w14:paraId="48D99AC7" w14:textId="77777777" w:rsidTr="00F2422B">
        <w:trPr>
          <w:trHeight w:val="1890"/>
        </w:trPr>
        <w:tc>
          <w:tcPr>
            <w:tcW w:w="2805" w:type="dxa"/>
            <w:shd w:val="clear" w:color="auto" w:fill="auto"/>
            <w:hideMark/>
          </w:tcPr>
          <w:p w14:paraId="548D6AA4" w14:textId="3DC4EA38" w:rsidR="00364B6A" w:rsidRPr="00D43C32" w:rsidRDefault="00364B6A" w:rsidP="00B654FC">
            <w:pPr>
              <w:pStyle w:val="ExhibitText"/>
              <w:rPr>
                <w:lang w:val="en-GB"/>
              </w:rPr>
            </w:pPr>
            <w:r w:rsidRPr="00D43C32">
              <w:rPr>
                <w:lang w:val="en-GB"/>
              </w:rPr>
              <w:t xml:space="preserve">Failure to verify benefits or obtain </w:t>
            </w:r>
            <w:r w:rsidR="00C85E08">
              <w:rPr>
                <w:lang w:val="en-GB"/>
              </w:rPr>
              <w:t>pre-certification</w:t>
            </w:r>
            <w:r w:rsidR="005E2925">
              <w:rPr>
                <w:lang w:val="en-GB"/>
              </w:rPr>
              <w:t>, which</w:t>
            </w:r>
            <w:r w:rsidR="00C85E08" w:rsidRPr="00D43C32">
              <w:rPr>
                <w:lang w:val="en-GB"/>
              </w:rPr>
              <w:t xml:space="preserve"> </w:t>
            </w:r>
            <w:r w:rsidR="005E2925" w:rsidRPr="00D43C32">
              <w:rPr>
                <w:lang w:val="en-GB"/>
              </w:rPr>
              <w:t>m</w:t>
            </w:r>
            <w:r w:rsidR="005E2925">
              <w:rPr>
                <w:lang w:val="en-GB"/>
              </w:rPr>
              <w:t>ight</w:t>
            </w:r>
            <w:r w:rsidR="005E2925" w:rsidRPr="00D43C32">
              <w:rPr>
                <w:lang w:val="en-GB"/>
              </w:rPr>
              <w:t xml:space="preserve"> </w:t>
            </w:r>
            <w:r w:rsidRPr="00D43C32">
              <w:rPr>
                <w:lang w:val="en-GB"/>
              </w:rPr>
              <w:t xml:space="preserve">prevent collection from </w:t>
            </w:r>
            <w:r w:rsidR="00C85E08">
              <w:rPr>
                <w:lang w:val="en-GB"/>
              </w:rPr>
              <w:t>third-party</w:t>
            </w:r>
            <w:r w:rsidR="00C85E08" w:rsidRPr="00D43C32">
              <w:rPr>
                <w:lang w:val="en-GB"/>
              </w:rPr>
              <w:t xml:space="preserve"> </w:t>
            </w:r>
            <w:r w:rsidRPr="00D43C32">
              <w:rPr>
                <w:lang w:val="en-GB"/>
              </w:rPr>
              <w:t>payers as well as the patient</w:t>
            </w:r>
          </w:p>
        </w:tc>
        <w:tc>
          <w:tcPr>
            <w:tcW w:w="3060" w:type="dxa"/>
            <w:shd w:val="clear" w:color="auto" w:fill="auto"/>
          </w:tcPr>
          <w:p w14:paraId="5040EFF1" w14:textId="3AB7AC8B" w:rsidR="00364B6A" w:rsidRPr="00D43C32" w:rsidRDefault="005E2925" w:rsidP="00185B88">
            <w:pPr>
              <w:pStyle w:val="ExhibitText"/>
              <w:rPr>
                <w:lang w:val="en-GB"/>
              </w:rPr>
            </w:pPr>
            <w:r>
              <w:rPr>
                <w:lang w:val="en-GB"/>
              </w:rPr>
              <w:t>T</w:t>
            </w:r>
            <w:r w:rsidR="00364B6A" w:rsidRPr="00D43C32">
              <w:rPr>
                <w:lang w:val="en-GB"/>
              </w:rPr>
              <w:t>he insurance benefits</w:t>
            </w:r>
            <w:r w:rsidRPr="00D43C32">
              <w:rPr>
                <w:lang w:val="en-GB"/>
              </w:rPr>
              <w:t xml:space="preserve"> </w:t>
            </w:r>
            <w:r>
              <w:rPr>
                <w:lang w:val="en-GB"/>
              </w:rPr>
              <w:t>were v</w:t>
            </w:r>
            <w:r w:rsidRPr="00D43C32">
              <w:rPr>
                <w:lang w:val="en-GB"/>
              </w:rPr>
              <w:t>erif</w:t>
            </w:r>
            <w:r>
              <w:rPr>
                <w:lang w:val="en-GB"/>
              </w:rPr>
              <w:t>ied</w:t>
            </w:r>
            <w:r w:rsidR="00364B6A" w:rsidRPr="00D43C32">
              <w:rPr>
                <w:lang w:val="en-GB"/>
              </w:rPr>
              <w:t>, and 100</w:t>
            </w:r>
            <w:r w:rsidR="004A3EBF">
              <w:rPr>
                <w:lang w:val="en-GB"/>
              </w:rPr>
              <w:t xml:space="preserve"> per cent</w:t>
            </w:r>
            <w:bookmarkStart w:id="4" w:name="_GoBack"/>
            <w:bookmarkEnd w:id="4"/>
            <w:r w:rsidR="00364B6A" w:rsidRPr="00D43C32">
              <w:rPr>
                <w:lang w:val="en-GB"/>
              </w:rPr>
              <w:t xml:space="preserve"> of all scheduled admissions and procedures</w:t>
            </w:r>
            <w:r>
              <w:rPr>
                <w:lang w:val="en-GB"/>
              </w:rPr>
              <w:t xml:space="preserve"> were pre-certified</w:t>
            </w:r>
            <w:r w:rsidR="00C85E08">
              <w:rPr>
                <w:lang w:val="en-GB"/>
              </w:rPr>
              <w:t>.</w:t>
            </w:r>
          </w:p>
          <w:p w14:paraId="6641CCA3" w14:textId="24ABF9A3" w:rsidR="00364B6A" w:rsidRPr="00D43C32" w:rsidRDefault="00364B6A" w:rsidP="00B654FC">
            <w:pPr>
              <w:pStyle w:val="ExhibitText"/>
              <w:rPr>
                <w:color w:val="000000"/>
                <w:lang w:val="en-GB"/>
              </w:rPr>
            </w:pPr>
            <w:r w:rsidRPr="00D43C32">
              <w:rPr>
                <w:lang w:val="en-GB"/>
              </w:rPr>
              <w:t xml:space="preserve">For patients who </w:t>
            </w:r>
            <w:r w:rsidR="005E2925">
              <w:rPr>
                <w:lang w:val="en-GB"/>
              </w:rPr>
              <w:t>we</w:t>
            </w:r>
            <w:r w:rsidR="005E2925" w:rsidRPr="00D43C32">
              <w:rPr>
                <w:lang w:val="en-GB"/>
              </w:rPr>
              <w:t xml:space="preserve">re </w:t>
            </w:r>
            <w:r w:rsidRPr="00D43C32">
              <w:rPr>
                <w:lang w:val="en-GB"/>
              </w:rPr>
              <w:t xml:space="preserve">admitted through </w:t>
            </w:r>
            <w:r w:rsidR="001A462C">
              <w:rPr>
                <w:lang w:val="en-GB"/>
              </w:rPr>
              <w:t>the ER</w:t>
            </w:r>
            <w:r w:rsidRPr="00D43C32">
              <w:rPr>
                <w:lang w:val="en-GB"/>
              </w:rPr>
              <w:t xml:space="preserve"> (e.g., </w:t>
            </w:r>
            <w:r w:rsidR="00C85E08">
              <w:rPr>
                <w:lang w:val="en-GB"/>
              </w:rPr>
              <w:t xml:space="preserve">a </w:t>
            </w:r>
            <w:r w:rsidRPr="00D43C32">
              <w:rPr>
                <w:lang w:val="en-GB"/>
              </w:rPr>
              <w:t>car wreck), financial counsel</w:t>
            </w:r>
            <w:r w:rsidR="00D65E08">
              <w:rPr>
                <w:lang w:val="en-GB"/>
              </w:rPr>
              <w:t>l</w:t>
            </w:r>
            <w:r w:rsidRPr="00D43C32">
              <w:rPr>
                <w:lang w:val="en-GB"/>
              </w:rPr>
              <w:t xml:space="preserve">ors </w:t>
            </w:r>
            <w:r w:rsidR="005E2925" w:rsidRPr="00D43C32">
              <w:rPr>
                <w:lang w:val="en-GB"/>
              </w:rPr>
              <w:t>verif</w:t>
            </w:r>
            <w:r w:rsidR="005E2925">
              <w:rPr>
                <w:lang w:val="en-GB"/>
              </w:rPr>
              <w:t>ied</w:t>
            </w:r>
            <w:r w:rsidR="005E2925" w:rsidRPr="00D43C32">
              <w:rPr>
                <w:lang w:val="en-GB"/>
              </w:rPr>
              <w:t xml:space="preserve"> </w:t>
            </w:r>
            <w:r w:rsidRPr="00D43C32">
              <w:rPr>
                <w:lang w:val="en-GB"/>
              </w:rPr>
              <w:t>benefits as soon as possible</w:t>
            </w:r>
            <w:r w:rsidR="00C85E08">
              <w:rPr>
                <w:lang w:val="en-GB"/>
              </w:rPr>
              <w:t>.</w:t>
            </w:r>
          </w:p>
        </w:tc>
        <w:tc>
          <w:tcPr>
            <w:tcW w:w="2970" w:type="dxa"/>
            <w:shd w:val="clear" w:color="auto" w:fill="auto"/>
          </w:tcPr>
          <w:p w14:paraId="05546C20" w14:textId="64793082" w:rsidR="00364B6A" w:rsidRPr="00D43C32" w:rsidRDefault="00C85E08" w:rsidP="00185B88">
            <w:pPr>
              <w:pStyle w:val="ExhibitText"/>
              <w:rPr>
                <w:lang w:val="en-GB"/>
              </w:rPr>
            </w:pPr>
            <w:r>
              <w:rPr>
                <w:lang w:val="en-GB"/>
              </w:rPr>
              <w:t>Ask</w:t>
            </w:r>
            <w:r w:rsidR="00364B6A" w:rsidRPr="00D43C32">
              <w:rPr>
                <w:lang w:val="en-GB"/>
              </w:rPr>
              <w:t xml:space="preserve"> registration staff </w:t>
            </w:r>
            <w:r>
              <w:rPr>
                <w:lang w:val="en-GB"/>
              </w:rPr>
              <w:t xml:space="preserve">about </w:t>
            </w:r>
            <w:r w:rsidR="00364B6A" w:rsidRPr="00D43C32">
              <w:rPr>
                <w:lang w:val="en-GB"/>
              </w:rPr>
              <w:t xml:space="preserve">the </w:t>
            </w:r>
            <w:r>
              <w:rPr>
                <w:lang w:val="en-GB"/>
              </w:rPr>
              <w:t xml:space="preserve">verification </w:t>
            </w:r>
            <w:r w:rsidR="00364B6A" w:rsidRPr="00D43C32">
              <w:rPr>
                <w:lang w:val="en-GB"/>
              </w:rPr>
              <w:t>process</w:t>
            </w:r>
            <w:r>
              <w:rPr>
                <w:lang w:val="en-GB"/>
              </w:rPr>
              <w:t>.</w:t>
            </w:r>
          </w:p>
          <w:p w14:paraId="12C4B21D" w14:textId="28CCD4E7" w:rsidR="00364B6A" w:rsidRPr="00D43C32" w:rsidRDefault="00364B6A" w:rsidP="00185B88">
            <w:pPr>
              <w:pStyle w:val="ExhibitText"/>
              <w:rPr>
                <w:lang w:val="en-GB"/>
              </w:rPr>
            </w:pPr>
            <w:r w:rsidRPr="00D43C32">
              <w:rPr>
                <w:lang w:val="en-GB"/>
              </w:rPr>
              <w:t>Using a sample, test whether insurance benefits and scheduled admissions were verified</w:t>
            </w:r>
            <w:r w:rsidR="00C85E08">
              <w:rPr>
                <w:lang w:val="en-GB"/>
              </w:rPr>
              <w:t>.</w:t>
            </w:r>
          </w:p>
          <w:p w14:paraId="1EF1B5A3" w14:textId="1C8B1C3C" w:rsidR="00364B6A" w:rsidRPr="00D43C32" w:rsidRDefault="00364B6A" w:rsidP="00185B88">
            <w:pPr>
              <w:pStyle w:val="ExhibitText"/>
              <w:rPr>
                <w:lang w:val="en-GB"/>
              </w:rPr>
            </w:pPr>
            <w:r w:rsidRPr="00D43C32">
              <w:rPr>
                <w:lang w:val="en-GB"/>
              </w:rPr>
              <w:t>Observe financial counsel</w:t>
            </w:r>
            <w:r w:rsidR="00D65E08">
              <w:rPr>
                <w:lang w:val="en-GB"/>
              </w:rPr>
              <w:t>l</w:t>
            </w:r>
            <w:r w:rsidRPr="00D43C32">
              <w:rPr>
                <w:lang w:val="en-GB"/>
              </w:rPr>
              <w:t xml:space="preserve">ing of patients admitted through </w:t>
            </w:r>
            <w:r w:rsidR="001A462C">
              <w:rPr>
                <w:lang w:val="en-GB"/>
              </w:rPr>
              <w:t xml:space="preserve">the </w:t>
            </w:r>
            <w:r w:rsidRPr="00D43C32">
              <w:rPr>
                <w:lang w:val="en-GB"/>
              </w:rPr>
              <w:t>ER</w:t>
            </w:r>
            <w:r w:rsidR="001A462C">
              <w:rPr>
                <w:lang w:val="en-GB"/>
              </w:rPr>
              <w:t>.</w:t>
            </w:r>
          </w:p>
          <w:p w14:paraId="39D20369" w14:textId="647D00CF" w:rsidR="00364B6A" w:rsidRPr="00D43C32" w:rsidRDefault="00364B6A" w:rsidP="00185B88">
            <w:pPr>
              <w:pStyle w:val="ExhibitText"/>
              <w:rPr>
                <w:color w:val="000000"/>
                <w:lang w:val="en-GB"/>
              </w:rPr>
            </w:pPr>
            <w:r w:rsidRPr="00D43C32">
              <w:rPr>
                <w:lang w:val="en-GB"/>
              </w:rPr>
              <w:t>Using a sample of ER admissions, test whether financial counsel</w:t>
            </w:r>
            <w:r w:rsidR="00D65E08">
              <w:rPr>
                <w:lang w:val="en-GB"/>
              </w:rPr>
              <w:t>l</w:t>
            </w:r>
            <w:r w:rsidRPr="00D43C32">
              <w:rPr>
                <w:lang w:val="en-GB"/>
              </w:rPr>
              <w:t>ors verified benefits and the timing of verification</w:t>
            </w:r>
            <w:r w:rsidR="001A462C">
              <w:rPr>
                <w:lang w:val="en-GB"/>
              </w:rPr>
              <w:t>.</w:t>
            </w:r>
          </w:p>
        </w:tc>
      </w:tr>
    </w:tbl>
    <w:p w14:paraId="5F1390A5" w14:textId="12C77315" w:rsidR="00364B6A" w:rsidRPr="00D43C32" w:rsidRDefault="00364B6A" w:rsidP="00364B6A">
      <w:pPr>
        <w:tabs>
          <w:tab w:val="left" w:pos="9360"/>
        </w:tabs>
        <w:rPr>
          <w:b/>
          <w:lang w:val="en-GB"/>
        </w:rPr>
      </w:pPr>
    </w:p>
    <w:p w14:paraId="2F03E434" w14:textId="4F1DFDCC" w:rsidR="001A462C" w:rsidRDefault="001A462C" w:rsidP="009058FE">
      <w:pPr>
        <w:pStyle w:val="Footnote"/>
        <w:rPr>
          <w:lang w:val="en-GB"/>
        </w:rPr>
      </w:pPr>
      <w:r>
        <w:rPr>
          <w:lang w:val="en-GB"/>
        </w:rPr>
        <w:t>Note: ER = emergency room.</w:t>
      </w:r>
    </w:p>
    <w:p w14:paraId="2F4008DA" w14:textId="6305718F" w:rsidR="00364B6A" w:rsidRPr="00D43C32" w:rsidRDefault="00361571" w:rsidP="009058FE">
      <w:pPr>
        <w:pStyle w:val="Footnote"/>
        <w:rPr>
          <w:lang w:val="en-GB"/>
        </w:rPr>
      </w:pPr>
      <w:r>
        <w:rPr>
          <w:lang w:val="en-GB"/>
        </w:rPr>
        <w:t xml:space="preserve">Source: </w:t>
      </w:r>
      <w:r w:rsidR="009058FE" w:rsidRPr="00D43C32">
        <w:rPr>
          <w:lang w:val="en-GB"/>
        </w:rPr>
        <w:t xml:space="preserve">Created by </w:t>
      </w:r>
      <w:r>
        <w:rPr>
          <w:lang w:val="en-GB"/>
        </w:rPr>
        <w:t xml:space="preserve">the </w:t>
      </w:r>
      <w:r w:rsidR="009058FE" w:rsidRPr="00D43C32">
        <w:rPr>
          <w:lang w:val="en-GB"/>
        </w:rPr>
        <w:t>authors</w:t>
      </w:r>
      <w:r>
        <w:rPr>
          <w:lang w:val="en-GB"/>
        </w:rPr>
        <w:t>.</w:t>
      </w:r>
    </w:p>
    <w:p w14:paraId="7BC14E00" w14:textId="7FC42A36" w:rsidR="009058FE" w:rsidRDefault="009058FE" w:rsidP="009058FE">
      <w:pPr>
        <w:pStyle w:val="Footnote"/>
        <w:rPr>
          <w:lang w:val="en-GB"/>
        </w:rPr>
      </w:pPr>
    </w:p>
    <w:p w14:paraId="239447C4" w14:textId="77777777" w:rsidR="00E26B04" w:rsidRPr="00D43C32" w:rsidRDefault="00E26B04" w:rsidP="009058FE">
      <w:pPr>
        <w:pStyle w:val="Footnote"/>
        <w:rPr>
          <w:lang w:val="en-GB"/>
        </w:rPr>
      </w:pPr>
    </w:p>
    <w:p w14:paraId="5AEF372C" w14:textId="77F541DA" w:rsidR="009058FE" w:rsidRPr="00D43C32" w:rsidRDefault="009058FE">
      <w:pPr>
        <w:spacing w:after="200" w:line="276" w:lineRule="auto"/>
        <w:rPr>
          <w:rFonts w:ascii="Arial" w:hAnsi="Arial" w:cs="Arial"/>
          <w:sz w:val="17"/>
          <w:szCs w:val="17"/>
          <w:lang w:val="en-GB"/>
        </w:rPr>
      </w:pPr>
      <w:r w:rsidRPr="00D43C32">
        <w:rPr>
          <w:rFonts w:ascii="Arial" w:hAnsi="Arial" w:cs="Arial"/>
          <w:sz w:val="17"/>
          <w:szCs w:val="17"/>
          <w:lang w:val="en-GB"/>
        </w:rPr>
        <w:br w:type="page"/>
      </w:r>
    </w:p>
    <w:p w14:paraId="53AE708B" w14:textId="3FBC7730" w:rsidR="009058FE" w:rsidRPr="00D43C32" w:rsidRDefault="009058FE" w:rsidP="009058FE">
      <w:pPr>
        <w:pStyle w:val="ExhibitHeading"/>
        <w:rPr>
          <w:lang w:val="en-GB" w:eastAsia="zh-CN"/>
        </w:rPr>
      </w:pPr>
      <w:r w:rsidRPr="00D43C32">
        <w:rPr>
          <w:lang w:val="en-GB" w:eastAsia="zh-CN"/>
        </w:rPr>
        <w:lastRenderedPageBreak/>
        <w:t xml:space="preserve">Appendix A: Components of </w:t>
      </w:r>
      <w:r w:rsidR="00B02671">
        <w:rPr>
          <w:lang w:val="en-GB" w:eastAsia="zh-CN"/>
        </w:rPr>
        <w:t>information technology</w:t>
      </w:r>
      <w:r w:rsidRPr="00D43C32">
        <w:rPr>
          <w:lang w:val="en-GB" w:eastAsia="zh-CN"/>
        </w:rPr>
        <w:t xml:space="preserve"> Controls at Midwest Health</w:t>
      </w:r>
      <w:r w:rsidR="00B02671">
        <w:rPr>
          <w:lang w:val="en-GB" w:eastAsia="zh-CN"/>
        </w:rPr>
        <w:t xml:space="preserve"> System</w:t>
      </w:r>
    </w:p>
    <w:p w14:paraId="1D8DCB52" w14:textId="77777777" w:rsidR="009058FE" w:rsidRPr="00D43C32" w:rsidRDefault="009058FE" w:rsidP="009058FE">
      <w:pPr>
        <w:pStyle w:val="ExhibitHeading"/>
        <w:rPr>
          <w:lang w:val="en-GB"/>
        </w:rPr>
      </w:pPr>
    </w:p>
    <w:p w14:paraId="662069DF" w14:textId="6800C4E7" w:rsidR="009058FE" w:rsidRPr="00D43C32" w:rsidRDefault="00853571" w:rsidP="009058FE">
      <w:pPr>
        <w:pStyle w:val="ExhibitNumber"/>
        <w:jc w:val="left"/>
        <w:rPr>
          <w:lang w:val="en-GB"/>
        </w:rPr>
      </w:pPr>
      <w:r>
        <w:rPr>
          <w:lang w:val="en-GB"/>
        </w:rPr>
        <w:t>I</w:t>
      </w:r>
      <w:r w:rsidR="00B02671">
        <w:rPr>
          <w:lang w:val="en-GB"/>
        </w:rPr>
        <w:t>nformation Systems</w:t>
      </w:r>
      <w:r w:rsidR="009058FE" w:rsidRPr="00D43C32">
        <w:rPr>
          <w:lang w:val="en-GB"/>
        </w:rPr>
        <w:t xml:space="preserve"> Management</w:t>
      </w:r>
    </w:p>
    <w:p w14:paraId="3EFFBADE" w14:textId="71CE2616" w:rsidR="00B557F5" w:rsidRDefault="00B557F5" w:rsidP="009058FE">
      <w:pPr>
        <w:pStyle w:val="ExhibitText"/>
        <w:rPr>
          <w:lang w:val="en-GB"/>
        </w:rPr>
      </w:pPr>
    </w:p>
    <w:p w14:paraId="048A8700" w14:textId="26FD6AE1" w:rsidR="009058FE" w:rsidRPr="00D43C32" w:rsidRDefault="00B557F5" w:rsidP="009058FE">
      <w:pPr>
        <w:pStyle w:val="ExhibitText"/>
        <w:rPr>
          <w:lang w:val="en-GB"/>
        </w:rPr>
      </w:pPr>
      <w:r>
        <w:rPr>
          <w:lang w:val="en-GB"/>
        </w:rPr>
        <w:t xml:space="preserve">Key </w:t>
      </w:r>
      <w:r w:rsidR="009058FE" w:rsidRPr="00D43C32">
        <w:rPr>
          <w:lang w:val="en-GB"/>
        </w:rPr>
        <w:t xml:space="preserve">elements in </w:t>
      </w:r>
      <w:r>
        <w:rPr>
          <w:lang w:val="en-GB"/>
        </w:rPr>
        <w:t>information systems (</w:t>
      </w:r>
      <w:r w:rsidR="009058FE" w:rsidRPr="00D43C32">
        <w:rPr>
          <w:lang w:val="en-GB"/>
        </w:rPr>
        <w:t>IS</w:t>
      </w:r>
      <w:r>
        <w:rPr>
          <w:lang w:val="en-GB"/>
        </w:rPr>
        <w:t>)</w:t>
      </w:r>
      <w:r w:rsidR="009058FE" w:rsidRPr="00D43C32">
        <w:rPr>
          <w:lang w:val="en-GB"/>
        </w:rPr>
        <w:t xml:space="preserve"> management include</w:t>
      </w:r>
      <w:r w:rsidR="005E2925">
        <w:rPr>
          <w:lang w:val="en-GB"/>
        </w:rPr>
        <w:t>d</w:t>
      </w:r>
      <w:r w:rsidR="009058FE" w:rsidRPr="00D43C32">
        <w:rPr>
          <w:lang w:val="en-GB"/>
        </w:rPr>
        <w:t xml:space="preserve"> the strategic position of </w:t>
      </w:r>
      <w:r>
        <w:rPr>
          <w:lang w:val="en-GB"/>
        </w:rPr>
        <w:t>a</w:t>
      </w:r>
      <w:r w:rsidRPr="00D43C32">
        <w:rPr>
          <w:lang w:val="en-GB"/>
        </w:rPr>
        <w:t xml:space="preserve"> </w:t>
      </w:r>
      <w:r w:rsidR="009058FE" w:rsidRPr="00D43C32">
        <w:rPr>
          <w:lang w:val="en-GB"/>
        </w:rPr>
        <w:t xml:space="preserve">department within an organization; </w:t>
      </w:r>
      <w:r w:rsidR="005E2925">
        <w:rPr>
          <w:lang w:val="en-GB"/>
        </w:rPr>
        <w:t>the</w:t>
      </w:r>
      <w:r w:rsidR="005E2925" w:rsidRPr="00D43C32">
        <w:rPr>
          <w:lang w:val="en-GB"/>
        </w:rPr>
        <w:t xml:space="preserve"> </w:t>
      </w:r>
      <w:r>
        <w:rPr>
          <w:lang w:val="en-GB"/>
        </w:rPr>
        <w:t>align</w:t>
      </w:r>
      <w:r w:rsidR="005E2925">
        <w:rPr>
          <w:lang w:val="en-GB"/>
        </w:rPr>
        <w:t>ment of</w:t>
      </w:r>
      <w:r w:rsidR="009058FE" w:rsidRPr="00D43C32">
        <w:rPr>
          <w:lang w:val="en-GB"/>
        </w:rPr>
        <w:t xml:space="preserve"> </w:t>
      </w:r>
      <w:r w:rsidR="005E2925">
        <w:rPr>
          <w:lang w:val="en-GB"/>
        </w:rPr>
        <w:t>IS</w:t>
      </w:r>
      <w:r w:rsidR="005E2925" w:rsidRPr="00D43C32">
        <w:rPr>
          <w:lang w:val="en-GB"/>
        </w:rPr>
        <w:t xml:space="preserve"> goals </w:t>
      </w:r>
      <w:r w:rsidR="009058FE" w:rsidRPr="00D43C32">
        <w:rPr>
          <w:lang w:val="en-GB"/>
        </w:rPr>
        <w:t xml:space="preserve">with the strategic goals of the organization; </w:t>
      </w:r>
      <w:r w:rsidR="005E2925">
        <w:rPr>
          <w:lang w:val="en-GB"/>
        </w:rPr>
        <w:t>the use of an</w:t>
      </w:r>
      <w:r w:rsidR="009058FE" w:rsidRPr="00D43C32">
        <w:rPr>
          <w:lang w:val="en-GB"/>
        </w:rPr>
        <w:t xml:space="preserve"> IS steering committee; and the </w:t>
      </w:r>
      <w:r w:rsidR="005E2925">
        <w:rPr>
          <w:lang w:val="en-GB"/>
        </w:rPr>
        <w:t xml:space="preserve">proper establishment of </w:t>
      </w:r>
      <w:r w:rsidR="009058FE" w:rsidRPr="00D43C32">
        <w:rPr>
          <w:lang w:val="en-GB"/>
        </w:rPr>
        <w:t xml:space="preserve">roles and responsibilities within </w:t>
      </w:r>
      <w:r>
        <w:rPr>
          <w:lang w:val="en-GB"/>
        </w:rPr>
        <w:t>an</w:t>
      </w:r>
      <w:r w:rsidR="009058FE" w:rsidRPr="00D43C32">
        <w:rPr>
          <w:lang w:val="en-GB"/>
        </w:rPr>
        <w:t xml:space="preserve"> IS department to protect the assets of the organization. The executive team</w:t>
      </w:r>
      <w:r>
        <w:rPr>
          <w:lang w:val="en-GB"/>
        </w:rPr>
        <w:t xml:space="preserve"> of Midwest Health System</w:t>
      </w:r>
      <w:r w:rsidR="00AA745F">
        <w:rPr>
          <w:lang w:val="en-GB"/>
        </w:rPr>
        <w:t xml:space="preserve"> (Midwest), which</w:t>
      </w:r>
      <w:r w:rsidR="009058FE" w:rsidRPr="00D43C32">
        <w:rPr>
          <w:lang w:val="en-GB"/>
        </w:rPr>
        <w:t xml:space="preserve"> </w:t>
      </w:r>
      <w:r w:rsidR="005E2925">
        <w:rPr>
          <w:lang w:val="en-GB"/>
        </w:rPr>
        <w:t>consisted</w:t>
      </w:r>
      <w:r w:rsidR="005E2925" w:rsidRPr="00D43C32">
        <w:rPr>
          <w:lang w:val="en-GB"/>
        </w:rPr>
        <w:t xml:space="preserve"> </w:t>
      </w:r>
      <w:r w:rsidR="009058FE" w:rsidRPr="00D43C32">
        <w:rPr>
          <w:lang w:val="en-GB"/>
        </w:rPr>
        <w:t xml:space="preserve">of the three </w:t>
      </w:r>
      <w:r>
        <w:rPr>
          <w:lang w:val="en-GB"/>
        </w:rPr>
        <w:t>chief medical information officers</w:t>
      </w:r>
      <w:r w:rsidR="009058FE" w:rsidRPr="00D43C32">
        <w:rPr>
          <w:lang w:val="en-GB"/>
        </w:rPr>
        <w:t xml:space="preserve">, the </w:t>
      </w:r>
      <w:r w:rsidR="00AA745F" w:rsidRPr="00AA745F">
        <w:rPr>
          <w:lang w:val="en-GB"/>
        </w:rPr>
        <w:t>Health Insurance Portability and Accountability Act of 1996</w:t>
      </w:r>
      <w:r w:rsidR="009058FE" w:rsidRPr="00D43C32">
        <w:rPr>
          <w:lang w:val="en-GB"/>
        </w:rPr>
        <w:t xml:space="preserve"> </w:t>
      </w:r>
      <w:r>
        <w:rPr>
          <w:lang w:val="en-GB"/>
        </w:rPr>
        <w:t>privacy officer</w:t>
      </w:r>
      <w:r w:rsidR="009058FE" w:rsidRPr="00D43C32">
        <w:rPr>
          <w:lang w:val="en-GB"/>
        </w:rPr>
        <w:t xml:space="preserve">, the </w:t>
      </w:r>
      <w:r w:rsidR="00B87EFD">
        <w:rPr>
          <w:lang w:val="en-GB"/>
        </w:rPr>
        <w:t>information security officer</w:t>
      </w:r>
      <w:r w:rsidR="00481382">
        <w:rPr>
          <w:lang w:val="en-GB"/>
        </w:rPr>
        <w:t xml:space="preserve"> (ISO)</w:t>
      </w:r>
      <w:r w:rsidR="009058FE" w:rsidRPr="00D43C32">
        <w:rPr>
          <w:lang w:val="en-GB"/>
        </w:rPr>
        <w:t xml:space="preserve">, and the </w:t>
      </w:r>
      <w:r w:rsidR="00AA745F">
        <w:rPr>
          <w:lang w:val="en-GB"/>
        </w:rPr>
        <w:t>chief information officer</w:t>
      </w:r>
      <w:r w:rsidR="009058FE" w:rsidRPr="00D43C32">
        <w:rPr>
          <w:lang w:val="en-GB"/>
        </w:rPr>
        <w:t xml:space="preserve">, developed IS policies and reviewed the overall operations of the IS </w:t>
      </w:r>
      <w:r w:rsidR="00FD4823">
        <w:rPr>
          <w:lang w:val="en-GB"/>
        </w:rPr>
        <w:t xml:space="preserve">department, </w:t>
      </w:r>
      <w:r w:rsidR="009058FE" w:rsidRPr="00D43C32">
        <w:rPr>
          <w:lang w:val="en-GB"/>
        </w:rPr>
        <w:t xml:space="preserve">upon recommendations from directors. Midwest had an IS strategy that was consistent with its corporate strategic plan. The IS strategic plan outlined the objectives and strategies that the </w:t>
      </w:r>
      <w:r w:rsidR="002252E0">
        <w:rPr>
          <w:lang w:val="en-GB"/>
        </w:rPr>
        <w:t>IS</w:t>
      </w:r>
      <w:r w:rsidR="009058FE" w:rsidRPr="00D43C32">
        <w:rPr>
          <w:lang w:val="en-GB"/>
        </w:rPr>
        <w:t xml:space="preserve"> group would implement to assist Midwest in meeting its overall business objectives.</w:t>
      </w:r>
    </w:p>
    <w:p w14:paraId="04B222ED" w14:textId="77777777" w:rsidR="009058FE" w:rsidRPr="00E26B04" w:rsidRDefault="009058FE" w:rsidP="009058FE">
      <w:pPr>
        <w:pStyle w:val="ExhibitText"/>
        <w:rPr>
          <w:sz w:val="16"/>
          <w:lang w:val="en-GB"/>
        </w:rPr>
      </w:pPr>
    </w:p>
    <w:p w14:paraId="7FC2C2CB" w14:textId="77777777" w:rsidR="009058FE" w:rsidRPr="00E26B04" w:rsidRDefault="009058FE" w:rsidP="009058FE">
      <w:pPr>
        <w:pStyle w:val="ExhibitText"/>
        <w:rPr>
          <w:sz w:val="16"/>
          <w:lang w:val="en-GB"/>
        </w:rPr>
      </w:pPr>
    </w:p>
    <w:p w14:paraId="5169CF8F" w14:textId="77777777" w:rsidR="009058FE" w:rsidRPr="00D43C32" w:rsidRDefault="009058FE" w:rsidP="009058FE">
      <w:pPr>
        <w:pStyle w:val="ExhibitNumber"/>
        <w:jc w:val="left"/>
        <w:rPr>
          <w:lang w:val="en-GB"/>
        </w:rPr>
      </w:pPr>
      <w:r w:rsidRPr="00D43C32">
        <w:rPr>
          <w:lang w:val="en-GB"/>
        </w:rPr>
        <w:t>System Acquisition and Development</w:t>
      </w:r>
    </w:p>
    <w:p w14:paraId="40F28D87" w14:textId="77777777" w:rsidR="009058FE" w:rsidRPr="00D43C32" w:rsidRDefault="009058FE" w:rsidP="009058FE">
      <w:pPr>
        <w:pStyle w:val="ExhibitText"/>
        <w:rPr>
          <w:lang w:val="en-GB"/>
        </w:rPr>
      </w:pPr>
    </w:p>
    <w:p w14:paraId="634C8281" w14:textId="359DD406" w:rsidR="009058FE" w:rsidRPr="00D43C32" w:rsidRDefault="009058FE" w:rsidP="009058FE">
      <w:pPr>
        <w:pStyle w:val="ExhibitText"/>
        <w:rPr>
          <w:lang w:val="en-GB"/>
        </w:rPr>
      </w:pPr>
      <w:r w:rsidRPr="00D43C32">
        <w:rPr>
          <w:lang w:val="en-GB"/>
        </w:rPr>
        <w:t xml:space="preserve">The key elements of system acquisition and development </w:t>
      </w:r>
      <w:r w:rsidR="005E2925">
        <w:rPr>
          <w:lang w:val="en-GB"/>
        </w:rPr>
        <w:t>we</w:t>
      </w:r>
      <w:r w:rsidR="005E2925" w:rsidRPr="00D43C32">
        <w:rPr>
          <w:lang w:val="en-GB"/>
        </w:rPr>
        <w:t xml:space="preserve">re </w:t>
      </w:r>
      <w:r w:rsidRPr="00D43C32">
        <w:rPr>
          <w:lang w:val="en-GB"/>
        </w:rPr>
        <w:t xml:space="preserve">whether </w:t>
      </w:r>
      <w:r w:rsidR="00024282">
        <w:rPr>
          <w:lang w:val="en-GB"/>
        </w:rPr>
        <w:t xml:space="preserve">the </w:t>
      </w:r>
      <w:r w:rsidRPr="00D43C32">
        <w:rPr>
          <w:lang w:val="en-GB"/>
        </w:rPr>
        <w:t xml:space="preserve">acquisition of new systems or </w:t>
      </w:r>
      <w:r w:rsidR="00024282">
        <w:rPr>
          <w:lang w:val="en-GB"/>
        </w:rPr>
        <w:t xml:space="preserve">the </w:t>
      </w:r>
      <w:r w:rsidRPr="00D43C32">
        <w:rPr>
          <w:lang w:val="en-GB"/>
        </w:rPr>
        <w:t xml:space="preserve">development of major applications </w:t>
      </w:r>
      <w:r w:rsidR="005E2925">
        <w:rPr>
          <w:lang w:val="en-GB"/>
        </w:rPr>
        <w:t>we</w:t>
      </w:r>
      <w:r w:rsidR="005E2925" w:rsidRPr="00D43C32">
        <w:rPr>
          <w:lang w:val="en-GB"/>
        </w:rPr>
        <w:t xml:space="preserve">re </w:t>
      </w:r>
      <w:r w:rsidRPr="00D43C32">
        <w:rPr>
          <w:lang w:val="en-GB"/>
        </w:rPr>
        <w:t xml:space="preserve">mapped into the strategic plan; how the </w:t>
      </w:r>
      <w:r w:rsidR="002252E0">
        <w:rPr>
          <w:lang w:val="en-GB"/>
        </w:rPr>
        <w:t>internal audit group</w:t>
      </w:r>
      <w:r w:rsidRPr="00D43C32">
        <w:rPr>
          <w:lang w:val="en-GB"/>
        </w:rPr>
        <w:t xml:space="preserve"> </w:t>
      </w:r>
      <w:r w:rsidR="005E2925">
        <w:rPr>
          <w:lang w:val="en-GB"/>
        </w:rPr>
        <w:t>wa</w:t>
      </w:r>
      <w:r w:rsidR="005E2925" w:rsidRPr="00D43C32">
        <w:rPr>
          <w:lang w:val="en-GB"/>
        </w:rPr>
        <w:t xml:space="preserve">s </w:t>
      </w:r>
      <w:r w:rsidRPr="00D43C32">
        <w:rPr>
          <w:lang w:val="en-GB"/>
        </w:rPr>
        <w:t>involved in those acquisitions and developments; how feasibility studies that reflect</w:t>
      </w:r>
      <w:r w:rsidR="005E2925">
        <w:rPr>
          <w:lang w:val="en-GB"/>
        </w:rPr>
        <w:t>ed</w:t>
      </w:r>
      <w:r w:rsidRPr="00D43C32">
        <w:rPr>
          <w:lang w:val="en-GB"/>
        </w:rPr>
        <w:t xml:space="preserve"> technical, financial, and strategic issues </w:t>
      </w:r>
      <w:r w:rsidR="005E2925">
        <w:rPr>
          <w:lang w:val="en-GB"/>
        </w:rPr>
        <w:t>we</w:t>
      </w:r>
      <w:r w:rsidR="005E2925" w:rsidRPr="00D43C32">
        <w:rPr>
          <w:lang w:val="en-GB"/>
        </w:rPr>
        <w:t xml:space="preserve">re </w:t>
      </w:r>
      <w:r w:rsidRPr="00D43C32">
        <w:rPr>
          <w:lang w:val="en-GB"/>
        </w:rPr>
        <w:t xml:space="preserve">conducted; how security and control features for networks and application </w:t>
      </w:r>
      <w:r w:rsidR="005E2925">
        <w:rPr>
          <w:lang w:val="en-GB"/>
        </w:rPr>
        <w:t>we</w:t>
      </w:r>
      <w:r w:rsidR="005E2925" w:rsidRPr="00D43C32">
        <w:rPr>
          <w:lang w:val="en-GB"/>
        </w:rPr>
        <w:t xml:space="preserve">re </w:t>
      </w:r>
      <w:r w:rsidRPr="00D43C32">
        <w:rPr>
          <w:lang w:val="en-GB"/>
        </w:rPr>
        <w:t xml:space="preserve">assessed; how pre- and post-implementation project reviews </w:t>
      </w:r>
      <w:r w:rsidR="005E2925">
        <w:rPr>
          <w:lang w:val="en-GB"/>
        </w:rPr>
        <w:t>we</w:t>
      </w:r>
      <w:r w:rsidR="005E2925" w:rsidRPr="00D43C32">
        <w:rPr>
          <w:lang w:val="en-GB"/>
        </w:rPr>
        <w:t xml:space="preserve">re </w:t>
      </w:r>
      <w:r w:rsidRPr="00D43C32">
        <w:rPr>
          <w:lang w:val="en-GB"/>
        </w:rPr>
        <w:t xml:space="preserve">performed; and whether </w:t>
      </w:r>
      <w:r w:rsidR="00024282">
        <w:rPr>
          <w:lang w:val="en-GB"/>
        </w:rPr>
        <w:t xml:space="preserve">the </w:t>
      </w:r>
      <w:r w:rsidRPr="00D43C32">
        <w:rPr>
          <w:lang w:val="en-GB"/>
        </w:rPr>
        <w:t xml:space="preserve">testing of </w:t>
      </w:r>
      <w:r w:rsidR="00024282">
        <w:rPr>
          <w:lang w:val="en-GB"/>
        </w:rPr>
        <w:t xml:space="preserve">developed </w:t>
      </w:r>
      <w:r w:rsidRPr="00D43C32">
        <w:rPr>
          <w:lang w:val="en-GB"/>
        </w:rPr>
        <w:t xml:space="preserve">applications </w:t>
      </w:r>
      <w:r w:rsidR="005E2925">
        <w:rPr>
          <w:lang w:val="en-GB"/>
        </w:rPr>
        <w:t xml:space="preserve">was </w:t>
      </w:r>
      <w:r w:rsidRPr="00D43C32">
        <w:rPr>
          <w:lang w:val="en-GB"/>
        </w:rPr>
        <w:t xml:space="preserve">appropriate and adequate. Midwest mapped system acquisition and development </w:t>
      </w:r>
      <w:r w:rsidR="00024282">
        <w:rPr>
          <w:lang w:val="en-GB"/>
        </w:rPr>
        <w:t xml:space="preserve">into its </w:t>
      </w:r>
      <w:r w:rsidRPr="00D43C32">
        <w:rPr>
          <w:lang w:val="en-GB"/>
        </w:rPr>
        <w:t xml:space="preserve">strategic plan. The </w:t>
      </w:r>
      <w:r w:rsidR="002252E0">
        <w:rPr>
          <w:lang w:val="en-GB"/>
        </w:rPr>
        <w:t>internal audit</w:t>
      </w:r>
      <w:r w:rsidRPr="00D43C32">
        <w:rPr>
          <w:lang w:val="en-GB"/>
        </w:rPr>
        <w:t xml:space="preserve"> group was involved with the design, development, and implementation of new software projects. The group also performed post-implementation reviews on all significant projects. The IS department performed feasibility studies on major and important projects. Testing and security assessment and implementation processes were adequate.</w:t>
      </w:r>
    </w:p>
    <w:p w14:paraId="342C4D0F" w14:textId="77777777" w:rsidR="009058FE" w:rsidRPr="00E26B04" w:rsidRDefault="009058FE" w:rsidP="009058FE">
      <w:pPr>
        <w:pStyle w:val="ExhibitText"/>
        <w:rPr>
          <w:sz w:val="16"/>
          <w:lang w:val="en-GB"/>
        </w:rPr>
      </w:pPr>
    </w:p>
    <w:p w14:paraId="68C92742" w14:textId="77777777" w:rsidR="009058FE" w:rsidRPr="00E26B04" w:rsidRDefault="009058FE" w:rsidP="009058FE">
      <w:pPr>
        <w:pStyle w:val="ExhibitText"/>
        <w:rPr>
          <w:sz w:val="16"/>
          <w:lang w:val="en-GB"/>
        </w:rPr>
      </w:pPr>
    </w:p>
    <w:p w14:paraId="09377BBD" w14:textId="77777777" w:rsidR="009058FE" w:rsidRPr="00D43C32" w:rsidRDefault="009058FE" w:rsidP="009058FE">
      <w:pPr>
        <w:pStyle w:val="ExhibitNumber"/>
        <w:jc w:val="left"/>
        <w:rPr>
          <w:lang w:val="en-GB"/>
        </w:rPr>
      </w:pPr>
      <w:r w:rsidRPr="00D43C32">
        <w:rPr>
          <w:lang w:val="en-GB"/>
        </w:rPr>
        <w:t>Change Management</w:t>
      </w:r>
    </w:p>
    <w:p w14:paraId="22950A33" w14:textId="77777777" w:rsidR="009058FE" w:rsidRPr="00D43C32" w:rsidRDefault="009058FE" w:rsidP="009058FE">
      <w:pPr>
        <w:pStyle w:val="ExhibitText"/>
        <w:rPr>
          <w:lang w:val="en-GB"/>
        </w:rPr>
      </w:pPr>
    </w:p>
    <w:p w14:paraId="3092B237" w14:textId="434F2435" w:rsidR="009058FE" w:rsidRPr="00D43C32" w:rsidRDefault="009058FE" w:rsidP="009058FE">
      <w:pPr>
        <w:pStyle w:val="ExhibitText"/>
        <w:rPr>
          <w:lang w:val="en-GB"/>
        </w:rPr>
      </w:pPr>
      <w:r w:rsidRPr="00D43C32">
        <w:rPr>
          <w:lang w:val="en-GB"/>
        </w:rPr>
        <w:t>The key elements of change management include</w:t>
      </w:r>
      <w:r w:rsidR="005E2925">
        <w:rPr>
          <w:lang w:val="en-GB"/>
        </w:rPr>
        <w:t>d</w:t>
      </w:r>
      <w:r w:rsidRPr="00D43C32">
        <w:rPr>
          <w:lang w:val="en-GB"/>
        </w:rPr>
        <w:t xml:space="preserve"> whether formal change management procedures exist</w:t>
      </w:r>
      <w:r w:rsidR="005E2925">
        <w:rPr>
          <w:lang w:val="en-GB"/>
        </w:rPr>
        <w:t>ed</w:t>
      </w:r>
      <w:r w:rsidRPr="00D43C32">
        <w:rPr>
          <w:lang w:val="en-GB"/>
        </w:rPr>
        <w:t xml:space="preserve">; what authorizations and approvals </w:t>
      </w:r>
      <w:r w:rsidR="00A2626D">
        <w:rPr>
          <w:lang w:val="en-GB"/>
        </w:rPr>
        <w:t>we</w:t>
      </w:r>
      <w:r w:rsidR="00A2626D" w:rsidRPr="00D43C32">
        <w:rPr>
          <w:lang w:val="en-GB"/>
        </w:rPr>
        <w:t xml:space="preserve">re </w:t>
      </w:r>
      <w:r w:rsidRPr="00D43C32">
        <w:rPr>
          <w:lang w:val="en-GB"/>
        </w:rPr>
        <w:t>performed</w:t>
      </w:r>
      <w:r w:rsidR="00A2626D">
        <w:rPr>
          <w:lang w:val="en-GB"/>
        </w:rPr>
        <w:t>,</w:t>
      </w:r>
      <w:r w:rsidR="00A2626D" w:rsidRPr="00A2626D">
        <w:rPr>
          <w:lang w:val="en-GB"/>
        </w:rPr>
        <w:t xml:space="preserve"> </w:t>
      </w:r>
      <w:r w:rsidR="00A2626D" w:rsidRPr="00D43C32">
        <w:rPr>
          <w:lang w:val="en-GB"/>
        </w:rPr>
        <w:t>and how</w:t>
      </w:r>
      <w:r w:rsidRPr="00D43C32">
        <w:rPr>
          <w:lang w:val="en-GB"/>
        </w:rPr>
        <w:t xml:space="preserve">; and how changes </w:t>
      </w:r>
      <w:r w:rsidR="00A2626D">
        <w:rPr>
          <w:lang w:val="en-GB"/>
        </w:rPr>
        <w:t>we</w:t>
      </w:r>
      <w:r w:rsidR="00A2626D" w:rsidRPr="00D43C32">
        <w:rPr>
          <w:lang w:val="en-GB"/>
        </w:rPr>
        <w:t xml:space="preserve">re </w:t>
      </w:r>
      <w:r w:rsidRPr="00D43C32">
        <w:rPr>
          <w:lang w:val="en-GB"/>
        </w:rPr>
        <w:t>adequately tested, documented, and reviewed by management and owners.</w:t>
      </w:r>
    </w:p>
    <w:p w14:paraId="4AB50086" w14:textId="77777777" w:rsidR="009058FE" w:rsidRPr="00D43C32" w:rsidRDefault="009058FE" w:rsidP="009058FE">
      <w:pPr>
        <w:pStyle w:val="ExhibitText"/>
        <w:rPr>
          <w:lang w:val="en-GB"/>
        </w:rPr>
      </w:pPr>
    </w:p>
    <w:p w14:paraId="06CBB66F" w14:textId="30821859" w:rsidR="009058FE" w:rsidRPr="00E26B04" w:rsidRDefault="009058FE" w:rsidP="009058FE">
      <w:pPr>
        <w:pStyle w:val="ExhibitText"/>
        <w:rPr>
          <w:spacing w:val="-2"/>
          <w:lang w:val="en-GB"/>
        </w:rPr>
      </w:pPr>
      <w:r w:rsidRPr="00E26B04">
        <w:rPr>
          <w:spacing w:val="-2"/>
          <w:lang w:val="en-GB"/>
        </w:rPr>
        <w:t xml:space="preserve">At Midwest, the IS </w:t>
      </w:r>
      <w:r w:rsidR="00EE2B17" w:rsidRPr="00E26B04">
        <w:rPr>
          <w:spacing w:val="-2"/>
          <w:lang w:val="en-GB"/>
        </w:rPr>
        <w:t>business director</w:t>
      </w:r>
      <w:r w:rsidRPr="00E26B04">
        <w:rPr>
          <w:spacing w:val="-2"/>
          <w:lang w:val="en-GB"/>
        </w:rPr>
        <w:t xml:space="preserve"> was responsible for change management. For all application software changes, the software owner initiated a change request when needed, including required software upgrades. The IS </w:t>
      </w:r>
      <w:r w:rsidR="00EE2B17" w:rsidRPr="00E26B04">
        <w:rPr>
          <w:spacing w:val="-2"/>
          <w:lang w:val="en-GB"/>
        </w:rPr>
        <w:t>business director’s</w:t>
      </w:r>
      <w:r w:rsidRPr="00E26B04">
        <w:rPr>
          <w:spacing w:val="-2"/>
          <w:lang w:val="en-GB"/>
        </w:rPr>
        <w:t xml:space="preserve"> department maintained a log of all changes and authorized and approved all changes with help from other departments </w:t>
      </w:r>
      <w:r w:rsidR="002252E0" w:rsidRPr="00E26B04">
        <w:rPr>
          <w:spacing w:val="-2"/>
          <w:lang w:val="en-GB"/>
        </w:rPr>
        <w:t xml:space="preserve">that </w:t>
      </w:r>
      <w:r w:rsidRPr="00E26B04">
        <w:rPr>
          <w:spacing w:val="-2"/>
          <w:lang w:val="en-GB"/>
        </w:rPr>
        <w:t>were involved with the change process. The project team made appropriate changes</w:t>
      </w:r>
      <w:r w:rsidR="00EE2B17" w:rsidRPr="00E26B04">
        <w:rPr>
          <w:spacing w:val="-2"/>
          <w:lang w:val="en-GB"/>
        </w:rPr>
        <w:t>,</w:t>
      </w:r>
      <w:r w:rsidRPr="00E26B04">
        <w:rPr>
          <w:spacing w:val="-2"/>
          <w:lang w:val="en-GB"/>
        </w:rPr>
        <w:t xml:space="preserve"> and</w:t>
      </w:r>
      <w:r w:rsidR="00EE2B17" w:rsidRPr="00E26B04">
        <w:rPr>
          <w:spacing w:val="-2"/>
          <w:lang w:val="en-GB"/>
        </w:rPr>
        <w:t xml:space="preserve"> the</w:t>
      </w:r>
      <w:r w:rsidRPr="00E26B04">
        <w:rPr>
          <w:spacing w:val="-2"/>
          <w:lang w:val="en-GB"/>
        </w:rPr>
        <w:t xml:space="preserve"> IS </w:t>
      </w:r>
      <w:r w:rsidR="00EE2B17" w:rsidRPr="00E26B04">
        <w:rPr>
          <w:spacing w:val="-2"/>
          <w:lang w:val="en-GB"/>
        </w:rPr>
        <w:t>business director</w:t>
      </w:r>
      <w:r w:rsidRPr="00E26B04">
        <w:rPr>
          <w:spacing w:val="-2"/>
          <w:lang w:val="en-GB"/>
        </w:rPr>
        <w:t xml:space="preserve"> approved them. The whole process was documented by the project manager</w:t>
      </w:r>
      <w:r w:rsidR="00EE2B17" w:rsidRPr="00E26B04">
        <w:rPr>
          <w:spacing w:val="-2"/>
          <w:lang w:val="en-GB"/>
        </w:rPr>
        <w:t>,</w:t>
      </w:r>
      <w:r w:rsidRPr="00E26B04">
        <w:rPr>
          <w:spacing w:val="-2"/>
          <w:lang w:val="en-GB"/>
        </w:rPr>
        <w:t xml:space="preserve"> and the documentation was maintained by the IS </w:t>
      </w:r>
      <w:r w:rsidR="00EE2B17" w:rsidRPr="00E26B04">
        <w:rPr>
          <w:spacing w:val="-2"/>
          <w:lang w:val="en-GB"/>
        </w:rPr>
        <w:t>business director</w:t>
      </w:r>
      <w:r w:rsidRPr="00E26B04">
        <w:rPr>
          <w:spacing w:val="-2"/>
          <w:lang w:val="en-GB"/>
        </w:rPr>
        <w:t xml:space="preserve">. The new software was moved to production only after the </w:t>
      </w:r>
      <w:r w:rsidR="00EE2B17" w:rsidRPr="00E26B04">
        <w:rPr>
          <w:spacing w:val="-2"/>
          <w:lang w:val="en-GB"/>
        </w:rPr>
        <w:t xml:space="preserve">software </w:t>
      </w:r>
      <w:r w:rsidRPr="00E26B04">
        <w:rPr>
          <w:spacing w:val="-2"/>
          <w:lang w:val="en-GB"/>
        </w:rPr>
        <w:t>owner tested and approved the changes.</w:t>
      </w:r>
    </w:p>
    <w:p w14:paraId="1CE1DEC9" w14:textId="77777777" w:rsidR="009058FE" w:rsidRPr="00D43C32" w:rsidRDefault="009058FE" w:rsidP="009058FE">
      <w:pPr>
        <w:pStyle w:val="ExhibitText"/>
        <w:rPr>
          <w:lang w:val="en-GB"/>
        </w:rPr>
      </w:pPr>
    </w:p>
    <w:p w14:paraId="202C9126" w14:textId="77777777" w:rsidR="009058FE" w:rsidRPr="00D43C32" w:rsidRDefault="009058FE" w:rsidP="009058FE">
      <w:pPr>
        <w:pStyle w:val="ExhibitText"/>
        <w:rPr>
          <w:lang w:val="en-GB"/>
        </w:rPr>
      </w:pPr>
    </w:p>
    <w:p w14:paraId="50227A9E" w14:textId="77777777" w:rsidR="009058FE" w:rsidRPr="00D43C32" w:rsidRDefault="009058FE" w:rsidP="009058FE">
      <w:pPr>
        <w:pStyle w:val="ExhibitNumber"/>
        <w:jc w:val="left"/>
        <w:rPr>
          <w:lang w:val="en-GB"/>
        </w:rPr>
      </w:pPr>
      <w:r w:rsidRPr="00D43C32">
        <w:rPr>
          <w:lang w:val="en-GB"/>
        </w:rPr>
        <w:t>Access Security</w:t>
      </w:r>
    </w:p>
    <w:p w14:paraId="6DB7EF76" w14:textId="77777777" w:rsidR="009058FE" w:rsidRPr="00D43C32" w:rsidRDefault="009058FE" w:rsidP="009058FE">
      <w:pPr>
        <w:pStyle w:val="ExhibitText"/>
        <w:rPr>
          <w:lang w:val="en-GB"/>
        </w:rPr>
      </w:pPr>
    </w:p>
    <w:p w14:paraId="443DC799" w14:textId="2FD81F00" w:rsidR="009058FE" w:rsidRDefault="009058FE" w:rsidP="009058FE">
      <w:pPr>
        <w:pStyle w:val="ExhibitText"/>
        <w:rPr>
          <w:lang w:val="en-GB"/>
        </w:rPr>
      </w:pPr>
      <w:r w:rsidRPr="00D43C32">
        <w:rPr>
          <w:lang w:val="en-GB"/>
        </w:rPr>
        <w:t xml:space="preserve">Access security </w:t>
      </w:r>
      <w:r w:rsidR="00A2626D" w:rsidRPr="00D43C32">
        <w:rPr>
          <w:lang w:val="en-GB"/>
        </w:rPr>
        <w:t>provide</w:t>
      </w:r>
      <w:r w:rsidR="00A2626D">
        <w:rPr>
          <w:lang w:val="en-GB"/>
        </w:rPr>
        <w:t>d</w:t>
      </w:r>
      <w:r w:rsidR="00A2626D" w:rsidRPr="00D43C32">
        <w:rPr>
          <w:lang w:val="en-GB"/>
        </w:rPr>
        <w:t xml:space="preserve"> </w:t>
      </w:r>
      <w:r w:rsidRPr="00D43C32">
        <w:rPr>
          <w:lang w:val="en-GB"/>
        </w:rPr>
        <w:t>assurance that the computer equipment, programs</w:t>
      </w:r>
      <w:r w:rsidR="00481382">
        <w:rPr>
          <w:lang w:val="en-GB"/>
        </w:rPr>
        <w:t>,</w:t>
      </w:r>
      <w:r w:rsidRPr="00D43C32">
        <w:rPr>
          <w:lang w:val="en-GB"/>
        </w:rPr>
        <w:t xml:space="preserve"> and data </w:t>
      </w:r>
      <w:r w:rsidR="00A2626D">
        <w:rPr>
          <w:lang w:val="en-GB"/>
        </w:rPr>
        <w:t>we</w:t>
      </w:r>
      <w:r w:rsidR="00A2626D" w:rsidRPr="00D43C32">
        <w:rPr>
          <w:lang w:val="en-GB"/>
        </w:rPr>
        <w:t xml:space="preserve">re </w:t>
      </w:r>
      <w:r w:rsidRPr="00D43C32">
        <w:rPr>
          <w:lang w:val="en-GB"/>
        </w:rPr>
        <w:t xml:space="preserve">physically safeguarded and </w:t>
      </w:r>
      <w:r w:rsidR="00481382">
        <w:rPr>
          <w:lang w:val="en-GB"/>
        </w:rPr>
        <w:t xml:space="preserve">that </w:t>
      </w:r>
      <w:r w:rsidRPr="00D43C32">
        <w:rPr>
          <w:lang w:val="en-GB"/>
        </w:rPr>
        <w:t xml:space="preserve">only authorized individuals </w:t>
      </w:r>
      <w:r w:rsidR="00A2626D" w:rsidRPr="00D43C32">
        <w:rPr>
          <w:lang w:val="en-GB"/>
        </w:rPr>
        <w:t>ha</w:t>
      </w:r>
      <w:r w:rsidR="00A2626D">
        <w:rPr>
          <w:lang w:val="en-GB"/>
        </w:rPr>
        <w:t>d</w:t>
      </w:r>
      <w:r w:rsidR="00A2626D" w:rsidRPr="00D43C32">
        <w:rPr>
          <w:lang w:val="en-GB"/>
        </w:rPr>
        <w:t xml:space="preserve"> </w:t>
      </w:r>
      <w:r w:rsidRPr="00D43C32">
        <w:rPr>
          <w:lang w:val="en-GB"/>
        </w:rPr>
        <w:t>access to them. On the physical side, access security include</w:t>
      </w:r>
      <w:r w:rsidR="00A2626D">
        <w:rPr>
          <w:lang w:val="en-GB"/>
        </w:rPr>
        <w:t>d</w:t>
      </w:r>
      <w:r w:rsidRPr="00D43C32">
        <w:rPr>
          <w:lang w:val="en-GB"/>
        </w:rPr>
        <w:t xml:space="preserve"> physical access and environmental controls over the computer room and data cent</w:t>
      </w:r>
      <w:r w:rsidR="00D65E08">
        <w:rPr>
          <w:lang w:val="en-GB"/>
        </w:rPr>
        <w:t>r</w:t>
      </w:r>
      <w:r w:rsidRPr="00D43C32">
        <w:rPr>
          <w:lang w:val="en-GB"/>
        </w:rPr>
        <w:t>es. Midwest physically safeguarded its computer equipment, software, and data in a computer room with modern authorization and access protocols, including biometrics and chip access cards with passwords. The computer room was also equipped with modern fire suppression systems.</w:t>
      </w:r>
    </w:p>
    <w:p w14:paraId="160B4C83" w14:textId="77777777" w:rsidR="002D72AA" w:rsidRDefault="002D72AA" w:rsidP="009C2344">
      <w:pPr>
        <w:pStyle w:val="ExhibitHeading"/>
        <w:rPr>
          <w:lang w:val="en-GB" w:eastAsia="zh-CN"/>
        </w:rPr>
      </w:pPr>
    </w:p>
    <w:p w14:paraId="5C819A3F" w14:textId="4A255A70" w:rsidR="009C2344" w:rsidRPr="00D43C32" w:rsidRDefault="009C2344" w:rsidP="009C2344">
      <w:pPr>
        <w:pStyle w:val="ExhibitHeading"/>
        <w:rPr>
          <w:lang w:val="en-GB"/>
        </w:rPr>
      </w:pPr>
      <w:r w:rsidRPr="00D43C32">
        <w:rPr>
          <w:lang w:val="en-GB" w:eastAsia="zh-CN"/>
        </w:rPr>
        <w:lastRenderedPageBreak/>
        <w:t>Appendix A (Continued)</w:t>
      </w:r>
    </w:p>
    <w:p w14:paraId="73074C9C" w14:textId="77777777" w:rsidR="009C2344" w:rsidRPr="00D43C32" w:rsidRDefault="009C2344" w:rsidP="009058FE">
      <w:pPr>
        <w:pStyle w:val="ExhibitText"/>
        <w:rPr>
          <w:lang w:val="en-GB"/>
        </w:rPr>
      </w:pPr>
    </w:p>
    <w:p w14:paraId="4A5A75E2" w14:textId="784A2162" w:rsidR="009058FE" w:rsidRPr="00D43C32" w:rsidRDefault="009058FE" w:rsidP="009058FE">
      <w:pPr>
        <w:pStyle w:val="ExhibitText"/>
        <w:rPr>
          <w:lang w:val="en-GB"/>
        </w:rPr>
      </w:pPr>
      <w:r w:rsidRPr="00D43C32">
        <w:rPr>
          <w:lang w:val="en-GB"/>
        </w:rPr>
        <w:t xml:space="preserve">On the logical side, access security </w:t>
      </w:r>
      <w:r w:rsidR="00A2626D" w:rsidRPr="00D43C32">
        <w:rPr>
          <w:lang w:val="en-GB"/>
        </w:rPr>
        <w:t>include</w:t>
      </w:r>
      <w:r w:rsidR="00A2626D">
        <w:rPr>
          <w:lang w:val="en-GB"/>
        </w:rPr>
        <w:t>d</w:t>
      </w:r>
      <w:r w:rsidR="00A2626D" w:rsidRPr="00D43C32">
        <w:rPr>
          <w:lang w:val="en-GB"/>
        </w:rPr>
        <w:t xml:space="preserve"> </w:t>
      </w:r>
      <w:r w:rsidRPr="00D43C32">
        <w:rPr>
          <w:lang w:val="en-GB"/>
        </w:rPr>
        <w:t xml:space="preserve">policies related to information security, access on a need-to-know basis, monitoring, and exception reporting. At Midwest, logical access to the system was managed via user profiles, which were based on employee job descriptions and responsibilities. Employees had access only to the software and data that they needed for performing their jobs. Ownership of various systems and the related data were assigned to the person responsible for the related function. For example, the </w:t>
      </w:r>
      <w:r w:rsidR="00481382">
        <w:rPr>
          <w:lang w:val="en-GB"/>
        </w:rPr>
        <w:t>controller</w:t>
      </w:r>
      <w:r w:rsidR="00481382" w:rsidRPr="00D43C32">
        <w:rPr>
          <w:lang w:val="en-GB"/>
        </w:rPr>
        <w:t xml:space="preserve"> </w:t>
      </w:r>
      <w:r w:rsidRPr="00D43C32">
        <w:rPr>
          <w:lang w:val="en-GB"/>
        </w:rPr>
        <w:t>owned the general ledger system</w:t>
      </w:r>
      <w:r w:rsidR="00481382">
        <w:rPr>
          <w:lang w:val="en-GB"/>
        </w:rPr>
        <w:t>,</w:t>
      </w:r>
      <w:r w:rsidRPr="00D43C32">
        <w:rPr>
          <w:lang w:val="en-GB"/>
        </w:rPr>
        <w:t xml:space="preserve"> the </w:t>
      </w:r>
      <w:r w:rsidR="00481382">
        <w:rPr>
          <w:lang w:val="en-GB"/>
        </w:rPr>
        <w:t>director</w:t>
      </w:r>
      <w:r w:rsidR="00481382" w:rsidRPr="00D43C32">
        <w:rPr>
          <w:lang w:val="en-GB"/>
        </w:rPr>
        <w:t xml:space="preserve"> </w:t>
      </w:r>
      <w:r w:rsidRPr="00D43C32">
        <w:rPr>
          <w:lang w:val="en-GB"/>
        </w:rPr>
        <w:t xml:space="preserve">of </w:t>
      </w:r>
      <w:r w:rsidR="00A2626D">
        <w:rPr>
          <w:lang w:val="en-GB"/>
        </w:rPr>
        <w:t>m</w:t>
      </w:r>
      <w:r w:rsidRPr="00D43C32">
        <w:rPr>
          <w:lang w:val="en-GB"/>
        </w:rPr>
        <w:t xml:space="preserve">aterial </w:t>
      </w:r>
      <w:r w:rsidR="00A2626D">
        <w:rPr>
          <w:lang w:val="en-GB"/>
        </w:rPr>
        <w:t>m</w:t>
      </w:r>
      <w:r w:rsidRPr="00D43C32">
        <w:rPr>
          <w:lang w:val="en-GB"/>
        </w:rPr>
        <w:t>anagement owned the inventory system</w:t>
      </w:r>
      <w:r w:rsidR="00481382">
        <w:rPr>
          <w:lang w:val="en-GB"/>
        </w:rPr>
        <w:t>,</w:t>
      </w:r>
      <w:r w:rsidRPr="00D43C32">
        <w:rPr>
          <w:lang w:val="en-GB"/>
        </w:rPr>
        <w:t xml:space="preserve"> and the </w:t>
      </w:r>
      <w:r w:rsidR="00481382">
        <w:rPr>
          <w:lang w:val="en-GB"/>
        </w:rPr>
        <w:t>director</w:t>
      </w:r>
      <w:r w:rsidR="00481382" w:rsidRPr="00D43C32">
        <w:rPr>
          <w:lang w:val="en-GB"/>
        </w:rPr>
        <w:t xml:space="preserve"> </w:t>
      </w:r>
      <w:r w:rsidRPr="00D43C32">
        <w:rPr>
          <w:lang w:val="en-GB"/>
        </w:rPr>
        <w:t xml:space="preserve">of </w:t>
      </w:r>
      <w:r w:rsidR="00A2626D">
        <w:rPr>
          <w:lang w:val="en-GB"/>
        </w:rPr>
        <w:t>p</w:t>
      </w:r>
      <w:r w:rsidRPr="00D43C32">
        <w:rPr>
          <w:lang w:val="en-GB"/>
        </w:rPr>
        <w:t xml:space="preserve">atient </w:t>
      </w:r>
      <w:r w:rsidR="00A2626D">
        <w:rPr>
          <w:lang w:val="en-GB"/>
        </w:rPr>
        <w:t>a</w:t>
      </w:r>
      <w:r w:rsidRPr="00D43C32">
        <w:rPr>
          <w:lang w:val="en-GB"/>
        </w:rPr>
        <w:t>ccounts owned the accounts receivable system. Owners of systems signed off annually on who had access to their system</w:t>
      </w:r>
      <w:r w:rsidR="00A2626D">
        <w:rPr>
          <w:lang w:val="en-GB"/>
        </w:rPr>
        <w:t>s</w:t>
      </w:r>
      <w:r w:rsidRPr="00D43C32">
        <w:rPr>
          <w:lang w:val="en-GB"/>
        </w:rPr>
        <w:t xml:space="preserve"> and what access they had. They also approved access and access rights for new employees. When employee</w:t>
      </w:r>
      <w:r w:rsidR="00A2626D">
        <w:rPr>
          <w:lang w:val="en-GB"/>
        </w:rPr>
        <w:t>s were</w:t>
      </w:r>
      <w:r w:rsidRPr="00D43C32">
        <w:rPr>
          <w:lang w:val="en-GB"/>
        </w:rPr>
        <w:t xml:space="preserve"> terminated or transferred to other job</w:t>
      </w:r>
      <w:r w:rsidR="00A2626D">
        <w:rPr>
          <w:lang w:val="en-GB"/>
        </w:rPr>
        <w:t>s</w:t>
      </w:r>
      <w:r w:rsidRPr="00D43C32">
        <w:rPr>
          <w:lang w:val="en-GB"/>
        </w:rPr>
        <w:t xml:space="preserve">, </w:t>
      </w:r>
      <w:r w:rsidR="00A2626D">
        <w:rPr>
          <w:lang w:val="en-GB"/>
        </w:rPr>
        <w:t>their</w:t>
      </w:r>
      <w:r w:rsidRPr="00D43C32">
        <w:rPr>
          <w:lang w:val="en-GB"/>
        </w:rPr>
        <w:t xml:space="preserve"> access to the system was terminated; in the case of transfer, the employee was granted access privileges for the new position almost immediately. In addition, </w:t>
      </w:r>
      <w:r w:rsidR="00481382">
        <w:rPr>
          <w:lang w:val="en-GB"/>
        </w:rPr>
        <w:t>Midwest</w:t>
      </w:r>
      <w:r w:rsidRPr="00D43C32">
        <w:rPr>
          <w:lang w:val="en-GB"/>
        </w:rPr>
        <w:t xml:space="preserve"> security staff conducted a user audit every quarter. The appropriate department manager reviewed electronically submitted reports that listed each user’s profile, noted changes on the reports, and returned the reports to the ISO</w:t>
      </w:r>
      <w:r w:rsidR="00481382">
        <w:rPr>
          <w:lang w:val="en-GB"/>
        </w:rPr>
        <w:t xml:space="preserve">, who </w:t>
      </w:r>
      <w:r w:rsidRPr="00D43C32">
        <w:rPr>
          <w:lang w:val="en-GB"/>
        </w:rPr>
        <w:t>then made the appropriate modifications. When the internal auditors requested access to certain software, they needed to go through a documentation process that kept record</w:t>
      </w:r>
      <w:r w:rsidR="00A2626D">
        <w:rPr>
          <w:lang w:val="en-GB"/>
        </w:rPr>
        <w:t>s</w:t>
      </w:r>
      <w:r w:rsidRPr="00D43C32">
        <w:rPr>
          <w:lang w:val="en-GB"/>
        </w:rPr>
        <w:t xml:space="preserve"> of their request and use of the software.</w:t>
      </w:r>
    </w:p>
    <w:p w14:paraId="6F85B13E" w14:textId="77777777" w:rsidR="009058FE" w:rsidRPr="00D43C32" w:rsidRDefault="009058FE" w:rsidP="009058FE">
      <w:pPr>
        <w:pStyle w:val="ExhibitText"/>
        <w:rPr>
          <w:lang w:val="en-GB"/>
        </w:rPr>
      </w:pPr>
    </w:p>
    <w:p w14:paraId="0B69290F" w14:textId="4FE0F0F3" w:rsidR="009058FE" w:rsidRPr="00D43C32" w:rsidRDefault="009058FE" w:rsidP="009058FE">
      <w:pPr>
        <w:pStyle w:val="ExhibitText"/>
        <w:rPr>
          <w:lang w:val="en-GB"/>
        </w:rPr>
      </w:pPr>
      <w:r w:rsidRPr="00D43C32">
        <w:rPr>
          <w:lang w:val="en-GB"/>
        </w:rPr>
        <w:t>Access to needed programs and data was granted through password</w:t>
      </w:r>
      <w:r w:rsidR="00A2626D">
        <w:rPr>
          <w:lang w:val="en-GB"/>
        </w:rPr>
        <w:t>s</w:t>
      </w:r>
      <w:r w:rsidRPr="00D43C32">
        <w:rPr>
          <w:lang w:val="en-GB"/>
        </w:rPr>
        <w:t xml:space="preserve">. Each employee chose a password, which had to consist of </w:t>
      </w:r>
      <w:r w:rsidR="00C06B45">
        <w:rPr>
          <w:lang w:val="en-GB"/>
        </w:rPr>
        <w:t>alphanumeric characters and one</w:t>
      </w:r>
      <w:r w:rsidRPr="00D43C32">
        <w:rPr>
          <w:lang w:val="en-GB"/>
        </w:rPr>
        <w:t xml:space="preserve"> special character, and which could not be a dictionary word. In addition, Midwest hired outside experts to try to find vulnerabilities and crack user passwords. Passwords expired after six months and had to be changed. Employees also had to sign an agreement promising that they would not share their password</w:t>
      </w:r>
      <w:r w:rsidR="00A2626D">
        <w:rPr>
          <w:lang w:val="en-GB"/>
        </w:rPr>
        <w:t>s</w:t>
      </w:r>
      <w:r w:rsidRPr="00D43C32">
        <w:rPr>
          <w:lang w:val="en-GB"/>
        </w:rPr>
        <w:t xml:space="preserve"> with others.</w:t>
      </w:r>
    </w:p>
    <w:p w14:paraId="76ED7B06" w14:textId="77777777" w:rsidR="009058FE" w:rsidRPr="00D43C32" w:rsidRDefault="009058FE" w:rsidP="009058FE">
      <w:pPr>
        <w:pStyle w:val="ExhibitText"/>
        <w:rPr>
          <w:lang w:val="en-GB"/>
        </w:rPr>
      </w:pPr>
    </w:p>
    <w:p w14:paraId="79D293DC" w14:textId="77777777" w:rsidR="009058FE" w:rsidRPr="00D43C32" w:rsidRDefault="009058FE" w:rsidP="009058FE">
      <w:pPr>
        <w:pStyle w:val="ExhibitText"/>
        <w:rPr>
          <w:lang w:val="en-GB"/>
        </w:rPr>
      </w:pPr>
    </w:p>
    <w:p w14:paraId="5C58E2A3" w14:textId="77777777" w:rsidR="009058FE" w:rsidRPr="00D43C32" w:rsidRDefault="009058FE" w:rsidP="009058FE">
      <w:pPr>
        <w:pStyle w:val="ExhibitNumber"/>
        <w:jc w:val="left"/>
        <w:rPr>
          <w:lang w:val="en-GB"/>
        </w:rPr>
      </w:pPr>
      <w:r w:rsidRPr="00D43C32">
        <w:rPr>
          <w:lang w:val="en-GB"/>
        </w:rPr>
        <w:t>Business Continuity</w:t>
      </w:r>
    </w:p>
    <w:p w14:paraId="0F959DC7" w14:textId="77777777" w:rsidR="009058FE" w:rsidRPr="00D43C32" w:rsidRDefault="009058FE" w:rsidP="009058FE">
      <w:pPr>
        <w:pStyle w:val="ExhibitText"/>
        <w:rPr>
          <w:lang w:val="en-GB"/>
        </w:rPr>
      </w:pPr>
    </w:p>
    <w:p w14:paraId="58FB7E46" w14:textId="65F86EC3" w:rsidR="009058FE" w:rsidRPr="00D43C32" w:rsidRDefault="009058FE" w:rsidP="009058FE">
      <w:pPr>
        <w:pStyle w:val="ExhibitText"/>
        <w:rPr>
          <w:lang w:val="en-GB"/>
        </w:rPr>
      </w:pPr>
      <w:r w:rsidRPr="00D43C32">
        <w:rPr>
          <w:lang w:val="en-GB"/>
        </w:rPr>
        <w:t xml:space="preserve">Business continuity </w:t>
      </w:r>
      <w:r w:rsidR="00A2626D" w:rsidRPr="00D43C32">
        <w:rPr>
          <w:lang w:val="en-GB"/>
        </w:rPr>
        <w:t>refer</w:t>
      </w:r>
      <w:r w:rsidR="00A2626D">
        <w:rPr>
          <w:lang w:val="en-GB"/>
        </w:rPr>
        <w:t>red</w:t>
      </w:r>
      <w:r w:rsidR="00A2626D" w:rsidRPr="00D43C32">
        <w:rPr>
          <w:lang w:val="en-GB"/>
        </w:rPr>
        <w:t xml:space="preserve"> </w:t>
      </w:r>
      <w:r w:rsidRPr="00D43C32">
        <w:rPr>
          <w:lang w:val="en-GB"/>
        </w:rPr>
        <w:t xml:space="preserve">to an </w:t>
      </w:r>
      <w:r w:rsidR="00CF43C3">
        <w:rPr>
          <w:lang w:val="en-GB"/>
        </w:rPr>
        <w:t>entity’s ability</w:t>
      </w:r>
      <w:r w:rsidR="00CF43C3" w:rsidRPr="00D43C32">
        <w:rPr>
          <w:lang w:val="en-GB"/>
        </w:rPr>
        <w:t xml:space="preserve"> </w:t>
      </w:r>
      <w:r w:rsidRPr="00D43C32">
        <w:rPr>
          <w:lang w:val="en-GB"/>
        </w:rPr>
        <w:t xml:space="preserve">to timely recover its processing capability in case of a system failure or catastrophic event. The key elements of business continuity </w:t>
      </w:r>
      <w:r w:rsidR="00A2626D">
        <w:rPr>
          <w:lang w:val="en-GB"/>
        </w:rPr>
        <w:t>we</w:t>
      </w:r>
      <w:r w:rsidR="00A2626D" w:rsidRPr="00D43C32">
        <w:rPr>
          <w:lang w:val="en-GB"/>
        </w:rPr>
        <w:t xml:space="preserve">re </w:t>
      </w:r>
      <w:r w:rsidRPr="00D43C32">
        <w:rPr>
          <w:lang w:val="en-GB"/>
        </w:rPr>
        <w:t xml:space="preserve">a written business continuity plan, the </w:t>
      </w:r>
      <w:r w:rsidR="00CF43C3">
        <w:rPr>
          <w:lang w:val="en-GB"/>
        </w:rPr>
        <w:t xml:space="preserve">plan’s </w:t>
      </w:r>
      <w:r w:rsidRPr="00D43C32">
        <w:rPr>
          <w:lang w:val="en-GB"/>
        </w:rPr>
        <w:t xml:space="preserve">currency, </w:t>
      </w:r>
      <w:r w:rsidR="00384508">
        <w:rPr>
          <w:lang w:val="en-GB"/>
        </w:rPr>
        <w:t>off-site</w:t>
      </w:r>
      <w:r w:rsidR="00CF43C3">
        <w:rPr>
          <w:lang w:val="en-GB"/>
        </w:rPr>
        <w:t xml:space="preserve"> </w:t>
      </w:r>
      <w:r w:rsidRPr="00D43C32">
        <w:rPr>
          <w:lang w:val="en-GB"/>
        </w:rPr>
        <w:t>storage of both the plan and data files, and testing the plan.</w:t>
      </w:r>
    </w:p>
    <w:p w14:paraId="1E7F6472" w14:textId="77777777" w:rsidR="009058FE" w:rsidRPr="00D43C32" w:rsidRDefault="009058FE" w:rsidP="009058FE">
      <w:pPr>
        <w:pStyle w:val="ExhibitText"/>
        <w:rPr>
          <w:lang w:val="en-GB"/>
        </w:rPr>
      </w:pPr>
    </w:p>
    <w:p w14:paraId="43283552" w14:textId="5161DD33" w:rsidR="009058FE" w:rsidRDefault="009058FE" w:rsidP="009058FE">
      <w:pPr>
        <w:pStyle w:val="ExhibitText"/>
        <w:rPr>
          <w:lang w:val="en-GB"/>
        </w:rPr>
      </w:pPr>
      <w:r w:rsidRPr="00D43C32">
        <w:rPr>
          <w:lang w:val="en-GB"/>
        </w:rPr>
        <w:t xml:space="preserve">Midwest did not have a written business continuity or disaster recovery plan. Management believed </w:t>
      </w:r>
      <w:r w:rsidR="00E141A0">
        <w:rPr>
          <w:lang w:val="en-GB"/>
        </w:rPr>
        <w:t xml:space="preserve">that </w:t>
      </w:r>
      <w:r w:rsidRPr="00D43C32">
        <w:rPr>
          <w:lang w:val="en-GB"/>
        </w:rPr>
        <w:t>such a plan was cost-prohibitive for an organization of its size</w:t>
      </w:r>
      <w:r w:rsidR="00E141A0">
        <w:rPr>
          <w:lang w:val="en-GB"/>
        </w:rPr>
        <w:t>,</w:t>
      </w:r>
      <w:r w:rsidRPr="00D43C32">
        <w:rPr>
          <w:lang w:val="en-GB"/>
        </w:rPr>
        <w:t xml:space="preserve"> and Midwest had never experienced any major business disruption. In case of disaster, the data cent</w:t>
      </w:r>
      <w:r w:rsidR="00D65E08">
        <w:rPr>
          <w:lang w:val="en-GB"/>
        </w:rPr>
        <w:t>r</w:t>
      </w:r>
      <w:r w:rsidRPr="00D43C32">
        <w:rPr>
          <w:lang w:val="en-GB"/>
        </w:rPr>
        <w:t>e manager would retrieve the most recent backup tapes</w:t>
      </w:r>
      <w:r w:rsidR="00B55D79">
        <w:rPr>
          <w:lang w:val="en-GB"/>
        </w:rPr>
        <w:t xml:space="preserve"> </w:t>
      </w:r>
      <w:r w:rsidRPr="00D43C32">
        <w:rPr>
          <w:lang w:val="en-GB"/>
        </w:rPr>
        <w:t xml:space="preserve">stored </w:t>
      </w:r>
      <w:r w:rsidR="00E141A0">
        <w:rPr>
          <w:lang w:val="en-GB"/>
        </w:rPr>
        <w:t>off-site</w:t>
      </w:r>
      <w:r w:rsidRPr="00D43C32">
        <w:rPr>
          <w:lang w:val="en-GB"/>
        </w:rPr>
        <w:t xml:space="preserve">. The data files were incrementally backed up every day and stored in multiple secured places, both </w:t>
      </w:r>
      <w:r w:rsidR="00E141A0">
        <w:rPr>
          <w:lang w:val="en-GB"/>
        </w:rPr>
        <w:t>on-site</w:t>
      </w:r>
      <w:r w:rsidR="00E141A0" w:rsidRPr="00D43C32">
        <w:rPr>
          <w:lang w:val="en-GB"/>
        </w:rPr>
        <w:t xml:space="preserve"> </w:t>
      </w:r>
      <w:r w:rsidRPr="00D43C32">
        <w:rPr>
          <w:lang w:val="en-GB"/>
        </w:rPr>
        <w:t xml:space="preserve">and </w:t>
      </w:r>
      <w:r w:rsidR="00E141A0">
        <w:rPr>
          <w:lang w:val="en-GB"/>
        </w:rPr>
        <w:t>off-site</w:t>
      </w:r>
      <w:r w:rsidRPr="00D43C32">
        <w:rPr>
          <w:lang w:val="en-GB"/>
        </w:rPr>
        <w:t>. Midwest would use those stored files to restore its systems, if needed. The plan was last tested in 2016.</w:t>
      </w:r>
    </w:p>
    <w:p w14:paraId="751FBC6A" w14:textId="5D8C2BF0" w:rsidR="003D5A8F" w:rsidRDefault="003D5A8F" w:rsidP="009058FE">
      <w:pPr>
        <w:pStyle w:val="ExhibitText"/>
        <w:rPr>
          <w:lang w:val="en-GB"/>
        </w:rPr>
      </w:pPr>
    </w:p>
    <w:p w14:paraId="657E72B9" w14:textId="4E1FE71D" w:rsidR="003D5A8F" w:rsidRPr="00F30E7C" w:rsidRDefault="003D5A8F" w:rsidP="00D56320">
      <w:pPr>
        <w:pStyle w:val="Footnote"/>
        <w:rPr>
          <w:lang w:val="en-GB"/>
        </w:rPr>
      </w:pPr>
      <w:r w:rsidRPr="00F30E7C">
        <w:rPr>
          <w:lang w:val="en-GB"/>
        </w:rPr>
        <w:t xml:space="preserve">Source: </w:t>
      </w:r>
      <w:r w:rsidR="00D56320" w:rsidRPr="00994F8C">
        <w:t xml:space="preserve">Created by the authors using information from Midwest Health System’s </w:t>
      </w:r>
      <w:r w:rsidR="00D56320">
        <w:t>personnel</w:t>
      </w:r>
      <w:r w:rsidR="00D56320" w:rsidRPr="00994F8C">
        <w:t>.</w:t>
      </w:r>
    </w:p>
    <w:p w14:paraId="220923C8" w14:textId="77777777" w:rsidR="009058FE" w:rsidRPr="00D43C32" w:rsidRDefault="009058FE" w:rsidP="009058FE">
      <w:pPr>
        <w:spacing w:after="200" w:line="276" w:lineRule="auto"/>
        <w:jc w:val="center"/>
        <w:rPr>
          <w:rFonts w:ascii="Arial" w:hAnsi="Arial" w:cs="Arial"/>
          <w:sz w:val="17"/>
          <w:szCs w:val="17"/>
          <w:lang w:val="en-GB"/>
        </w:rPr>
      </w:pPr>
    </w:p>
    <w:sectPr w:rsidR="009058FE" w:rsidRPr="00D43C32" w:rsidSect="004A7247">
      <w:headerReference w:type="first" r:id="rId16"/>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4AE3BF" w16cid:durableId="2133AF22"/>
  <w16cid:commentId w16cid:paraId="3FAB0822" w16cid:durableId="21338277"/>
  <w16cid:commentId w16cid:paraId="18600769" w16cid:durableId="21338332"/>
  <w16cid:commentId w16cid:paraId="3AC63BDD" w16cid:durableId="21337FAA"/>
  <w16cid:commentId w16cid:paraId="3949DCC4" w16cid:durableId="2133B04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95C74E" w14:textId="77777777" w:rsidR="00CE13F3" w:rsidRDefault="00CE13F3" w:rsidP="00D75295">
      <w:r>
        <w:separator/>
      </w:r>
    </w:p>
  </w:endnote>
  <w:endnote w:type="continuationSeparator" w:id="0">
    <w:p w14:paraId="47FD1778" w14:textId="77777777" w:rsidR="00CE13F3" w:rsidRDefault="00CE13F3"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6D53B3" w14:textId="77777777" w:rsidR="00CE13F3" w:rsidRDefault="00CE13F3" w:rsidP="00D75295">
      <w:r>
        <w:separator/>
      </w:r>
    </w:p>
  </w:footnote>
  <w:footnote w:type="continuationSeparator" w:id="0">
    <w:p w14:paraId="4AB1931C" w14:textId="77777777" w:rsidR="00CE13F3" w:rsidRDefault="00CE13F3" w:rsidP="00D75295">
      <w:r>
        <w:continuationSeparator/>
      </w:r>
    </w:p>
  </w:footnote>
  <w:footnote w:id="1">
    <w:p w14:paraId="6A8D6255" w14:textId="3BBDDCFC" w:rsidR="001D4FE3" w:rsidRDefault="001D4FE3" w:rsidP="00A31E17">
      <w:pPr>
        <w:pStyle w:val="Footnote"/>
      </w:pPr>
      <w:r>
        <w:rPr>
          <w:rStyle w:val="FootnoteReference"/>
        </w:rPr>
        <w:footnoteRef/>
      </w:r>
      <w:r>
        <w:t xml:space="preserve"> For further information, see “Patient Protection and Affordable Care Act,” HealthCare.gov, accessed September 4, 2019, </w:t>
      </w:r>
      <w:r w:rsidRPr="00A31E17">
        <w:t>www.healthcare.gov/glossary/patient-protection-and-affordable-care-act/</w:t>
      </w:r>
      <w:r>
        <w:t>.</w:t>
      </w:r>
    </w:p>
  </w:footnote>
  <w:footnote w:id="2">
    <w:p w14:paraId="51B34425" w14:textId="03A30140" w:rsidR="001D4FE3" w:rsidRDefault="001D4FE3" w:rsidP="00042E9F">
      <w:pPr>
        <w:pStyle w:val="Footnote"/>
      </w:pPr>
      <w:r>
        <w:rPr>
          <w:rStyle w:val="FootnoteReference"/>
        </w:rPr>
        <w:footnoteRef/>
      </w:r>
      <w:r>
        <w:t xml:space="preserve"> Medicare was the federal health insurance program for people who were 65 years old or older, as well as for younger people with disabilities or end-stage renal disease (permanent kidney failure requiring dialysis or transplants, sometimes called ESRD). For further information, see “What’s Medicare</w:t>
      </w:r>
      <w:proofErr w:type="gramStart"/>
      <w:r>
        <w:t>?,</w:t>
      </w:r>
      <w:proofErr w:type="gramEnd"/>
      <w:r>
        <w:t xml:space="preserve">” Medicare.gov, accessed September 4, 2019, </w:t>
      </w:r>
      <w:r w:rsidRPr="00042E9F">
        <w:t>www.medicare.gov/what-medicare-covers/your-medicare-coverage-choices/whats-medicare</w:t>
      </w:r>
      <w:r>
        <w:t>.</w:t>
      </w:r>
    </w:p>
  </w:footnote>
  <w:footnote w:id="3">
    <w:p w14:paraId="035B84D4" w14:textId="17F79A30" w:rsidR="001D4FE3" w:rsidRDefault="001D4FE3" w:rsidP="00042E9F">
      <w:pPr>
        <w:pStyle w:val="Footnote"/>
      </w:pPr>
      <w:r>
        <w:rPr>
          <w:rStyle w:val="FootnoteReference"/>
        </w:rPr>
        <w:footnoteRef/>
      </w:r>
      <w:r>
        <w:t xml:space="preserve"> </w:t>
      </w:r>
      <w:r w:rsidRPr="004A7778">
        <w:t>Medicaid provide</w:t>
      </w:r>
      <w:r>
        <w:t>d</w:t>
      </w:r>
      <w:r w:rsidRPr="004A7778">
        <w:t xml:space="preserve"> health coverage to eligible low-income adults, children, pregnant women, elderly adults</w:t>
      </w:r>
      <w:r>
        <w:t>,</w:t>
      </w:r>
      <w:r w:rsidRPr="004A7778">
        <w:t xml:space="preserve"> and people with disabilities. Medicaid </w:t>
      </w:r>
      <w:r>
        <w:t>was</w:t>
      </w:r>
      <w:r w:rsidRPr="004A7778">
        <w:t xml:space="preserve"> administered by states, according to federal requirements. </w:t>
      </w:r>
      <w:r>
        <w:t xml:space="preserve">For further information, see “Medicaid,” Medicaid.gov, accessed September 4, 2019, </w:t>
      </w:r>
      <w:r w:rsidRPr="00042E9F">
        <w:t>www.medicaid.gov/medicaid/index.html</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9EA6E7" w14:textId="2D3F9FBA" w:rsidR="001D4FE3" w:rsidRPr="00C92CC4" w:rsidRDefault="001D4FE3" w:rsidP="00D56320">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4A3EBF">
      <w:rPr>
        <w:rFonts w:ascii="Arial" w:hAnsi="Arial"/>
        <w:b/>
        <w:noProof/>
      </w:rPr>
      <w:t>2</w:t>
    </w:r>
    <w:r>
      <w:rPr>
        <w:rFonts w:ascii="Arial" w:hAnsi="Arial"/>
        <w:b/>
      </w:rPr>
      <w:fldChar w:fldCharType="end"/>
    </w:r>
    <w:r>
      <w:rPr>
        <w:rFonts w:ascii="Arial" w:hAnsi="Arial"/>
        <w:b/>
      </w:rPr>
      <w:tab/>
    </w:r>
    <w:r w:rsidR="00744129">
      <w:rPr>
        <w:rFonts w:ascii="Arial" w:hAnsi="Arial"/>
        <w:b/>
      </w:rPr>
      <w:t>9B19E02</w:t>
    </w:r>
    <w:r w:rsidR="00A130CA">
      <w:rPr>
        <w:rFonts w:ascii="Arial" w:hAnsi="Arial"/>
        <w:b/>
      </w:rPr>
      <w:t>3</w:t>
    </w:r>
  </w:p>
  <w:p w14:paraId="3675CB27" w14:textId="77777777" w:rsidR="001D4FE3" w:rsidRDefault="001D4FE3" w:rsidP="00D56320">
    <w:pPr>
      <w:pStyle w:val="Header"/>
      <w:tabs>
        <w:tab w:val="clear" w:pos="4680"/>
      </w:tabs>
      <w:rPr>
        <w:sz w:val="18"/>
        <w:szCs w:val="18"/>
      </w:rPr>
    </w:pPr>
  </w:p>
  <w:p w14:paraId="3FF30323" w14:textId="77777777" w:rsidR="001D4FE3" w:rsidRDefault="001D4F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8DE49A" w14:textId="50675E91" w:rsidR="001D4FE3" w:rsidRPr="00C92CC4" w:rsidRDefault="001D4FE3" w:rsidP="00EF44DD">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4A3EBF">
      <w:rPr>
        <w:rFonts w:ascii="Arial" w:hAnsi="Arial"/>
        <w:b/>
        <w:noProof/>
      </w:rPr>
      <w:t>18</w:t>
    </w:r>
    <w:r>
      <w:rPr>
        <w:rFonts w:ascii="Arial" w:hAnsi="Arial"/>
        <w:b/>
      </w:rPr>
      <w:fldChar w:fldCharType="end"/>
    </w:r>
    <w:r>
      <w:rPr>
        <w:rFonts w:ascii="Arial" w:hAnsi="Arial"/>
        <w:b/>
      </w:rPr>
      <w:tab/>
    </w:r>
    <w:r w:rsidR="00744129">
      <w:rPr>
        <w:rFonts w:ascii="Arial" w:hAnsi="Arial"/>
        <w:b/>
      </w:rPr>
      <w:t>9B19E02</w:t>
    </w:r>
    <w:r w:rsidR="00A130CA">
      <w:rPr>
        <w:rFonts w:ascii="Arial" w:hAnsi="Arial"/>
        <w:b/>
      </w:rPr>
      <w:t>3</w:t>
    </w:r>
  </w:p>
  <w:p w14:paraId="0987B0EE" w14:textId="77777777" w:rsidR="001D4FE3" w:rsidRDefault="001D4FE3" w:rsidP="00EF44DD">
    <w:pPr>
      <w:pStyle w:val="Header"/>
      <w:tabs>
        <w:tab w:val="clear" w:pos="4680"/>
        <w:tab w:val="clear" w:pos="9360"/>
        <w:tab w:val="right" w:pos="12960"/>
      </w:tabs>
      <w:rPr>
        <w:sz w:val="18"/>
        <w:szCs w:val="18"/>
      </w:rPr>
    </w:pPr>
  </w:p>
  <w:p w14:paraId="359B4ACA" w14:textId="77777777" w:rsidR="001D4FE3" w:rsidRDefault="001D4FE3" w:rsidP="00EF44DD">
    <w:pPr>
      <w:pStyle w:val="Header"/>
      <w:tabs>
        <w:tab w:val="clear" w:pos="4680"/>
        <w:tab w:val="clear" w:pos="9360"/>
        <w:tab w:val="right" w:pos="12960"/>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E3958" w14:textId="324833AC" w:rsidR="00A130CA" w:rsidRPr="00C92CC4" w:rsidRDefault="00A130CA" w:rsidP="00A130CA">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4A3EBF">
      <w:rPr>
        <w:rFonts w:ascii="Arial" w:hAnsi="Arial"/>
        <w:b/>
        <w:noProof/>
      </w:rPr>
      <w:t>12</w:t>
    </w:r>
    <w:r>
      <w:rPr>
        <w:rFonts w:ascii="Arial" w:hAnsi="Arial"/>
        <w:b/>
      </w:rPr>
      <w:fldChar w:fldCharType="end"/>
    </w:r>
    <w:r>
      <w:rPr>
        <w:rFonts w:ascii="Arial" w:hAnsi="Arial"/>
        <w:b/>
      </w:rPr>
      <w:tab/>
      <w:t>9B19E023</w:t>
    </w:r>
  </w:p>
  <w:p w14:paraId="0E1AC64E" w14:textId="77777777" w:rsidR="00A130CA" w:rsidRDefault="00A130CA" w:rsidP="00A130CA">
    <w:pPr>
      <w:pStyle w:val="Header"/>
      <w:tabs>
        <w:tab w:val="clear" w:pos="4680"/>
        <w:tab w:val="clear" w:pos="9360"/>
        <w:tab w:val="right" w:pos="12960"/>
      </w:tabs>
      <w:rPr>
        <w:sz w:val="18"/>
        <w:szCs w:val="18"/>
      </w:rPr>
    </w:pPr>
  </w:p>
  <w:p w14:paraId="34364FF1" w14:textId="77777777" w:rsidR="00A130CA" w:rsidRDefault="00A130CA" w:rsidP="00A130CA">
    <w:pPr>
      <w:pStyle w:val="Header"/>
      <w:tabs>
        <w:tab w:val="clear" w:pos="4680"/>
        <w:tab w:val="clear" w:pos="9360"/>
        <w:tab w:val="right" w:pos="12960"/>
      </w:tabs>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443191" w14:textId="4B63E47D" w:rsidR="00A130CA" w:rsidRPr="00C92CC4" w:rsidRDefault="00A130CA" w:rsidP="00A130CA">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4A3EBF">
      <w:rPr>
        <w:rFonts w:ascii="Arial" w:hAnsi="Arial"/>
        <w:b/>
        <w:noProof/>
      </w:rPr>
      <w:t>13</w:t>
    </w:r>
    <w:r>
      <w:rPr>
        <w:rFonts w:ascii="Arial" w:hAnsi="Arial"/>
        <w:b/>
      </w:rPr>
      <w:fldChar w:fldCharType="end"/>
    </w:r>
    <w:r>
      <w:rPr>
        <w:rFonts w:ascii="Arial" w:hAnsi="Arial"/>
        <w:b/>
      </w:rPr>
      <w:tab/>
      <w:t>9B19E023</w:t>
    </w:r>
  </w:p>
  <w:p w14:paraId="112E791F" w14:textId="77777777" w:rsidR="00A130CA" w:rsidRDefault="00A130CA" w:rsidP="00A130CA">
    <w:pPr>
      <w:pStyle w:val="Header"/>
      <w:tabs>
        <w:tab w:val="clear" w:pos="4680"/>
      </w:tabs>
      <w:rPr>
        <w:sz w:val="18"/>
        <w:szCs w:val="18"/>
      </w:rPr>
    </w:pPr>
  </w:p>
  <w:p w14:paraId="3EE94DE3" w14:textId="77777777" w:rsidR="00A130CA" w:rsidRDefault="00A130CA" w:rsidP="00A130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561FB"/>
    <w:multiLevelType w:val="hybridMultilevel"/>
    <w:tmpl w:val="3BA80942"/>
    <w:lvl w:ilvl="0" w:tplc="81F0539A">
      <w:start w:val="1"/>
      <w:numFmt w:val="bullet"/>
      <w:lvlText w:val="-"/>
      <w:lvlJc w:val="left"/>
      <w:pPr>
        <w:tabs>
          <w:tab w:val="num" w:pos="360"/>
        </w:tabs>
        <w:ind w:left="360" w:hanging="360"/>
      </w:pPr>
      <w:rPr>
        <w:rFonts w:ascii="Times New Roman" w:hAnsi="Times New Roman" w:hint="default"/>
      </w:rPr>
    </w:lvl>
    <w:lvl w:ilvl="1" w:tplc="B9BCCFFA" w:tentative="1">
      <w:start w:val="1"/>
      <w:numFmt w:val="bullet"/>
      <w:lvlText w:val="-"/>
      <w:lvlJc w:val="left"/>
      <w:pPr>
        <w:tabs>
          <w:tab w:val="num" w:pos="1080"/>
        </w:tabs>
        <w:ind w:left="1080" w:hanging="360"/>
      </w:pPr>
      <w:rPr>
        <w:rFonts w:ascii="Times New Roman" w:hAnsi="Times New Roman" w:hint="default"/>
      </w:rPr>
    </w:lvl>
    <w:lvl w:ilvl="2" w:tplc="6A5CD52E" w:tentative="1">
      <w:start w:val="1"/>
      <w:numFmt w:val="bullet"/>
      <w:lvlText w:val="-"/>
      <w:lvlJc w:val="left"/>
      <w:pPr>
        <w:tabs>
          <w:tab w:val="num" w:pos="1800"/>
        </w:tabs>
        <w:ind w:left="1800" w:hanging="360"/>
      </w:pPr>
      <w:rPr>
        <w:rFonts w:ascii="Times New Roman" w:hAnsi="Times New Roman" w:hint="default"/>
      </w:rPr>
    </w:lvl>
    <w:lvl w:ilvl="3" w:tplc="C624D494" w:tentative="1">
      <w:start w:val="1"/>
      <w:numFmt w:val="bullet"/>
      <w:lvlText w:val="-"/>
      <w:lvlJc w:val="left"/>
      <w:pPr>
        <w:tabs>
          <w:tab w:val="num" w:pos="2520"/>
        </w:tabs>
        <w:ind w:left="2520" w:hanging="360"/>
      </w:pPr>
      <w:rPr>
        <w:rFonts w:ascii="Times New Roman" w:hAnsi="Times New Roman" w:hint="default"/>
      </w:rPr>
    </w:lvl>
    <w:lvl w:ilvl="4" w:tplc="D4F8CA0C" w:tentative="1">
      <w:start w:val="1"/>
      <w:numFmt w:val="bullet"/>
      <w:lvlText w:val="-"/>
      <w:lvlJc w:val="left"/>
      <w:pPr>
        <w:tabs>
          <w:tab w:val="num" w:pos="3240"/>
        </w:tabs>
        <w:ind w:left="3240" w:hanging="360"/>
      </w:pPr>
      <w:rPr>
        <w:rFonts w:ascii="Times New Roman" w:hAnsi="Times New Roman" w:hint="default"/>
      </w:rPr>
    </w:lvl>
    <w:lvl w:ilvl="5" w:tplc="BE5EB52A" w:tentative="1">
      <w:start w:val="1"/>
      <w:numFmt w:val="bullet"/>
      <w:lvlText w:val="-"/>
      <w:lvlJc w:val="left"/>
      <w:pPr>
        <w:tabs>
          <w:tab w:val="num" w:pos="3960"/>
        </w:tabs>
        <w:ind w:left="3960" w:hanging="360"/>
      </w:pPr>
      <w:rPr>
        <w:rFonts w:ascii="Times New Roman" w:hAnsi="Times New Roman" w:hint="default"/>
      </w:rPr>
    </w:lvl>
    <w:lvl w:ilvl="6" w:tplc="7C8EC174" w:tentative="1">
      <w:start w:val="1"/>
      <w:numFmt w:val="bullet"/>
      <w:lvlText w:val="-"/>
      <w:lvlJc w:val="left"/>
      <w:pPr>
        <w:tabs>
          <w:tab w:val="num" w:pos="4680"/>
        </w:tabs>
        <w:ind w:left="4680" w:hanging="360"/>
      </w:pPr>
      <w:rPr>
        <w:rFonts w:ascii="Times New Roman" w:hAnsi="Times New Roman" w:hint="default"/>
      </w:rPr>
    </w:lvl>
    <w:lvl w:ilvl="7" w:tplc="188860BE" w:tentative="1">
      <w:start w:val="1"/>
      <w:numFmt w:val="bullet"/>
      <w:lvlText w:val="-"/>
      <w:lvlJc w:val="left"/>
      <w:pPr>
        <w:tabs>
          <w:tab w:val="num" w:pos="5400"/>
        </w:tabs>
        <w:ind w:left="5400" w:hanging="360"/>
      </w:pPr>
      <w:rPr>
        <w:rFonts w:ascii="Times New Roman" w:hAnsi="Times New Roman" w:hint="default"/>
      </w:rPr>
    </w:lvl>
    <w:lvl w:ilvl="8" w:tplc="E94E14A4" w:tentative="1">
      <w:start w:val="1"/>
      <w:numFmt w:val="bullet"/>
      <w:lvlText w:val="-"/>
      <w:lvlJc w:val="left"/>
      <w:pPr>
        <w:tabs>
          <w:tab w:val="num" w:pos="6120"/>
        </w:tabs>
        <w:ind w:left="6120" w:hanging="360"/>
      </w:pPr>
      <w:rPr>
        <w:rFonts w:ascii="Times New Roman" w:hAnsi="Times New Roman" w:hint="default"/>
      </w:rPr>
    </w:lvl>
  </w:abstractNum>
  <w:abstractNum w:abstractNumId="1" w15:restartNumberingAfterBreak="0">
    <w:nsid w:val="3D360CD7"/>
    <w:multiLevelType w:val="hybridMultilevel"/>
    <w:tmpl w:val="44F281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EC335C"/>
    <w:multiLevelType w:val="hybridMultilevel"/>
    <w:tmpl w:val="44F281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EF7577"/>
    <w:multiLevelType w:val="hybridMultilevel"/>
    <w:tmpl w:val="493A88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4557F09"/>
    <w:multiLevelType w:val="hybridMultilevel"/>
    <w:tmpl w:val="A51A53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47B3953"/>
    <w:multiLevelType w:val="hybridMultilevel"/>
    <w:tmpl w:val="CCCE8832"/>
    <w:lvl w:ilvl="0" w:tplc="04090001">
      <w:start w:val="1"/>
      <w:numFmt w:val="bullet"/>
      <w:lvlText w:val=""/>
      <w:lvlJc w:val="left"/>
      <w:pPr>
        <w:ind w:left="360" w:hanging="360"/>
      </w:pPr>
      <w:rPr>
        <w:rFonts w:ascii="Symbol" w:hAnsi="Symbol" w:hint="default"/>
      </w:rPr>
    </w:lvl>
    <w:lvl w:ilvl="1" w:tplc="587A970E">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5"/>
  </w:num>
  <w:num w:numId="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0DD9"/>
    <w:rsid w:val="00013360"/>
    <w:rsid w:val="00016759"/>
    <w:rsid w:val="000216CE"/>
    <w:rsid w:val="00024282"/>
    <w:rsid w:val="00024ED4"/>
    <w:rsid w:val="0002500B"/>
    <w:rsid w:val="00025703"/>
    <w:rsid w:val="00025DC7"/>
    <w:rsid w:val="00027BB7"/>
    <w:rsid w:val="00035CAF"/>
    <w:rsid w:val="00035F09"/>
    <w:rsid w:val="00042E9F"/>
    <w:rsid w:val="00044ECC"/>
    <w:rsid w:val="000531D3"/>
    <w:rsid w:val="0005646B"/>
    <w:rsid w:val="000615D1"/>
    <w:rsid w:val="0006460B"/>
    <w:rsid w:val="00065D46"/>
    <w:rsid w:val="00071667"/>
    <w:rsid w:val="000722E5"/>
    <w:rsid w:val="0008102D"/>
    <w:rsid w:val="00082173"/>
    <w:rsid w:val="00086B26"/>
    <w:rsid w:val="00092BD0"/>
    <w:rsid w:val="00094C0E"/>
    <w:rsid w:val="000976E8"/>
    <w:rsid w:val="000A146D"/>
    <w:rsid w:val="000A3708"/>
    <w:rsid w:val="000B7DAB"/>
    <w:rsid w:val="000C443C"/>
    <w:rsid w:val="000D1838"/>
    <w:rsid w:val="000D29FB"/>
    <w:rsid w:val="000D2A2F"/>
    <w:rsid w:val="000D7091"/>
    <w:rsid w:val="000E575E"/>
    <w:rsid w:val="000F0C22"/>
    <w:rsid w:val="000F4678"/>
    <w:rsid w:val="000F6B09"/>
    <w:rsid w:val="000F6FDC"/>
    <w:rsid w:val="001014AB"/>
    <w:rsid w:val="00104567"/>
    <w:rsid w:val="00104916"/>
    <w:rsid w:val="00104AA7"/>
    <w:rsid w:val="0012373F"/>
    <w:rsid w:val="0012732D"/>
    <w:rsid w:val="00143F25"/>
    <w:rsid w:val="001504DD"/>
    <w:rsid w:val="001516AB"/>
    <w:rsid w:val="00152682"/>
    <w:rsid w:val="00154E48"/>
    <w:rsid w:val="00154FC9"/>
    <w:rsid w:val="0015737D"/>
    <w:rsid w:val="00165FC0"/>
    <w:rsid w:val="00185B88"/>
    <w:rsid w:val="001901C0"/>
    <w:rsid w:val="0019241A"/>
    <w:rsid w:val="00192A18"/>
    <w:rsid w:val="001960DF"/>
    <w:rsid w:val="001A22D1"/>
    <w:rsid w:val="001A462C"/>
    <w:rsid w:val="001A752D"/>
    <w:rsid w:val="001A757E"/>
    <w:rsid w:val="001B5032"/>
    <w:rsid w:val="001C7777"/>
    <w:rsid w:val="001D344B"/>
    <w:rsid w:val="001D4552"/>
    <w:rsid w:val="001D4FE3"/>
    <w:rsid w:val="001E364F"/>
    <w:rsid w:val="001E48D7"/>
    <w:rsid w:val="001F4222"/>
    <w:rsid w:val="001F4ED2"/>
    <w:rsid w:val="001F625B"/>
    <w:rsid w:val="00203AA1"/>
    <w:rsid w:val="002113BC"/>
    <w:rsid w:val="00213E98"/>
    <w:rsid w:val="002169A0"/>
    <w:rsid w:val="00223C95"/>
    <w:rsid w:val="00224462"/>
    <w:rsid w:val="002252E0"/>
    <w:rsid w:val="00230150"/>
    <w:rsid w:val="002302F1"/>
    <w:rsid w:val="0023081A"/>
    <w:rsid w:val="00233111"/>
    <w:rsid w:val="002350D0"/>
    <w:rsid w:val="00235C98"/>
    <w:rsid w:val="00235EF8"/>
    <w:rsid w:val="00240099"/>
    <w:rsid w:val="00244D69"/>
    <w:rsid w:val="0025539D"/>
    <w:rsid w:val="00264918"/>
    <w:rsid w:val="00265FA8"/>
    <w:rsid w:val="00272AC4"/>
    <w:rsid w:val="00275483"/>
    <w:rsid w:val="0028086C"/>
    <w:rsid w:val="00286CC8"/>
    <w:rsid w:val="002A1070"/>
    <w:rsid w:val="002A1449"/>
    <w:rsid w:val="002B17F3"/>
    <w:rsid w:val="002B40FF"/>
    <w:rsid w:val="002C3332"/>
    <w:rsid w:val="002C4E29"/>
    <w:rsid w:val="002D72AA"/>
    <w:rsid w:val="002E63E9"/>
    <w:rsid w:val="002F1027"/>
    <w:rsid w:val="002F460C"/>
    <w:rsid w:val="002F4721"/>
    <w:rsid w:val="002F48D6"/>
    <w:rsid w:val="002F6042"/>
    <w:rsid w:val="00302226"/>
    <w:rsid w:val="00317391"/>
    <w:rsid w:val="00326216"/>
    <w:rsid w:val="003302D6"/>
    <w:rsid w:val="00332160"/>
    <w:rsid w:val="00336580"/>
    <w:rsid w:val="00342C42"/>
    <w:rsid w:val="00347897"/>
    <w:rsid w:val="00354899"/>
    <w:rsid w:val="00355FD6"/>
    <w:rsid w:val="00361571"/>
    <w:rsid w:val="00364764"/>
    <w:rsid w:val="00364A5C"/>
    <w:rsid w:val="00364B6A"/>
    <w:rsid w:val="00373FB1"/>
    <w:rsid w:val="003758F3"/>
    <w:rsid w:val="00384508"/>
    <w:rsid w:val="0039580F"/>
    <w:rsid w:val="00396C76"/>
    <w:rsid w:val="003B082B"/>
    <w:rsid w:val="003B30D8"/>
    <w:rsid w:val="003B4E0C"/>
    <w:rsid w:val="003B7E2E"/>
    <w:rsid w:val="003B7EF2"/>
    <w:rsid w:val="003C3FA4"/>
    <w:rsid w:val="003D0BA1"/>
    <w:rsid w:val="003D5A8F"/>
    <w:rsid w:val="003E4294"/>
    <w:rsid w:val="003F2B0C"/>
    <w:rsid w:val="00405A42"/>
    <w:rsid w:val="00410056"/>
    <w:rsid w:val="004105B2"/>
    <w:rsid w:val="0041145A"/>
    <w:rsid w:val="00412900"/>
    <w:rsid w:val="004221E4"/>
    <w:rsid w:val="004273F8"/>
    <w:rsid w:val="00430D91"/>
    <w:rsid w:val="004355A3"/>
    <w:rsid w:val="00444395"/>
    <w:rsid w:val="00446546"/>
    <w:rsid w:val="004467FD"/>
    <w:rsid w:val="00450304"/>
    <w:rsid w:val="00452769"/>
    <w:rsid w:val="00454712"/>
    <w:rsid w:val="00454FA7"/>
    <w:rsid w:val="00465348"/>
    <w:rsid w:val="00465A4A"/>
    <w:rsid w:val="004778CA"/>
    <w:rsid w:val="00481382"/>
    <w:rsid w:val="0048350D"/>
    <w:rsid w:val="004919CC"/>
    <w:rsid w:val="004979A5"/>
    <w:rsid w:val="004A25E0"/>
    <w:rsid w:val="004A3EBF"/>
    <w:rsid w:val="004A7247"/>
    <w:rsid w:val="004A7778"/>
    <w:rsid w:val="004B1CCB"/>
    <w:rsid w:val="004B632F"/>
    <w:rsid w:val="004C0747"/>
    <w:rsid w:val="004C128D"/>
    <w:rsid w:val="004D0381"/>
    <w:rsid w:val="004D3FB1"/>
    <w:rsid w:val="004D6F21"/>
    <w:rsid w:val="004D73A5"/>
    <w:rsid w:val="004F5490"/>
    <w:rsid w:val="005109F6"/>
    <w:rsid w:val="00515280"/>
    <w:rsid w:val="005157A0"/>
    <w:rsid w:val="005160F1"/>
    <w:rsid w:val="005235A7"/>
    <w:rsid w:val="00524F2F"/>
    <w:rsid w:val="00526D6E"/>
    <w:rsid w:val="00527E5C"/>
    <w:rsid w:val="00532CF5"/>
    <w:rsid w:val="005440D4"/>
    <w:rsid w:val="00545126"/>
    <w:rsid w:val="0054586E"/>
    <w:rsid w:val="005528CB"/>
    <w:rsid w:val="00566771"/>
    <w:rsid w:val="00581E2E"/>
    <w:rsid w:val="00584F15"/>
    <w:rsid w:val="00585136"/>
    <w:rsid w:val="0058751A"/>
    <w:rsid w:val="00594745"/>
    <w:rsid w:val="0059514B"/>
    <w:rsid w:val="005A17D5"/>
    <w:rsid w:val="005A1B0F"/>
    <w:rsid w:val="005A33FE"/>
    <w:rsid w:val="005A38CB"/>
    <w:rsid w:val="005B4CE6"/>
    <w:rsid w:val="005B5EFE"/>
    <w:rsid w:val="005C736F"/>
    <w:rsid w:val="005D092B"/>
    <w:rsid w:val="005D67C9"/>
    <w:rsid w:val="005E2925"/>
    <w:rsid w:val="005E56D8"/>
    <w:rsid w:val="005E5FA9"/>
    <w:rsid w:val="0060250F"/>
    <w:rsid w:val="00605704"/>
    <w:rsid w:val="00611C0C"/>
    <w:rsid w:val="0061225C"/>
    <w:rsid w:val="006163F7"/>
    <w:rsid w:val="0062267E"/>
    <w:rsid w:val="00627C63"/>
    <w:rsid w:val="0063350B"/>
    <w:rsid w:val="00650838"/>
    <w:rsid w:val="00652606"/>
    <w:rsid w:val="00653DDB"/>
    <w:rsid w:val="00655EA3"/>
    <w:rsid w:val="00670BC8"/>
    <w:rsid w:val="00671606"/>
    <w:rsid w:val="00675A8C"/>
    <w:rsid w:val="00681CE2"/>
    <w:rsid w:val="006946EE"/>
    <w:rsid w:val="006A108A"/>
    <w:rsid w:val="006A5434"/>
    <w:rsid w:val="006A58A9"/>
    <w:rsid w:val="006A5D99"/>
    <w:rsid w:val="006A606D"/>
    <w:rsid w:val="006A6AD2"/>
    <w:rsid w:val="006B2F98"/>
    <w:rsid w:val="006C0371"/>
    <w:rsid w:val="006C08B6"/>
    <w:rsid w:val="006C0B1A"/>
    <w:rsid w:val="006C1046"/>
    <w:rsid w:val="006C6065"/>
    <w:rsid w:val="006C7F9F"/>
    <w:rsid w:val="006D66B4"/>
    <w:rsid w:val="006E2F6D"/>
    <w:rsid w:val="006E581E"/>
    <w:rsid w:val="006E58F6"/>
    <w:rsid w:val="006E77E1"/>
    <w:rsid w:val="006F131D"/>
    <w:rsid w:val="007010B7"/>
    <w:rsid w:val="0071054F"/>
    <w:rsid w:val="00711642"/>
    <w:rsid w:val="00733E93"/>
    <w:rsid w:val="00734CA3"/>
    <w:rsid w:val="00742E66"/>
    <w:rsid w:val="00744129"/>
    <w:rsid w:val="007507C6"/>
    <w:rsid w:val="00751E0B"/>
    <w:rsid w:val="00752BCD"/>
    <w:rsid w:val="00754358"/>
    <w:rsid w:val="007645A4"/>
    <w:rsid w:val="00764AEA"/>
    <w:rsid w:val="00766DA1"/>
    <w:rsid w:val="0077119F"/>
    <w:rsid w:val="0077239C"/>
    <w:rsid w:val="00772788"/>
    <w:rsid w:val="00780D94"/>
    <w:rsid w:val="00783D22"/>
    <w:rsid w:val="007866A6"/>
    <w:rsid w:val="007933C4"/>
    <w:rsid w:val="007A130D"/>
    <w:rsid w:val="007C1D8C"/>
    <w:rsid w:val="007C28BD"/>
    <w:rsid w:val="007D1A2D"/>
    <w:rsid w:val="007D32E6"/>
    <w:rsid w:val="007D4102"/>
    <w:rsid w:val="007E54A7"/>
    <w:rsid w:val="007F0529"/>
    <w:rsid w:val="007F43B7"/>
    <w:rsid w:val="00817413"/>
    <w:rsid w:val="00821FFC"/>
    <w:rsid w:val="008271CA"/>
    <w:rsid w:val="0082730F"/>
    <w:rsid w:val="008273E5"/>
    <w:rsid w:val="0083115A"/>
    <w:rsid w:val="008467D5"/>
    <w:rsid w:val="00853571"/>
    <w:rsid w:val="00863E53"/>
    <w:rsid w:val="00865530"/>
    <w:rsid w:val="00871BA8"/>
    <w:rsid w:val="00881CB2"/>
    <w:rsid w:val="008831EB"/>
    <w:rsid w:val="00887BC6"/>
    <w:rsid w:val="008A403D"/>
    <w:rsid w:val="008A4DC4"/>
    <w:rsid w:val="008A53F7"/>
    <w:rsid w:val="008B438C"/>
    <w:rsid w:val="008C14CD"/>
    <w:rsid w:val="008D06CA"/>
    <w:rsid w:val="008D3A46"/>
    <w:rsid w:val="008E1453"/>
    <w:rsid w:val="008E6C33"/>
    <w:rsid w:val="008F2385"/>
    <w:rsid w:val="008F72B7"/>
    <w:rsid w:val="00904B10"/>
    <w:rsid w:val="009058FE"/>
    <w:rsid w:val="009067A4"/>
    <w:rsid w:val="00911372"/>
    <w:rsid w:val="009253BA"/>
    <w:rsid w:val="00930885"/>
    <w:rsid w:val="00933D68"/>
    <w:rsid w:val="009340DB"/>
    <w:rsid w:val="00945EFE"/>
    <w:rsid w:val="0094618C"/>
    <w:rsid w:val="00947811"/>
    <w:rsid w:val="0095684B"/>
    <w:rsid w:val="0096746C"/>
    <w:rsid w:val="00972498"/>
    <w:rsid w:val="0097387B"/>
    <w:rsid w:val="0097481F"/>
    <w:rsid w:val="00974CC6"/>
    <w:rsid w:val="0097601F"/>
    <w:rsid w:val="00976AD4"/>
    <w:rsid w:val="009804D0"/>
    <w:rsid w:val="00981231"/>
    <w:rsid w:val="00993766"/>
    <w:rsid w:val="00994F8C"/>
    <w:rsid w:val="00995547"/>
    <w:rsid w:val="009A312F"/>
    <w:rsid w:val="009A5348"/>
    <w:rsid w:val="009B0AB7"/>
    <w:rsid w:val="009C0CD8"/>
    <w:rsid w:val="009C2344"/>
    <w:rsid w:val="009C312F"/>
    <w:rsid w:val="009C42CB"/>
    <w:rsid w:val="009C76D5"/>
    <w:rsid w:val="009D2F70"/>
    <w:rsid w:val="009D4B61"/>
    <w:rsid w:val="009F1DF2"/>
    <w:rsid w:val="009F6FD0"/>
    <w:rsid w:val="009F7AA4"/>
    <w:rsid w:val="00A0244B"/>
    <w:rsid w:val="00A02541"/>
    <w:rsid w:val="00A10AD7"/>
    <w:rsid w:val="00A130CA"/>
    <w:rsid w:val="00A146CC"/>
    <w:rsid w:val="00A230D6"/>
    <w:rsid w:val="00A237F0"/>
    <w:rsid w:val="00A24559"/>
    <w:rsid w:val="00A2626D"/>
    <w:rsid w:val="00A26576"/>
    <w:rsid w:val="00A3054E"/>
    <w:rsid w:val="00A31E17"/>
    <w:rsid w:val="00A323B0"/>
    <w:rsid w:val="00A338D5"/>
    <w:rsid w:val="00A347F8"/>
    <w:rsid w:val="00A35135"/>
    <w:rsid w:val="00A45F6F"/>
    <w:rsid w:val="00A559DB"/>
    <w:rsid w:val="00A569EA"/>
    <w:rsid w:val="00A60F7A"/>
    <w:rsid w:val="00A61009"/>
    <w:rsid w:val="00A6551D"/>
    <w:rsid w:val="00A676A0"/>
    <w:rsid w:val="00A701D6"/>
    <w:rsid w:val="00A7457D"/>
    <w:rsid w:val="00A74A08"/>
    <w:rsid w:val="00A76CED"/>
    <w:rsid w:val="00A90592"/>
    <w:rsid w:val="00A938CA"/>
    <w:rsid w:val="00A9511C"/>
    <w:rsid w:val="00A9700D"/>
    <w:rsid w:val="00AA0F43"/>
    <w:rsid w:val="00AA745F"/>
    <w:rsid w:val="00AC70E4"/>
    <w:rsid w:val="00AE333F"/>
    <w:rsid w:val="00AE5548"/>
    <w:rsid w:val="00AE6D76"/>
    <w:rsid w:val="00AE7A0C"/>
    <w:rsid w:val="00AF35FC"/>
    <w:rsid w:val="00AF450F"/>
    <w:rsid w:val="00AF5556"/>
    <w:rsid w:val="00B02671"/>
    <w:rsid w:val="00B03639"/>
    <w:rsid w:val="00B0652A"/>
    <w:rsid w:val="00B11258"/>
    <w:rsid w:val="00B119D8"/>
    <w:rsid w:val="00B217B1"/>
    <w:rsid w:val="00B3003A"/>
    <w:rsid w:val="00B32694"/>
    <w:rsid w:val="00B40937"/>
    <w:rsid w:val="00B423EF"/>
    <w:rsid w:val="00B4315F"/>
    <w:rsid w:val="00B453DE"/>
    <w:rsid w:val="00B557F5"/>
    <w:rsid w:val="00B55D79"/>
    <w:rsid w:val="00B62497"/>
    <w:rsid w:val="00B654FC"/>
    <w:rsid w:val="00B72597"/>
    <w:rsid w:val="00B74431"/>
    <w:rsid w:val="00B74ABC"/>
    <w:rsid w:val="00B8699F"/>
    <w:rsid w:val="00B87DC0"/>
    <w:rsid w:val="00B87EFD"/>
    <w:rsid w:val="00B901F9"/>
    <w:rsid w:val="00B93D2E"/>
    <w:rsid w:val="00B94F89"/>
    <w:rsid w:val="00BB660F"/>
    <w:rsid w:val="00BC3CCD"/>
    <w:rsid w:val="00BC4D98"/>
    <w:rsid w:val="00BC74DB"/>
    <w:rsid w:val="00BD43E9"/>
    <w:rsid w:val="00BD6EFB"/>
    <w:rsid w:val="00BE3DF5"/>
    <w:rsid w:val="00BF5EAB"/>
    <w:rsid w:val="00BF72E2"/>
    <w:rsid w:val="00C02410"/>
    <w:rsid w:val="00C04657"/>
    <w:rsid w:val="00C06A47"/>
    <w:rsid w:val="00C06B45"/>
    <w:rsid w:val="00C1584D"/>
    <w:rsid w:val="00C15BE2"/>
    <w:rsid w:val="00C26348"/>
    <w:rsid w:val="00C3447F"/>
    <w:rsid w:val="00C44714"/>
    <w:rsid w:val="00C447F1"/>
    <w:rsid w:val="00C5050E"/>
    <w:rsid w:val="00C67102"/>
    <w:rsid w:val="00C81491"/>
    <w:rsid w:val="00C81676"/>
    <w:rsid w:val="00C82DB1"/>
    <w:rsid w:val="00C8591E"/>
    <w:rsid w:val="00C85C5D"/>
    <w:rsid w:val="00C85E08"/>
    <w:rsid w:val="00C92CC4"/>
    <w:rsid w:val="00C96308"/>
    <w:rsid w:val="00CA016E"/>
    <w:rsid w:val="00CA0AFB"/>
    <w:rsid w:val="00CA0D63"/>
    <w:rsid w:val="00CA2CE1"/>
    <w:rsid w:val="00CA3976"/>
    <w:rsid w:val="00CA50E3"/>
    <w:rsid w:val="00CA757B"/>
    <w:rsid w:val="00CC1787"/>
    <w:rsid w:val="00CC17ED"/>
    <w:rsid w:val="00CC182C"/>
    <w:rsid w:val="00CC5DA2"/>
    <w:rsid w:val="00CC7029"/>
    <w:rsid w:val="00CD0824"/>
    <w:rsid w:val="00CD2908"/>
    <w:rsid w:val="00CE0094"/>
    <w:rsid w:val="00CE13F3"/>
    <w:rsid w:val="00CF268B"/>
    <w:rsid w:val="00CF43C3"/>
    <w:rsid w:val="00D03A82"/>
    <w:rsid w:val="00D10630"/>
    <w:rsid w:val="00D13667"/>
    <w:rsid w:val="00D15344"/>
    <w:rsid w:val="00D1564F"/>
    <w:rsid w:val="00D23F57"/>
    <w:rsid w:val="00D31BEC"/>
    <w:rsid w:val="00D43C32"/>
    <w:rsid w:val="00D56320"/>
    <w:rsid w:val="00D60FE1"/>
    <w:rsid w:val="00D63150"/>
    <w:rsid w:val="00D636BA"/>
    <w:rsid w:val="00D64A32"/>
    <w:rsid w:val="00D64EFC"/>
    <w:rsid w:val="00D6592C"/>
    <w:rsid w:val="00D65E08"/>
    <w:rsid w:val="00D66477"/>
    <w:rsid w:val="00D6759B"/>
    <w:rsid w:val="00D75295"/>
    <w:rsid w:val="00D76CE9"/>
    <w:rsid w:val="00D80669"/>
    <w:rsid w:val="00D8417D"/>
    <w:rsid w:val="00D868B4"/>
    <w:rsid w:val="00D97F12"/>
    <w:rsid w:val="00DA445E"/>
    <w:rsid w:val="00DA6095"/>
    <w:rsid w:val="00DB05EE"/>
    <w:rsid w:val="00DB42E7"/>
    <w:rsid w:val="00DC09D8"/>
    <w:rsid w:val="00DD084C"/>
    <w:rsid w:val="00DD0877"/>
    <w:rsid w:val="00DD3453"/>
    <w:rsid w:val="00DD7723"/>
    <w:rsid w:val="00DE01A6"/>
    <w:rsid w:val="00DE7A98"/>
    <w:rsid w:val="00DF32C2"/>
    <w:rsid w:val="00DF7E2A"/>
    <w:rsid w:val="00E013F3"/>
    <w:rsid w:val="00E030E0"/>
    <w:rsid w:val="00E03CFA"/>
    <w:rsid w:val="00E11281"/>
    <w:rsid w:val="00E141A0"/>
    <w:rsid w:val="00E2265C"/>
    <w:rsid w:val="00E26B04"/>
    <w:rsid w:val="00E30BFD"/>
    <w:rsid w:val="00E36ED4"/>
    <w:rsid w:val="00E43380"/>
    <w:rsid w:val="00E471A7"/>
    <w:rsid w:val="00E5305B"/>
    <w:rsid w:val="00E5334E"/>
    <w:rsid w:val="00E573A2"/>
    <w:rsid w:val="00E577B7"/>
    <w:rsid w:val="00E635CF"/>
    <w:rsid w:val="00E72D87"/>
    <w:rsid w:val="00E7387D"/>
    <w:rsid w:val="00E80453"/>
    <w:rsid w:val="00EA1D00"/>
    <w:rsid w:val="00EA2D4E"/>
    <w:rsid w:val="00EB1E3B"/>
    <w:rsid w:val="00EC6718"/>
    <w:rsid w:val="00EC6E0A"/>
    <w:rsid w:val="00ED4E18"/>
    <w:rsid w:val="00ED7922"/>
    <w:rsid w:val="00EE02C4"/>
    <w:rsid w:val="00EE1F37"/>
    <w:rsid w:val="00EE2B17"/>
    <w:rsid w:val="00EF0D05"/>
    <w:rsid w:val="00EF44DD"/>
    <w:rsid w:val="00EF77A3"/>
    <w:rsid w:val="00F0159C"/>
    <w:rsid w:val="00F01D23"/>
    <w:rsid w:val="00F020A8"/>
    <w:rsid w:val="00F06186"/>
    <w:rsid w:val="00F07CFE"/>
    <w:rsid w:val="00F105B7"/>
    <w:rsid w:val="00F13220"/>
    <w:rsid w:val="00F15133"/>
    <w:rsid w:val="00F17A21"/>
    <w:rsid w:val="00F2422B"/>
    <w:rsid w:val="00F30E7C"/>
    <w:rsid w:val="00F36FC2"/>
    <w:rsid w:val="00F37B27"/>
    <w:rsid w:val="00F43984"/>
    <w:rsid w:val="00F462FC"/>
    <w:rsid w:val="00F46556"/>
    <w:rsid w:val="00F50E91"/>
    <w:rsid w:val="00F56799"/>
    <w:rsid w:val="00F57D29"/>
    <w:rsid w:val="00F60786"/>
    <w:rsid w:val="00F638CC"/>
    <w:rsid w:val="00F64AC9"/>
    <w:rsid w:val="00F74F33"/>
    <w:rsid w:val="00F82D6A"/>
    <w:rsid w:val="00F91BC7"/>
    <w:rsid w:val="00F96201"/>
    <w:rsid w:val="00FA1BBC"/>
    <w:rsid w:val="00FC0643"/>
    <w:rsid w:val="00FD0B18"/>
    <w:rsid w:val="00FD2FAD"/>
    <w:rsid w:val="00FD4823"/>
    <w:rsid w:val="00FD524B"/>
    <w:rsid w:val="00FE714F"/>
    <w:rsid w:val="00FF247F"/>
    <w:rsid w:val="00FF4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iPriority w:val="99"/>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uiPriority w:val="99"/>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pagetitle">
    <w:name w:val="pagetitle"/>
    <w:basedOn w:val="DefaultParagraphFont"/>
    <w:rsid w:val="008831EB"/>
  </w:style>
  <w:style w:type="character" w:customStyle="1" w:styleId="fn">
    <w:name w:val="fn"/>
    <w:basedOn w:val="DefaultParagraphFont"/>
    <w:rsid w:val="008831EB"/>
  </w:style>
  <w:style w:type="character" w:customStyle="1" w:styleId="msoins0">
    <w:name w:val="msoins"/>
    <w:basedOn w:val="DefaultParagraphFont"/>
    <w:rsid w:val="008831EB"/>
  </w:style>
  <w:style w:type="table" w:customStyle="1" w:styleId="TableGrid1">
    <w:name w:val="Table Grid1"/>
    <w:basedOn w:val="TableNormal"/>
    <w:next w:val="TableGrid"/>
    <w:uiPriority w:val="59"/>
    <w:rsid w:val="00C8591E"/>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nresolvedMention1">
    <w:name w:val="Unresolved Mention1"/>
    <w:basedOn w:val="DefaultParagraphFont"/>
    <w:uiPriority w:val="99"/>
    <w:semiHidden/>
    <w:unhideWhenUsed/>
    <w:rsid w:val="00A610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492275">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left" visibility="0" width="433" row="2">
    <wetp:webextensionref xmlns:r="http://schemas.openxmlformats.org/officeDocument/2006/relationships" r:id="rId1"/>
  </wetp:taskpane>
  <wetp:taskpane dockstate="right" visibility="0" width="350" row="4">
    <wetp:webextensionref xmlns:r="http://schemas.openxmlformats.org/officeDocument/2006/relationships" r:id="rId2"/>
  </wetp:taskpane>
  <wetp:taskpane dockstate="right" visibility="0" width="350" row="5">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E0B895B9-B465-4309-BE23-A32438459F21}">
  <we:reference id="wa104380773" version="1.0.0.2" store="en-US" storeType="OMEX"/>
  <we:alternateReferences>
    <we:reference id="wa104380773" version="1.0.0.2"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21D9FEB4-0FCB-4B12-B1A8-9B3A77781917}">
  <we:reference id="wa104043061" version="1.1.1.0" store="en-US"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109F4ED4-18D2-41A4-93BF-CD97A48DC533}">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61A7E7-95A5-490E-AEF6-171330413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6250</Words>
  <Characters>36181</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42347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McCutcheon, Amber</cp:lastModifiedBy>
  <cp:revision>3</cp:revision>
  <cp:lastPrinted>2019-12-20T16:51:00Z</cp:lastPrinted>
  <dcterms:created xsi:type="dcterms:W3CDTF">2019-12-20T16:54:00Z</dcterms:created>
  <dcterms:modified xsi:type="dcterms:W3CDTF">2020-01-07T17:11:00Z</dcterms:modified>
</cp:coreProperties>
</file>