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CC788E2" w:rsidR="00C02410" w:rsidRDefault="00687B9A" w:rsidP="00C02410">
      <w:pPr>
        <w:pStyle w:val="ProductNumber"/>
      </w:pPr>
      <w:r>
        <w:t>9B19M002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1D185766" w:rsidR="00013360" w:rsidRDefault="00687B9A" w:rsidP="00013360">
      <w:pPr>
        <w:pStyle w:val="CaseTitle"/>
        <w:spacing w:after="0" w:line="240" w:lineRule="auto"/>
        <w:rPr>
          <w:sz w:val="20"/>
          <w:szCs w:val="20"/>
        </w:rPr>
      </w:pPr>
      <w:r w:rsidRPr="00687B9A">
        <w:rPr>
          <w:lang w:val="en-GB"/>
        </w:rPr>
        <w:t>Cipla Limited: Taking inhalation therapy to the masses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F184458" w:rsidR="00086B26" w:rsidRPr="00287D6F" w:rsidRDefault="00687B9A" w:rsidP="00086B26">
      <w:pPr>
        <w:pStyle w:val="StyleCopyrightStatementAfter0ptBottomSinglesolidline1"/>
        <w:rPr>
          <w:lang w:val="en-GB"/>
        </w:rPr>
      </w:pPr>
      <w:hyperlink r:id="rId9" w:history="1">
        <w:r w:rsidRPr="00687B9A">
          <w:rPr>
            <w:rStyle w:val="Hyperlink"/>
            <w:color w:val="auto"/>
            <w:u w:val="none"/>
            <w:lang w:val="en-GB"/>
          </w:rPr>
          <w:t>Servjaeta Verma</w:t>
        </w:r>
      </w:hyperlink>
      <w:r w:rsidR="00ED7922" w:rsidRPr="00687B9A">
        <w:rPr>
          <w:rFonts w:cs="Arial"/>
          <w:color w:val="auto"/>
          <w:szCs w:val="16"/>
          <w:lang w:val="en-CA"/>
        </w:rPr>
        <w:t xml:space="preserve"> </w:t>
      </w:r>
      <w:r w:rsidR="00086B26" w:rsidRPr="00687B9A">
        <w:rPr>
          <w:color w:val="auto"/>
          <w:lang w:val="en-GB"/>
        </w:rPr>
        <w:t>wrote this cas</w:t>
      </w:r>
      <w:r w:rsidR="00086B26" w:rsidRPr="00287D6F">
        <w:rPr>
          <w:lang w:val="en-GB"/>
        </w:rPr>
        <w:t>e solely to provide material f</w:t>
      </w:r>
      <w:r>
        <w:rPr>
          <w:lang w:val="en-GB"/>
        </w:rPr>
        <w:t>or class discussion. The author</w:t>
      </w:r>
      <w:r w:rsidR="00086B26" w:rsidRPr="00287D6F">
        <w:rPr>
          <w:lang w:val="en-GB"/>
        </w:rPr>
        <w:t xml:space="preserve"> do</w:t>
      </w:r>
      <w:r>
        <w:rPr>
          <w:lang w:val="en-GB"/>
        </w:rPr>
        <w:t>es</w:t>
      </w:r>
      <w:r w:rsidR="00086B26" w:rsidRPr="00287D6F">
        <w:rPr>
          <w:lang w:val="en-GB"/>
        </w:rPr>
        <w:t xml:space="preserve"> not intend to illustrate either effective or ineffective handling of a m</w:t>
      </w:r>
      <w:r>
        <w:rPr>
          <w:lang w:val="en-GB"/>
        </w:rPr>
        <w:t>anagerial situation. The author</w:t>
      </w:r>
      <w:r w:rsidR="00086B26" w:rsidRPr="00287D6F">
        <w:rPr>
          <w:lang w:val="en-GB"/>
        </w:rPr>
        <w:t xml:space="preserve">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w:t>
      </w:r>
      <w:bookmarkStart w:id="0" w:name="_GoBack"/>
      <w:bookmarkEnd w:id="0"/>
      <w:r w:rsidRPr="00A323B0">
        <w:rPr>
          <w:rFonts w:cs="Arial"/>
          <w:szCs w:val="16"/>
        </w:rPr>
        <w:t xml:space="preserve">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0336F029" w:rsidR="00751E0B" w:rsidRPr="00C02410" w:rsidRDefault="00687B9A" w:rsidP="00A323B0">
      <w:pPr>
        <w:pStyle w:val="StyleStyleCopyrightStatementAfter0ptBottomSinglesolid"/>
        <w:rPr>
          <w:rFonts w:cs="Arial"/>
          <w:szCs w:val="16"/>
        </w:rPr>
      </w:pPr>
      <w:r>
        <w:rPr>
          <w:rFonts w:cs="Arial"/>
          <w:iCs w:val="0"/>
          <w:color w:val="auto"/>
          <w:szCs w:val="16"/>
        </w:rPr>
        <w:t>Copyright © 2019</w:t>
      </w:r>
      <w:r w:rsidR="00A323B0" w:rsidRPr="00A323B0">
        <w:rPr>
          <w:rFonts w:cs="Arial"/>
          <w:iCs w:val="0"/>
          <w:color w:val="auto"/>
          <w:szCs w:val="16"/>
        </w:rPr>
        <w:t xml:space="preserve">, </w:t>
      </w:r>
      <w:r w:rsidR="00A323B0" w:rsidRPr="00A323B0">
        <w:rPr>
          <w:rFonts w:cs="Arial"/>
          <w:iCs w:val="0"/>
          <w:color w:val="auto"/>
          <w:szCs w:val="16"/>
          <w:lang w:val="en-CA"/>
        </w:rPr>
        <w:t>Ivey Business School Foundation</w:t>
      </w:r>
      <w:r w:rsidR="00A323B0" w:rsidRPr="00A323B0">
        <w:rPr>
          <w:rFonts w:cs="Arial"/>
          <w:iCs w:val="0"/>
          <w:color w:val="auto"/>
          <w:szCs w:val="16"/>
          <w:lang w:val="en-CA"/>
        </w:rPr>
        <w:tab/>
      </w:r>
      <w:r>
        <w:rPr>
          <w:rFonts w:cs="Arial"/>
          <w:iCs w:val="0"/>
          <w:color w:val="auto"/>
          <w:szCs w:val="16"/>
        </w:rPr>
        <w:t>Version: 2019-01-11</w:t>
      </w:r>
    </w:p>
    <w:p w14:paraId="0A2A54E4" w14:textId="77777777" w:rsidR="00751E0B" w:rsidRDefault="00751E0B" w:rsidP="00751E0B">
      <w:pPr>
        <w:pStyle w:val="StyleCopyrightStatementAfter0ptBottomSinglesolidline1"/>
        <w:rPr>
          <w:rFonts w:ascii="Times New Roman" w:hAnsi="Times New Roman"/>
          <w:sz w:val="20"/>
        </w:rPr>
      </w:pPr>
    </w:p>
    <w:p w14:paraId="6DA80F43" w14:textId="77777777" w:rsidR="00687B9A" w:rsidRPr="00F60786" w:rsidRDefault="00687B9A" w:rsidP="00751E0B">
      <w:pPr>
        <w:pStyle w:val="StyleCopyrightStatementAfter0ptBottomSinglesolidline1"/>
        <w:rPr>
          <w:rFonts w:ascii="Times New Roman" w:hAnsi="Times New Roman"/>
          <w:sz w:val="20"/>
        </w:rPr>
      </w:pPr>
    </w:p>
    <w:p w14:paraId="4821E01E"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 xml:space="preserve">In the second week of March 2014, Cipla Limited (Cipla), a leading pharmaceutical company in India, was nearing the end of its financial year (FY) 2013–14. Debashis Sarkar, head of Cipla’s respiratory division, had just concluded a meeting with his team members. The meeting’s agenda had included a review of the progress of the division’s sales and marketing objectives for FY 2013–14 and a plan for the FY 2014–15 objectives. A performance assessment revealed that the division held a majority share in most of the therapies under the respiratory umbrella. As a pioneer in inhalation therapy, Cipla was globally acclaimed for its range of inhalers for obstructive airway diseases, including asthma and chronic obstructive pulmonary disease (COPD). Taking inhalation therapy to the masses, especially in rural and semi-urban areas, had been the prime objective of the respiratory division in FY 2013–14. That objective required strengthening its reach in the general practitioner segment (i.e., primary care physicians) and extending optimal medical care to patients who were otherwise sub-optimally treated. The recent employment of an extensive sales force, coupled with innovative promotional campaigns, had generated promising results in the specialist segment. However, the division was still short of achieving the desired impact in the general practitioner segment. </w:t>
      </w:r>
    </w:p>
    <w:p w14:paraId="569FC819" w14:textId="77777777" w:rsidR="00687B9A" w:rsidRPr="00687B9A" w:rsidRDefault="00687B9A" w:rsidP="00687B9A">
      <w:pPr>
        <w:jc w:val="both"/>
        <w:rPr>
          <w:rFonts w:eastAsia="Calibri"/>
          <w:sz w:val="22"/>
          <w:szCs w:val="22"/>
          <w:lang w:val="en-GB"/>
        </w:rPr>
      </w:pPr>
    </w:p>
    <w:p w14:paraId="4ACC41D2"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 xml:space="preserve">The team had proposed a further increase in sales and marketing expenditures, but the idea did not appeal to Sarkar, who was known for his creative thinking and unconventional approach. Offering a different viewpoint, Sarkar instead proposed establishing a lateral structure of knowledge experts whose advice would resonate well with the target audience and who would support the existing sales team in its market expansion efforts. The thought was derived from his October 2013 experimental initiative in Delhi, where he had appointed two doctors as respiratory therapy managers (RTM), working closely with Cipla’s sales team. The initiative had quickly enhanced Sarkar’s business expansion efforts and had helped him achieve his divisional objectives. However, his major dilemma was determining how to expand the plan to apply it across all of India. The unconventional idea was currently not being practiced by any other pharmaceutical company in India. Sarkar weighed the pros and cons of his plan, hoping to devise a blueprint for implementation and scaling up. </w:t>
      </w:r>
    </w:p>
    <w:p w14:paraId="1905EDDB" w14:textId="77777777" w:rsidR="00687B9A" w:rsidRPr="00687B9A" w:rsidRDefault="00687B9A" w:rsidP="00687B9A">
      <w:pPr>
        <w:jc w:val="both"/>
        <w:rPr>
          <w:rFonts w:eastAsia="Calibri"/>
          <w:sz w:val="22"/>
          <w:szCs w:val="22"/>
          <w:lang w:val="en-GB"/>
        </w:rPr>
      </w:pPr>
    </w:p>
    <w:p w14:paraId="1382B8DD" w14:textId="77777777" w:rsidR="00687B9A" w:rsidRPr="00687B9A" w:rsidRDefault="00687B9A" w:rsidP="00687B9A">
      <w:pPr>
        <w:jc w:val="both"/>
        <w:rPr>
          <w:rFonts w:eastAsia="Calibri"/>
          <w:sz w:val="22"/>
          <w:szCs w:val="22"/>
          <w:lang w:val="en-GB"/>
        </w:rPr>
      </w:pPr>
    </w:p>
    <w:p w14:paraId="18FAA2A5" w14:textId="77777777" w:rsidR="00687B9A" w:rsidRPr="00687B9A" w:rsidRDefault="00687B9A" w:rsidP="00687B9A">
      <w:pPr>
        <w:jc w:val="both"/>
        <w:rPr>
          <w:rFonts w:ascii="Arial" w:eastAsia="Calibri" w:hAnsi="Arial" w:cs="Arial"/>
          <w:b/>
          <w:caps/>
          <w:lang w:val="en-GB"/>
        </w:rPr>
      </w:pPr>
      <w:r w:rsidRPr="00687B9A">
        <w:rPr>
          <w:rFonts w:ascii="Arial" w:eastAsia="Calibri" w:hAnsi="Arial" w:cs="Arial"/>
          <w:b/>
          <w:caps/>
          <w:lang w:val="en-GB"/>
        </w:rPr>
        <w:t>EXECUTIVES INVOLVED</w:t>
      </w:r>
    </w:p>
    <w:p w14:paraId="623E5BCC" w14:textId="77777777" w:rsidR="00687B9A" w:rsidRPr="00687B9A" w:rsidRDefault="00687B9A" w:rsidP="00687B9A">
      <w:pPr>
        <w:jc w:val="both"/>
        <w:rPr>
          <w:rFonts w:eastAsia="Calibri"/>
          <w:sz w:val="22"/>
          <w:szCs w:val="22"/>
          <w:lang w:val="en-GB"/>
        </w:rPr>
      </w:pPr>
    </w:p>
    <w:p w14:paraId="0D54825F"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 xml:space="preserve">Sarkar was a seasoned professional with more than 15 years of experience in the pharmaceutical industry and a strong educational background. After achieving a postgraduate degree in mathematics, he had </w:t>
      </w:r>
      <w:r w:rsidRPr="00687B9A">
        <w:rPr>
          <w:rFonts w:eastAsia="Calibri"/>
          <w:sz w:val="22"/>
          <w:szCs w:val="22"/>
          <w:lang w:val="en-GB"/>
        </w:rPr>
        <w:lastRenderedPageBreak/>
        <w:t>supplemented his professional education in management at the prestigious Indian School of Business in Hyderabad. Sarkar had been at Cipla since 2004, during which time he had held important strategic portfolios such as head of marketing for chronic business and business head for the regions of East India, Delhi, and Rajasthan. He had played an important role in establishing Cipla as a market leader in key therapeutic segments, including the areas of urology and human immunodeficiency virus (HIV). With a strong passion for marketing and strategy, he had spearheaded the launch of many brands that had eventually become leaders in their respective categories. As a member of the leadership team of Cipla’s domestic business, he had contributed actively to key strategic decisions. He was known for his innovative approach within the established business domain.</w:t>
      </w:r>
    </w:p>
    <w:p w14:paraId="7E1A2124" w14:textId="77777777" w:rsidR="00687B9A" w:rsidRPr="00687B9A" w:rsidRDefault="00687B9A" w:rsidP="00687B9A">
      <w:pPr>
        <w:jc w:val="both"/>
        <w:rPr>
          <w:rFonts w:eastAsia="Calibri"/>
          <w:sz w:val="22"/>
          <w:szCs w:val="22"/>
          <w:lang w:val="en-GB"/>
        </w:rPr>
      </w:pPr>
    </w:p>
    <w:p w14:paraId="4B766FD8"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In addition to Sarkar, Cipla’s key decision makers were members of the respiratory division. Basant Pachisia was in charge of the Breathefree team and was based in Mumbai. Other team members, who were part of the Delhi sales team, included the divisional sales manager, Vijay Singh, and the regional managers, Farhan Pasha and Vishal Sharma.</w:t>
      </w:r>
    </w:p>
    <w:p w14:paraId="19AD7E6C" w14:textId="77777777" w:rsidR="00687B9A" w:rsidRPr="00687B9A" w:rsidRDefault="00687B9A" w:rsidP="00687B9A">
      <w:pPr>
        <w:jc w:val="both"/>
        <w:rPr>
          <w:sz w:val="22"/>
          <w:szCs w:val="22"/>
          <w:lang w:val="en-GB"/>
        </w:rPr>
      </w:pPr>
    </w:p>
    <w:p w14:paraId="2FD7BD9E" w14:textId="77777777" w:rsidR="00687B9A" w:rsidRPr="00687B9A" w:rsidRDefault="00687B9A" w:rsidP="00687B9A">
      <w:pPr>
        <w:jc w:val="both"/>
        <w:rPr>
          <w:sz w:val="22"/>
          <w:szCs w:val="22"/>
          <w:lang w:val="en-GB"/>
        </w:rPr>
      </w:pPr>
    </w:p>
    <w:p w14:paraId="02921BB6" w14:textId="77777777" w:rsidR="00687B9A" w:rsidRPr="00687B9A" w:rsidRDefault="00687B9A" w:rsidP="00687B9A">
      <w:pPr>
        <w:jc w:val="both"/>
        <w:rPr>
          <w:rFonts w:ascii="Arial" w:eastAsia="Calibri" w:hAnsi="Arial" w:cs="Arial"/>
          <w:b/>
          <w:caps/>
          <w:lang w:val="en-GB"/>
        </w:rPr>
      </w:pPr>
      <w:r w:rsidRPr="00687B9A">
        <w:rPr>
          <w:rFonts w:ascii="Arial" w:eastAsia="Calibri" w:hAnsi="Arial" w:cs="Arial"/>
          <w:b/>
          <w:caps/>
          <w:lang w:val="en-GB"/>
        </w:rPr>
        <w:t>BACKGROUND on ASTHMA</w:t>
      </w:r>
    </w:p>
    <w:p w14:paraId="3A3DC945" w14:textId="77777777" w:rsidR="00687B9A" w:rsidRPr="00687B9A" w:rsidRDefault="00687B9A" w:rsidP="00687B9A">
      <w:pPr>
        <w:jc w:val="both"/>
        <w:rPr>
          <w:rFonts w:eastAsia="Calibri"/>
          <w:sz w:val="22"/>
          <w:szCs w:val="22"/>
          <w:lang w:val="en-GB"/>
        </w:rPr>
      </w:pPr>
    </w:p>
    <w:p w14:paraId="6F5F1FBA"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Asthma was a medical condition in which a person’s airways became narrow and inflamed, causing difficulty in breathing.</w:t>
      </w:r>
      <w:r w:rsidRPr="00687B9A">
        <w:rPr>
          <w:rFonts w:eastAsia="Calibri"/>
          <w:sz w:val="22"/>
          <w:szCs w:val="22"/>
          <w:vertAlign w:val="superscript"/>
          <w:lang w:val="en-GB"/>
        </w:rPr>
        <w:footnoteReference w:id="1"/>
      </w:r>
      <w:r w:rsidRPr="00687B9A">
        <w:rPr>
          <w:rFonts w:eastAsia="Calibri"/>
          <w:sz w:val="22"/>
          <w:szCs w:val="22"/>
          <w:lang w:val="en-GB"/>
        </w:rPr>
        <w:t xml:space="preserve"> It was usually associated with tightness in chest, cough, shortness of breath, and wheezing. Although asthma affected people of all ages, children were most susceptible. Asthma was incurable and required lifelong medications; however, with proper management, an asthmatic patient could lead a normal and active life. </w:t>
      </w:r>
    </w:p>
    <w:p w14:paraId="2F51143D" w14:textId="77777777" w:rsidR="00687B9A" w:rsidRPr="00687B9A" w:rsidRDefault="00687B9A" w:rsidP="00687B9A">
      <w:pPr>
        <w:jc w:val="both"/>
        <w:rPr>
          <w:rFonts w:eastAsia="Calibri"/>
          <w:sz w:val="22"/>
          <w:szCs w:val="22"/>
          <w:lang w:val="en-GB"/>
        </w:rPr>
      </w:pPr>
    </w:p>
    <w:p w14:paraId="548230C4" w14:textId="77777777" w:rsidR="00687B9A" w:rsidRPr="00687B9A" w:rsidRDefault="00687B9A" w:rsidP="00687B9A">
      <w:pPr>
        <w:jc w:val="both"/>
        <w:rPr>
          <w:rFonts w:eastAsia="Calibri"/>
          <w:bCs/>
          <w:sz w:val="22"/>
          <w:szCs w:val="22"/>
          <w:lang w:val="en-GB"/>
        </w:rPr>
      </w:pPr>
      <w:r w:rsidRPr="00687B9A">
        <w:rPr>
          <w:rFonts w:eastAsia="Calibri"/>
          <w:sz w:val="22"/>
          <w:szCs w:val="22"/>
          <w:lang w:val="en-GB"/>
        </w:rPr>
        <w:t>In 2012, India had approximately 24 million asthmatic patients, which represented 10 per cent of asthma cases worldwide. India’s incidence of childhood asthma ranged from 2.1 per cent to 11.8 per cent.</w:t>
      </w:r>
      <w:r w:rsidRPr="00687B9A">
        <w:rPr>
          <w:rFonts w:eastAsia="Calibri"/>
          <w:sz w:val="22"/>
          <w:szCs w:val="22"/>
          <w:vertAlign w:val="superscript"/>
          <w:lang w:val="en-GB"/>
        </w:rPr>
        <w:footnoteReference w:id="2"/>
      </w:r>
      <w:r w:rsidRPr="00687B9A">
        <w:rPr>
          <w:rFonts w:eastAsia="Calibri"/>
          <w:sz w:val="22"/>
          <w:szCs w:val="22"/>
          <w:lang w:val="en-GB"/>
        </w:rPr>
        <w:t xml:space="preserve"> Statistics indicated that the overall prevalence rate of asthma had increased from 41.9 per 1,000 people in 2004–2005 to 54.9 per 1,000 people in 2011–2012. Various factors contributed to the condition’s disparity across regions (see Exhibit 1).</w:t>
      </w:r>
      <w:r w:rsidRPr="00687B9A">
        <w:rPr>
          <w:rFonts w:eastAsia="Calibri"/>
          <w:sz w:val="22"/>
          <w:szCs w:val="22"/>
          <w:vertAlign w:val="superscript"/>
          <w:lang w:val="en-GB"/>
        </w:rPr>
        <w:footnoteReference w:id="3"/>
      </w:r>
      <w:r w:rsidRPr="00687B9A">
        <w:rPr>
          <w:rFonts w:eastAsia="Calibri"/>
          <w:sz w:val="22"/>
          <w:szCs w:val="22"/>
          <w:lang w:val="en-GB"/>
        </w:rPr>
        <w:t xml:space="preserve"> Leading risk factors that led to the development of asthma were high population density; damp environments; and exposure to indoor allergens, tobacco smoke, and chemical irritants (see Exhibit 2). Lifestyle factors such as cooking in a closed environment and concurrent use of biomass and solid fuels had the highest impact on women and children, although these causes were least suspected.</w:t>
      </w:r>
      <w:r w:rsidRPr="00687B9A">
        <w:rPr>
          <w:rFonts w:eastAsia="Calibri"/>
          <w:sz w:val="22"/>
          <w:szCs w:val="22"/>
          <w:vertAlign w:val="superscript"/>
          <w:lang w:val="en-GB"/>
        </w:rPr>
        <w:footnoteReference w:id="4"/>
      </w:r>
      <w:r w:rsidRPr="00687B9A">
        <w:rPr>
          <w:rFonts w:eastAsia="Calibri"/>
          <w:sz w:val="22"/>
          <w:szCs w:val="22"/>
          <w:lang w:val="en-GB"/>
        </w:rPr>
        <w:t xml:space="preserve"> Statistics indicated that the </w:t>
      </w:r>
      <w:r w:rsidRPr="00687B9A">
        <w:rPr>
          <w:rFonts w:eastAsia="Calibri"/>
          <w:bCs/>
          <w:sz w:val="22"/>
          <w:szCs w:val="22"/>
          <w:lang w:val="en-GB"/>
        </w:rPr>
        <w:t>sale of asthma prevention medicines in India had increased by 43 per cent in a span of four years, but its use was still low in rural and semi-urban areas.</w:t>
      </w:r>
      <w:r w:rsidRPr="00687B9A">
        <w:rPr>
          <w:rFonts w:eastAsia="Calibri"/>
          <w:bCs/>
          <w:sz w:val="22"/>
          <w:szCs w:val="22"/>
          <w:vertAlign w:val="superscript"/>
          <w:lang w:val="en-GB"/>
        </w:rPr>
        <w:footnoteReference w:id="5"/>
      </w:r>
      <w:r w:rsidRPr="00687B9A">
        <w:rPr>
          <w:rFonts w:eastAsia="Calibri"/>
          <w:bCs/>
          <w:sz w:val="22"/>
          <w:szCs w:val="22"/>
          <w:lang w:val="en-GB"/>
        </w:rPr>
        <w:t xml:space="preserve"> </w:t>
      </w:r>
    </w:p>
    <w:p w14:paraId="2195A96B" w14:textId="77777777" w:rsidR="00687B9A" w:rsidRPr="00687B9A" w:rsidRDefault="00687B9A" w:rsidP="00687B9A">
      <w:pPr>
        <w:jc w:val="both"/>
        <w:rPr>
          <w:rFonts w:eastAsia="Calibri"/>
          <w:sz w:val="22"/>
          <w:szCs w:val="22"/>
          <w:lang w:val="en-GB"/>
        </w:rPr>
      </w:pPr>
    </w:p>
    <w:p w14:paraId="05913C06"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 xml:space="preserve">Inhalation therapy was considered the most effective method of asthma management worldwide. However, various obstacles prevented the distribution of inhalers to the masses in India, both at the practitioner and patient levels. Most primary care physicians in rural and semi-urban areas held education degrees in alternative forms of medicine, such as bachelor’s degrees in Ayurvedic medicine and surgery (BAMS) or </w:t>
      </w:r>
      <w:r w:rsidRPr="00687B9A">
        <w:rPr>
          <w:rFonts w:eastAsia="Calibri"/>
          <w:sz w:val="22"/>
          <w:szCs w:val="22"/>
          <w:lang w:val="en-GB"/>
        </w:rPr>
        <w:lastRenderedPageBreak/>
        <w:t>bachelor’s degrees in Unani medicine and surgery (BUMS). They had limited knowledge about the treatment protocols of modern allopathic medicine, so they mainly relied on oral and injectable medicines instead of inhalation therapy, which meant that they were delivering sub-optimal treatment to their patients. Moreover, most patients preferred oral medications to inhalers because they felt that there was a social stigma associated with the use of inhalers. If they used inhalers, they tended to be secretive about it. Patients had a misconception that inhalers were meant for serious diseases, and that once their use was started, it would be a lifelong commitment. Lack of adherence to inhalation therapy further worsened the situation. Sarkar saw both a need and an opportunity to bring inhalation therapy to bottom of the pyramid (BOP) consumers, as he explained:</w:t>
      </w:r>
    </w:p>
    <w:p w14:paraId="2FB876F7" w14:textId="77777777" w:rsidR="00687B9A" w:rsidRPr="00687B9A" w:rsidRDefault="00687B9A" w:rsidP="00687B9A">
      <w:pPr>
        <w:jc w:val="both"/>
        <w:rPr>
          <w:rFonts w:eastAsia="Calibri"/>
          <w:sz w:val="22"/>
          <w:szCs w:val="22"/>
          <w:lang w:val="en-GB"/>
        </w:rPr>
      </w:pPr>
    </w:p>
    <w:p w14:paraId="52B8B1D4" w14:textId="77777777" w:rsidR="00687B9A" w:rsidRPr="00687B9A" w:rsidRDefault="00687B9A" w:rsidP="00687B9A">
      <w:pPr>
        <w:ind w:left="720"/>
        <w:jc w:val="both"/>
        <w:rPr>
          <w:rFonts w:eastAsia="Calibri"/>
          <w:sz w:val="22"/>
          <w:szCs w:val="22"/>
          <w:lang w:val="en-GB"/>
        </w:rPr>
      </w:pPr>
      <w:r w:rsidRPr="00687B9A">
        <w:rPr>
          <w:rFonts w:eastAsia="Calibri"/>
          <w:sz w:val="22"/>
          <w:szCs w:val="22"/>
          <w:lang w:val="en-GB"/>
        </w:rPr>
        <w:t>Statistical data and field observations revealed that there was a huge untapped market for penetration and expansion of inhalation practices in rural and semi-urban areas. The added advantage was negligible competition in this sphere as leading pharmaceutical players were not focusing on the bottom of the pyramid. Being a pioneer in inhalation therapy, the need of the hour was to convert this opportunity into a measurable business outcome.</w:t>
      </w:r>
    </w:p>
    <w:p w14:paraId="128AF287" w14:textId="77777777" w:rsidR="00687B9A" w:rsidRPr="00687B9A" w:rsidRDefault="00687B9A" w:rsidP="00687B9A">
      <w:pPr>
        <w:jc w:val="both"/>
        <w:rPr>
          <w:rFonts w:eastAsia="Calibri"/>
          <w:i/>
          <w:sz w:val="22"/>
          <w:szCs w:val="22"/>
          <w:lang w:val="en-GB"/>
        </w:rPr>
      </w:pPr>
    </w:p>
    <w:p w14:paraId="7786D6B8" w14:textId="77777777" w:rsidR="00687B9A" w:rsidRPr="00687B9A" w:rsidRDefault="00687B9A" w:rsidP="00687B9A">
      <w:pPr>
        <w:jc w:val="both"/>
        <w:rPr>
          <w:rFonts w:eastAsia="Calibri"/>
          <w:spacing w:val="-2"/>
          <w:kern w:val="22"/>
          <w:sz w:val="22"/>
          <w:szCs w:val="22"/>
          <w:lang w:val="en-GB"/>
        </w:rPr>
      </w:pPr>
      <w:r w:rsidRPr="00687B9A">
        <w:rPr>
          <w:rFonts w:eastAsia="Calibri"/>
          <w:spacing w:val="-2"/>
          <w:kern w:val="22"/>
          <w:sz w:val="22"/>
          <w:szCs w:val="22"/>
          <w:lang w:val="en-GB"/>
        </w:rPr>
        <w:t>Although most physicians and chest specialists in urban areas were active prescribers of Cipla’s inhalation portfolio, the sales team had not been successful in generating the same impact at the general practitioner segment. Due to low awareness about inhalation therapy at the practitioner’s end and the social stigma attached to it, rigorous efforts and significant time were needed before an observable change could be seen. Because the main focus of the sales team was generating sales, the team had invested little time in the BOP segment, with its relatively low business potential compared to that of chest physicians. Despite the opportunity that a largely untapped market presented, Sarkar was unsure how to leverage the commercial potential of the BOP segment. It appeared that innovative methods for market expansion were necessary.</w:t>
      </w:r>
    </w:p>
    <w:p w14:paraId="0AE83B18" w14:textId="77777777" w:rsidR="00687B9A" w:rsidRPr="00687B9A" w:rsidRDefault="00687B9A" w:rsidP="00687B9A">
      <w:pPr>
        <w:jc w:val="both"/>
        <w:rPr>
          <w:sz w:val="22"/>
          <w:szCs w:val="22"/>
          <w:lang w:val="en-GB"/>
        </w:rPr>
      </w:pPr>
    </w:p>
    <w:p w14:paraId="0A2FD114" w14:textId="77777777" w:rsidR="00687B9A" w:rsidRPr="00687B9A" w:rsidRDefault="00687B9A" w:rsidP="00687B9A">
      <w:pPr>
        <w:jc w:val="both"/>
        <w:rPr>
          <w:sz w:val="22"/>
          <w:szCs w:val="22"/>
          <w:lang w:val="en-GB"/>
        </w:rPr>
      </w:pPr>
    </w:p>
    <w:p w14:paraId="67749912" w14:textId="77777777" w:rsidR="00687B9A" w:rsidRPr="00687B9A" w:rsidRDefault="00687B9A" w:rsidP="00687B9A">
      <w:pPr>
        <w:jc w:val="both"/>
        <w:rPr>
          <w:rFonts w:ascii="Arial" w:eastAsia="Calibri" w:hAnsi="Arial" w:cs="Arial"/>
          <w:b/>
          <w:caps/>
          <w:lang w:val="en-GB"/>
        </w:rPr>
      </w:pPr>
      <w:r w:rsidRPr="00687B9A">
        <w:rPr>
          <w:rFonts w:ascii="Arial" w:eastAsia="Calibri" w:hAnsi="Arial" w:cs="Arial"/>
          <w:b/>
          <w:caps/>
          <w:lang w:val="en-GB"/>
        </w:rPr>
        <w:t>OVERVIEW OF the INDIAN PHARMACEUTICAL INDUSTRY</w:t>
      </w:r>
    </w:p>
    <w:p w14:paraId="7F213934" w14:textId="77777777" w:rsidR="00687B9A" w:rsidRPr="00687B9A" w:rsidRDefault="00687B9A" w:rsidP="00687B9A">
      <w:pPr>
        <w:jc w:val="both"/>
        <w:rPr>
          <w:rFonts w:eastAsia="Calibri"/>
          <w:sz w:val="22"/>
          <w:szCs w:val="22"/>
          <w:lang w:val="en-GB"/>
        </w:rPr>
      </w:pPr>
    </w:p>
    <w:p w14:paraId="389C6EC9" w14:textId="77777777" w:rsidR="00687B9A" w:rsidRPr="00687B9A" w:rsidRDefault="00687B9A" w:rsidP="00687B9A">
      <w:pPr>
        <w:jc w:val="both"/>
        <w:rPr>
          <w:rFonts w:eastAsia="Calibri"/>
          <w:color w:val="000000"/>
          <w:sz w:val="22"/>
          <w:szCs w:val="22"/>
          <w:shd w:val="clear" w:color="auto" w:fill="FFFFFF"/>
          <w:lang w:val="en-GB"/>
        </w:rPr>
      </w:pPr>
      <w:r w:rsidRPr="00687B9A">
        <w:rPr>
          <w:rFonts w:eastAsia="Calibri"/>
          <w:color w:val="000000"/>
          <w:sz w:val="22"/>
          <w:szCs w:val="22"/>
          <w:lang w:val="en-GB"/>
        </w:rPr>
        <w:t>In 2013, the value of the Indian pharmaceutical industry was estimated at US$12 billion.</w:t>
      </w:r>
      <w:r w:rsidRPr="00687B9A">
        <w:rPr>
          <w:rFonts w:eastAsia="Calibri"/>
          <w:color w:val="000000"/>
          <w:sz w:val="22"/>
          <w:szCs w:val="22"/>
          <w:vertAlign w:val="superscript"/>
          <w:lang w:val="en-GB"/>
        </w:rPr>
        <w:footnoteReference w:id="6"/>
      </w:r>
      <w:r w:rsidRPr="00687B9A">
        <w:rPr>
          <w:rFonts w:eastAsia="Calibri"/>
          <w:color w:val="000000"/>
          <w:sz w:val="22"/>
          <w:szCs w:val="22"/>
          <w:lang w:val="en-GB"/>
        </w:rPr>
        <w:t xml:space="preserve"> Globally, it ranked third in volume and 14th in value. It was highly fragmented, with the top 10 companies contributing approximately 41 per cent of total sales. Apart from domestic consumption, the industry exported drugs, vaccines, and biopharmaceutical products to many regulated and semi-regulated markets. Approximately 60 per cent of domestic sales were generated from metropolitan and Tier 1 cities, with the remaining 40 per cent coming from the rest of the country. India’s urban regions had recorded annual growth of 10 per cent, whereas rural regions were growing at a rate of 14.5 per cent. This rate of growth was primarily due to improved health care infrastructure and increased penetration of pharmaceutical</w:t>
      </w:r>
      <w:r w:rsidRPr="00687B9A">
        <w:rPr>
          <w:rFonts w:eastAsia="Calibri"/>
          <w:color w:val="000000"/>
          <w:sz w:val="22"/>
          <w:szCs w:val="22"/>
          <w:shd w:val="clear" w:color="auto" w:fill="FFFFFF"/>
          <w:lang w:val="en-GB"/>
        </w:rPr>
        <w:t xml:space="preserve"> </w:t>
      </w:r>
      <w:r w:rsidRPr="00687B9A">
        <w:rPr>
          <w:rFonts w:eastAsia="Calibri"/>
          <w:color w:val="000000"/>
          <w:sz w:val="22"/>
          <w:szCs w:val="22"/>
          <w:lang w:val="en-GB"/>
        </w:rPr>
        <w:t>companies in these regions.</w:t>
      </w:r>
      <w:r w:rsidRPr="00687B9A">
        <w:rPr>
          <w:rFonts w:eastAsia="Calibri"/>
          <w:color w:val="000000"/>
          <w:sz w:val="22"/>
          <w:szCs w:val="22"/>
          <w:vertAlign w:val="superscript"/>
          <w:lang w:val="en-GB"/>
        </w:rPr>
        <w:footnoteReference w:id="7"/>
      </w:r>
    </w:p>
    <w:p w14:paraId="6452E843" w14:textId="77777777" w:rsidR="00687B9A" w:rsidRPr="00687B9A" w:rsidRDefault="00687B9A" w:rsidP="00687B9A">
      <w:pPr>
        <w:jc w:val="both"/>
        <w:rPr>
          <w:rFonts w:eastAsia="Calibri"/>
          <w:color w:val="000000"/>
          <w:sz w:val="22"/>
          <w:szCs w:val="22"/>
          <w:shd w:val="clear" w:color="auto" w:fill="FFFFFF"/>
          <w:lang w:val="en-GB"/>
        </w:rPr>
      </w:pPr>
    </w:p>
    <w:p w14:paraId="5BA54AF9" w14:textId="77777777" w:rsidR="00687B9A" w:rsidRPr="00687B9A" w:rsidRDefault="00687B9A" w:rsidP="00687B9A">
      <w:pPr>
        <w:jc w:val="both"/>
        <w:rPr>
          <w:rFonts w:eastAsia="Calibri"/>
          <w:color w:val="000000"/>
          <w:sz w:val="22"/>
          <w:szCs w:val="22"/>
          <w:shd w:val="clear" w:color="auto" w:fill="FFFFFF"/>
          <w:lang w:val="en-GB"/>
        </w:rPr>
      </w:pPr>
    </w:p>
    <w:p w14:paraId="6F3A1D3A" w14:textId="77777777" w:rsidR="00687B9A" w:rsidRPr="00687B9A" w:rsidRDefault="00687B9A" w:rsidP="00687B9A">
      <w:pPr>
        <w:jc w:val="both"/>
        <w:rPr>
          <w:rFonts w:ascii="Arial" w:eastAsia="Calibri" w:hAnsi="Arial" w:cs="Arial"/>
          <w:b/>
          <w:caps/>
          <w:shd w:val="clear" w:color="auto" w:fill="FFFFFF"/>
          <w:lang w:val="en-GB"/>
        </w:rPr>
      </w:pPr>
      <w:r w:rsidRPr="00687B9A">
        <w:rPr>
          <w:rFonts w:ascii="Arial" w:eastAsia="Calibri" w:hAnsi="Arial" w:cs="Arial"/>
          <w:b/>
          <w:caps/>
          <w:lang w:val="en-GB"/>
        </w:rPr>
        <w:t>Bottom of the Pyramid Markets</w:t>
      </w:r>
    </w:p>
    <w:p w14:paraId="2380340E" w14:textId="77777777" w:rsidR="00687B9A" w:rsidRPr="00687B9A" w:rsidRDefault="00687B9A" w:rsidP="00687B9A">
      <w:pPr>
        <w:jc w:val="both"/>
        <w:rPr>
          <w:rFonts w:eastAsia="Calibri"/>
          <w:sz w:val="22"/>
          <w:szCs w:val="22"/>
          <w:shd w:val="clear" w:color="auto" w:fill="FFFFFF"/>
          <w:lang w:val="en-GB"/>
        </w:rPr>
      </w:pPr>
    </w:p>
    <w:p w14:paraId="0859CBD7"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 xml:space="preserve">The BOP segment was defined on the basis of an economic pyramid, where privileged populations represented the narrow top of a pyramid and underprivileged populations represented the wide-ranging bottom. The BOP segment represented about two-thirds of the population. According to a report by the World Economic Forum, in 2009, people with an income of less than $8 per day constituted the BOP segment. Another report claimed that 70 per cent of India’s population earned an annual income of less </w:t>
      </w:r>
      <w:r w:rsidRPr="00687B9A">
        <w:rPr>
          <w:rFonts w:eastAsia="Calibri"/>
          <w:sz w:val="22"/>
          <w:szCs w:val="22"/>
          <w:lang w:val="en-GB"/>
        </w:rPr>
        <w:lastRenderedPageBreak/>
        <w:t>than $4,000 and therefore belonged to the BOP segment. Of that group, 78 per cent lived in rural areas.</w:t>
      </w:r>
      <w:r w:rsidRPr="00687B9A">
        <w:rPr>
          <w:rFonts w:eastAsia="Calibri"/>
          <w:sz w:val="22"/>
          <w:szCs w:val="22"/>
          <w:vertAlign w:val="superscript"/>
          <w:lang w:val="en-GB"/>
        </w:rPr>
        <w:footnoteReference w:id="8"/>
      </w:r>
      <w:r w:rsidRPr="00687B9A">
        <w:rPr>
          <w:rFonts w:eastAsia="Calibri"/>
          <w:sz w:val="22"/>
          <w:szCs w:val="22"/>
          <w:lang w:val="en-GB"/>
        </w:rPr>
        <w:t xml:space="preserve"> Rural India, which held 67 per cent of the country’s population, consisted of about 600,000 villages. In 2010, these markets accounted for 17 per cent of total industry sales.</w:t>
      </w:r>
      <w:r w:rsidRPr="00687B9A">
        <w:rPr>
          <w:rFonts w:eastAsia="Calibri"/>
          <w:sz w:val="22"/>
          <w:szCs w:val="22"/>
          <w:vertAlign w:val="superscript"/>
          <w:lang w:val="en-GB"/>
        </w:rPr>
        <w:footnoteReference w:id="9"/>
      </w:r>
      <w:r w:rsidRPr="00687B9A">
        <w:rPr>
          <w:rFonts w:eastAsia="Calibri"/>
          <w:sz w:val="22"/>
          <w:szCs w:val="22"/>
          <w:lang w:val="en-GB"/>
        </w:rPr>
        <w:t xml:space="preserve"> The Indian BOP health market was significant because it consisted of approximately 155 million households, with $26.6 billion in total annual health spending.</w:t>
      </w:r>
      <w:r w:rsidRPr="00687B9A">
        <w:rPr>
          <w:rFonts w:eastAsia="Calibri"/>
          <w:sz w:val="22"/>
          <w:szCs w:val="22"/>
          <w:vertAlign w:val="superscript"/>
          <w:lang w:val="en-GB"/>
        </w:rPr>
        <w:footnoteReference w:id="10"/>
      </w:r>
      <w:r w:rsidRPr="00687B9A">
        <w:rPr>
          <w:rFonts w:eastAsia="Calibri"/>
          <w:sz w:val="22"/>
          <w:szCs w:val="22"/>
          <w:lang w:val="en-GB"/>
        </w:rPr>
        <w:t xml:space="preserve"> </w:t>
      </w:r>
    </w:p>
    <w:p w14:paraId="77EDA6E8" w14:textId="77777777" w:rsidR="00687B9A" w:rsidRPr="00687B9A" w:rsidRDefault="00687B9A" w:rsidP="00687B9A">
      <w:pPr>
        <w:jc w:val="both"/>
        <w:rPr>
          <w:rFonts w:eastAsia="Calibri"/>
          <w:sz w:val="22"/>
          <w:szCs w:val="22"/>
          <w:lang w:val="en-GB"/>
        </w:rPr>
      </w:pPr>
    </w:p>
    <w:p w14:paraId="73290E23" w14:textId="77777777" w:rsidR="00687B9A" w:rsidRPr="00687B9A" w:rsidRDefault="00687B9A" w:rsidP="00687B9A">
      <w:pPr>
        <w:jc w:val="both"/>
        <w:rPr>
          <w:rFonts w:eastAsia="Calibri"/>
          <w:spacing w:val="-2"/>
          <w:kern w:val="22"/>
          <w:sz w:val="22"/>
          <w:szCs w:val="22"/>
          <w:lang w:val="en-GB"/>
        </w:rPr>
      </w:pPr>
      <w:r w:rsidRPr="00687B9A">
        <w:rPr>
          <w:rFonts w:eastAsia="Calibri"/>
          <w:spacing w:val="-2"/>
          <w:kern w:val="22"/>
          <w:sz w:val="22"/>
          <w:szCs w:val="22"/>
          <w:lang w:val="en-GB"/>
        </w:rPr>
        <w:t>A closer look at these markets revealed that BOP populations were largely underserved in terms of basic necessities, especially health care. The limited availability of health care was characterized by a huge gap between demand and supply. These markets had poor health care infrastructure and a doctor-to-patient ratio of 1:20,000 in comparison to urban areas, where the ratio stood at 1:2,000. Literacy levels were low, and people lacked awareness about various diseases and their treatment. The first contact care providers for these groups were primary care physicians located nearby, who focused mainly on acute diseases. BOP patients also visited primary health care centres,</w:t>
      </w:r>
      <w:r w:rsidRPr="00687B9A">
        <w:rPr>
          <w:rFonts w:eastAsia="Calibri"/>
          <w:spacing w:val="-2"/>
          <w:kern w:val="22"/>
          <w:sz w:val="22"/>
          <w:szCs w:val="22"/>
          <w:vertAlign w:val="superscript"/>
          <w:lang w:val="en-GB"/>
        </w:rPr>
        <w:footnoteReference w:id="11"/>
      </w:r>
      <w:r w:rsidRPr="00687B9A">
        <w:rPr>
          <w:rFonts w:eastAsia="Calibri"/>
          <w:spacing w:val="-2"/>
          <w:kern w:val="22"/>
          <w:sz w:val="22"/>
          <w:szCs w:val="22"/>
          <w:lang w:val="en-GB"/>
        </w:rPr>
        <w:t xml:space="preserve"> which essentially consisted of government-established single physician clinics that provided only basic facilities. These populations relied mostly on alternative forms of medicine, such as Ayurvedic and Unani practices. Some price-sensitive BOP households delayed treatment until health conditions became more serious before choosing to contact heath care providers. </w:t>
      </w:r>
    </w:p>
    <w:p w14:paraId="0910384C" w14:textId="77777777" w:rsidR="00687B9A" w:rsidRPr="00687B9A" w:rsidRDefault="00687B9A" w:rsidP="00687B9A">
      <w:pPr>
        <w:jc w:val="both"/>
        <w:rPr>
          <w:rFonts w:eastAsia="Calibri"/>
          <w:sz w:val="22"/>
          <w:szCs w:val="22"/>
          <w:lang w:val="en-GB"/>
        </w:rPr>
      </w:pPr>
    </w:p>
    <w:p w14:paraId="4E4C7E85"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Despite various challenges related to accessibility and affordability, the BOP populations represented a largely untapped market with significant unfulfilled demand. The main reasons were an increasing incidence of disease, an increasing ability to pay, an absence of a viable business model, and a failure to expand the existing infrastructure.</w:t>
      </w:r>
      <w:r w:rsidRPr="00687B9A">
        <w:rPr>
          <w:rFonts w:eastAsia="Calibri"/>
          <w:sz w:val="22"/>
          <w:szCs w:val="22"/>
          <w:vertAlign w:val="superscript"/>
          <w:lang w:val="en-GB"/>
        </w:rPr>
        <w:footnoteReference w:id="12"/>
      </w:r>
      <w:r w:rsidRPr="00687B9A">
        <w:rPr>
          <w:rFonts w:eastAsia="Calibri"/>
          <w:sz w:val="22"/>
          <w:szCs w:val="22"/>
          <w:lang w:val="en-GB"/>
        </w:rPr>
        <w:t xml:space="preserve"> However, penetrating BOP markets required both pursuit of social responsibility and adaptation of current marketing strategies.</w:t>
      </w:r>
    </w:p>
    <w:p w14:paraId="679E9605" w14:textId="77777777" w:rsidR="00687B9A" w:rsidRPr="00687B9A" w:rsidRDefault="00687B9A" w:rsidP="00687B9A">
      <w:pPr>
        <w:jc w:val="both"/>
        <w:rPr>
          <w:rFonts w:eastAsia="Calibri"/>
          <w:sz w:val="22"/>
          <w:szCs w:val="22"/>
          <w:lang w:val="en-GB"/>
        </w:rPr>
      </w:pPr>
    </w:p>
    <w:p w14:paraId="49EE38A0" w14:textId="77777777" w:rsidR="00687B9A" w:rsidRPr="00687B9A" w:rsidRDefault="00687B9A" w:rsidP="00687B9A">
      <w:pPr>
        <w:jc w:val="both"/>
        <w:rPr>
          <w:rFonts w:eastAsia="Calibri"/>
          <w:sz w:val="22"/>
          <w:szCs w:val="22"/>
          <w:lang w:val="en-GB"/>
        </w:rPr>
      </w:pPr>
    </w:p>
    <w:p w14:paraId="52FF20CD" w14:textId="77777777" w:rsidR="00687B9A" w:rsidRPr="00687B9A" w:rsidRDefault="00687B9A" w:rsidP="00687B9A">
      <w:pPr>
        <w:jc w:val="both"/>
        <w:rPr>
          <w:rFonts w:ascii="Arial" w:eastAsia="Calibri" w:hAnsi="Arial" w:cs="Arial"/>
          <w:b/>
          <w:caps/>
          <w:lang w:val="en-GB"/>
        </w:rPr>
      </w:pPr>
      <w:r w:rsidRPr="00687B9A">
        <w:rPr>
          <w:rFonts w:ascii="Arial" w:eastAsia="Calibri" w:hAnsi="Arial" w:cs="Arial"/>
          <w:b/>
          <w:caps/>
          <w:lang w:val="en-GB"/>
        </w:rPr>
        <w:t>COMPANY OVERVIEW</w:t>
      </w:r>
    </w:p>
    <w:p w14:paraId="209A27AD" w14:textId="77777777" w:rsidR="00687B9A" w:rsidRPr="00687B9A" w:rsidRDefault="00687B9A" w:rsidP="00687B9A">
      <w:pPr>
        <w:jc w:val="both"/>
        <w:rPr>
          <w:rFonts w:eastAsia="Calibri"/>
          <w:sz w:val="18"/>
          <w:szCs w:val="18"/>
          <w:lang w:val="en-GB"/>
        </w:rPr>
      </w:pPr>
    </w:p>
    <w:p w14:paraId="54F0CB19"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Cipla was incorporated in 1935 with the motto “Caring for Life.” Headquartered in Mumbai, it was a leading global pharmaceutical company with an annual turnover of US$2.36 billion (see Exhibit 3). With an employee base of more than 25,000 employees, it had a presence in more than 80 countries. It had over 43 state-of-the-art manufacturing facilities that manufactured a product portfolio of more than 1,500 products consisting of branded and generic medicines. The products were available in over 50 dosage forms across various therapeutic categories. Over a span of eight decades, Cipla had been instrumental in introducing many novel molecules and combinations. The company followed a patient-centric approach. Its main aim was to make high-quality medicines accessible to patients at affordable prices. The company operated in multiple therapeutic areas, including women’s health, children’s health, infectious diseases, critical care, cardiovascular care, diabetes, respiratory health, HIV, hepatitis, and oncology. Cipla was a strong competitor in the multiple therapies segment and the market leader in most categories under the respiratory umbrella. The company’s strong research and development department focused on developing new products and improving existing products.</w:t>
      </w:r>
    </w:p>
    <w:p w14:paraId="34AC6137" w14:textId="77777777" w:rsidR="00687B9A" w:rsidRPr="00687B9A" w:rsidRDefault="00687B9A" w:rsidP="00687B9A">
      <w:pPr>
        <w:jc w:val="both"/>
        <w:rPr>
          <w:rFonts w:ascii="Arial" w:eastAsia="Calibri" w:hAnsi="Arial" w:cs="Arial"/>
          <w:b/>
          <w:lang w:val="en-GB"/>
        </w:rPr>
      </w:pPr>
      <w:r w:rsidRPr="00687B9A">
        <w:rPr>
          <w:rFonts w:ascii="Arial" w:eastAsia="Calibri" w:hAnsi="Arial" w:cs="Arial"/>
          <w:b/>
          <w:lang w:val="en-GB"/>
        </w:rPr>
        <w:lastRenderedPageBreak/>
        <w:t>Inhalation Therapy and Cipla</w:t>
      </w:r>
    </w:p>
    <w:p w14:paraId="541A3A5E" w14:textId="77777777" w:rsidR="00687B9A" w:rsidRPr="00687B9A" w:rsidRDefault="00687B9A" w:rsidP="00687B9A">
      <w:pPr>
        <w:jc w:val="both"/>
        <w:rPr>
          <w:rFonts w:eastAsia="Calibri"/>
          <w:sz w:val="22"/>
          <w:szCs w:val="22"/>
          <w:lang w:val="en-GB"/>
        </w:rPr>
      </w:pPr>
    </w:p>
    <w:p w14:paraId="0D3E1B9E"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 xml:space="preserve">Medicine was inhaled directly through an inhaler for fast relief. With a growing number of patients with respiratory disorders, the market for inhalation therapy was constantly increasing. According to statistics from IMS MAT, as of March 2013, the market for respiratory medicines in India was estimated at </w:t>
      </w:r>
      <w:r w:rsidRPr="00687B9A">
        <w:rPr>
          <w:rFonts w:ascii="Tahoma" w:hAnsi="Tahoma" w:cs="Tahoma"/>
          <w:sz w:val="22"/>
          <w:szCs w:val="22"/>
        </w:rPr>
        <w:t>₹</w:t>
      </w:r>
      <w:r w:rsidRPr="00687B9A">
        <w:rPr>
          <w:rFonts w:eastAsia="Calibri"/>
          <w:sz w:val="22"/>
          <w:szCs w:val="22"/>
          <w:lang w:val="en-GB"/>
        </w:rPr>
        <w:t>57.23 billion,</w:t>
      </w:r>
      <w:r w:rsidRPr="00687B9A">
        <w:rPr>
          <w:rFonts w:eastAsia="Calibri"/>
          <w:sz w:val="22"/>
          <w:szCs w:val="22"/>
          <w:vertAlign w:val="superscript"/>
          <w:lang w:val="en-GB"/>
        </w:rPr>
        <w:footnoteReference w:id="13"/>
      </w:r>
      <w:r w:rsidRPr="00687B9A">
        <w:rPr>
          <w:rFonts w:eastAsia="Calibri"/>
          <w:sz w:val="22"/>
          <w:szCs w:val="22"/>
          <w:lang w:val="en-GB"/>
        </w:rPr>
        <w:t xml:space="preserve"> which increased to </w:t>
      </w:r>
      <w:r w:rsidRPr="00687B9A">
        <w:rPr>
          <w:rFonts w:ascii="Tahoma" w:hAnsi="Tahoma" w:cs="Tahoma"/>
          <w:sz w:val="22"/>
          <w:szCs w:val="22"/>
        </w:rPr>
        <w:t>₹</w:t>
      </w:r>
      <w:r w:rsidRPr="00687B9A">
        <w:rPr>
          <w:rFonts w:eastAsia="Calibri"/>
          <w:sz w:val="22"/>
          <w:szCs w:val="22"/>
          <w:lang w:val="en-GB"/>
        </w:rPr>
        <w:t xml:space="preserve">64.45 billion in March 2014. Cipla was known for pioneering inhalation therapy and was the leading company operating in this domain, both nationally (see Exhibit 4) and in the Delhi area (see Exhibit 5). It had established itself as a leader in most categories of inhalation therapy (see Exhibits 6 and 7). </w:t>
      </w:r>
    </w:p>
    <w:p w14:paraId="22B62C5B" w14:textId="77777777" w:rsidR="00687B9A" w:rsidRPr="00687B9A" w:rsidRDefault="00687B9A" w:rsidP="00687B9A">
      <w:pPr>
        <w:jc w:val="both"/>
        <w:rPr>
          <w:rFonts w:eastAsia="Calibri"/>
          <w:sz w:val="22"/>
          <w:szCs w:val="22"/>
          <w:lang w:val="en-GB"/>
        </w:rPr>
      </w:pPr>
    </w:p>
    <w:p w14:paraId="41D05C20"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 xml:space="preserve">Cipla had been at the forefront of innovation and offered the world’s largest portfolio of inhalation products. Its therapeutic basket consisted of various combinations of 27 molecules across a range of devices to suit the individual needs of patients. The company manufactured metered dose inhalers, dry powder inhalers, nasal sprays, nebulization solutions, and a range of inhaling accessory devices. Cipla was the third-largest manufacturer of metered dose inhalers in the world. With the launch of a new form of transparent inhaler called the Rotahaler in 1996, it had heralded an era of patient-friendly inhalation therapy and was successfully transforming the lives of millions of asthmatic patients. </w:t>
      </w:r>
    </w:p>
    <w:p w14:paraId="716B12E3" w14:textId="77777777" w:rsidR="00687B9A" w:rsidRPr="00687B9A" w:rsidRDefault="00687B9A" w:rsidP="00687B9A">
      <w:pPr>
        <w:jc w:val="both"/>
        <w:rPr>
          <w:rFonts w:eastAsia="Calibri"/>
          <w:sz w:val="22"/>
          <w:szCs w:val="22"/>
          <w:lang w:val="en-GB"/>
        </w:rPr>
      </w:pPr>
    </w:p>
    <w:p w14:paraId="33C07172" w14:textId="77777777" w:rsidR="00687B9A" w:rsidRPr="00687B9A" w:rsidRDefault="00687B9A" w:rsidP="00687B9A">
      <w:pPr>
        <w:jc w:val="both"/>
        <w:rPr>
          <w:rFonts w:eastAsia="Calibri"/>
          <w:sz w:val="22"/>
          <w:szCs w:val="22"/>
          <w:lang w:val="en-GB"/>
        </w:rPr>
      </w:pPr>
    </w:p>
    <w:p w14:paraId="78CCFA4D" w14:textId="77777777" w:rsidR="00687B9A" w:rsidRPr="00687B9A" w:rsidRDefault="00687B9A" w:rsidP="00687B9A">
      <w:pPr>
        <w:jc w:val="both"/>
        <w:rPr>
          <w:rFonts w:ascii="Arial" w:eastAsia="Calibri" w:hAnsi="Arial" w:cs="Arial"/>
          <w:b/>
          <w:lang w:val="en-GB"/>
        </w:rPr>
      </w:pPr>
      <w:r w:rsidRPr="00687B9A">
        <w:rPr>
          <w:rFonts w:ascii="Arial" w:eastAsia="Calibri" w:hAnsi="Arial" w:cs="Arial"/>
          <w:b/>
          <w:lang w:val="en-GB"/>
        </w:rPr>
        <w:t>Awareness Initiatives by Cipla</w:t>
      </w:r>
    </w:p>
    <w:p w14:paraId="6AAB5EA5" w14:textId="77777777" w:rsidR="00687B9A" w:rsidRPr="00687B9A" w:rsidRDefault="00687B9A" w:rsidP="00687B9A">
      <w:pPr>
        <w:jc w:val="both"/>
        <w:rPr>
          <w:rFonts w:eastAsia="Calibri"/>
          <w:sz w:val="22"/>
          <w:szCs w:val="22"/>
          <w:lang w:val="en-GB"/>
        </w:rPr>
      </w:pPr>
    </w:p>
    <w:p w14:paraId="4B5AD7C0"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Cipla had introduced various awareness initiatives to promote adoption and correct use of inhalation therapy. These initiatives consisted of continuing medical education programs for health care practitioners and large-scale patient education programs (see Exhibit 8). The most significant of these public service programs was called Breathefree. Introduced on Cipla’s 75th anniversary, the program was developed into a comprehensive support system for patient care. Clinics and counselling centres under the Breathefree umbrella were established across the country. The team consisted of more than 600 Cipla Breathefree educators working to spread awareness about respiratory diseases and inhalation therapy. The major role of Breathefree educators was to assist people in diagnosis of the disease and advise them on the importance of treatment adherence to lead a normal life. A website was set up as an important source for information, solutions, and support for chronic airway diseases. The site also formed an important link between patients and their advisors.</w:t>
      </w:r>
      <w:r w:rsidRPr="00687B9A">
        <w:rPr>
          <w:rFonts w:eastAsia="Calibri"/>
          <w:sz w:val="22"/>
          <w:szCs w:val="22"/>
          <w:vertAlign w:val="superscript"/>
          <w:lang w:val="en-GB"/>
        </w:rPr>
        <w:footnoteReference w:id="14"/>
      </w:r>
    </w:p>
    <w:p w14:paraId="7713CB98" w14:textId="77777777" w:rsidR="00687B9A" w:rsidRPr="00687B9A" w:rsidRDefault="00687B9A" w:rsidP="00687B9A">
      <w:pPr>
        <w:jc w:val="both"/>
        <w:rPr>
          <w:sz w:val="22"/>
          <w:szCs w:val="22"/>
          <w:lang w:val="en-GB"/>
        </w:rPr>
      </w:pPr>
    </w:p>
    <w:p w14:paraId="4D76872B" w14:textId="77777777" w:rsidR="00687B9A" w:rsidRPr="00687B9A" w:rsidRDefault="00687B9A" w:rsidP="00687B9A">
      <w:pPr>
        <w:jc w:val="both"/>
        <w:rPr>
          <w:sz w:val="22"/>
          <w:szCs w:val="22"/>
          <w:lang w:val="en-GB"/>
        </w:rPr>
      </w:pPr>
    </w:p>
    <w:p w14:paraId="572C6DB0" w14:textId="77777777" w:rsidR="00687B9A" w:rsidRPr="00687B9A" w:rsidRDefault="00687B9A" w:rsidP="00687B9A">
      <w:pPr>
        <w:jc w:val="both"/>
        <w:rPr>
          <w:rFonts w:ascii="Arial" w:eastAsia="Calibri" w:hAnsi="Arial" w:cs="Arial"/>
          <w:b/>
          <w:caps/>
          <w:lang w:val="en-GB"/>
        </w:rPr>
      </w:pPr>
      <w:r w:rsidRPr="00687B9A">
        <w:rPr>
          <w:rFonts w:ascii="Arial" w:eastAsia="Calibri" w:hAnsi="Arial" w:cs="Arial"/>
          <w:b/>
          <w:caps/>
          <w:lang w:val="en-GB"/>
        </w:rPr>
        <w:t>The Respiratory Therapy Manager IDEA AND CONCEPTUALIZATION</w:t>
      </w:r>
    </w:p>
    <w:p w14:paraId="5E78D672" w14:textId="77777777" w:rsidR="00687B9A" w:rsidRPr="00687B9A" w:rsidRDefault="00687B9A" w:rsidP="00687B9A">
      <w:pPr>
        <w:jc w:val="both"/>
        <w:rPr>
          <w:rFonts w:eastAsia="Calibri"/>
          <w:sz w:val="22"/>
          <w:szCs w:val="22"/>
          <w:lang w:val="en-GB"/>
        </w:rPr>
      </w:pPr>
    </w:p>
    <w:p w14:paraId="5CC7C7A0"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 xml:space="preserve">RTMs were doctors who held degrees in alternative systems of medicine. They were added to the sales teams with the objective of creating a new prescriber base for inhalation therapy. Their main task was to provide assistance to primary care physicians, especially those who held BAMS or BUMS degrees, in the adoption and correct use of inhalation practices to treat asthma, thereby helping primary care physicians to both expand their practices and deliver optimal treatment to their patients. The concept emerged from an experimental initiative during a field visit by Sarkar to the Ayurvedic and Unani Tibbia College in Delhi (Tibbia College). The institute offered bachelor’s and master’s degrees in Ayurvedic and Unani medicine. At an asthma awareness camp at the college in September 2013, Sarkar met BAMS/BUMS doctors and learned about the scarce employment prospects available to them. Most students felt that they would not be given the same respect as graduates with bachelor of medicine and surgery degrees (degrees from modern </w:t>
      </w:r>
      <w:r w:rsidRPr="00687B9A">
        <w:rPr>
          <w:rFonts w:eastAsia="Calibri"/>
          <w:sz w:val="22"/>
          <w:szCs w:val="22"/>
          <w:lang w:val="en-GB"/>
        </w:rPr>
        <w:lastRenderedPageBreak/>
        <w:t xml:space="preserve">schools of medicine rather than degrees in alternative medicine). Therefore, establishing a private practice in urban areas would be difficult and only rural or semi-urban areas would be open to them. This issue was especially serious for female graduates. </w:t>
      </w:r>
    </w:p>
    <w:p w14:paraId="77423AC2" w14:textId="77777777" w:rsidR="00687B9A" w:rsidRPr="00687B9A" w:rsidRDefault="00687B9A" w:rsidP="00687B9A">
      <w:pPr>
        <w:jc w:val="both"/>
        <w:rPr>
          <w:rFonts w:eastAsia="Calibri"/>
          <w:sz w:val="18"/>
          <w:szCs w:val="18"/>
          <w:lang w:val="en-GB"/>
        </w:rPr>
      </w:pPr>
    </w:p>
    <w:p w14:paraId="42D52B6C"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 xml:space="preserve">Sarkar had a “eureka” moment. He had been looking for unconventional ways to bring inhalation therapy to the BOP markets after efforts by Cipla’s sales and marketing team had failed to yield productive results. He saw an opportunity in the graduates he met and wondered how they could help Cipla’s sales team introduce inhalation therapy to practicing alternative-medicine doctors. In Delhi, Cipla’s sales professionals worked in different divisions (see Exhibit 9). Approximately 80 sales representatives worked in the respiratory division with support from the marketing team at Mumbai, which consisted of the marketing head, a group product manager, and various product managers. As part of the sales team, RTMs would provide strong lateral support to the sales team members. </w:t>
      </w:r>
    </w:p>
    <w:p w14:paraId="06EFAD52" w14:textId="77777777" w:rsidR="00687B9A" w:rsidRPr="00687B9A" w:rsidRDefault="00687B9A" w:rsidP="00687B9A">
      <w:pPr>
        <w:jc w:val="both"/>
        <w:rPr>
          <w:rFonts w:eastAsia="Calibri"/>
          <w:sz w:val="18"/>
          <w:szCs w:val="18"/>
          <w:lang w:val="en-GB"/>
        </w:rPr>
      </w:pPr>
    </w:p>
    <w:p w14:paraId="33D8E986"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 xml:space="preserve">When Sarkar first proposed his idea to the graduates, most were reluctant, seeing it as a front-line sales position that did not interest them. The concept was also unfamiliar to them; no other pharmaceutical company in India had doctors as part of the sales team. However, after further discussion about the position of knowledge experts working with general practitioners to improve the use of inhalation therapy, five graduates agreed to give it a try. Two of the doctors, Mohammad Faiz and Mohammad Irshad Alam, would take part in Cipla’s first trial run as RTMs. </w:t>
      </w:r>
    </w:p>
    <w:p w14:paraId="23837F24" w14:textId="77777777" w:rsidR="00687B9A" w:rsidRPr="00687B9A" w:rsidRDefault="00687B9A" w:rsidP="00687B9A">
      <w:pPr>
        <w:jc w:val="both"/>
        <w:rPr>
          <w:sz w:val="18"/>
          <w:szCs w:val="18"/>
          <w:lang w:val="en-GB"/>
        </w:rPr>
      </w:pPr>
    </w:p>
    <w:p w14:paraId="06B14A2B" w14:textId="77777777" w:rsidR="00687B9A" w:rsidRPr="00687B9A" w:rsidRDefault="00687B9A" w:rsidP="00687B9A">
      <w:pPr>
        <w:jc w:val="both"/>
        <w:rPr>
          <w:sz w:val="18"/>
          <w:szCs w:val="18"/>
          <w:lang w:val="en-GB"/>
        </w:rPr>
      </w:pPr>
    </w:p>
    <w:p w14:paraId="5A770F0A" w14:textId="77777777" w:rsidR="00687B9A" w:rsidRPr="00687B9A" w:rsidRDefault="00687B9A" w:rsidP="00687B9A">
      <w:pPr>
        <w:jc w:val="both"/>
        <w:rPr>
          <w:rFonts w:ascii="Arial" w:eastAsia="Calibri" w:hAnsi="Arial" w:cs="Arial"/>
          <w:b/>
          <w:caps/>
          <w:lang w:val="en-GB"/>
        </w:rPr>
      </w:pPr>
      <w:r w:rsidRPr="00687B9A">
        <w:rPr>
          <w:rFonts w:ascii="Arial" w:eastAsia="Calibri" w:hAnsi="Arial" w:cs="Arial"/>
          <w:b/>
          <w:caps/>
          <w:lang w:val="en-GB"/>
        </w:rPr>
        <w:t>TRIAL RUN</w:t>
      </w:r>
    </w:p>
    <w:p w14:paraId="2488CE0C" w14:textId="77777777" w:rsidR="00687B9A" w:rsidRPr="00687B9A" w:rsidRDefault="00687B9A" w:rsidP="00687B9A">
      <w:pPr>
        <w:jc w:val="both"/>
        <w:rPr>
          <w:rFonts w:eastAsia="Calibri"/>
          <w:sz w:val="18"/>
          <w:szCs w:val="18"/>
          <w:lang w:val="en-GB"/>
        </w:rPr>
      </w:pPr>
    </w:p>
    <w:p w14:paraId="2F556CEA" w14:textId="77777777" w:rsidR="00687B9A" w:rsidRPr="00687B9A" w:rsidRDefault="00687B9A" w:rsidP="00687B9A">
      <w:pPr>
        <w:jc w:val="both"/>
        <w:rPr>
          <w:rFonts w:ascii="Arial" w:eastAsia="Calibri" w:hAnsi="Arial" w:cs="Arial"/>
          <w:b/>
          <w:lang w:val="en-GB"/>
        </w:rPr>
      </w:pPr>
      <w:r w:rsidRPr="00687B9A">
        <w:rPr>
          <w:rFonts w:ascii="Arial" w:eastAsia="Calibri" w:hAnsi="Arial" w:cs="Arial"/>
          <w:b/>
          <w:lang w:val="en-GB"/>
        </w:rPr>
        <w:t xml:space="preserve">Training and Induction </w:t>
      </w:r>
    </w:p>
    <w:p w14:paraId="7B401C94" w14:textId="77777777" w:rsidR="00687B9A" w:rsidRPr="00687B9A" w:rsidRDefault="00687B9A" w:rsidP="00687B9A">
      <w:pPr>
        <w:jc w:val="both"/>
        <w:rPr>
          <w:rFonts w:eastAsia="Calibri"/>
          <w:sz w:val="18"/>
          <w:szCs w:val="18"/>
          <w:lang w:val="en-GB"/>
        </w:rPr>
      </w:pPr>
    </w:p>
    <w:p w14:paraId="65955638"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The two RTMs were given extensive training for seven days in the first week of October 2013 at Cipla’s head office in Mumbai. The first part of the training, provided by Cipla professionals, was on the basics of the respiratory system, asthma, and COPD. It covered details of treatment, current epidemiology, and inhaler techniques. Further training was then provided by inhalation therapy experts in Delhi. Because the new doctors were from a non-managerial background, they were also given training on basic selling skills, customer profiling, product pitch, situation handling, and follow-up. The RTMs were assigned to urban slums in Delhi, including Daryaganj and parts of South Delhi, for an initial breakthrough. The target was to reach 50 doctors and work on a dot-convert-shift methodology.</w:t>
      </w:r>
      <w:r w:rsidRPr="00687B9A">
        <w:rPr>
          <w:rFonts w:eastAsia="Calibri"/>
          <w:sz w:val="22"/>
          <w:szCs w:val="22"/>
          <w:vertAlign w:val="superscript"/>
          <w:lang w:val="en-GB"/>
        </w:rPr>
        <w:footnoteReference w:id="15"/>
      </w:r>
      <w:r w:rsidRPr="00687B9A">
        <w:rPr>
          <w:rFonts w:eastAsia="Calibri"/>
          <w:sz w:val="22"/>
          <w:szCs w:val="22"/>
          <w:lang w:val="en-GB"/>
        </w:rPr>
        <w:t xml:space="preserve"> Those doctors who became active prescribers of inhalation therapy would be transferred to the sales team for business generation and follow-up. A new set of doctors would then be targeted by RTMs. The concept was meant to help the sales team retain its core focus on business generation, while the RTMs supported the company’s expansion efforts by bringing inhalation therapy to the BOP segment. </w:t>
      </w:r>
    </w:p>
    <w:p w14:paraId="2D19974F" w14:textId="77777777" w:rsidR="00687B9A" w:rsidRPr="00687B9A" w:rsidRDefault="00687B9A" w:rsidP="00687B9A">
      <w:pPr>
        <w:jc w:val="both"/>
        <w:rPr>
          <w:rFonts w:eastAsia="Calibri"/>
          <w:sz w:val="18"/>
          <w:szCs w:val="18"/>
          <w:lang w:val="en-GB"/>
        </w:rPr>
      </w:pPr>
    </w:p>
    <w:p w14:paraId="49CE79EE" w14:textId="77777777" w:rsidR="00687B9A" w:rsidRPr="00687B9A" w:rsidRDefault="00687B9A" w:rsidP="00687B9A">
      <w:pPr>
        <w:jc w:val="both"/>
        <w:rPr>
          <w:rFonts w:eastAsia="Calibri"/>
          <w:sz w:val="18"/>
          <w:szCs w:val="18"/>
          <w:lang w:val="en-GB"/>
        </w:rPr>
      </w:pPr>
    </w:p>
    <w:p w14:paraId="11287D33" w14:textId="77777777" w:rsidR="00687B9A" w:rsidRPr="00687B9A" w:rsidRDefault="00687B9A" w:rsidP="00687B9A">
      <w:pPr>
        <w:jc w:val="both"/>
        <w:rPr>
          <w:rFonts w:ascii="Arial" w:eastAsia="Calibri" w:hAnsi="Arial" w:cs="Arial"/>
          <w:b/>
          <w:lang w:val="en-GB"/>
        </w:rPr>
      </w:pPr>
      <w:r w:rsidRPr="00687B9A">
        <w:rPr>
          <w:rFonts w:ascii="Arial" w:eastAsia="Calibri" w:hAnsi="Arial" w:cs="Arial"/>
          <w:b/>
          <w:lang w:val="en-GB"/>
        </w:rPr>
        <w:t>Methodology Adopted</w:t>
      </w:r>
    </w:p>
    <w:p w14:paraId="5957C9EB" w14:textId="77777777" w:rsidR="00687B9A" w:rsidRPr="00687B9A" w:rsidRDefault="00687B9A" w:rsidP="00687B9A">
      <w:pPr>
        <w:jc w:val="both"/>
        <w:rPr>
          <w:rFonts w:eastAsia="Calibri"/>
          <w:sz w:val="18"/>
          <w:szCs w:val="18"/>
          <w:lang w:val="en-GB"/>
        </w:rPr>
      </w:pPr>
    </w:p>
    <w:p w14:paraId="17EA25A6"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The RTMs briefed targeted doctors about the use of inhalation therapy and correct protocols for treating asthma patients. RTMs were able to secure appointments with practitioners and develop a rapport thanks to a peer effect. They had an understanding of the target audience and the grass-root problems of prescribing inhalation therapy, which made their in-clinic discussion more effective. The adopted approach was qualitative, requiring them to spend long hours at the doctor’s clinic to facilitate the conversion from oral medicine to inhalation therapy. Promotional and training material on the use of inhalation therapy was available in Hindi, which helped make the RTMs’ task less daunting.</w:t>
      </w:r>
    </w:p>
    <w:p w14:paraId="0CB30CA7" w14:textId="77777777" w:rsidR="00687B9A" w:rsidRPr="00687B9A" w:rsidRDefault="00687B9A" w:rsidP="00687B9A">
      <w:pPr>
        <w:jc w:val="both"/>
        <w:rPr>
          <w:rFonts w:eastAsia="Calibri"/>
          <w:sz w:val="22"/>
          <w:szCs w:val="22"/>
          <w:lang w:val="en-GB"/>
        </w:rPr>
      </w:pPr>
    </w:p>
    <w:p w14:paraId="4BF910C0"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lastRenderedPageBreak/>
        <w:t>The RTMs were supported by members of the executive team; Pachisia played a crucial role through his team of Breathefree educators, who offered repeated training to patients, created awareness about asthma and its management, and advised them about the appropriate use of inhalers. Regional managers Singh and Sharma also contributed to the flawless execution of the trial run by driving existing business, whereas Pasha was an important link between the RTMs and the sales team to ensure synergy between both groups. Pasha helped the RTMs garner a strong foothold at the general practitioner segment and helped the sales team leverage business potential from the converted doctors.</w:t>
      </w:r>
    </w:p>
    <w:p w14:paraId="2D04646D" w14:textId="77777777" w:rsidR="00687B9A" w:rsidRPr="00687B9A" w:rsidRDefault="00687B9A" w:rsidP="00687B9A">
      <w:pPr>
        <w:jc w:val="both"/>
        <w:rPr>
          <w:rFonts w:eastAsia="Calibri"/>
          <w:sz w:val="22"/>
          <w:szCs w:val="22"/>
          <w:lang w:val="en-GB"/>
        </w:rPr>
      </w:pPr>
    </w:p>
    <w:p w14:paraId="1C8D78CD" w14:textId="77777777" w:rsidR="00687B9A" w:rsidRPr="00687B9A" w:rsidRDefault="00687B9A" w:rsidP="00687B9A">
      <w:pPr>
        <w:jc w:val="both"/>
        <w:rPr>
          <w:rFonts w:eastAsia="Calibri"/>
          <w:sz w:val="22"/>
          <w:szCs w:val="22"/>
          <w:lang w:val="en-GB"/>
        </w:rPr>
      </w:pPr>
    </w:p>
    <w:p w14:paraId="7A6003B8" w14:textId="77777777" w:rsidR="00687B9A" w:rsidRPr="00687B9A" w:rsidRDefault="00687B9A" w:rsidP="00687B9A">
      <w:pPr>
        <w:jc w:val="both"/>
        <w:rPr>
          <w:rFonts w:ascii="Arial" w:eastAsia="Calibri" w:hAnsi="Arial" w:cs="Arial"/>
          <w:b/>
          <w:lang w:val="en-GB"/>
        </w:rPr>
      </w:pPr>
      <w:r w:rsidRPr="00687B9A">
        <w:rPr>
          <w:rFonts w:ascii="Arial" w:eastAsia="Calibri" w:hAnsi="Arial" w:cs="Arial"/>
          <w:b/>
          <w:lang w:val="en-GB"/>
        </w:rPr>
        <w:t>Outcome</w:t>
      </w:r>
    </w:p>
    <w:p w14:paraId="507BB356" w14:textId="77777777" w:rsidR="00687B9A" w:rsidRPr="00687B9A" w:rsidRDefault="00687B9A" w:rsidP="00687B9A">
      <w:pPr>
        <w:jc w:val="both"/>
        <w:rPr>
          <w:rFonts w:eastAsia="Calibri"/>
          <w:sz w:val="22"/>
          <w:szCs w:val="22"/>
          <w:lang w:val="en-GB"/>
        </w:rPr>
      </w:pPr>
    </w:p>
    <w:p w14:paraId="349BD012" w14:textId="77777777" w:rsidR="00687B9A" w:rsidRPr="00687B9A" w:rsidRDefault="00687B9A" w:rsidP="00687B9A">
      <w:pPr>
        <w:jc w:val="both"/>
        <w:rPr>
          <w:rFonts w:eastAsia="Calibri"/>
          <w:spacing w:val="-4"/>
          <w:kern w:val="22"/>
          <w:sz w:val="22"/>
          <w:szCs w:val="22"/>
          <w:lang w:val="en-GB"/>
        </w:rPr>
      </w:pPr>
      <w:r w:rsidRPr="00687B9A">
        <w:rPr>
          <w:rFonts w:eastAsia="Calibri"/>
          <w:spacing w:val="-4"/>
          <w:kern w:val="22"/>
          <w:sz w:val="22"/>
          <w:szCs w:val="22"/>
          <w:lang w:val="en-GB"/>
        </w:rPr>
        <w:t xml:space="preserve">The RTMs were the major vehicle for social change in the area of inhalation therapy, driving the adoption of new inhalation practices. Within six months, an average of 31 of 50 doctors targeted by each RTM had started prescribing inhalation therapy. An increase was also seen in the average monthly sales of inhalers (see Exhibit 10). The trial was seen as an overwhelming success by Cipla’s management, something that the core sales team could not have achieved despite previous efforts and major promotional campaigns. However, management wanted to be sure that the outcome was a result of the planned strategic initiative, rather than something achieved by chance. Faiz was asked to meet with top management officials in the Mumbai head office and brief them on how they were able to achieve such impressive results. To assess the actual impact of the initiative, management also advised Sarkar to replicate the same effect in other territories. </w:t>
      </w:r>
    </w:p>
    <w:p w14:paraId="588A169C" w14:textId="77777777" w:rsidR="00687B9A" w:rsidRPr="00687B9A" w:rsidRDefault="00687B9A" w:rsidP="00687B9A">
      <w:pPr>
        <w:jc w:val="both"/>
        <w:rPr>
          <w:rFonts w:eastAsia="Calibri"/>
          <w:sz w:val="22"/>
          <w:szCs w:val="22"/>
          <w:lang w:val="en-GB"/>
        </w:rPr>
      </w:pPr>
    </w:p>
    <w:p w14:paraId="449230DE" w14:textId="77777777" w:rsidR="00687B9A" w:rsidRPr="00687B9A" w:rsidRDefault="00687B9A" w:rsidP="00687B9A">
      <w:pPr>
        <w:jc w:val="both"/>
        <w:rPr>
          <w:rFonts w:eastAsia="Calibri"/>
          <w:sz w:val="22"/>
          <w:szCs w:val="22"/>
          <w:lang w:val="en-GB"/>
        </w:rPr>
      </w:pPr>
    </w:p>
    <w:p w14:paraId="37699874" w14:textId="77777777" w:rsidR="00687B9A" w:rsidRPr="00687B9A" w:rsidRDefault="00687B9A" w:rsidP="00687B9A">
      <w:pPr>
        <w:jc w:val="both"/>
        <w:rPr>
          <w:rFonts w:ascii="Arial" w:eastAsia="Calibri" w:hAnsi="Arial" w:cs="Arial"/>
          <w:b/>
          <w:caps/>
          <w:lang w:val="en-GB"/>
        </w:rPr>
      </w:pPr>
      <w:r w:rsidRPr="00687B9A">
        <w:rPr>
          <w:rFonts w:ascii="Arial" w:eastAsia="Calibri" w:hAnsi="Arial" w:cs="Arial"/>
          <w:b/>
          <w:caps/>
          <w:lang w:val="en-GB"/>
        </w:rPr>
        <w:t>WAY FORWARD</w:t>
      </w:r>
    </w:p>
    <w:p w14:paraId="690A71E1" w14:textId="77777777" w:rsidR="00687B9A" w:rsidRPr="00687B9A" w:rsidRDefault="00687B9A" w:rsidP="00687B9A">
      <w:pPr>
        <w:jc w:val="both"/>
        <w:rPr>
          <w:rFonts w:eastAsia="Calibri"/>
          <w:sz w:val="22"/>
          <w:szCs w:val="22"/>
          <w:lang w:val="en-GB"/>
        </w:rPr>
      </w:pPr>
    </w:p>
    <w:p w14:paraId="50BFB97A"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After receiving approval from management, Sarkar was looking forward to expanding the initiative and making it a countrywide phenomenon. Although initial results were promising, there was uncertainty about the sustainability of the concept when replicated on a large scale. The immediate challenge was how to integrate a “hit and trial” approach into the existing sales and marketing framework and leverage optimal efficiency. Some health care practitioners had also expressed resentment over the approach, which posed a business risk. Therefore, various immediate challenges were anticipated.</w:t>
      </w:r>
    </w:p>
    <w:p w14:paraId="663B5702" w14:textId="77777777" w:rsidR="00687B9A" w:rsidRPr="00687B9A" w:rsidRDefault="00687B9A" w:rsidP="00687B9A">
      <w:pPr>
        <w:jc w:val="both"/>
        <w:rPr>
          <w:rFonts w:eastAsia="Calibri"/>
          <w:sz w:val="22"/>
          <w:szCs w:val="22"/>
          <w:lang w:val="en-GB"/>
        </w:rPr>
      </w:pPr>
    </w:p>
    <w:p w14:paraId="0D85D1D4" w14:textId="77777777" w:rsidR="00687B9A" w:rsidRPr="00687B9A" w:rsidRDefault="00687B9A" w:rsidP="00687B9A">
      <w:pPr>
        <w:jc w:val="both"/>
        <w:rPr>
          <w:rFonts w:eastAsia="Calibri"/>
          <w:sz w:val="22"/>
          <w:szCs w:val="22"/>
          <w:lang w:val="en-GB"/>
        </w:rPr>
      </w:pPr>
    </w:p>
    <w:p w14:paraId="61CF6D48" w14:textId="77777777" w:rsidR="00687B9A" w:rsidRPr="00687B9A" w:rsidRDefault="00687B9A" w:rsidP="00687B9A">
      <w:pPr>
        <w:jc w:val="both"/>
        <w:rPr>
          <w:rFonts w:ascii="Arial" w:hAnsi="Arial" w:cs="Arial"/>
          <w:b/>
          <w:lang w:val="en-GB"/>
        </w:rPr>
      </w:pPr>
      <w:r w:rsidRPr="00687B9A">
        <w:rPr>
          <w:rFonts w:ascii="Arial" w:hAnsi="Arial" w:cs="Arial"/>
          <w:b/>
          <w:lang w:val="en-GB"/>
        </w:rPr>
        <w:t>Key Challenges</w:t>
      </w:r>
    </w:p>
    <w:p w14:paraId="6DA056FE" w14:textId="77777777" w:rsidR="00687B9A" w:rsidRPr="00687B9A" w:rsidRDefault="00687B9A" w:rsidP="00687B9A">
      <w:pPr>
        <w:jc w:val="both"/>
        <w:rPr>
          <w:sz w:val="22"/>
          <w:szCs w:val="22"/>
          <w:lang w:val="en-GB"/>
        </w:rPr>
      </w:pPr>
    </w:p>
    <w:p w14:paraId="3B36476F" w14:textId="77777777" w:rsidR="00687B9A" w:rsidRPr="00687B9A" w:rsidRDefault="00687B9A" w:rsidP="00687B9A">
      <w:pPr>
        <w:jc w:val="both"/>
        <w:rPr>
          <w:rFonts w:eastAsia="Calibri"/>
          <w:sz w:val="22"/>
          <w:szCs w:val="22"/>
          <w:lang w:val="en-GB"/>
        </w:rPr>
      </w:pPr>
      <w:r w:rsidRPr="00687B9A">
        <w:rPr>
          <w:rFonts w:eastAsia="Calibri"/>
          <w:i/>
          <w:sz w:val="22"/>
          <w:szCs w:val="22"/>
          <w:lang w:val="en-GB"/>
        </w:rPr>
        <w:t>Recruitment and Continuous Deployment</w:t>
      </w:r>
      <w:r w:rsidRPr="00687B9A">
        <w:rPr>
          <w:rFonts w:eastAsia="Calibri"/>
          <w:sz w:val="22"/>
          <w:szCs w:val="22"/>
          <w:lang w:val="en-GB"/>
        </w:rPr>
        <w:t xml:space="preserve">: Recruitment and continuous deployment of RTMs was a major practical challenge. Because the concept was new and unconventional, it was difficult to find the right candidates using conventional methods of recruitment. This meant that recruitment would have to be done at the regional level, but attracting a suitable talent pool at the regional level was difficult. The absence of a defined career path at the start, coupled with upcoming opportunities in the government sector, could turn the initiative into only a stop-gap measure and could spark a high attrition rate. In addition, the unconventional compensation structure provided a relatively low salary, mainly due to the low revenue potential of the BOP markets.  </w:t>
      </w:r>
    </w:p>
    <w:p w14:paraId="2C5F3C3A" w14:textId="77777777" w:rsidR="00687B9A" w:rsidRPr="00687B9A" w:rsidRDefault="00687B9A" w:rsidP="00687B9A">
      <w:pPr>
        <w:jc w:val="both"/>
        <w:rPr>
          <w:rFonts w:eastAsia="Calibri"/>
          <w:i/>
          <w:sz w:val="22"/>
          <w:szCs w:val="22"/>
          <w:lang w:val="en-GB"/>
        </w:rPr>
      </w:pPr>
    </w:p>
    <w:p w14:paraId="5C963ACF" w14:textId="77777777" w:rsidR="00687B9A" w:rsidRPr="00687B9A" w:rsidRDefault="00687B9A" w:rsidP="00687B9A">
      <w:pPr>
        <w:jc w:val="both"/>
        <w:rPr>
          <w:rFonts w:eastAsia="Calibri"/>
          <w:sz w:val="22"/>
          <w:szCs w:val="22"/>
          <w:lang w:val="en-GB"/>
        </w:rPr>
      </w:pPr>
      <w:r w:rsidRPr="00687B9A">
        <w:rPr>
          <w:rFonts w:eastAsia="Calibri"/>
          <w:i/>
          <w:sz w:val="22"/>
          <w:szCs w:val="22"/>
          <w:lang w:val="en-GB"/>
        </w:rPr>
        <w:t>Motivation to Work in Rural and Semi-Urban Areas</w:t>
      </w:r>
      <w:r w:rsidRPr="00687B9A">
        <w:rPr>
          <w:rFonts w:eastAsia="Calibri"/>
          <w:sz w:val="22"/>
          <w:szCs w:val="22"/>
          <w:lang w:val="en-GB"/>
        </w:rPr>
        <w:t xml:space="preserve">: The weak infrastructure of rural and semi-urban areas, coupled with difficult working conditions, made the job profile less attractive than other mainstream positions. The RTMs also felt that it was socially demeaning to be stationed in such areas. They felt they were viewed as sales representatives rather than knowledge experts, which could have an adverse effect on their social status. </w:t>
      </w:r>
    </w:p>
    <w:p w14:paraId="0A5B0AD1" w14:textId="77777777" w:rsidR="00687B9A" w:rsidRPr="00687B9A" w:rsidRDefault="00687B9A" w:rsidP="00687B9A">
      <w:pPr>
        <w:jc w:val="both"/>
        <w:rPr>
          <w:rFonts w:eastAsia="Calibri"/>
          <w:sz w:val="22"/>
          <w:szCs w:val="22"/>
          <w:lang w:val="en-GB"/>
        </w:rPr>
      </w:pPr>
    </w:p>
    <w:p w14:paraId="61BAB1D1" w14:textId="77777777" w:rsidR="00687B9A" w:rsidRPr="00687B9A" w:rsidRDefault="00687B9A" w:rsidP="00687B9A">
      <w:pPr>
        <w:jc w:val="both"/>
        <w:rPr>
          <w:rFonts w:eastAsia="Calibri"/>
          <w:spacing w:val="-2"/>
          <w:kern w:val="22"/>
          <w:sz w:val="22"/>
          <w:szCs w:val="22"/>
          <w:lang w:val="en-GB"/>
        </w:rPr>
      </w:pPr>
      <w:r w:rsidRPr="00687B9A">
        <w:rPr>
          <w:rFonts w:eastAsia="Calibri"/>
          <w:i/>
          <w:spacing w:val="-2"/>
          <w:kern w:val="22"/>
          <w:sz w:val="22"/>
          <w:szCs w:val="22"/>
          <w:lang w:val="en-GB"/>
        </w:rPr>
        <w:lastRenderedPageBreak/>
        <w:t>Performance Management Design for RTMs</w:t>
      </w:r>
      <w:r w:rsidRPr="00687B9A">
        <w:rPr>
          <w:rFonts w:eastAsia="Calibri"/>
          <w:spacing w:val="-2"/>
          <w:kern w:val="22"/>
          <w:sz w:val="22"/>
          <w:szCs w:val="22"/>
          <w:lang w:val="en-GB"/>
        </w:rPr>
        <w:t xml:space="preserve">: Another major challenge was determining how to design key result areas (KRA) for the RTM position to drive maximum output, while avoiding any overlap with the existing KRAs of the sales team. The work done by RTMs was a concept-building activity and was therefore purely qualitative in nature, which made it difficult to quantify each RTM’s performance. Also, the primary KRA of the sales team was revenue generation, whereas RTMs were mainly promoting inhalation therapy to family practitioners, which made it difficult to measure quantifiable business outcomes.  </w:t>
      </w:r>
    </w:p>
    <w:p w14:paraId="52447A1D" w14:textId="77777777" w:rsidR="00687B9A" w:rsidRPr="00687B9A" w:rsidRDefault="00687B9A" w:rsidP="00687B9A">
      <w:pPr>
        <w:jc w:val="both"/>
        <w:rPr>
          <w:rFonts w:eastAsia="Calibri"/>
          <w:sz w:val="22"/>
          <w:szCs w:val="22"/>
          <w:lang w:val="en-GB"/>
        </w:rPr>
      </w:pPr>
    </w:p>
    <w:p w14:paraId="280D868D" w14:textId="77777777" w:rsidR="00687B9A" w:rsidRPr="00687B9A" w:rsidRDefault="00687B9A" w:rsidP="00687B9A">
      <w:pPr>
        <w:jc w:val="both"/>
        <w:rPr>
          <w:rFonts w:eastAsia="Calibri"/>
          <w:sz w:val="22"/>
          <w:szCs w:val="22"/>
          <w:lang w:val="en-GB"/>
        </w:rPr>
      </w:pPr>
      <w:r w:rsidRPr="00687B9A">
        <w:rPr>
          <w:rFonts w:eastAsia="Calibri"/>
          <w:i/>
          <w:sz w:val="22"/>
          <w:szCs w:val="22"/>
          <w:lang w:val="en-GB"/>
        </w:rPr>
        <w:t>Synergy between the Sales Team and RTMs</w:t>
      </w:r>
      <w:r w:rsidRPr="00687B9A">
        <w:rPr>
          <w:rFonts w:eastAsia="Calibri"/>
          <w:sz w:val="22"/>
          <w:szCs w:val="22"/>
          <w:lang w:val="en-GB"/>
        </w:rPr>
        <w:t>: The sales team and the RTMs had different priorities, despite managing the same end objective. RTMs were focused on establishing inhalation therapy as a concept, whereas the sales team’s core focus was business generation. Defining the hierarchy of RTMs, with respect to the sales team, was also a key concern. Cipla had to find a means to establish synergy between the two teams and overcome the antipathy that was gradually setting in.</w:t>
      </w:r>
    </w:p>
    <w:p w14:paraId="29EF84CC" w14:textId="77777777" w:rsidR="00687B9A" w:rsidRPr="00687B9A" w:rsidRDefault="00687B9A" w:rsidP="00687B9A">
      <w:pPr>
        <w:jc w:val="both"/>
        <w:rPr>
          <w:rFonts w:eastAsia="Calibri"/>
          <w:sz w:val="22"/>
          <w:szCs w:val="22"/>
          <w:lang w:val="en-GB"/>
        </w:rPr>
      </w:pPr>
    </w:p>
    <w:p w14:paraId="64C65B13" w14:textId="77777777" w:rsidR="00687B9A" w:rsidRPr="00687B9A" w:rsidRDefault="00687B9A" w:rsidP="00687B9A">
      <w:pPr>
        <w:jc w:val="both"/>
        <w:rPr>
          <w:rFonts w:eastAsia="Calibri"/>
          <w:sz w:val="22"/>
          <w:szCs w:val="22"/>
          <w:lang w:val="en-GB"/>
        </w:rPr>
      </w:pPr>
      <w:r w:rsidRPr="00687B9A">
        <w:rPr>
          <w:rFonts w:eastAsia="Calibri"/>
          <w:i/>
          <w:sz w:val="22"/>
          <w:szCs w:val="22"/>
          <w:lang w:val="en-GB"/>
        </w:rPr>
        <w:t>Training</w:t>
      </w:r>
      <w:r w:rsidRPr="00687B9A">
        <w:rPr>
          <w:rFonts w:eastAsia="Calibri"/>
          <w:sz w:val="22"/>
          <w:szCs w:val="22"/>
          <w:lang w:val="en-GB"/>
        </w:rPr>
        <w:t>: Training the RTMs and supplying adequate materials for RTMs to use was yet another challenge. Most materials for training and marketing teams were only available in English, so the entire training content had to be created in an easy-to-understand format in the language and vernacular of the target audience. This task required additional human resources who were trained to write scientific content, with an understanding of possible communication barriers. Ideally, the background of the trainers would be similar to that of the target audience, and they would be motivated to accept the challenge. The many different languages spoken across the vast country further added scope to the challenge.</w:t>
      </w:r>
    </w:p>
    <w:p w14:paraId="28A0E75B" w14:textId="77777777" w:rsidR="00687B9A" w:rsidRPr="00687B9A" w:rsidRDefault="00687B9A" w:rsidP="00687B9A">
      <w:pPr>
        <w:jc w:val="both"/>
        <w:rPr>
          <w:rFonts w:eastAsia="Calibri"/>
          <w:sz w:val="22"/>
          <w:szCs w:val="22"/>
          <w:lang w:val="en-GB"/>
        </w:rPr>
      </w:pPr>
    </w:p>
    <w:p w14:paraId="3FD866C6" w14:textId="77777777" w:rsidR="00687B9A" w:rsidRPr="00687B9A" w:rsidRDefault="00687B9A" w:rsidP="00687B9A">
      <w:pPr>
        <w:jc w:val="both"/>
        <w:rPr>
          <w:rFonts w:eastAsia="Calibri"/>
          <w:sz w:val="22"/>
          <w:szCs w:val="22"/>
          <w:lang w:val="en-GB"/>
        </w:rPr>
      </w:pPr>
      <w:r w:rsidRPr="00687B9A">
        <w:rPr>
          <w:rFonts w:eastAsia="Calibri"/>
          <w:i/>
          <w:sz w:val="22"/>
          <w:szCs w:val="22"/>
          <w:lang w:val="en-GB"/>
        </w:rPr>
        <w:t>Challenges at the Value-Chain Level</w:t>
      </w:r>
      <w:r w:rsidRPr="00687B9A">
        <w:rPr>
          <w:rFonts w:eastAsia="Calibri"/>
          <w:sz w:val="22"/>
          <w:szCs w:val="22"/>
          <w:lang w:val="en-GB"/>
        </w:rPr>
        <w:t xml:space="preserve">: Creating and managing sustainable demand in BOP markets was difficult. Poor infrastructure made the target markets inaccessible and the effort-to-impact ratio low. </w:t>
      </w:r>
    </w:p>
    <w:p w14:paraId="6BEB962A" w14:textId="77777777" w:rsidR="00687B9A" w:rsidRPr="00687B9A" w:rsidRDefault="00687B9A" w:rsidP="00687B9A">
      <w:pPr>
        <w:jc w:val="both"/>
        <w:rPr>
          <w:sz w:val="22"/>
          <w:szCs w:val="22"/>
          <w:lang w:val="en-GB"/>
        </w:rPr>
      </w:pPr>
    </w:p>
    <w:p w14:paraId="47ECBA1A" w14:textId="77777777" w:rsidR="00687B9A" w:rsidRPr="00687B9A" w:rsidRDefault="00687B9A" w:rsidP="00687B9A">
      <w:pPr>
        <w:jc w:val="both"/>
        <w:rPr>
          <w:sz w:val="22"/>
          <w:szCs w:val="22"/>
          <w:lang w:val="en-GB"/>
        </w:rPr>
      </w:pPr>
    </w:p>
    <w:p w14:paraId="5FAC4033" w14:textId="77777777" w:rsidR="00687B9A" w:rsidRPr="00687B9A" w:rsidRDefault="00687B9A" w:rsidP="00687B9A">
      <w:pPr>
        <w:jc w:val="both"/>
        <w:rPr>
          <w:rFonts w:ascii="Arial" w:eastAsia="Calibri" w:hAnsi="Arial" w:cs="Arial"/>
          <w:b/>
          <w:lang w:val="en-GB"/>
        </w:rPr>
      </w:pPr>
      <w:r w:rsidRPr="00687B9A">
        <w:rPr>
          <w:rFonts w:ascii="Arial" w:eastAsia="Calibri" w:hAnsi="Arial" w:cs="Arial"/>
          <w:b/>
          <w:lang w:val="en-GB"/>
        </w:rPr>
        <w:t>Conclusion</w:t>
      </w:r>
    </w:p>
    <w:p w14:paraId="6E27CCAD" w14:textId="77777777" w:rsidR="00687B9A" w:rsidRPr="00687B9A" w:rsidRDefault="00687B9A" w:rsidP="00687B9A">
      <w:pPr>
        <w:jc w:val="both"/>
        <w:rPr>
          <w:rFonts w:eastAsia="Calibri"/>
          <w:sz w:val="22"/>
          <w:szCs w:val="22"/>
          <w:lang w:val="en-GB"/>
        </w:rPr>
      </w:pPr>
    </w:p>
    <w:p w14:paraId="07E3F51F" w14:textId="77777777" w:rsidR="00687B9A" w:rsidRPr="00687B9A" w:rsidRDefault="00687B9A" w:rsidP="00687B9A">
      <w:pPr>
        <w:jc w:val="both"/>
        <w:rPr>
          <w:rFonts w:eastAsia="Calibri"/>
          <w:sz w:val="22"/>
          <w:szCs w:val="22"/>
          <w:lang w:val="en-GB"/>
        </w:rPr>
      </w:pPr>
      <w:r w:rsidRPr="00687B9A">
        <w:rPr>
          <w:rFonts w:eastAsia="Calibri"/>
          <w:sz w:val="22"/>
          <w:szCs w:val="22"/>
          <w:lang w:val="en-GB"/>
        </w:rPr>
        <w:t xml:space="preserve">The concept of RTMs had provided Sarkar with an approach to leverage the untapped potential of BOP markets for promoting inhalation therapy to treat asthma. The results of the trial run were promising. Sarkar was planning to extend the concept’s reach at the level of general practitioners in rural and semi-urban areas. However, the unconventional RTM method was not currently being practiced by any other pharmaceutical company in India. Therefore, Sarkar would have to weigh the pros and cons of the concept and devise a blueprint for implementation and expansion. </w:t>
      </w:r>
    </w:p>
    <w:p w14:paraId="4F3F6BDF" w14:textId="77777777" w:rsidR="00687B9A" w:rsidRPr="00687B9A" w:rsidRDefault="00687B9A" w:rsidP="00687B9A">
      <w:pPr>
        <w:spacing w:after="200" w:line="276" w:lineRule="auto"/>
        <w:rPr>
          <w:sz w:val="22"/>
          <w:szCs w:val="22"/>
          <w:lang w:val="en-GB"/>
        </w:rPr>
      </w:pPr>
      <w:r w:rsidRPr="00687B9A">
        <w:rPr>
          <w:lang w:val="en-GB"/>
        </w:rPr>
        <w:br w:type="page"/>
      </w:r>
    </w:p>
    <w:p w14:paraId="4F1A1A09" w14:textId="77777777" w:rsidR="00687B9A" w:rsidRPr="00687B9A" w:rsidRDefault="00687B9A" w:rsidP="00687B9A">
      <w:pPr>
        <w:jc w:val="center"/>
        <w:rPr>
          <w:rFonts w:ascii="Arial" w:eastAsia="Calibri" w:hAnsi="Arial" w:cs="Arial"/>
          <w:b/>
          <w:caps/>
          <w:lang w:val="en-GB"/>
        </w:rPr>
      </w:pPr>
      <w:r w:rsidRPr="00687B9A">
        <w:rPr>
          <w:rFonts w:ascii="Arial" w:eastAsia="Calibri" w:hAnsi="Arial" w:cs="Arial"/>
          <w:b/>
          <w:caps/>
          <w:lang w:val="en-GB"/>
        </w:rPr>
        <w:lastRenderedPageBreak/>
        <w:t>Exhibit 1: Prevalence rate of Asthma for diagnosed cases, India and sub-region (2011–12)</w:t>
      </w:r>
    </w:p>
    <w:p w14:paraId="3765A4CF" w14:textId="77777777" w:rsidR="00687B9A" w:rsidRPr="00687B9A" w:rsidRDefault="00687B9A" w:rsidP="00687B9A">
      <w:pPr>
        <w:jc w:val="both"/>
        <w:rPr>
          <w:rFonts w:ascii="Arial" w:eastAsia="Calibri" w:hAnsi="Arial" w:cs="Arial"/>
          <w:lang w:val="en-GB"/>
        </w:rPr>
      </w:pPr>
    </w:p>
    <w:tbl>
      <w:tblPr>
        <w:tblStyle w:val="TableGrid"/>
        <w:tblW w:w="8905" w:type="dxa"/>
        <w:jc w:val="center"/>
        <w:tblLayout w:type="fixed"/>
        <w:tblLook w:val="04A0" w:firstRow="1" w:lastRow="0" w:firstColumn="1" w:lastColumn="0" w:noHBand="0" w:noVBand="1"/>
      </w:tblPr>
      <w:tblGrid>
        <w:gridCol w:w="1885"/>
        <w:gridCol w:w="1530"/>
        <w:gridCol w:w="1545"/>
        <w:gridCol w:w="1245"/>
        <w:gridCol w:w="1440"/>
        <w:gridCol w:w="1260"/>
      </w:tblGrid>
      <w:tr w:rsidR="00687B9A" w:rsidRPr="00687B9A" w14:paraId="76BB0114" w14:textId="77777777" w:rsidTr="004B4837">
        <w:trPr>
          <w:trHeight w:hRule="exact" w:val="307"/>
          <w:jc w:val="center"/>
        </w:trPr>
        <w:tc>
          <w:tcPr>
            <w:tcW w:w="1885" w:type="dxa"/>
            <w:vMerge w:val="restart"/>
            <w:vAlign w:val="center"/>
          </w:tcPr>
          <w:p w14:paraId="5170755C" w14:textId="77777777" w:rsidR="00687B9A" w:rsidRPr="00687B9A" w:rsidRDefault="00687B9A" w:rsidP="00687B9A">
            <w:pPr>
              <w:rPr>
                <w:rFonts w:ascii="Arial" w:eastAsia="Calibri" w:hAnsi="Arial" w:cs="Arial"/>
                <w:b/>
                <w:lang w:val="en-GB"/>
              </w:rPr>
            </w:pPr>
            <w:r w:rsidRPr="00687B9A">
              <w:rPr>
                <w:rFonts w:ascii="Arial" w:eastAsia="Calibri" w:hAnsi="Arial" w:cs="Arial"/>
                <w:b/>
                <w:lang w:val="en-GB"/>
              </w:rPr>
              <w:t>Geographies</w:t>
            </w:r>
          </w:p>
        </w:tc>
        <w:tc>
          <w:tcPr>
            <w:tcW w:w="3075" w:type="dxa"/>
            <w:gridSpan w:val="2"/>
            <w:vAlign w:val="center"/>
          </w:tcPr>
          <w:p w14:paraId="6253344B" w14:textId="77777777" w:rsidR="00687B9A" w:rsidRPr="00687B9A" w:rsidRDefault="00687B9A" w:rsidP="00687B9A">
            <w:pPr>
              <w:jc w:val="center"/>
              <w:rPr>
                <w:rFonts w:ascii="Arial" w:eastAsia="Calibri" w:hAnsi="Arial" w:cs="Arial"/>
                <w:b/>
                <w:spacing w:val="-12"/>
                <w:lang w:val="en-GB"/>
              </w:rPr>
            </w:pPr>
            <w:r w:rsidRPr="00687B9A">
              <w:rPr>
                <w:rFonts w:ascii="Arial" w:eastAsia="Calibri" w:hAnsi="Arial" w:cs="Arial"/>
                <w:b/>
                <w:spacing w:val="-12"/>
                <w:lang w:val="en-GB"/>
              </w:rPr>
              <w:t>Prevalence Rate (per 1,000)</w:t>
            </w:r>
          </w:p>
        </w:tc>
        <w:tc>
          <w:tcPr>
            <w:tcW w:w="3945" w:type="dxa"/>
            <w:gridSpan w:val="3"/>
            <w:vAlign w:val="center"/>
          </w:tcPr>
          <w:p w14:paraId="2D0A1456" w14:textId="77777777" w:rsidR="00687B9A" w:rsidRPr="00687B9A" w:rsidRDefault="00687B9A" w:rsidP="00687B9A">
            <w:pPr>
              <w:jc w:val="center"/>
              <w:rPr>
                <w:rFonts w:ascii="Arial" w:eastAsia="Calibri" w:hAnsi="Arial" w:cs="Arial"/>
                <w:b/>
                <w:spacing w:val="-13"/>
                <w:lang w:val="en-GB"/>
              </w:rPr>
            </w:pPr>
            <w:r w:rsidRPr="00687B9A">
              <w:rPr>
                <w:rFonts w:ascii="Arial" w:eastAsia="Calibri" w:hAnsi="Arial" w:cs="Arial"/>
                <w:b/>
                <w:spacing w:val="-13"/>
                <w:lang w:val="en-GB"/>
              </w:rPr>
              <w:t>Percentage of Distribution (N = 204</w:t>
            </w:r>
            <w:r w:rsidRPr="00687B9A">
              <w:rPr>
                <w:rFonts w:ascii="Arial" w:eastAsia="Calibri" w:hAnsi="Arial" w:cs="Arial"/>
                <w:spacing w:val="-13"/>
                <w:lang w:val="en-GB"/>
              </w:rPr>
              <w:t>,</w:t>
            </w:r>
            <w:r w:rsidRPr="00687B9A">
              <w:rPr>
                <w:rFonts w:ascii="Arial" w:eastAsia="Calibri" w:hAnsi="Arial" w:cs="Arial"/>
                <w:b/>
                <w:spacing w:val="-13"/>
                <w:lang w:val="en-GB"/>
              </w:rPr>
              <w:t>568)</w:t>
            </w:r>
          </w:p>
        </w:tc>
      </w:tr>
      <w:tr w:rsidR="00687B9A" w:rsidRPr="00687B9A" w14:paraId="4B8A1C4F" w14:textId="77777777" w:rsidTr="004B4837">
        <w:trPr>
          <w:trHeight w:hRule="exact" w:val="296"/>
          <w:jc w:val="center"/>
        </w:trPr>
        <w:tc>
          <w:tcPr>
            <w:tcW w:w="1885" w:type="dxa"/>
            <w:vMerge/>
          </w:tcPr>
          <w:p w14:paraId="7F25544C" w14:textId="77777777" w:rsidR="00687B9A" w:rsidRPr="00687B9A" w:rsidRDefault="00687B9A" w:rsidP="00687B9A">
            <w:pPr>
              <w:jc w:val="both"/>
              <w:rPr>
                <w:rFonts w:ascii="Arial" w:eastAsia="Calibri" w:hAnsi="Arial" w:cs="Arial"/>
                <w:lang w:val="en-GB"/>
              </w:rPr>
            </w:pPr>
          </w:p>
        </w:tc>
        <w:tc>
          <w:tcPr>
            <w:tcW w:w="1530" w:type="dxa"/>
            <w:vAlign w:val="center"/>
          </w:tcPr>
          <w:p w14:paraId="561FE783" w14:textId="77777777" w:rsidR="00687B9A" w:rsidRPr="00687B9A" w:rsidRDefault="00687B9A" w:rsidP="00687B9A">
            <w:pPr>
              <w:jc w:val="center"/>
              <w:rPr>
                <w:rFonts w:ascii="Arial" w:eastAsia="Calibri" w:hAnsi="Arial" w:cs="Arial"/>
                <w:b/>
                <w:spacing w:val="-6"/>
                <w:lang w:val="en-GB"/>
              </w:rPr>
            </w:pPr>
            <w:r w:rsidRPr="00687B9A">
              <w:rPr>
                <w:rFonts w:ascii="Arial" w:eastAsia="Calibri" w:hAnsi="Arial" w:cs="Arial"/>
                <w:b/>
                <w:spacing w:val="-6"/>
                <w:lang w:val="en-GB"/>
              </w:rPr>
              <w:t>Reported (N)</w:t>
            </w:r>
          </w:p>
        </w:tc>
        <w:tc>
          <w:tcPr>
            <w:tcW w:w="1545" w:type="dxa"/>
            <w:vAlign w:val="center"/>
          </w:tcPr>
          <w:p w14:paraId="210168D4" w14:textId="77777777" w:rsidR="00687B9A" w:rsidRPr="00687B9A" w:rsidRDefault="00687B9A" w:rsidP="00687B9A">
            <w:pPr>
              <w:jc w:val="center"/>
              <w:rPr>
                <w:rFonts w:ascii="Arial" w:eastAsia="Calibri" w:hAnsi="Arial" w:cs="Arial"/>
                <w:b/>
                <w:spacing w:val="-6"/>
                <w:lang w:val="en-GB"/>
              </w:rPr>
            </w:pPr>
            <w:r w:rsidRPr="00687B9A">
              <w:rPr>
                <w:rFonts w:ascii="Arial" w:eastAsia="Calibri" w:hAnsi="Arial" w:cs="Arial"/>
                <w:b/>
                <w:spacing w:val="-6"/>
                <w:lang w:val="en-GB"/>
              </w:rPr>
              <w:t>Diagnosed (N)</w:t>
            </w:r>
          </w:p>
        </w:tc>
        <w:tc>
          <w:tcPr>
            <w:tcW w:w="1245" w:type="dxa"/>
            <w:vAlign w:val="center"/>
          </w:tcPr>
          <w:p w14:paraId="4E1F577E" w14:textId="77777777" w:rsidR="00687B9A" w:rsidRPr="00687B9A" w:rsidRDefault="00687B9A" w:rsidP="00687B9A">
            <w:pPr>
              <w:jc w:val="center"/>
              <w:rPr>
                <w:rFonts w:ascii="Arial" w:eastAsia="Calibri" w:hAnsi="Arial" w:cs="Arial"/>
                <w:b/>
                <w:spacing w:val="-10"/>
                <w:lang w:val="en-GB"/>
              </w:rPr>
            </w:pPr>
            <w:r w:rsidRPr="00687B9A">
              <w:rPr>
                <w:rFonts w:ascii="Arial" w:eastAsia="Calibri" w:hAnsi="Arial" w:cs="Arial"/>
                <w:b/>
                <w:spacing w:val="-10"/>
                <w:lang w:val="en-GB"/>
              </w:rPr>
              <w:t>Reported</w:t>
            </w:r>
          </w:p>
        </w:tc>
        <w:tc>
          <w:tcPr>
            <w:tcW w:w="1440" w:type="dxa"/>
            <w:vAlign w:val="center"/>
          </w:tcPr>
          <w:p w14:paraId="236C6BBF" w14:textId="77777777" w:rsidR="00687B9A" w:rsidRPr="00687B9A" w:rsidRDefault="00687B9A" w:rsidP="00687B9A">
            <w:pPr>
              <w:jc w:val="center"/>
              <w:rPr>
                <w:rFonts w:ascii="Arial" w:eastAsia="Calibri" w:hAnsi="Arial" w:cs="Arial"/>
                <w:b/>
                <w:lang w:val="en-GB"/>
              </w:rPr>
            </w:pPr>
            <w:r w:rsidRPr="00687B9A">
              <w:rPr>
                <w:rFonts w:ascii="Arial" w:eastAsia="Calibri" w:hAnsi="Arial" w:cs="Arial"/>
                <w:b/>
                <w:lang w:val="en-GB"/>
              </w:rPr>
              <w:t>Diagnosed</w:t>
            </w:r>
          </w:p>
        </w:tc>
        <w:tc>
          <w:tcPr>
            <w:tcW w:w="1260" w:type="dxa"/>
            <w:vAlign w:val="center"/>
          </w:tcPr>
          <w:p w14:paraId="116E323E" w14:textId="77777777" w:rsidR="00687B9A" w:rsidRPr="00687B9A" w:rsidRDefault="00687B9A" w:rsidP="00687B9A">
            <w:pPr>
              <w:jc w:val="center"/>
              <w:rPr>
                <w:rFonts w:ascii="Arial" w:eastAsia="Calibri" w:hAnsi="Arial" w:cs="Arial"/>
                <w:b/>
                <w:spacing w:val="-8"/>
                <w:lang w:val="en-GB"/>
              </w:rPr>
            </w:pPr>
            <w:r w:rsidRPr="00687B9A">
              <w:rPr>
                <w:rFonts w:ascii="Arial" w:eastAsia="Calibri" w:hAnsi="Arial" w:cs="Arial"/>
                <w:b/>
                <w:spacing w:val="-8"/>
                <w:lang w:val="en-GB"/>
              </w:rPr>
              <w:t>Population</w:t>
            </w:r>
          </w:p>
        </w:tc>
      </w:tr>
      <w:tr w:rsidR="00687B9A" w:rsidRPr="00687B9A" w14:paraId="71101566" w14:textId="77777777" w:rsidTr="004B4837">
        <w:trPr>
          <w:trHeight w:hRule="exact" w:val="308"/>
          <w:jc w:val="center"/>
        </w:trPr>
        <w:tc>
          <w:tcPr>
            <w:tcW w:w="1885" w:type="dxa"/>
            <w:vAlign w:val="center"/>
          </w:tcPr>
          <w:p w14:paraId="0C6CEDDA" w14:textId="77777777" w:rsidR="00687B9A" w:rsidRPr="00687B9A" w:rsidRDefault="00687B9A" w:rsidP="00687B9A">
            <w:pPr>
              <w:rPr>
                <w:rFonts w:ascii="Arial" w:eastAsia="Calibri" w:hAnsi="Arial" w:cs="Arial"/>
                <w:b/>
                <w:lang w:val="en-GB"/>
              </w:rPr>
            </w:pPr>
            <w:r w:rsidRPr="00687B9A">
              <w:rPr>
                <w:rFonts w:ascii="Arial" w:eastAsia="Calibri" w:hAnsi="Arial" w:cs="Arial"/>
                <w:b/>
                <w:lang w:val="en-GB"/>
              </w:rPr>
              <w:t>India</w:t>
            </w:r>
          </w:p>
        </w:tc>
        <w:tc>
          <w:tcPr>
            <w:tcW w:w="1530" w:type="dxa"/>
            <w:vAlign w:val="center"/>
          </w:tcPr>
          <w:p w14:paraId="49ED6DEE"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54.90 (11,229)</w:t>
            </w:r>
          </w:p>
        </w:tc>
        <w:tc>
          <w:tcPr>
            <w:tcW w:w="1545" w:type="dxa"/>
            <w:vAlign w:val="center"/>
          </w:tcPr>
          <w:p w14:paraId="349F23F8"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9.10 (1,855)</w:t>
            </w:r>
          </w:p>
        </w:tc>
        <w:tc>
          <w:tcPr>
            <w:tcW w:w="1245" w:type="dxa"/>
            <w:vAlign w:val="center"/>
          </w:tcPr>
          <w:p w14:paraId="5833B92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w:t>
            </w:r>
          </w:p>
        </w:tc>
        <w:tc>
          <w:tcPr>
            <w:tcW w:w="1440" w:type="dxa"/>
            <w:vAlign w:val="center"/>
          </w:tcPr>
          <w:p w14:paraId="53523799"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w:t>
            </w:r>
          </w:p>
        </w:tc>
        <w:tc>
          <w:tcPr>
            <w:tcW w:w="1260" w:type="dxa"/>
            <w:vAlign w:val="center"/>
          </w:tcPr>
          <w:p w14:paraId="142BD82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w:t>
            </w:r>
          </w:p>
        </w:tc>
      </w:tr>
      <w:tr w:rsidR="00687B9A" w:rsidRPr="00687B9A" w14:paraId="1D625F08" w14:textId="77777777" w:rsidTr="004B4837">
        <w:trPr>
          <w:trHeight w:hRule="exact" w:val="301"/>
          <w:jc w:val="center"/>
        </w:trPr>
        <w:tc>
          <w:tcPr>
            <w:tcW w:w="1885" w:type="dxa"/>
            <w:vAlign w:val="center"/>
          </w:tcPr>
          <w:p w14:paraId="1111E3F7"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Rural</w:t>
            </w:r>
          </w:p>
        </w:tc>
        <w:tc>
          <w:tcPr>
            <w:tcW w:w="1530" w:type="dxa"/>
            <w:vAlign w:val="center"/>
          </w:tcPr>
          <w:p w14:paraId="7663429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59.80 (8,070)</w:t>
            </w:r>
          </w:p>
        </w:tc>
        <w:tc>
          <w:tcPr>
            <w:tcW w:w="1545" w:type="dxa"/>
            <w:vAlign w:val="center"/>
          </w:tcPr>
          <w:p w14:paraId="58FE55B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9.50 (1,286)</w:t>
            </w:r>
          </w:p>
        </w:tc>
        <w:tc>
          <w:tcPr>
            <w:tcW w:w="1245" w:type="dxa"/>
            <w:vAlign w:val="center"/>
          </w:tcPr>
          <w:p w14:paraId="302C77E6"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71.90</w:t>
            </w:r>
          </w:p>
        </w:tc>
        <w:tc>
          <w:tcPr>
            <w:tcW w:w="1440" w:type="dxa"/>
            <w:vAlign w:val="center"/>
          </w:tcPr>
          <w:p w14:paraId="35008188"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69.30</w:t>
            </w:r>
          </w:p>
        </w:tc>
        <w:tc>
          <w:tcPr>
            <w:tcW w:w="1260" w:type="dxa"/>
            <w:vAlign w:val="center"/>
          </w:tcPr>
          <w:p w14:paraId="6F76031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66.00</w:t>
            </w:r>
          </w:p>
        </w:tc>
      </w:tr>
      <w:tr w:rsidR="00687B9A" w:rsidRPr="00687B9A" w14:paraId="64571485" w14:textId="77777777" w:rsidTr="004B4837">
        <w:trPr>
          <w:trHeight w:hRule="exact" w:val="302"/>
          <w:jc w:val="center"/>
        </w:trPr>
        <w:tc>
          <w:tcPr>
            <w:tcW w:w="1885" w:type="dxa"/>
            <w:vAlign w:val="center"/>
          </w:tcPr>
          <w:p w14:paraId="61E4742B"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Urban</w:t>
            </w:r>
          </w:p>
        </w:tc>
        <w:tc>
          <w:tcPr>
            <w:tcW w:w="1530" w:type="dxa"/>
            <w:vAlign w:val="center"/>
          </w:tcPr>
          <w:p w14:paraId="144993A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45.40 (3,159)</w:t>
            </w:r>
          </w:p>
        </w:tc>
        <w:tc>
          <w:tcPr>
            <w:tcW w:w="1545" w:type="dxa"/>
            <w:vAlign w:val="center"/>
          </w:tcPr>
          <w:p w14:paraId="65B23513"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8.20 (569)</w:t>
            </w:r>
          </w:p>
        </w:tc>
        <w:tc>
          <w:tcPr>
            <w:tcW w:w="1245" w:type="dxa"/>
            <w:vAlign w:val="center"/>
          </w:tcPr>
          <w:p w14:paraId="00AAF7B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28.10</w:t>
            </w:r>
          </w:p>
        </w:tc>
        <w:tc>
          <w:tcPr>
            <w:tcW w:w="1440" w:type="dxa"/>
            <w:vAlign w:val="center"/>
          </w:tcPr>
          <w:p w14:paraId="39EDEAD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30.70</w:t>
            </w:r>
          </w:p>
        </w:tc>
        <w:tc>
          <w:tcPr>
            <w:tcW w:w="1260" w:type="dxa"/>
            <w:vAlign w:val="center"/>
          </w:tcPr>
          <w:p w14:paraId="77571F4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34.00</w:t>
            </w:r>
          </w:p>
        </w:tc>
      </w:tr>
      <w:tr w:rsidR="00687B9A" w:rsidRPr="00687B9A" w14:paraId="4CE94706" w14:textId="77777777" w:rsidTr="004B4837">
        <w:trPr>
          <w:trHeight w:hRule="exact" w:val="301"/>
          <w:jc w:val="center"/>
        </w:trPr>
        <w:tc>
          <w:tcPr>
            <w:tcW w:w="1885" w:type="dxa"/>
            <w:vAlign w:val="center"/>
          </w:tcPr>
          <w:p w14:paraId="7BBB21BB" w14:textId="77777777" w:rsidR="00687B9A" w:rsidRPr="00687B9A" w:rsidRDefault="00687B9A" w:rsidP="00687B9A">
            <w:pPr>
              <w:rPr>
                <w:rFonts w:ascii="Arial" w:eastAsia="Calibri" w:hAnsi="Arial" w:cs="Arial"/>
                <w:spacing w:val="-2"/>
                <w:lang w:val="en-GB"/>
              </w:rPr>
            </w:pPr>
            <w:r w:rsidRPr="00687B9A">
              <w:rPr>
                <w:rFonts w:ascii="Arial" w:eastAsia="Calibri" w:hAnsi="Arial" w:cs="Arial"/>
                <w:spacing w:val="-2"/>
                <w:lang w:val="en-GB"/>
              </w:rPr>
              <w:t>Poorer States</w:t>
            </w:r>
          </w:p>
        </w:tc>
        <w:tc>
          <w:tcPr>
            <w:tcW w:w="1530" w:type="dxa"/>
            <w:vAlign w:val="center"/>
          </w:tcPr>
          <w:p w14:paraId="550A06F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73.50 (6,073)</w:t>
            </w:r>
          </w:p>
        </w:tc>
        <w:tc>
          <w:tcPr>
            <w:tcW w:w="1545" w:type="dxa"/>
            <w:vAlign w:val="center"/>
          </w:tcPr>
          <w:p w14:paraId="7CB9C0F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9.90 (816)</w:t>
            </w:r>
          </w:p>
        </w:tc>
        <w:tc>
          <w:tcPr>
            <w:tcW w:w="1245" w:type="dxa"/>
            <w:vAlign w:val="center"/>
          </w:tcPr>
          <w:p w14:paraId="7D2BB284"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54.10</w:t>
            </w:r>
          </w:p>
        </w:tc>
        <w:tc>
          <w:tcPr>
            <w:tcW w:w="1440" w:type="dxa"/>
            <w:vAlign w:val="center"/>
          </w:tcPr>
          <w:p w14:paraId="106C718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44.00</w:t>
            </w:r>
          </w:p>
        </w:tc>
        <w:tc>
          <w:tcPr>
            <w:tcW w:w="1260" w:type="dxa"/>
            <w:vAlign w:val="center"/>
          </w:tcPr>
          <w:p w14:paraId="2B4D3B5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40.40</w:t>
            </w:r>
          </w:p>
        </w:tc>
      </w:tr>
      <w:tr w:rsidR="00687B9A" w:rsidRPr="00687B9A" w14:paraId="7E106B33" w14:textId="77777777" w:rsidTr="004B4837">
        <w:trPr>
          <w:trHeight w:hRule="exact" w:val="302"/>
          <w:jc w:val="center"/>
        </w:trPr>
        <w:tc>
          <w:tcPr>
            <w:tcW w:w="1885" w:type="dxa"/>
            <w:vAlign w:val="center"/>
          </w:tcPr>
          <w:p w14:paraId="2C569EA7" w14:textId="77777777" w:rsidR="00687B9A" w:rsidRPr="00687B9A" w:rsidRDefault="00687B9A" w:rsidP="00687B9A">
            <w:pPr>
              <w:rPr>
                <w:rFonts w:ascii="Arial" w:eastAsia="Calibri" w:hAnsi="Arial" w:cs="Arial"/>
                <w:spacing w:val="-2"/>
                <w:lang w:val="en-GB"/>
              </w:rPr>
            </w:pPr>
            <w:r w:rsidRPr="00687B9A">
              <w:rPr>
                <w:rFonts w:ascii="Arial" w:eastAsia="Calibri" w:hAnsi="Arial" w:cs="Arial"/>
                <w:spacing w:val="-2"/>
                <w:lang w:val="en-GB"/>
              </w:rPr>
              <w:t>Richer States</w:t>
            </w:r>
          </w:p>
        </w:tc>
        <w:tc>
          <w:tcPr>
            <w:tcW w:w="1530" w:type="dxa"/>
            <w:vAlign w:val="center"/>
          </w:tcPr>
          <w:p w14:paraId="12112E9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42.30 (5,156)</w:t>
            </w:r>
          </w:p>
        </w:tc>
        <w:tc>
          <w:tcPr>
            <w:tcW w:w="1545" w:type="dxa"/>
            <w:vAlign w:val="center"/>
          </w:tcPr>
          <w:p w14:paraId="3835C42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8.50 (1,039)</w:t>
            </w:r>
          </w:p>
        </w:tc>
        <w:tc>
          <w:tcPr>
            <w:tcW w:w="1245" w:type="dxa"/>
            <w:vAlign w:val="center"/>
          </w:tcPr>
          <w:p w14:paraId="01B2EFD4"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45.90</w:t>
            </w:r>
          </w:p>
        </w:tc>
        <w:tc>
          <w:tcPr>
            <w:tcW w:w="1440" w:type="dxa"/>
            <w:vAlign w:val="center"/>
          </w:tcPr>
          <w:p w14:paraId="48A73B7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56.00</w:t>
            </w:r>
          </w:p>
        </w:tc>
        <w:tc>
          <w:tcPr>
            <w:tcW w:w="1260" w:type="dxa"/>
            <w:vAlign w:val="center"/>
          </w:tcPr>
          <w:p w14:paraId="52A0CE1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59.60</w:t>
            </w:r>
          </w:p>
        </w:tc>
      </w:tr>
      <w:tr w:rsidR="00687B9A" w:rsidRPr="00687B9A" w14:paraId="3A00B5D6" w14:textId="77777777" w:rsidTr="004B4837">
        <w:trPr>
          <w:trHeight w:hRule="exact" w:val="302"/>
          <w:jc w:val="center"/>
        </w:trPr>
        <w:tc>
          <w:tcPr>
            <w:tcW w:w="1885" w:type="dxa"/>
            <w:vAlign w:val="center"/>
          </w:tcPr>
          <w:p w14:paraId="56ED91F7" w14:textId="77777777" w:rsidR="00687B9A" w:rsidRPr="00687B9A" w:rsidRDefault="00687B9A" w:rsidP="00687B9A">
            <w:pPr>
              <w:rPr>
                <w:rFonts w:ascii="Arial" w:eastAsia="Calibri" w:hAnsi="Arial" w:cs="Arial"/>
                <w:spacing w:val="-2"/>
                <w:lang w:val="en-GB"/>
              </w:rPr>
            </w:pPr>
            <w:r w:rsidRPr="00687B9A">
              <w:rPr>
                <w:rFonts w:ascii="Arial" w:eastAsia="Calibri" w:hAnsi="Arial" w:cs="Arial"/>
                <w:spacing w:val="-2"/>
                <w:lang w:val="en-GB"/>
              </w:rPr>
              <w:t>Northern States</w:t>
            </w:r>
          </w:p>
        </w:tc>
        <w:tc>
          <w:tcPr>
            <w:tcW w:w="1530" w:type="dxa"/>
            <w:vAlign w:val="center"/>
          </w:tcPr>
          <w:p w14:paraId="7305961B"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83.30 (4,801)</w:t>
            </w:r>
          </w:p>
        </w:tc>
        <w:tc>
          <w:tcPr>
            <w:tcW w:w="1545" w:type="dxa"/>
            <w:vAlign w:val="center"/>
          </w:tcPr>
          <w:p w14:paraId="385C80C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9.80 (565)</w:t>
            </w:r>
          </w:p>
        </w:tc>
        <w:tc>
          <w:tcPr>
            <w:tcW w:w="1245" w:type="dxa"/>
            <w:vAlign w:val="center"/>
          </w:tcPr>
          <w:p w14:paraId="4FC5D6AB"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42.80</w:t>
            </w:r>
          </w:p>
        </w:tc>
        <w:tc>
          <w:tcPr>
            <w:tcW w:w="1440" w:type="dxa"/>
            <w:vAlign w:val="center"/>
          </w:tcPr>
          <w:p w14:paraId="73C93FA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30.50</w:t>
            </w:r>
          </w:p>
        </w:tc>
        <w:tc>
          <w:tcPr>
            <w:tcW w:w="1260" w:type="dxa"/>
            <w:vAlign w:val="center"/>
          </w:tcPr>
          <w:p w14:paraId="0A9CBCB9"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28.20</w:t>
            </w:r>
          </w:p>
        </w:tc>
      </w:tr>
      <w:tr w:rsidR="00687B9A" w:rsidRPr="00687B9A" w14:paraId="7D701392" w14:textId="77777777" w:rsidTr="004B4837">
        <w:trPr>
          <w:trHeight w:hRule="exact" w:val="301"/>
          <w:jc w:val="center"/>
        </w:trPr>
        <w:tc>
          <w:tcPr>
            <w:tcW w:w="1885" w:type="dxa"/>
            <w:vAlign w:val="center"/>
          </w:tcPr>
          <w:p w14:paraId="484CA829" w14:textId="77777777" w:rsidR="00687B9A" w:rsidRPr="00687B9A" w:rsidRDefault="00687B9A" w:rsidP="00687B9A">
            <w:pPr>
              <w:rPr>
                <w:rFonts w:ascii="Arial" w:eastAsia="Calibri" w:hAnsi="Arial" w:cs="Arial"/>
                <w:spacing w:val="-2"/>
                <w:lang w:val="en-GB"/>
              </w:rPr>
            </w:pPr>
            <w:r w:rsidRPr="00687B9A">
              <w:rPr>
                <w:rFonts w:ascii="Arial" w:eastAsia="Calibri" w:hAnsi="Arial" w:cs="Arial"/>
                <w:spacing w:val="-2"/>
                <w:lang w:val="en-GB"/>
              </w:rPr>
              <w:t>Southern States</w:t>
            </w:r>
          </w:p>
        </w:tc>
        <w:tc>
          <w:tcPr>
            <w:tcW w:w="1530" w:type="dxa"/>
            <w:vAlign w:val="center"/>
          </w:tcPr>
          <w:p w14:paraId="3FDC096E"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40.20 (1,694)</w:t>
            </w:r>
          </w:p>
        </w:tc>
        <w:tc>
          <w:tcPr>
            <w:tcW w:w="1545" w:type="dxa"/>
            <w:vAlign w:val="center"/>
          </w:tcPr>
          <w:p w14:paraId="7762A74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10.30 (432)</w:t>
            </w:r>
          </w:p>
        </w:tc>
        <w:tc>
          <w:tcPr>
            <w:tcW w:w="1245" w:type="dxa"/>
            <w:vAlign w:val="center"/>
          </w:tcPr>
          <w:p w14:paraId="1EB9868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15.10</w:t>
            </w:r>
          </w:p>
        </w:tc>
        <w:tc>
          <w:tcPr>
            <w:tcW w:w="1440" w:type="dxa"/>
            <w:vAlign w:val="center"/>
          </w:tcPr>
          <w:p w14:paraId="4E6B84A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23.30</w:t>
            </w:r>
          </w:p>
        </w:tc>
        <w:tc>
          <w:tcPr>
            <w:tcW w:w="1260" w:type="dxa"/>
            <w:vAlign w:val="center"/>
          </w:tcPr>
          <w:p w14:paraId="0DCC9B5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20.60</w:t>
            </w:r>
          </w:p>
        </w:tc>
      </w:tr>
      <w:tr w:rsidR="00687B9A" w:rsidRPr="00687B9A" w14:paraId="0247B841" w14:textId="77777777" w:rsidTr="004B4837">
        <w:trPr>
          <w:trHeight w:hRule="exact" w:val="302"/>
          <w:jc w:val="center"/>
        </w:trPr>
        <w:tc>
          <w:tcPr>
            <w:tcW w:w="1885" w:type="dxa"/>
            <w:vAlign w:val="center"/>
          </w:tcPr>
          <w:p w14:paraId="4FABC65E" w14:textId="77777777" w:rsidR="00687B9A" w:rsidRPr="00687B9A" w:rsidRDefault="00687B9A" w:rsidP="00687B9A">
            <w:pPr>
              <w:rPr>
                <w:rFonts w:ascii="Arial" w:eastAsia="Calibri" w:hAnsi="Arial" w:cs="Arial"/>
                <w:spacing w:val="-2"/>
                <w:lang w:val="en-GB"/>
              </w:rPr>
            </w:pPr>
            <w:r w:rsidRPr="00687B9A">
              <w:rPr>
                <w:rFonts w:ascii="Arial" w:eastAsia="Calibri" w:hAnsi="Arial" w:cs="Arial"/>
                <w:spacing w:val="-2"/>
                <w:lang w:val="en-GB"/>
              </w:rPr>
              <w:t>Eastern States</w:t>
            </w:r>
          </w:p>
        </w:tc>
        <w:tc>
          <w:tcPr>
            <w:tcW w:w="1530" w:type="dxa"/>
            <w:vAlign w:val="center"/>
          </w:tcPr>
          <w:p w14:paraId="0BE5E79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54.00 (1,812)</w:t>
            </w:r>
          </w:p>
        </w:tc>
        <w:tc>
          <w:tcPr>
            <w:tcW w:w="1545" w:type="dxa"/>
            <w:vAlign w:val="center"/>
          </w:tcPr>
          <w:p w14:paraId="0DF1F408"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8.30 (279)</w:t>
            </w:r>
          </w:p>
        </w:tc>
        <w:tc>
          <w:tcPr>
            <w:tcW w:w="1245" w:type="dxa"/>
            <w:vAlign w:val="center"/>
          </w:tcPr>
          <w:p w14:paraId="162B938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16.10</w:t>
            </w:r>
          </w:p>
        </w:tc>
        <w:tc>
          <w:tcPr>
            <w:tcW w:w="1440" w:type="dxa"/>
            <w:vAlign w:val="center"/>
          </w:tcPr>
          <w:p w14:paraId="20C7537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15.00</w:t>
            </w:r>
          </w:p>
        </w:tc>
        <w:tc>
          <w:tcPr>
            <w:tcW w:w="1260" w:type="dxa"/>
            <w:vAlign w:val="center"/>
          </w:tcPr>
          <w:p w14:paraId="19DB047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16.40</w:t>
            </w:r>
          </w:p>
        </w:tc>
      </w:tr>
      <w:tr w:rsidR="00687B9A" w:rsidRPr="00687B9A" w14:paraId="2264C424" w14:textId="77777777" w:rsidTr="004B4837">
        <w:trPr>
          <w:trHeight w:hRule="exact" w:val="301"/>
          <w:jc w:val="center"/>
        </w:trPr>
        <w:tc>
          <w:tcPr>
            <w:tcW w:w="1885" w:type="dxa"/>
            <w:vAlign w:val="center"/>
          </w:tcPr>
          <w:p w14:paraId="147459BA"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 xml:space="preserve">Western </w:t>
            </w:r>
            <w:r w:rsidRPr="00687B9A">
              <w:rPr>
                <w:rFonts w:ascii="Arial" w:eastAsia="Calibri" w:hAnsi="Arial" w:cs="Arial"/>
                <w:spacing w:val="-2"/>
                <w:lang w:val="en-GB"/>
              </w:rPr>
              <w:t>States</w:t>
            </w:r>
          </w:p>
        </w:tc>
        <w:tc>
          <w:tcPr>
            <w:tcW w:w="1530" w:type="dxa"/>
            <w:vAlign w:val="center"/>
          </w:tcPr>
          <w:p w14:paraId="4EA2EC5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30.30 (1,244)</w:t>
            </w:r>
          </w:p>
        </w:tc>
        <w:tc>
          <w:tcPr>
            <w:tcW w:w="1545" w:type="dxa"/>
            <w:vAlign w:val="center"/>
          </w:tcPr>
          <w:p w14:paraId="5B50D5A9"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7.40 (304)</w:t>
            </w:r>
          </w:p>
        </w:tc>
        <w:tc>
          <w:tcPr>
            <w:tcW w:w="1245" w:type="dxa"/>
            <w:vAlign w:val="center"/>
          </w:tcPr>
          <w:p w14:paraId="4721A65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11.10</w:t>
            </w:r>
          </w:p>
        </w:tc>
        <w:tc>
          <w:tcPr>
            <w:tcW w:w="1440" w:type="dxa"/>
            <w:vAlign w:val="center"/>
          </w:tcPr>
          <w:p w14:paraId="70F7FBD3"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16.40</w:t>
            </w:r>
          </w:p>
        </w:tc>
        <w:tc>
          <w:tcPr>
            <w:tcW w:w="1260" w:type="dxa"/>
            <w:vAlign w:val="center"/>
          </w:tcPr>
          <w:p w14:paraId="7484B6C6"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20.10</w:t>
            </w:r>
          </w:p>
        </w:tc>
      </w:tr>
      <w:tr w:rsidR="00687B9A" w:rsidRPr="00687B9A" w14:paraId="4FC3F680" w14:textId="77777777" w:rsidTr="004B4837">
        <w:trPr>
          <w:trHeight w:hRule="exact" w:val="302"/>
          <w:jc w:val="center"/>
        </w:trPr>
        <w:tc>
          <w:tcPr>
            <w:tcW w:w="1885" w:type="dxa"/>
            <w:vAlign w:val="center"/>
          </w:tcPr>
          <w:p w14:paraId="0EC55673" w14:textId="77777777" w:rsidR="00687B9A" w:rsidRPr="00687B9A" w:rsidRDefault="00687B9A" w:rsidP="00687B9A">
            <w:pPr>
              <w:rPr>
                <w:rFonts w:ascii="Arial" w:eastAsia="Calibri" w:hAnsi="Arial" w:cs="Arial"/>
                <w:spacing w:val="-2"/>
                <w:lang w:val="en-GB"/>
              </w:rPr>
            </w:pPr>
            <w:r w:rsidRPr="00687B9A">
              <w:rPr>
                <w:rFonts w:ascii="Arial" w:eastAsia="Calibri" w:hAnsi="Arial" w:cs="Arial"/>
                <w:spacing w:val="-2"/>
                <w:lang w:val="en-GB"/>
              </w:rPr>
              <w:t>Central States</w:t>
            </w:r>
          </w:p>
        </w:tc>
        <w:tc>
          <w:tcPr>
            <w:tcW w:w="1530" w:type="dxa"/>
            <w:vAlign w:val="center"/>
          </w:tcPr>
          <w:p w14:paraId="4392243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66.40 (1,426)</w:t>
            </w:r>
          </w:p>
        </w:tc>
        <w:tc>
          <w:tcPr>
            <w:tcW w:w="1545" w:type="dxa"/>
            <w:vAlign w:val="center"/>
          </w:tcPr>
          <w:p w14:paraId="588317E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11.70 (251)</w:t>
            </w:r>
          </w:p>
        </w:tc>
        <w:tc>
          <w:tcPr>
            <w:tcW w:w="1245" w:type="dxa"/>
            <w:vAlign w:val="center"/>
          </w:tcPr>
          <w:p w14:paraId="383A0524"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12.70</w:t>
            </w:r>
          </w:p>
        </w:tc>
        <w:tc>
          <w:tcPr>
            <w:tcW w:w="1440" w:type="dxa"/>
            <w:vAlign w:val="center"/>
          </w:tcPr>
          <w:p w14:paraId="24E3FD56"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13.50</w:t>
            </w:r>
          </w:p>
        </w:tc>
        <w:tc>
          <w:tcPr>
            <w:tcW w:w="1260" w:type="dxa"/>
            <w:vAlign w:val="center"/>
          </w:tcPr>
          <w:p w14:paraId="597A9C1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10.50</w:t>
            </w:r>
          </w:p>
        </w:tc>
      </w:tr>
      <w:tr w:rsidR="00687B9A" w:rsidRPr="00687B9A" w14:paraId="50588C85" w14:textId="77777777" w:rsidTr="004B4837">
        <w:trPr>
          <w:trHeight w:hRule="exact" w:val="478"/>
          <w:jc w:val="center"/>
        </w:trPr>
        <w:tc>
          <w:tcPr>
            <w:tcW w:w="1885" w:type="dxa"/>
            <w:vAlign w:val="center"/>
          </w:tcPr>
          <w:p w14:paraId="2BD470E8" w14:textId="77777777" w:rsidR="00687B9A" w:rsidRPr="00687B9A" w:rsidRDefault="00687B9A" w:rsidP="00687B9A">
            <w:pPr>
              <w:rPr>
                <w:rFonts w:ascii="Arial" w:eastAsia="Calibri" w:hAnsi="Arial" w:cs="Arial"/>
                <w:spacing w:val="-2"/>
                <w:lang w:val="en-GB"/>
              </w:rPr>
            </w:pPr>
            <w:r w:rsidRPr="00687B9A">
              <w:rPr>
                <w:rFonts w:ascii="Arial" w:eastAsia="Calibri" w:hAnsi="Arial" w:cs="Arial"/>
                <w:spacing w:val="-2"/>
                <w:lang w:val="en-GB"/>
              </w:rPr>
              <w:t>North-Eastern States</w:t>
            </w:r>
          </w:p>
        </w:tc>
        <w:tc>
          <w:tcPr>
            <w:tcW w:w="1530" w:type="dxa"/>
            <w:vAlign w:val="center"/>
          </w:tcPr>
          <w:p w14:paraId="0FFC370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28.80 (252)</w:t>
            </w:r>
          </w:p>
        </w:tc>
        <w:tc>
          <w:tcPr>
            <w:tcW w:w="1545" w:type="dxa"/>
            <w:vAlign w:val="center"/>
          </w:tcPr>
          <w:p w14:paraId="59D874C4"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2.70 (24)</w:t>
            </w:r>
          </w:p>
        </w:tc>
        <w:tc>
          <w:tcPr>
            <w:tcW w:w="1245" w:type="dxa"/>
            <w:vAlign w:val="center"/>
          </w:tcPr>
          <w:p w14:paraId="60045FE3"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2.20</w:t>
            </w:r>
          </w:p>
        </w:tc>
        <w:tc>
          <w:tcPr>
            <w:tcW w:w="1440" w:type="dxa"/>
            <w:vAlign w:val="center"/>
          </w:tcPr>
          <w:p w14:paraId="22DF7BC1"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1.30</w:t>
            </w:r>
          </w:p>
        </w:tc>
        <w:tc>
          <w:tcPr>
            <w:tcW w:w="1260" w:type="dxa"/>
            <w:vAlign w:val="center"/>
          </w:tcPr>
          <w:p w14:paraId="729B715A"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4.30</w:t>
            </w:r>
          </w:p>
        </w:tc>
      </w:tr>
    </w:tbl>
    <w:p w14:paraId="7013A9D9" w14:textId="77777777" w:rsidR="00687B9A" w:rsidRPr="00687B9A" w:rsidRDefault="00687B9A" w:rsidP="00687B9A">
      <w:pPr>
        <w:jc w:val="both"/>
        <w:rPr>
          <w:rFonts w:ascii="Arial" w:eastAsia="Calibri" w:hAnsi="Arial" w:cs="Arial"/>
          <w:lang w:val="en-GB"/>
        </w:rPr>
      </w:pPr>
    </w:p>
    <w:p w14:paraId="3D67DA60" w14:textId="77777777" w:rsidR="00687B9A" w:rsidRPr="00687B9A" w:rsidRDefault="00687B9A" w:rsidP="00687B9A">
      <w:pPr>
        <w:jc w:val="both"/>
        <w:rPr>
          <w:rFonts w:ascii="Arial" w:hAnsi="Arial" w:cs="Arial"/>
          <w:spacing w:val="-2"/>
          <w:kern w:val="17"/>
          <w:lang w:val="en-GB"/>
        </w:rPr>
      </w:pPr>
      <w:r w:rsidRPr="00687B9A">
        <w:rPr>
          <w:rFonts w:ascii="Arial" w:hAnsi="Arial" w:cs="Arial"/>
          <w:spacing w:val="-2"/>
          <w:kern w:val="17"/>
          <w:sz w:val="17"/>
          <w:szCs w:val="17"/>
          <w:lang w:val="en-GB"/>
        </w:rPr>
        <w:t>Note: Reported cases include both diagnosed cases and cases having short breadth; Diagnosed cases include only those cases diagnosed with asthma by a doctor; Poor states include Bihar, Jharkhand, Chhattisgarh, Madhya Pradesh, Uttar Pradesh, Uttarakhand, Orissa, Rajasthan, and Assam; Rich states include Jammu and Kashmir, Himachal Pradesh, Punjab, Andhra Pradesh, Karnataka, Kerala, Tamil Nadu, West Bengal, Gujarat, Goa, Maharashtra, Madhya Pradesh, Sikkim, Nagaland, Meghalaya, Tripura, Mizoram, Arunachal Pradesh, and Manipur; Northern states includes Jammu and Kashmir, Himachal Pradesh, Punjab, Uttar Pradesh, and Uttarakhand; Southern states include Andhra Pradesh, Karnataka, Kerala, Tamil Nadu, and Pondicherry; Eastern states include Bihar, West Bengal, Orissa, and Jharkhand; Western states include Rajasthan, Gujarat, Goa, Maharashtra, Daman and Due, Dadar, and Nagar Haveli; Central states include Madhya Pradesh and Chhattisgarh; North-Eastern states include Assam, Sikkim, Nagaland, Meghalaya, Tripura, Mizoram, and Arunachal Pradesh.</w:t>
      </w:r>
    </w:p>
    <w:p w14:paraId="5431681F" w14:textId="77777777" w:rsidR="00687B9A" w:rsidRPr="00687B9A" w:rsidRDefault="00687B9A" w:rsidP="00687B9A">
      <w:pPr>
        <w:jc w:val="both"/>
        <w:rPr>
          <w:rFonts w:ascii="Arial" w:hAnsi="Arial" w:cs="Arial"/>
          <w:sz w:val="17"/>
          <w:szCs w:val="17"/>
          <w:lang w:val="en-GB"/>
        </w:rPr>
      </w:pPr>
      <w:r w:rsidRPr="00687B9A">
        <w:rPr>
          <w:rFonts w:ascii="Arial" w:hAnsi="Arial" w:cs="Arial"/>
          <w:sz w:val="17"/>
          <w:szCs w:val="17"/>
          <w:lang w:val="en-GB"/>
        </w:rPr>
        <w:t xml:space="preserve">Source: Prakash Kumar and Usha Ram, “Patterns, Factors Associated and Morbidity Burden of Asthma in India,” PLOS ONE, accessed September 29, 2018, </w:t>
      </w:r>
      <w:hyperlink r:id="rId10" w:history="1">
        <w:r w:rsidRPr="00687B9A">
          <w:rPr>
            <w:rFonts w:ascii="Arial" w:hAnsi="Arial" w:cs="Arial"/>
            <w:sz w:val="17"/>
            <w:szCs w:val="17"/>
            <w:lang w:val="en-GB"/>
          </w:rPr>
          <w:t>https://journals.plos.org/plosone/article?id=10.1371/journal.pone.0185938</w:t>
        </w:r>
      </w:hyperlink>
      <w:r w:rsidRPr="00687B9A">
        <w:rPr>
          <w:rFonts w:ascii="Arial" w:hAnsi="Arial" w:cs="Arial"/>
          <w:sz w:val="17"/>
          <w:szCs w:val="17"/>
          <w:lang w:val="en-GB"/>
        </w:rPr>
        <w:t>.</w:t>
      </w:r>
    </w:p>
    <w:p w14:paraId="06743F89" w14:textId="77777777" w:rsidR="00687B9A" w:rsidRPr="00687B9A" w:rsidRDefault="00687B9A" w:rsidP="00687B9A">
      <w:pPr>
        <w:tabs>
          <w:tab w:val="center" w:pos="4513"/>
        </w:tabs>
        <w:spacing w:after="200"/>
        <w:jc w:val="both"/>
        <w:rPr>
          <w:rFonts w:ascii="Calibri" w:eastAsia="Calibri" w:hAnsi="Calibri" w:cs="Calibri"/>
          <w:lang w:val="en-GB"/>
        </w:rPr>
      </w:pPr>
    </w:p>
    <w:p w14:paraId="34B62F2E" w14:textId="77777777" w:rsidR="00687B9A" w:rsidRPr="00687B9A" w:rsidRDefault="00687B9A" w:rsidP="00687B9A">
      <w:pPr>
        <w:spacing w:after="200"/>
        <w:rPr>
          <w:rFonts w:ascii="Calibri" w:eastAsia="Calibri" w:hAnsi="Calibri" w:cs="Calibri"/>
          <w:b/>
          <w:sz w:val="22"/>
          <w:szCs w:val="22"/>
          <w:lang w:val="en-GB"/>
        </w:rPr>
      </w:pPr>
      <w:r w:rsidRPr="00687B9A">
        <w:rPr>
          <w:rFonts w:ascii="Calibri" w:eastAsia="Calibri" w:hAnsi="Calibri" w:cs="Calibri"/>
          <w:b/>
          <w:sz w:val="22"/>
          <w:szCs w:val="22"/>
          <w:lang w:val="en-GB"/>
        </w:rPr>
        <w:br w:type="page"/>
      </w:r>
    </w:p>
    <w:p w14:paraId="4C3CCB55" w14:textId="77777777" w:rsidR="00687B9A" w:rsidRPr="00687B9A" w:rsidRDefault="00687B9A" w:rsidP="00687B9A">
      <w:pPr>
        <w:jc w:val="center"/>
        <w:rPr>
          <w:rFonts w:ascii="Arial" w:eastAsia="Calibri" w:hAnsi="Arial" w:cs="Arial"/>
          <w:b/>
          <w:caps/>
          <w:lang w:val="en-GB"/>
        </w:rPr>
      </w:pPr>
      <w:r w:rsidRPr="00687B9A">
        <w:rPr>
          <w:rFonts w:ascii="Arial" w:eastAsia="Calibri" w:hAnsi="Arial" w:cs="Arial"/>
          <w:b/>
          <w:caps/>
          <w:lang w:val="en-GB"/>
        </w:rPr>
        <w:lastRenderedPageBreak/>
        <w:t>Exhibit 2: Risk factors for Asthma</w:t>
      </w:r>
    </w:p>
    <w:p w14:paraId="53514AA1" w14:textId="77777777" w:rsidR="00687B9A" w:rsidRPr="00687B9A" w:rsidRDefault="00687B9A" w:rsidP="00687B9A">
      <w:pPr>
        <w:jc w:val="both"/>
        <w:rPr>
          <w:rFonts w:ascii="Arial" w:eastAsia="Calibri" w:hAnsi="Arial" w:cs="Arial"/>
          <w:lang w:val="en-GB"/>
        </w:rPr>
      </w:pPr>
    </w:p>
    <w:tbl>
      <w:tblPr>
        <w:tblStyle w:val="TableGrid"/>
        <w:tblW w:w="8208" w:type="dxa"/>
        <w:jc w:val="center"/>
        <w:tblLayout w:type="fixed"/>
        <w:tblLook w:val="04A0" w:firstRow="1" w:lastRow="0" w:firstColumn="1" w:lastColumn="0" w:noHBand="0" w:noVBand="1"/>
      </w:tblPr>
      <w:tblGrid>
        <w:gridCol w:w="1998"/>
        <w:gridCol w:w="1800"/>
        <w:gridCol w:w="2160"/>
        <w:gridCol w:w="2250"/>
      </w:tblGrid>
      <w:tr w:rsidR="00687B9A" w:rsidRPr="00687B9A" w14:paraId="5D3EAF2D" w14:textId="77777777" w:rsidTr="004B4837">
        <w:trPr>
          <w:trHeight w:hRule="exact" w:val="251"/>
          <w:jc w:val="center"/>
        </w:trPr>
        <w:tc>
          <w:tcPr>
            <w:tcW w:w="1998" w:type="dxa"/>
            <w:vMerge w:val="restart"/>
            <w:vAlign w:val="center"/>
          </w:tcPr>
          <w:p w14:paraId="70A8D8A7" w14:textId="77777777" w:rsidR="00687B9A" w:rsidRPr="00687B9A" w:rsidRDefault="00687B9A" w:rsidP="00687B9A">
            <w:pPr>
              <w:rPr>
                <w:rFonts w:ascii="Arial" w:eastAsia="Calibri" w:hAnsi="Arial" w:cs="Arial"/>
                <w:b/>
                <w:lang w:val="en-GB"/>
              </w:rPr>
            </w:pPr>
            <w:r w:rsidRPr="00687B9A">
              <w:rPr>
                <w:rFonts w:ascii="Arial" w:eastAsia="Calibri" w:hAnsi="Arial" w:cs="Arial"/>
                <w:b/>
                <w:lang w:val="en-GB"/>
              </w:rPr>
              <w:t>Attributes</w:t>
            </w:r>
          </w:p>
        </w:tc>
        <w:tc>
          <w:tcPr>
            <w:tcW w:w="1800" w:type="dxa"/>
            <w:vMerge w:val="restart"/>
            <w:vAlign w:val="center"/>
          </w:tcPr>
          <w:p w14:paraId="188C7A87" w14:textId="77777777" w:rsidR="00687B9A" w:rsidRPr="00687B9A" w:rsidRDefault="00687B9A" w:rsidP="00687B9A">
            <w:pPr>
              <w:jc w:val="center"/>
              <w:rPr>
                <w:rFonts w:ascii="Arial" w:eastAsia="Calibri" w:hAnsi="Arial" w:cs="Arial"/>
                <w:b/>
                <w:spacing w:val="-1"/>
                <w:lang w:val="en-GB"/>
              </w:rPr>
            </w:pPr>
            <w:r w:rsidRPr="00687B9A">
              <w:rPr>
                <w:rFonts w:ascii="Arial" w:eastAsia="Calibri" w:hAnsi="Arial" w:cs="Arial"/>
                <w:b/>
                <w:spacing w:val="-1"/>
                <w:lang w:val="en-GB"/>
              </w:rPr>
              <w:t>Prevalence Rate per 1,000 (N)</w:t>
            </w:r>
          </w:p>
        </w:tc>
        <w:tc>
          <w:tcPr>
            <w:tcW w:w="4410" w:type="dxa"/>
            <w:gridSpan w:val="2"/>
            <w:vAlign w:val="center"/>
          </w:tcPr>
          <w:p w14:paraId="60454A42" w14:textId="77777777" w:rsidR="00687B9A" w:rsidRPr="00687B9A" w:rsidRDefault="00687B9A" w:rsidP="00687B9A">
            <w:pPr>
              <w:jc w:val="center"/>
              <w:rPr>
                <w:rFonts w:ascii="Arial" w:eastAsia="Calibri" w:hAnsi="Arial" w:cs="Arial"/>
                <w:b/>
                <w:spacing w:val="-10"/>
                <w:lang w:val="en-GB"/>
              </w:rPr>
            </w:pPr>
            <w:r w:rsidRPr="00687B9A">
              <w:rPr>
                <w:rFonts w:ascii="Arial" w:eastAsia="Calibri" w:hAnsi="Arial" w:cs="Arial"/>
                <w:b/>
                <w:spacing w:val="-10"/>
                <w:lang w:val="en-GB"/>
              </w:rPr>
              <w:t>Percentage Distribution of Population Reported</w:t>
            </w:r>
          </w:p>
        </w:tc>
      </w:tr>
      <w:tr w:rsidR="00687B9A" w:rsidRPr="00687B9A" w14:paraId="58A4F950" w14:textId="77777777" w:rsidTr="004B4837">
        <w:trPr>
          <w:trHeight w:hRule="exact" w:val="255"/>
          <w:jc w:val="center"/>
        </w:trPr>
        <w:tc>
          <w:tcPr>
            <w:tcW w:w="1998" w:type="dxa"/>
            <w:vMerge/>
            <w:vAlign w:val="center"/>
          </w:tcPr>
          <w:p w14:paraId="48D32C16" w14:textId="77777777" w:rsidR="00687B9A" w:rsidRPr="00687B9A" w:rsidRDefault="00687B9A" w:rsidP="00687B9A">
            <w:pPr>
              <w:jc w:val="center"/>
              <w:rPr>
                <w:rFonts w:ascii="Arial" w:eastAsia="Calibri" w:hAnsi="Arial" w:cs="Arial"/>
                <w:b/>
                <w:lang w:val="en-GB"/>
              </w:rPr>
            </w:pPr>
          </w:p>
        </w:tc>
        <w:tc>
          <w:tcPr>
            <w:tcW w:w="1800" w:type="dxa"/>
            <w:vMerge/>
            <w:vAlign w:val="center"/>
          </w:tcPr>
          <w:p w14:paraId="684F208E" w14:textId="77777777" w:rsidR="00687B9A" w:rsidRPr="00687B9A" w:rsidRDefault="00687B9A" w:rsidP="00687B9A">
            <w:pPr>
              <w:jc w:val="center"/>
              <w:rPr>
                <w:rFonts w:ascii="Arial" w:eastAsia="Calibri" w:hAnsi="Arial" w:cs="Arial"/>
                <w:b/>
                <w:lang w:val="en-GB"/>
              </w:rPr>
            </w:pPr>
          </w:p>
        </w:tc>
        <w:tc>
          <w:tcPr>
            <w:tcW w:w="2160" w:type="dxa"/>
            <w:vAlign w:val="center"/>
          </w:tcPr>
          <w:p w14:paraId="3EA0DC40" w14:textId="77777777" w:rsidR="00687B9A" w:rsidRPr="00687B9A" w:rsidRDefault="00687B9A" w:rsidP="00687B9A">
            <w:pPr>
              <w:jc w:val="center"/>
              <w:rPr>
                <w:rFonts w:ascii="Arial" w:eastAsia="Calibri" w:hAnsi="Arial" w:cs="Arial"/>
                <w:b/>
                <w:lang w:val="en-GB"/>
              </w:rPr>
            </w:pPr>
            <w:r w:rsidRPr="00687B9A">
              <w:rPr>
                <w:rFonts w:ascii="Arial" w:eastAsia="Calibri" w:hAnsi="Arial" w:cs="Arial"/>
                <w:b/>
                <w:lang w:val="en-GB"/>
              </w:rPr>
              <w:t>Asthma</w:t>
            </w:r>
          </w:p>
        </w:tc>
        <w:tc>
          <w:tcPr>
            <w:tcW w:w="2250" w:type="dxa"/>
            <w:vAlign w:val="center"/>
          </w:tcPr>
          <w:p w14:paraId="3C2E55F9" w14:textId="77777777" w:rsidR="00687B9A" w:rsidRPr="00687B9A" w:rsidRDefault="00687B9A" w:rsidP="00687B9A">
            <w:pPr>
              <w:jc w:val="center"/>
              <w:rPr>
                <w:rFonts w:ascii="Arial" w:eastAsia="Calibri" w:hAnsi="Arial" w:cs="Arial"/>
                <w:b/>
                <w:spacing w:val="-10"/>
                <w:lang w:val="en-GB"/>
              </w:rPr>
            </w:pPr>
            <w:r w:rsidRPr="00687B9A">
              <w:rPr>
                <w:rFonts w:ascii="Arial" w:eastAsia="Calibri" w:hAnsi="Arial" w:cs="Arial"/>
                <w:b/>
                <w:spacing w:val="-10"/>
                <w:lang w:val="en-GB"/>
              </w:rPr>
              <w:t>No Asthma</w:t>
            </w:r>
          </w:p>
        </w:tc>
      </w:tr>
      <w:tr w:rsidR="00687B9A" w:rsidRPr="00687B9A" w14:paraId="3C3C80D2" w14:textId="77777777" w:rsidTr="004B4837">
        <w:trPr>
          <w:trHeight w:hRule="exact" w:val="246"/>
          <w:jc w:val="center"/>
        </w:trPr>
        <w:tc>
          <w:tcPr>
            <w:tcW w:w="1998" w:type="dxa"/>
          </w:tcPr>
          <w:p w14:paraId="4BFD5352"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Sex</w:t>
            </w:r>
          </w:p>
        </w:tc>
        <w:tc>
          <w:tcPr>
            <w:tcW w:w="1800" w:type="dxa"/>
          </w:tcPr>
          <w:p w14:paraId="507241C9" w14:textId="77777777" w:rsidR="00687B9A" w:rsidRPr="00687B9A" w:rsidRDefault="00687B9A" w:rsidP="00687B9A">
            <w:pPr>
              <w:jc w:val="both"/>
              <w:rPr>
                <w:rFonts w:ascii="Arial" w:eastAsia="Calibri" w:hAnsi="Arial" w:cs="Arial"/>
                <w:lang w:val="en-GB"/>
              </w:rPr>
            </w:pPr>
          </w:p>
        </w:tc>
        <w:tc>
          <w:tcPr>
            <w:tcW w:w="2160" w:type="dxa"/>
          </w:tcPr>
          <w:p w14:paraId="4A52A36C" w14:textId="77777777" w:rsidR="00687B9A" w:rsidRPr="00687B9A" w:rsidRDefault="00687B9A" w:rsidP="00687B9A">
            <w:pPr>
              <w:jc w:val="both"/>
              <w:rPr>
                <w:rFonts w:ascii="Arial" w:eastAsia="Calibri" w:hAnsi="Arial" w:cs="Arial"/>
                <w:lang w:val="en-GB"/>
              </w:rPr>
            </w:pPr>
          </w:p>
        </w:tc>
        <w:tc>
          <w:tcPr>
            <w:tcW w:w="2250" w:type="dxa"/>
          </w:tcPr>
          <w:p w14:paraId="5F54332F" w14:textId="77777777" w:rsidR="00687B9A" w:rsidRPr="00687B9A" w:rsidRDefault="00687B9A" w:rsidP="00687B9A">
            <w:pPr>
              <w:jc w:val="both"/>
              <w:rPr>
                <w:rFonts w:ascii="Arial" w:eastAsia="Calibri" w:hAnsi="Arial" w:cs="Arial"/>
                <w:lang w:val="en-GB"/>
              </w:rPr>
            </w:pPr>
          </w:p>
        </w:tc>
      </w:tr>
      <w:tr w:rsidR="00687B9A" w:rsidRPr="00687B9A" w14:paraId="2B0AAB00" w14:textId="77777777" w:rsidTr="004B4837">
        <w:trPr>
          <w:trHeight w:hRule="exact" w:val="250"/>
          <w:jc w:val="center"/>
        </w:trPr>
        <w:tc>
          <w:tcPr>
            <w:tcW w:w="1998" w:type="dxa"/>
          </w:tcPr>
          <w:p w14:paraId="7826BD98"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Male</w:t>
            </w:r>
          </w:p>
        </w:tc>
        <w:tc>
          <w:tcPr>
            <w:tcW w:w="1800" w:type="dxa"/>
          </w:tcPr>
          <w:p w14:paraId="01447119"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52.00 (5,312)</w:t>
            </w:r>
          </w:p>
        </w:tc>
        <w:tc>
          <w:tcPr>
            <w:tcW w:w="2160" w:type="dxa"/>
          </w:tcPr>
          <w:p w14:paraId="39B38FBE"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47.30</w:t>
            </w:r>
          </w:p>
        </w:tc>
        <w:tc>
          <w:tcPr>
            <w:tcW w:w="2250" w:type="dxa"/>
          </w:tcPr>
          <w:p w14:paraId="389E46B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50.00</w:t>
            </w:r>
          </w:p>
        </w:tc>
      </w:tr>
      <w:tr w:rsidR="00687B9A" w:rsidRPr="00687B9A" w14:paraId="42DEA936" w14:textId="77777777" w:rsidTr="004B4837">
        <w:trPr>
          <w:trHeight w:hRule="exact" w:val="256"/>
          <w:jc w:val="center"/>
        </w:trPr>
        <w:tc>
          <w:tcPr>
            <w:tcW w:w="1998" w:type="dxa"/>
          </w:tcPr>
          <w:p w14:paraId="534EE967"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Female</w:t>
            </w:r>
          </w:p>
        </w:tc>
        <w:tc>
          <w:tcPr>
            <w:tcW w:w="1800" w:type="dxa"/>
          </w:tcPr>
          <w:p w14:paraId="155CFC6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57.70 (5,917)</w:t>
            </w:r>
          </w:p>
        </w:tc>
        <w:tc>
          <w:tcPr>
            <w:tcW w:w="2160" w:type="dxa"/>
          </w:tcPr>
          <w:p w14:paraId="2B4C733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52.70</w:t>
            </w:r>
          </w:p>
        </w:tc>
        <w:tc>
          <w:tcPr>
            <w:tcW w:w="2250" w:type="dxa"/>
          </w:tcPr>
          <w:p w14:paraId="2EEC8608"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50.00</w:t>
            </w:r>
          </w:p>
        </w:tc>
      </w:tr>
      <w:tr w:rsidR="00687B9A" w:rsidRPr="00687B9A" w14:paraId="04525D9E" w14:textId="77777777" w:rsidTr="004B4837">
        <w:trPr>
          <w:trHeight w:hRule="exact" w:val="250"/>
          <w:jc w:val="center"/>
        </w:trPr>
        <w:tc>
          <w:tcPr>
            <w:tcW w:w="1998" w:type="dxa"/>
          </w:tcPr>
          <w:p w14:paraId="730E6151" w14:textId="77777777" w:rsidR="00687B9A" w:rsidRPr="00687B9A" w:rsidRDefault="00687B9A" w:rsidP="00687B9A">
            <w:pPr>
              <w:jc w:val="both"/>
              <w:rPr>
                <w:rFonts w:ascii="Arial" w:eastAsia="Calibri" w:hAnsi="Arial" w:cs="Arial"/>
                <w:b/>
                <w:lang w:val="en-GB"/>
              </w:rPr>
            </w:pPr>
            <w:r w:rsidRPr="00687B9A">
              <w:rPr>
                <w:rFonts w:ascii="Arial" w:eastAsia="Calibri" w:hAnsi="Arial" w:cs="Arial"/>
                <w:b/>
                <w:lang w:val="en-GB"/>
              </w:rPr>
              <w:t>Age Group</w:t>
            </w:r>
          </w:p>
        </w:tc>
        <w:tc>
          <w:tcPr>
            <w:tcW w:w="1800" w:type="dxa"/>
          </w:tcPr>
          <w:p w14:paraId="09B8656D" w14:textId="77777777" w:rsidR="00687B9A" w:rsidRPr="00687B9A" w:rsidRDefault="00687B9A" w:rsidP="00687B9A">
            <w:pPr>
              <w:jc w:val="right"/>
              <w:rPr>
                <w:rFonts w:ascii="Arial" w:eastAsia="Calibri" w:hAnsi="Arial" w:cs="Arial"/>
                <w:lang w:val="en-GB"/>
              </w:rPr>
            </w:pPr>
          </w:p>
        </w:tc>
        <w:tc>
          <w:tcPr>
            <w:tcW w:w="2160" w:type="dxa"/>
          </w:tcPr>
          <w:p w14:paraId="0217C9F6" w14:textId="77777777" w:rsidR="00687B9A" w:rsidRPr="00687B9A" w:rsidRDefault="00687B9A" w:rsidP="00687B9A">
            <w:pPr>
              <w:jc w:val="right"/>
              <w:rPr>
                <w:rFonts w:ascii="Arial" w:eastAsia="Calibri" w:hAnsi="Arial" w:cs="Arial"/>
                <w:lang w:val="en-GB"/>
              </w:rPr>
            </w:pPr>
          </w:p>
        </w:tc>
        <w:tc>
          <w:tcPr>
            <w:tcW w:w="2250" w:type="dxa"/>
          </w:tcPr>
          <w:p w14:paraId="65ABA128" w14:textId="77777777" w:rsidR="00687B9A" w:rsidRPr="00687B9A" w:rsidRDefault="00687B9A" w:rsidP="00687B9A">
            <w:pPr>
              <w:jc w:val="right"/>
              <w:rPr>
                <w:rFonts w:ascii="Arial" w:eastAsia="Calibri" w:hAnsi="Arial" w:cs="Arial"/>
                <w:lang w:val="en-GB"/>
              </w:rPr>
            </w:pPr>
          </w:p>
        </w:tc>
      </w:tr>
      <w:tr w:rsidR="00687B9A" w:rsidRPr="00687B9A" w14:paraId="08AEA7D2" w14:textId="77777777" w:rsidTr="004B4837">
        <w:trPr>
          <w:trHeight w:hRule="exact" w:val="251"/>
          <w:jc w:val="center"/>
        </w:trPr>
        <w:tc>
          <w:tcPr>
            <w:tcW w:w="1998" w:type="dxa"/>
          </w:tcPr>
          <w:p w14:paraId="66DE37F5"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Less than 5 years</w:t>
            </w:r>
          </w:p>
        </w:tc>
        <w:tc>
          <w:tcPr>
            <w:tcW w:w="1800" w:type="dxa"/>
          </w:tcPr>
          <w:p w14:paraId="7615AFBB" w14:textId="77777777" w:rsidR="00687B9A" w:rsidRPr="00687B9A" w:rsidRDefault="00687B9A" w:rsidP="00687B9A">
            <w:pPr>
              <w:jc w:val="right"/>
              <w:rPr>
                <w:rFonts w:ascii="Arial" w:eastAsia="Calibri" w:hAnsi="Arial" w:cs="Arial"/>
                <w:spacing w:val="-2"/>
                <w:lang w:val="en-GB"/>
              </w:rPr>
            </w:pPr>
            <w:r w:rsidRPr="00687B9A">
              <w:rPr>
                <w:rFonts w:ascii="Arial" w:eastAsia="Calibri" w:hAnsi="Arial" w:cs="Arial"/>
                <w:spacing w:val="-2"/>
                <w:lang w:val="en-GB"/>
              </w:rPr>
              <w:t>130.50 (2,221)</w:t>
            </w:r>
          </w:p>
        </w:tc>
        <w:tc>
          <w:tcPr>
            <w:tcW w:w="2160" w:type="dxa"/>
          </w:tcPr>
          <w:p w14:paraId="3903913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19.80</w:t>
            </w:r>
          </w:p>
        </w:tc>
        <w:tc>
          <w:tcPr>
            <w:tcW w:w="2250" w:type="dxa"/>
          </w:tcPr>
          <w:p w14:paraId="58E5F32B"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7.70</w:t>
            </w:r>
          </w:p>
        </w:tc>
      </w:tr>
      <w:tr w:rsidR="00687B9A" w:rsidRPr="00687B9A" w14:paraId="3694B095" w14:textId="77777777" w:rsidTr="004B4837">
        <w:trPr>
          <w:trHeight w:hRule="exact" w:val="251"/>
          <w:jc w:val="center"/>
        </w:trPr>
        <w:tc>
          <w:tcPr>
            <w:tcW w:w="1998" w:type="dxa"/>
          </w:tcPr>
          <w:p w14:paraId="2F68C5AF"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5–14 years</w:t>
            </w:r>
          </w:p>
        </w:tc>
        <w:tc>
          <w:tcPr>
            <w:tcW w:w="1800" w:type="dxa"/>
          </w:tcPr>
          <w:p w14:paraId="61748C5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51.40 (2,073)</w:t>
            </w:r>
          </w:p>
        </w:tc>
        <w:tc>
          <w:tcPr>
            <w:tcW w:w="2160" w:type="dxa"/>
          </w:tcPr>
          <w:p w14:paraId="4F3991B1"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18.50</w:t>
            </w:r>
          </w:p>
        </w:tc>
        <w:tc>
          <w:tcPr>
            <w:tcW w:w="2250" w:type="dxa"/>
          </w:tcPr>
          <w:p w14:paraId="6E971F3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19.80</w:t>
            </w:r>
          </w:p>
        </w:tc>
      </w:tr>
      <w:tr w:rsidR="00687B9A" w:rsidRPr="00687B9A" w14:paraId="1DD7898B" w14:textId="77777777" w:rsidTr="004B4837">
        <w:trPr>
          <w:trHeight w:hRule="exact" w:val="250"/>
          <w:jc w:val="center"/>
        </w:trPr>
        <w:tc>
          <w:tcPr>
            <w:tcW w:w="1998" w:type="dxa"/>
          </w:tcPr>
          <w:p w14:paraId="014721DE"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15–29 years</w:t>
            </w:r>
          </w:p>
        </w:tc>
        <w:tc>
          <w:tcPr>
            <w:tcW w:w="1800" w:type="dxa"/>
          </w:tcPr>
          <w:p w14:paraId="20EAFE0B"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28.10 (1,551)</w:t>
            </w:r>
          </w:p>
        </w:tc>
        <w:tc>
          <w:tcPr>
            <w:tcW w:w="2160" w:type="dxa"/>
          </w:tcPr>
          <w:p w14:paraId="7220AEE8"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13.80</w:t>
            </w:r>
          </w:p>
        </w:tc>
        <w:tc>
          <w:tcPr>
            <w:tcW w:w="2250" w:type="dxa"/>
          </w:tcPr>
          <w:p w14:paraId="6AE2E77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27.80</w:t>
            </w:r>
          </w:p>
        </w:tc>
      </w:tr>
      <w:tr w:rsidR="00687B9A" w:rsidRPr="00687B9A" w14:paraId="2042C3CE" w14:textId="77777777" w:rsidTr="004B4837">
        <w:trPr>
          <w:trHeight w:hRule="exact" w:val="251"/>
          <w:jc w:val="center"/>
        </w:trPr>
        <w:tc>
          <w:tcPr>
            <w:tcW w:w="1998" w:type="dxa"/>
          </w:tcPr>
          <w:p w14:paraId="70C458F5"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30–44 years</w:t>
            </w:r>
          </w:p>
        </w:tc>
        <w:tc>
          <w:tcPr>
            <w:tcW w:w="1800" w:type="dxa"/>
          </w:tcPr>
          <w:p w14:paraId="3795A97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37.00 (1,499)</w:t>
            </w:r>
          </w:p>
        </w:tc>
        <w:tc>
          <w:tcPr>
            <w:tcW w:w="2160" w:type="dxa"/>
          </w:tcPr>
          <w:p w14:paraId="0392000A"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13.40</w:t>
            </w:r>
          </w:p>
        </w:tc>
        <w:tc>
          <w:tcPr>
            <w:tcW w:w="2250" w:type="dxa"/>
          </w:tcPr>
          <w:p w14:paraId="131824A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20.20</w:t>
            </w:r>
          </w:p>
        </w:tc>
      </w:tr>
      <w:tr w:rsidR="00687B9A" w:rsidRPr="00687B9A" w14:paraId="459DE82B" w14:textId="77777777" w:rsidTr="004B4837">
        <w:trPr>
          <w:trHeight w:hRule="exact" w:val="250"/>
          <w:jc w:val="center"/>
        </w:trPr>
        <w:tc>
          <w:tcPr>
            <w:tcW w:w="1998" w:type="dxa"/>
          </w:tcPr>
          <w:p w14:paraId="3C5E84F6"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45–65 years</w:t>
            </w:r>
          </w:p>
        </w:tc>
        <w:tc>
          <w:tcPr>
            <w:tcW w:w="1800" w:type="dxa"/>
          </w:tcPr>
          <w:p w14:paraId="111FA404"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68.00 (2,891)</w:t>
            </w:r>
          </w:p>
        </w:tc>
        <w:tc>
          <w:tcPr>
            <w:tcW w:w="2160" w:type="dxa"/>
          </w:tcPr>
          <w:p w14:paraId="05E3EE58"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25.80</w:t>
            </w:r>
          </w:p>
        </w:tc>
        <w:tc>
          <w:tcPr>
            <w:tcW w:w="2250" w:type="dxa"/>
          </w:tcPr>
          <w:p w14:paraId="143B64F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20.50</w:t>
            </w:r>
          </w:p>
        </w:tc>
      </w:tr>
      <w:tr w:rsidR="00687B9A" w:rsidRPr="00687B9A" w14:paraId="3900FC2A" w14:textId="77777777" w:rsidTr="004B4837">
        <w:trPr>
          <w:trHeight w:hRule="exact" w:val="251"/>
          <w:jc w:val="center"/>
        </w:trPr>
        <w:tc>
          <w:tcPr>
            <w:tcW w:w="1998" w:type="dxa"/>
          </w:tcPr>
          <w:p w14:paraId="55E0A48B"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Over 65 years</w:t>
            </w:r>
          </w:p>
        </w:tc>
        <w:tc>
          <w:tcPr>
            <w:tcW w:w="1800" w:type="dxa"/>
          </w:tcPr>
          <w:p w14:paraId="26154A0E" w14:textId="77777777" w:rsidR="00687B9A" w:rsidRPr="00687B9A" w:rsidRDefault="00687B9A" w:rsidP="00687B9A">
            <w:pPr>
              <w:jc w:val="right"/>
              <w:rPr>
                <w:rFonts w:ascii="Arial" w:eastAsia="Calibri" w:hAnsi="Arial" w:cs="Arial"/>
                <w:spacing w:val="-2"/>
                <w:lang w:val="en-GB"/>
              </w:rPr>
            </w:pPr>
            <w:r w:rsidRPr="00687B9A">
              <w:rPr>
                <w:rFonts w:ascii="Arial" w:eastAsia="Calibri" w:hAnsi="Arial" w:cs="Arial"/>
                <w:spacing w:val="-2"/>
                <w:lang w:val="en-GB"/>
              </w:rPr>
              <w:t>110.50 (994)</w:t>
            </w:r>
          </w:p>
        </w:tc>
        <w:tc>
          <w:tcPr>
            <w:tcW w:w="2160" w:type="dxa"/>
          </w:tcPr>
          <w:p w14:paraId="19C6C199"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8.90</w:t>
            </w:r>
          </w:p>
        </w:tc>
        <w:tc>
          <w:tcPr>
            <w:tcW w:w="2250" w:type="dxa"/>
          </w:tcPr>
          <w:p w14:paraId="78FDBB2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4.10</w:t>
            </w:r>
          </w:p>
        </w:tc>
      </w:tr>
      <w:tr w:rsidR="00687B9A" w:rsidRPr="00687B9A" w14:paraId="7BD62CD5" w14:textId="77777777" w:rsidTr="004B4837">
        <w:trPr>
          <w:trHeight w:hRule="exact" w:val="251"/>
          <w:jc w:val="center"/>
        </w:trPr>
        <w:tc>
          <w:tcPr>
            <w:tcW w:w="1998" w:type="dxa"/>
          </w:tcPr>
          <w:p w14:paraId="75D6B7FD" w14:textId="77777777" w:rsidR="00687B9A" w:rsidRPr="00687B9A" w:rsidRDefault="00687B9A" w:rsidP="00687B9A">
            <w:pPr>
              <w:jc w:val="both"/>
              <w:rPr>
                <w:rFonts w:ascii="Arial" w:eastAsia="Calibri" w:hAnsi="Arial" w:cs="Arial"/>
                <w:b/>
                <w:spacing w:val="-10"/>
                <w:lang w:val="en-GB"/>
              </w:rPr>
            </w:pPr>
            <w:r w:rsidRPr="00687B9A">
              <w:rPr>
                <w:rFonts w:ascii="Arial" w:eastAsia="Calibri" w:hAnsi="Arial" w:cs="Arial"/>
                <w:b/>
                <w:spacing w:val="-10"/>
                <w:lang w:val="en-GB"/>
              </w:rPr>
              <w:t>Marital Status</w:t>
            </w:r>
          </w:p>
        </w:tc>
        <w:tc>
          <w:tcPr>
            <w:tcW w:w="1800" w:type="dxa"/>
          </w:tcPr>
          <w:p w14:paraId="495D51DB" w14:textId="77777777" w:rsidR="00687B9A" w:rsidRPr="00687B9A" w:rsidRDefault="00687B9A" w:rsidP="00687B9A">
            <w:pPr>
              <w:jc w:val="right"/>
              <w:rPr>
                <w:rFonts w:ascii="Arial" w:eastAsia="Calibri" w:hAnsi="Arial" w:cs="Arial"/>
                <w:lang w:val="en-GB"/>
              </w:rPr>
            </w:pPr>
          </w:p>
        </w:tc>
        <w:tc>
          <w:tcPr>
            <w:tcW w:w="2160" w:type="dxa"/>
          </w:tcPr>
          <w:p w14:paraId="1C1A1C99" w14:textId="77777777" w:rsidR="00687B9A" w:rsidRPr="00687B9A" w:rsidRDefault="00687B9A" w:rsidP="00687B9A">
            <w:pPr>
              <w:jc w:val="right"/>
              <w:rPr>
                <w:rFonts w:ascii="Arial" w:eastAsia="Calibri" w:hAnsi="Arial" w:cs="Arial"/>
                <w:lang w:val="en-GB"/>
              </w:rPr>
            </w:pPr>
          </w:p>
        </w:tc>
        <w:tc>
          <w:tcPr>
            <w:tcW w:w="2250" w:type="dxa"/>
          </w:tcPr>
          <w:p w14:paraId="30C7CB7C" w14:textId="77777777" w:rsidR="00687B9A" w:rsidRPr="00687B9A" w:rsidRDefault="00687B9A" w:rsidP="00687B9A">
            <w:pPr>
              <w:jc w:val="right"/>
              <w:rPr>
                <w:rFonts w:ascii="Arial" w:eastAsia="Calibri" w:hAnsi="Arial" w:cs="Arial"/>
                <w:lang w:val="en-GB"/>
              </w:rPr>
            </w:pPr>
          </w:p>
        </w:tc>
      </w:tr>
      <w:tr w:rsidR="00687B9A" w:rsidRPr="00687B9A" w14:paraId="2A097B78" w14:textId="77777777" w:rsidTr="004B4837">
        <w:trPr>
          <w:trHeight w:hRule="exact" w:val="250"/>
          <w:jc w:val="center"/>
        </w:trPr>
        <w:tc>
          <w:tcPr>
            <w:tcW w:w="1998" w:type="dxa"/>
          </w:tcPr>
          <w:p w14:paraId="6282F0F2"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Married</w:t>
            </w:r>
          </w:p>
        </w:tc>
        <w:tc>
          <w:tcPr>
            <w:tcW w:w="1800" w:type="dxa"/>
          </w:tcPr>
          <w:p w14:paraId="546260A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48.50 (4,797)</w:t>
            </w:r>
          </w:p>
        </w:tc>
        <w:tc>
          <w:tcPr>
            <w:tcW w:w="2160" w:type="dxa"/>
          </w:tcPr>
          <w:p w14:paraId="5D22163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42.70</w:t>
            </w:r>
          </w:p>
        </w:tc>
        <w:tc>
          <w:tcPr>
            <w:tcW w:w="2250" w:type="dxa"/>
          </w:tcPr>
          <w:p w14:paraId="7FBA52DA"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48.70</w:t>
            </w:r>
          </w:p>
        </w:tc>
      </w:tr>
      <w:tr w:rsidR="00687B9A" w:rsidRPr="00687B9A" w14:paraId="5403B7DB" w14:textId="77777777" w:rsidTr="004B4837">
        <w:trPr>
          <w:trHeight w:hRule="exact" w:val="251"/>
          <w:jc w:val="center"/>
        </w:trPr>
        <w:tc>
          <w:tcPr>
            <w:tcW w:w="1998" w:type="dxa"/>
          </w:tcPr>
          <w:p w14:paraId="48D27140"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Never married</w:t>
            </w:r>
          </w:p>
        </w:tc>
        <w:tc>
          <w:tcPr>
            <w:tcW w:w="1800" w:type="dxa"/>
          </w:tcPr>
          <w:p w14:paraId="4C4F891A"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57.30 (5,229)</w:t>
            </w:r>
          </w:p>
        </w:tc>
        <w:tc>
          <w:tcPr>
            <w:tcW w:w="2160" w:type="dxa"/>
          </w:tcPr>
          <w:p w14:paraId="224B970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47.20</w:t>
            </w:r>
          </w:p>
        </w:tc>
        <w:tc>
          <w:tcPr>
            <w:tcW w:w="2250" w:type="dxa"/>
          </w:tcPr>
          <w:p w14:paraId="48ED55D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45.10</w:t>
            </w:r>
          </w:p>
        </w:tc>
      </w:tr>
      <w:tr w:rsidR="00687B9A" w:rsidRPr="00687B9A" w14:paraId="1AC378A3" w14:textId="77777777" w:rsidTr="004B4837">
        <w:trPr>
          <w:trHeight w:hRule="exact" w:val="250"/>
          <w:jc w:val="center"/>
        </w:trPr>
        <w:tc>
          <w:tcPr>
            <w:tcW w:w="1998" w:type="dxa"/>
          </w:tcPr>
          <w:p w14:paraId="2DB12BB8"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Others</w:t>
            </w:r>
          </w:p>
        </w:tc>
        <w:tc>
          <w:tcPr>
            <w:tcW w:w="1800" w:type="dxa"/>
          </w:tcPr>
          <w:p w14:paraId="00E6FF8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85.80 (1,132)</w:t>
            </w:r>
          </w:p>
        </w:tc>
        <w:tc>
          <w:tcPr>
            <w:tcW w:w="2160" w:type="dxa"/>
          </w:tcPr>
          <w:p w14:paraId="38E65F33"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10.10</w:t>
            </w:r>
          </w:p>
        </w:tc>
        <w:tc>
          <w:tcPr>
            <w:tcW w:w="2250" w:type="dxa"/>
          </w:tcPr>
          <w:p w14:paraId="78DEE9F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6.20</w:t>
            </w:r>
          </w:p>
        </w:tc>
      </w:tr>
      <w:tr w:rsidR="00687B9A" w:rsidRPr="00687B9A" w14:paraId="13012E4B" w14:textId="77777777" w:rsidTr="004B4837">
        <w:trPr>
          <w:trHeight w:hRule="exact" w:val="251"/>
          <w:jc w:val="center"/>
        </w:trPr>
        <w:tc>
          <w:tcPr>
            <w:tcW w:w="1998" w:type="dxa"/>
          </w:tcPr>
          <w:p w14:paraId="57F7C414" w14:textId="77777777" w:rsidR="00687B9A" w:rsidRPr="00687B9A" w:rsidRDefault="00687B9A" w:rsidP="00687B9A">
            <w:pPr>
              <w:rPr>
                <w:rFonts w:ascii="Arial" w:eastAsia="Calibri" w:hAnsi="Arial" w:cs="Arial"/>
                <w:b/>
                <w:spacing w:val="-8"/>
                <w:lang w:val="en-GB"/>
              </w:rPr>
            </w:pPr>
            <w:r w:rsidRPr="00687B9A">
              <w:rPr>
                <w:rFonts w:ascii="Arial" w:eastAsia="Calibri" w:hAnsi="Arial" w:cs="Arial"/>
                <w:b/>
                <w:spacing w:val="-8"/>
                <w:lang w:val="en-GB"/>
              </w:rPr>
              <w:t>Completed Year :schooling</w:t>
            </w:r>
          </w:p>
        </w:tc>
        <w:tc>
          <w:tcPr>
            <w:tcW w:w="1800" w:type="dxa"/>
          </w:tcPr>
          <w:p w14:paraId="572A1C50" w14:textId="77777777" w:rsidR="00687B9A" w:rsidRPr="00687B9A" w:rsidRDefault="00687B9A" w:rsidP="00687B9A">
            <w:pPr>
              <w:jc w:val="right"/>
              <w:rPr>
                <w:rFonts w:ascii="Arial" w:eastAsia="Calibri" w:hAnsi="Arial" w:cs="Arial"/>
                <w:lang w:val="en-GB"/>
              </w:rPr>
            </w:pPr>
          </w:p>
        </w:tc>
        <w:tc>
          <w:tcPr>
            <w:tcW w:w="2160" w:type="dxa"/>
          </w:tcPr>
          <w:p w14:paraId="058D1C3B" w14:textId="77777777" w:rsidR="00687B9A" w:rsidRPr="00687B9A" w:rsidRDefault="00687B9A" w:rsidP="00687B9A">
            <w:pPr>
              <w:jc w:val="right"/>
              <w:rPr>
                <w:rFonts w:ascii="Arial" w:eastAsia="Calibri" w:hAnsi="Arial" w:cs="Arial"/>
                <w:lang w:val="en-GB"/>
              </w:rPr>
            </w:pPr>
          </w:p>
        </w:tc>
        <w:tc>
          <w:tcPr>
            <w:tcW w:w="2250" w:type="dxa"/>
          </w:tcPr>
          <w:p w14:paraId="1180BDE1" w14:textId="77777777" w:rsidR="00687B9A" w:rsidRPr="00687B9A" w:rsidRDefault="00687B9A" w:rsidP="00687B9A">
            <w:pPr>
              <w:jc w:val="right"/>
              <w:rPr>
                <w:rFonts w:ascii="Arial" w:eastAsia="Calibri" w:hAnsi="Arial" w:cs="Arial"/>
                <w:lang w:val="en-GB"/>
              </w:rPr>
            </w:pPr>
          </w:p>
        </w:tc>
      </w:tr>
      <w:tr w:rsidR="00687B9A" w:rsidRPr="00687B9A" w14:paraId="5F99035D" w14:textId="77777777" w:rsidTr="004B4837">
        <w:trPr>
          <w:trHeight w:hRule="exact" w:val="251"/>
          <w:jc w:val="center"/>
        </w:trPr>
        <w:tc>
          <w:tcPr>
            <w:tcW w:w="1998" w:type="dxa"/>
          </w:tcPr>
          <w:p w14:paraId="2F59A6A6" w14:textId="77777777" w:rsidR="00687B9A" w:rsidRPr="00687B9A" w:rsidRDefault="00687B9A" w:rsidP="00687B9A">
            <w:pPr>
              <w:jc w:val="both"/>
              <w:rPr>
                <w:rFonts w:ascii="Arial" w:eastAsia="Calibri" w:hAnsi="Arial" w:cs="Arial"/>
                <w:spacing w:val="-2"/>
                <w:lang w:val="en-GB"/>
              </w:rPr>
            </w:pPr>
            <w:r w:rsidRPr="00687B9A">
              <w:rPr>
                <w:rFonts w:ascii="Arial" w:eastAsia="Calibri" w:hAnsi="Arial" w:cs="Arial"/>
                <w:spacing w:val="-2"/>
                <w:lang w:val="en-GB"/>
              </w:rPr>
              <w:t>11 years and above</w:t>
            </w:r>
          </w:p>
        </w:tc>
        <w:tc>
          <w:tcPr>
            <w:tcW w:w="1800" w:type="dxa"/>
          </w:tcPr>
          <w:p w14:paraId="1D5AF903"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27.30 (849)</w:t>
            </w:r>
          </w:p>
        </w:tc>
        <w:tc>
          <w:tcPr>
            <w:tcW w:w="2160" w:type="dxa"/>
          </w:tcPr>
          <w:p w14:paraId="460F9F3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7.90</w:t>
            </w:r>
          </w:p>
        </w:tc>
        <w:tc>
          <w:tcPr>
            <w:tcW w:w="2250" w:type="dxa"/>
          </w:tcPr>
          <w:p w14:paraId="605CB50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16.20</w:t>
            </w:r>
          </w:p>
        </w:tc>
      </w:tr>
      <w:tr w:rsidR="00687B9A" w:rsidRPr="00687B9A" w14:paraId="49B9C888" w14:textId="77777777" w:rsidTr="004B4837">
        <w:trPr>
          <w:trHeight w:hRule="exact" w:val="250"/>
          <w:jc w:val="center"/>
        </w:trPr>
        <w:tc>
          <w:tcPr>
            <w:tcW w:w="1998" w:type="dxa"/>
          </w:tcPr>
          <w:p w14:paraId="0C22E75F"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5–10 years</w:t>
            </w:r>
          </w:p>
        </w:tc>
        <w:tc>
          <w:tcPr>
            <w:tcW w:w="1800" w:type="dxa"/>
          </w:tcPr>
          <w:p w14:paraId="3212E029"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35.60 (2,235)</w:t>
            </w:r>
          </w:p>
        </w:tc>
        <w:tc>
          <w:tcPr>
            <w:tcW w:w="2160" w:type="dxa"/>
          </w:tcPr>
          <w:p w14:paraId="192E44A9"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20.90</w:t>
            </w:r>
          </w:p>
        </w:tc>
        <w:tc>
          <w:tcPr>
            <w:tcW w:w="2250" w:type="dxa"/>
          </w:tcPr>
          <w:p w14:paraId="1F0CD0FA"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32.30</w:t>
            </w:r>
          </w:p>
        </w:tc>
      </w:tr>
      <w:tr w:rsidR="00687B9A" w:rsidRPr="00687B9A" w14:paraId="18F14FA2" w14:textId="77777777" w:rsidTr="004B4837">
        <w:trPr>
          <w:trHeight w:hRule="exact" w:val="251"/>
          <w:jc w:val="center"/>
        </w:trPr>
        <w:tc>
          <w:tcPr>
            <w:tcW w:w="1998" w:type="dxa"/>
          </w:tcPr>
          <w:p w14:paraId="774EEEB5"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1–5 years</w:t>
            </w:r>
          </w:p>
        </w:tc>
        <w:tc>
          <w:tcPr>
            <w:tcW w:w="1800" w:type="dxa"/>
          </w:tcPr>
          <w:p w14:paraId="2A2885C6"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52.50 (2,281)</w:t>
            </w:r>
          </w:p>
        </w:tc>
        <w:tc>
          <w:tcPr>
            <w:tcW w:w="2160" w:type="dxa"/>
          </w:tcPr>
          <w:p w14:paraId="6FA0C5A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21.30</w:t>
            </w:r>
          </w:p>
        </w:tc>
        <w:tc>
          <w:tcPr>
            <w:tcW w:w="2250" w:type="dxa"/>
          </w:tcPr>
          <w:p w14:paraId="05CCB2BA"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22.00</w:t>
            </w:r>
          </w:p>
        </w:tc>
      </w:tr>
      <w:tr w:rsidR="00687B9A" w:rsidRPr="00687B9A" w14:paraId="390583CD" w14:textId="77777777" w:rsidTr="004B4837">
        <w:trPr>
          <w:trHeight w:hRule="exact" w:val="250"/>
          <w:jc w:val="center"/>
        </w:trPr>
        <w:tc>
          <w:tcPr>
            <w:tcW w:w="1998" w:type="dxa"/>
          </w:tcPr>
          <w:p w14:paraId="7C88A6F4"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0 years</w:t>
            </w:r>
          </w:p>
        </w:tc>
        <w:tc>
          <w:tcPr>
            <w:tcW w:w="1800" w:type="dxa"/>
          </w:tcPr>
          <w:p w14:paraId="2179EC2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87.90 (5,325)</w:t>
            </w:r>
          </w:p>
        </w:tc>
        <w:tc>
          <w:tcPr>
            <w:tcW w:w="2160" w:type="dxa"/>
          </w:tcPr>
          <w:p w14:paraId="5D667F3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49.80</w:t>
            </w:r>
          </w:p>
        </w:tc>
        <w:tc>
          <w:tcPr>
            <w:tcW w:w="2250" w:type="dxa"/>
          </w:tcPr>
          <w:p w14:paraId="402A7CE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29.50</w:t>
            </w:r>
          </w:p>
        </w:tc>
      </w:tr>
      <w:tr w:rsidR="00687B9A" w:rsidRPr="00687B9A" w14:paraId="2C759F35" w14:textId="77777777" w:rsidTr="004B4837">
        <w:trPr>
          <w:trHeight w:hRule="exact" w:val="251"/>
          <w:jc w:val="center"/>
        </w:trPr>
        <w:tc>
          <w:tcPr>
            <w:tcW w:w="1998" w:type="dxa"/>
          </w:tcPr>
          <w:p w14:paraId="239E34ED" w14:textId="77777777" w:rsidR="00687B9A" w:rsidRPr="00687B9A" w:rsidRDefault="00687B9A" w:rsidP="00687B9A">
            <w:pPr>
              <w:jc w:val="both"/>
              <w:rPr>
                <w:rFonts w:ascii="Arial" w:eastAsia="Calibri" w:hAnsi="Arial" w:cs="Arial"/>
                <w:b/>
                <w:spacing w:val="-10"/>
                <w:lang w:val="en-GB"/>
              </w:rPr>
            </w:pPr>
            <w:r w:rsidRPr="00687B9A">
              <w:rPr>
                <w:rFonts w:ascii="Arial" w:eastAsia="Calibri" w:hAnsi="Arial" w:cs="Arial"/>
                <w:b/>
                <w:spacing w:val="-10"/>
                <w:lang w:val="en-GB"/>
              </w:rPr>
              <w:t>Smoke</w:t>
            </w:r>
          </w:p>
        </w:tc>
        <w:tc>
          <w:tcPr>
            <w:tcW w:w="1800" w:type="dxa"/>
          </w:tcPr>
          <w:p w14:paraId="07613FB1" w14:textId="77777777" w:rsidR="00687B9A" w:rsidRPr="00687B9A" w:rsidRDefault="00687B9A" w:rsidP="00687B9A">
            <w:pPr>
              <w:jc w:val="right"/>
              <w:rPr>
                <w:rFonts w:ascii="Arial" w:eastAsia="Calibri" w:hAnsi="Arial" w:cs="Arial"/>
                <w:lang w:val="en-GB"/>
              </w:rPr>
            </w:pPr>
          </w:p>
        </w:tc>
        <w:tc>
          <w:tcPr>
            <w:tcW w:w="2160" w:type="dxa"/>
          </w:tcPr>
          <w:p w14:paraId="38D529BD" w14:textId="77777777" w:rsidR="00687B9A" w:rsidRPr="00687B9A" w:rsidRDefault="00687B9A" w:rsidP="00687B9A">
            <w:pPr>
              <w:jc w:val="right"/>
              <w:rPr>
                <w:rFonts w:ascii="Arial" w:eastAsia="Calibri" w:hAnsi="Arial" w:cs="Arial"/>
                <w:lang w:val="en-GB"/>
              </w:rPr>
            </w:pPr>
          </w:p>
        </w:tc>
        <w:tc>
          <w:tcPr>
            <w:tcW w:w="2250" w:type="dxa"/>
          </w:tcPr>
          <w:p w14:paraId="64AF1997" w14:textId="77777777" w:rsidR="00687B9A" w:rsidRPr="00687B9A" w:rsidRDefault="00687B9A" w:rsidP="00687B9A">
            <w:pPr>
              <w:jc w:val="right"/>
              <w:rPr>
                <w:rFonts w:ascii="Arial" w:eastAsia="Calibri" w:hAnsi="Arial" w:cs="Arial"/>
                <w:lang w:val="en-GB"/>
              </w:rPr>
            </w:pPr>
          </w:p>
        </w:tc>
      </w:tr>
      <w:tr w:rsidR="00687B9A" w:rsidRPr="00687B9A" w14:paraId="4364CE94" w14:textId="77777777" w:rsidTr="004B4837">
        <w:trPr>
          <w:trHeight w:hRule="exact" w:val="255"/>
          <w:jc w:val="center"/>
        </w:trPr>
        <w:tc>
          <w:tcPr>
            <w:tcW w:w="1998" w:type="dxa"/>
          </w:tcPr>
          <w:p w14:paraId="37697691"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No</w:t>
            </w:r>
          </w:p>
        </w:tc>
        <w:tc>
          <w:tcPr>
            <w:tcW w:w="1800" w:type="dxa"/>
          </w:tcPr>
          <w:p w14:paraId="63F668F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53.80 (10,166)</w:t>
            </w:r>
          </w:p>
        </w:tc>
        <w:tc>
          <w:tcPr>
            <w:tcW w:w="2160" w:type="dxa"/>
          </w:tcPr>
          <w:p w14:paraId="7F26F40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90.50</w:t>
            </w:r>
          </w:p>
        </w:tc>
        <w:tc>
          <w:tcPr>
            <w:tcW w:w="2250" w:type="dxa"/>
          </w:tcPr>
          <w:p w14:paraId="146D626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92.50</w:t>
            </w:r>
          </w:p>
        </w:tc>
      </w:tr>
      <w:tr w:rsidR="00687B9A" w:rsidRPr="00687B9A" w14:paraId="0342AEEF" w14:textId="77777777" w:rsidTr="004B4837">
        <w:trPr>
          <w:trHeight w:hRule="exact" w:val="246"/>
          <w:jc w:val="center"/>
        </w:trPr>
        <w:tc>
          <w:tcPr>
            <w:tcW w:w="1998" w:type="dxa"/>
          </w:tcPr>
          <w:p w14:paraId="0D55D059"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Yes</w:t>
            </w:r>
          </w:p>
        </w:tc>
        <w:tc>
          <w:tcPr>
            <w:tcW w:w="1800" w:type="dxa"/>
          </w:tcPr>
          <w:p w14:paraId="30268BD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68.00 (1,063)</w:t>
            </w:r>
          </w:p>
        </w:tc>
        <w:tc>
          <w:tcPr>
            <w:tcW w:w="2160" w:type="dxa"/>
          </w:tcPr>
          <w:p w14:paraId="51D0C3E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9.50</w:t>
            </w:r>
          </w:p>
        </w:tc>
        <w:tc>
          <w:tcPr>
            <w:tcW w:w="2250" w:type="dxa"/>
          </w:tcPr>
          <w:p w14:paraId="50F933B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7.50</w:t>
            </w:r>
          </w:p>
        </w:tc>
      </w:tr>
      <w:tr w:rsidR="00687B9A" w:rsidRPr="00687B9A" w14:paraId="5D012DA5" w14:textId="77777777" w:rsidTr="004B4837">
        <w:trPr>
          <w:trHeight w:hRule="exact" w:val="251"/>
          <w:jc w:val="center"/>
        </w:trPr>
        <w:tc>
          <w:tcPr>
            <w:tcW w:w="1998" w:type="dxa"/>
          </w:tcPr>
          <w:p w14:paraId="303DAF10" w14:textId="77777777" w:rsidR="00687B9A" w:rsidRPr="00687B9A" w:rsidRDefault="00687B9A" w:rsidP="00687B9A">
            <w:pPr>
              <w:jc w:val="both"/>
              <w:rPr>
                <w:rFonts w:ascii="Arial" w:eastAsia="Calibri" w:hAnsi="Arial" w:cs="Arial"/>
                <w:b/>
                <w:spacing w:val="-12"/>
                <w:lang w:val="en-GB"/>
              </w:rPr>
            </w:pPr>
            <w:r w:rsidRPr="00687B9A">
              <w:rPr>
                <w:rFonts w:ascii="Arial" w:eastAsia="Calibri" w:hAnsi="Arial" w:cs="Arial"/>
                <w:b/>
                <w:spacing w:val="-12"/>
                <w:lang w:val="en-GB"/>
              </w:rPr>
              <w:t>Chew Tobacco</w:t>
            </w:r>
          </w:p>
        </w:tc>
        <w:tc>
          <w:tcPr>
            <w:tcW w:w="1800" w:type="dxa"/>
          </w:tcPr>
          <w:p w14:paraId="4971C10C" w14:textId="77777777" w:rsidR="00687B9A" w:rsidRPr="00687B9A" w:rsidRDefault="00687B9A" w:rsidP="00687B9A">
            <w:pPr>
              <w:jc w:val="right"/>
              <w:rPr>
                <w:rFonts w:ascii="Arial" w:eastAsia="Calibri" w:hAnsi="Arial" w:cs="Arial"/>
                <w:lang w:val="en-GB"/>
              </w:rPr>
            </w:pPr>
          </w:p>
        </w:tc>
        <w:tc>
          <w:tcPr>
            <w:tcW w:w="2160" w:type="dxa"/>
          </w:tcPr>
          <w:p w14:paraId="2C07B7BC" w14:textId="77777777" w:rsidR="00687B9A" w:rsidRPr="00687B9A" w:rsidRDefault="00687B9A" w:rsidP="00687B9A">
            <w:pPr>
              <w:jc w:val="right"/>
              <w:rPr>
                <w:rFonts w:ascii="Arial" w:eastAsia="Calibri" w:hAnsi="Arial" w:cs="Arial"/>
                <w:lang w:val="en-GB"/>
              </w:rPr>
            </w:pPr>
          </w:p>
        </w:tc>
        <w:tc>
          <w:tcPr>
            <w:tcW w:w="2250" w:type="dxa"/>
          </w:tcPr>
          <w:p w14:paraId="3F2080FD" w14:textId="77777777" w:rsidR="00687B9A" w:rsidRPr="00687B9A" w:rsidRDefault="00687B9A" w:rsidP="00687B9A">
            <w:pPr>
              <w:jc w:val="right"/>
              <w:rPr>
                <w:rFonts w:ascii="Arial" w:eastAsia="Calibri" w:hAnsi="Arial" w:cs="Arial"/>
                <w:lang w:val="en-GB"/>
              </w:rPr>
            </w:pPr>
          </w:p>
        </w:tc>
      </w:tr>
      <w:tr w:rsidR="00687B9A" w:rsidRPr="00687B9A" w14:paraId="43F1945B" w14:textId="77777777" w:rsidTr="004B4837">
        <w:trPr>
          <w:trHeight w:hRule="exact" w:val="255"/>
          <w:jc w:val="center"/>
        </w:trPr>
        <w:tc>
          <w:tcPr>
            <w:tcW w:w="1998" w:type="dxa"/>
          </w:tcPr>
          <w:p w14:paraId="1140F493"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No</w:t>
            </w:r>
          </w:p>
        </w:tc>
        <w:tc>
          <w:tcPr>
            <w:tcW w:w="1800" w:type="dxa"/>
          </w:tcPr>
          <w:p w14:paraId="03F378E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53.90 (9,851)</w:t>
            </w:r>
          </w:p>
        </w:tc>
        <w:tc>
          <w:tcPr>
            <w:tcW w:w="2160" w:type="dxa"/>
          </w:tcPr>
          <w:p w14:paraId="2E712289"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87.70</w:t>
            </w:r>
          </w:p>
        </w:tc>
        <w:tc>
          <w:tcPr>
            <w:tcW w:w="2250" w:type="dxa"/>
          </w:tcPr>
          <w:p w14:paraId="4546B098"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89.40</w:t>
            </w:r>
          </w:p>
        </w:tc>
      </w:tr>
      <w:tr w:rsidR="00687B9A" w:rsidRPr="00687B9A" w14:paraId="034BC3C7" w14:textId="77777777" w:rsidTr="004B4837">
        <w:trPr>
          <w:trHeight w:hRule="exact" w:val="246"/>
          <w:jc w:val="center"/>
        </w:trPr>
        <w:tc>
          <w:tcPr>
            <w:tcW w:w="1998" w:type="dxa"/>
          </w:tcPr>
          <w:p w14:paraId="25D5386F"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Yes</w:t>
            </w:r>
          </w:p>
        </w:tc>
        <w:tc>
          <w:tcPr>
            <w:tcW w:w="1800" w:type="dxa"/>
          </w:tcPr>
          <w:p w14:paraId="7FE2B7D6"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63.00 (1,378)</w:t>
            </w:r>
          </w:p>
        </w:tc>
        <w:tc>
          <w:tcPr>
            <w:tcW w:w="2160" w:type="dxa"/>
          </w:tcPr>
          <w:p w14:paraId="37B391D1"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12.30</w:t>
            </w:r>
          </w:p>
        </w:tc>
        <w:tc>
          <w:tcPr>
            <w:tcW w:w="2250" w:type="dxa"/>
          </w:tcPr>
          <w:p w14:paraId="7EEDC92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10.60</w:t>
            </w:r>
          </w:p>
        </w:tc>
      </w:tr>
      <w:tr w:rsidR="00687B9A" w:rsidRPr="00687B9A" w14:paraId="5C0D1D3E" w14:textId="77777777" w:rsidTr="004B4837">
        <w:trPr>
          <w:trHeight w:hRule="exact" w:val="255"/>
          <w:jc w:val="center"/>
        </w:trPr>
        <w:tc>
          <w:tcPr>
            <w:tcW w:w="1998" w:type="dxa"/>
          </w:tcPr>
          <w:p w14:paraId="0CA269A9" w14:textId="77777777" w:rsidR="00687B9A" w:rsidRPr="00687B9A" w:rsidRDefault="00687B9A" w:rsidP="00687B9A">
            <w:pPr>
              <w:jc w:val="both"/>
              <w:rPr>
                <w:rFonts w:ascii="Arial" w:eastAsia="Calibri" w:hAnsi="Arial" w:cs="Arial"/>
                <w:b/>
                <w:lang w:val="en-GB"/>
              </w:rPr>
            </w:pPr>
            <w:r w:rsidRPr="00687B9A">
              <w:rPr>
                <w:rFonts w:ascii="Arial" w:eastAsia="Calibri" w:hAnsi="Arial" w:cs="Arial"/>
                <w:b/>
                <w:lang w:val="en-GB"/>
              </w:rPr>
              <w:t>Drink Alcohol</w:t>
            </w:r>
          </w:p>
        </w:tc>
        <w:tc>
          <w:tcPr>
            <w:tcW w:w="1800" w:type="dxa"/>
          </w:tcPr>
          <w:p w14:paraId="4DBC2CFF" w14:textId="77777777" w:rsidR="00687B9A" w:rsidRPr="00687B9A" w:rsidRDefault="00687B9A" w:rsidP="00687B9A">
            <w:pPr>
              <w:jc w:val="right"/>
              <w:rPr>
                <w:rFonts w:ascii="Arial" w:eastAsia="Calibri" w:hAnsi="Arial" w:cs="Arial"/>
                <w:lang w:val="en-GB"/>
              </w:rPr>
            </w:pPr>
          </w:p>
        </w:tc>
        <w:tc>
          <w:tcPr>
            <w:tcW w:w="2160" w:type="dxa"/>
          </w:tcPr>
          <w:p w14:paraId="471710BD" w14:textId="77777777" w:rsidR="00687B9A" w:rsidRPr="00687B9A" w:rsidRDefault="00687B9A" w:rsidP="00687B9A">
            <w:pPr>
              <w:jc w:val="right"/>
              <w:rPr>
                <w:rFonts w:ascii="Arial" w:eastAsia="Calibri" w:hAnsi="Arial" w:cs="Arial"/>
                <w:lang w:val="en-GB"/>
              </w:rPr>
            </w:pPr>
          </w:p>
        </w:tc>
        <w:tc>
          <w:tcPr>
            <w:tcW w:w="2250" w:type="dxa"/>
          </w:tcPr>
          <w:p w14:paraId="5AE9F29B" w14:textId="77777777" w:rsidR="00687B9A" w:rsidRPr="00687B9A" w:rsidRDefault="00687B9A" w:rsidP="00687B9A">
            <w:pPr>
              <w:jc w:val="right"/>
              <w:rPr>
                <w:rFonts w:ascii="Arial" w:eastAsia="Calibri" w:hAnsi="Arial" w:cs="Arial"/>
                <w:lang w:val="en-GB"/>
              </w:rPr>
            </w:pPr>
          </w:p>
        </w:tc>
      </w:tr>
      <w:tr w:rsidR="00687B9A" w:rsidRPr="00687B9A" w14:paraId="61A19C5B" w14:textId="77777777" w:rsidTr="004B4837">
        <w:trPr>
          <w:trHeight w:hRule="exact" w:val="246"/>
          <w:jc w:val="center"/>
        </w:trPr>
        <w:tc>
          <w:tcPr>
            <w:tcW w:w="1998" w:type="dxa"/>
          </w:tcPr>
          <w:p w14:paraId="7E27B3CE"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No</w:t>
            </w:r>
          </w:p>
        </w:tc>
        <w:tc>
          <w:tcPr>
            <w:tcW w:w="1800" w:type="dxa"/>
          </w:tcPr>
          <w:p w14:paraId="5429CF56"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55.10 (10,617)</w:t>
            </w:r>
          </w:p>
        </w:tc>
        <w:tc>
          <w:tcPr>
            <w:tcW w:w="2160" w:type="dxa"/>
          </w:tcPr>
          <w:p w14:paraId="6303E67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94.50</w:t>
            </w:r>
          </w:p>
        </w:tc>
        <w:tc>
          <w:tcPr>
            <w:tcW w:w="2250" w:type="dxa"/>
          </w:tcPr>
          <w:p w14:paraId="27AE37DB"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94.10</w:t>
            </w:r>
          </w:p>
        </w:tc>
      </w:tr>
      <w:tr w:rsidR="00687B9A" w:rsidRPr="00687B9A" w14:paraId="1002E3F9" w14:textId="77777777" w:rsidTr="004B4837">
        <w:trPr>
          <w:trHeight w:hRule="exact" w:val="251"/>
          <w:jc w:val="center"/>
        </w:trPr>
        <w:tc>
          <w:tcPr>
            <w:tcW w:w="1998" w:type="dxa"/>
          </w:tcPr>
          <w:p w14:paraId="0FF83A0F"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Yes</w:t>
            </w:r>
          </w:p>
        </w:tc>
        <w:tc>
          <w:tcPr>
            <w:tcW w:w="1800" w:type="dxa"/>
          </w:tcPr>
          <w:p w14:paraId="40D8139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51.00 (612)</w:t>
            </w:r>
          </w:p>
        </w:tc>
        <w:tc>
          <w:tcPr>
            <w:tcW w:w="2160" w:type="dxa"/>
          </w:tcPr>
          <w:p w14:paraId="3C75306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5.50</w:t>
            </w:r>
          </w:p>
        </w:tc>
        <w:tc>
          <w:tcPr>
            <w:tcW w:w="2250" w:type="dxa"/>
          </w:tcPr>
          <w:p w14:paraId="76CF7686"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5.90</w:t>
            </w:r>
          </w:p>
        </w:tc>
      </w:tr>
      <w:tr w:rsidR="00687B9A" w:rsidRPr="00687B9A" w14:paraId="0A95A5B9" w14:textId="77777777" w:rsidTr="004B4837">
        <w:trPr>
          <w:trHeight w:hRule="exact" w:val="255"/>
          <w:jc w:val="center"/>
        </w:trPr>
        <w:tc>
          <w:tcPr>
            <w:tcW w:w="1998" w:type="dxa"/>
          </w:tcPr>
          <w:p w14:paraId="59F09382" w14:textId="77777777" w:rsidR="00687B9A" w:rsidRPr="00687B9A" w:rsidRDefault="00687B9A" w:rsidP="00687B9A">
            <w:pPr>
              <w:jc w:val="both"/>
              <w:rPr>
                <w:rFonts w:ascii="Arial" w:eastAsia="Calibri" w:hAnsi="Arial" w:cs="Arial"/>
                <w:b/>
                <w:spacing w:val="-10"/>
                <w:lang w:val="en-GB"/>
              </w:rPr>
            </w:pPr>
            <w:r w:rsidRPr="00687B9A">
              <w:rPr>
                <w:rFonts w:ascii="Arial" w:eastAsia="Calibri" w:hAnsi="Arial" w:cs="Arial"/>
                <w:b/>
                <w:spacing w:val="-10"/>
                <w:lang w:val="en-GB"/>
              </w:rPr>
              <w:t>Vegetarian</w:t>
            </w:r>
          </w:p>
        </w:tc>
        <w:tc>
          <w:tcPr>
            <w:tcW w:w="1800" w:type="dxa"/>
          </w:tcPr>
          <w:p w14:paraId="7D57CA13" w14:textId="77777777" w:rsidR="00687B9A" w:rsidRPr="00687B9A" w:rsidRDefault="00687B9A" w:rsidP="00687B9A">
            <w:pPr>
              <w:jc w:val="right"/>
              <w:rPr>
                <w:rFonts w:ascii="Arial" w:eastAsia="Calibri" w:hAnsi="Arial" w:cs="Arial"/>
                <w:lang w:val="en-GB"/>
              </w:rPr>
            </w:pPr>
          </w:p>
        </w:tc>
        <w:tc>
          <w:tcPr>
            <w:tcW w:w="2160" w:type="dxa"/>
          </w:tcPr>
          <w:p w14:paraId="2BF031AA" w14:textId="77777777" w:rsidR="00687B9A" w:rsidRPr="00687B9A" w:rsidRDefault="00687B9A" w:rsidP="00687B9A">
            <w:pPr>
              <w:jc w:val="right"/>
              <w:rPr>
                <w:rFonts w:ascii="Arial" w:eastAsia="Calibri" w:hAnsi="Arial" w:cs="Arial"/>
                <w:lang w:val="en-GB"/>
              </w:rPr>
            </w:pPr>
          </w:p>
        </w:tc>
        <w:tc>
          <w:tcPr>
            <w:tcW w:w="2250" w:type="dxa"/>
          </w:tcPr>
          <w:p w14:paraId="38AE1CDA" w14:textId="77777777" w:rsidR="00687B9A" w:rsidRPr="00687B9A" w:rsidRDefault="00687B9A" w:rsidP="00687B9A">
            <w:pPr>
              <w:jc w:val="right"/>
              <w:rPr>
                <w:rFonts w:ascii="Arial" w:eastAsia="Calibri" w:hAnsi="Arial" w:cs="Arial"/>
                <w:lang w:val="en-GB"/>
              </w:rPr>
            </w:pPr>
          </w:p>
        </w:tc>
      </w:tr>
      <w:tr w:rsidR="00687B9A" w:rsidRPr="00687B9A" w14:paraId="00BFFF78" w14:textId="77777777" w:rsidTr="004B4837">
        <w:trPr>
          <w:trHeight w:hRule="exact" w:val="251"/>
          <w:jc w:val="center"/>
        </w:trPr>
        <w:tc>
          <w:tcPr>
            <w:tcW w:w="1998" w:type="dxa"/>
          </w:tcPr>
          <w:p w14:paraId="2A036B79"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Yes</w:t>
            </w:r>
          </w:p>
        </w:tc>
        <w:tc>
          <w:tcPr>
            <w:tcW w:w="1800" w:type="dxa"/>
          </w:tcPr>
          <w:p w14:paraId="603EBC73"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55.10 (3,089)</w:t>
            </w:r>
          </w:p>
        </w:tc>
        <w:tc>
          <w:tcPr>
            <w:tcW w:w="2160" w:type="dxa"/>
          </w:tcPr>
          <w:p w14:paraId="61D06A28"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27.50</w:t>
            </w:r>
          </w:p>
        </w:tc>
        <w:tc>
          <w:tcPr>
            <w:tcW w:w="2250" w:type="dxa"/>
          </w:tcPr>
          <w:p w14:paraId="13856D5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27.50</w:t>
            </w:r>
          </w:p>
        </w:tc>
      </w:tr>
      <w:tr w:rsidR="00687B9A" w:rsidRPr="00687B9A" w14:paraId="20383BE0" w14:textId="77777777" w:rsidTr="004B4837">
        <w:trPr>
          <w:trHeight w:hRule="exact" w:val="250"/>
          <w:jc w:val="center"/>
        </w:trPr>
        <w:tc>
          <w:tcPr>
            <w:tcW w:w="1998" w:type="dxa"/>
          </w:tcPr>
          <w:p w14:paraId="60B84ACD"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No</w:t>
            </w:r>
          </w:p>
        </w:tc>
        <w:tc>
          <w:tcPr>
            <w:tcW w:w="1800" w:type="dxa"/>
          </w:tcPr>
          <w:p w14:paraId="191A7AC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55.00 (8,133)</w:t>
            </w:r>
          </w:p>
        </w:tc>
        <w:tc>
          <w:tcPr>
            <w:tcW w:w="2160" w:type="dxa"/>
          </w:tcPr>
          <w:p w14:paraId="27E43314"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72.50</w:t>
            </w:r>
          </w:p>
        </w:tc>
        <w:tc>
          <w:tcPr>
            <w:tcW w:w="2250" w:type="dxa"/>
          </w:tcPr>
          <w:p w14:paraId="78884E7E"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72.50</w:t>
            </w:r>
          </w:p>
        </w:tc>
      </w:tr>
      <w:tr w:rsidR="00687B9A" w:rsidRPr="00687B9A" w14:paraId="3BD5CDF4" w14:textId="77777777" w:rsidTr="004B4837">
        <w:trPr>
          <w:trHeight w:hRule="exact" w:val="251"/>
          <w:jc w:val="center"/>
        </w:trPr>
        <w:tc>
          <w:tcPr>
            <w:tcW w:w="1998" w:type="dxa"/>
          </w:tcPr>
          <w:p w14:paraId="285DBCD8" w14:textId="77777777" w:rsidR="00687B9A" w:rsidRPr="00687B9A" w:rsidRDefault="00687B9A" w:rsidP="00687B9A">
            <w:pPr>
              <w:jc w:val="both"/>
              <w:rPr>
                <w:rFonts w:ascii="Arial" w:eastAsia="Calibri" w:hAnsi="Arial" w:cs="Arial"/>
                <w:b/>
                <w:spacing w:val="-10"/>
                <w:lang w:val="en-GB"/>
              </w:rPr>
            </w:pPr>
            <w:r w:rsidRPr="00687B9A">
              <w:rPr>
                <w:rFonts w:ascii="Arial" w:eastAsia="Calibri" w:hAnsi="Arial" w:cs="Arial"/>
                <w:b/>
                <w:spacing w:val="-10"/>
                <w:lang w:val="en-GB"/>
              </w:rPr>
              <w:t>Nutritional Status</w:t>
            </w:r>
          </w:p>
        </w:tc>
        <w:tc>
          <w:tcPr>
            <w:tcW w:w="1800" w:type="dxa"/>
          </w:tcPr>
          <w:p w14:paraId="2F227459" w14:textId="77777777" w:rsidR="00687B9A" w:rsidRPr="00687B9A" w:rsidRDefault="00687B9A" w:rsidP="00687B9A">
            <w:pPr>
              <w:jc w:val="right"/>
              <w:rPr>
                <w:rFonts w:ascii="Arial" w:eastAsia="Calibri" w:hAnsi="Arial" w:cs="Arial"/>
                <w:lang w:val="en-GB"/>
              </w:rPr>
            </w:pPr>
          </w:p>
        </w:tc>
        <w:tc>
          <w:tcPr>
            <w:tcW w:w="2160" w:type="dxa"/>
          </w:tcPr>
          <w:p w14:paraId="57D657EB" w14:textId="77777777" w:rsidR="00687B9A" w:rsidRPr="00687B9A" w:rsidRDefault="00687B9A" w:rsidP="00687B9A">
            <w:pPr>
              <w:jc w:val="right"/>
              <w:rPr>
                <w:rFonts w:ascii="Arial" w:eastAsia="Calibri" w:hAnsi="Arial" w:cs="Arial"/>
                <w:lang w:val="en-GB"/>
              </w:rPr>
            </w:pPr>
          </w:p>
        </w:tc>
        <w:tc>
          <w:tcPr>
            <w:tcW w:w="2250" w:type="dxa"/>
          </w:tcPr>
          <w:p w14:paraId="54F7A730" w14:textId="77777777" w:rsidR="00687B9A" w:rsidRPr="00687B9A" w:rsidRDefault="00687B9A" w:rsidP="00687B9A">
            <w:pPr>
              <w:jc w:val="right"/>
              <w:rPr>
                <w:rFonts w:ascii="Arial" w:eastAsia="Calibri" w:hAnsi="Arial" w:cs="Arial"/>
                <w:lang w:val="en-GB"/>
              </w:rPr>
            </w:pPr>
          </w:p>
        </w:tc>
      </w:tr>
      <w:tr w:rsidR="00687B9A" w:rsidRPr="00687B9A" w14:paraId="7D8E6F2B" w14:textId="77777777" w:rsidTr="004B4837">
        <w:trPr>
          <w:trHeight w:hRule="exact" w:val="251"/>
          <w:jc w:val="center"/>
        </w:trPr>
        <w:tc>
          <w:tcPr>
            <w:tcW w:w="1998" w:type="dxa"/>
          </w:tcPr>
          <w:p w14:paraId="144AEA9A"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Normal weight</w:t>
            </w:r>
          </w:p>
        </w:tc>
        <w:tc>
          <w:tcPr>
            <w:tcW w:w="1800" w:type="dxa"/>
          </w:tcPr>
          <w:p w14:paraId="1916CB1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52.00 (2,934)</w:t>
            </w:r>
          </w:p>
        </w:tc>
        <w:tc>
          <w:tcPr>
            <w:tcW w:w="2160" w:type="dxa"/>
          </w:tcPr>
          <w:p w14:paraId="1A79431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33.80</w:t>
            </w:r>
          </w:p>
        </w:tc>
        <w:tc>
          <w:tcPr>
            <w:tcW w:w="2250" w:type="dxa"/>
          </w:tcPr>
          <w:p w14:paraId="390E8844"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41.80</w:t>
            </w:r>
          </w:p>
        </w:tc>
      </w:tr>
      <w:tr w:rsidR="00687B9A" w:rsidRPr="00687B9A" w14:paraId="2526A12E" w14:textId="77777777" w:rsidTr="004B4837">
        <w:trPr>
          <w:trHeight w:hRule="exact" w:val="250"/>
          <w:jc w:val="center"/>
        </w:trPr>
        <w:tc>
          <w:tcPr>
            <w:tcW w:w="1998" w:type="dxa"/>
          </w:tcPr>
          <w:p w14:paraId="5C4BB5FC"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Underweight</w:t>
            </w:r>
          </w:p>
        </w:tc>
        <w:tc>
          <w:tcPr>
            <w:tcW w:w="1800" w:type="dxa"/>
          </w:tcPr>
          <w:p w14:paraId="5F917E01"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77.20 (4,598)</w:t>
            </w:r>
          </w:p>
        </w:tc>
        <w:tc>
          <w:tcPr>
            <w:tcW w:w="2160" w:type="dxa"/>
          </w:tcPr>
          <w:p w14:paraId="6B9BD70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53.00</w:t>
            </w:r>
          </w:p>
        </w:tc>
        <w:tc>
          <w:tcPr>
            <w:tcW w:w="2250" w:type="dxa"/>
          </w:tcPr>
          <w:p w14:paraId="54964D7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43.00</w:t>
            </w:r>
          </w:p>
        </w:tc>
      </w:tr>
      <w:tr w:rsidR="00687B9A" w:rsidRPr="00687B9A" w14:paraId="6F0EBA59" w14:textId="77777777" w:rsidTr="004B4837">
        <w:trPr>
          <w:trHeight w:hRule="exact" w:val="251"/>
          <w:jc w:val="center"/>
        </w:trPr>
        <w:tc>
          <w:tcPr>
            <w:tcW w:w="1998" w:type="dxa"/>
          </w:tcPr>
          <w:p w14:paraId="5602181C"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Overweight</w:t>
            </w:r>
          </w:p>
        </w:tc>
        <w:tc>
          <w:tcPr>
            <w:tcW w:w="1800" w:type="dxa"/>
          </w:tcPr>
          <w:p w14:paraId="2963BF11"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51.40 (771)</w:t>
            </w:r>
          </w:p>
        </w:tc>
        <w:tc>
          <w:tcPr>
            <w:tcW w:w="2160" w:type="dxa"/>
          </w:tcPr>
          <w:p w14:paraId="72A5C14B"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8.90</w:t>
            </w:r>
          </w:p>
        </w:tc>
        <w:tc>
          <w:tcPr>
            <w:tcW w:w="2250" w:type="dxa"/>
          </w:tcPr>
          <w:p w14:paraId="5BF55D7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11.10</w:t>
            </w:r>
          </w:p>
        </w:tc>
      </w:tr>
      <w:tr w:rsidR="00687B9A" w:rsidRPr="00687B9A" w14:paraId="2C4236F8" w14:textId="77777777" w:rsidTr="004B4837">
        <w:trPr>
          <w:trHeight w:hRule="exact" w:val="250"/>
          <w:jc w:val="center"/>
        </w:trPr>
        <w:tc>
          <w:tcPr>
            <w:tcW w:w="1998" w:type="dxa"/>
          </w:tcPr>
          <w:p w14:paraId="230FE3AB"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Obese</w:t>
            </w:r>
          </w:p>
        </w:tc>
        <w:tc>
          <w:tcPr>
            <w:tcW w:w="1800" w:type="dxa"/>
          </w:tcPr>
          <w:p w14:paraId="339DCA0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67.00 (373)</w:t>
            </w:r>
          </w:p>
        </w:tc>
        <w:tc>
          <w:tcPr>
            <w:tcW w:w="2160" w:type="dxa"/>
          </w:tcPr>
          <w:p w14:paraId="475B224A"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4.30</w:t>
            </w:r>
          </w:p>
        </w:tc>
        <w:tc>
          <w:tcPr>
            <w:tcW w:w="2250" w:type="dxa"/>
          </w:tcPr>
          <w:p w14:paraId="0E3F44E1"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4.10</w:t>
            </w:r>
          </w:p>
        </w:tc>
      </w:tr>
      <w:tr w:rsidR="00687B9A" w:rsidRPr="00687B9A" w14:paraId="3DF49090" w14:textId="77777777" w:rsidTr="004B4837">
        <w:trPr>
          <w:trHeight w:hRule="exact" w:val="251"/>
          <w:jc w:val="center"/>
        </w:trPr>
        <w:tc>
          <w:tcPr>
            <w:tcW w:w="1998" w:type="dxa"/>
          </w:tcPr>
          <w:p w14:paraId="034389A9" w14:textId="77777777" w:rsidR="00687B9A" w:rsidRPr="00687B9A" w:rsidRDefault="00687B9A" w:rsidP="00687B9A">
            <w:pPr>
              <w:jc w:val="both"/>
              <w:rPr>
                <w:rFonts w:ascii="Arial" w:eastAsia="Calibri" w:hAnsi="Arial" w:cs="Arial"/>
                <w:b/>
                <w:spacing w:val="-8"/>
                <w:lang w:val="en-GB"/>
              </w:rPr>
            </w:pPr>
            <w:r w:rsidRPr="00687B9A">
              <w:rPr>
                <w:rFonts w:ascii="Arial" w:eastAsia="Calibri" w:hAnsi="Arial" w:cs="Arial"/>
                <w:b/>
                <w:spacing w:val="-8"/>
                <w:lang w:val="en-GB"/>
              </w:rPr>
              <w:t>Wealth Quintile</w:t>
            </w:r>
          </w:p>
        </w:tc>
        <w:tc>
          <w:tcPr>
            <w:tcW w:w="1800" w:type="dxa"/>
          </w:tcPr>
          <w:p w14:paraId="5104C966" w14:textId="77777777" w:rsidR="00687B9A" w:rsidRPr="00687B9A" w:rsidRDefault="00687B9A" w:rsidP="00687B9A">
            <w:pPr>
              <w:jc w:val="right"/>
              <w:rPr>
                <w:rFonts w:ascii="Arial" w:eastAsia="Calibri" w:hAnsi="Arial" w:cs="Arial"/>
                <w:lang w:val="en-GB"/>
              </w:rPr>
            </w:pPr>
          </w:p>
        </w:tc>
        <w:tc>
          <w:tcPr>
            <w:tcW w:w="2160" w:type="dxa"/>
          </w:tcPr>
          <w:p w14:paraId="3FAF1FF4" w14:textId="77777777" w:rsidR="00687B9A" w:rsidRPr="00687B9A" w:rsidRDefault="00687B9A" w:rsidP="00687B9A">
            <w:pPr>
              <w:jc w:val="right"/>
              <w:rPr>
                <w:rFonts w:ascii="Arial" w:eastAsia="Calibri" w:hAnsi="Arial" w:cs="Arial"/>
                <w:lang w:val="en-GB"/>
              </w:rPr>
            </w:pPr>
          </w:p>
        </w:tc>
        <w:tc>
          <w:tcPr>
            <w:tcW w:w="2250" w:type="dxa"/>
          </w:tcPr>
          <w:p w14:paraId="3C69B293" w14:textId="77777777" w:rsidR="00687B9A" w:rsidRPr="00687B9A" w:rsidRDefault="00687B9A" w:rsidP="00687B9A">
            <w:pPr>
              <w:jc w:val="right"/>
              <w:rPr>
                <w:rFonts w:ascii="Arial" w:eastAsia="Calibri" w:hAnsi="Arial" w:cs="Arial"/>
                <w:lang w:val="en-GB"/>
              </w:rPr>
            </w:pPr>
          </w:p>
        </w:tc>
      </w:tr>
      <w:tr w:rsidR="00687B9A" w:rsidRPr="00687B9A" w14:paraId="4582F3C3" w14:textId="77777777" w:rsidTr="004B4837">
        <w:trPr>
          <w:trHeight w:hRule="exact" w:val="251"/>
          <w:jc w:val="center"/>
        </w:trPr>
        <w:tc>
          <w:tcPr>
            <w:tcW w:w="1998" w:type="dxa"/>
          </w:tcPr>
          <w:p w14:paraId="6A5AB203"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Middle</w:t>
            </w:r>
          </w:p>
        </w:tc>
        <w:tc>
          <w:tcPr>
            <w:tcW w:w="1800" w:type="dxa"/>
          </w:tcPr>
          <w:p w14:paraId="346C04CB"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52.50 (2,303)</w:t>
            </w:r>
          </w:p>
        </w:tc>
        <w:tc>
          <w:tcPr>
            <w:tcW w:w="2160" w:type="dxa"/>
          </w:tcPr>
          <w:p w14:paraId="2F00A23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20.80</w:t>
            </w:r>
          </w:p>
        </w:tc>
        <w:tc>
          <w:tcPr>
            <w:tcW w:w="2250" w:type="dxa"/>
          </w:tcPr>
          <w:p w14:paraId="465BA983"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20.00</w:t>
            </w:r>
          </w:p>
        </w:tc>
      </w:tr>
      <w:tr w:rsidR="00687B9A" w:rsidRPr="00687B9A" w14:paraId="4429F0B4" w14:textId="77777777" w:rsidTr="004B4837">
        <w:trPr>
          <w:trHeight w:hRule="exact" w:val="250"/>
          <w:jc w:val="center"/>
        </w:trPr>
        <w:tc>
          <w:tcPr>
            <w:tcW w:w="1998" w:type="dxa"/>
          </w:tcPr>
          <w:p w14:paraId="4BCE4C44"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Poorest</w:t>
            </w:r>
          </w:p>
        </w:tc>
        <w:tc>
          <w:tcPr>
            <w:tcW w:w="1800" w:type="dxa"/>
          </w:tcPr>
          <w:p w14:paraId="4450B108"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84.90 (2,441)</w:t>
            </w:r>
          </w:p>
        </w:tc>
        <w:tc>
          <w:tcPr>
            <w:tcW w:w="2160" w:type="dxa"/>
          </w:tcPr>
          <w:p w14:paraId="66A4620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20.60</w:t>
            </w:r>
          </w:p>
        </w:tc>
        <w:tc>
          <w:tcPr>
            <w:tcW w:w="2250" w:type="dxa"/>
          </w:tcPr>
          <w:p w14:paraId="4B52D7B4"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20.00</w:t>
            </w:r>
          </w:p>
        </w:tc>
      </w:tr>
      <w:tr w:rsidR="00687B9A" w:rsidRPr="00687B9A" w14:paraId="7F6C557B" w14:textId="77777777" w:rsidTr="004B4837">
        <w:trPr>
          <w:trHeight w:hRule="exact" w:val="251"/>
          <w:jc w:val="center"/>
        </w:trPr>
        <w:tc>
          <w:tcPr>
            <w:tcW w:w="1998" w:type="dxa"/>
          </w:tcPr>
          <w:p w14:paraId="1803FAD7"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Poor</w:t>
            </w:r>
          </w:p>
        </w:tc>
        <w:tc>
          <w:tcPr>
            <w:tcW w:w="1800" w:type="dxa"/>
          </w:tcPr>
          <w:p w14:paraId="6BBACE96"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65.30 (2,470)</w:t>
            </w:r>
          </w:p>
        </w:tc>
        <w:tc>
          <w:tcPr>
            <w:tcW w:w="2160" w:type="dxa"/>
          </w:tcPr>
          <w:p w14:paraId="78945171"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21.10</w:t>
            </w:r>
          </w:p>
        </w:tc>
        <w:tc>
          <w:tcPr>
            <w:tcW w:w="2250" w:type="dxa"/>
          </w:tcPr>
          <w:p w14:paraId="6D054D1D"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19.90</w:t>
            </w:r>
          </w:p>
        </w:tc>
      </w:tr>
      <w:tr w:rsidR="00687B9A" w:rsidRPr="00687B9A" w14:paraId="084D0FC4" w14:textId="77777777" w:rsidTr="004B4837">
        <w:trPr>
          <w:trHeight w:hRule="exact" w:val="250"/>
          <w:jc w:val="center"/>
        </w:trPr>
        <w:tc>
          <w:tcPr>
            <w:tcW w:w="1998" w:type="dxa"/>
          </w:tcPr>
          <w:p w14:paraId="7A184AF0"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Rich</w:t>
            </w:r>
          </w:p>
        </w:tc>
        <w:tc>
          <w:tcPr>
            <w:tcW w:w="1800" w:type="dxa"/>
          </w:tcPr>
          <w:p w14:paraId="10FFD1C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46.00 (2,080)</w:t>
            </w:r>
          </w:p>
        </w:tc>
        <w:tc>
          <w:tcPr>
            <w:tcW w:w="2160" w:type="dxa"/>
          </w:tcPr>
          <w:p w14:paraId="411E7044"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19.90</w:t>
            </w:r>
          </w:p>
        </w:tc>
        <w:tc>
          <w:tcPr>
            <w:tcW w:w="2250" w:type="dxa"/>
          </w:tcPr>
          <w:p w14:paraId="47C5BF6A"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20.00</w:t>
            </w:r>
          </w:p>
        </w:tc>
      </w:tr>
      <w:tr w:rsidR="00687B9A" w:rsidRPr="00687B9A" w14:paraId="442EF9DC" w14:textId="77777777" w:rsidTr="004B4837">
        <w:trPr>
          <w:trHeight w:hRule="exact" w:val="251"/>
          <w:jc w:val="center"/>
        </w:trPr>
        <w:tc>
          <w:tcPr>
            <w:tcW w:w="1998" w:type="dxa"/>
          </w:tcPr>
          <w:p w14:paraId="0F6285E8"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Richest</w:t>
            </w:r>
          </w:p>
        </w:tc>
        <w:tc>
          <w:tcPr>
            <w:tcW w:w="1800" w:type="dxa"/>
          </w:tcPr>
          <w:p w14:paraId="51B7D57E"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39.50 (1,928)</w:t>
            </w:r>
          </w:p>
        </w:tc>
        <w:tc>
          <w:tcPr>
            <w:tcW w:w="2160" w:type="dxa"/>
          </w:tcPr>
          <w:p w14:paraId="1486362A"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21.80</w:t>
            </w:r>
          </w:p>
        </w:tc>
        <w:tc>
          <w:tcPr>
            <w:tcW w:w="2250" w:type="dxa"/>
          </w:tcPr>
          <w:p w14:paraId="7BD8B89B"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13.60</w:t>
            </w:r>
          </w:p>
        </w:tc>
      </w:tr>
      <w:tr w:rsidR="00687B9A" w:rsidRPr="00687B9A" w14:paraId="6867FECC" w14:textId="77777777" w:rsidTr="004B4837">
        <w:trPr>
          <w:trHeight w:hRule="exact" w:val="251"/>
          <w:jc w:val="center"/>
        </w:trPr>
        <w:tc>
          <w:tcPr>
            <w:tcW w:w="1998" w:type="dxa"/>
          </w:tcPr>
          <w:p w14:paraId="593447F5" w14:textId="77777777" w:rsidR="00687B9A" w:rsidRPr="00687B9A" w:rsidRDefault="00687B9A" w:rsidP="00687B9A">
            <w:pPr>
              <w:jc w:val="both"/>
              <w:rPr>
                <w:rFonts w:ascii="Arial" w:eastAsia="Calibri" w:hAnsi="Arial" w:cs="Arial"/>
                <w:b/>
                <w:spacing w:val="-8"/>
                <w:lang w:val="en-GB"/>
              </w:rPr>
            </w:pPr>
            <w:r w:rsidRPr="00687B9A">
              <w:rPr>
                <w:rFonts w:ascii="Arial" w:eastAsia="Calibri" w:hAnsi="Arial" w:cs="Arial"/>
                <w:b/>
                <w:spacing w:val="-8"/>
                <w:lang w:val="en-GB"/>
              </w:rPr>
              <w:t>Type of Fuel Used</w:t>
            </w:r>
          </w:p>
        </w:tc>
        <w:tc>
          <w:tcPr>
            <w:tcW w:w="1800" w:type="dxa"/>
          </w:tcPr>
          <w:p w14:paraId="45B97671" w14:textId="77777777" w:rsidR="00687B9A" w:rsidRPr="00687B9A" w:rsidRDefault="00687B9A" w:rsidP="00687B9A">
            <w:pPr>
              <w:jc w:val="right"/>
              <w:rPr>
                <w:rFonts w:ascii="Arial" w:eastAsia="Calibri" w:hAnsi="Arial" w:cs="Arial"/>
                <w:lang w:val="en-GB"/>
              </w:rPr>
            </w:pPr>
          </w:p>
        </w:tc>
        <w:tc>
          <w:tcPr>
            <w:tcW w:w="2160" w:type="dxa"/>
          </w:tcPr>
          <w:p w14:paraId="7701B13A" w14:textId="77777777" w:rsidR="00687B9A" w:rsidRPr="00687B9A" w:rsidRDefault="00687B9A" w:rsidP="00687B9A">
            <w:pPr>
              <w:jc w:val="right"/>
              <w:rPr>
                <w:rFonts w:ascii="Arial" w:eastAsia="Calibri" w:hAnsi="Arial" w:cs="Arial"/>
                <w:lang w:val="en-GB"/>
              </w:rPr>
            </w:pPr>
          </w:p>
        </w:tc>
        <w:tc>
          <w:tcPr>
            <w:tcW w:w="2250" w:type="dxa"/>
          </w:tcPr>
          <w:p w14:paraId="16F8F8A8" w14:textId="77777777" w:rsidR="00687B9A" w:rsidRPr="00687B9A" w:rsidRDefault="00687B9A" w:rsidP="00687B9A">
            <w:pPr>
              <w:jc w:val="right"/>
              <w:rPr>
                <w:rFonts w:ascii="Arial" w:eastAsia="Calibri" w:hAnsi="Arial" w:cs="Arial"/>
                <w:lang w:val="en-GB"/>
              </w:rPr>
            </w:pPr>
          </w:p>
        </w:tc>
      </w:tr>
      <w:tr w:rsidR="00687B9A" w:rsidRPr="00687B9A" w14:paraId="7A4CDB62" w14:textId="77777777" w:rsidTr="004B4837">
        <w:trPr>
          <w:trHeight w:hRule="exact" w:val="250"/>
          <w:jc w:val="center"/>
        </w:trPr>
        <w:tc>
          <w:tcPr>
            <w:tcW w:w="1998" w:type="dxa"/>
          </w:tcPr>
          <w:p w14:paraId="78A6DA08"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Clean only</w:t>
            </w:r>
          </w:p>
        </w:tc>
        <w:tc>
          <w:tcPr>
            <w:tcW w:w="1800" w:type="dxa"/>
          </w:tcPr>
          <w:p w14:paraId="340763C3"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38.80 (1,726)</w:t>
            </w:r>
          </w:p>
        </w:tc>
        <w:tc>
          <w:tcPr>
            <w:tcW w:w="2160" w:type="dxa"/>
          </w:tcPr>
          <w:p w14:paraId="1A8AF74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15.40</w:t>
            </w:r>
          </w:p>
        </w:tc>
        <w:tc>
          <w:tcPr>
            <w:tcW w:w="2250" w:type="dxa"/>
          </w:tcPr>
          <w:p w14:paraId="603C09B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22.10</w:t>
            </w:r>
          </w:p>
        </w:tc>
      </w:tr>
      <w:tr w:rsidR="00687B9A" w:rsidRPr="00687B9A" w14:paraId="782389E4" w14:textId="77777777" w:rsidTr="004B4837">
        <w:trPr>
          <w:trHeight w:hRule="exact" w:val="251"/>
          <w:jc w:val="center"/>
        </w:trPr>
        <w:tc>
          <w:tcPr>
            <w:tcW w:w="1998" w:type="dxa"/>
          </w:tcPr>
          <w:p w14:paraId="71894A1E" w14:textId="77777777" w:rsidR="00687B9A" w:rsidRPr="00687B9A" w:rsidRDefault="00687B9A" w:rsidP="00687B9A">
            <w:pPr>
              <w:jc w:val="both"/>
              <w:rPr>
                <w:rFonts w:ascii="Arial" w:eastAsia="Calibri" w:hAnsi="Arial" w:cs="Arial"/>
                <w:lang w:val="en-GB"/>
              </w:rPr>
            </w:pPr>
            <w:r w:rsidRPr="00687B9A">
              <w:rPr>
                <w:rFonts w:ascii="Arial" w:eastAsia="Calibri" w:hAnsi="Arial" w:cs="Arial"/>
                <w:lang w:val="en-GB"/>
              </w:rPr>
              <w:t>Others</w:t>
            </w:r>
          </w:p>
        </w:tc>
        <w:tc>
          <w:tcPr>
            <w:tcW w:w="1800" w:type="dxa"/>
          </w:tcPr>
          <w:p w14:paraId="3AED4321"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59.40 (9,503)</w:t>
            </w:r>
          </w:p>
        </w:tc>
        <w:tc>
          <w:tcPr>
            <w:tcW w:w="2160" w:type="dxa"/>
          </w:tcPr>
          <w:p w14:paraId="3B3527E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84.60</w:t>
            </w:r>
          </w:p>
        </w:tc>
        <w:tc>
          <w:tcPr>
            <w:tcW w:w="2250" w:type="dxa"/>
          </w:tcPr>
          <w:p w14:paraId="014967E6"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77.90</w:t>
            </w:r>
          </w:p>
        </w:tc>
      </w:tr>
    </w:tbl>
    <w:p w14:paraId="066DD789" w14:textId="77777777" w:rsidR="00687B9A" w:rsidRPr="00687B9A" w:rsidRDefault="00687B9A" w:rsidP="00687B9A">
      <w:pPr>
        <w:spacing w:after="200" w:line="276" w:lineRule="auto"/>
        <w:rPr>
          <w:rFonts w:ascii="Arial" w:eastAsia="Calibri" w:hAnsi="Arial" w:cs="Arial"/>
          <w:b/>
          <w:spacing w:val="-8"/>
          <w:lang w:val="en-GB"/>
        </w:rPr>
      </w:pPr>
      <w:r w:rsidRPr="00687B9A">
        <w:rPr>
          <w:rFonts w:eastAsia="Calibri"/>
          <w:b/>
          <w:spacing w:val="-8"/>
          <w:lang w:val="en-GB"/>
        </w:rPr>
        <w:br w:type="page"/>
      </w:r>
    </w:p>
    <w:p w14:paraId="3EF24A68" w14:textId="77777777" w:rsidR="00687B9A" w:rsidRPr="00687B9A" w:rsidRDefault="00687B9A" w:rsidP="00687B9A">
      <w:pPr>
        <w:jc w:val="center"/>
        <w:rPr>
          <w:rFonts w:ascii="Arial" w:eastAsia="Calibri" w:hAnsi="Arial" w:cs="Arial"/>
          <w:b/>
          <w:caps/>
          <w:lang w:val="en-GB"/>
        </w:rPr>
      </w:pPr>
      <w:r w:rsidRPr="00687B9A">
        <w:rPr>
          <w:rFonts w:ascii="Arial" w:eastAsia="Calibri" w:hAnsi="Arial" w:cs="Arial"/>
          <w:b/>
          <w:caps/>
          <w:lang w:val="en-GB"/>
        </w:rPr>
        <w:lastRenderedPageBreak/>
        <w:t>EXHIBIT 2 (CONTINUED)</w:t>
      </w:r>
    </w:p>
    <w:p w14:paraId="701D54FD" w14:textId="77777777" w:rsidR="00687B9A" w:rsidRPr="00687B9A" w:rsidRDefault="00687B9A" w:rsidP="00687B9A">
      <w:pPr>
        <w:tabs>
          <w:tab w:val="left" w:pos="2170"/>
          <w:tab w:val="left" w:pos="5513"/>
          <w:tab w:val="left" w:pos="7312"/>
        </w:tabs>
        <w:ind w:left="113"/>
        <w:rPr>
          <w:rFonts w:ascii="Arial" w:eastAsia="Calibri" w:hAnsi="Arial" w:cs="Arial"/>
          <w:lang w:val="en-GB"/>
        </w:rPr>
      </w:pPr>
    </w:p>
    <w:tbl>
      <w:tblPr>
        <w:tblStyle w:val="TableGrid"/>
        <w:tblW w:w="8190" w:type="dxa"/>
        <w:tblInd w:w="738" w:type="dxa"/>
        <w:tblLayout w:type="fixed"/>
        <w:tblLook w:val="04A0" w:firstRow="1" w:lastRow="0" w:firstColumn="1" w:lastColumn="0" w:noHBand="0" w:noVBand="1"/>
      </w:tblPr>
      <w:tblGrid>
        <w:gridCol w:w="1980"/>
        <w:gridCol w:w="1800"/>
        <w:gridCol w:w="2070"/>
        <w:gridCol w:w="45"/>
        <w:gridCol w:w="2295"/>
      </w:tblGrid>
      <w:tr w:rsidR="00687B9A" w:rsidRPr="00687B9A" w14:paraId="78073000" w14:textId="77777777" w:rsidTr="004B4837">
        <w:trPr>
          <w:trHeight w:hRule="exact" w:val="460"/>
        </w:trPr>
        <w:tc>
          <w:tcPr>
            <w:tcW w:w="1980" w:type="dxa"/>
            <w:vMerge w:val="restart"/>
            <w:vAlign w:val="center"/>
          </w:tcPr>
          <w:p w14:paraId="30526C9D" w14:textId="77777777" w:rsidR="00687B9A" w:rsidRPr="00687B9A" w:rsidRDefault="00687B9A" w:rsidP="00687B9A">
            <w:pPr>
              <w:rPr>
                <w:rFonts w:ascii="Arial" w:eastAsia="Calibri" w:hAnsi="Arial" w:cs="Arial"/>
                <w:b/>
                <w:spacing w:val="-8"/>
                <w:lang w:val="en-GB"/>
              </w:rPr>
            </w:pPr>
            <w:r w:rsidRPr="00687B9A">
              <w:rPr>
                <w:rFonts w:ascii="Arial" w:eastAsia="Calibri" w:hAnsi="Arial" w:cs="Arial"/>
                <w:b/>
                <w:spacing w:val="-8"/>
                <w:lang w:val="en-GB"/>
              </w:rPr>
              <w:t>Attributions</w:t>
            </w:r>
          </w:p>
        </w:tc>
        <w:tc>
          <w:tcPr>
            <w:tcW w:w="1800" w:type="dxa"/>
            <w:vMerge w:val="restart"/>
            <w:vAlign w:val="center"/>
          </w:tcPr>
          <w:p w14:paraId="651DA2DE" w14:textId="77777777" w:rsidR="00687B9A" w:rsidRPr="00687B9A" w:rsidRDefault="00687B9A" w:rsidP="00687B9A">
            <w:pPr>
              <w:jc w:val="center"/>
              <w:rPr>
                <w:rFonts w:ascii="Arial" w:eastAsia="Calibri" w:hAnsi="Arial" w:cs="Arial"/>
                <w:b/>
                <w:lang w:val="en-GB"/>
              </w:rPr>
            </w:pPr>
            <w:r w:rsidRPr="00687B9A">
              <w:rPr>
                <w:rFonts w:ascii="Arial" w:eastAsia="Calibri" w:hAnsi="Arial" w:cs="Arial"/>
                <w:b/>
                <w:lang w:val="en-GB"/>
              </w:rPr>
              <w:t>Prevalence Rate per 1,000 (N))</w:t>
            </w:r>
          </w:p>
        </w:tc>
        <w:tc>
          <w:tcPr>
            <w:tcW w:w="4410" w:type="dxa"/>
            <w:gridSpan w:val="3"/>
            <w:vAlign w:val="center"/>
          </w:tcPr>
          <w:p w14:paraId="3CFE04B4" w14:textId="77777777" w:rsidR="00687B9A" w:rsidRPr="00687B9A" w:rsidRDefault="00687B9A" w:rsidP="00687B9A">
            <w:pPr>
              <w:jc w:val="center"/>
              <w:rPr>
                <w:rFonts w:ascii="Arial" w:eastAsia="Calibri" w:hAnsi="Arial" w:cs="Arial"/>
                <w:b/>
                <w:spacing w:val="-8"/>
                <w:kern w:val="20"/>
                <w:lang w:val="en-GB"/>
              </w:rPr>
            </w:pPr>
            <w:r w:rsidRPr="00687B9A">
              <w:rPr>
                <w:rFonts w:ascii="Arial" w:eastAsia="Calibri" w:hAnsi="Arial" w:cs="Arial"/>
                <w:b/>
                <w:spacing w:val="-8"/>
                <w:kern w:val="20"/>
                <w:lang w:val="en-GB"/>
              </w:rPr>
              <w:t>Percentage Distribution of Population Reported</w:t>
            </w:r>
          </w:p>
        </w:tc>
      </w:tr>
      <w:tr w:rsidR="00687B9A" w:rsidRPr="00687B9A" w14:paraId="0DAD35A2" w14:textId="77777777" w:rsidTr="004B4837">
        <w:trPr>
          <w:trHeight w:hRule="exact" w:val="271"/>
        </w:trPr>
        <w:tc>
          <w:tcPr>
            <w:tcW w:w="1980" w:type="dxa"/>
            <w:vMerge/>
            <w:vAlign w:val="center"/>
          </w:tcPr>
          <w:p w14:paraId="46C95C32" w14:textId="77777777" w:rsidR="00687B9A" w:rsidRPr="00687B9A" w:rsidRDefault="00687B9A" w:rsidP="00687B9A">
            <w:pPr>
              <w:rPr>
                <w:rFonts w:ascii="Arial" w:eastAsia="Calibri" w:hAnsi="Arial" w:cs="Arial"/>
                <w:b/>
                <w:spacing w:val="-8"/>
                <w:lang w:val="en-GB"/>
              </w:rPr>
            </w:pPr>
          </w:p>
        </w:tc>
        <w:tc>
          <w:tcPr>
            <w:tcW w:w="1800" w:type="dxa"/>
            <w:vMerge/>
            <w:vAlign w:val="center"/>
          </w:tcPr>
          <w:p w14:paraId="35E2CF18" w14:textId="77777777" w:rsidR="00687B9A" w:rsidRPr="00687B9A" w:rsidRDefault="00687B9A" w:rsidP="00687B9A">
            <w:pPr>
              <w:jc w:val="center"/>
              <w:rPr>
                <w:rFonts w:ascii="Arial" w:eastAsia="Calibri" w:hAnsi="Arial" w:cs="Arial"/>
                <w:b/>
                <w:lang w:val="en-GB"/>
              </w:rPr>
            </w:pPr>
          </w:p>
        </w:tc>
        <w:tc>
          <w:tcPr>
            <w:tcW w:w="2115" w:type="dxa"/>
            <w:gridSpan w:val="2"/>
            <w:vAlign w:val="center"/>
          </w:tcPr>
          <w:p w14:paraId="592F98E5" w14:textId="77777777" w:rsidR="00687B9A" w:rsidRPr="00687B9A" w:rsidRDefault="00687B9A" w:rsidP="00687B9A">
            <w:pPr>
              <w:jc w:val="center"/>
              <w:rPr>
                <w:rFonts w:ascii="Arial" w:eastAsia="Calibri" w:hAnsi="Arial" w:cs="Arial"/>
                <w:b/>
                <w:lang w:val="en-GB"/>
              </w:rPr>
            </w:pPr>
            <w:r w:rsidRPr="00687B9A">
              <w:rPr>
                <w:rFonts w:ascii="Arial" w:eastAsia="Calibri" w:hAnsi="Arial" w:cs="Arial"/>
                <w:b/>
                <w:lang w:val="en-GB"/>
              </w:rPr>
              <w:t>Asthma</w:t>
            </w:r>
          </w:p>
        </w:tc>
        <w:tc>
          <w:tcPr>
            <w:tcW w:w="2295" w:type="dxa"/>
            <w:vAlign w:val="center"/>
          </w:tcPr>
          <w:p w14:paraId="1209667B" w14:textId="77777777" w:rsidR="00687B9A" w:rsidRPr="00687B9A" w:rsidRDefault="00687B9A" w:rsidP="00687B9A">
            <w:pPr>
              <w:jc w:val="center"/>
              <w:rPr>
                <w:rFonts w:ascii="Arial" w:eastAsia="Calibri" w:hAnsi="Arial" w:cs="Arial"/>
                <w:b/>
                <w:lang w:val="en-GB"/>
              </w:rPr>
            </w:pPr>
            <w:r w:rsidRPr="00687B9A">
              <w:rPr>
                <w:rFonts w:ascii="Arial" w:eastAsia="Calibri" w:hAnsi="Arial" w:cs="Arial"/>
                <w:b/>
                <w:lang w:val="en-GB"/>
              </w:rPr>
              <w:t>No Asthma</w:t>
            </w:r>
          </w:p>
        </w:tc>
      </w:tr>
      <w:tr w:rsidR="00687B9A" w:rsidRPr="00687B9A" w14:paraId="0016BB23" w14:textId="77777777" w:rsidTr="004B4837">
        <w:trPr>
          <w:trHeight w:hRule="exact" w:val="255"/>
        </w:trPr>
        <w:tc>
          <w:tcPr>
            <w:tcW w:w="1980" w:type="dxa"/>
            <w:vAlign w:val="center"/>
          </w:tcPr>
          <w:p w14:paraId="48EF3D20" w14:textId="77777777" w:rsidR="00687B9A" w:rsidRPr="00687B9A" w:rsidRDefault="00687B9A" w:rsidP="00687B9A">
            <w:pPr>
              <w:rPr>
                <w:rFonts w:ascii="Arial" w:eastAsia="Calibri" w:hAnsi="Arial" w:cs="Arial"/>
                <w:b/>
                <w:spacing w:val="-8"/>
                <w:lang w:val="en-GB"/>
              </w:rPr>
            </w:pPr>
            <w:r w:rsidRPr="00687B9A">
              <w:rPr>
                <w:rFonts w:ascii="Arial" w:eastAsia="Calibri" w:hAnsi="Arial" w:cs="Arial"/>
                <w:b/>
                <w:spacing w:val="-8"/>
                <w:lang w:val="en-GB"/>
              </w:rPr>
              <w:t>Hours Burning Stove</w:t>
            </w:r>
          </w:p>
        </w:tc>
        <w:tc>
          <w:tcPr>
            <w:tcW w:w="1800" w:type="dxa"/>
          </w:tcPr>
          <w:p w14:paraId="1D08D416" w14:textId="77777777" w:rsidR="00687B9A" w:rsidRPr="00687B9A" w:rsidRDefault="00687B9A" w:rsidP="00687B9A">
            <w:pPr>
              <w:jc w:val="right"/>
              <w:rPr>
                <w:rFonts w:ascii="Arial" w:eastAsia="Calibri" w:hAnsi="Arial" w:cs="Arial"/>
                <w:lang w:val="en-GB"/>
              </w:rPr>
            </w:pPr>
          </w:p>
        </w:tc>
        <w:tc>
          <w:tcPr>
            <w:tcW w:w="2070" w:type="dxa"/>
          </w:tcPr>
          <w:p w14:paraId="76BD1333" w14:textId="77777777" w:rsidR="00687B9A" w:rsidRPr="00687B9A" w:rsidRDefault="00687B9A" w:rsidP="00687B9A">
            <w:pPr>
              <w:jc w:val="right"/>
              <w:rPr>
                <w:rFonts w:ascii="Arial" w:eastAsia="Calibri" w:hAnsi="Arial" w:cs="Arial"/>
                <w:lang w:val="en-GB"/>
              </w:rPr>
            </w:pPr>
          </w:p>
        </w:tc>
        <w:tc>
          <w:tcPr>
            <w:tcW w:w="2340" w:type="dxa"/>
            <w:gridSpan w:val="2"/>
          </w:tcPr>
          <w:p w14:paraId="4E96891B" w14:textId="77777777" w:rsidR="00687B9A" w:rsidRPr="00687B9A" w:rsidRDefault="00687B9A" w:rsidP="00687B9A">
            <w:pPr>
              <w:jc w:val="right"/>
              <w:rPr>
                <w:rFonts w:ascii="Arial" w:eastAsia="Calibri" w:hAnsi="Arial" w:cs="Arial"/>
                <w:lang w:val="en-GB"/>
              </w:rPr>
            </w:pPr>
          </w:p>
        </w:tc>
      </w:tr>
      <w:tr w:rsidR="00687B9A" w:rsidRPr="00687B9A" w14:paraId="74026293" w14:textId="77777777" w:rsidTr="004B4837">
        <w:trPr>
          <w:trHeight w:hRule="exact" w:val="251"/>
        </w:trPr>
        <w:tc>
          <w:tcPr>
            <w:tcW w:w="1980" w:type="dxa"/>
            <w:vAlign w:val="center"/>
          </w:tcPr>
          <w:p w14:paraId="0315D787" w14:textId="77777777" w:rsidR="00687B9A" w:rsidRPr="00687B9A" w:rsidRDefault="00687B9A" w:rsidP="00687B9A">
            <w:pPr>
              <w:rPr>
                <w:rFonts w:ascii="Arial" w:eastAsia="Calibri" w:hAnsi="Arial" w:cs="Arial"/>
                <w:spacing w:val="-2"/>
                <w:lang w:val="en-GB"/>
              </w:rPr>
            </w:pPr>
            <w:r w:rsidRPr="00687B9A">
              <w:rPr>
                <w:rFonts w:ascii="Arial" w:eastAsia="Calibri" w:hAnsi="Arial" w:cs="Arial"/>
                <w:spacing w:val="-2"/>
                <w:lang w:val="en-GB"/>
              </w:rPr>
              <w:t>Less than 3 hours</w:t>
            </w:r>
          </w:p>
        </w:tc>
        <w:tc>
          <w:tcPr>
            <w:tcW w:w="1800" w:type="dxa"/>
          </w:tcPr>
          <w:p w14:paraId="77FA172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53.20 (4,002)</w:t>
            </w:r>
          </w:p>
        </w:tc>
        <w:tc>
          <w:tcPr>
            <w:tcW w:w="2070" w:type="dxa"/>
          </w:tcPr>
          <w:p w14:paraId="50573B1B"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35.90</w:t>
            </w:r>
          </w:p>
        </w:tc>
        <w:tc>
          <w:tcPr>
            <w:tcW w:w="2340" w:type="dxa"/>
            <w:gridSpan w:val="2"/>
          </w:tcPr>
          <w:p w14:paraId="3D835FE3"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37.20</w:t>
            </w:r>
          </w:p>
        </w:tc>
      </w:tr>
      <w:tr w:rsidR="00687B9A" w:rsidRPr="00687B9A" w14:paraId="462013D4" w14:textId="77777777" w:rsidTr="004B4837">
        <w:trPr>
          <w:trHeight w:hRule="exact" w:val="246"/>
        </w:trPr>
        <w:tc>
          <w:tcPr>
            <w:tcW w:w="1980" w:type="dxa"/>
            <w:vAlign w:val="center"/>
          </w:tcPr>
          <w:p w14:paraId="1A8C9CD0"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3 hours and more</w:t>
            </w:r>
          </w:p>
        </w:tc>
        <w:tc>
          <w:tcPr>
            <w:tcW w:w="1800" w:type="dxa"/>
          </w:tcPr>
          <w:p w14:paraId="1F689156"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56.10 (7,150)</w:t>
            </w:r>
          </w:p>
        </w:tc>
        <w:tc>
          <w:tcPr>
            <w:tcW w:w="2070" w:type="dxa"/>
          </w:tcPr>
          <w:p w14:paraId="099C457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64.10</w:t>
            </w:r>
          </w:p>
        </w:tc>
        <w:tc>
          <w:tcPr>
            <w:tcW w:w="2340" w:type="dxa"/>
            <w:gridSpan w:val="2"/>
          </w:tcPr>
          <w:p w14:paraId="4B20D88A"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62.80</w:t>
            </w:r>
          </w:p>
        </w:tc>
      </w:tr>
      <w:tr w:rsidR="00687B9A" w:rsidRPr="00687B9A" w14:paraId="6F100CBA" w14:textId="77777777" w:rsidTr="004B4837">
        <w:trPr>
          <w:trHeight w:hRule="exact" w:val="250"/>
        </w:trPr>
        <w:tc>
          <w:tcPr>
            <w:tcW w:w="1980" w:type="dxa"/>
            <w:vAlign w:val="center"/>
          </w:tcPr>
          <w:p w14:paraId="57A582DB" w14:textId="77777777" w:rsidR="00687B9A" w:rsidRPr="00687B9A" w:rsidRDefault="00687B9A" w:rsidP="00687B9A">
            <w:pPr>
              <w:rPr>
                <w:rFonts w:ascii="Arial" w:eastAsia="Calibri" w:hAnsi="Arial" w:cs="Arial"/>
                <w:b/>
                <w:spacing w:val="-8"/>
                <w:lang w:val="en-GB"/>
              </w:rPr>
            </w:pPr>
            <w:r w:rsidRPr="00687B9A">
              <w:rPr>
                <w:rFonts w:ascii="Arial" w:eastAsia="Calibri" w:hAnsi="Arial" w:cs="Arial"/>
                <w:b/>
                <w:spacing w:val="-8"/>
                <w:lang w:val="en-GB"/>
              </w:rPr>
              <w:t>Religion</w:t>
            </w:r>
          </w:p>
        </w:tc>
        <w:tc>
          <w:tcPr>
            <w:tcW w:w="1800" w:type="dxa"/>
          </w:tcPr>
          <w:p w14:paraId="0399F968" w14:textId="77777777" w:rsidR="00687B9A" w:rsidRPr="00687B9A" w:rsidRDefault="00687B9A" w:rsidP="00687B9A">
            <w:pPr>
              <w:jc w:val="right"/>
              <w:rPr>
                <w:rFonts w:ascii="Arial" w:eastAsia="Calibri" w:hAnsi="Arial" w:cs="Arial"/>
                <w:lang w:val="en-GB"/>
              </w:rPr>
            </w:pPr>
          </w:p>
        </w:tc>
        <w:tc>
          <w:tcPr>
            <w:tcW w:w="2070" w:type="dxa"/>
          </w:tcPr>
          <w:p w14:paraId="4501C932" w14:textId="77777777" w:rsidR="00687B9A" w:rsidRPr="00687B9A" w:rsidRDefault="00687B9A" w:rsidP="00687B9A">
            <w:pPr>
              <w:jc w:val="right"/>
              <w:rPr>
                <w:rFonts w:ascii="Arial" w:eastAsia="Calibri" w:hAnsi="Arial" w:cs="Arial"/>
                <w:lang w:val="en-GB"/>
              </w:rPr>
            </w:pPr>
          </w:p>
        </w:tc>
        <w:tc>
          <w:tcPr>
            <w:tcW w:w="2340" w:type="dxa"/>
            <w:gridSpan w:val="2"/>
          </w:tcPr>
          <w:p w14:paraId="709068C4" w14:textId="77777777" w:rsidR="00687B9A" w:rsidRPr="00687B9A" w:rsidRDefault="00687B9A" w:rsidP="00687B9A">
            <w:pPr>
              <w:jc w:val="right"/>
              <w:rPr>
                <w:rFonts w:ascii="Arial" w:eastAsia="Calibri" w:hAnsi="Arial" w:cs="Arial"/>
                <w:lang w:val="en-GB"/>
              </w:rPr>
            </w:pPr>
          </w:p>
        </w:tc>
      </w:tr>
      <w:tr w:rsidR="00687B9A" w:rsidRPr="00687B9A" w14:paraId="18A8ED2B" w14:textId="77777777" w:rsidTr="004B4837">
        <w:trPr>
          <w:trHeight w:hRule="exact" w:val="256"/>
        </w:trPr>
        <w:tc>
          <w:tcPr>
            <w:tcW w:w="1980" w:type="dxa"/>
            <w:vAlign w:val="center"/>
          </w:tcPr>
          <w:p w14:paraId="55C54091"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Hindu</w:t>
            </w:r>
          </w:p>
        </w:tc>
        <w:tc>
          <w:tcPr>
            <w:tcW w:w="1800" w:type="dxa"/>
          </w:tcPr>
          <w:p w14:paraId="0B4AE46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53.80 (8,815)</w:t>
            </w:r>
          </w:p>
        </w:tc>
        <w:tc>
          <w:tcPr>
            <w:tcW w:w="2070" w:type="dxa"/>
          </w:tcPr>
          <w:p w14:paraId="5329023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22.00</w:t>
            </w:r>
          </w:p>
        </w:tc>
        <w:tc>
          <w:tcPr>
            <w:tcW w:w="2340" w:type="dxa"/>
            <w:gridSpan w:val="2"/>
          </w:tcPr>
          <w:p w14:paraId="67468D5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18.30</w:t>
            </w:r>
          </w:p>
        </w:tc>
      </w:tr>
      <w:tr w:rsidR="00687B9A" w:rsidRPr="00687B9A" w14:paraId="363C1895" w14:textId="77777777" w:rsidTr="004B4837">
        <w:trPr>
          <w:trHeight w:hRule="exact" w:val="245"/>
        </w:trPr>
        <w:tc>
          <w:tcPr>
            <w:tcW w:w="1980" w:type="dxa"/>
            <w:vAlign w:val="center"/>
          </w:tcPr>
          <w:p w14:paraId="239F44B1"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Muslim</w:t>
            </w:r>
          </w:p>
        </w:tc>
        <w:tc>
          <w:tcPr>
            <w:tcW w:w="1800" w:type="dxa"/>
          </w:tcPr>
          <w:p w14:paraId="301B0B6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63.40 (1,761)</w:t>
            </w:r>
          </w:p>
        </w:tc>
        <w:tc>
          <w:tcPr>
            <w:tcW w:w="2070" w:type="dxa"/>
          </w:tcPr>
          <w:p w14:paraId="189029E2"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20.50</w:t>
            </w:r>
          </w:p>
        </w:tc>
        <w:tc>
          <w:tcPr>
            <w:tcW w:w="2340" w:type="dxa"/>
            <w:gridSpan w:val="2"/>
          </w:tcPr>
          <w:p w14:paraId="6DA38BEE"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21.50</w:t>
            </w:r>
          </w:p>
        </w:tc>
      </w:tr>
      <w:tr w:rsidR="00687B9A" w:rsidRPr="00687B9A" w14:paraId="48C0A016" w14:textId="77777777" w:rsidTr="004B4837">
        <w:trPr>
          <w:trHeight w:hRule="exact" w:val="256"/>
        </w:trPr>
        <w:tc>
          <w:tcPr>
            <w:tcW w:w="1980" w:type="dxa"/>
            <w:vAlign w:val="center"/>
          </w:tcPr>
          <w:p w14:paraId="3A87CDFE"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Others</w:t>
            </w:r>
          </w:p>
        </w:tc>
        <w:tc>
          <w:tcPr>
            <w:tcW w:w="1800" w:type="dxa"/>
          </w:tcPr>
          <w:p w14:paraId="06F6562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50.60 (653)</w:t>
            </w:r>
          </w:p>
        </w:tc>
        <w:tc>
          <w:tcPr>
            <w:tcW w:w="2070" w:type="dxa"/>
          </w:tcPr>
          <w:p w14:paraId="3353D79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5.80</w:t>
            </w:r>
          </w:p>
        </w:tc>
        <w:tc>
          <w:tcPr>
            <w:tcW w:w="2340" w:type="dxa"/>
            <w:gridSpan w:val="2"/>
          </w:tcPr>
          <w:p w14:paraId="3282388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6.30</w:t>
            </w:r>
          </w:p>
        </w:tc>
      </w:tr>
      <w:tr w:rsidR="00687B9A" w:rsidRPr="00687B9A" w14:paraId="33ED46B7" w14:textId="77777777" w:rsidTr="004B4837">
        <w:trPr>
          <w:trHeight w:hRule="exact" w:val="250"/>
        </w:trPr>
        <w:tc>
          <w:tcPr>
            <w:tcW w:w="1980" w:type="dxa"/>
            <w:vAlign w:val="center"/>
          </w:tcPr>
          <w:p w14:paraId="20CA598A" w14:textId="77777777" w:rsidR="00687B9A" w:rsidRPr="00687B9A" w:rsidRDefault="00687B9A" w:rsidP="00687B9A">
            <w:pPr>
              <w:rPr>
                <w:rFonts w:ascii="Arial" w:eastAsia="Calibri" w:hAnsi="Arial" w:cs="Arial"/>
                <w:b/>
                <w:spacing w:val="-6"/>
                <w:lang w:val="en-GB"/>
              </w:rPr>
            </w:pPr>
            <w:r w:rsidRPr="00687B9A">
              <w:rPr>
                <w:rFonts w:ascii="Arial" w:eastAsia="Calibri" w:hAnsi="Arial" w:cs="Arial"/>
                <w:b/>
                <w:spacing w:val="-6"/>
                <w:lang w:val="en-GB"/>
              </w:rPr>
              <w:t>Caste</w:t>
            </w:r>
          </w:p>
        </w:tc>
        <w:tc>
          <w:tcPr>
            <w:tcW w:w="1800" w:type="dxa"/>
          </w:tcPr>
          <w:p w14:paraId="0DD9CC0B" w14:textId="77777777" w:rsidR="00687B9A" w:rsidRPr="00687B9A" w:rsidRDefault="00687B9A" w:rsidP="00687B9A">
            <w:pPr>
              <w:jc w:val="right"/>
              <w:rPr>
                <w:rFonts w:ascii="Arial" w:eastAsia="Calibri" w:hAnsi="Arial" w:cs="Arial"/>
                <w:lang w:val="en-GB"/>
              </w:rPr>
            </w:pPr>
          </w:p>
        </w:tc>
        <w:tc>
          <w:tcPr>
            <w:tcW w:w="2070" w:type="dxa"/>
          </w:tcPr>
          <w:p w14:paraId="77756B5A" w14:textId="77777777" w:rsidR="00687B9A" w:rsidRPr="00687B9A" w:rsidRDefault="00687B9A" w:rsidP="00687B9A">
            <w:pPr>
              <w:jc w:val="right"/>
              <w:rPr>
                <w:rFonts w:ascii="Arial" w:eastAsia="Calibri" w:hAnsi="Arial" w:cs="Arial"/>
                <w:lang w:val="en-GB"/>
              </w:rPr>
            </w:pPr>
          </w:p>
        </w:tc>
        <w:tc>
          <w:tcPr>
            <w:tcW w:w="2340" w:type="dxa"/>
            <w:gridSpan w:val="2"/>
          </w:tcPr>
          <w:p w14:paraId="6EA46616" w14:textId="77777777" w:rsidR="00687B9A" w:rsidRPr="00687B9A" w:rsidRDefault="00687B9A" w:rsidP="00687B9A">
            <w:pPr>
              <w:jc w:val="right"/>
              <w:rPr>
                <w:rFonts w:ascii="Arial" w:eastAsia="Calibri" w:hAnsi="Arial" w:cs="Arial"/>
                <w:lang w:val="en-GB"/>
              </w:rPr>
            </w:pPr>
          </w:p>
        </w:tc>
      </w:tr>
      <w:tr w:rsidR="00687B9A" w:rsidRPr="00687B9A" w14:paraId="3D1610FD" w14:textId="77777777" w:rsidTr="004B4837">
        <w:trPr>
          <w:trHeight w:hRule="exact" w:val="251"/>
        </w:trPr>
        <w:tc>
          <w:tcPr>
            <w:tcW w:w="1980" w:type="dxa"/>
            <w:vAlign w:val="center"/>
          </w:tcPr>
          <w:p w14:paraId="30BEA389"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General</w:t>
            </w:r>
          </w:p>
        </w:tc>
        <w:tc>
          <w:tcPr>
            <w:tcW w:w="1800" w:type="dxa"/>
          </w:tcPr>
          <w:p w14:paraId="1C949C6F"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53.30 (3,179)</w:t>
            </w:r>
          </w:p>
        </w:tc>
        <w:tc>
          <w:tcPr>
            <w:tcW w:w="2070" w:type="dxa"/>
          </w:tcPr>
          <w:p w14:paraId="0C4203C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28.30</w:t>
            </w:r>
          </w:p>
        </w:tc>
        <w:tc>
          <w:tcPr>
            <w:tcW w:w="2340" w:type="dxa"/>
            <w:gridSpan w:val="2"/>
          </w:tcPr>
          <w:p w14:paraId="5B96A3C8"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29.30</w:t>
            </w:r>
          </w:p>
        </w:tc>
      </w:tr>
      <w:tr w:rsidR="00687B9A" w:rsidRPr="00687B9A" w14:paraId="1500263A" w14:textId="77777777" w:rsidTr="004B4837">
        <w:trPr>
          <w:trHeight w:hRule="exact" w:val="251"/>
        </w:trPr>
        <w:tc>
          <w:tcPr>
            <w:tcW w:w="1980" w:type="dxa"/>
            <w:vAlign w:val="center"/>
          </w:tcPr>
          <w:p w14:paraId="129691E1"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Other backward class</w:t>
            </w:r>
          </w:p>
        </w:tc>
        <w:tc>
          <w:tcPr>
            <w:tcW w:w="1800" w:type="dxa"/>
          </w:tcPr>
          <w:p w14:paraId="356721A8"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56.10 (4,706)</w:t>
            </w:r>
          </w:p>
        </w:tc>
        <w:tc>
          <w:tcPr>
            <w:tcW w:w="2070" w:type="dxa"/>
          </w:tcPr>
          <w:p w14:paraId="5082F75B"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42.00</w:t>
            </w:r>
          </w:p>
        </w:tc>
        <w:tc>
          <w:tcPr>
            <w:tcW w:w="2340" w:type="dxa"/>
            <w:gridSpan w:val="2"/>
          </w:tcPr>
          <w:p w14:paraId="4B584948"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41.10</w:t>
            </w:r>
          </w:p>
        </w:tc>
      </w:tr>
      <w:tr w:rsidR="00687B9A" w:rsidRPr="00687B9A" w14:paraId="1227818B" w14:textId="77777777" w:rsidTr="004B4837">
        <w:trPr>
          <w:trHeight w:hRule="exact" w:val="250"/>
        </w:trPr>
        <w:tc>
          <w:tcPr>
            <w:tcW w:w="1980" w:type="dxa"/>
            <w:vAlign w:val="center"/>
          </w:tcPr>
          <w:p w14:paraId="41C73518"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Scheduled castes</w:t>
            </w:r>
          </w:p>
        </w:tc>
        <w:tc>
          <w:tcPr>
            <w:tcW w:w="1800" w:type="dxa"/>
          </w:tcPr>
          <w:p w14:paraId="124CB223"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60.20 (2,599)</w:t>
            </w:r>
          </w:p>
        </w:tc>
        <w:tc>
          <w:tcPr>
            <w:tcW w:w="2070" w:type="dxa"/>
          </w:tcPr>
          <w:p w14:paraId="235AA91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23.20</w:t>
            </w:r>
          </w:p>
        </w:tc>
        <w:tc>
          <w:tcPr>
            <w:tcW w:w="2340" w:type="dxa"/>
            <w:gridSpan w:val="2"/>
          </w:tcPr>
          <w:p w14:paraId="68153F3A"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21.00</w:t>
            </w:r>
          </w:p>
        </w:tc>
      </w:tr>
      <w:tr w:rsidR="00687B9A" w:rsidRPr="00687B9A" w14:paraId="169A4B34" w14:textId="77777777" w:rsidTr="004B4837">
        <w:trPr>
          <w:trHeight w:hRule="exact" w:val="251"/>
        </w:trPr>
        <w:tc>
          <w:tcPr>
            <w:tcW w:w="1980" w:type="dxa"/>
            <w:vAlign w:val="center"/>
          </w:tcPr>
          <w:p w14:paraId="10A17370"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Scheduled tribe</w:t>
            </w:r>
          </w:p>
        </w:tc>
        <w:tc>
          <w:tcPr>
            <w:tcW w:w="1800" w:type="dxa"/>
          </w:tcPr>
          <w:p w14:paraId="1CD63D2C"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42.30 (735)</w:t>
            </w:r>
          </w:p>
        </w:tc>
        <w:tc>
          <w:tcPr>
            <w:tcW w:w="2070" w:type="dxa"/>
          </w:tcPr>
          <w:p w14:paraId="61F57E46"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6.60</w:t>
            </w:r>
          </w:p>
        </w:tc>
        <w:tc>
          <w:tcPr>
            <w:tcW w:w="2340" w:type="dxa"/>
            <w:gridSpan w:val="2"/>
          </w:tcPr>
          <w:p w14:paraId="21FA3399"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8.60</w:t>
            </w:r>
          </w:p>
        </w:tc>
      </w:tr>
      <w:tr w:rsidR="00687B9A" w:rsidRPr="00687B9A" w14:paraId="2C08A203" w14:textId="77777777" w:rsidTr="004B4837">
        <w:trPr>
          <w:trHeight w:hRule="exact" w:val="250"/>
        </w:trPr>
        <w:tc>
          <w:tcPr>
            <w:tcW w:w="1980" w:type="dxa"/>
            <w:vAlign w:val="center"/>
          </w:tcPr>
          <w:p w14:paraId="3843BC78" w14:textId="77777777" w:rsidR="00687B9A" w:rsidRPr="00687B9A" w:rsidRDefault="00687B9A" w:rsidP="00687B9A">
            <w:pPr>
              <w:rPr>
                <w:rFonts w:ascii="Arial" w:eastAsia="Calibri" w:hAnsi="Arial" w:cs="Arial"/>
                <w:b/>
                <w:spacing w:val="-8"/>
                <w:lang w:val="en-GB"/>
              </w:rPr>
            </w:pPr>
            <w:r w:rsidRPr="00687B9A">
              <w:rPr>
                <w:rFonts w:ascii="Arial" w:eastAsia="Calibri" w:hAnsi="Arial" w:cs="Arial"/>
                <w:b/>
                <w:spacing w:val="-8"/>
                <w:lang w:val="en-GB"/>
              </w:rPr>
              <w:t>Place of Residence</w:t>
            </w:r>
          </w:p>
        </w:tc>
        <w:tc>
          <w:tcPr>
            <w:tcW w:w="1800" w:type="dxa"/>
          </w:tcPr>
          <w:p w14:paraId="19A21260" w14:textId="77777777" w:rsidR="00687B9A" w:rsidRPr="00687B9A" w:rsidRDefault="00687B9A" w:rsidP="00687B9A">
            <w:pPr>
              <w:jc w:val="right"/>
              <w:rPr>
                <w:rFonts w:ascii="Arial" w:eastAsia="Calibri" w:hAnsi="Arial" w:cs="Arial"/>
                <w:lang w:val="en-GB"/>
              </w:rPr>
            </w:pPr>
          </w:p>
        </w:tc>
        <w:tc>
          <w:tcPr>
            <w:tcW w:w="2070" w:type="dxa"/>
          </w:tcPr>
          <w:p w14:paraId="79A7AAFD" w14:textId="77777777" w:rsidR="00687B9A" w:rsidRPr="00687B9A" w:rsidRDefault="00687B9A" w:rsidP="00687B9A">
            <w:pPr>
              <w:jc w:val="right"/>
              <w:rPr>
                <w:rFonts w:ascii="Arial" w:eastAsia="Calibri" w:hAnsi="Arial" w:cs="Arial"/>
                <w:lang w:val="en-GB"/>
              </w:rPr>
            </w:pPr>
          </w:p>
        </w:tc>
        <w:tc>
          <w:tcPr>
            <w:tcW w:w="2340" w:type="dxa"/>
            <w:gridSpan w:val="2"/>
          </w:tcPr>
          <w:p w14:paraId="30579C01" w14:textId="77777777" w:rsidR="00687B9A" w:rsidRPr="00687B9A" w:rsidRDefault="00687B9A" w:rsidP="00687B9A">
            <w:pPr>
              <w:jc w:val="right"/>
              <w:rPr>
                <w:rFonts w:ascii="Arial" w:eastAsia="Calibri" w:hAnsi="Arial" w:cs="Arial"/>
                <w:lang w:val="en-GB"/>
              </w:rPr>
            </w:pPr>
          </w:p>
        </w:tc>
      </w:tr>
      <w:tr w:rsidR="00687B9A" w:rsidRPr="00687B9A" w14:paraId="48DE05DE" w14:textId="77777777" w:rsidTr="004B4837">
        <w:trPr>
          <w:trHeight w:hRule="exact" w:val="251"/>
        </w:trPr>
        <w:tc>
          <w:tcPr>
            <w:tcW w:w="1980" w:type="dxa"/>
            <w:vAlign w:val="center"/>
          </w:tcPr>
          <w:p w14:paraId="623C2A26"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Rural</w:t>
            </w:r>
          </w:p>
        </w:tc>
        <w:tc>
          <w:tcPr>
            <w:tcW w:w="1800" w:type="dxa"/>
          </w:tcPr>
          <w:p w14:paraId="3929E493"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59.80 (8,070)</w:t>
            </w:r>
          </w:p>
        </w:tc>
        <w:tc>
          <w:tcPr>
            <w:tcW w:w="2070" w:type="dxa"/>
          </w:tcPr>
          <w:p w14:paraId="17329D0B"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71.90</w:t>
            </w:r>
          </w:p>
        </w:tc>
        <w:tc>
          <w:tcPr>
            <w:tcW w:w="2340" w:type="dxa"/>
            <w:gridSpan w:val="2"/>
          </w:tcPr>
          <w:p w14:paraId="0BBF66F9"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65.70</w:t>
            </w:r>
          </w:p>
        </w:tc>
      </w:tr>
      <w:tr w:rsidR="00687B9A" w:rsidRPr="00687B9A" w14:paraId="3F3FFF54" w14:textId="77777777" w:rsidTr="004B4837">
        <w:trPr>
          <w:trHeight w:hRule="exact" w:val="251"/>
        </w:trPr>
        <w:tc>
          <w:tcPr>
            <w:tcW w:w="1980" w:type="dxa"/>
            <w:vAlign w:val="center"/>
          </w:tcPr>
          <w:p w14:paraId="08940452" w14:textId="77777777" w:rsidR="00687B9A" w:rsidRPr="00687B9A" w:rsidRDefault="00687B9A" w:rsidP="00687B9A">
            <w:pPr>
              <w:rPr>
                <w:rFonts w:ascii="Arial" w:eastAsia="Calibri" w:hAnsi="Arial" w:cs="Arial"/>
                <w:lang w:val="en-GB"/>
              </w:rPr>
            </w:pPr>
            <w:r w:rsidRPr="00687B9A">
              <w:rPr>
                <w:rFonts w:ascii="Arial" w:eastAsia="Calibri" w:hAnsi="Arial" w:cs="Arial"/>
                <w:lang w:val="en-GB"/>
              </w:rPr>
              <w:t>Urban</w:t>
            </w:r>
          </w:p>
        </w:tc>
        <w:tc>
          <w:tcPr>
            <w:tcW w:w="1800" w:type="dxa"/>
          </w:tcPr>
          <w:p w14:paraId="31767C21"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45.40 (3,159)</w:t>
            </w:r>
          </w:p>
        </w:tc>
        <w:tc>
          <w:tcPr>
            <w:tcW w:w="2070" w:type="dxa"/>
          </w:tcPr>
          <w:p w14:paraId="2984DCA0"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28.10</w:t>
            </w:r>
          </w:p>
        </w:tc>
        <w:tc>
          <w:tcPr>
            <w:tcW w:w="2340" w:type="dxa"/>
            <w:gridSpan w:val="2"/>
          </w:tcPr>
          <w:p w14:paraId="6910A969"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34.30</w:t>
            </w:r>
          </w:p>
        </w:tc>
      </w:tr>
      <w:tr w:rsidR="00687B9A" w:rsidRPr="00687B9A" w14:paraId="625B88F3" w14:textId="77777777" w:rsidTr="004B4837">
        <w:trPr>
          <w:trHeight w:hRule="exact" w:val="255"/>
        </w:trPr>
        <w:tc>
          <w:tcPr>
            <w:tcW w:w="1980" w:type="dxa"/>
            <w:vAlign w:val="center"/>
          </w:tcPr>
          <w:p w14:paraId="15331FB9" w14:textId="77777777" w:rsidR="00687B9A" w:rsidRPr="00687B9A" w:rsidRDefault="00687B9A" w:rsidP="00687B9A">
            <w:pPr>
              <w:rPr>
                <w:rFonts w:ascii="Arial" w:eastAsia="Calibri" w:hAnsi="Arial" w:cs="Arial"/>
                <w:b/>
                <w:lang w:val="en-GB"/>
              </w:rPr>
            </w:pPr>
            <w:r w:rsidRPr="00687B9A">
              <w:rPr>
                <w:rFonts w:ascii="Arial" w:eastAsia="Calibri" w:hAnsi="Arial" w:cs="Arial"/>
                <w:b/>
                <w:lang w:val="en-GB"/>
              </w:rPr>
              <w:t>Total</w:t>
            </w:r>
          </w:p>
        </w:tc>
        <w:tc>
          <w:tcPr>
            <w:tcW w:w="1800" w:type="dxa"/>
          </w:tcPr>
          <w:p w14:paraId="6554A664"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54.90 (11,229)</w:t>
            </w:r>
          </w:p>
        </w:tc>
        <w:tc>
          <w:tcPr>
            <w:tcW w:w="2070" w:type="dxa"/>
          </w:tcPr>
          <w:p w14:paraId="7B802E47"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w:t>
            </w:r>
          </w:p>
        </w:tc>
        <w:tc>
          <w:tcPr>
            <w:tcW w:w="2340" w:type="dxa"/>
            <w:gridSpan w:val="2"/>
          </w:tcPr>
          <w:p w14:paraId="7F7C65D5" w14:textId="77777777" w:rsidR="00687B9A" w:rsidRPr="00687B9A" w:rsidRDefault="00687B9A" w:rsidP="00687B9A">
            <w:pPr>
              <w:jc w:val="right"/>
              <w:rPr>
                <w:rFonts w:ascii="Arial" w:eastAsia="Calibri" w:hAnsi="Arial" w:cs="Arial"/>
                <w:lang w:val="en-GB"/>
              </w:rPr>
            </w:pPr>
            <w:r w:rsidRPr="00687B9A">
              <w:rPr>
                <w:rFonts w:ascii="Arial" w:eastAsia="Calibri" w:hAnsi="Arial" w:cs="Arial"/>
                <w:lang w:val="en-GB"/>
              </w:rPr>
              <w:t>-</w:t>
            </w:r>
          </w:p>
        </w:tc>
      </w:tr>
    </w:tbl>
    <w:p w14:paraId="6CA1B3C2" w14:textId="77777777" w:rsidR="00687B9A" w:rsidRPr="00687B9A" w:rsidRDefault="00687B9A" w:rsidP="00687B9A">
      <w:pPr>
        <w:jc w:val="both"/>
        <w:rPr>
          <w:rFonts w:ascii="Arial" w:eastAsia="Calibri" w:hAnsi="Arial" w:cs="Arial"/>
          <w:lang w:val="en-GB"/>
        </w:rPr>
      </w:pPr>
    </w:p>
    <w:p w14:paraId="1279FF62" w14:textId="77777777" w:rsidR="00687B9A" w:rsidRPr="00687B9A" w:rsidRDefault="00687B9A" w:rsidP="00687B9A">
      <w:pPr>
        <w:jc w:val="both"/>
        <w:rPr>
          <w:rFonts w:ascii="Arial" w:hAnsi="Arial" w:cs="Arial"/>
          <w:sz w:val="17"/>
          <w:szCs w:val="17"/>
          <w:lang w:val="en-GB"/>
        </w:rPr>
      </w:pPr>
      <w:r w:rsidRPr="00687B9A">
        <w:rPr>
          <w:rFonts w:ascii="Arial" w:hAnsi="Arial" w:cs="Arial"/>
          <w:sz w:val="17"/>
          <w:szCs w:val="17"/>
          <w:lang w:val="en-GB"/>
        </w:rPr>
        <w:t xml:space="preserve">Source: Prakash Kumar and Usha Ram, “Patterns, Factors Associated and Morbidity Burden of Asthma in India,” PLOS ONE, accessed September 29, 2018, </w:t>
      </w:r>
      <w:hyperlink r:id="rId11" w:history="1">
        <w:r w:rsidRPr="00687B9A">
          <w:rPr>
            <w:rFonts w:ascii="Arial" w:hAnsi="Arial" w:cs="Arial"/>
            <w:sz w:val="17"/>
            <w:szCs w:val="17"/>
            <w:lang w:val="en-GB"/>
          </w:rPr>
          <w:t>https://journals.plos.org/plosone/article?id=10.1371/journal.pone.0185938</w:t>
        </w:r>
      </w:hyperlink>
      <w:r w:rsidRPr="00687B9A">
        <w:rPr>
          <w:rFonts w:ascii="Arial" w:hAnsi="Arial" w:cs="Arial"/>
          <w:sz w:val="17"/>
          <w:szCs w:val="17"/>
          <w:lang w:val="en-GB"/>
        </w:rPr>
        <w:t>.</w:t>
      </w:r>
    </w:p>
    <w:p w14:paraId="6D470746" w14:textId="77777777" w:rsidR="00687B9A" w:rsidRPr="00687B9A" w:rsidRDefault="00687B9A" w:rsidP="00687B9A">
      <w:pPr>
        <w:jc w:val="both"/>
        <w:rPr>
          <w:rFonts w:ascii="Arial" w:hAnsi="Arial" w:cs="Arial"/>
          <w:lang w:val="en-GB"/>
        </w:rPr>
      </w:pPr>
    </w:p>
    <w:p w14:paraId="58EEFCDE" w14:textId="77777777" w:rsidR="00687B9A" w:rsidRPr="00687B9A" w:rsidRDefault="00687B9A" w:rsidP="00687B9A">
      <w:pPr>
        <w:spacing w:after="200" w:line="276" w:lineRule="auto"/>
        <w:rPr>
          <w:rFonts w:ascii="Arial" w:hAnsi="Arial" w:cs="Arial"/>
          <w:lang w:val="en-GB"/>
        </w:rPr>
      </w:pPr>
      <w:r w:rsidRPr="00687B9A">
        <w:rPr>
          <w:lang w:val="en-GB"/>
        </w:rPr>
        <w:br w:type="page"/>
      </w:r>
    </w:p>
    <w:p w14:paraId="6367B4FA" w14:textId="77777777" w:rsidR="00687B9A" w:rsidRPr="00687B9A" w:rsidRDefault="00687B9A" w:rsidP="00687B9A">
      <w:pPr>
        <w:jc w:val="center"/>
        <w:rPr>
          <w:rFonts w:ascii="Arial" w:eastAsia="Calibri" w:hAnsi="Arial" w:cs="Arial"/>
          <w:b/>
          <w:caps/>
          <w:lang w:val="en-GB"/>
        </w:rPr>
      </w:pPr>
      <w:r w:rsidRPr="00687B9A">
        <w:rPr>
          <w:rFonts w:ascii="Arial" w:eastAsia="Calibri" w:hAnsi="Arial" w:cs="Arial"/>
          <w:b/>
          <w:caps/>
          <w:lang w:val="en-GB"/>
        </w:rPr>
        <w:lastRenderedPageBreak/>
        <w:t>EXHIBIT 3: Cipla Limited BALANCE SHEET</w:t>
      </w:r>
    </w:p>
    <w:p w14:paraId="1C96BCFB" w14:textId="77777777" w:rsidR="00687B9A" w:rsidRPr="00687B9A" w:rsidRDefault="00687B9A" w:rsidP="00687B9A">
      <w:pPr>
        <w:jc w:val="both"/>
        <w:rPr>
          <w:rFonts w:ascii="Arial" w:eastAsia="Calibri" w:hAnsi="Arial" w:cs="Arial"/>
          <w:lang w:val="en-GB"/>
        </w:rPr>
      </w:pPr>
    </w:p>
    <w:tbl>
      <w:tblPr>
        <w:tblStyle w:val="TableGrid"/>
        <w:tblW w:w="8778" w:type="dxa"/>
        <w:jc w:val="center"/>
        <w:tblLook w:val="04A0" w:firstRow="1" w:lastRow="0" w:firstColumn="1" w:lastColumn="0" w:noHBand="0" w:noVBand="1"/>
      </w:tblPr>
      <w:tblGrid>
        <w:gridCol w:w="2437"/>
        <w:gridCol w:w="1267"/>
        <w:gridCol w:w="1268"/>
        <w:gridCol w:w="1268"/>
        <w:gridCol w:w="1268"/>
        <w:gridCol w:w="1270"/>
      </w:tblGrid>
      <w:tr w:rsidR="00687B9A" w:rsidRPr="00687B9A" w14:paraId="7328146D" w14:textId="77777777" w:rsidTr="004B4837">
        <w:trPr>
          <w:trHeight w:val="350"/>
          <w:jc w:val="center"/>
        </w:trPr>
        <w:tc>
          <w:tcPr>
            <w:tcW w:w="8778" w:type="dxa"/>
            <w:gridSpan w:val="6"/>
            <w:vAlign w:val="center"/>
            <w:hideMark/>
          </w:tcPr>
          <w:p w14:paraId="5DDC9AB6" w14:textId="77777777" w:rsidR="00687B9A" w:rsidRPr="00687B9A" w:rsidRDefault="00687B9A" w:rsidP="00687B9A">
            <w:pPr>
              <w:jc w:val="center"/>
              <w:rPr>
                <w:rFonts w:ascii="Arial" w:hAnsi="Arial" w:cs="Arial"/>
                <w:b/>
                <w:lang w:val="en-GB" w:eastAsia="en-IN"/>
              </w:rPr>
            </w:pPr>
            <w:r w:rsidRPr="00687B9A">
              <w:rPr>
                <w:rFonts w:ascii="Arial" w:hAnsi="Arial" w:cs="Arial"/>
                <w:b/>
                <w:lang w:val="en-GB" w:eastAsia="en-IN"/>
              </w:rPr>
              <w:t>Cipla Limited Standalone Balance Sheet (in ₹ Billion)</w:t>
            </w:r>
          </w:p>
        </w:tc>
      </w:tr>
      <w:tr w:rsidR="00687B9A" w:rsidRPr="00687B9A" w14:paraId="56AFCEDF" w14:textId="77777777" w:rsidTr="004B4837">
        <w:trPr>
          <w:trHeight w:val="298"/>
          <w:jc w:val="center"/>
        </w:trPr>
        <w:tc>
          <w:tcPr>
            <w:tcW w:w="2437" w:type="dxa"/>
            <w:vAlign w:val="center"/>
            <w:hideMark/>
          </w:tcPr>
          <w:p w14:paraId="63A49168" w14:textId="77777777" w:rsidR="00687B9A" w:rsidRPr="00687B9A" w:rsidRDefault="00687B9A" w:rsidP="00687B9A">
            <w:pPr>
              <w:jc w:val="both"/>
              <w:rPr>
                <w:rFonts w:ascii="Arial" w:hAnsi="Arial" w:cs="Arial"/>
                <w:lang w:val="en-GB" w:eastAsia="en-IN"/>
              </w:rPr>
            </w:pPr>
          </w:p>
        </w:tc>
        <w:tc>
          <w:tcPr>
            <w:tcW w:w="1267" w:type="dxa"/>
            <w:vAlign w:val="center"/>
            <w:hideMark/>
          </w:tcPr>
          <w:p w14:paraId="3B6B2DB4" w14:textId="77777777" w:rsidR="00687B9A" w:rsidRPr="00687B9A" w:rsidRDefault="00687B9A" w:rsidP="00687B9A">
            <w:pPr>
              <w:jc w:val="both"/>
              <w:rPr>
                <w:rFonts w:ascii="Arial" w:hAnsi="Arial" w:cs="Arial"/>
                <w:lang w:val="en-GB" w:eastAsia="en-IN"/>
              </w:rPr>
            </w:pPr>
            <w:r w:rsidRPr="00687B9A">
              <w:rPr>
                <w:rFonts w:ascii="Arial" w:hAnsi="Arial" w:cs="Arial"/>
                <w:lang w:val="en-GB" w:eastAsia="en-IN"/>
              </w:rPr>
              <w:t>March 18</w:t>
            </w:r>
          </w:p>
        </w:tc>
        <w:tc>
          <w:tcPr>
            <w:tcW w:w="1268" w:type="dxa"/>
            <w:vAlign w:val="center"/>
            <w:hideMark/>
          </w:tcPr>
          <w:p w14:paraId="19C533F3" w14:textId="77777777" w:rsidR="00687B9A" w:rsidRPr="00687B9A" w:rsidRDefault="00687B9A" w:rsidP="00687B9A">
            <w:pPr>
              <w:jc w:val="both"/>
              <w:rPr>
                <w:rFonts w:ascii="Arial" w:hAnsi="Arial" w:cs="Arial"/>
                <w:lang w:val="en-GB" w:eastAsia="en-IN"/>
              </w:rPr>
            </w:pPr>
            <w:r w:rsidRPr="00687B9A">
              <w:rPr>
                <w:rFonts w:ascii="Arial" w:hAnsi="Arial" w:cs="Arial"/>
                <w:lang w:val="en-GB" w:eastAsia="en-IN"/>
              </w:rPr>
              <w:t>March 17</w:t>
            </w:r>
          </w:p>
        </w:tc>
        <w:tc>
          <w:tcPr>
            <w:tcW w:w="1268" w:type="dxa"/>
            <w:vAlign w:val="center"/>
            <w:hideMark/>
          </w:tcPr>
          <w:p w14:paraId="3D66B7C9" w14:textId="77777777" w:rsidR="00687B9A" w:rsidRPr="00687B9A" w:rsidRDefault="00687B9A" w:rsidP="00687B9A">
            <w:pPr>
              <w:jc w:val="both"/>
              <w:rPr>
                <w:rFonts w:ascii="Arial" w:hAnsi="Arial" w:cs="Arial"/>
                <w:lang w:val="en-GB" w:eastAsia="en-IN"/>
              </w:rPr>
            </w:pPr>
            <w:r w:rsidRPr="00687B9A">
              <w:rPr>
                <w:rFonts w:ascii="Arial" w:hAnsi="Arial" w:cs="Arial"/>
                <w:lang w:val="en-GB" w:eastAsia="en-IN"/>
              </w:rPr>
              <w:t>March 16</w:t>
            </w:r>
          </w:p>
        </w:tc>
        <w:tc>
          <w:tcPr>
            <w:tcW w:w="1268" w:type="dxa"/>
            <w:vAlign w:val="center"/>
            <w:hideMark/>
          </w:tcPr>
          <w:p w14:paraId="28A570F0" w14:textId="77777777" w:rsidR="00687B9A" w:rsidRPr="00687B9A" w:rsidRDefault="00687B9A" w:rsidP="00687B9A">
            <w:pPr>
              <w:jc w:val="both"/>
              <w:rPr>
                <w:rFonts w:ascii="Arial" w:hAnsi="Arial" w:cs="Arial"/>
                <w:lang w:val="en-GB" w:eastAsia="en-IN"/>
              </w:rPr>
            </w:pPr>
            <w:r w:rsidRPr="00687B9A">
              <w:rPr>
                <w:rFonts w:ascii="Arial" w:hAnsi="Arial" w:cs="Arial"/>
                <w:lang w:val="en-GB" w:eastAsia="en-IN"/>
              </w:rPr>
              <w:t>March 15</w:t>
            </w:r>
          </w:p>
        </w:tc>
        <w:tc>
          <w:tcPr>
            <w:tcW w:w="1270" w:type="dxa"/>
            <w:vAlign w:val="center"/>
            <w:hideMark/>
          </w:tcPr>
          <w:p w14:paraId="6DEA75A3" w14:textId="77777777" w:rsidR="00687B9A" w:rsidRPr="00687B9A" w:rsidRDefault="00687B9A" w:rsidP="00687B9A">
            <w:pPr>
              <w:jc w:val="both"/>
              <w:rPr>
                <w:rFonts w:ascii="Arial" w:hAnsi="Arial" w:cs="Arial"/>
                <w:lang w:val="en-GB" w:eastAsia="en-IN"/>
              </w:rPr>
            </w:pPr>
            <w:r w:rsidRPr="00687B9A">
              <w:rPr>
                <w:rFonts w:ascii="Arial" w:hAnsi="Arial" w:cs="Arial"/>
                <w:lang w:val="en-GB" w:eastAsia="en-IN"/>
              </w:rPr>
              <w:t>March 14</w:t>
            </w:r>
          </w:p>
        </w:tc>
      </w:tr>
      <w:tr w:rsidR="00687B9A" w:rsidRPr="00687B9A" w14:paraId="1ED3E0DE" w14:textId="77777777" w:rsidTr="004B4837">
        <w:trPr>
          <w:trHeight w:val="298"/>
          <w:jc w:val="center"/>
        </w:trPr>
        <w:tc>
          <w:tcPr>
            <w:tcW w:w="2437" w:type="dxa"/>
            <w:vAlign w:val="center"/>
            <w:hideMark/>
          </w:tcPr>
          <w:p w14:paraId="31A02724" w14:textId="77777777" w:rsidR="00687B9A" w:rsidRPr="00687B9A" w:rsidRDefault="00687B9A" w:rsidP="00687B9A">
            <w:pPr>
              <w:jc w:val="both"/>
              <w:rPr>
                <w:rFonts w:ascii="Arial" w:hAnsi="Arial" w:cs="Arial"/>
                <w:lang w:val="en-GB" w:eastAsia="en-IN"/>
              </w:rPr>
            </w:pPr>
          </w:p>
        </w:tc>
        <w:tc>
          <w:tcPr>
            <w:tcW w:w="1267" w:type="dxa"/>
            <w:vAlign w:val="center"/>
            <w:hideMark/>
          </w:tcPr>
          <w:p w14:paraId="680A59A8" w14:textId="77777777" w:rsidR="00687B9A" w:rsidRPr="00687B9A" w:rsidRDefault="00687B9A" w:rsidP="00687B9A">
            <w:pPr>
              <w:jc w:val="both"/>
              <w:rPr>
                <w:rFonts w:ascii="Arial" w:hAnsi="Arial" w:cs="Arial"/>
                <w:lang w:val="en-GB" w:eastAsia="en-IN"/>
              </w:rPr>
            </w:pPr>
            <w:r w:rsidRPr="00687B9A">
              <w:rPr>
                <w:rFonts w:ascii="Arial" w:hAnsi="Arial" w:cs="Arial"/>
                <w:lang w:val="en-GB" w:eastAsia="en-IN"/>
              </w:rPr>
              <w:t>12 Months</w:t>
            </w:r>
          </w:p>
        </w:tc>
        <w:tc>
          <w:tcPr>
            <w:tcW w:w="1268" w:type="dxa"/>
            <w:vAlign w:val="center"/>
            <w:hideMark/>
          </w:tcPr>
          <w:p w14:paraId="701E6A1B" w14:textId="77777777" w:rsidR="00687B9A" w:rsidRPr="00687B9A" w:rsidRDefault="00687B9A" w:rsidP="00687B9A">
            <w:pPr>
              <w:jc w:val="both"/>
              <w:rPr>
                <w:rFonts w:ascii="Arial" w:hAnsi="Arial" w:cs="Arial"/>
                <w:lang w:val="en-GB" w:eastAsia="en-IN"/>
              </w:rPr>
            </w:pPr>
            <w:r w:rsidRPr="00687B9A">
              <w:rPr>
                <w:rFonts w:ascii="Arial" w:hAnsi="Arial" w:cs="Arial"/>
                <w:lang w:val="en-GB" w:eastAsia="en-IN"/>
              </w:rPr>
              <w:t>12 Months</w:t>
            </w:r>
          </w:p>
        </w:tc>
        <w:tc>
          <w:tcPr>
            <w:tcW w:w="1268" w:type="dxa"/>
            <w:vAlign w:val="center"/>
            <w:hideMark/>
          </w:tcPr>
          <w:p w14:paraId="59D9731C" w14:textId="77777777" w:rsidR="00687B9A" w:rsidRPr="00687B9A" w:rsidRDefault="00687B9A" w:rsidP="00687B9A">
            <w:pPr>
              <w:jc w:val="both"/>
              <w:rPr>
                <w:rFonts w:ascii="Arial" w:hAnsi="Arial" w:cs="Arial"/>
                <w:lang w:val="en-GB" w:eastAsia="en-IN"/>
              </w:rPr>
            </w:pPr>
            <w:r w:rsidRPr="00687B9A">
              <w:rPr>
                <w:rFonts w:ascii="Arial" w:hAnsi="Arial" w:cs="Arial"/>
                <w:lang w:val="en-GB" w:eastAsia="en-IN"/>
              </w:rPr>
              <w:t>12 Months</w:t>
            </w:r>
          </w:p>
        </w:tc>
        <w:tc>
          <w:tcPr>
            <w:tcW w:w="1268" w:type="dxa"/>
            <w:vAlign w:val="center"/>
            <w:hideMark/>
          </w:tcPr>
          <w:p w14:paraId="0621E932" w14:textId="77777777" w:rsidR="00687B9A" w:rsidRPr="00687B9A" w:rsidRDefault="00687B9A" w:rsidP="00687B9A">
            <w:pPr>
              <w:jc w:val="both"/>
              <w:rPr>
                <w:rFonts w:ascii="Arial" w:hAnsi="Arial" w:cs="Arial"/>
                <w:lang w:val="en-GB" w:eastAsia="en-IN"/>
              </w:rPr>
            </w:pPr>
            <w:r w:rsidRPr="00687B9A">
              <w:rPr>
                <w:rFonts w:ascii="Arial" w:hAnsi="Arial" w:cs="Arial"/>
                <w:lang w:val="en-GB" w:eastAsia="en-IN"/>
              </w:rPr>
              <w:t>12 Months</w:t>
            </w:r>
          </w:p>
        </w:tc>
        <w:tc>
          <w:tcPr>
            <w:tcW w:w="1270" w:type="dxa"/>
            <w:vAlign w:val="center"/>
            <w:hideMark/>
          </w:tcPr>
          <w:p w14:paraId="5DFBC57B" w14:textId="77777777" w:rsidR="00687B9A" w:rsidRPr="00687B9A" w:rsidRDefault="00687B9A" w:rsidP="00687B9A">
            <w:pPr>
              <w:jc w:val="both"/>
              <w:rPr>
                <w:rFonts w:ascii="Arial" w:hAnsi="Arial" w:cs="Arial"/>
                <w:lang w:val="en-GB" w:eastAsia="en-IN"/>
              </w:rPr>
            </w:pPr>
            <w:r w:rsidRPr="00687B9A">
              <w:rPr>
                <w:rFonts w:ascii="Arial" w:hAnsi="Arial" w:cs="Arial"/>
                <w:lang w:val="en-GB" w:eastAsia="en-IN"/>
              </w:rPr>
              <w:t>12 Months</w:t>
            </w:r>
          </w:p>
        </w:tc>
      </w:tr>
      <w:tr w:rsidR="00687B9A" w:rsidRPr="00687B9A" w14:paraId="11B0CE5F" w14:textId="77777777" w:rsidTr="004B4837">
        <w:trPr>
          <w:trHeight w:val="298"/>
          <w:jc w:val="center"/>
        </w:trPr>
        <w:tc>
          <w:tcPr>
            <w:tcW w:w="8778" w:type="dxa"/>
            <w:gridSpan w:val="6"/>
            <w:vAlign w:val="center"/>
            <w:hideMark/>
          </w:tcPr>
          <w:p w14:paraId="41666EAE"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Sources of Funds</w:t>
            </w:r>
          </w:p>
        </w:tc>
      </w:tr>
      <w:tr w:rsidR="00687B9A" w:rsidRPr="00687B9A" w14:paraId="121D61B3" w14:textId="77777777" w:rsidTr="004B4837">
        <w:trPr>
          <w:trHeight w:val="298"/>
          <w:jc w:val="center"/>
        </w:trPr>
        <w:tc>
          <w:tcPr>
            <w:tcW w:w="2437" w:type="dxa"/>
            <w:noWrap/>
            <w:vAlign w:val="center"/>
            <w:hideMark/>
          </w:tcPr>
          <w:p w14:paraId="46E9DF17" w14:textId="77777777" w:rsidR="00687B9A" w:rsidRPr="00687B9A" w:rsidRDefault="00687B9A" w:rsidP="00687B9A">
            <w:pPr>
              <w:rPr>
                <w:rFonts w:ascii="Arial" w:hAnsi="Arial" w:cs="Arial"/>
                <w:lang w:val="en-GB" w:eastAsia="en-IN"/>
              </w:rPr>
            </w:pPr>
            <w:r w:rsidRPr="00687B9A">
              <w:rPr>
                <w:rFonts w:ascii="Arial" w:hAnsi="Arial" w:cs="Arial"/>
                <w:noProof/>
              </w:rPr>
              <w:drawing>
                <wp:anchor distT="0" distB="0" distL="114300" distR="114300" simplePos="0" relativeHeight="251660288" behindDoc="0" locked="0" layoutInCell="1" allowOverlap="1" wp14:anchorId="3D9AB89E" wp14:editId="73A94EC0">
                  <wp:simplePos x="0" y="0"/>
                  <wp:positionH relativeFrom="column">
                    <wp:posOffset>0</wp:posOffset>
                  </wp:positionH>
                  <wp:positionV relativeFrom="paragraph">
                    <wp:posOffset>0</wp:posOffset>
                  </wp:positionV>
                  <wp:extent cx="76200" cy="76200"/>
                  <wp:effectExtent l="0" t="0" r="0" b="0"/>
                  <wp:wrapNone/>
                  <wp:docPr id="42" name="Picture 42" descr="https://img-d05.moneycontrol.co.in/images/blank.gif"/>
                  <wp:cNvGraphicFramePr/>
                  <a:graphic xmlns:a="http://schemas.openxmlformats.org/drawingml/2006/main">
                    <a:graphicData uri="http://schemas.openxmlformats.org/drawingml/2006/picture">
                      <pic:pic xmlns:pic="http://schemas.openxmlformats.org/drawingml/2006/picture">
                        <pic:nvPicPr>
                          <pic:cNvPr id="2" name="Picture 1" descr="https://img-d05.moneycontrol.co.in/images/blan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687B9A">
              <w:rPr>
                <w:rFonts w:ascii="Arial" w:hAnsi="Arial" w:cs="Arial"/>
                <w:noProof/>
              </w:rPr>
              <w:drawing>
                <wp:anchor distT="0" distB="0" distL="114300" distR="114300" simplePos="0" relativeHeight="251661312" behindDoc="0" locked="0" layoutInCell="1" allowOverlap="1" wp14:anchorId="413F1549" wp14:editId="2C205CF9">
                  <wp:simplePos x="0" y="0"/>
                  <wp:positionH relativeFrom="column">
                    <wp:posOffset>0</wp:posOffset>
                  </wp:positionH>
                  <wp:positionV relativeFrom="paragraph">
                    <wp:posOffset>0</wp:posOffset>
                  </wp:positionV>
                  <wp:extent cx="76200" cy="76200"/>
                  <wp:effectExtent l="0" t="0" r="0" b="0"/>
                  <wp:wrapNone/>
                  <wp:docPr id="41" name="Picture 41" descr="https://img-d05.moneycontrol.co.in/images/blank.gif"/>
                  <wp:cNvGraphicFramePr/>
                  <a:graphic xmlns:a="http://schemas.openxmlformats.org/drawingml/2006/main">
                    <a:graphicData uri="http://schemas.openxmlformats.org/drawingml/2006/picture">
                      <pic:pic xmlns:pic="http://schemas.openxmlformats.org/drawingml/2006/picture">
                        <pic:nvPicPr>
                          <pic:cNvPr id="3" name="Picture 2" descr="https://img-d05.moneycontrol.co.in/images/blan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687B9A">
              <w:rPr>
                <w:rFonts w:ascii="Arial" w:hAnsi="Arial" w:cs="Arial"/>
                <w:lang w:val="en-GB" w:eastAsia="en-IN"/>
              </w:rPr>
              <w:t>Total Share Capital</w:t>
            </w:r>
          </w:p>
        </w:tc>
        <w:tc>
          <w:tcPr>
            <w:tcW w:w="1267" w:type="dxa"/>
            <w:vAlign w:val="center"/>
            <w:hideMark/>
          </w:tcPr>
          <w:p w14:paraId="15204143"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1.61</w:t>
            </w:r>
          </w:p>
        </w:tc>
        <w:tc>
          <w:tcPr>
            <w:tcW w:w="1268" w:type="dxa"/>
            <w:vAlign w:val="center"/>
            <w:hideMark/>
          </w:tcPr>
          <w:p w14:paraId="11745AE5"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1.61</w:t>
            </w:r>
          </w:p>
        </w:tc>
        <w:tc>
          <w:tcPr>
            <w:tcW w:w="1268" w:type="dxa"/>
            <w:vAlign w:val="center"/>
            <w:hideMark/>
          </w:tcPr>
          <w:p w14:paraId="37CFB57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1.61</w:t>
            </w:r>
          </w:p>
        </w:tc>
        <w:tc>
          <w:tcPr>
            <w:tcW w:w="1268" w:type="dxa"/>
            <w:vAlign w:val="center"/>
            <w:hideMark/>
          </w:tcPr>
          <w:p w14:paraId="367191DD"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1.61</w:t>
            </w:r>
          </w:p>
        </w:tc>
        <w:tc>
          <w:tcPr>
            <w:tcW w:w="1270" w:type="dxa"/>
            <w:vAlign w:val="center"/>
            <w:hideMark/>
          </w:tcPr>
          <w:p w14:paraId="3DF599E3"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1.61</w:t>
            </w:r>
          </w:p>
        </w:tc>
      </w:tr>
      <w:tr w:rsidR="00687B9A" w:rsidRPr="00687B9A" w14:paraId="2A8BF807" w14:textId="77777777" w:rsidTr="004B4837">
        <w:trPr>
          <w:trHeight w:val="298"/>
          <w:jc w:val="center"/>
        </w:trPr>
        <w:tc>
          <w:tcPr>
            <w:tcW w:w="2437" w:type="dxa"/>
            <w:vAlign w:val="center"/>
            <w:hideMark/>
          </w:tcPr>
          <w:p w14:paraId="0C39C767"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Equity Share Capital</w:t>
            </w:r>
          </w:p>
        </w:tc>
        <w:tc>
          <w:tcPr>
            <w:tcW w:w="1267" w:type="dxa"/>
            <w:vAlign w:val="center"/>
            <w:hideMark/>
          </w:tcPr>
          <w:p w14:paraId="1FA376D0"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1.61</w:t>
            </w:r>
          </w:p>
        </w:tc>
        <w:tc>
          <w:tcPr>
            <w:tcW w:w="1268" w:type="dxa"/>
            <w:vAlign w:val="center"/>
            <w:hideMark/>
          </w:tcPr>
          <w:p w14:paraId="5D11CC79"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1.61</w:t>
            </w:r>
          </w:p>
        </w:tc>
        <w:tc>
          <w:tcPr>
            <w:tcW w:w="1268" w:type="dxa"/>
            <w:vAlign w:val="center"/>
            <w:hideMark/>
          </w:tcPr>
          <w:p w14:paraId="0EDE1FA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1.61</w:t>
            </w:r>
          </w:p>
        </w:tc>
        <w:tc>
          <w:tcPr>
            <w:tcW w:w="1268" w:type="dxa"/>
            <w:vAlign w:val="center"/>
            <w:hideMark/>
          </w:tcPr>
          <w:p w14:paraId="7A719133"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1.61</w:t>
            </w:r>
          </w:p>
        </w:tc>
        <w:tc>
          <w:tcPr>
            <w:tcW w:w="1270" w:type="dxa"/>
            <w:vAlign w:val="center"/>
            <w:hideMark/>
          </w:tcPr>
          <w:p w14:paraId="71DC4690"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1.61</w:t>
            </w:r>
          </w:p>
        </w:tc>
      </w:tr>
      <w:tr w:rsidR="00687B9A" w:rsidRPr="00687B9A" w14:paraId="60B54D27" w14:textId="77777777" w:rsidTr="004B4837">
        <w:trPr>
          <w:trHeight w:val="298"/>
          <w:jc w:val="center"/>
        </w:trPr>
        <w:tc>
          <w:tcPr>
            <w:tcW w:w="2437" w:type="dxa"/>
            <w:vAlign w:val="center"/>
            <w:hideMark/>
          </w:tcPr>
          <w:p w14:paraId="56B6E5CE"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Reserves</w:t>
            </w:r>
          </w:p>
        </w:tc>
        <w:tc>
          <w:tcPr>
            <w:tcW w:w="1267" w:type="dxa"/>
            <w:vAlign w:val="center"/>
            <w:hideMark/>
          </w:tcPr>
          <w:p w14:paraId="419AF1B1"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139.53</w:t>
            </w:r>
          </w:p>
        </w:tc>
        <w:tc>
          <w:tcPr>
            <w:tcW w:w="1268" w:type="dxa"/>
            <w:vAlign w:val="center"/>
            <w:hideMark/>
          </w:tcPr>
          <w:p w14:paraId="7036F5AE"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126.40</w:t>
            </w:r>
          </w:p>
        </w:tc>
        <w:tc>
          <w:tcPr>
            <w:tcW w:w="1268" w:type="dxa"/>
            <w:vAlign w:val="center"/>
            <w:hideMark/>
          </w:tcPr>
          <w:p w14:paraId="077C0103"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118.25</w:t>
            </w:r>
          </w:p>
        </w:tc>
        <w:tc>
          <w:tcPr>
            <w:tcW w:w="1268" w:type="dxa"/>
            <w:vAlign w:val="center"/>
            <w:hideMark/>
          </w:tcPr>
          <w:p w14:paraId="3B3F79AD"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109.21</w:t>
            </w:r>
          </w:p>
        </w:tc>
        <w:tc>
          <w:tcPr>
            <w:tcW w:w="1270" w:type="dxa"/>
            <w:vAlign w:val="center"/>
            <w:hideMark/>
          </w:tcPr>
          <w:p w14:paraId="0D2BB46C"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99.22</w:t>
            </w:r>
          </w:p>
        </w:tc>
      </w:tr>
      <w:tr w:rsidR="00687B9A" w:rsidRPr="00687B9A" w14:paraId="78839BDE" w14:textId="77777777" w:rsidTr="004B4837">
        <w:trPr>
          <w:trHeight w:val="298"/>
          <w:jc w:val="center"/>
        </w:trPr>
        <w:tc>
          <w:tcPr>
            <w:tcW w:w="2437" w:type="dxa"/>
            <w:vAlign w:val="center"/>
            <w:hideMark/>
          </w:tcPr>
          <w:p w14:paraId="265DBAAB"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Net Worth</w:t>
            </w:r>
          </w:p>
        </w:tc>
        <w:tc>
          <w:tcPr>
            <w:tcW w:w="1267" w:type="dxa"/>
            <w:vAlign w:val="center"/>
            <w:hideMark/>
          </w:tcPr>
          <w:p w14:paraId="74CF025E"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141.14</w:t>
            </w:r>
          </w:p>
        </w:tc>
        <w:tc>
          <w:tcPr>
            <w:tcW w:w="1268" w:type="dxa"/>
            <w:vAlign w:val="center"/>
            <w:hideMark/>
          </w:tcPr>
          <w:p w14:paraId="449ABE9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128.01</w:t>
            </w:r>
          </w:p>
        </w:tc>
        <w:tc>
          <w:tcPr>
            <w:tcW w:w="1268" w:type="dxa"/>
            <w:vAlign w:val="center"/>
            <w:hideMark/>
          </w:tcPr>
          <w:p w14:paraId="7F8E9D2A"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119.86</w:t>
            </w:r>
          </w:p>
        </w:tc>
        <w:tc>
          <w:tcPr>
            <w:tcW w:w="1268" w:type="dxa"/>
            <w:vAlign w:val="center"/>
            <w:hideMark/>
          </w:tcPr>
          <w:p w14:paraId="1D304D32"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110.81</w:t>
            </w:r>
          </w:p>
        </w:tc>
        <w:tc>
          <w:tcPr>
            <w:tcW w:w="1270" w:type="dxa"/>
            <w:vAlign w:val="center"/>
            <w:hideMark/>
          </w:tcPr>
          <w:p w14:paraId="610E313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100.83</w:t>
            </w:r>
          </w:p>
        </w:tc>
      </w:tr>
      <w:tr w:rsidR="00687B9A" w:rsidRPr="00687B9A" w14:paraId="49E80E0D" w14:textId="77777777" w:rsidTr="004B4837">
        <w:trPr>
          <w:trHeight w:val="298"/>
          <w:jc w:val="center"/>
        </w:trPr>
        <w:tc>
          <w:tcPr>
            <w:tcW w:w="2437" w:type="dxa"/>
            <w:vAlign w:val="center"/>
            <w:hideMark/>
          </w:tcPr>
          <w:p w14:paraId="6BFF8204"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Secured Loans</w:t>
            </w:r>
          </w:p>
        </w:tc>
        <w:tc>
          <w:tcPr>
            <w:tcW w:w="1267" w:type="dxa"/>
            <w:vAlign w:val="center"/>
            <w:hideMark/>
          </w:tcPr>
          <w:p w14:paraId="442BC2B9"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1.74</w:t>
            </w:r>
          </w:p>
        </w:tc>
        <w:tc>
          <w:tcPr>
            <w:tcW w:w="1268" w:type="dxa"/>
            <w:vAlign w:val="center"/>
            <w:hideMark/>
          </w:tcPr>
          <w:p w14:paraId="5DDA0301"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3.24</w:t>
            </w:r>
          </w:p>
        </w:tc>
        <w:tc>
          <w:tcPr>
            <w:tcW w:w="1268" w:type="dxa"/>
            <w:vAlign w:val="center"/>
            <w:hideMark/>
          </w:tcPr>
          <w:p w14:paraId="0FB2285D"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0.00</w:t>
            </w:r>
          </w:p>
        </w:tc>
        <w:tc>
          <w:tcPr>
            <w:tcW w:w="1268" w:type="dxa"/>
            <w:vAlign w:val="center"/>
            <w:hideMark/>
          </w:tcPr>
          <w:p w14:paraId="40C339F2"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0.01</w:t>
            </w:r>
          </w:p>
        </w:tc>
        <w:tc>
          <w:tcPr>
            <w:tcW w:w="1270" w:type="dxa"/>
            <w:vAlign w:val="center"/>
            <w:hideMark/>
          </w:tcPr>
          <w:p w14:paraId="1C92E1A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0.00</w:t>
            </w:r>
          </w:p>
        </w:tc>
      </w:tr>
      <w:tr w:rsidR="00687B9A" w:rsidRPr="00687B9A" w14:paraId="5162D3DE" w14:textId="77777777" w:rsidTr="004B4837">
        <w:trPr>
          <w:trHeight w:val="298"/>
          <w:jc w:val="center"/>
        </w:trPr>
        <w:tc>
          <w:tcPr>
            <w:tcW w:w="2437" w:type="dxa"/>
            <w:vAlign w:val="center"/>
            <w:hideMark/>
          </w:tcPr>
          <w:p w14:paraId="666FD3A6"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Unsecured Loans</w:t>
            </w:r>
          </w:p>
        </w:tc>
        <w:tc>
          <w:tcPr>
            <w:tcW w:w="1267" w:type="dxa"/>
            <w:vAlign w:val="center"/>
            <w:hideMark/>
          </w:tcPr>
          <w:p w14:paraId="6B1779B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0.00</w:t>
            </w:r>
          </w:p>
        </w:tc>
        <w:tc>
          <w:tcPr>
            <w:tcW w:w="1268" w:type="dxa"/>
            <w:vAlign w:val="center"/>
            <w:hideMark/>
          </w:tcPr>
          <w:p w14:paraId="7EA56FB1"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0.00</w:t>
            </w:r>
          </w:p>
        </w:tc>
        <w:tc>
          <w:tcPr>
            <w:tcW w:w="1268" w:type="dxa"/>
            <w:vAlign w:val="center"/>
            <w:hideMark/>
          </w:tcPr>
          <w:p w14:paraId="2BBAD037"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11.32</w:t>
            </w:r>
          </w:p>
        </w:tc>
        <w:tc>
          <w:tcPr>
            <w:tcW w:w="1268" w:type="dxa"/>
            <w:vAlign w:val="center"/>
            <w:hideMark/>
          </w:tcPr>
          <w:p w14:paraId="38D28BA6"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13.80</w:t>
            </w:r>
          </w:p>
        </w:tc>
        <w:tc>
          <w:tcPr>
            <w:tcW w:w="1270" w:type="dxa"/>
            <w:vAlign w:val="center"/>
            <w:hideMark/>
          </w:tcPr>
          <w:p w14:paraId="00442597"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8.77</w:t>
            </w:r>
          </w:p>
        </w:tc>
      </w:tr>
      <w:tr w:rsidR="00687B9A" w:rsidRPr="00687B9A" w14:paraId="7802D17E" w14:textId="77777777" w:rsidTr="004B4837">
        <w:trPr>
          <w:trHeight w:val="298"/>
          <w:jc w:val="center"/>
        </w:trPr>
        <w:tc>
          <w:tcPr>
            <w:tcW w:w="2437" w:type="dxa"/>
            <w:vAlign w:val="center"/>
            <w:hideMark/>
          </w:tcPr>
          <w:p w14:paraId="5766C676"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Total Debt</w:t>
            </w:r>
          </w:p>
        </w:tc>
        <w:tc>
          <w:tcPr>
            <w:tcW w:w="1267" w:type="dxa"/>
            <w:vAlign w:val="center"/>
            <w:hideMark/>
          </w:tcPr>
          <w:p w14:paraId="1CD88ACA"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1.74</w:t>
            </w:r>
          </w:p>
        </w:tc>
        <w:tc>
          <w:tcPr>
            <w:tcW w:w="1268" w:type="dxa"/>
            <w:vAlign w:val="center"/>
            <w:hideMark/>
          </w:tcPr>
          <w:p w14:paraId="3A512CC4"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3.24</w:t>
            </w:r>
          </w:p>
        </w:tc>
        <w:tc>
          <w:tcPr>
            <w:tcW w:w="1268" w:type="dxa"/>
            <w:vAlign w:val="center"/>
            <w:hideMark/>
          </w:tcPr>
          <w:p w14:paraId="572F3CA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11.32</w:t>
            </w:r>
          </w:p>
        </w:tc>
        <w:tc>
          <w:tcPr>
            <w:tcW w:w="1268" w:type="dxa"/>
            <w:vAlign w:val="center"/>
            <w:hideMark/>
          </w:tcPr>
          <w:p w14:paraId="4A37EB7A"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13.81</w:t>
            </w:r>
          </w:p>
        </w:tc>
        <w:tc>
          <w:tcPr>
            <w:tcW w:w="1270" w:type="dxa"/>
            <w:vAlign w:val="center"/>
            <w:hideMark/>
          </w:tcPr>
          <w:p w14:paraId="5E51825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8.77</w:t>
            </w:r>
          </w:p>
        </w:tc>
      </w:tr>
      <w:tr w:rsidR="00687B9A" w:rsidRPr="00687B9A" w14:paraId="30BD36E2" w14:textId="77777777" w:rsidTr="004B4837">
        <w:trPr>
          <w:trHeight w:val="298"/>
          <w:jc w:val="center"/>
        </w:trPr>
        <w:tc>
          <w:tcPr>
            <w:tcW w:w="2437" w:type="dxa"/>
            <w:vAlign w:val="center"/>
            <w:hideMark/>
          </w:tcPr>
          <w:p w14:paraId="1F2BD951"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Total Liabilities</w:t>
            </w:r>
          </w:p>
        </w:tc>
        <w:tc>
          <w:tcPr>
            <w:tcW w:w="1267" w:type="dxa"/>
            <w:vAlign w:val="center"/>
            <w:hideMark/>
          </w:tcPr>
          <w:p w14:paraId="703CCCB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142.88</w:t>
            </w:r>
          </w:p>
        </w:tc>
        <w:tc>
          <w:tcPr>
            <w:tcW w:w="1268" w:type="dxa"/>
            <w:vAlign w:val="center"/>
            <w:hideMark/>
          </w:tcPr>
          <w:p w14:paraId="678695F1"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131.25</w:t>
            </w:r>
          </w:p>
        </w:tc>
        <w:tc>
          <w:tcPr>
            <w:tcW w:w="1268" w:type="dxa"/>
            <w:vAlign w:val="center"/>
            <w:hideMark/>
          </w:tcPr>
          <w:p w14:paraId="31333C5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131.18</w:t>
            </w:r>
          </w:p>
        </w:tc>
        <w:tc>
          <w:tcPr>
            <w:tcW w:w="1268" w:type="dxa"/>
            <w:vAlign w:val="center"/>
            <w:hideMark/>
          </w:tcPr>
          <w:p w14:paraId="159F47ED"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124.62</w:t>
            </w:r>
          </w:p>
        </w:tc>
        <w:tc>
          <w:tcPr>
            <w:tcW w:w="1270" w:type="dxa"/>
            <w:vAlign w:val="center"/>
            <w:hideMark/>
          </w:tcPr>
          <w:p w14:paraId="1A9712E9"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109.60</w:t>
            </w:r>
          </w:p>
        </w:tc>
      </w:tr>
      <w:tr w:rsidR="00687B9A" w:rsidRPr="00687B9A" w14:paraId="27486CAD" w14:textId="77777777" w:rsidTr="004B4837">
        <w:trPr>
          <w:trHeight w:val="298"/>
          <w:jc w:val="center"/>
        </w:trPr>
        <w:tc>
          <w:tcPr>
            <w:tcW w:w="8778" w:type="dxa"/>
            <w:gridSpan w:val="6"/>
            <w:vAlign w:val="center"/>
            <w:hideMark/>
          </w:tcPr>
          <w:p w14:paraId="65EF4574"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Application of Funds</w:t>
            </w:r>
          </w:p>
        </w:tc>
      </w:tr>
      <w:tr w:rsidR="00687B9A" w:rsidRPr="00687B9A" w14:paraId="1A06AD79" w14:textId="77777777" w:rsidTr="004B4837">
        <w:trPr>
          <w:trHeight w:val="298"/>
          <w:jc w:val="center"/>
        </w:trPr>
        <w:tc>
          <w:tcPr>
            <w:tcW w:w="2437" w:type="dxa"/>
            <w:noWrap/>
            <w:vAlign w:val="center"/>
            <w:hideMark/>
          </w:tcPr>
          <w:p w14:paraId="207DF427" w14:textId="77777777" w:rsidR="00687B9A" w:rsidRPr="00687B9A" w:rsidRDefault="00687B9A" w:rsidP="00687B9A">
            <w:pPr>
              <w:rPr>
                <w:rFonts w:ascii="Arial" w:hAnsi="Arial" w:cs="Arial"/>
                <w:lang w:val="en-GB" w:eastAsia="en-IN"/>
              </w:rPr>
            </w:pPr>
            <w:r w:rsidRPr="00687B9A">
              <w:rPr>
                <w:rFonts w:ascii="Arial" w:hAnsi="Arial" w:cs="Arial"/>
                <w:noProof/>
              </w:rPr>
              <w:drawing>
                <wp:anchor distT="0" distB="0" distL="114300" distR="114300" simplePos="0" relativeHeight="251662336" behindDoc="0" locked="0" layoutInCell="1" allowOverlap="1" wp14:anchorId="709B92EC" wp14:editId="1B60591A">
                  <wp:simplePos x="0" y="0"/>
                  <wp:positionH relativeFrom="column">
                    <wp:posOffset>0</wp:posOffset>
                  </wp:positionH>
                  <wp:positionV relativeFrom="paragraph">
                    <wp:posOffset>0</wp:posOffset>
                  </wp:positionV>
                  <wp:extent cx="76200" cy="76200"/>
                  <wp:effectExtent l="0" t="0" r="0" b="0"/>
                  <wp:wrapNone/>
                  <wp:docPr id="40" name="Picture 40" descr="https://img-d05.moneycontrol.co.in/images/blank.gif"/>
                  <wp:cNvGraphicFramePr/>
                  <a:graphic xmlns:a="http://schemas.openxmlformats.org/drawingml/2006/main">
                    <a:graphicData uri="http://schemas.openxmlformats.org/drawingml/2006/picture">
                      <pic:pic xmlns:pic="http://schemas.openxmlformats.org/drawingml/2006/picture">
                        <pic:nvPicPr>
                          <pic:cNvPr id="4" name="Picture 3" descr="https://img-d05.moneycontrol.co.in/images/blan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687B9A">
              <w:rPr>
                <w:rFonts w:ascii="Arial" w:hAnsi="Arial" w:cs="Arial"/>
                <w:noProof/>
              </w:rPr>
              <w:drawing>
                <wp:anchor distT="0" distB="0" distL="114300" distR="114300" simplePos="0" relativeHeight="251663360" behindDoc="0" locked="0" layoutInCell="1" allowOverlap="1" wp14:anchorId="5A470D8A" wp14:editId="72DF51D4">
                  <wp:simplePos x="0" y="0"/>
                  <wp:positionH relativeFrom="column">
                    <wp:posOffset>0</wp:posOffset>
                  </wp:positionH>
                  <wp:positionV relativeFrom="paragraph">
                    <wp:posOffset>0</wp:posOffset>
                  </wp:positionV>
                  <wp:extent cx="76200" cy="76200"/>
                  <wp:effectExtent l="0" t="0" r="0" b="0"/>
                  <wp:wrapNone/>
                  <wp:docPr id="39" name="Picture 39" descr="https://img-d05.moneycontrol.co.in/images/blank.gif"/>
                  <wp:cNvGraphicFramePr/>
                  <a:graphic xmlns:a="http://schemas.openxmlformats.org/drawingml/2006/main">
                    <a:graphicData uri="http://schemas.openxmlformats.org/drawingml/2006/picture">
                      <pic:pic xmlns:pic="http://schemas.openxmlformats.org/drawingml/2006/picture">
                        <pic:nvPicPr>
                          <pic:cNvPr id="5" name="Picture 4" descr="https://img-d05.moneycontrol.co.in/images/blan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687B9A">
              <w:rPr>
                <w:rFonts w:ascii="Arial" w:hAnsi="Arial" w:cs="Arial"/>
                <w:lang w:val="en-GB" w:eastAsia="en-IN"/>
              </w:rPr>
              <w:t>Gross Block</w:t>
            </w:r>
          </w:p>
        </w:tc>
        <w:tc>
          <w:tcPr>
            <w:tcW w:w="1267" w:type="dxa"/>
            <w:vAlign w:val="center"/>
            <w:hideMark/>
          </w:tcPr>
          <w:p w14:paraId="1B0C44B3"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56.29</w:t>
            </w:r>
          </w:p>
        </w:tc>
        <w:tc>
          <w:tcPr>
            <w:tcW w:w="1268" w:type="dxa"/>
            <w:vAlign w:val="center"/>
            <w:hideMark/>
          </w:tcPr>
          <w:p w14:paraId="40B45A46"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50.89</w:t>
            </w:r>
          </w:p>
        </w:tc>
        <w:tc>
          <w:tcPr>
            <w:tcW w:w="1268" w:type="dxa"/>
            <w:vAlign w:val="center"/>
            <w:hideMark/>
          </w:tcPr>
          <w:p w14:paraId="61F801B3"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42.40</w:t>
            </w:r>
          </w:p>
        </w:tc>
        <w:tc>
          <w:tcPr>
            <w:tcW w:w="1268" w:type="dxa"/>
            <w:vAlign w:val="center"/>
            <w:hideMark/>
          </w:tcPr>
          <w:p w14:paraId="02661ACE"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59.36</w:t>
            </w:r>
          </w:p>
        </w:tc>
        <w:tc>
          <w:tcPr>
            <w:tcW w:w="1270" w:type="dxa"/>
            <w:vAlign w:val="center"/>
            <w:hideMark/>
          </w:tcPr>
          <w:p w14:paraId="221EFE1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53.94</w:t>
            </w:r>
          </w:p>
        </w:tc>
      </w:tr>
      <w:tr w:rsidR="00687B9A" w:rsidRPr="00687B9A" w14:paraId="7615F8E0" w14:textId="77777777" w:rsidTr="004B4837">
        <w:trPr>
          <w:trHeight w:val="477"/>
          <w:jc w:val="center"/>
        </w:trPr>
        <w:tc>
          <w:tcPr>
            <w:tcW w:w="2437" w:type="dxa"/>
            <w:vAlign w:val="center"/>
            <w:hideMark/>
          </w:tcPr>
          <w:p w14:paraId="0D39C1C5"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Less: Revaluation Reserves</w:t>
            </w:r>
          </w:p>
        </w:tc>
        <w:tc>
          <w:tcPr>
            <w:tcW w:w="1267" w:type="dxa"/>
            <w:vAlign w:val="center"/>
            <w:hideMark/>
          </w:tcPr>
          <w:p w14:paraId="7BCB48A0"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0.00</w:t>
            </w:r>
          </w:p>
        </w:tc>
        <w:tc>
          <w:tcPr>
            <w:tcW w:w="1268" w:type="dxa"/>
            <w:vAlign w:val="center"/>
            <w:hideMark/>
          </w:tcPr>
          <w:p w14:paraId="40AE2CD1"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0.00</w:t>
            </w:r>
          </w:p>
        </w:tc>
        <w:tc>
          <w:tcPr>
            <w:tcW w:w="1268" w:type="dxa"/>
            <w:vAlign w:val="center"/>
            <w:hideMark/>
          </w:tcPr>
          <w:p w14:paraId="74FA3027"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0.00</w:t>
            </w:r>
          </w:p>
        </w:tc>
        <w:tc>
          <w:tcPr>
            <w:tcW w:w="1268" w:type="dxa"/>
            <w:vAlign w:val="center"/>
            <w:hideMark/>
          </w:tcPr>
          <w:p w14:paraId="3D164D64"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0.09</w:t>
            </w:r>
          </w:p>
        </w:tc>
        <w:tc>
          <w:tcPr>
            <w:tcW w:w="1270" w:type="dxa"/>
            <w:vAlign w:val="center"/>
            <w:hideMark/>
          </w:tcPr>
          <w:p w14:paraId="1BA3CDAC"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0.09</w:t>
            </w:r>
          </w:p>
        </w:tc>
      </w:tr>
      <w:tr w:rsidR="00687B9A" w:rsidRPr="00687B9A" w14:paraId="22F3A56B" w14:textId="77777777" w:rsidTr="004B4837">
        <w:trPr>
          <w:trHeight w:val="477"/>
          <w:jc w:val="center"/>
        </w:trPr>
        <w:tc>
          <w:tcPr>
            <w:tcW w:w="2437" w:type="dxa"/>
            <w:vAlign w:val="center"/>
            <w:hideMark/>
          </w:tcPr>
          <w:p w14:paraId="43F9AED3"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Less: Accumulated Depreciation</w:t>
            </w:r>
          </w:p>
        </w:tc>
        <w:tc>
          <w:tcPr>
            <w:tcW w:w="1267" w:type="dxa"/>
            <w:vAlign w:val="center"/>
            <w:hideMark/>
          </w:tcPr>
          <w:p w14:paraId="5CB49B75"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13.09</w:t>
            </w:r>
          </w:p>
        </w:tc>
        <w:tc>
          <w:tcPr>
            <w:tcW w:w="1268" w:type="dxa"/>
            <w:vAlign w:val="center"/>
            <w:hideMark/>
          </w:tcPr>
          <w:p w14:paraId="17BCCA4C"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8.54</w:t>
            </w:r>
          </w:p>
        </w:tc>
        <w:tc>
          <w:tcPr>
            <w:tcW w:w="1268" w:type="dxa"/>
            <w:vAlign w:val="center"/>
            <w:hideMark/>
          </w:tcPr>
          <w:p w14:paraId="40A98393"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4.14</w:t>
            </w:r>
          </w:p>
        </w:tc>
        <w:tc>
          <w:tcPr>
            <w:tcW w:w="1268" w:type="dxa"/>
            <w:vAlign w:val="center"/>
            <w:hideMark/>
          </w:tcPr>
          <w:p w14:paraId="4229808F"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23.42</w:t>
            </w:r>
          </w:p>
        </w:tc>
        <w:tc>
          <w:tcPr>
            <w:tcW w:w="1270" w:type="dxa"/>
            <w:vAlign w:val="center"/>
            <w:hideMark/>
          </w:tcPr>
          <w:p w14:paraId="4D35C5D7"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18.70</w:t>
            </w:r>
          </w:p>
        </w:tc>
      </w:tr>
      <w:tr w:rsidR="00687B9A" w:rsidRPr="00687B9A" w14:paraId="3909063D" w14:textId="77777777" w:rsidTr="004B4837">
        <w:trPr>
          <w:trHeight w:val="298"/>
          <w:jc w:val="center"/>
        </w:trPr>
        <w:tc>
          <w:tcPr>
            <w:tcW w:w="2437" w:type="dxa"/>
            <w:vAlign w:val="center"/>
            <w:hideMark/>
          </w:tcPr>
          <w:p w14:paraId="781DCB51"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Net Block</w:t>
            </w:r>
          </w:p>
        </w:tc>
        <w:tc>
          <w:tcPr>
            <w:tcW w:w="1267" w:type="dxa"/>
            <w:vAlign w:val="center"/>
            <w:hideMark/>
          </w:tcPr>
          <w:p w14:paraId="2A0DCD46"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43.20</w:t>
            </w:r>
          </w:p>
        </w:tc>
        <w:tc>
          <w:tcPr>
            <w:tcW w:w="1268" w:type="dxa"/>
            <w:vAlign w:val="center"/>
            <w:hideMark/>
          </w:tcPr>
          <w:p w14:paraId="6E88D12A"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42.35</w:t>
            </w:r>
          </w:p>
        </w:tc>
        <w:tc>
          <w:tcPr>
            <w:tcW w:w="1268" w:type="dxa"/>
            <w:vAlign w:val="center"/>
            <w:hideMark/>
          </w:tcPr>
          <w:p w14:paraId="11CD3731"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38.26</w:t>
            </w:r>
          </w:p>
        </w:tc>
        <w:tc>
          <w:tcPr>
            <w:tcW w:w="1268" w:type="dxa"/>
            <w:vAlign w:val="center"/>
            <w:hideMark/>
          </w:tcPr>
          <w:p w14:paraId="08CAFAE4"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35.85</w:t>
            </w:r>
          </w:p>
        </w:tc>
        <w:tc>
          <w:tcPr>
            <w:tcW w:w="1270" w:type="dxa"/>
            <w:vAlign w:val="center"/>
            <w:hideMark/>
          </w:tcPr>
          <w:p w14:paraId="6E07B71F"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35.15</w:t>
            </w:r>
          </w:p>
        </w:tc>
      </w:tr>
      <w:tr w:rsidR="00687B9A" w:rsidRPr="00687B9A" w14:paraId="7EDAE53B" w14:textId="77777777" w:rsidTr="004B4837">
        <w:trPr>
          <w:trHeight w:val="287"/>
          <w:jc w:val="center"/>
        </w:trPr>
        <w:tc>
          <w:tcPr>
            <w:tcW w:w="2437" w:type="dxa"/>
            <w:vAlign w:val="center"/>
            <w:hideMark/>
          </w:tcPr>
          <w:p w14:paraId="2A41343E"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Capital Work in Progress</w:t>
            </w:r>
          </w:p>
        </w:tc>
        <w:tc>
          <w:tcPr>
            <w:tcW w:w="1267" w:type="dxa"/>
            <w:vAlign w:val="center"/>
            <w:hideMark/>
          </w:tcPr>
          <w:p w14:paraId="227DFF73"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4.63</w:t>
            </w:r>
          </w:p>
        </w:tc>
        <w:tc>
          <w:tcPr>
            <w:tcW w:w="1268" w:type="dxa"/>
            <w:vAlign w:val="center"/>
            <w:hideMark/>
          </w:tcPr>
          <w:p w14:paraId="56BD98D9"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5.56</w:t>
            </w:r>
          </w:p>
        </w:tc>
        <w:tc>
          <w:tcPr>
            <w:tcW w:w="1268" w:type="dxa"/>
            <w:vAlign w:val="center"/>
            <w:hideMark/>
          </w:tcPr>
          <w:p w14:paraId="429D8DE8"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5.51</w:t>
            </w:r>
          </w:p>
        </w:tc>
        <w:tc>
          <w:tcPr>
            <w:tcW w:w="1268" w:type="dxa"/>
            <w:vAlign w:val="center"/>
            <w:hideMark/>
          </w:tcPr>
          <w:p w14:paraId="3159C54A"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3.61</w:t>
            </w:r>
          </w:p>
        </w:tc>
        <w:tc>
          <w:tcPr>
            <w:tcW w:w="1270" w:type="dxa"/>
            <w:vAlign w:val="center"/>
            <w:hideMark/>
          </w:tcPr>
          <w:p w14:paraId="5BF270B6"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3.77</w:t>
            </w:r>
          </w:p>
        </w:tc>
      </w:tr>
      <w:tr w:rsidR="00687B9A" w:rsidRPr="00687B9A" w14:paraId="55C0337A" w14:textId="77777777" w:rsidTr="004B4837">
        <w:trPr>
          <w:trHeight w:val="298"/>
          <w:jc w:val="center"/>
        </w:trPr>
        <w:tc>
          <w:tcPr>
            <w:tcW w:w="2437" w:type="dxa"/>
            <w:vAlign w:val="center"/>
            <w:hideMark/>
          </w:tcPr>
          <w:p w14:paraId="2E9916F3"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Investments</w:t>
            </w:r>
          </w:p>
        </w:tc>
        <w:tc>
          <w:tcPr>
            <w:tcW w:w="1267" w:type="dxa"/>
            <w:vAlign w:val="center"/>
            <w:hideMark/>
          </w:tcPr>
          <w:p w14:paraId="42122E56"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46.37</w:t>
            </w:r>
          </w:p>
        </w:tc>
        <w:tc>
          <w:tcPr>
            <w:tcW w:w="1268" w:type="dxa"/>
            <w:vAlign w:val="center"/>
            <w:hideMark/>
          </w:tcPr>
          <w:p w14:paraId="4E886CB6"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42.86</w:t>
            </w:r>
          </w:p>
        </w:tc>
        <w:tc>
          <w:tcPr>
            <w:tcW w:w="1268" w:type="dxa"/>
            <w:vAlign w:val="center"/>
            <w:hideMark/>
          </w:tcPr>
          <w:p w14:paraId="62BF694B"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42.56</w:t>
            </w:r>
          </w:p>
        </w:tc>
        <w:tc>
          <w:tcPr>
            <w:tcW w:w="1268" w:type="dxa"/>
            <w:vAlign w:val="center"/>
            <w:hideMark/>
          </w:tcPr>
          <w:p w14:paraId="643740A7"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44.21</w:t>
            </w:r>
          </w:p>
        </w:tc>
        <w:tc>
          <w:tcPr>
            <w:tcW w:w="1270" w:type="dxa"/>
            <w:vAlign w:val="center"/>
            <w:hideMark/>
          </w:tcPr>
          <w:p w14:paraId="36B841C7"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35.87</w:t>
            </w:r>
          </w:p>
        </w:tc>
      </w:tr>
      <w:tr w:rsidR="00687B9A" w:rsidRPr="00687B9A" w14:paraId="7F95746A" w14:textId="77777777" w:rsidTr="004B4837">
        <w:trPr>
          <w:trHeight w:val="298"/>
          <w:jc w:val="center"/>
        </w:trPr>
        <w:tc>
          <w:tcPr>
            <w:tcW w:w="2437" w:type="dxa"/>
            <w:vAlign w:val="center"/>
            <w:hideMark/>
          </w:tcPr>
          <w:p w14:paraId="4983B466"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Inventories</w:t>
            </w:r>
          </w:p>
        </w:tc>
        <w:tc>
          <w:tcPr>
            <w:tcW w:w="1267" w:type="dxa"/>
            <w:vAlign w:val="center"/>
            <w:hideMark/>
          </w:tcPr>
          <w:p w14:paraId="5CAC882B"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30.38</w:t>
            </w:r>
          </w:p>
        </w:tc>
        <w:tc>
          <w:tcPr>
            <w:tcW w:w="1268" w:type="dxa"/>
            <w:vAlign w:val="center"/>
            <w:hideMark/>
          </w:tcPr>
          <w:p w14:paraId="61F0AEAA"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26.54</w:t>
            </w:r>
          </w:p>
        </w:tc>
        <w:tc>
          <w:tcPr>
            <w:tcW w:w="1268" w:type="dxa"/>
            <w:vAlign w:val="center"/>
            <w:hideMark/>
          </w:tcPr>
          <w:p w14:paraId="69698FD0"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29.18</w:t>
            </w:r>
          </w:p>
        </w:tc>
        <w:tc>
          <w:tcPr>
            <w:tcW w:w="1268" w:type="dxa"/>
            <w:vAlign w:val="center"/>
            <w:hideMark/>
          </w:tcPr>
          <w:p w14:paraId="11BF1986"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32.89</w:t>
            </w:r>
          </w:p>
        </w:tc>
        <w:tc>
          <w:tcPr>
            <w:tcW w:w="1270" w:type="dxa"/>
            <w:vAlign w:val="center"/>
            <w:hideMark/>
          </w:tcPr>
          <w:p w14:paraId="6B42DFED"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25.11</w:t>
            </w:r>
          </w:p>
        </w:tc>
      </w:tr>
      <w:tr w:rsidR="00687B9A" w:rsidRPr="00687B9A" w14:paraId="3FC83E0D" w14:textId="77777777" w:rsidTr="004B4837">
        <w:trPr>
          <w:trHeight w:val="298"/>
          <w:jc w:val="center"/>
        </w:trPr>
        <w:tc>
          <w:tcPr>
            <w:tcW w:w="2437" w:type="dxa"/>
            <w:vAlign w:val="center"/>
            <w:hideMark/>
          </w:tcPr>
          <w:p w14:paraId="23A00750"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Sundry Debtors</w:t>
            </w:r>
          </w:p>
        </w:tc>
        <w:tc>
          <w:tcPr>
            <w:tcW w:w="1267" w:type="dxa"/>
            <w:vAlign w:val="center"/>
            <w:hideMark/>
          </w:tcPr>
          <w:p w14:paraId="4D4544D4"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23.36</w:t>
            </w:r>
          </w:p>
        </w:tc>
        <w:tc>
          <w:tcPr>
            <w:tcW w:w="1268" w:type="dxa"/>
            <w:vAlign w:val="center"/>
            <w:hideMark/>
          </w:tcPr>
          <w:p w14:paraId="756E5EC4"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19.39</w:t>
            </w:r>
          </w:p>
        </w:tc>
        <w:tc>
          <w:tcPr>
            <w:tcW w:w="1268" w:type="dxa"/>
            <w:vAlign w:val="center"/>
            <w:hideMark/>
          </w:tcPr>
          <w:p w14:paraId="263678AB"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18.96</w:t>
            </w:r>
          </w:p>
        </w:tc>
        <w:tc>
          <w:tcPr>
            <w:tcW w:w="1268" w:type="dxa"/>
            <w:vAlign w:val="center"/>
            <w:hideMark/>
          </w:tcPr>
          <w:p w14:paraId="12C00E84"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20.59</w:t>
            </w:r>
          </w:p>
        </w:tc>
        <w:tc>
          <w:tcPr>
            <w:tcW w:w="1270" w:type="dxa"/>
            <w:vAlign w:val="center"/>
            <w:hideMark/>
          </w:tcPr>
          <w:p w14:paraId="6CF9A1FC"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17.28</w:t>
            </w:r>
          </w:p>
        </w:tc>
      </w:tr>
      <w:tr w:rsidR="00687B9A" w:rsidRPr="00687B9A" w14:paraId="505F2197" w14:textId="77777777" w:rsidTr="004B4837">
        <w:trPr>
          <w:trHeight w:val="332"/>
          <w:jc w:val="center"/>
        </w:trPr>
        <w:tc>
          <w:tcPr>
            <w:tcW w:w="2437" w:type="dxa"/>
            <w:vAlign w:val="center"/>
            <w:hideMark/>
          </w:tcPr>
          <w:p w14:paraId="00015C28"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Cash and Bank Balance</w:t>
            </w:r>
          </w:p>
        </w:tc>
        <w:tc>
          <w:tcPr>
            <w:tcW w:w="1267" w:type="dxa"/>
            <w:vAlign w:val="center"/>
            <w:hideMark/>
          </w:tcPr>
          <w:p w14:paraId="4F391F6E"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2.28</w:t>
            </w:r>
          </w:p>
        </w:tc>
        <w:tc>
          <w:tcPr>
            <w:tcW w:w="1268" w:type="dxa"/>
            <w:vAlign w:val="center"/>
            <w:hideMark/>
          </w:tcPr>
          <w:p w14:paraId="5D77A1F1"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0.58</w:t>
            </w:r>
          </w:p>
        </w:tc>
        <w:tc>
          <w:tcPr>
            <w:tcW w:w="1268" w:type="dxa"/>
            <w:vAlign w:val="center"/>
            <w:hideMark/>
          </w:tcPr>
          <w:p w14:paraId="518C803A"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0.53</w:t>
            </w:r>
          </w:p>
        </w:tc>
        <w:tc>
          <w:tcPr>
            <w:tcW w:w="1268" w:type="dxa"/>
            <w:vAlign w:val="center"/>
            <w:hideMark/>
          </w:tcPr>
          <w:p w14:paraId="16201D92"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0.83</w:t>
            </w:r>
          </w:p>
        </w:tc>
        <w:tc>
          <w:tcPr>
            <w:tcW w:w="1270" w:type="dxa"/>
            <w:vAlign w:val="center"/>
            <w:hideMark/>
          </w:tcPr>
          <w:p w14:paraId="691B1E1D"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0.46</w:t>
            </w:r>
          </w:p>
        </w:tc>
      </w:tr>
      <w:tr w:rsidR="00687B9A" w:rsidRPr="00687B9A" w14:paraId="6ACDC2B1" w14:textId="77777777" w:rsidTr="004B4837">
        <w:trPr>
          <w:trHeight w:val="298"/>
          <w:jc w:val="center"/>
        </w:trPr>
        <w:tc>
          <w:tcPr>
            <w:tcW w:w="2437" w:type="dxa"/>
            <w:vAlign w:val="center"/>
            <w:hideMark/>
          </w:tcPr>
          <w:p w14:paraId="6C987CA3"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Total Current Assets</w:t>
            </w:r>
          </w:p>
        </w:tc>
        <w:tc>
          <w:tcPr>
            <w:tcW w:w="1267" w:type="dxa"/>
            <w:vAlign w:val="center"/>
            <w:hideMark/>
          </w:tcPr>
          <w:p w14:paraId="30F270CD"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56.02</w:t>
            </w:r>
          </w:p>
        </w:tc>
        <w:tc>
          <w:tcPr>
            <w:tcW w:w="1268" w:type="dxa"/>
            <w:vAlign w:val="center"/>
            <w:hideMark/>
          </w:tcPr>
          <w:p w14:paraId="5FDE3E6A"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46.51</w:t>
            </w:r>
          </w:p>
        </w:tc>
        <w:tc>
          <w:tcPr>
            <w:tcW w:w="1268" w:type="dxa"/>
            <w:vAlign w:val="center"/>
            <w:hideMark/>
          </w:tcPr>
          <w:p w14:paraId="6C0D4F75"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48.68</w:t>
            </w:r>
          </w:p>
        </w:tc>
        <w:tc>
          <w:tcPr>
            <w:tcW w:w="1268" w:type="dxa"/>
            <w:vAlign w:val="center"/>
            <w:hideMark/>
          </w:tcPr>
          <w:p w14:paraId="55AE2B5F"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54.31</w:t>
            </w:r>
          </w:p>
        </w:tc>
        <w:tc>
          <w:tcPr>
            <w:tcW w:w="1270" w:type="dxa"/>
            <w:vAlign w:val="center"/>
            <w:hideMark/>
          </w:tcPr>
          <w:p w14:paraId="15C2BCB2"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42.85</w:t>
            </w:r>
          </w:p>
        </w:tc>
      </w:tr>
      <w:tr w:rsidR="00687B9A" w:rsidRPr="00687B9A" w14:paraId="7B63D47C" w14:textId="77777777" w:rsidTr="004B4837">
        <w:trPr>
          <w:trHeight w:val="298"/>
          <w:jc w:val="center"/>
        </w:trPr>
        <w:tc>
          <w:tcPr>
            <w:tcW w:w="2437" w:type="dxa"/>
            <w:vAlign w:val="center"/>
            <w:hideMark/>
          </w:tcPr>
          <w:p w14:paraId="72B2EBD2"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Loans and Advances</w:t>
            </w:r>
          </w:p>
        </w:tc>
        <w:tc>
          <w:tcPr>
            <w:tcW w:w="1267" w:type="dxa"/>
            <w:vAlign w:val="center"/>
            <w:hideMark/>
          </w:tcPr>
          <w:p w14:paraId="550DCA4E"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20.73</w:t>
            </w:r>
          </w:p>
        </w:tc>
        <w:tc>
          <w:tcPr>
            <w:tcW w:w="1268" w:type="dxa"/>
            <w:vAlign w:val="center"/>
            <w:hideMark/>
          </w:tcPr>
          <w:p w14:paraId="0D16E549"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18.79</w:t>
            </w:r>
          </w:p>
        </w:tc>
        <w:tc>
          <w:tcPr>
            <w:tcW w:w="1268" w:type="dxa"/>
            <w:vAlign w:val="center"/>
            <w:hideMark/>
          </w:tcPr>
          <w:p w14:paraId="4266D7EB"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17.38</w:t>
            </w:r>
          </w:p>
        </w:tc>
        <w:tc>
          <w:tcPr>
            <w:tcW w:w="1268" w:type="dxa"/>
            <w:vAlign w:val="center"/>
            <w:hideMark/>
          </w:tcPr>
          <w:p w14:paraId="7E762743"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13.86</w:t>
            </w:r>
          </w:p>
        </w:tc>
        <w:tc>
          <w:tcPr>
            <w:tcW w:w="1270" w:type="dxa"/>
            <w:vAlign w:val="center"/>
            <w:hideMark/>
          </w:tcPr>
          <w:p w14:paraId="15CD2DD4"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11.51</w:t>
            </w:r>
          </w:p>
        </w:tc>
      </w:tr>
      <w:tr w:rsidR="00687B9A" w:rsidRPr="00687B9A" w14:paraId="7F05C97A" w14:textId="77777777" w:rsidTr="004B4837">
        <w:trPr>
          <w:trHeight w:val="477"/>
          <w:jc w:val="center"/>
        </w:trPr>
        <w:tc>
          <w:tcPr>
            <w:tcW w:w="2437" w:type="dxa"/>
            <w:vAlign w:val="center"/>
            <w:hideMark/>
          </w:tcPr>
          <w:p w14:paraId="3FDB9B46"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Total Current Assets, Loans, and Advances</w:t>
            </w:r>
          </w:p>
        </w:tc>
        <w:tc>
          <w:tcPr>
            <w:tcW w:w="1267" w:type="dxa"/>
            <w:vAlign w:val="center"/>
            <w:hideMark/>
          </w:tcPr>
          <w:p w14:paraId="66E09A94"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76.75</w:t>
            </w:r>
          </w:p>
        </w:tc>
        <w:tc>
          <w:tcPr>
            <w:tcW w:w="1268" w:type="dxa"/>
            <w:vAlign w:val="center"/>
            <w:hideMark/>
          </w:tcPr>
          <w:p w14:paraId="51970AEA"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65.30</w:t>
            </w:r>
          </w:p>
        </w:tc>
        <w:tc>
          <w:tcPr>
            <w:tcW w:w="1268" w:type="dxa"/>
            <w:vAlign w:val="center"/>
            <w:hideMark/>
          </w:tcPr>
          <w:p w14:paraId="2A8A831C"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66.06</w:t>
            </w:r>
          </w:p>
        </w:tc>
        <w:tc>
          <w:tcPr>
            <w:tcW w:w="1268" w:type="dxa"/>
            <w:vAlign w:val="center"/>
            <w:hideMark/>
          </w:tcPr>
          <w:p w14:paraId="1ED48352"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68.16</w:t>
            </w:r>
          </w:p>
        </w:tc>
        <w:tc>
          <w:tcPr>
            <w:tcW w:w="1270" w:type="dxa"/>
            <w:vAlign w:val="center"/>
            <w:hideMark/>
          </w:tcPr>
          <w:p w14:paraId="59BE9277"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54.36</w:t>
            </w:r>
          </w:p>
        </w:tc>
      </w:tr>
      <w:tr w:rsidR="00687B9A" w:rsidRPr="00687B9A" w14:paraId="619A84FD" w14:textId="77777777" w:rsidTr="004B4837">
        <w:trPr>
          <w:trHeight w:val="298"/>
          <w:jc w:val="center"/>
        </w:trPr>
        <w:tc>
          <w:tcPr>
            <w:tcW w:w="2437" w:type="dxa"/>
            <w:vAlign w:val="center"/>
            <w:hideMark/>
          </w:tcPr>
          <w:p w14:paraId="1C0F3CE4"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Current Liabilities</w:t>
            </w:r>
          </w:p>
        </w:tc>
        <w:tc>
          <w:tcPr>
            <w:tcW w:w="1267" w:type="dxa"/>
            <w:vAlign w:val="center"/>
            <w:hideMark/>
          </w:tcPr>
          <w:p w14:paraId="0F9FBC24"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22.84</w:t>
            </w:r>
          </w:p>
        </w:tc>
        <w:tc>
          <w:tcPr>
            <w:tcW w:w="1268" w:type="dxa"/>
            <w:vAlign w:val="center"/>
            <w:hideMark/>
          </w:tcPr>
          <w:p w14:paraId="7E01653A"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20.94</w:t>
            </w:r>
          </w:p>
        </w:tc>
        <w:tc>
          <w:tcPr>
            <w:tcW w:w="1268" w:type="dxa"/>
            <w:vAlign w:val="center"/>
            <w:hideMark/>
          </w:tcPr>
          <w:p w14:paraId="16954C19"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17.40</w:t>
            </w:r>
          </w:p>
        </w:tc>
        <w:tc>
          <w:tcPr>
            <w:tcW w:w="1268" w:type="dxa"/>
            <w:vAlign w:val="center"/>
            <w:hideMark/>
          </w:tcPr>
          <w:p w14:paraId="78950F74"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22.20</w:t>
            </w:r>
          </w:p>
        </w:tc>
        <w:tc>
          <w:tcPr>
            <w:tcW w:w="1270" w:type="dxa"/>
            <w:vAlign w:val="center"/>
            <w:hideMark/>
          </w:tcPr>
          <w:p w14:paraId="097ED413"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16.37</w:t>
            </w:r>
          </w:p>
        </w:tc>
      </w:tr>
      <w:tr w:rsidR="00687B9A" w:rsidRPr="00687B9A" w14:paraId="3CFE1F92" w14:textId="77777777" w:rsidTr="004B4837">
        <w:trPr>
          <w:trHeight w:val="298"/>
          <w:jc w:val="center"/>
        </w:trPr>
        <w:tc>
          <w:tcPr>
            <w:tcW w:w="2437" w:type="dxa"/>
            <w:vAlign w:val="center"/>
            <w:hideMark/>
          </w:tcPr>
          <w:p w14:paraId="7FECBE90"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Provisions</w:t>
            </w:r>
          </w:p>
        </w:tc>
        <w:tc>
          <w:tcPr>
            <w:tcW w:w="1267" w:type="dxa"/>
            <w:vAlign w:val="center"/>
            <w:hideMark/>
          </w:tcPr>
          <w:p w14:paraId="3857A6A7"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5.23</w:t>
            </w:r>
          </w:p>
        </w:tc>
        <w:tc>
          <w:tcPr>
            <w:tcW w:w="1268" w:type="dxa"/>
            <w:vAlign w:val="center"/>
            <w:hideMark/>
          </w:tcPr>
          <w:p w14:paraId="15A136C1"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3.88</w:t>
            </w:r>
          </w:p>
        </w:tc>
        <w:tc>
          <w:tcPr>
            <w:tcW w:w="1268" w:type="dxa"/>
            <w:vAlign w:val="center"/>
            <w:hideMark/>
          </w:tcPr>
          <w:p w14:paraId="64BE34AC"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3.81</w:t>
            </w:r>
          </w:p>
        </w:tc>
        <w:tc>
          <w:tcPr>
            <w:tcW w:w="1268" w:type="dxa"/>
            <w:vAlign w:val="center"/>
            <w:hideMark/>
          </w:tcPr>
          <w:p w14:paraId="6FF78AEA"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5.01</w:t>
            </w:r>
          </w:p>
        </w:tc>
        <w:tc>
          <w:tcPr>
            <w:tcW w:w="1270" w:type="dxa"/>
            <w:vAlign w:val="center"/>
            <w:hideMark/>
          </w:tcPr>
          <w:p w14:paraId="06992A73"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3.18</w:t>
            </w:r>
          </w:p>
        </w:tc>
      </w:tr>
      <w:tr w:rsidR="00687B9A" w:rsidRPr="00687B9A" w14:paraId="29AD9420" w14:textId="77777777" w:rsidTr="004B4837">
        <w:trPr>
          <w:trHeight w:val="298"/>
          <w:jc w:val="center"/>
        </w:trPr>
        <w:tc>
          <w:tcPr>
            <w:tcW w:w="2437" w:type="dxa"/>
            <w:vAlign w:val="center"/>
            <w:hideMark/>
          </w:tcPr>
          <w:p w14:paraId="7C0DFACD"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Total Current Liabilities, and Provisions</w:t>
            </w:r>
          </w:p>
        </w:tc>
        <w:tc>
          <w:tcPr>
            <w:tcW w:w="1267" w:type="dxa"/>
            <w:vAlign w:val="center"/>
            <w:hideMark/>
          </w:tcPr>
          <w:p w14:paraId="3F5B97B6"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28.07</w:t>
            </w:r>
          </w:p>
        </w:tc>
        <w:tc>
          <w:tcPr>
            <w:tcW w:w="1268" w:type="dxa"/>
            <w:vAlign w:val="center"/>
            <w:hideMark/>
          </w:tcPr>
          <w:p w14:paraId="37D80A18"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24.82</w:t>
            </w:r>
          </w:p>
        </w:tc>
        <w:tc>
          <w:tcPr>
            <w:tcW w:w="1268" w:type="dxa"/>
            <w:vAlign w:val="center"/>
            <w:hideMark/>
          </w:tcPr>
          <w:p w14:paraId="7608008D"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21.21</w:t>
            </w:r>
          </w:p>
        </w:tc>
        <w:tc>
          <w:tcPr>
            <w:tcW w:w="1268" w:type="dxa"/>
            <w:vAlign w:val="center"/>
            <w:hideMark/>
          </w:tcPr>
          <w:p w14:paraId="2C0A0627"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27.21</w:t>
            </w:r>
          </w:p>
        </w:tc>
        <w:tc>
          <w:tcPr>
            <w:tcW w:w="1270" w:type="dxa"/>
            <w:vAlign w:val="center"/>
            <w:hideMark/>
          </w:tcPr>
          <w:p w14:paraId="179AD36C"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19.55</w:t>
            </w:r>
          </w:p>
        </w:tc>
      </w:tr>
      <w:tr w:rsidR="00687B9A" w:rsidRPr="00687B9A" w14:paraId="09B2B5E6" w14:textId="77777777" w:rsidTr="004B4837">
        <w:trPr>
          <w:trHeight w:val="298"/>
          <w:jc w:val="center"/>
        </w:trPr>
        <w:tc>
          <w:tcPr>
            <w:tcW w:w="2437" w:type="dxa"/>
            <w:vAlign w:val="center"/>
            <w:hideMark/>
          </w:tcPr>
          <w:p w14:paraId="03186AD1"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Net Current Assets</w:t>
            </w:r>
          </w:p>
        </w:tc>
        <w:tc>
          <w:tcPr>
            <w:tcW w:w="1267" w:type="dxa"/>
            <w:vAlign w:val="center"/>
            <w:hideMark/>
          </w:tcPr>
          <w:p w14:paraId="5AC68993"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48.68</w:t>
            </w:r>
          </w:p>
        </w:tc>
        <w:tc>
          <w:tcPr>
            <w:tcW w:w="1268" w:type="dxa"/>
            <w:vAlign w:val="center"/>
            <w:hideMark/>
          </w:tcPr>
          <w:p w14:paraId="0D98A858"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40.48</w:t>
            </w:r>
          </w:p>
        </w:tc>
        <w:tc>
          <w:tcPr>
            <w:tcW w:w="1268" w:type="dxa"/>
            <w:vAlign w:val="center"/>
            <w:hideMark/>
          </w:tcPr>
          <w:p w14:paraId="347EFD94"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44.85</w:t>
            </w:r>
          </w:p>
        </w:tc>
        <w:tc>
          <w:tcPr>
            <w:tcW w:w="1268" w:type="dxa"/>
            <w:vAlign w:val="center"/>
            <w:hideMark/>
          </w:tcPr>
          <w:p w14:paraId="06D2E6CB"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40.95</w:t>
            </w:r>
          </w:p>
        </w:tc>
        <w:tc>
          <w:tcPr>
            <w:tcW w:w="1270" w:type="dxa"/>
            <w:vAlign w:val="center"/>
            <w:hideMark/>
          </w:tcPr>
          <w:p w14:paraId="63ECACEC"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34.81</w:t>
            </w:r>
          </w:p>
        </w:tc>
      </w:tr>
      <w:tr w:rsidR="00687B9A" w:rsidRPr="00687B9A" w14:paraId="12F609DD" w14:textId="77777777" w:rsidTr="004B4837">
        <w:trPr>
          <w:trHeight w:val="298"/>
          <w:jc w:val="center"/>
        </w:trPr>
        <w:tc>
          <w:tcPr>
            <w:tcW w:w="2437" w:type="dxa"/>
            <w:vAlign w:val="center"/>
            <w:hideMark/>
          </w:tcPr>
          <w:p w14:paraId="27F8FC11"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Total Assets</w:t>
            </w:r>
          </w:p>
        </w:tc>
        <w:tc>
          <w:tcPr>
            <w:tcW w:w="1267" w:type="dxa"/>
            <w:vAlign w:val="center"/>
            <w:hideMark/>
          </w:tcPr>
          <w:p w14:paraId="15EAE4E8"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142.88</w:t>
            </w:r>
          </w:p>
        </w:tc>
        <w:tc>
          <w:tcPr>
            <w:tcW w:w="1268" w:type="dxa"/>
            <w:vAlign w:val="center"/>
            <w:hideMark/>
          </w:tcPr>
          <w:p w14:paraId="6F5C4BC1"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131.25</w:t>
            </w:r>
          </w:p>
        </w:tc>
        <w:tc>
          <w:tcPr>
            <w:tcW w:w="1268" w:type="dxa"/>
            <w:vAlign w:val="center"/>
            <w:hideMark/>
          </w:tcPr>
          <w:p w14:paraId="42D32326"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131.18</w:t>
            </w:r>
          </w:p>
        </w:tc>
        <w:tc>
          <w:tcPr>
            <w:tcW w:w="1268" w:type="dxa"/>
            <w:vAlign w:val="center"/>
            <w:hideMark/>
          </w:tcPr>
          <w:p w14:paraId="38F84258"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124.62</w:t>
            </w:r>
          </w:p>
        </w:tc>
        <w:tc>
          <w:tcPr>
            <w:tcW w:w="1270" w:type="dxa"/>
            <w:vAlign w:val="center"/>
            <w:hideMark/>
          </w:tcPr>
          <w:p w14:paraId="27160622"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109.60</w:t>
            </w:r>
          </w:p>
        </w:tc>
      </w:tr>
      <w:tr w:rsidR="00687B9A" w:rsidRPr="00687B9A" w14:paraId="5B970F3B" w14:textId="77777777" w:rsidTr="004B4837">
        <w:trPr>
          <w:trHeight w:val="298"/>
          <w:jc w:val="center"/>
        </w:trPr>
        <w:tc>
          <w:tcPr>
            <w:tcW w:w="2437" w:type="dxa"/>
            <w:noWrap/>
            <w:vAlign w:val="center"/>
            <w:hideMark/>
          </w:tcPr>
          <w:p w14:paraId="03E53004" w14:textId="77777777" w:rsidR="00687B9A" w:rsidRPr="00687B9A" w:rsidRDefault="00687B9A" w:rsidP="00687B9A">
            <w:pPr>
              <w:rPr>
                <w:rFonts w:ascii="Arial" w:hAnsi="Arial" w:cs="Arial"/>
                <w:lang w:val="en-GB" w:eastAsia="en-IN"/>
              </w:rPr>
            </w:pPr>
            <w:r w:rsidRPr="00687B9A">
              <w:rPr>
                <w:rFonts w:ascii="Arial" w:hAnsi="Arial" w:cs="Arial"/>
                <w:noProof/>
              </w:rPr>
              <w:drawing>
                <wp:anchor distT="0" distB="0" distL="114300" distR="114300" simplePos="0" relativeHeight="251664384" behindDoc="0" locked="0" layoutInCell="1" allowOverlap="1" wp14:anchorId="7C532507" wp14:editId="1CC076DB">
                  <wp:simplePos x="0" y="0"/>
                  <wp:positionH relativeFrom="column">
                    <wp:posOffset>0</wp:posOffset>
                  </wp:positionH>
                  <wp:positionV relativeFrom="paragraph">
                    <wp:posOffset>0</wp:posOffset>
                  </wp:positionV>
                  <wp:extent cx="76200" cy="76200"/>
                  <wp:effectExtent l="0" t="0" r="0" b="0"/>
                  <wp:wrapNone/>
                  <wp:docPr id="38" name="Picture 38" descr="https://img-d05.moneycontrol.co.in/images/blank.gif"/>
                  <wp:cNvGraphicFramePr/>
                  <a:graphic xmlns:a="http://schemas.openxmlformats.org/drawingml/2006/main">
                    <a:graphicData uri="http://schemas.openxmlformats.org/drawingml/2006/picture">
                      <pic:pic xmlns:pic="http://schemas.openxmlformats.org/drawingml/2006/picture">
                        <pic:nvPicPr>
                          <pic:cNvPr id="6" name="Picture 5" descr="https://img-d05.moneycontrol.co.in/images/blan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687B9A">
              <w:rPr>
                <w:rFonts w:ascii="Arial" w:hAnsi="Arial" w:cs="Arial"/>
                <w:lang w:val="en-GB" w:eastAsia="en-IN"/>
              </w:rPr>
              <w:t>Contingent Liabilities</w:t>
            </w:r>
          </w:p>
        </w:tc>
        <w:tc>
          <w:tcPr>
            <w:tcW w:w="1267" w:type="dxa"/>
            <w:vAlign w:val="center"/>
            <w:hideMark/>
          </w:tcPr>
          <w:p w14:paraId="0A6FBCEF"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45.11</w:t>
            </w:r>
          </w:p>
        </w:tc>
        <w:tc>
          <w:tcPr>
            <w:tcW w:w="1268" w:type="dxa"/>
            <w:vAlign w:val="center"/>
            <w:hideMark/>
          </w:tcPr>
          <w:p w14:paraId="7BAFC821"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47.61</w:t>
            </w:r>
          </w:p>
        </w:tc>
        <w:tc>
          <w:tcPr>
            <w:tcW w:w="1268" w:type="dxa"/>
            <w:vAlign w:val="center"/>
            <w:hideMark/>
          </w:tcPr>
          <w:p w14:paraId="219D99BE"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47.35</w:t>
            </w:r>
          </w:p>
        </w:tc>
        <w:tc>
          <w:tcPr>
            <w:tcW w:w="1268" w:type="dxa"/>
            <w:vAlign w:val="center"/>
            <w:hideMark/>
          </w:tcPr>
          <w:p w14:paraId="361FDC53"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17.60</w:t>
            </w:r>
          </w:p>
        </w:tc>
        <w:tc>
          <w:tcPr>
            <w:tcW w:w="1270" w:type="dxa"/>
            <w:vAlign w:val="center"/>
            <w:hideMark/>
          </w:tcPr>
          <w:p w14:paraId="7F542EDF"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12.01</w:t>
            </w:r>
          </w:p>
        </w:tc>
      </w:tr>
      <w:tr w:rsidR="00687B9A" w:rsidRPr="00687B9A" w14:paraId="077B6267" w14:textId="77777777" w:rsidTr="004B4837">
        <w:trPr>
          <w:trHeight w:val="298"/>
          <w:jc w:val="center"/>
        </w:trPr>
        <w:tc>
          <w:tcPr>
            <w:tcW w:w="2437" w:type="dxa"/>
            <w:vAlign w:val="center"/>
            <w:hideMark/>
          </w:tcPr>
          <w:p w14:paraId="4D302BC4"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Book Value</w:t>
            </w:r>
          </w:p>
        </w:tc>
        <w:tc>
          <w:tcPr>
            <w:tcW w:w="1267" w:type="dxa"/>
            <w:vAlign w:val="center"/>
            <w:hideMark/>
          </w:tcPr>
          <w:p w14:paraId="4C0BD62B"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1.75</w:t>
            </w:r>
          </w:p>
        </w:tc>
        <w:tc>
          <w:tcPr>
            <w:tcW w:w="1268" w:type="dxa"/>
            <w:vAlign w:val="center"/>
            <w:hideMark/>
          </w:tcPr>
          <w:p w14:paraId="7D2412E6"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1.59</w:t>
            </w:r>
          </w:p>
        </w:tc>
        <w:tc>
          <w:tcPr>
            <w:tcW w:w="1268" w:type="dxa"/>
            <w:vAlign w:val="center"/>
            <w:hideMark/>
          </w:tcPr>
          <w:p w14:paraId="6BF5F53E"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1.49</w:t>
            </w:r>
          </w:p>
        </w:tc>
        <w:tc>
          <w:tcPr>
            <w:tcW w:w="1268" w:type="dxa"/>
            <w:vAlign w:val="center"/>
            <w:hideMark/>
          </w:tcPr>
          <w:p w14:paraId="55CE36BF"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1.38</w:t>
            </w:r>
          </w:p>
        </w:tc>
        <w:tc>
          <w:tcPr>
            <w:tcW w:w="1270" w:type="dxa"/>
            <w:vAlign w:val="center"/>
            <w:hideMark/>
          </w:tcPr>
          <w:p w14:paraId="63171487" w14:textId="77777777" w:rsidR="00687B9A" w:rsidRPr="00687B9A" w:rsidRDefault="00687B9A" w:rsidP="00687B9A">
            <w:pPr>
              <w:jc w:val="right"/>
              <w:rPr>
                <w:rFonts w:ascii="Arial" w:hAnsi="Arial" w:cs="Arial"/>
                <w:lang w:val="en-GB" w:eastAsia="en-IN"/>
              </w:rPr>
            </w:pPr>
            <w:r w:rsidRPr="00687B9A">
              <w:rPr>
                <w:rFonts w:ascii="Arial" w:hAnsi="Arial" w:cs="Arial"/>
                <w:color w:val="000000"/>
                <w:lang w:val="en-GB"/>
              </w:rPr>
              <w:t>1.26</w:t>
            </w:r>
          </w:p>
        </w:tc>
      </w:tr>
    </w:tbl>
    <w:p w14:paraId="237AB75A" w14:textId="77777777" w:rsidR="00687B9A" w:rsidRPr="00687B9A" w:rsidRDefault="00687B9A" w:rsidP="00687B9A">
      <w:pPr>
        <w:jc w:val="both"/>
        <w:rPr>
          <w:rFonts w:ascii="Arial" w:eastAsia="Calibri" w:hAnsi="Arial" w:cs="Arial"/>
          <w:sz w:val="17"/>
          <w:szCs w:val="17"/>
          <w:lang w:val="en-GB"/>
        </w:rPr>
      </w:pPr>
    </w:p>
    <w:p w14:paraId="35D8B86F"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Note: ₹ = INR = Indian rupee; ₹1 = US$0.02 on March 15, 2014.</w:t>
      </w:r>
    </w:p>
    <w:p w14:paraId="562851C4"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Source: Company documents.</w:t>
      </w:r>
    </w:p>
    <w:p w14:paraId="63D5A511" w14:textId="77777777" w:rsidR="00687B9A" w:rsidRPr="00687B9A" w:rsidRDefault="00687B9A" w:rsidP="00687B9A">
      <w:pPr>
        <w:spacing w:after="200" w:line="276" w:lineRule="auto"/>
        <w:rPr>
          <w:rFonts w:ascii="Arial" w:eastAsia="Calibri" w:hAnsi="Arial" w:cs="Arial"/>
          <w:sz w:val="17"/>
          <w:szCs w:val="17"/>
          <w:lang w:val="en-GB"/>
        </w:rPr>
      </w:pPr>
      <w:r w:rsidRPr="00687B9A">
        <w:rPr>
          <w:rFonts w:eastAsia="Calibri"/>
          <w:lang w:val="en-GB"/>
        </w:rPr>
        <w:br w:type="page"/>
      </w:r>
    </w:p>
    <w:p w14:paraId="162A675A" w14:textId="77777777" w:rsidR="00687B9A" w:rsidRPr="00687B9A" w:rsidRDefault="00687B9A" w:rsidP="00687B9A">
      <w:pPr>
        <w:jc w:val="center"/>
        <w:rPr>
          <w:rFonts w:ascii="Arial" w:eastAsia="Calibri" w:hAnsi="Arial" w:cs="Arial"/>
          <w:b/>
          <w:caps/>
          <w:lang w:val="en-GB"/>
        </w:rPr>
      </w:pPr>
      <w:r w:rsidRPr="00687B9A">
        <w:rPr>
          <w:rFonts w:ascii="Arial" w:eastAsia="Calibri" w:hAnsi="Arial" w:cs="Arial"/>
          <w:b/>
          <w:caps/>
          <w:lang w:val="en-GB"/>
        </w:rPr>
        <w:lastRenderedPageBreak/>
        <w:t>EXHIBIT 4: Leading companies in the Respiratory domain (All of India)</w:t>
      </w:r>
    </w:p>
    <w:p w14:paraId="73CBA9EE" w14:textId="77777777" w:rsidR="00687B9A" w:rsidRPr="00687B9A" w:rsidRDefault="00687B9A" w:rsidP="00687B9A">
      <w:pPr>
        <w:jc w:val="both"/>
        <w:rPr>
          <w:rFonts w:ascii="Arial" w:eastAsia="Calibri" w:hAnsi="Arial" w:cs="Arial"/>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2061"/>
      </w:tblGrid>
      <w:tr w:rsidR="00687B9A" w:rsidRPr="00687B9A" w14:paraId="10445AF6" w14:textId="77777777" w:rsidTr="004B4837">
        <w:trPr>
          <w:jc w:val="center"/>
        </w:trPr>
        <w:tc>
          <w:tcPr>
            <w:tcW w:w="0" w:type="auto"/>
            <w:gridSpan w:val="2"/>
            <w:shd w:val="clear" w:color="auto" w:fill="auto"/>
            <w:noWrap/>
            <w:vAlign w:val="center"/>
          </w:tcPr>
          <w:p w14:paraId="6742FF2D" w14:textId="77777777" w:rsidR="00687B9A" w:rsidRPr="00687B9A" w:rsidRDefault="00687B9A" w:rsidP="00687B9A">
            <w:pPr>
              <w:jc w:val="center"/>
              <w:rPr>
                <w:rFonts w:ascii="Arial" w:hAnsi="Arial" w:cs="Arial"/>
                <w:b/>
                <w:color w:val="000000"/>
                <w:lang w:val="en-GB" w:eastAsia="en-IN"/>
              </w:rPr>
            </w:pPr>
            <w:r w:rsidRPr="00687B9A">
              <w:rPr>
                <w:rFonts w:ascii="Arial" w:hAnsi="Arial" w:cs="Arial"/>
                <w:b/>
                <w:lang w:val="en-GB" w:eastAsia="en-IN"/>
              </w:rPr>
              <w:t>India RESPIRATORY SYSTEM</w:t>
            </w:r>
          </w:p>
        </w:tc>
      </w:tr>
      <w:tr w:rsidR="00687B9A" w:rsidRPr="00687B9A" w14:paraId="74B4B982" w14:textId="77777777" w:rsidTr="004B4837">
        <w:trPr>
          <w:jc w:val="center"/>
        </w:trPr>
        <w:tc>
          <w:tcPr>
            <w:tcW w:w="0" w:type="auto"/>
            <w:shd w:val="clear" w:color="auto" w:fill="auto"/>
            <w:noWrap/>
            <w:vAlign w:val="center"/>
            <w:hideMark/>
          </w:tcPr>
          <w:p w14:paraId="29623B47" w14:textId="77777777" w:rsidR="00687B9A" w:rsidRPr="00687B9A" w:rsidRDefault="00687B9A" w:rsidP="00687B9A">
            <w:pPr>
              <w:rPr>
                <w:rFonts w:ascii="Arial" w:hAnsi="Arial" w:cs="Arial"/>
                <w:b/>
                <w:lang w:val="en-GB" w:eastAsia="en-IN"/>
              </w:rPr>
            </w:pPr>
          </w:p>
        </w:tc>
        <w:tc>
          <w:tcPr>
            <w:tcW w:w="0" w:type="auto"/>
            <w:shd w:val="clear" w:color="auto" w:fill="auto"/>
            <w:noWrap/>
            <w:vAlign w:val="center"/>
            <w:hideMark/>
          </w:tcPr>
          <w:p w14:paraId="3888D734" w14:textId="77777777" w:rsidR="00687B9A" w:rsidRPr="00687B9A" w:rsidRDefault="00687B9A" w:rsidP="00687B9A">
            <w:pPr>
              <w:jc w:val="both"/>
              <w:rPr>
                <w:rFonts w:ascii="Arial" w:hAnsi="Arial" w:cs="Arial"/>
                <w:b/>
                <w:color w:val="000000"/>
                <w:lang w:val="en-GB" w:eastAsia="en-IN"/>
              </w:rPr>
            </w:pPr>
          </w:p>
        </w:tc>
      </w:tr>
      <w:tr w:rsidR="00687B9A" w:rsidRPr="00687B9A" w14:paraId="0CE4F14C" w14:textId="77777777" w:rsidTr="004B4837">
        <w:trPr>
          <w:jc w:val="center"/>
        </w:trPr>
        <w:tc>
          <w:tcPr>
            <w:tcW w:w="0" w:type="auto"/>
            <w:shd w:val="clear" w:color="auto" w:fill="auto"/>
            <w:noWrap/>
            <w:vAlign w:val="center"/>
            <w:hideMark/>
          </w:tcPr>
          <w:p w14:paraId="543DA557" w14:textId="77777777" w:rsidR="00687B9A" w:rsidRPr="00687B9A" w:rsidRDefault="00687B9A" w:rsidP="00687B9A">
            <w:pPr>
              <w:rPr>
                <w:rFonts w:ascii="Arial" w:hAnsi="Arial" w:cs="Arial"/>
                <w:lang w:val="en-GB" w:eastAsia="en-IN"/>
              </w:rPr>
            </w:pPr>
          </w:p>
        </w:tc>
        <w:tc>
          <w:tcPr>
            <w:tcW w:w="0" w:type="auto"/>
            <w:shd w:val="clear" w:color="auto" w:fill="auto"/>
            <w:noWrap/>
            <w:vAlign w:val="center"/>
            <w:hideMark/>
          </w:tcPr>
          <w:p w14:paraId="5BFCD0D9"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MAT July 2014</w:t>
            </w:r>
          </w:p>
        </w:tc>
      </w:tr>
      <w:tr w:rsidR="00687B9A" w:rsidRPr="00687B9A" w14:paraId="2C4F3C0F" w14:textId="77777777" w:rsidTr="004B4837">
        <w:trPr>
          <w:jc w:val="center"/>
        </w:trPr>
        <w:tc>
          <w:tcPr>
            <w:tcW w:w="0" w:type="auto"/>
            <w:shd w:val="clear" w:color="auto" w:fill="auto"/>
            <w:noWrap/>
            <w:vAlign w:val="center"/>
            <w:hideMark/>
          </w:tcPr>
          <w:p w14:paraId="4609A9A1" w14:textId="77777777" w:rsidR="00687B9A" w:rsidRPr="00687B9A" w:rsidRDefault="00687B9A" w:rsidP="00687B9A">
            <w:pPr>
              <w:rPr>
                <w:rFonts w:ascii="Arial" w:hAnsi="Arial" w:cs="Arial"/>
                <w:b/>
                <w:color w:val="000000"/>
                <w:lang w:val="en-GB" w:eastAsia="en-IN"/>
              </w:rPr>
            </w:pPr>
            <w:r w:rsidRPr="00687B9A">
              <w:rPr>
                <w:rFonts w:ascii="Arial" w:hAnsi="Arial" w:cs="Arial"/>
                <w:b/>
                <w:color w:val="000000"/>
                <w:lang w:val="en-GB" w:eastAsia="en-IN"/>
              </w:rPr>
              <w:t>Corporation</w:t>
            </w:r>
          </w:p>
        </w:tc>
        <w:tc>
          <w:tcPr>
            <w:tcW w:w="0" w:type="auto"/>
            <w:shd w:val="clear" w:color="auto" w:fill="auto"/>
            <w:vAlign w:val="center"/>
            <w:hideMark/>
          </w:tcPr>
          <w:p w14:paraId="7BBD6817" w14:textId="77777777" w:rsidR="00687B9A" w:rsidRPr="00687B9A" w:rsidRDefault="00687B9A" w:rsidP="00687B9A">
            <w:pPr>
              <w:jc w:val="center"/>
              <w:rPr>
                <w:rFonts w:ascii="Arial" w:hAnsi="Arial" w:cs="Arial"/>
                <w:b/>
                <w:color w:val="000000"/>
                <w:lang w:val="en-GB" w:eastAsia="en-IN"/>
              </w:rPr>
            </w:pPr>
            <w:r w:rsidRPr="00687B9A">
              <w:rPr>
                <w:rFonts w:ascii="Arial" w:hAnsi="Arial" w:cs="Arial"/>
                <w:b/>
                <w:color w:val="000000"/>
                <w:lang w:val="en-GB" w:eastAsia="en-IN"/>
              </w:rPr>
              <w:t>Values (in ₹ Billion)</w:t>
            </w:r>
          </w:p>
        </w:tc>
      </w:tr>
      <w:tr w:rsidR="00687B9A" w:rsidRPr="00687B9A" w14:paraId="4192C67D" w14:textId="77777777" w:rsidTr="004B4837">
        <w:trPr>
          <w:jc w:val="center"/>
        </w:trPr>
        <w:tc>
          <w:tcPr>
            <w:tcW w:w="0" w:type="auto"/>
            <w:shd w:val="clear" w:color="auto" w:fill="auto"/>
            <w:noWrap/>
            <w:vAlign w:val="center"/>
            <w:hideMark/>
          </w:tcPr>
          <w:p w14:paraId="76BFCF1B"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Cipla</w:t>
            </w:r>
          </w:p>
        </w:tc>
        <w:tc>
          <w:tcPr>
            <w:tcW w:w="0" w:type="auto"/>
            <w:shd w:val="clear" w:color="auto" w:fill="auto"/>
            <w:noWrap/>
            <w:vAlign w:val="center"/>
            <w:hideMark/>
          </w:tcPr>
          <w:p w14:paraId="37793FD6"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13.08</w:t>
            </w:r>
          </w:p>
        </w:tc>
      </w:tr>
      <w:tr w:rsidR="00687B9A" w:rsidRPr="00687B9A" w14:paraId="2C0CD69D" w14:textId="77777777" w:rsidTr="004B4837">
        <w:trPr>
          <w:jc w:val="center"/>
        </w:trPr>
        <w:tc>
          <w:tcPr>
            <w:tcW w:w="0" w:type="auto"/>
            <w:shd w:val="clear" w:color="auto" w:fill="auto"/>
            <w:noWrap/>
            <w:vAlign w:val="center"/>
            <w:hideMark/>
          </w:tcPr>
          <w:p w14:paraId="36D589C5"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Lupin Limited</w:t>
            </w:r>
          </w:p>
        </w:tc>
        <w:tc>
          <w:tcPr>
            <w:tcW w:w="0" w:type="auto"/>
            <w:shd w:val="clear" w:color="auto" w:fill="auto"/>
            <w:noWrap/>
            <w:vAlign w:val="center"/>
            <w:hideMark/>
          </w:tcPr>
          <w:p w14:paraId="391314AC"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2.84</w:t>
            </w:r>
          </w:p>
        </w:tc>
      </w:tr>
      <w:tr w:rsidR="00687B9A" w:rsidRPr="00687B9A" w14:paraId="7DAA341D" w14:textId="77777777" w:rsidTr="004B4837">
        <w:trPr>
          <w:jc w:val="center"/>
        </w:trPr>
        <w:tc>
          <w:tcPr>
            <w:tcW w:w="0" w:type="auto"/>
            <w:shd w:val="clear" w:color="auto" w:fill="auto"/>
            <w:noWrap/>
            <w:vAlign w:val="center"/>
            <w:hideMark/>
          </w:tcPr>
          <w:p w14:paraId="03920D7F"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Zydus Cadila</w:t>
            </w:r>
          </w:p>
        </w:tc>
        <w:tc>
          <w:tcPr>
            <w:tcW w:w="0" w:type="auto"/>
            <w:shd w:val="clear" w:color="auto" w:fill="auto"/>
            <w:noWrap/>
            <w:vAlign w:val="center"/>
            <w:hideMark/>
          </w:tcPr>
          <w:p w14:paraId="151C670E"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3.32</w:t>
            </w:r>
          </w:p>
        </w:tc>
      </w:tr>
      <w:tr w:rsidR="00687B9A" w:rsidRPr="00687B9A" w14:paraId="39E26816" w14:textId="77777777" w:rsidTr="004B4837">
        <w:trPr>
          <w:jc w:val="center"/>
        </w:trPr>
        <w:tc>
          <w:tcPr>
            <w:tcW w:w="0" w:type="auto"/>
            <w:shd w:val="clear" w:color="auto" w:fill="auto"/>
            <w:noWrap/>
            <w:vAlign w:val="center"/>
            <w:hideMark/>
          </w:tcPr>
          <w:p w14:paraId="059E26F0"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Glenmark Pharma</w:t>
            </w:r>
          </w:p>
        </w:tc>
        <w:tc>
          <w:tcPr>
            <w:tcW w:w="0" w:type="auto"/>
            <w:shd w:val="clear" w:color="auto" w:fill="auto"/>
            <w:noWrap/>
            <w:vAlign w:val="center"/>
            <w:hideMark/>
          </w:tcPr>
          <w:p w14:paraId="1F4875F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2.31</w:t>
            </w:r>
          </w:p>
        </w:tc>
      </w:tr>
      <w:tr w:rsidR="00687B9A" w:rsidRPr="00687B9A" w14:paraId="3EACEE34" w14:textId="77777777" w:rsidTr="004B4837">
        <w:trPr>
          <w:jc w:val="center"/>
        </w:trPr>
        <w:tc>
          <w:tcPr>
            <w:tcW w:w="0" w:type="auto"/>
            <w:shd w:val="clear" w:color="auto" w:fill="auto"/>
            <w:noWrap/>
            <w:vAlign w:val="center"/>
            <w:hideMark/>
          </w:tcPr>
          <w:p w14:paraId="3DBFE849"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Abbott</w:t>
            </w:r>
          </w:p>
        </w:tc>
        <w:tc>
          <w:tcPr>
            <w:tcW w:w="0" w:type="auto"/>
            <w:shd w:val="clear" w:color="auto" w:fill="auto"/>
            <w:noWrap/>
            <w:vAlign w:val="center"/>
            <w:hideMark/>
          </w:tcPr>
          <w:p w14:paraId="063F1FA0"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3.89</w:t>
            </w:r>
          </w:p>
        </w:tc>
      </w:tr>
      <w:tr w:rsidR="00687B9A" w:rsidRPr="00687B9A" w14:paraId="48EA381F" w14:textId="77777777" w:rsidTr="004B4837">
        <w:trPr>
          <w:jc w:val="center"/>
        </w:trPr>
        <w:tc>
          <w:tcPr>
            <w:tcW w:w="0" w:type="auto"/>
            <w:shd w:val="clear" w:color="auto" w:fill="auto"/>
            <w:noWrap/>
            <w:vAlign w:val="center"/>
            <w:hideMark/>
          </w:tcPr>
          <w:p w14:paraId="0B3B19C2"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Sun</w:t>
            </w:r>
          </w:p>
        </w:tc>
        <w:tc>
          <w:tcPr>
            <w:tcW w:w="0" w:type="auto"/>
            <w:shd w:val="clear" w:color="auto" w:fill="auto"/>
            <w:noWrap/>
            <w:vAlign w:val="center"/>
            <w:hideMark/>
          </w:tcPr>
          <w:p w14:paraId="7557EB49"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2.45</w:t>
            </w:r>
          </w:p>
        </w:tc>
      </w:tr>
      <w:tr w:rsidR="00687B9A" w:rsidRPr="00687B9A" w14:paraId="239DA258" w14:textId="77777777" w:rsidTr="004B4837">
        <w:trPr>
          <w:jc w:val="center"/>
        </w:trPr>
        <w:tc>
          <w:tcPr>
            <w:tcW w:w="0" w:type="auto"/>
            <w:shd w:val="clear" w:color="auto" w:fill="auto"/>
            <w:noWrap/>
            <w:vAlign w:val="center"/>
            <w:hideMark/>
          </w:tcPr>
          <w:p w14:paraId="5C77C69D"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Mankind</w:t>
            </w:r>
          </w:p>
        </w:tc>
        <w:tc>
          <w:tcPr>
            <w:tcW w:w="0" w:type="auto"/>
            <w:shd w:val="clear" w:color="auto" w:fill="auto"/>
            <w:noWrap/>
            <w:vAlign w:val="center"/>
            <w:hideMark/>
          </w:tcPr>
          <w:p w14:paraId="7A0B6E91"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1.85</w:t>
            </w:r>
          </w:p>
        </w:tc>
      </w:tr>
      <w:tr w:rsidR="00687B9A" w:rsidRPr="00687B9A" w14:paraId="7E561A8C" w14:textId="77777777" w:rsidTr="004B4837">
        <w:trPr>
          <w:jc w:val="center"/>
        </w:trPr>
        <w:tc>
          <w:tcPr>
            <w:tcW w:w="0" w:type="auto"/>
            <w:shd w:val="clear" w:color="auto" w:fill="auto"/>
            <w:noWrap/>
            <w:vAlign w:val="center"/>
            <w:hideMark/>
          </w:tcPr>
          <w:p w14:paraId="7169D292"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Dr. Reddy’s Labs</w:t>
            </w:r>
          </w:p>
        </w:tc>
        <w:tc>
          <w:tcPr>
            <w:tcW w:w="0" w:type="auto"/>
            <w:shd w:val="clear" w:color="auto" w:fill="auto"/>
            <w:noWrap/>
            <w:vAlign w:val="center"/>
            <w:hideMark/>
          </w:tcPr>
          <w:p w14:paraId="03C02B9F"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2.04</w:t>
            </w:r>
          </w:p>
        </w:tc>
      </w:tr>
      <w:tr w:rsidR="00687B9A" w:rsidRPr="00687B9A" w14:paraId="798782E6" w14:textId="77777777" w:rsidTr="004B4837">
        <w:trPr>
          <w:jc w:val="center"/>
        </w:trPr>
        <w:tc>
          <w:tcPr>
            <w:tcW w:w="0" w:type="auto"/>
            <w:shd w:val="clear" w:color="auto" w:fill="auto"/>
            <w:noWrap/>
            <w:vAlign w:val="center"/>
            <w:hideMark/>
          </w:tcPr>
          <w:p w14:paraId="48455802"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GlaxoSmithKline</w:t>
            </w:r>
          </w:p>
        </w:tc>
        <w:tc>
          <w:tcPr>
            <w:tcW w:w="0" w:type="auto"/>
            <w:shd w:val="clear" w:color="auto" w:fill="auto"/>
            <w:noWrap/>
            <w:vAlign w:val="center"/>
            <w:hideMark/>
          </w:tcPr>
          <w:p w14:paraId="274E14FA"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3.02</w:t>
            </w:r>
          </w:p>
        </w:tc>
      </w:tr>
      <w:tr w:rsidR="00687B9A" w:rsidRPr="00687B9A" w14:paraId="079ECAB8" w14:textId="77777777" w:rsidTr="004B4837">
        <w:trPr>
          <w:jc w:val="center"/>
        </w:trPr>
        <w:tc>
          <w:tcPr>
            <w:tcW w:w="0" w:type="auto"/>
            <w:shd w:val="clear" w:color="auto" w:fill="auto"/>
            <w:noWrap/>
            <w:vAlign w:val="center"/>
            <w:hideMark/>
          </w:tcPr>
          <w:p w14:paraId="5EB5A7B7"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Centaur</w:t>
            </w:r>
          </w:p>
        </w:tc>
        <w:tc>
          <w:tcPr>
            <w:tcW w:w="0" w:type="auto"/>
            <w:shd w:val="clear" w:color="auto" w:fill="auto"/>
            <w:noWrap/>
            <w:vAlign w:val="center"/>
            <w:hideMark/>
          </w:tcPr>
          <w:p w14:paraId="79F0028D"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1.80</w:t>
            </w:r>
          </w:p>
        </w:tc>
      </w:tr>
      <w:tr w:rsidR="00687B9A" w:rsidRPr="00687B9A" w14:paraId="2F11CFAA" w14:textId="77777777" w:rsidTr="004B4837">
        <w:trPr>
          <w:jc w:val="center"/>
        </w:trPr>
        <w:tc>
          <w:tcPr>
            <w:tcW w:w="0" w:type="auto"/>
            <w:shd w:val="clear" w:color="auto" w:fill="auto"/>
            <w:noWrap/>
            <w:vAlign w:val="center"/>
            <w:hideMark/>
          </w:tcPr>
          <w:p w14:paraId="71D3B31B" w14:textId="77777777" w:rsidR="00687B9A" w:rsidRPr="00687B9A" w:rsidRDefault="00687B9A" w:rsidP="00687B9A">
            <w:pPr>
              <w:rPr>
                <w:rFonts w:ascii="Arial" w:hAnsi="Arial" w:cs="Arial"/>
                <w:b/>
                <w:bCs/>
                <w:color w:val="000000"/>
                <w:lang w:val="en-GB" w:eastAsia="en-IN"/>
              </w:rPr>
            </w:pPr>
            <w:r w:rsidRPr="00687B9A">
              <w:rPr>
                <w:rFonts w:ascii="Arial" w:hAnsi="Arial" w:cs="Arial"/>
                <w:b/>
                <w:bCs/>
                <w:color w:val="000000"/>
                <w:lang w:val="en-GB" w:eastAsia="en-IN"/>
              </w:rPr>
              <w:t>Grand Total</w:t>
            </w:r>
          </w:p>
        </w:tc>
        <w:tc>
          <w:tcPr>
            <w:tcW w:w="0" w:type="auto"/>
            <w:shd w:val="clear" w:color="auto" w:fill="auto"/>
            <w:noWrap/>
            <w:vAlign w:val="center"/>
            <w:hideMark/>
          </w:tcPr>
          <w:p w14:paraId="618B10D6"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66.62</w:t>
            </w:r>
          </w:p>
        </w:tc>
      </w:tr>
    </w:tbl>
    <w:p w14:paraId="59587224" w14:textId="77777777" w:rsidR="00687B9A" w:rsidRPr="00687B9A" w:rsidRDefault="00687B9A" w:rsidP="00687B9A">
      <w:pPr>
        <w:jc w:val="both"/>
        <w:rPr>
          <w:rFonts w:ascii="Arial" w:eastAsia="Calibri" w:hAnsi="Arial" w:cs="Arial"/>
          <w:lang w:val="en-GB"/>
        </w:rPr>
      </w:pPr>
    </w:p>
    <w:p w14:paraId="311FB090"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Note: MAT = moving annual total; ₹ = INR = Indian rupee; ₹1 = US$0.02 on March 15, 2014.</w:t>
      </w:r>
    </w:p>
    <w:p w14:paraId="27C543DA"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Source: Adapted by the case author using data from IMS MAT (company subscription).</w:t>
      </w:r>
    </w:p>
    <w:p w14:paraId="55C8DD3B" w14:textId="77777777" w:rsidR="00687B9A" w:rsidRPr="00687B9A" w:rsidRDefault="00687B9A" w:rsidP="00687B9A">
      <w:pPr>
        <w:jc w:val="both"/>
        <w:rPr>
          <w:rFonts w:ascii="Arial" w:eastAsia="Calibri" w:hAnsi="Arial" w:cs="Arial"/>
          <w:lang w:val="en-GB"/>
        </w:rPr>
      </w:pPr>
    </w:p>
    <w:p w14:paraId="15DC14E0" w14:textId="77777777" w:rsidR="00687B9A" w:rsidRPr="00687B9A" w:rsidRDefault="00687B9A" w:rsidP="00687B9A">
      <w:pPr>
        <w:jc w:val="both"/>
        <w:rPr>
          <w:rFonts w:ascii="Arial" w:eastAsia="Calibri" w:hAnsi="Arial" w:cs="Arial"/>
          <w:lang w:val="en-GB"/>
        </w:rPr>
      </w:pPr>
    </w:p>
    <w:p w14:paraId="37199331" w14:textId="77777777" w:rsidR="00687B9A" w:rsidRPr="00687B9A" w:rsidRDefault="00687B9A" w:rsidP="00687B9A">
      <w:pPr>
        <w:jc w:val="center"/>
        <w:rPr>
          <w:rFonts w:ascii="Arial" w:eastAsia="Calibri" w:hAnsi="Arial" w:cs="Arial"/>
          <w:b/>
          <w:caps/>
          <w:lang w:val="en-GB"/>
        </w:rPr>
      </w:pPr>
      <w:r w:rsidRPr="00687B9A">
        <w:rPr>
          <w:rFonts w:ascii="Arial" w:eastAsia="Calibri" w:hAnsi="Arial" w:cs="Arial"/>
          <w:b/>
          <w:caps/>
          <w:lang w:val="en-GB"/>
        </w:rPr>
        <w:t>EXHIBIT 5: Leading companies in Respiratory segment – Delhi</w:t>
      </w:r>
    </w:p>
    <w:p w14:paraId="6B309305" w14:textId="77777777" w:rsidR="00687B9A" w:rsidRPr="00687B9A" w:rsidRDefault="00687B9A" w:rsidP="00687B9A">
      <w:pPr>
        <w:jc w:val="both"/>
        <w:rPr>
          <w:rFonts w:ascii="Arial" w:eastAsia="Calibri" w:hAnsi="Arial" w:cs="Arial"/>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1817"/>
      </w:tblGrid>
      <w:tr w:rsidR="00687B9A" w:rsidRPr="00687B9A" w14:paraId="276873EB" w14:textId="77777777" w:rsidTr="004B4837">
        <w:trPr>
          <w:jc w:val="center"/>
        </w:trPr>
        <w:tc>
          <w:tcPr>
            <w:tcW w:w="0" w:type="auto"/>
            <w:gridSpan w:val="2"/>
            <w:shd w:val="clear" w:color="auto" w:fill="auto"/>
            <w:noWrap/>
            <w:vAlign w:val="center"/>
          </w:tcPr>
          <w:p w14:paraId="418506F3" w14:textId="77777777" w:rsidR="00687B9A" w:rsidRPr="00687B9A" w:rsidRDefault="00687B9A" w:rsidP="00687B9A">
            <w:pPr>
              <w:jc w:val="center"/>
              <w:rPr>
                <w:rFonts w:ascii="Arial" w:hAnsi="Arial" w:cs="Arial"/>
                <w:color w:val="000000"/>
                <w:lang w:val="en-GB" w:eastAsia="en-IN"/>
              </w:rPr>
            </w:pPr>
            <w:r w:rsidRPr="00687B9A">
              <w:rPr>
                <w:rFonts w:ascii="Arial" w:hAnsi="Arial" w:cs="Arial"/>
                <w:b/>
                <w:lang w:val="en-GB" w:eastAsia="en-IN"/>
              </w:rPr>
              <w:t>India RESPIRATORY SYSTEM</w:t>
            </w:r>
          </w:p>
        </w:tc>
      </w:tr>
      <w:tr w:rsidR="00687B9A" w:rsidRPr="00687B9A" w14:paraId="741239CD" w14:textId="77777777" w:rsidTr="004B4837">
        <w:trPr>
          <w:jc w:val="center"/>
        </w:trPr>
        <w:tc>
          <w:tcPr>
            <w:tcW w:w="0" w:type="auto"/>
            <w:gridSpan w:val="2"/>
            <w:shd w:val="clear" w:color="auto" w:fill="auto"/>
            <w:noWrap/>
            <w:vAlign w:val="center"/>
          </w:tcPr>
          <w:p w14:paraId="6D33B777" w14:textId="77777777" w:rsidR="00687B9A" w:rsidRPr="00687B9A" w:rsidRDefault="00687B9A" w:rsidP="00687B9A">
            <w:pPr>
              <w:jc w:val="center"/>
              <w:rPr>
                <w:rFonts w:ascii="Arial" w:hAnsi="Arial" w:cs="Arial"/>
                <w:color w:val="000000"/>
                <w:lang w:val="en-GB" w:eastAsia="en-IN"/>
              </w:rPr>
            </w:pPr>
            <w:r w:rsidRPr="00687B9A">
              <w:rPr>
                <w:rFonts w:ascii="Arial" w:hAnsi="Arial" w:cs="Arial"/>
                <w:lang w:val="en-GB" w:eastAsia="en-IN"/>
              </w:rPr>
              <w:t>State = DELHI</w:t>
            </w:r>
          </w:p>
        </w:tc>
      </w:tr>
      <w:tr w:rsidR="00687B9A" w:rsidRPr="00687B9A" w14:paraId="731F325E" w14:textId="77777777" w:rsidTr="004B4837">
        <w:trPr>
          <w:jc w:val="center"/>
        </w:trPr>
        <w:tc>
          <w:tcPr>
            <w:tcW w:w="0" w:type="auto"/>
            <w:shd w:val="clear" w:color="auto" w:fill="auto"/>
            <w:noWrap/>
            <w:vAlign w:val="center"/>
            <w:hideMark/>
          </w:tcPr>
          <w:p w14:paraId="7A406B20" w14:textId="77777777" w:rsidR="00687B9A" w:rsidRPr="00687B9A" w:rsidRDefault="00687B9A" w:rsidP="00687B9A">
            <w:pPr>
              <w:jc w:val="center"/>
              <w:rPr>
                <w:rFonts w:ascii="Arial" w:hAnsi="Arial" w:cs="Arial"/>
                <w:b/>
                <w:lang w:val="en-GB" w:eastAsia="en-IN"/>
              </w:rPr>
            </w:pPr>
          </w:p>
        </w:tc>
        <w:tc>
          <w:tcPr>
            <w:tcW w:w="0" w:type="auto"/>
            <w:shd w:val="clear" w:color="auto" w:fill="auto"/>
            <w:noWrap/>
            <w:vAlign w:val="center"/>
            <w:hideMark/>
          </w:tcPr>
          <w:p w14:paraId="145A9BFF" w14:textId="77777777" w:rsidR="00687B9A" w:rsidRPr="00687B9A" w:rsidRDefault="00687B9A" w:rsidP="00687B9A">
            <w:pPr>
              <w:jc w:val="center"/>
              <w:rPr>
                <w:rFonts w:ascii="Arial" w:hAnsi="Arial" w:cs="Arial"/>
                <w:b/>
                <w:color w:val="000000"/>
                <w:lang w:val="en-GB" w:eastAsia="en-IN"/>
              </w:rPr>
            </w:pPr>
          </w:p>
        </w:tc>
      </w:tr>
      <w:tr w:rsidR="00687B9A" w:rsidRPr="00687B9A" w14:paraId="407ACEEB" w14:textId="77777777" w:rsidTr="004B4837">
        <w:trPr>
          <w:jc w:val="center"/>
        </w:trPr>
        <w:tc>
          <w:tcPr>
            <w:tcW w:w="0" w:type="auto"/>
            <w:shd w:val="clear" w:color="auto" w:fill="auto"/>
            <w:noWrap/>
            <w:vAlign w:val="center"/>
            <w:hideMark/>
          </w:tcPr>
          <w:p w14:paraId="0EDC2ADA" w14:textId="77777777" w:rsidR="00687B9A" w:rsidRPr="00687B9A" w:rsidRDefault="00687B9A" w:rsidP="00687B9A">
            <w:pPr>
              <w:jc w:val="center"/>
              <w:rPr>
                <w:rFonts w:ascii="Arial" w:hAnsi="Arial" w:cs="Arial"/>
                <w:lang w:val="en-GB" w:eastAsia="en-IN"/>
              </w:rPr>
            </w:pPr>
          </w:p>
        </w:tc>
        <w:tc>
          <w:tcPr>
            <w:tcW w:w="0" w:type="auto"/>
            <w:shd w:val="clear" w:color="auto" w:fill="auto"/>
            <w:noWrap/>
            <w:vAlign w:val="center"/>
            <w:hideMark/>
          </w:tcPr>
          <w:p w14:paraId="2F64937C"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MAT August 2014</w:t>
            </w:r>
          </w:p>
        </w:tc>
      </w:tr>
      <w:tr w:rsidR="00687B9A" w:rsidRPr="00687B9A" w14:paraId="4B0C9E2D" w14:textId="77777777" w:rsidTr="004B4837">
        <w:trPr>
          <w:jc w:val="center"/>
        </w:trPr>
        <w:tc>
          <w:tcPr>
            <w:tcW w:w="0" w:type="auto"/>
            <w:shd w:val="clear" w:color="auto" w:fill="auto"/>
            <w:noWrap/>
            <w:vAlign w:val="center"/>
            <w:hideMark/>
          </w:tcPr>
          <w:p w14:paraId="4260E32A" w14:textId="77777777" w:rsidR="00687B9A" w:rsidRPr="00687B9A" w:rsidRDefault="00687B9A" w:rsidP="00687B9A">
            <w:pPr>
              <w:jc w:val="both"/>
              <w:rPr>
                <w:rFonts w:ascii="Arial" w:hAnsi="Arial" w:cs="Arial"/>
                <w:b/>
                <w:color w:val="000000"/>
                <w:lang w:val="en-GB" w:eastAsia="en-IN"/>
              </w:rPr>
            </w:pPr>
            <w:r w:rsidRPr="00687B9A">
              <w:rPr>
                <w:rFonts w:ascii="Arial" w:hAnsi="Arial" w:cs="Arial"/>
                <w:b/>
                <w:color w:val="000000"/>
                <w:lang w:val="en-GB" w:eastAsia="en-IN"/>
              </w:rPr>
              <w:t>Corporation</w:t>
            </w:r>
          </w:p>
        </w:tc>
        <w:tc>
          <w:tcPr>
            <w:tcW w:w="0" w:type="auto"/>
            <w:shd w:val="clear" w:color="auto" w:fill="auto"/>
            <w:noWrap/>
            <w:vAlign w:val="center"/>
            <w:hideMark/>
          </w:tcPr>
          <w:p w14:paraId="19F79B46" w14:textId="77777777" w:rsidR="00687B9A" w:rsidRPr="00687B9A" w:rsidRDefault="00687B9A" w:rsidP="00687B9A">
            <w:pPr>
              <w:jc w:val="center"/>
              <w:rPr>
                <w:rFonts w:ascii="Arial" w:hAnsi="Arial" w:cs="Arial"/>
                <w:b/>
                <w:color w:val="000000"/>
                <w:lang w:val="en-GB" w:eastAsia="en-IN"/>
              </w:rPr>
            </w:pPr>
            <w:r w:rsidRPr="00687B9A">
              <w:rPr>
                <w:rFonts w:ascii="Arial" w:hAnsi="Arial" w:cs="Arial"/>
                <w:b/>
                <w:color w:val="000000"/>
                <w:lang w:val="en-GB" w:eastAsia="en-IN"/>
              </w:rPr>
              <w:t>Values (in ₹)</w:t>
            </w:r>
          </w:p>
        </w:tc>
      </w:tr>
      <w:tr w:rsidR="00687B9A" w:rsidRPr="00687B9A" w14:paraId="11FF8D0D" w14:textId="77777777" w:rsidTr="004B4837">
        <w:trPr>
          <w:jc w:val="center"/>
        </w:trPr>
        <w:tc>
          <w:tcPr>
            <w:tcW w:w="0" w:type="auto"/>
            <w:shd w:val="clear" w:color="auto" w:fill="auto"/>
            <w:noWrap/>
            <w:vAlign w:val="bottom"/>
            <w:hideMark/>
          </w:tcPr>
          <w:p w14:paraId="3E1D04B5"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Cipla</w:t>
            </w:r>
          </w:p>
        </w:tc>
        <w:tc>
          <w:tcPr>
            <w:tcW w:w="0" w:type="auto"/>
            <w:shd w:val="clear" w:color="auto" w:fill="auto"/>
            <w:vAlign w:val="center"/>
            <w:hideMark/>
          </w:tcPr>
          <w:p w14:paraId="7A4A5DD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865,907,296</w:t>
            </w:r>
          </w:p>
        </w:tc>
      </w:tr>
      <w:tr w:rsidR="00687B9A" w:rsidRPr="00687B9A" w14:paraId="383F444E" w14:textId="77777777" w:rsidTr="004B4837">
        <w:trPr>
          <w:jc w:val="center"/>
        </w:trPr>
        <w:tc>
          <w:tcPr>
            <w:tcW w:w="0" w:type="auto"/>
            <w:shd w:val="clear" w:color="auto" w:fill="auto"/>
            <w:noWrap/>
            <w:vAlign w:val="bottom"/>
            <w:hideMark/>
          </w:tcPr>
          <w:p w14:paraId="13D2F42E"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Lupin Limited</w:t>
            </w:r>
          </w:p>
        </w:tc>
        <w:tc>
          <w:tcPr>
            <w:tcW w:w="0" w:type="auto"/>
            <w:shd w:val="clear" w:color="auto" w:fill="auto"/>
            <w:vAlign w:val="center"/>
            <w:hideMark/>
          </w:tcPr>
          <w:p w14:paraId="1EEE54FE"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147,765,116</w:t>
            </w:r>
          </w:p>
        </w:tc>
      </w:tr>
      <w:tr w:rsidR="00687B9A" w:rsidRPr="00687B9A" w14:paraId="6B013918" w14:textId="77777777" w:rsidTr="004B4837">
        <w:trPr>
          <w:jc w:val="center"/>
        </w:trPr>
        <w:tc>
          <w:tcPr>
            <w:tcW w:w="0" w:type="auto"/>
            <w:shd w:val="clear" w:color="auto" w:fill="auto"/>
            <w:noWrap/>
            <w:vAlign w:val="bottom"/>
            <w:hideMark/>
          </w:tcPr>
          <w:p w14:paraId="6E2C285E"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Sanofi</w:t>
            </w:r>
          </w:p>
        </w:tc>
        <w:tc>
          <w:tcPr>
            <w:tcW w:w="0" w:type="auto"/>
            <w:shd w:val="clear" w:color="auto" w:fill="auto"/>
            <w:vAlign w:val="center"/>
            <w:hideMark/>
          </w:tcPr>
          <w:p w14:paraId="2F159BA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152,723,059</w:t>
            </w:r>
          </w:p>
        </w:tc>
      </w:tr>
      <w:tr w:rsidR="00687B9A" w:rsidRPr="00687B9A" w14:paraId="40A492D6" w14:textId="77777777" w:rsidTr="004B4837">
        <w:trPr>
          <w:jc w:val="center"/>
        </w:trPr>
        <w:tc>
          <w:tcPr>
            <w:tcW w:w="0" w:type="auto"/>
            <w:shd w:val="clear" w:color="auto" w:fill="auto"/>
            <w:noWrap/>
            <w:vAlign w:val="bottom"/>
            <w:hideMark/>
          </w:tcPr>
          <w:p w14:paraId="28F84F59"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Wockhardt Limited</w:t>
            </w:r>
          </w:p>
        </w:tc>
        <w:tc>
          <w:tcPr>
            <w:tcW w:w="0" w:type="auto"/>
            <w:shd w:val="clear" w:color="auto" w:fill="auto"/>
            <w:vAlign w:val="center"/>
            <w:hideMark/>
          </w:tcPr>
          <w:p w14:paraId="5908C619"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136,713,166</w:t>
            </w:r>
          </w:p>
        </w:tc>
      </w:tr>
      <w:tr w:rsidR="00687B9A" w:rsidRPr="00687B9A" w14:paraId="73B60E72" w14:textId="77777777" w:rsidTr="004B4837">
        <w:trPr>
          <w:jc w:val="center"/>
        </w:trPr>
        <w:tc>
          <w:tcPr>
            <w:tcW w:w="0" w:type="auto"/>
            <w:shd w:val="clear" w:color="auto" w:fill="auto"/>
            <w:noWrap/>
            <w:vAlign w:val="bottom"/>
            <w:hideMark/>
          </w:tcPr>
          <w:p w14:paraId="04A1E8D9"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Sun</w:t>
            </w:r>
          </w:p>
        </w:tc>
        <w:tc>
          <w:tcPr>
            <w:tcW w:w="0" w:type="auto"/>
            <w:shd w:val="clear" w:color="auto" w:fill="auto"/>
            <w:vAlign w:val="center"/>
            <w:hideMark/>
          </w:tcPr>
          <w:p w14:paraId="526E7CC9"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186,310,273</w:t>
            </w:r>
          </w:p>
        </w:tc>
      </w:tr>
      <w:tr w:rsidR="00687B9A" w:rsidRPr="00687B9A" w14:paraId="44090D98" w14:textId="77777777" w:rsidTr="004B4837">
        <w:trPr>
          <w:jc w:val="center"/>
        </w:trPr>
        <w:tc>
          <w:tcPr>
            <w:tcW w:w="0" w:type="auto"/>
            <w:shd w:val="clear" w:color="auto" w:fill="auto"/>
            <w:noWrap/>
            <w:vAlign w:val="bottom"/>
            <w:hideMark/>
          </w:tcPr>
          <w:p w14:paraId="2A552D0B"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GlaxoSmithKline</w:t>
            </w:r>
          </w:p>
        </w:tc>
        <w:tc>
          <w:tcPr>
            <w:tcW w:w="0" w:type="auto"/>
            <w:shd w:val="clear" w:color="auto" w:fill="auto"/>
            <w:vAlign w:val="center"/>
            <w:hideMark/>
          </w:tcPr>
          <w:p w14:paraId="20ADBBC4"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161,895,029</w:t>
            </w:r>
          </w:p>
        </w:tc>
      </w:tr>
      <w:tr w:rsidR="00687B9A" w:rsidRPr="00687B9A" w14:paraId="4A7A043D" w14:textId="77777777" w:rsidTr="004B4837">
        <w:trPr>
          <w:jc w:val="center"/>
        </w:trPr>
        <w:tc>
          <w:tcPr>
            <w:tcW w:w="0" w:type="auto"/>
            <w:shd w:val="clear" w:color="auto" w:fill="auto"/>
            <w:noWrap/>
            <w:vAlign w:val="bottom"/>
            <w:hideMark/>
          </w:tcPr>
          <w:p w14:paraId="2A5B4D52"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Glenmark Pharma</w:t>
            </w:r>
          </w:p>
        </w:tc>
        <w:tc>
          <w:tcPr>
            <w:tcW w:w="0" w:type="auto"/>
            <w:shd w:val="clear" w:color="auto" w:fill="auto"/>
            <w:vAlign w:val="center"/>
            <w:hideMark/>
          </w:tcPr>
          <w:p w14:paraId="0BB2191C"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74,473,241</w:t>
            </w:r>
          </w:p>
        </w:tc>
      </w:tr>
      <w:tr w:rsidR="00687B9A" w:rsidRPr="00687B9A" w14:paraId="1B5AEACD" w14:textId="77777777" w:rsidTr="004B4837">
        <w:trPr>
          <w:jc w:val="center"/>
        </w:trPr>
        <w:tc>
          <w:tcPr>
            <w:tcW w:w="0" w:type="auto"/>
            <w:shd w:val="clear" w:color="auto" w:fill="auto"/>
            <w:noWrap/>
            <w:vAlign w:val="bottom"/>
            <w:hideMark/>
          </w:tcPr>
          <w:p w14:paraId="4601736C"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Dr. Reddy’s Labs</w:t>
            </w:r>
          </w:p>
        </w:tc>
        <w:tc>
          <w:tcPr>
            <w:tcW w:w="0" w:type="auto"/>
            <w:shd w:val="clear" w:color="auto" w:fill="auto"/>
            <w:vAlign w:val="center"/>
            <w:hideMark/>
          </w:tcPr>
          <w:p w14:paraId="40B5D937"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67,255,650</w:t>
            </w:r>
          </w:p>
        </w:tc>
      </w:tr>
      <w:tr w:rsidR="00687B9A" w:rsidRPr="00687B9A" w14:paraId="1801763B" w14:textId="77777777" w:rsidTr="004B4837">
        <w:trPr>
          <w:jc w:val="center"/>
        </w:trPr>
        <w:tc>
          <w:tcPr>
            <w:tcW w:w="0" w:type="auto"/>
            <w:shd w:val="clear" w:color="auto" w:fill="auto"/>
            <w:noWrap/>
            <w:vAlign w:val="bottom"/>
            <w:hideMark/>
          </w:tcPr>
          <w:p w14:paraId="09EE6975"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Emcure</w:t>
            </w:r>
          </w:p>
        </w:tc>
        <w:tc>
          <w:tcPr>
            <w:tcW w:w="0" w:type="auto"/>
            <w:shd w:val="clear" w:color="auto" w:fill="auto"/>
            <w:vAlign w:val="center"/>
            <w:hideMark/>
          </w:tcPr>
          <w:p w14:paraId="1A505CB6"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46,602,707</w:t>
            </w:r>
          </w:p>
        </w:tc>
      </w:tr>
      <w:tr w:rsidR="00687B9A" w:rsidRPr="00687B9A" w14:paraId="1E088496" w14:textId="77777777" w:rsidTr="004B4837">
        <w:trPr>
          <w:jc w:val="center"/>
        </w:trPr>
        <w:tc>
          <w:tcPr>
            <w:tcW w:w="0" w:type="auto"/>
            <w:shd w:val="clear" w:color="auto" w:fill="auto"/>
            <w:noWrap/>
            <w:vAlign w:val="bottom"/>
            <w:hideMark/>
          </w:tcPr>
          <w:p w14:paraId="0B216D2F"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Mankind</w:t>
            </w:r>
          </w:p>
        </w:tc>
        <w:tc>
          <w:tcPr>
            <w:tcW w:w="0" w:type="auto"/>
            <w:shd w:val="clear" w:color="auto" w:fill="auto"/>
            <w:vAlign w:val="center"/>
            <w:hideMark/>
          </w:tcPr>
          <w:p w14:paraId="1C665CF3"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43,990,029</w:t>
            </w:r>
          </w:p>
        </w:tc>
      </w:tr>
      <w:tr w:rsidR="00687B9A" w:rsidRPr="00687B9A" w14:paraId="4A781661" w14:textId="77777777" w:rsidTr="004B4837">
        <w:trPr>
          <w:jc w:val="center"/>
        </w:trPr>
        <w:tc>
          <w:tcPr>
            <w:tcW w:w="0" w:type="auto"/>
            <w:shd w:val="clear" w:color="auto" w:fill="auto"/>
            <w:noWrap/>
            <w:vAlign w:val="bottom"/>
            <w:hideMark/>
          </w:tcPr>
          <w:p w14:paraId="47D32BB5" w14:textId="77777777" w:rsidR="00687B9A" w:rsidRPr="00687B9A" w:rsidRDefault="00687B9A" w:rsidP="00687B9A">
            <w:pPr>
              <w:jc w:val="both"/>
              <w:rPr>
                <w:rFonts w:ascii="Arial" w:hAnsi="Arial" w:cs="Arial"/>
                <w:b/>
                <w:color w:val="000000"/>
                <w:lang w:val="en-GB" w:eastAsia="en-IN"/>
              </w:rPr>
            </w:pPr>
            <w:r w:rsidRPr="00687B9A">
              <w:rPr>
                <w:rFonts w:ascii="Arial" w:hAnsi="Arial" w:cs="Arial"/>
                <w:b/>
                <w:color w:val="000000"/>
                <w:lang w:val="en-GB" w:eastAsia="en-IN"/>
              </w:rPr>
              <w:t>Grand Total</w:t>
            </w:r>
          </w:p>
        </w:tc>
        <w:tc>
          <w:tcPr>
            <w:tcW w:w="0" w:type="auto"/>
            <w:shd w:val="clear" w:color="auto" w:fill="auto"/>
            <w:noWrap/>
            <w:vAlign w:val="center"/>
            <w:hideMark/>
          </w:tcPr>
          <w:p w14:paraId="0B40A7F5" w14:textId="77777777" w:rsidR="00687B9A" w:rsidRPr="00687B9A" w:rsidRDefault="00687B9A" w:rsidP="00687B9A">
            <w:pPr>
              <w:jc w:val="right"/>
              <w:rPr>
                <w:rFonts w:ascii="Arial" w:hAnsi="Arial" w:cs="Arial"/>
                <w:color w:val="000000"/>
                <w:lang w:val="en-GB" w:eastAsia="en-IN"/>
              </w:rPr>
            </w:pPr>
            <w:r w:rsidRPr="00687B9A">
              <w:rPr>
                <w:rFonts w:ascii="Arial" w:hAnsi="Arial" w:cs="Arial"/>
                <w:color w:val="000000"/>
                <w:lang w:val="en-GB" w:eastAsia="en-IN"/>
              </w:rPr>
              <w:t>3,229,045,188</w:t>
            </w:r>
          </w:p>
        </w:tc>
      </w:tr>
    </w:tbl>
    <w:p w14:paraId="7BFF5FCD" w14:textId="77777777" w:rsidR="00687B9A" w:rsidRPr="00687B9A" w:rsidRDefault="00687B9A" w:rsidP="00687B9A">
      <w:pPr>
        <w:jc w:val="both"/>
        <w:rPr>
          <w:rFonts w:ascii="Arial" w:eastAsia="Calibri" w:hAnsi="Arial" w:cs="Arial"/>
          <w:lang w:val="en-GB"/>
        </w:rPr>
      </w:pPr>
    </w:p>
    <w:p w14:paraId="0F0B3024"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Note: MAT = moving annual total; ₹ = INR = Indian rupee; ₹1 = US$0.02 on March 15, 2014.</w:t>
      </w:r>
    </w:p>
    <w:p w14:paraId="3B428183"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Source: Adapted by the case author using data from IMS MAT (company subscription).</w:t>
      </w:r>
    </w:p>
    <w:p w14:paraId="016F4D6B" w14:textId="77777777" w:rsidR="00687B9A" w:rsidRPr="00687B9A" w:rsidRDefault="00687B9A" w:rsidP="00687B9A">
      <w:pPr>
        <w:jc w:val="both"/>
        <w:rPr>
          <w:rFonts w:ascii="Arial" w:eastAsia="Calibri" w:hAnsi="Arial" w:cs="Arial"/>
          <w:sz w:val="17"/>
          <w:szCs w:val="17"/>
          <w:lang w:val="en-GB"/>
        </w:rPr>
      </w:pPr>
    </w:p>
    <w:p w14:paraId="25F9B8A5" w14:textId="77777777" w:rsidR="00687B9A" w:rsidRPr="00687B9A" w:rsidRDefault="00687B9A" w:rsidP="00687B9A">
      <w:pPr>
        <w:spacing w:after="200"/>
        <w:rPr>
          <w:rFonts w:ascii="Calibri" w:eastAsia="Calibri" w:hAnsi="Calibri" w:cs="Calibri"/>
          <w:szCs w:val="22"/>
          <w:lang w:val="en-GB"/>
        </w:rPr>
      </w:pPr>
      <w:r w:rsidRPr="00687B9A">
        <w:rPr>
          <w:rFonts w:ascii="Calibri" w:eastAsia="Calibri" w:hAnsi="Calibri" w:cs="Calibri"/>
          <w:szCs w:val="22"/>
          <w:lang w:val="en-GB"/>
        </w:rPr>
        <w:br w:type="page"/>
      </w:r>
    </w:p>
    <w:p w14:paraId="782D6350" w14:textId="77777777" w:rsidR="00687B9A" w:rsidRPr="00687B9A" w:rsidRDefault="00687B9A" w:rsidP="00687B9A">
      <w:pPr>
        <w:jc w:val="center"/>
        <w:rPr>
          <w:rFonts w:ascii="Arial" w:eastAsia="Calibri" w:hAnsi="Arial" w:cs="Arial"/>
          <w:b/>
          <w:caps/>
          <w:lang w:val="en-GB"/>
        </w:rPr>
      </w:pPr>
      <w:r w:rsidRPr="00687B9A">
        <w:rPr>
          <w:rFonts w:ascii="Arial" w:eastAsia="Calibri" w:hAnsi="Arial" w:cs="Arial"/>
          <w:b/>
          <w:caps/>
          <w:lang w:val="en-GB"/>
        </w:rPr>
        <w:lastRenderedPageBreak/>
        <w:t>EXHIBIT 6: Overview of Inhalation Therapy Market in India</w:t>
      </w:r>
    </w:p>
    <w:p w14:paraId="0047E373" w14:textId="77777777" w:rsidR="00687B9A" w:rsidRPr="00687B9A" w:rsidRDefault="00687B9A" w:rsidP="00687B9A">
      <w:pPr>
        <w:jc w:val="both"/>
        <w:rPr>
          <w:rFonts w:ascii="Arial" w:eastAsia="Calibri" w:hAnsi="Arial" w:cs="Arial"/>
          <w:lang w:val="en-GB"/>
        </w:rPr>
      </w:pPr>
    </w:p>
    <w:tbl>
      <w:tblPr>
        <w:tblW w:w="0" w:type="auto"/>
        <w:jc w:val="center"/>
        <w:tblLayout w:type="fixed"/>
        <w:tblCellMar>
          <w:left w:w="115" w:type="dxa"/>
          <w:right w:w="115" w:type="dxa"/>
        </w:tblCellMar>
        <w:tblLook w:val="04A0" w:firstRow="1" w:lastRow="0" w:firstColumn="1" w:lastColumn="0" w:noHBand="0" w:noVBand="1"/>
      </w:tblPr>
      <w:tblGrid>
        <w:gridCol w:w="3755"/>
        <w:gridCol w:w="1971"/>
        <w:gridCol w:w="1748"/>
        <w:gridCol w:w="1817"/>
      </w:tblGrid>
      <w:tr w:rsidR="00687B9A" w:rsidRPr="00687B9A" w14:paraId="02A60987" w14:textId="77777777" w:rsidTr="004B4837">
        <w:trPr>
          <w:jc w:val="center"/>
        </w:trPr>
        <w:tc>
          <w:tcPr>
            <w:tcW w:w="37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D5385" w14:textId="77777777" w:rsidR="00687B9A" w:rsidRPr="00687B9A" w:rsidRDefault="00687B9A" w:rsidP="00687B9A">
            <w:pPr>
              <w:jc w:val="both"/>
              <w:rPr>
                <w:rFonts w:ascii="Arial" w:hAnsi="Arial" w:cs="Arial"/>
                <w:b/>
                <w:lang w:val="en-GB" w:eastAsia="en-IN"/>
              </w:rPr>
            </w:pP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14:paraId="0BA9FD9F" w14:textId="77777777" w:rsidR="00687B9A" w:rsidRPr="00687B9A" w:rsidRDefault="00687B9A" w:rsidP="00687B9A">
            <w:pPr>
              <w:jc w:val="center"/>
              <w:rPr>
                <w:rFonts w:ascii="Arial" w:hAnsi="Arial" w:cs="Arial"/>
                <w:b/>
                <w:color w:val="000000"/>
                <w:lang w:val="en-GB" w:eastAsia="en-IN"/>
              </w:rPr>
            </w:pPr>
          </w:p>
        </w:tc>
        <w:tc>
          <w:tcPr>
            <w:tcW w:w="1748" w:type="dxa"/>
            <w:tcBorders>
              <w:top w:val="single" w:sz="4" w:space="0" w:color="auto"/>
              <w:left w:val="nil"/>
              <w:bottom w:val="single" w:sz="4" w:space="0" w:color="auto"/>
              <w:right w:val="single" w:sz="4" w:space="0" w:color="auto"/>
            </w:tcBorders>
            <w:shd w:val="clear" w:color="auto" w:fill="auto"/>
            <w:noWrap/>
            <w:vAlign w:val="bottom"/>
            <w:hideMark/>
          </w:tcPr>
          <w:p w14:paraId="137378A2" w14:textId="77777777" w:rsidR="00687B9A" w:rsidRPr="00687B9A" w:rsidRDefault="00687B9A" w:rsidP="00687B9A">
            <w:pPr>
              <w:jc w:val="center"/>
              <w:rPr>
                <w:rFonts w:ascii="Arial" w:hAnsi="Arial" w:cs="Arial"/>
                <w:b/>
                <w:color w:val="000000"/>
                <w:lang w:val="en-GB" w:eastAsia="en-IN"/>
              </w:rPr>
            </w:pPr>
          </w:p>
        </w:tc>
        <w:tc>
          <w:tcPr>
            <w:tcW w:w="1817" w:type="dxa"/>
            <w:tcBorders>
              <w:top w:val="single" w:sz="4" w:space="0" w:color="auto"/>
              <w:left w:val="nil"/>
              <w:bottom w:val="single" w:sz="4" w:space="0" w:color="auto"/>
              <w:right w:val="single" w:sz="4" w:space="0" w:color="auto"/>
            </w:tcBorders>
            <w:shd w:val="clear" w:color="auto" w:fill="auto"/>
            <w:noWrap/>
            <w:vAlign w:val="center"/>
            <w:hideMark/>
          </w:tcPr>
          <w:p w14:paraId="4FE79759" w14:textId="77777777" w:rsidR="00687B9A" w:rsidRPr="00687B9A" w:rsidRDefault="00687B9A" w:rsidP="00687B9A">
            <w:pPr>
              <w:jc w:val="center"/>
              <w:rPr>
                <w:rFonts w:ascii="Arial" w:hAnsi="Arial" w:cs="Arial"/>
                <w:b/>
                <w:color w:val="000000"/>
                <w:lang w:val="en-GB" w:eastAsia="en-IN"/>
              </w:rPr>
            </w:pPr>
          </w:p>
        </w:tc>
      </w:tr>
      <w:tr w:rsidR="00687B9A" w:rsidRPr="00687B9A" w14:paraId="0AD7D93C"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vAlign w:val="bottom"/>
            <w:hideMark/>
          </w:tcPr>
          <w:p w14:paraId="36C82B81" w14:textId="77777777" w:rsidR="00687B9A" w:rsidRPr="00687B9A" w:rsidRDefault="00687B9A" w:rsidP="00687B9A">
            <w:pPr>
              <w:jc w:val="both"/>
              <w:rPr>
                <w:rFonts w:ascii="Arial" w:hAnsi="Arial" w:cs="Arial"/>
                <w:lang w:val="en-GB" w:eastAsia="en-IN"/>
              </w:rPr>
            </w:pPr>
            <w:r w:rsidRPr="00687B9A">
              <w:rPr>
                <w:rFonts w:ascii="Arial" w:hAnsi="Arial" w:cs="Arial"/>
                <w:lang w:val="en-GB" w:eastAsia="en-IN"/>
              </w:rPr>
              <w:t> </w:t>
            </w:r>
          </w:p>
        </w:tc>
        <w:tc>
          <w:tcPr>
            <w:tcW w:w="1971" w:type="dxa"/>
            <w:tcBorders>
              <w:top w:val="nil"/>
              <w:left w:val="nil"/>
              <w:bottom w:val="single" w:sz="4" w:space="0" w:color="auto"/>
              <w:right w:val="single" w:sz="4" w:space="0" w:color="auto"/>
            </w:tcBorders>
            <w:shd w:val="clear" w:color="auto" w:fill="auto"/>
            <w:noWrap/>
            <w:vAlign w:val="bottom"/>
            <w:hideMark/>
          </w:tcPr>
          <w:p w14:paraId="3839B4D4" w14:textId="77777777" w:rsidR="00687B9A" w:rsidRPr="00687B9A" w:rsidRDefault="00687B9A" w:rsidP="00687B9A">
            <w:pPr>
              <w:jc w:val="center"/>
              <w:rPr>
                <w:rFonts w:ascii="Arial" w:hAnsi="Arial" w:cs="Arial"/>
                <w:lang w:val="en-GB" w:eastAsia="en-IN"/>
              </w:rPr>
            </w:pPr>
          </w:p>
        </w:tc>
        <w:tc>
          <w:tcPr>
            <w:tcW w:w="1748" w:type="dxa"/>
            <w:tcBorders>
              <w:top w:val="nil"/>
              <w:left w:val="nil"/>
              <w:bottom w:val="single" w:sz="4" w:space="0" w:color="auto"/>
              <w:right w:val="single" w:sz="4" w:space="0" w:color="auto"/>
            </w:tcBorders>
            <w:shd w:val="clear" w:color="auto" w:fill="auto"/>
            <w:noWrap/>
            <w:vAlign w:val="bottom"/>
            <w:hideMark/>
          </w:tcPr>
          <w:p w14:paraId="18DB0601" w14:textId="77777777" w:rsidR="00687B9A" w:rsidRPr="00687B9A" w:rsidRDefault="00687B9A" w:rsidP="00687B9A">
            <w:pPr>
              <w:jc w:val="center"/>
              <w:rPr>
                <w:rFonts w:ascii="Arial" w:hAnsi="Arial" w:cs="Arial"/>
                <w:lang w:val="en-GB" w:eastAsia="en-IN"/>
              </w:rPr>
            </w:pPr>
          </w:p>
        </w:tc>
        <w:tc>
          <w:tcPr>
            <w:tcW w:w="1817" w:type="dxa"/>
            <w:tcBorders>
              <w:top w:val="nil"/>
              <w:left w:val="nil"/>
              <w:bottom w:val="single" w:sz="4" w:space="0" w:color="auto"/>
              <w:right w:val="single" w:sz="4" w:space="0" w:color="auto"/>
            </w:tcBorders>
            <w:shd w:val="clear" w:color="auto" w:fill="auto"/>
            <w:noWrap/>
            <w:vAlign w:val="bottom"/>
            <w:hideMark/>
          </w:tcPr>
          <w:p w14:paraId="258217CD"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MAT August 2014</w:t>
            </w:r>
          </w:p>
        </w:tc>
      </w:tr>
      <w:tr w:rsidR="00687B9A" w:rsidRPr="00687B9A" w14:paraId="4ADB5D24"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vAlign w:val="bottom"/>
            <w:hideMark/>
          </w:tcPr>
          <w:p w14:paraId="15B58A66" w14:textId="77777777" w:rsidR="00687B9A" w:rsidRPr="00687B9A" w:rsidRDefault="00687B9A" w:rsidP="00687B9A">
            <w:pPr>
              <w:jc w:val="both"/>
              <w:rPr>
                <w:rFonts w:ascii="Arial" w:hAnsi="Arial" w:cs="Arial"/>
                <w:b/>
                <w:lang w:val="en-GB" w:eastAsia="en-IN"/>
              </w:rPr>
            </w:pPr>
            <w:r w:rsidRPr="00687B9A">
              <w:rPr>
                <w:rFonts w:ascii="Arial" w:hAnsi="Arial" w:cs="Arial"/>
                <w:b/>
                <w:lang w:val="en-GB" w:eastAsia="en-IN"/>
              </w:rPr>
              <w:t>Molecule</w:t>
            </w:r>
          </w:p>
        </w:tc>
        <w:tc>
          <w:tcPr>
            <w:tcW w:w="1971" w:type="dxa"/>
            <w:tcBorders>
              <w:top w:val="nil"/>
              <w:left w:val="nil"/>
              <w:bottom w:val="single" w:sz="4" w:space="0" w:color="auto"/>
              <w:right w:val="single" w:sz="4" w:space="0" w:color="auto"/>
            </w:tcBorders>
            <w:shd w:val="clear" w:color="auto" w:fill="auto"/>
            <w:noWrap/>
            <w:vAlign w:val="bottom"/>
            <w:hideMark/>
          </w:tcPr>
          <w:p w14:paraId="708B15FC" w14:textId="77777777" w:rsidR="00687B9A" w:rsidRPr="00687B9A" w:rsidRDefault="00687B9A" w:rsidP="00687B9A">
            <w:pPr>
              <w:jc w:val="center"/>
              <w:rPr>
                <w:rFonts w:ascii="Arial" w:hAnsi="Arial" w:cs="Arial"/>
                <w:b/>
                <w:color w:val="000000"/>
                <w:lang w:val="en-GB" w:eastAsia="en-IN"/>
              </w:rPr>
            </w:pPr>
            <w:r w:rsidRPr="00687B9A">
              <w:rPr>
                <w:rFonts w:ascii="Arial" w:hAnsi="Arial" w:cs="Arial"/>
                <w:b/>
                <w:color w:val="000000"/>
                <w:lang w:val="en-GB" w:eastAsia="en-IN"/>
              </w:rPr>
              <w:t>Product</w:t>
            </w:r>
          </w:p>
        </w:tc>
        <w:tc>
          <w:tcPr>
            <w:tcW w:w="1748" w:type="dxa"/>
            <w:tcBorders>
              <w:top w:val="nil"/>
              <w:left w:val="nil"/>
              <w:bottom w:val="single" w:sz="4" w:space="0" w:color="auto"/>
              <w:right w:val="single" w:sz="4" w:space="0" w:color="auto"/>
            </w:tcBorders>
            <w:shd w:val="clear" w:color="auto" w:fill="auto"/>
            <w:noWrap/>
            <w:vAlign w:val="bottom"/>
            <w:hideMark/>
          </w:tcPr>
          <w:p w14:paraId="22D767D3" w14:textId="77777777" w:rsidR="00687B9A" w:rsidRPr="00687B9A" w:rsidRDefault="00687B9A" w:rsidP="00687B9A">
            <w:pPr>
              <w:jc w:val="center"/>
              <w:rPr>
                <w:rFonts w:ascii="Arial" w:hAnsi="Arial" w:cs="Arial"/>
                <w:b/>
                <w:color w:val="000000"/>
                <w:lang w:val="en-GB" w:eastAsia="en-IN"/>
              </w:rPr>
            </w:pPr>
            <w:r w:rsidRPr="00687B9A">
              <w:rPr>
                <w:rFonts w:ascii="Arial" w:hAnsi="Arial" w:cs="Arial"/>
                <w:b/>
                <w:color w:val="000000"/>
                <w:lang w:val="en-GB" w:eastAsia="en-IN"/>
              </w:rPr>
              <w:t>Corporation</w:t>
            </w:r>
          </w:p>
        </w:tc>
        <w:tc>
          <w:tcPr>
            <w:tcW w:w="1817" w:type="dxa"/>
            <w:tcBorders>
              <w:top w:val="nil"/>
              <w:left w:val="nil"/>
              <w:bottom w:val="single" w:sz="4" w:space="0" w:color="auto"/>
              <w:right w:val="single" w:sz="4" w:space="0" w:color="auto"/>
            </w:tcBorders>
            <w:shd w:val="clear" w:color="auto" w:fill="auto"/>
            <w:vAlign w:val="bottom"/>
            <w:hideMark/>
          </w:tcPr>
          <w:p w14:paraId="3CB6C61F" w14:textId="77777777" w:rsidR="00687B9A" w:rsidRPr="00687B9A" w:rsidRDefault="00687B9A" w:rsidP="00687B9A">
            <w:pPr>
              <w:jc w:val="center"/>
              <w:rPr>
                <w:rFonts w:ascii="Arial" w:hAnsi="Arial" w:cs="Arial"/>
                <w:b/>
                <w:color w:val="000000"/>
                <w:lang w:val="en-GB" w:eastAsia="en-IN"/>
              </w:rPr>
            </w:pPr>
            <w:r w:rsidRPr="00687B9A">
              <w:rPr>
                <w:rFonts w:ascii="Arial" w:hAnsi="Arial" w:cs="Arial"/>
                <w:b/>
                <w:color w:val="000000"/>
                <w:lang w:val="en-GB" w:eastAsia="en-IN"/>
              </w:rPr>
              <w:t>Values (in ₹)</w:t>
            </w:r>
          </w:p>
        </w:tc>
      </w:tr>
      <w:tr w:rsidR="00687B9A" w:rsidRPr="00687B9A" w14:paraId="53356301"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5C910BAA"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R03cr – Formoterol + Budesonide</w:t>
            </w:r>
          </w:p>
        </w:tc>
        <w:tc>
          <w:tcPr>
            <w:tcW w:w="1971" w:type="dxa"/>
            <w:tcBorders>
              <w:top w:val="nil"/>
              <w:left w:val="nil"/>
              <w:bottom w:val="single" w:sz="4" w:space="0" w:color="auto"/>
              <w:right w:val="single" w:sz="4" w:space="0" w:color="auto"/>
            </w:tcBorders>
            <w:shd w:val="clear" w:color="auto" w:fill="auto"/>
            <w:noWrap/>
            <w:hideMark/>
          </w:tcPr>
          <w:p w14:paraId="43794D94"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Foracort</w:t>
            </w:r>
          </w:p>
        </w:tc>
        <w:tc>
          <w:tcPr>
            <w:tcW w:w="1748" w:type="dxa"/>
            <w:tcBorders>
              <w:top w:val="nil"/>
              <w:left w:val="nil"/>
              <w:bottom w:val="single" w:sz="4" w:space="0" w:color="auto"/>
              <w:right w:val="single" w:sz="4" w:space="0" w:color="auto"/>
            </w:tcBorders>
            <w:shd w:val="clear" w:color="auto" w:fill="auto"/>
            <w:noWrap/>
            <w:vAlign w:val="bottom"/>
            <w:hideMark/>
          </w:tcPr>
          <w:p w14:paraId="1FA1F1EC"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22CAA555"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1,654,455,419</w:t>
            </w:r>
          </w:p>
        </w:tc>
      </w:tr>
      <w:tr w:rsidR="00687B9A" w:rsidRPr="00687B9A" w14:paraId="18EF6A03"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4223EEE3"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R03cr – Formoterol + Budesonide</w:t>
            </w:r>
          </w:p>
        </w:tc>
        <w:tc>
          <w:tcPr>
            <w:tcW w:w="1971" w:type="dxa"/>
            <w:tcBorders>
              <w:top w:val="nil"/>
              <w:left w:val="nil"/>
              <w:bottom w:val="single" w:sz="4" w:space="0" w:color="auto"/>
              <w:right w:val="single" w:sz="4" w:space="0" w:color="auto"/>
            </w:tcBorders>
            <w:shd w:val="clear" w:color="auto" w:fill="auto"/>
            <w:noWrap/>
            <w:hideMark/>
          </w:tcPr>
          <w:p w14:paraId="779045EA"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Budamate</w:t>
            </w:r>
          </w:p>
        </w:tc>
        <w:tc>
          <w:tcPr>
            <w:tcW w:w="1748" w:type="dxa"/>
            <w:tcBorders>
              <w:top w:val="nil"/>
              <w:left w:val="nil"/>
              <w:bottom w:val="single" w:sz="4" w:space="0" w:color="auto"/>
              <w:right w:val="single" w:sz="4" w:space="0" w:color="auto"/>
            </w:tcBorders>
            <w:shd w:val="clear" w:color="auto" w:fill="auto"/>
            <w:noWrap/>
            <w:vAlign w:val="bottom"/>
            <w:hideMark/>
          </w:tcPr>
          <w:p w14:paraId="74D71ED6"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17" w:type="dxa"/>
            <w:tcBorders>
              <w:top w:val="nil"/>
              <w:left w:val="nil"/>
              <w:bottom w:val="single" w:sz="4" w:space="0" w:color="auto"/>
              <w:right w:val="single" w:sz="4" w:space="0" w:color="auto"/>
            </w:tcBorders>
            <w:shd w:val="clear" w:color="auto" w:fill="auto"/>
            <w:vAlign w:val="bottom"/>
            <w:hideMark/>
          </w:tcPr>
          <w:p w14:paraId="7BC6E941"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590,187,433</w:t>
            </w:r>
          </w:p>
        </w:tc>
      </w:tr>
      <w:tr w:rsidR="00687B9A" w:rsidRPr="00687B9A" w14:paraId="2793DAE2"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33C2B142"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R03cr – Formoterol + Budesonide</w:t>
            </w:r>
          </w:p>
        </w:tc>
        <w:tc>
          <w:tcPr>
            <w:tcW w:w="1971" w:type="dxa"/>
            <w:tcBorders>
              <w:top w:val="nil"/>
              <w:left w:val="nil"/>
              <w:bottom w:val="single" w:sz="4" w:space="0" w:color="auto"/>
              <w:right w:val="single" w:sz="4" w:space="0" w:color="auto"/>
            </w:tcBorders>
            <w:shd w:val="clear" w:color="auto" w:fill="auto"/>
            <w:noWrap/>
            <w:hideMark/>
          </w:tcPr>
          <w:p w14:paraId="4F17055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Formonide</w:t>
            </w:r>
          </w:p>
        </w:tc>
        <w:tc>
          <w:tcPr>
            <w:tcW w:w="1748" w:type="dxa"/>
            <w:tcBorders>
              <w:top w:val="nil"/>
              <w:left w:val="nil"/>
              <w:bottom w:val="single" w:sz="4" w:space="0" w:color="auto"/>
              <w:right w:val="single" w:sz="4" w:space="0" w:color="auto"/>
            </w:tcBorders>
            <w:shd w:val="clear" w:color="auto" w:fill="auto"/>
            <w:noWrap/>
            <w:vAlign w:val="bottom"/>
            <w:hideMark/>
          </w:tcPr>
          <w:p w14:paraId="4134EF0A"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Zydus Cadila</w:t>
            </w:r>
          </w:p>
        </w:tc>
        <w:tc>
          <w:tcPr>
            <w:tcW w:w="1817" w:type="dxa"/>
            <w:tcBorders>
              <w:top w:val="nil"/>
              <w:left w:val="nil"/>
              <w:bottom w:val="single" w:sz="4" w:space="0" w:color="auto"/>
              <w:right w:val="single" w:sz="4" w:space="0" w:color="auto"/>
            </w:tcBorders>
            <w:shd w:val="clear" w:color="auto" w:fill="auto"/>
            <w:vAlign w:val="bottom"/>
            <w:hideMark/>
          </w:tcPr>
          <w:p w14:paraId="26C325F4"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443,291,135</w:t>
            </w:r>
          </w:p>
        </w:tc>
      </w:tr>
      <w:tr w:rsidR="00687B9A" w:rsidRPr="00687B9A" w14:paraId="2A1ACC84"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6E40D063"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R03cp – Salmeterol + Fluticasone</w:t>
            </w:r>
          </w:p>
        </w:tc>
        <w:tc>
          <w:tcPr>
            <w:tcW w:w="1971" w:type="dxa"/>
            <w:tcBorders>
              <w:top w:val="nil"/>
              <w:left w:val="nil"/>
              <w:bottom w:val="single" w:sz="4" w:space="0" w:color="auto"/>
              <w:right w:val="single" w:sz="4" w:space="0" w:color="auto"/>
            </w:tcBorders>
            <w:shd w:val="clear" w:color="auto" w:fill="auto"/>
            <w:noWrap/>
            <w:hideMark/>
          </w:tcPr>
          <w:p w14:paraId="47876053"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Seroflo</w:t>
            </w:r>
          </w:p>
        </w:tc>
        <w:tc>
          <w:tcPr>
            <w:tcW w:w="1748" w:type="dxa"/>
            <w:tcBorders>
              <w:top w:val="nil"/>
              <w:left w:val="nil"/>
              <w:bottom w:val="single" w:sz="4" w:space="0" w:color="auto"/>
              <w:right w:val="single" w:sz="4" w:space="0" w:color="auto"/>
            </w:tcBorders>
            <w:shd w:val="clear" w:color="auto" w:fill="auto"/>
            <w:noWrap/>
            <w:vAlign w:val="bottom"/>
            <w:hideMark/>
          </w:tcPr>
          <w:p w14:paraId="2F871B75"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6D35200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1,443,370,056</w:t>
            </w:r>
          </w:p>
        </w:tc>
      </w:tr>
      <w:tr w:rsidR="00687B9A" w:rsidRPr="00687B9A" w14:paraId="47BBCD87"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6124B64C"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R03cp – Salmeterol + Fluticasone</w:t>
            </w:r>
          </w:p>
        </w:tc>
        <w:tc>
          <w:tcPr>
            <w:tcW w:w="1971" w:type="dxa"/>
            <w:tcBorders>
              <w:top w:val="nil"/>
              <w:left w:val="nil"/>
              <w:bottom w:val="single" w:sz="4" w:space="0" w:color="auto"/>
              <w:right w:val="single" w:sz="4" w:space="0" w:color="auto"/>
            </w:tcBorders>
            <w:shd w:val="clear" w:color="auto" w:fill="auto"/>
            <w:noWrap/>
            <w:hideMark/>
          </w:tcPr>
          <w:p w14:paraId="58727359"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Esiflo</w:t>
            </w:r>
          </w:p>
        </w:tc>
        <w:tc>
          <w:tcPr>
            <w:tcW w:w="1748" w:type="dxa"/>
            <w:tcBorders>
              <w:top w:val="nil"/>
              <w:left w:val="nil"/>
              <w:bottom w:val="single" w:sz="4" w:space="0" w:color="auto"/>
              <w:right w:val="single" w:sz="4" w:space="0" w:color="auto"/>
            </w:tcBorders>
            <w:shd w:val="clear" w:color="auto" w:fill="auto"/>
            <w:noWrap/>
            <w:vAlign w:val="bottom"/>
            <w:hideMark/>
          </w:tcPr>
          <w:p w14:paraId="39C01332"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17" w:type="dxa"/>
            <w:tcBorders>
              <w:top w:val="nil"/>
              <w:left w:val="nil"/>
              <w:bottom w:val="single" w:sz="4" w:space="0" w:color="auto"/>
              <w:right w:val="single" w:sz="4" w:space="0" w:color="auto"/>
            </w:tcBorders>
            <w:shd w:val="clear" w:color="auto" w:fill="auto"/>
            <w:vAlign w:val="bottom"/>
            <w:hideMark/>
          </w:tcPr>
          <w:p w14:paraId="18AD344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344,497,066</w:t>
            </w:r>
          </w:p>
        </w:tc>
      </w:tr>
      <w:tr w:rsidR="00687B9A" w:rsidRPr="00687B9A" w14:paraId="1EDCA942"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0AC89B4C"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R03cp – Salmeterol + Fluticasone</w:t>
            </w:r>
          </w:p>
        </w:tc>
        <w:tc>
          <w:tcPr>
            <w:tcW w:w="1971" w:type="dxa"/>
            <w:tcBorders>
              <w:top w:val="nil"/>
              <w:left w:val="nil"/>
              <w:bottom w:val="single" w:sz="4" w:space="0" w:color="auto"/>
              <w:right w:val="single" w:sz="4" w:space="0" w:color="auto"/>
            </w:tcBorders>
            <w:shd w:val="clear" w:color="auto" w:fill="auto"/>
            <w:noWrap/>
            <w:hideMark/>
          </w:tcPr>
          <w:p w14:paraId="4CFA71A0"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Seretide</w:t>
            </w:r>
          </w:p>
        </w:tc>
        <w:tc>
          <w:tcPr>
            <w:tcW w:w="1748" w:type="dxa"/>
            <w:tcBorders>
              <w:top w:val="nil"/>
              <w:left w:val="nil"/>
              <w:bottom w:val="single" w:sz="4" w:space="0" w:color="auto"/>
              <w:right w:val="single" w:sz="4" w:space="0" w:color="auto"/>
            </w:tcBorders>
            <w:shd w:val="clear" w:color="auto" w:fill="auto"/>
            <w:noWrap/>
            <w:vAlign w:val="bottom"/>
            <w:hideMark/>
          </w:tcPr>
          <w:p w14:paraId="3EE5D7C0"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GlaxoSmithKline</w:t>
            </w:r>
          </w:p>
        </w:tc>
        <w:tc>
          <w:tcPr>
            <w:tcW w:w="1817" w:type="dxa"/>
            <w:tcBorders>
              <w:top w:val="nil"/>
              <w:left w:val="nil"/>
              <w:bottom w:val="single" w:sz="4" w:space="0" w:color="auto"/>
              <w:right w:val="single" w:sz="4" w:space="0" w:color="auto"/>
            </w:tcBorders>
            <w:shd w:val="clear" w:color="auto" w:fill="auto"/>
            <w:vAlign w:val="bottom"/>
            <w:hideMark/>
          </w:tcPr>
          <w:p w14:paraId="1292A550"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180,752,641</w:t>
            </w:r>
          </w:p>
        </w:tc>
      </w:tr>
      <w:tr w:rsidR="00687B9A" w:rsidRPr="00687B9A" w14:paraId="6D2FC520"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12560F7D"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R03cs – Ipratropium + Levosalbutamol</w:t>
            </w:r>
          </w:p>
        </w:tc>
        <w:tc>
          <w:tcPr>
            <w:tcW w:w="1971" w:type="dxa"/>
            <w:tcBorders>
              <w:top w:val="nil"/>
              <w:left w:val="nil"/>
              <w:bottom w:val="single" w:sz="4" w:space="0" w:color="auto"/>
              <w:right w:val="single" w:sz="4" w:space="0" w:color="auto"/>
            </w:tcBorders>
            <w:shd w:val="clear" w:color="auto" w:fill="auto"/>
            <w:noWrap/>
            <w:hideMark/>
          </w:tcPr>
          <w:p w14:paraId="0A9CDEF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Duolin</w:t>
            </w:r>
          </w:p>
        </w:tc>
        <w:tc>
          <w:tcPr>
            <w:tcW w:w="1748" w:type="dxa"/>
            <w:tcBorders>
              <w:top w:val="nil"/>
              <w:left w:val="nil"/>
              <w:bottom w:val="single" w:sz="4" w:space="0" w:color="auto"/>
              <w:right w:val="single" w:sz="4" w:space="0" w:color="auto"/>
            </w:tcBorders>
            <w:shd w:val="clear" w:color="auto" w:fill="auto"/>
            <w:noWrap/>
            <w:vAlign w:val="bottom"/>
            <w:hideMark/>
          </w:tcPr>
          <w:p w14:paraId="3F22782E"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28695D5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1,028,403,666</w:t>
            </w:r>
          </w:p>
        </w:tc>
      </w:tr>
      <w:tr w:rsidR="00687B9A" w:rsidRPr="00687B9A" w14:paraId="48105A12"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5CAA3EA1"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R03cs – Ipratropium + Levosalbutamol</w:t>
            </w:r>
          </w:p>
        </w:tc>
        <w:tc>
          <w:tcPr>
            <w:tcW w:w="1971" w:type="dxa"/>
            <w:tcBorders>
              <w:top w:val="nil"/>
              <w:left w:val="nil"/>
              <w:bottom w:val="single" w:sz="4" w:space="0" w:color="auto"/>
              <w:right w:val="single" w:sz="4" w:space="0" w:color="auto"/>
            </w:tcBorders>
            <w:shd w:val="clear" w:color="auto" w:fill="auto"/>
            <w:noWrap/>
            <w:hideMark/>
          </w:tcPr>
          <w:p w14:paraId="0A3196CF"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Combimist-L</w:t>
            </w:r>
          </w:p>
        </w:tc>
        <w:tc>
          <w:tcPr>
            <w:tcW w:w="1748" w:type="dxa"/>
            <w:tcBorders>
              <w:top w:val="nil"/>
              <w:left w:val="nil"/>
              <w:bottom w:val="single" w:sz="4" w:space="0" w:color="auto"/>
              <w:right w:val="single" w:sz="4" w:space="0" w:color="auto"/>
            </w:tcBorders>
            <w:shd w:val="clear" w:color="auto" w:fill="auto"/>
            <w:noWrap/>
            <w:vAlign w:val="bottom"/>
            <w:hideMark/>
          </w:tcPr>
          <w:p w14:paraId="2B734164"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Zydus Cadila</w:t>
            </w:r>
          </w:p>
        </w:tc>
        <w:tc>
          <w:tcPr>
            <w:tcW w:w="1817" w:type="dxa"/>
            <w:tcBorders>
              <w:top w:val="nil"/>
              <w:left w:val="nil"/>
              <w:bottom w:val="single" w:sz="4" w:space="0" w:color="auto"/>
              <w:right w:val="single" w:sz="4" w:space="0" w:color="auto"/>
            </w:tcBorders>
            <w:shd w:val="clear" w:color="auto" w:fill="auto"/>
            <w:vAlign w:val="bottom"/>
            <w:hideMark/>
          </w:tcPr>
          <w:p w14:paraId="7FA06A06"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172,049,062</w:t>
            </w:r>
          </w:p>
        </w:tc>
      </w:tr>
      <w:tr w:rsidR="00687B9A" w:rsidRPr="00687B9A" w14:paraId="7184A499"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365C41FA"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R03cs – Ipratropium + Levosalbutamol</w:t>
            </w:r>
          </w:p>
        </w:tc>
        <w:tc>
          <w:tcPr>
            <w:tcW w:w="1971" w:type="dxa"/>
            <w:tcBorders>
              <w:top w:val="nil"/>
              <w:left w:val="nil"/>
              <w:bottom w:val="single" w:sz="4" w:space="0" w:color="auto"/>
              <w:right w:val="single" w:sz="4" w:space="0" w:color="auto"/>
            </w:tcBorders>
            <w:shd w:val="clear" w:color="auto" w:fill="auto"/>
            <w:noWrap/>
            <w:hideMark/>
          </w:tcPr>
          <w:p w14:paraId="0C5BDAB5"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Salbair-I</w:t>
            </w:r>
          </w:p>
        </w:tc>
        <w:tc>
          <w:tcPr>
            <w:tcW w:w="1748" w:type="dxa"/>
            <w:tcBorders>
              <w:top w:val="nil"/>
              <w:left w:val="nil"/>
              <w:bottom w:val="single" w:sz="4" w:space="0" w:color="auto"/>
              <w:right w:val="single" w:sz="4" w:space="0" w:color="auto"/>
            </w:tcBorders>
            <w:shd w:val="clear" w:color="auto" w:fill="auto"/>
            <w:noWrap/>
            <w:vAlign w:val="bottom"/>
            <w:hideMark/>
          </w:tcPr>
          <w:p w14:paraId="3AE1FEC9"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17" w:type="dxa"/>
            <w:tcBorders>
              <w:top w:val="nil"/>
              <w:left w:val="nil"/>
              <w:bottom w:val="single" w:sz="4" w:space="0" w:color="auto"/>
              <w:right w:val="single" w:sz="4" w:space="0" w:color="auto"/>
            </w:tcBorders>
            <w:shd w:val="clear" w:color="auto" w:fill="auto"/>
            <w:vAlign w:val="bottom"/>
            <w:hideMark/>
          </w:tcPr>
          <w:p w14:paraId="0AF8453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128,887,395</w:t>
            </w:r>
          </w:p>
        </w:tc>
      </w:tr>
      <w:tr w:rsidR="00687B9A" w:rsidRPr="00687B9A" w14:paraId="4DEC5944"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08AB7C51"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R03cs – Ipratropium + Levosalbutamol</w:t>
            </w:r>
          </w:p>
        </w:tc>
        <w:tc>
          <w:tcPr>
            <w:tcW w:w="1971" w:type="dxa"/>
            <w:tcBorders>
              <w:top w:val="nil"/>
              <w:left w:val="nil"/>
              <w:bottom w:val="single" w:sz="4" w:space="0" w:color="auto"/>
              <w:right w:val="single" w:sz="4" w:space="0" w:color="auto"/>
            </w:tcBorders>
            <w:shd w:val="clear" w:color="auto" w:fill="auto"/>
            <w:noWrap/>
            <w:hideMark/>
          </w:tcPr>
          <w:p w14:paraId="35CCF74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Duoset</w:t>
            </w:r>
          </w:p>
        </w:tc>
        <w:tc>
          <w:tcPr>
            <w:tcW w:w="1748" w:type="dxa"/>
            <w:tcBorders>
              <w:top w:val="nil"/>
              <w:left w:val="nil"/>
              <w:bottom w:val="single" w:sz="4" w:space="0" w:color="auto"/>
              <w:right w:val="single" w:sz="4" w:space="0" w:color="auto"/>
            </w:tcBorders>
            <w:shd w:val="clear" w:color="auto" w:fill="auto"/>
            <w:noWrap/>
            <w:vAlign w:val="bottom"/>
            <w:hideMark/>
          </w:tcPr>
          <w:p w14:paraId="1337666B"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4F60C181"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22,793,153</w:t>
            </w:r>
          </w:p>
        </w:tc>
      </w:tr>
      <w:tr w:rsidR="00687B9A" w:rsidRPr="00687B9A" w14:paraId="3DEB3C5D"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7F2952A7"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R03cs – Ipratropium + Levosalbutamol</w:t>
            </w:r>
          </w:p>
        </w:tc>
        <w:tc>
          <w:tcPr>
            <w:tcW w:w="1971" w:type="dxa"/>
            <w:tcBorders>
              <w:top w:val="nil"/>
              <w:left w:val="nil"/>
              <w:bottom w:val="single" w:sz="4" w:space="0" w:color="auto"/>
              <w:right w:val="single" w:sz="4" w:space="0" w:color="auto"/>
            </w:tcBorders>
            <w:shd w:val="clear" w:color="auto" w:fill="auto"/>
            <w:noWrap/>
            <w:hideMark/>
          </w:tcPr>
          <w:p w14:paraId="6F54BF69"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Combolin</w:t>
            </w:r>
          </w:p>
        </w:tc>
        <w:tc>
          <w:tcPr>
            <w:tcW w:w="1748" w:type="dxa"/>
            <w:tcBorders>
              <w:top w:val="nil"/>
              <w:left w:val="nil"/>
              <w:bottom w:val="single" w:sz="4" w:space="0" w:color="auto"/>
              <w:right w:val="single" w:sz="4" w:space="0" w:color="auto"/>
            </w:tcBorders>
            <w:shd w:val="clear" w:color="auto" w:fill="auto"/>
            <w:noWrap/>
            <w:vAlign w:val="bottom"/>
            <w:hideMark/>
          </w:tcPr>
          <w:p w14:paraId="21400AF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30F18E42"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1,217,480</w:t>
            </w:r>
          </w:p>
        </w:tc>
      </w:tr>
      <w:tr w:rsidR="00687B9A" w:rsidRPr="00687B9A" w14:paraId="05CF1BA7"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04779315"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R03c2 – Budesonide</w:t>
            </w:r>
          </w:p>
        </w:tc>
        <w:tc>
          <w:tcPr>
            <w:tcW w:w="1971" w:type="dxa"/>
            <w:tcBorders>
              <w:top w:val="nil"/>
              <w:left w:val="nil"/>
              <w:bottom w:val="single" w:sz="4" w:space="0" w:color="auto"/>
              <w:right w:val="single" w:sz="4" w:space="0" w:color="auto"/>
            </w:tcBorders>
            <w:shd w:val="clear" w:color="auto" w:fill="auto"/>
            <w:noWrap/>
            <w:hideMark/>
          </w:tcPr>
          <w:p w14:paraId="7A523131"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Budecort</w:t>
            </w:r>
          </w:p>
        </w:tc>
        <w:tc>
          <w:tcPr>
            <w:tcW w:w="1748" w:type="dxa"/>
            <w:tcBorders>
              <w:top w:val="nil"/>
              <w:left w:val="nil"/>
              <w:bottom w:val="single" w:sz="4" w:space="0" w:color="auto"/>
              <w:right w:val="single" w:sz="4" w:space="0" w:color="auto"/>
            </w:tcBorders>
            <w:shd w:val="clear" w:color="auto" w:fill="auto"/>
            <w:noWrap/>
            <w:vAlign w:val="bottom"/>
            <w:hideMark/>
          </w:tcPr>
          <w:p w14:paraId="3E361737"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3C2580E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1,251,850,225</w:t>
            </w:r>
          </w:p>
        </w:tc>
      </w:tr>
      <w:tr w:rsidR="00687B9A" w:rsidRPr="00687B9A" w14:paraId="5B1CFBCA"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75648133"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R03c2 – Budesonide</w:t>
            </w:r>
          </w:p>
        </w:tc>
        <w:tc>
          <w:tcPr>
            <w:tcW w:w="1971" w:type="dxa"/>
            <w:tcBorders>
              <w:top w:val="nil"/>
              <w:left w:val="nil"/>
              <w:bottom w:val="single" w:sz="4" w:space="0" w:color="auto"/>
              <w:right w:val="single" w:sz="4" w:space="0" w:color="auto"/>
            </w:tcBorders>
            <w:shd w:val="clear" w:color="auto" w:fill="auto"/>
            <w:noWrap/>
            <w:hideMark/>
          </w:tcPr>
          <w:p w14:paraId="2BBD6FD3"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Budate</w:t>
            </w:r>
          </w:p>
        </w:tc>
        <w:tc>
          <w:tcPr>
            <w:tcW w:w="1748" w:type="dxa"/>
            <w:tcBorders>
              <w:top w:val="nil"/>
              <w:left w:val="nil"/>
              <w:bottom w:val="single" w:sz="4" w:space="0" w:color="auto"/>
              <w:right w:val="single" w:sz="4" w:space="0" w:color="auto"/>
            </w:tcBorders>
            <w:shd w:val="clear" w:color="auto" w:fill="auto"/>
            <w:noWrap/>
            <w:vAlign w:val="bottom"/>
            <w:hideMark/>
          </w:tcPr>
          <w:p w14:paraId="1D77B384"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17" w:type="dxa"/>
            <w:tcBorders>
              <w:top w:val="nil"/>
              <w:left w:val="nil"/>
              <w:bottom w:val="single" w:sz="4" w:space="0" w:color="auto"/>
              <w:right w:val="single" w:sz="4" w:space="0" w:color="auto"/>
            </w:tcBorders>
            <w:shd w:val="clear" w:color="auto" w:fill="auto"/>
            <w:vAlign w:val="bottom"/>
            <w:hideMark/>
          </w:tcPr>
          <w:p w14:paraId="142E9BD5"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103,188,148</w:t>
            </w:r>
          </w:p>
        </w:tc>
      </w:tr>
      <w:tr w:rsidR="00687B9A" w:rsidRPr="00687B9A" w14:paraId="596A11A5"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01F4642E"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R03c2 – Budesonide</w:t>
            </w:r>
          </w:p>
        </w:tc>
        <w:tc>
          <w:tcPr>
            <w:tcW w:w="1971" w:type="dxa"/>
            <w:tcBorders>
              <w:top w:val="nil"/>
              <w:left w:val="nil"/>
              <w:bottom w:val="single" w:sz="4" w:space="0" w:color="auto"/>
              <w:right w:val="single" w:sz="4" w:space="0" w:color="auto"/>
            </w:tcBorders>
            <w:shd w:val="clear" w:color="auto" w:fill="auto"/>
            <w:noWrap/>
            <w:hideMark/>
          </w:tcPr>
          <w:p w14:paraId="17B3EC7D"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Bunase</w:t>
            </w:r>
          </w:p>
        </w:tc>
        <w:tc>
          <w:tcPr>
            <w:tcW w:w="1748" w:type="dxa"/>
            <w:tcBorders>
              <w:top w:val="nil"/>
              <w:left w:val="nil"/>
              <w:bottom w:val="single" w:sz="4" w:space="0" w:color="auto"/>
              <w:right w:val="single" w:sz="4" w:space="0" w:color="auto"/>
            </w:tcBorders>
            <w:shd w:val="clear" w:color="auto" w:fill="auto"/>
            <w:noWrap/>
            <w:vAlign w:val="bottom"/>
            <w:hideMark/>
          </w:tcPr>
          <w:p w14:paraId="6C843E9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Macleods Pharma</w:t>
            </w:r>
          </w:p>
        </w:tc>
        <w:tc>
          <w:tcPr>
            <w:tcW w:w="1817" w:type="dxa"/>
            <w:tcBorders>
              <w:top w:val="nil"/>
              <w:left w:val="nil"/>
              <w:bottom w:val="single" w:sz="4" w:space="0" w:color="auto"/>
              <w:right w:val="single" w:sz="4" w:space="0" w:color="auto"/>
            </w:tcBorders>
            <w:shd w:val="clear" w:color="auto" w:fill="auto"/>
            <w:vAlign w:val="bottom"/>
            <w:hideMark/>
          </w:tcPr>
          <w:p w14:paraId="28622D21"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71,647,362</w:t>
            </w:r>
          </w:p>
        </w:tc>
      </w:tr>
      <w:tr w:rsidR="00687B9A" w:rsidRPr="00687B9A" w14:paraId="0D80D53A"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5533CBCB"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R03c2 – Budesonide</w:t>
            </w:r>
          </w:p>
        </w:tc>
        <w:tc>
          <w:tcPr>
            <w:tcW w:w="1971" w:type="dxa"/>
            <w:tcBorders>
              <w:top w:val="nil"/>
              <w:left w:val="nil"/>
              <w:bottom w:val="single" w:sz="4" w:space="0" w:color="auto"/>
              <w:right w:val="single" w:sz="4" w:space="0" w:color="auto"/>
            </w:tcBorders>
            <w:shd w:val="clear" w:color="auto" w:fill="auto"/>
            <w:noWrap/>
            <w:hideMark/>
          </w:tcPr>
          <w:p w14:paraId="3F1E1751"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Budenase Aq</w:t>
            </w:r>
          </w:p>
        </w:tc>
        <w:tc>
          <w:tcPr>
            <w:tcW w:w="1748" w:type="dxa"/>
            <w:tcBorders>
              <w:top w:val="nil"/>
              <w:left w:val="nil"/>
              <w:bottom w:val="single" w:sz="4" w:space="0" w:color="auto"/>
              <w:right w:val="single" w:sz="4" w:space="0" w:color="auto"/>
            </w:tcBorders>
            <w:shd w:val="clear" w:color="auto" w:fill="auto"/>
            <w:noWrap/>
            <w:vAlign w:val="bottom"/>
            <w:hideMark/>
          </w:tcPr>
          <w:p w14:paraId="00715FD6"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18764D51"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22,109,499</w:t>
            </w:r>
          </w:p>
        </w:tc>
      </w:tr>
      <w:tr w:rsidR="00687B9A" w:rsidRPr="00687B9A" w14:paraId="7A1B3371"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2280C4E9"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R03c5 – Salbutamol</w:t>
            </w:r>
          </w:p>
        </w:tc>
        <w:tc>
          <w:tcPr>
            <w:tcW w:w="1971" w:type="dxa"/>
            <w:tcBorders>
              <w:top w:val="nil"/>
              <w:left w:val="nil"/>
              <w:bottom w:val="single" w:sz="4" w:space="0" w:color="auto"/>
              <w:right w:val="single" w:sz="4" w:space="0" w:color="auto"/>
            </w:tcBorders>
            <w:shd w:val="clear" w:color="auto" w:fill="auto"/>
            <w:noWrap/>
            <w:hideMark/>
          </w:tcPr>
          <w:p w14:paraId="410EEEA1"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Asthalin</w:t>
            </w:r>
          </w:p>
        </w:tc>
        <w:tc>
          <w:tcPr>
            <w:tcW w:w="1748" w:type="dxa"/>
            <w:tcBorders>
              <w:top w:val="nil"/>
              <w:left w:val="nil"/>
              <w:bottom w:val="single" w:sz="4" w:space="0" w:color="auto"/>
              <w:right w:val="single" w:sz="4" w:space="0" w:color="auto"/>
            </w:tcBorders>
            <w:shd w:val="clear" w:color="auto" w:fill="auto"/>
            <w:noWrap/>
            <w:vAlign w:val="bottom"/>
            <w:hideMark/>
          </w:tcPr>
          <w:p w14:paraId="74E57FB9"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2361CDA7"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1,122,317,662</w:t>
            </w:r>
          </w:p>
        </w:tc>
      </w:tr>
      <w:tr w:rsidR="00687B9A" w:rsidRPr="00687B9A" w14:paraId="3428F281"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0091639A"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R03c5 – Salbutamol</w:t>
            </w:r>
          </w:p>
        </w:tc>
        <w:tc>
          <w:tcPr>
            <w:tcW w:w="1971" w:type="dxa"/>
            <w:tcBorders>
              <w:top w:val="nil"/>
              <w:left w:val="nil"/>
              <w:bottom w:val="single" w:sz="4" w:space="0" w:color="auto"/>
              <w:right w:val="single" w:sz="4" w:space="0" w:color="auto"/>
            </w:tcBorders>
            <w:shd w:val="clear" w:color="auto" w:fill="auto"/>
            <w:noWrap/>
            <w:hideMark/>
          </w:tcPr>
          <w:p w14:paraId="64A6ADA3"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Salbair</w:t>
            </w:r>
          </w:p>
        </w:tc>
        <w:tc>
          <w:tcPr>
            <w:tcW w:w="1748" w:type="dxa"/>
            <w:tcBorders>
              <w:top w:val="nil"/>
              <w:left w:val="nil"/>
              <w:bottom w:val="single" w:sz="4" w:space="0" w:color="auto"/>
              <w:right w:val="single" w:sz="4" w:space="0" w:color="auto"/>
            </w:tcBorders>
            <w:shd w:val="clear" w:color="auto" w:fill="auto"/>
            <w:noWrap/>
            <w:vAlign w:val="bottom"/>
            <w:hideMark/>
          </w:tcPr>
          <w:p w14:paraId="696023E0"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17" w:type="dxa"/>
            <w:tcBorders>
              <w:top w:val="nil"/>
              <w:left w:val="nil"/>
              <w:bottom w:val="single" w:sz="4" w:space="0" w:color="auto"/>
              <w:right w:val="single" w:sz="4" w:space="0" w:color="auto"/>
            </w:tcBorders>
            <w:shd w:val="clear" w:color="auto" w:fill="auto"/>
            <w:vAlign w:val="bottom"/>
            <w:hideMark/>
          </w:tcPr>
          <w:p w14:paraId="284D2FA1"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19,244,410</w:t>
            </w:r>
          </w:p>
        </w:tc>
      </w:tr>
      <w:tr w:rsidR="00687B9A" w:rsidRPr="00687B9A" w14:paraId="71432B01"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21EC0F7D"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R03c5 – Salbutamol</w:t>
            </w:r>
          </w:p>
        </w:tc>
        <w:tc>
          <w:tcPr>
            <w:tcW w:w="1971" w:type="dxa"/>
            <w:tcBorders>
              <w:top w:val="nil"/>
              <w:left w:val="nil"/>
              <w:bottom w:val="single" w:sz="4" w:space="0" w:color="auto"/>
              <w:right w:val="single" w:sz="4" w:space="0" w:color="auto"/>
            </w:tcBorders>
            <w:shd w:val="clear" w:color="auto" w:fill="auto"/>
            <w:noWrap/>
            <w:hideMark/>
          </w:tcPr>
          <w:p w14:paraId="781AF2F7"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Ventorlin</w:t>
            </w:r>
          </w:p>
        </w:tc>
        <w:tc>
          <w:tcPr>
            <w:tcW w:w="1748" w:type="dxa"/>
            <w:tcBorders>
              <w:top w:val="nil"/>
              <w:left w:val="nil"/>
              <w:bottom w:val="single" w:sz="4" w:space="0" w:color="auto"/>
              <w:right w:val="single" w:sz="4" w:space="0" w:color="auto"/>
            </w:tcBorders>
            <w:shd w:val="clear" w:color="auto" w:fill="auto"/>
            <w:noWrap/>
            <w:vAlign w:val="bottom"/>
            <w:hideMark/>
          </w:tcPr>
          <w:p w14:paraId="3CE7F5A7"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GlaxoSmithKline</w:t>
            </w:r>
          </w:p>
        </w:tc>
        <w:tc>
          <w:tcPr>
            <w:tcW w:w="1817" w:type="dxa"/>
            <w:tcBorders>
              <w:top w:val="nil"/>
              <w:left w:val="nil"/>
              <w:bottom w:val="single" w:sz="4" w:space="0" w:color="auto"/>
              <w:right w:val="single" w:sz="4" w:space="0" w:color="auto"/>
            </w:tcBorders>
            <w:shd w:val="clear" w:color="auto" w:fill="auto"/>
            <w:vAlign w:val="bottom"/>
            <w:hideMark/>
          </w:tcPr>
          <w:p w14:paraId="29C7CE54"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69,249,127</w:t>
            </w:r>
          </w:p>
        </w:tc>
      </w:tr>
      <w:tr w:rsidR="00687B9A" w:rsidRPr="00687B9A" w14:paraId="56A7D69A"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38D5B1EF"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R03ck – Salbutamol + Beclomethasone</w:t>
            </w:r>
          </w:p>
        </w:tc>
        <w:tc>
          <w:tcPr>
            <w:tcW w:w="1971" w:type="dxa"/>
            <w:tcBorders>
              <w:top w:val="nil"/>
              <w:left w:val="nil"/>
              <w:bottom w:val="single" w:sz="4" w:space="0" w:color="auto"/>
              <w:right w:val="single" w:sz="4" w:space="0" w:color="auto"/>
            </w:tcBorders>
            <w:shd w:val="clear" w:color="auto" w:fill="auto"/>
            <w:noWrap/>
            <w:hideMark/>
          </w:tcPr>
          <w:p w14:paraId="7917FF4E"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Aerocort</w:t>
            </w:r>
          </w:p>
        </w:tc>
        <w:tc>
          <w:tcPr>
            <w:tcW w:w="1748" w:type="dxa"/>
            <w:tcBorders>
              <w:top w:val="nil"/>
              <w:left w:val="nil"/>
              <w:bottom w:val="single" w:sz="4" w:space="0" w:color="auto"/>
              <w:right w:val="single" w:sz="4" w:space="0" w:color="auto"/>
            </w:tcBorders>
            <w:shd w:val="clear" w:color="auto" w:fill="auto"/>
            <w:noWrap/>
            <w:vAlign w:val="bottom"/>
            <w:hideMark/>
          </w:tcPr>
          <w:p w14:paraId="28AA393D"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2562B433"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1,081,381,063</w:t>
            </w:r>
          </w:p>
        </w:tc>
      </w:tr>
      <w:tr w:rsidR="00687B9A" w:rsidRPr="00687B9A" w14:paraId="343285B8"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7FE0B61F"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R03ck – Salbutamol + Beclomethasone</w:t>
            </w:r>
          </w:p>
        </w:tc>
        <w:tc>
          <w:tcPr>
            <w:tcW w:w="1971" w:type="dxa"/>
            <w:tcBorders>
              <w:top w:val="nil"/>
              <w:left w:val="nil"/>
              <w:bottom w:val="single" w:sz="4" w:space="0" w:color="auto"/>
              <w:right w:val="single" w:sz="4" w:space="0" w:color="auto"/>
            </w:tcBorders>
            <w:shd w:val="clear" w:color="auto" w:fill="auto"/>
            <w:noWrap/>
            <w:hideMark/>
          </w:tcPr>
          <w:p w14:paraId="6AB7BDD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Salbair-B</w:t>
            </w:r>
          </w:p>
        </w:tc>
        <w:tc>
          <w:tcPr>
            <w:tcW w:w="1748" w:type="dxa"/>
            <w:tcBorders>
              <w:top w:val="nil"/>
              <w:left w:val="nil"/>
              <w:bottom w:val="single" w:sz="4" w:space="0" w:color="auto"/>
              <w:right w:val="single" w:sz="4" w:space="0" w:color="auto"/>
            </w:tcBorders>
            <w:shd w:val="clear" w:color="auto" w:fill="auto"/>
            <w:noWrap/>
            <w:vAlign w:val="bottom"/>
            <w:hideMark/>
          </w:tcPr>
          <w:p w14:paraId="25FAE79B"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17" w:type="dxa"/>
            <w:tcBorders>
              <w:top w:val="nil"/>
              <w:left w:val="nil"/>
              <w:bottom w:val="single" w:sz="4" w:space="0" w:color="auto"/>
              <w:right w:val="single" w:sz="4" w:space="0" w:color="auto"/>
            </w:tcBorders>
            <w:shd w:val="clear" w:color="auto" w:fill="auto"/>
            <w:vAlign w:val="bottom"/>
            <w:hideMark/>
          </w:tcPr>
          <w:p w14:paraId="2593DA82"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51,625,539</w:t>
            </w:r>
          </w:p>
        </w:tc>
      </w:tr>
      <w:tr w:rsidR="00687B9A" w:rsidRPr="00687B9A" w14:paraId="52B6872B"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1140AB2E"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R03ck – Salbutamol + Beclomethasone</w:t>
            </w:r>
          </w:p>
        </w:tc>
        <w:tc>
          <w:tcPr>
            <w:tcW w:w="1971" w:type="dxa"/>
            <w:tcBorders>
              <w:top w:val="nil"/>
              <w:left w:val="nil"/>
              <w:bottom w:val="single" w:sz="4" w:space="0" w:color="auto"/>
              <w:right w:val="single" w:sz="4" w:space="0" w:color="auto"/>
            </w:tcBorders>
            <w:shd w:val="clear" w:color="auto" w:fill="auto"/>
            <w:noWrap/>
            <w:hideMark/>
          </w:tcPr>
          <w:p w14:paraId="78F3B430"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Derisone</w:t>
            </w:r>
          </w:p>
        </w:tc>
        <w:tc>
          <w:tcPr>
            <w:tcW w:w="1748" w:type="dxa"/>
            <w:tcBorders>
              <w:top w:val="nil"/>
              <w:left w:val="nil"/>
              <w:bottom w:val="single" w:sz="4" w:space="0" w:color="auto"/>
              <w:right w:val="single" w:sz="4" w:space="0" w:color="auto"/>
            </w:tcBorders>
            <w:shd w:val="clear" w:color="auto" w:fill="auto"/>
            <w:noWrap/>
            <w:vAlign w:val="bottom"/>
            <w:hideMark/>
          </w:tcPr>
          <w:p w14:paraId="3854834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Zydus Cadila</w:t>
            </w:r>
          </w:p>
        </w:tc>
        <w:tc>
          <w:tcPr>
            <w:tcW w:w="1817" w:type="dxa"/>
            <w:tcBorders>
              <w:top w:val="nil"/>
              <w:left w:val="nil"/>
              <w:bottom w:val="single" w:sz="4" w:space="0" w:color="auto"/>
              <w:right w:val="single" w:sz="4" w:space="0" w:color="auto"/>
            </w:tcBorders>
            <w:shd w:val="clear" w:color="auto" w:fill="auto"/>
            <w:vAlign w:val="bottom"/>
            <w:hideMark/>
          </w:tcPr>
          <w:p w14:paraId="1D3D4616"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19,379,926</w:t>
            </w:r>
          </w:p>
        </w:tc>
      </w:tr>
      <w:tr w:rsidR="00687B9A" w:rsidRPr="00687B9A" w14:paraId="49371202"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3F6C59E8"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R03cf – Fluticasone + Formoterol</w:t>
            </w:r>
          </w:p>
        </w:tc>
        <w:tc>
          <w:tcPr>
            <w:tcW w:w="1971" w:type="dxa"/>
            <w:tcBorders>
              <w:top w:val="nil"/>
              <w:left w:val="nil"/>
              <w:bottom w:val="single" w:sz="4" w:space="0" w:color="auto"/>
              <w:right w:val="single" w:sz="4" w:space="0" w:color="auto"/>
            </w:tcBorders>
            <w:shd w:val="clear" w:color="auto" w:fill="auto"/>
            <w:noWrap/>
            <w:hideMark/>
          </w:tcPr>
          <w:p w14:paraId="3AC1F897"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Maxiflo</w:t>
            </w:r>
          </w:p>
        </w:tc>
        <w:tc>
          <w:tcPr>
            <w:tcW w:w="1748" w:type="dxa"/>
            <w:tcBorders>
              <w:top w:val="nil"/>
              <w:left w:val="nil"/>
              <w:bottom w:val="single" w:sz="4" w:space="0" w:color="auto"/>
              <w:right w:val="single" w:sz="4" w:space="0" w:color="auto"/>
            </w:tcBorders>
            <w:shd w:val="clear" w:color="auto" w:fill="auto"/>
            <w:noWrap/>
            <w:vAlign w:val="bottom"/>
            <w:hideMark/>
          </w:tcPr>
          <w:p w14:paraId="3E6A947E"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19CF853C"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270,304,739</w:t>
            </w:r>
          </w:p>
        </w:tc>
      </w:tr>
      <w:tr w:rsidR="00687B9A" w:rsidRPr="00687B9A" w14:paraId="407119E7"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60BAADF1"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R03cf – Fluticasone + Formoterol</w:t>
            </w:r>
          </w:p>
        </w:tc>
        <w:tc>
          <w:tcPr>
            <w:tcW w:w="1971" w:type="dxa"/>
            <w:tcBorders>
              <w:top w:val="nil"/>
              <w:left w:val="nil"/>
              <w:bottom w:val="single" w:sz="4" w:space="0" w:color="auto"/>
              <w:right w:val="single" w:sz="4" w:space="0" w:color="auto"/>
            </w:tcBorders>
            <w:shd w:val="clear" w:color="auto" w:fill="auto"/>
            <w:noWrap/>
            <w:hideMark/>
          </w:tcPr>
          <w:p w14:paraId="74AFE0DF"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Formoflo</w:t>
            </w:r>
          </w:p>
        </w:tc>
        <w:tc>
          <w:tcPr>
            <w:tcW w:w="1748" w:type="dxa"/>
            <w:tcBorders>
              <w:top w:val="nil"/>
              <w:left w:val="nil"/>
              <w:bottom w:val="single" w:sz="4" w:space="0" w:color="auto"/>
              <w:right w:val="single" w:sz="4" w:space="0" w:color="auto"/>
            </w:tcBorders>
            <w:shd w:val="clear" w:color="auto" w:fill="auto"/>
            <w:noWrap/>
            <w:vAlign w:val="bottom"/>
            <w:hideMark/>
          </w:tcPr>
          <w:p w14:paraId="1A52C18D"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17" w:type="dxa"/>
            <w:tcBorders>
              <w:top w:val="nil"/>
              <w:left w:val="nil"/>
              <w:bottom w:val="single" w:sz="4" w:space="0" w:color="auto"/>
              <w:right w:val="single" w:sz="4" w:space="0" w:color="auto"/>
            </w:tcBorders>
            <w:shd w:val="clear" w:color="auto" w:fill="auto"/>
            <w:vAlign w:val="bottom"/>
            <w:hideMark/>
          </w:tcPr>
          <w:p w14:paraId="73D7FF7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142,504,819</w:t>
            </w:r>
          </w:p>
        </w:tc>
      </w:tr>
      <w:tr w:rsidR="00687B9A" w:rsidRPr="00687B9A" w14:paraId="2A75DDE3"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4DFB9573"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R03cf – Fluticasone + Formoterol</w:t>
            </w:r>
          </w:p>
        </w:tc>
        <w:tc>
          <w:tcPr>
            <w:tcW w:w="1971" w:type="dxa"/>
            <w:tcBorders>
              <w:top w:val="nil"/>
              <w:left w:val="nil"/>
              <w:bottom w:val="single" w:sz="4" w:space="0" w:color="auto"/>
              <w:right w:val="single" w:sz="4" w:space="0" w:color="auto"/>
            </w:tcBorders>
            <w:shd w:val="clear" w:color="auto" w:fill="auto"/>
            <w:noWrap/>
            <w:hideMark/>
          </w:tcPr>
          <w:p w14:paraId="47A13125"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Combihale-Ff</w:t>
            </w:r>
          </w:p>
        </w:tc>
        <w:tc>
          <w:tcPr>
            <w:tcW w:w="1748" w:type="dxa"/>
            <w:tcBorders>
              <w:top w:val="nil"/>
              <w:left w:val="nil"/>
              <w:bottom w:val="single" w:sz="4" w:space="0" w:color="auto"/>
              <w:right w:val="single" w:sz="4" w:space="0" w:color="auto"/>
            </w:tcBorders>
            <w:shd w:val="clear" w:color="auto" w:fill="auto"/>
            <w:noWrap/>
            <w:vAlign w:val="bottom"/>
            <w:hideMark/>
          </w:tcPr>
          <w:p w14:paraId="0DE74684"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Dr. Reddy’s Labs</w:t>
            </w:r>
          </w:p>
        </w:tc>
        <w:tc>
          <w:tcPr>
            <w:tcW w:w="1817" w:type="dxa"/>
            <w:tcBorders>
              <w:top w:val="nil"/>
              <w:left w:val="nil"/>
              <w:bottom w:val="single" w:sz="4" w:space="0" w:color="auto"/>
              <w:right w:val="single" w:sz="4" w:space="0" w:color="auto"/>
            </w:tcBorders>
            <w:shd w:val="clear" w:color="auto" w:fill="auto"/>
            <w:vAlign w:val="bottom"/>
            <w:hideMark/>
          </w:tcPr>
          <w:p w14:paraId="7C88E2E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125,623,470</w:t>
            </w:r>
          </w:p>
        </w:tc>
      </w:tr>
      <w:tr w:rsidR="00687B9A" w:rsidRPr="00687B9A" w14:paraId="3394BDEC"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06CE0DD5"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R03g1 – Inhaler Device</w:t>
            </w:r>
          </w:p>
        </w:tc>
        <w:tc>
          <w:tcPr>
            <w:tcW w:w="1971" w:type="dxa"/>
            <w:tcBorders>
              <w:top w:val="nil"/>
              <w:left w:val="nil"/>
              <w:bottom w:val="single" w:sz="4" w:space="0" w:color="auto"/>
              <w:right w:val="single" w:sz="4" w:space="0" w:color="auto"/>
            </w:tcBorders>
            <w:shd w:val="clear" w:color="auto" w:fill="auto"/>
            <w:noWrap/>
            <w:hideMark/>
          </w:tcPr>
          <w:p w14:paraId="29F558FB"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Rotahaler Transpar</w:t>
            </w:r>
          </w:p>
        </w:tc>
        <w:tc>
          <w:tcPr>
            <w:tcW w:w="1748" w:type="dxa"/>
            <w:tcBorders>
              <w:top w:val="nil"/>
              <w:left w:val="nil"/>
              <w:bottom w:val="single" w:sz="4" w:space="0" w:color="auto"/>
              <w:right w:val="single" w:sz="4" w:space="0" w:color="auto"/>
            </w:tcBorders>
            <w:shd w:val="clear" w:color="auto" w:fill="auto"/>
            <w:noWrap/>
            <w:vAlign w:val="bottom"/>
            <w:hideMark/>
          </w:tcPr>
          <w:p w14:paraId="44635C4A"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32D86B2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119,868,302</w:t>
            </w:r>
          </w:p>
        </w:tc>
      </w:tr>
      <w:tr w:rsidR="00687B9A" w:rsidRPr="00687B9A" w14:paraId="3F558DF5"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6C46C406"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R03g1 – Inhaler Device</w:t>
            </w:r>
          </w:p>
        </w:tc>
        <w:tc>
          <w:tcPr>
            <w:tcW w:w="1971" w:type="dxa"/>
            <w:tcBorders>
              <w:top w:val="nil"/>
              <w:left w:val="nil"/>
              <w:bottom w:val="single" w:sz="4" w:space="0" w:color="auto"/>
              <w:right w:val="single" w:sz="4" w:space="0" w:color="auto"/>
            </w:tcBorders>
            <w:shd w:val="clear" w:color="auto" w:fill="auto"/>
            <w:noWrap/>
            <w:hideMark/>
          </w:tcPr>
          <w:p w14:paraId="71DB0A5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Zerostat-Vt Spacer</w:t>
            </w:r>
          </w:p>
        </w:tc>
        <w:tc>
          <w:tcPr>
            <w:tcW w:w="1748" w:type="dxa"/>
            <w:tcBorders>
              <w:top w:val="nil"/>
              <w:left w:val="nil"/>
              <w:bottom w:val="single" w:sz="4" w:space="0" w:color="auto"/>
              <w:right w:val="single" w:sz="4" w:space="0" w:color="auto"/>
            </w:tcBorders>
            <w:shd w:val="clear" w:color="auto" w:fill="auto"/>
            <w:noWrap/>
            <w:vAlign w:val="bottom"/>
            <w:hideMark/>
          </w:tcPr>
          <w:p w14:paraId="7B28CF05"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679AF929"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69,555,275</w:t>
            </w:r>
          </w:p>
        </w:tc>
      </w:tr>
      <w:tr w:rsidR="00687B9A" w:rsidRPr="00687B9A" w14:paraId="2213630D"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5033D7B4"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R03g1 – Inhaler Device</w:t>
            </w:r>
          </w:p>
        </w:tc>
        <w:tc>
          <w:tcPr>
            <w:tcW w:w="1971" w:type="dxa"/>
            <w:tcBorders>
              <w:top w:val="nil"/>
              <w:left w:val="nil"/>
              <w:bottom w:val="single" w:sz="4" w:space="0" w:color="auto"/>
              <w:right w:val="single" w:sz="4" w:space="0" w:color="auto"/>
            </w:tcBorders>
            <w:shd w:val="clear" w:color="auto" w:fill="auto"/>
            <w:noWrap/>
            <w:hideMark/>
          </w:tcPr>
          <w:p w14:paraId="6FE6FD36"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Revolizer</w:t>
            </w:r>
          </w:p>
        </w:tc>
        <w:tc>
          <w:tcPr>
            <w:tcW w:w="1748" w:type="dxa"/>
            <w:tcBorders>
              <w:top w:val="nil"/>
              <w:left w:val="nil"/>
              <w:bottom w:val="single" w:sz="4" w:space="0" w:color="auto"/>
              <w:right w:val="single" w:sz="4" w:space="0" w:color="auto"/>
            </w:tcBorders>
            <w:shd w:val="clear" w:color="auto" w:fill="auto"/>
            <w:noWrap/>
            <w:vAlign w:val="bottom"/>
            <w:hideMark/>
          </w:tcPr>
          <w:p w14:paraId="0B8D053E"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3C0EE27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77,687,140</w:t>
            </w:r>
          </w:p>
        </w:tc>
      </w:tr>
      <w:tr w:rsidR="00687B9A" w:rsidRPr="00687B9A" w14:paraId="1D886768"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5CCB9F72"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R03g1 – Inhaler Device</w:t>
            </w:r>
          </w:p>
        </w:tc>
        <w:tc>
          <w:tcPr>
            <w:tcW w:w="1971" w:type="dxa"/>
            <w:tcBorders>
              <w:top w:val="nil"/>
              <w:left w:val="nil"/>
              <w:bottom w:val="single" w:sz="4" w:space="0" w:color="auto"/>
              <w:right w:val="single" w:sz="4" w:space="0" w:color="auto"/>
            </w:tcBorders>
            <w:shd w:val="clear" w:color="auto" w:fill="auto"/>
            <w:noWrap/>
            <w:hideMark/>
          </w:tcPr>
          <w:p w14:paraId="0AB0BB53"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Lupihaler</w:t>
            </w:r>
          </w:p>
        </w:tc>
        <w:tc>
          <w:tcPr>
            <w:tcW w:w="1748" w:type="dxa"/>
            <w:tcBorders>
              <w:top w:val="nil"/>
              <w:left w:val="nil"/>
              <w:bottom w:val="single" w:sz="4" w:space="0" w:color="auto"/>
              <w:right w:val="single" w:sz="4" w:space="0" w:color="auto"/>
            </w:tcBorders>
            <w:shd w:val="clear" w:color="auto" w:fill="auto"/>
            <w:noWrap/>
            <w:vAlign w:val="bottom"/>
            <w:hideMark/>
          </w:tcPr>
          <w:p w14:paraId="390F09A3"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17" w:type="dxa"/>
            <w:tcBorders>
              <w:top w:val="nil"/>
              <w:left w:val="nil"/>
              <w:bottom w:val="single" w:sz="4" w:space="0" w:color="auto"/>
              <w:right w:val="single" w:sz="4" w:space="0" w:color="auto"/>
            </w:tcBorders>
            <w:shd w:val="clear" w:color="auto" w:fill="auto"/>
            <w:vAlign w:val="bottom"/>
            <w:hideMark/>
          </w:tcPr>
          <w:p w14:paraId="10F18BA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61,524,720</w:t>
            </w:r>
          </w:p>
        </w:tc>
      </w:tr>
      <w:tr w:rsidR="00687B9A" w:rsidRPr="00687B9A" w14:paraId="191354D8"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14F3C86A"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R03g1 – Inhaler Device</w:t>
            </w:r>
          </w:p>
        </w:tc>
        <w:tc>
          <w:tcPr>
            <w:tcW w:w="1971" w:type="dxa"/>
            <w:tcBorders>
              <w:top w:val="nil"/>
              <w:left w:val="nil"/>
              <w:bottom w:val="single" w:sz="4" w:space="0" w:color="auto"/>
              <w:right w:val="single" w:sz="4" w:space="0" w:color="auto"/>
            </w:tcBorders>
            <w:shd w:val="clear" w:color="auto" w:fill="auto"/>
            <w:noWrap/>
            <w:hideMark/>
          </w:tcPr>
          <w:p w14:paraId="675C56DC"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Huf Puf Kit</w:t>
            </w:r>
          </w:p>
        </w:tc>
        <w:tc>
          <w:tcPr>
            <w:tcW w:w="1748" w:type="dxa"/>
            <w:tcBorders>
              <w:top w:val="nil"/>
              <w:left w:val="nil"/>
              <w:bottom w:val="single" w:sz="4" w:space="0" w:color="auto"/>
              <w:right w:val="single" w:sz="4" w:space="0" w:color="auto"/>
            </w:tcBorders>
            <w:shd w:val="clear" w:color="auto" w:fill="auto"/>
            <w:noWrap/>
            <w:vAlign w:val="bottom"/>
            <w:hideMark/>
          </w:tcPr>
          <w:p w14:paraId="5C7D134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4559976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28,173,824</w:t>
            </w:r>
          </w:p>
        </w:tc>
      </w:tr>
      <w:tr w:rsidR="00687B9A" w:rsidRPr="00687B9A" w14:paraId="6C7064C9"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hideMark/>
          </w:tcPr>
          <w:p w14:paraId="15AA9BF1" w14:textId="77777777" w:rsidR="00687B9A" w:rsidRPr="00687B9A" w:rsidRDefault="00687B9A" w:rsidP="00687B9A">
            <w:pPr>
              <w:rPr>
                <w:rFonts w:ascii="Arial" w:hAnsi="Arial" w:cs="Arial"/>
                <w:color w:val="000000"/>
                <w:lang w:val="en-GB" w:eastAsia="en-IN"/>
              </w:rPr>
            </w:pPr>
            <w:r w:rsidRPr="00687B9A">
              <w:rPr>
                <w:rFonts w:ascii="Arial" w:hAnsi="Arial" w:cs="Arial"/>
                <w:color w:val="000000"/>
                <w:lang w:val="en-GB" w:eastAsia="en-IN"/>
              </w:rPr>
              <w:t>R03g1 – Inhaler Device</w:t>
            </w:r>
          </w:p>
        </w:tc>
        <w:tc>
          <w:tcPr>
            <w:tcW w:w="1971" w:type="dxa"/>
            <w:tcBorders>
              <w:top w:val="nil"/>
              <w:left w:val="nil"/>
              <w:bottom w:val="single" w:sz="4" w:space="0" w:color="auto"/>
              <w:right w:val="single" w:sz="4" w:space="0" w:color="auto"/>
            </w:tcBorders>
            <w:shd w:val="clear" w:color="auto" w:fill="auto"/>
            <w:noWrap/>
            <w:hideMark/>
          </w:tcPr>
          <w:p w14:paraId="4D2D2C3D"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Baby Mask</w:t>
            </w:r>
          </w:p>
        </w:tc>
        <w:tc>
          <w:tcPr>
            <w:tcW w:w="1748" w:type="dxa"/>
            <w:tcBorders>
              <w:top w:val="nil"/>
              <w:left w:val="nil"/>
              <w:bottom w:val="single" w:sz="4" w:space="0" w:color="auto"/>
              <w:right w:val="single" w:sz="4" w:space="0" w:color="auto"/>
            </w:tcBorders>
            <w:shd w:val="clear" w:color="auto" w:fill="auto"/>
            <w:noWrap/>
            <w:vAlign w:val="bottom"/>
            <w:hideMark/>
          </w:tcPr>
          <w:p w14:paraId="59070922"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17" w:type="dxa"/>
            <w:tcBorders>
              <w:top w:val="nil"/>
              <w:left w:val="nil"/>
              <w:bottom w:val="single" w:sz="4" w:space="0" w:color="auto"/>
              <w:right w:val="single" w:sz="4" w:space="0" w:color="auto"/>
            </w:tcBorders>
            <w:shd w:val="clear" w:color="auto" w:fill="auto"/>
            <w:vAlign w:val="bottom"/>
            <w:hideMark/>
          </w:tcPr>
          <w:p w14:paraId="7DF6498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29,622,080</w:t>
            </w:r>
          </w:p>
        </w:tc>
      </w:tr>
      <w:tr w:rsidR="00687B9A" w:rsidRPr="00687B9A" w14:paraId="12F44973" w14:textId="77777777" w:rsidTr="004B4837">
        <w:trPr>
          <w:jc w:val="center"/>
        </w:trPr>
        <w:tc>
          <w:tcPr>
            <w:tcW w:w="3755" w:type="dxa"/>
            <w:tcBorders>
              <w:top w:val="nil"/>
              <w:left w:val="single" w:sz="4" w:space="0" w:color="auto"/>
              <w:bottom w:val="single" w:sz="4" w:space="0" w:color="auto"/>
              <w:right w:val="single" w:sz="4" w:space="0" w:color="auto"/>
            </w:tcBorders>
            <w:shd w:val="clear" w:color="auto" w:fill="auto"/>
            <w:noWrap/>
            <w:vAlign w:val="bottom"/>
            <w:hideMark/>
          </w:tcPr>
          <w:p w14:paraId="2ED766A3" w14:textId="77777777" w:rsidR="00687B9A" w:rsidRPr="00687B9A" w:rsidRDefault="00687B9A" w:rsidP="00687B9A">
            <w:pPr>
              <w:jc w:val="both"/>
              <w:rPr>
                <w:rFonts w:ascii="Arial" w:hAnsi="Arial" w:cs="Arial"/>
                <w:b/>
                <w:bCs/>
                <w:color w:val="000000"/>
                <w:lang w:val="en-GB" w:eastAsia="en-IN"/>
              </w:rPr>
            </w:pPr>
            <w:r w:rsidRPr="00687B9A">
              <w:rPr>
                <w:rFonts w:ascii="Arial" w:hAnsi="Arial" w:cs="Arial"/>
                <w:b/>
                <w:bCs/>
                <w:color w:val="000000"/>
                <w:lang w:val="en-GB" w:eastAsia="en-IN"/>
              </w:rPr>
              <w:t xml:space="preserve"> Grand Total</w:t>
            </w:r>
          </w:p>
        </w:tc>
        <w:tc>
          <w:tcPr>
            <w:tcW w:w="1971" w:type="dxa"/>
            <w:tcBorders>
              <w:top w:val="nil"/>
              <w:left w:val="nil"/>
              <w:bottom w:val="single" w:sz="4" w:space="0" w:color="auto"/>
              <w:right w:val="single" w:sz="4" w:space="0" w:color="auto"/>
            </w:tcBorders>
            <w:shd w:val="clear" w:color="auto" w:fill="auto"/>
            <w:noWrap/>
            <w:vAlign w:val="bottom"/>
            <w:hideMark/>
          </w:tcPr>
          <w:p w14:paraId="1889392F" w14:textId="77777777" w:rsidR="00687B9A" w:rsidRPr="00687B9A" w:rsidRDefault="00687B9A" w:rsidP="00687B9A">
            <w:pPr>
              <w:jc w:val="center"/>
              <w:rPr>
                <w:rFonts w:ascii="Arial" w:hAnsi="Arial" w:cs="Arial"/>
                <w:b/>
                <w:bCs/>
                <w:color w:val="000000"/>
                <w:lang w:val="en-GB" w:eastAsia="en-IN"/>
              </w:rPr>
            </w:pPr>
          </w:p>
        </w:tc>
        <w:tc>
          <w:tcPr>
            <w:tcW w:w="1748" w:type="dxa"/>
            <w:tcBorders>
              <w:top w:val="nil"/>
              <w:left w:val="nil"/>
              <w:bottom w:val="single" w:sz="4" w:space="0" w:color="auto"/>
              <w:right w:val="single" w:sz="4" w:space="0" w:color="auto"/>
            </w:tcBorders>
            <w:shd w:val="clear" w:color="auto" w:fill="auto"/>
            <w:noWrap/>
            <w:vAlign w:val="bottom"/>
            <w:hideMark/>
          </w:tcPr>
          <w:p w14:paraId="63637BDD" w14:textId="77777777" w:rsidR="00687B9A" w:rsidRPr="00687B9A" w:rsidRDefault="00687B9A" w:rsidP="00687B9A">
            <w:pPr>
              <w:jc w:val="center"/>
              <w:rPr>
                <w:rFonts w:ascii="Arial" w:hAnsi="Arial" w:cs="Arial"/>
                <w:b/>
                <w:bCs/>
                <w:color w:val="000000"/>
                <w:lang w:val="en-GB" w:eastAsia="en-IN"/>
              </w:rPr>
            </w:pPr>
          </w:p>
        </w:tc>
        <w:tc>
          <w:tcPr>
            <w:tcW w:w="1817" w:type="dxa"/>
            <w:tcBorders>
              <w:top w:val="nil"/>
              <w:left w:val="nil"/>
              <w:bottom w:val="single" w:sz="4" w:space="0" w:color="auto"/>
              <w:right w:val="single" w:sz="4" w:space="0" w:color="auto"/>
            </w:tcBorders>
            <w:shd w:val="clear" w:color="auto" w:fill="auto"/>
            <w:vAlign w:val="bottom"/>
            <w:hideMark/>
          </w:tcPr>
          <w:p w14:paraId="7A93CB89"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13,751,580,857</w:t>
            </w:r>
          </w:p>
        </w:tc>
      </w:tr>
    </w:tbl>
    <w:p w14:paraId="40B26BDD" w14:textId="77777777" w:rsidR="00687B9A" w:rsidRPr="00687B9A" w:rsidRDefault="00687B9A" w:rsidP="00687B9A">
      <w:pPr>
        <w:jc w:val="both"/>
        <w:rPr>
          <w:rFonts w:ascii="Arial" w:eastAsia="Calibri" w:hAnsi="Arial" w:cs="Arial"/>
          <w:lang w:val="en-GB"/>
        </w:rPr>
      </w:pPr>
    </w:p>
    <w:p w14:paraId="17E0C1C6"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Note: MAT = moving annual total; ₹ = INR = Indian rupee; ₹1 = US$0.02 on March 15, 2014.</w:t>
      </w:r>
    </w:p>
    <w:p w14:paraId="24767D28"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Source: Adapted by the case author using data from IMS MAT (company subscription).</w:t>
      </w:r>
    </w:p>
    <w:p w14:paraId="70AC3228" w14:textId="77777777" w:rsidR="00687B9A" w:rsidRPr="00687B9A" w:rsidRDefault="00687B9A" w:rsidP="00687B9A">
      <w:pPr>
        <w:jc w:val="both"/>
        <w:rPr>
          <w:rFonts w:ascii="Arial" w:eastAsia="Calibri" w:hAnsi="Arial" w:cs="Arial"/>
          <w:sz w:val="17"/>
          <w:szCs w:val="17"/>
          <w:lang w:val="en-GB"/>
        </w:rPr>
      </w:pPr>
    </w:p>
    <w:p w14:paraId="190D2570" w14:textId="77777777" w:rsidR="00687B9A" w:rsidRPr="00687B9A" w:rsidRDefault="00687B9A" w:rsidP="00687B9A">
      <w:pPr>
        <w:jc w:val="center"/>
        <w:rPr>
          <w:rFonts w:ascii="Arial" w:eastAsia="Calibri" w:hAnsi="Arial" w:cs="Arial"/>
          <w:b/>
          <w:caps/>
          <w:lang w:val="en-GB"/>
        </w:rPr>
      </w:pPr>
      <w:r w:rsidRPr="00687B9A">
        <w:rPr>
          <w:rFonts w:ascii="Arial" w:eastAsia="Calibri" w:hAnsi="Arial" w:cs="Arial"/>
          <w:b/>
          <w:caps/>
          <w:lang w:val="en-GB"/>
        </w:rPr>
        <w:br w:type="page"/>
      </w:r>
      <w:r w:rsidRPr="00687B9A">
        <w:rPr>
          <w:rFonts w:ascii="Arial" w:eastAsia="Calibri" w:hAnsi="Arial" w:cs="Arial"/>
          <w:b/>
          <w:caps/>
          <w:lang w:val="en-GB"/>
        </w:rPr>
        <w:lastRenderedPageBreak/>
        <w:t>EXHIBIT 7: Overview of Inhalation Therapy Market in Delhi</w:t>
      </w:r>
    </w:p>
    <w:p w14:paraId="28620BBC" w14:textId="77777777" w:rsidR="00687B9A" w:rsidRPr="00687B9A" w:rsidRDefault="00687B9A" w:rsidP="00687B9A">
      <w:pPr>
        <w:jc w:val="both"/>
        <w:rPr>
          <w:rFonts w:ascii="Arial" w:eastAsia="Calibri" w:hAnsi="Arial" w:cs="Arial"/>
          <w:lang w:val="en-GB"/>
        </w:rPr>
      </w:pPr>
    </w:p>
    <w:p w14:paraId="5469012A" w14:textId="77777777" w:rsidR="00687B9A" w:rsidRPr="00687B9A" w:rsidRDefault="00687B9A" w:rsidP="00687B9A">
      <w:pPr>
        <w:jc w:val="both"/>
        <w:rPr>
          <w:rFonts w:ascii="Arial" w:eastAsia="Calibri" w:hAnsi="Arial" w:cs="Arial"/>
          <w:sz w:val="4"/>
          <w:szCs w:val="4"/>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733"/>
        <w:gridCol w:w="1440"/>
        <w:gridCol w:w="1890"/>
        <w:gridCol w:w="1890"/>
      </w:tblGrid>
      <w:tr w:rsidR="00687B9A" w:rsidRPr="00687B9A" w14:paraId="05F9905F" w14:textId="77777777" w:rsidTr="004B4837">
        <w:trPr>
          <w:jc w:val="center"/>
        </w:trPr>
        <w:tc>
          <w:tcPr>
            <w:tcW w:w="3733" w:type="dxa"/>
            <w:vMerge w:val="restart"/>
            <w:shd w:val="clear" w:color="auto" w:fill="auto"/>
            <w:noWrap/>
            <w:vAlign w:val="center"/>
            <w:hideMark/>
          </w:tcPr>
          <w:p w14:paraId="5B5E883D" w14:textId="77777777" w:rsidR="00687B9A" w:rsidRPr="00687B9A" w:rsidRDefault="00687B9A" w:rsidP="00687B9A">
            <w:pPr>
              <w:rPr>
                <w:rFonts w:ascii="Arial" w:hAnsi="Arial" w:cs="Arial"/>
                <w:lang w:val="en-GB" w:eastAsia="en-IN"/>
              </w:rPr>
            </w:pPr>
            <w:r w:rsidRPr="00687B9A">
              <w:rPr>
                <w:rFonts w:ascii="Arial" w:hAnsi="Arial" w:cs="Arial"/>
                <w:b/>
                <w:lang w:val="en-GB" w:eastAsia="en-IN"/>
              </w:rPr>
              <w:t>Molecule</w:t>
            </w:r>
          </w:p>
        </w:tc>
        <w:tc>
          <w:tcPr>
            <w:tcW w:w="1440" w:type="dxa"/>
            <w:vMerge w:val="restart"/>
            <w:shd w:val="clear" w:color="auto" w:fill="auto"/>
            <w:noWrap/>
            <w:vAlign w:val="center"/>
            <w:hideMark/>
          </w:tcPr>
          <w:p w14:paraId="549D8026" w14:textId="77777777" w:rsidR="00687B9A" w:rsidRPr="00687B9A" w:rsidRDefault="00687B9A" w:rsidP="00687B9A">
            <w:pPr>
              <w:jc w:val="center"/>
              <w:rPr>
                <w:rFonts w:ascii="Arial" w:hAnsi="Arial" w:cs="Arial"/>
                <w:lang w:val="en-GB" w:eastAsia="en-IN"/>
              </w:rPr>
            </w:pPr>
            <w:r w:rsidRPr="00687B9A">
              <w:rPr>
                <w:rFonts w:ascii="Arial" w:hAnsi="Arial" w:cs="Arial"/>
                <w:b/>
                <w:color w:val="000000"/>
                <w:lang w:val="en-GB" w:eastAsia="en-IN"/>
              </w:rPr>
              <w:t>Product</w:t>
            </w:r>
          </w:p>
        </w:tc>
        <w:tc>
          <w:tcPr>
            <w:tcW w:w="1890" w:type="dxa"/>
            <w:vMerge w:val="restart"/>
            <w:shd w:val="clear" w:color="auto" w:fill="auto"/>
            <w:noWrap/>
            <w:vAlign w:val="center"/>
            <w:hideMark/>
          </w:tcPr>
          <w:p w14:paraId="394A128A" w14:textId="77777777" w:rsidR="00687B9A" w:rsidRPr="00687B9A" w:rsidRDefault="00687B9A" w:rsidP="00687B9A">
            <w:pPr>
              <w:jc w:val="center"/>
              <w:rPr>
                <w:rFonts w:ascii="Arial" w:hAnsi="Arial" w:cs="Arial"/>
                <w:lang w:val="en-GB" w:eastAsia="en-IN"/>
              </w:rPr>
            </w:pPr>
            <w:r w:rsidRPr="00687B9A">
              <w:rPr>
                <w:rFonts w:ascii="Arial" w:hAnsi="Arial" w:cs="Arial"/>
                <w:b/>
                <w:color w:val="000000"/>
                <w:lang w:val="en-GB" w:eastAsia="en-IN"/>
              </w:rPr>
              <w:t>Corporation</w:t>
            </w:r>
          </w:p>
        </w:tc>
        <w:tc>
          <w:tcPr>
            <w:tcW w:w="1890" w:type="dxa"/>
            <w:shd w:val="clear" w:color="auto" w:fill="auto"/>
            <w:noWrap/>
            <w:vAlign w:val="bottom"/>
            <w:hideMark/>
          </w:tcPr>
          <w:p w14:paraId="69B5FEB7"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MAT August 2014</w:t>
            </w:r>
          </w:p>
        </w:tc>
      </w:tr>
      <w:tr w:rsidR="00687B9A" w:rsidRPr="00687B9A" w14:paraId="1FBD31DE" w14:textId="77777777" w:rsidTr="004B4837">
        <w:trPr>
          <w:trHeight w:val="107"/>
          <w:jc w:val="center"/>
        </w:trPr>
        <w:tc>
          <w:tcPr>
            <w:tcW w:w="3733" w:type="dxa"/>
            <w:vMerge/>
            <w:shd w:val="clear" w:color="auto" w:fill="auto"/>
            <w:noWrap/>
            <w:vAlign w:val="bottom"/>
            <w:hideMark/>
          </w:tcPr>
          <w:p w14:paraId="5224307A" w14:textId="77777777" w:rsidR="00687B9A" w:rsidRPr="00687B9A" w:rsidRDefault="00687B9A" w:rsidP="00687B9A">
            <w:pPr>
              <w:jc w:val="both"/>
              <w:rPr>
                <w:rFonts w:ascii="Arial" w:hAnsi="Arial" w:cs="Arial"/>
                <w:b/>
                <w:lang w:val="en-GB" w:eastAsia="en-IN"/>
              </w:rPr>
            </w:pPr>
          </w:p>
        </w:tc>
        <w:tc>
          <w:tcPr>
            <w:tcW w:w="1440" w:type="dxa"/>
            <w:vMerge/>
            <w:shd w:val="clear" w:color="auto" w:fill="auto"/>
            <w:noWrap/>
            <w:vAlign w:val="bottom"/>
            <w:hideMark/>
          </w:tcPr>
          <w:p w14:paraId="5164995A" w14:textId="77777777" w:rsidR="00687B9A" w:rsidRPr="00687B9A" w:rsidRDefault="00687B9A" w:rsidP="00687B9A">
            <w:pPr>
              <w:jc w:val="center"/>
              <w:rPr>
                <w:rFonts w:ascii="Arial" w:hAnsi="Arial" w:cs="Arial"/>
                <w:b/>
                <w:color w:val="000000"/>
                <w:lang w:val="en-GB" w:eastAsia="en-IN"/>
              </w:rPr>
            </w:pPr>
          </w:p>
        </w:tc>
        <w:tc>
          <w:tcPr>
            <w:tcW w:w="1890" w:type="dxa"/>
            <w:vMerge/>
            <w:shd w:val="clear" w:color="auto" w:fill="auto"/>
            <w:noWrap/>
            <w:vAlign w:val="bottom"/>
            <w:hideMark/>
          </w:tcPr>
          <w:p w14:paraId="1B5BF427" w14:textId="77777777" w:rsidR="00687B9A" w:rsidRPr="00687B9A" w:rsidRDefault="00687B9A" w:rsidP="00687B9A">
            <w:pPr>
              <w:jc w:val="center"/>
              <w:rPr>
                <w:rFonts w:ascii="Arial" w:hAnsi="Arial" w:cs="Arial"/>
                <w:b/>
                <w:color w:val="000000"/>
                <w:lang w:val="en-GB" w:eastAsia="en-IN"/>
              </w:rPr>
            </w:pPr>
          </w:p>
        </w:tc>
        <w:tc>
          <w:tcPr>
            <w:tcW w:w="1890" w:type="dxa"/>
            <w:shd w:val="clear" w:color="auto" w:fill="auto"/>
            <w:vAlign w:val="bottom"/>
            <w:hideMark/>
          </w:tcPr>
          <w:p w14:paraId="31B24992" w14:textId="77777777" w:rsidR="00687B9A" w:rsidRPr="00687B9A" w:rsidRDefault="00687B9A" w:rsidP="00687B9A">
            <w:pPr>
              <w:jc w:val="center"/>
              <w:rPr>
                <w:rFonts w:ascii="Arial" w:hAnsi="Arial" w:cs="Arial"/>
                <w:b/>
                <w:color w:val="000000"/>
                <w:lang w:val="en-GB" w:eastAsia="en-IN"/>
              </w:rPr>
            </w:pPr>
            <w:r w:rsidRPr="00687B9A">
              <w:rPr>
                <w:rFonts w:ascii="Arial" w:hAnsi="Arial" w:cs="Arial"/>
                <w:b/>
                <w:color w:val="000000"/>
                <w:lang w:val="en-GB" w:eastAsia="en-IN"/>
              </w:rPr>
              <w:t>Values ₹</w:t>
            </w:r>
          </w:p>
        </w:tc>
      </w:tr>
      <w:tr w:rsidR="00687B9A" w:rsidRPr="00687B9A" w14:paraId="63B754AB" w14:textId="77777777" w:rsidTr="004B4837">
        <w:trPr>
          <w:jc w:val="center"/>
        </w:trPr>
        <w:tc>
          <w:tcPr>
            <w:tcW w:w="3733" w:type="dxa"/>
            <w:shd w:val="clear" w:color="auto" w:fill="auto"/>
            <w:noWrap/>
            <w:hideMark/>
          </w:tcPr>
          <w:p w14:paraId="382EE498" w14:textId="77777777" w:rsidR="00687B9A" w:rsidRPr="00687B9A" w:rsidRDefault="00687B9A" w:rsidP="00687B9A">
            <w:pPr>
              <w:jc w:val="both"/>
              <w:rPr>
                <w:rFonts w:ascii="Arial" w:hAnsi="Arial" w:cs="Arial"/>
                <w:lang w:val="en-GB" w:eastAsia="en-IN"/>
              </w:rPr>
            </w:pPr>
            <w:r w:rsidRPr="00687B9A">
              <w:rPr>
                <w:rFonts w:ascii="Arial" w:hAnsi="Arial" w:cs="Arial"/>
                <w:lang w:val="en-GB" w:eastAsia="en-IN"/>
              </w:rPr>
              <w:t>R03cr – Formoterol + Budesonide</w:t>
            </w:r>
          </w:p>
        </w:tc>
        <w:tc>
          <w:tcPr>
            <w:tcW w:w="1440" w:type="dxa"/>
            <w:shd w:val="clear" w:color="auto" w:fill="auto"/>
            <w:noWrap/>
            <w:hideMark/>
          </w:tcPr>
          <w:p w14:paraId="7A0477FA"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Foracort</w:t>
            </w:r>
          </w:p>
        </w:tc>
        <w:tc>
          <w:tcPr>
            <w:tcW w:w="1890" w:type="dxa"/>
            <w:shd w:val="clear" w:color="auto" w:fill="auto"/>
            <w:noWrap/>
            <w:vAlign w:val="bottom"/>
            <w:hideMark/>
          </w:tcPr>
          <w:p w14:paraId="187BAD15"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5BABAA76"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69,259,949</w:t>
            </w:r>
          </w:p>
        </w:tc>
      </w:tr>
      <w:tr w:rsidR="00687B9A" w:rsidRPr="00687B9A" w14:paraId="220FCD21" w14:textId="77777777" w:rsidTr="004B4837">
        <w:trPr>
          <w:jc w:val="center"/>
        </w:trPr>
        <w:tc>
          <w:tcPr>
            <w:tcW w:w="3733" w:type="dxa"/>
            <w:shd w:val="clear" w:color="auto" w:fill="auto"/>
            <w:noWrap/>
            <w:hideMark/>
          </w:tcPr>
          <w:p w14:paraId="0B38223B"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R03cr – Formoterol + Budesonide</w:t>
            </w:r>
          </w:p>
        </w:tc>
        <w:tc>
          <w:tcPr>
            <w:tcW w:w="1440" w:type="dxa"/>
            <w:shd w:val="clear" w:color="auto" w:fill="auto"/>
            <w:noWrap/>
            <w:hideMark/>
          </w:tcPr>
          <w:p w14:paraId="0385D973"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Budamate</w:t>
            </w:r>
          </w:p>
        </w:tc>
        <w:tc>
          <w:tcPr>
            <w:tcW w:w="1890" w:type="dxa"/>
            <w:shd w:val="clear" w:color="auto" w:fill="auto"/>
            <w:noWrap/>
            <w:vAlign w:val="bottom"/>
            <w:hideMark/>
          </w:tcPr>
          <w:p w14:paraId="40F3C41A"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90" w:type="dxa"/>
            <w:shd w:val="clear" w:color="auto" w:fill="auto"/>
            <w:vAlign w:val="bottom"/>
            <w:hideMark/>
          </w:tcPr>
          <w:p w14:paraId="62B7038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21,718,499</w:t>
            </w:r>
          </w:p>
        </w:tc>
      </w:tr>
      <w:tr w:rsidR="00687B9A" w:rsidRPr="00687B9A" w14:paraId="5ADFFBE4" w14:textId="77777777" w:rsidTr="004B4837">
        <w:trPr>
          <w:jc w:val="center"/>
        </w:trPr>
        <w:tc>
          <w:tcPr>
            <w:tcW w:w="3733" w:type="dxa"/>
            <w:shd w:val="clear" w:color="auto" w:fill="auto"/>
            <w:noWrap/>
            <w:hideMark/>
          </w:tcPr>
          <w:p w14:paraId="533D3877"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R03cr – Formoterol + Budesonide</w:t>
            </w:r>
          </w:p>
        </w:tc>
        <w:tc>
          <w:tcPr>
            <w:tcW w:w="1440" w:type="dxa"/>
            <w:shd w:val="clear" w:color="auto" w:fill="auto"/>
            <w:noWrap/>
            <w:hideMark/>
          </w:tcPr>
          <w:p w14:paraId="6EAC0006"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Symbicort</w:t>
            </w:r>
          </w:p>
        </w:tc>
        <w:tc>
          <w:tcPr>
            <w:tcW w:w="1890" w:type="dxa"/>
            <w:shd w:val="clear" w:color="auto" w:fill="auto"/>
            <w:noWrap/>
            <w:vAlign w:val="bottom"/>
            <w:hideMark/>
          </w:tcPr>
          <w:p w14:paraId="5789DB5E"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AstraZeneca</w:t>
            </w:r>
          </w:p>
        </w:tc>
        <w:tc>
          <w:tcPr>
            <w:tcW w:w="1890" w:type="dxa"/>
            <w:shd w:val="clear" w:color="auto" w:fill="auto"/>
            <w:vAlign w:val="bottom"/>
            <w:hideMark/>
          </w:tcPr>
          <w:p w14:paraId="5EB1824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3,841,260</w:t>
            </w:r>
          </w:p>
        </w:tc>
      </w:tr>
      <w:tr w:rsidR="00687B9A" w:rsidRPr="00687B9A" w14:paraId="5F5AE59E" w14:textId="77777777" w:rsidTr="004B4837">
        <w:trPr>
          <w:jc w:val="center"/>
        </w:trPr>
        <w:tc>
          <w:tcPr>
            <w:tcW w:w="3733" w:type="dxa"/>
            <w:shd w:val="clear" w:color="auto" w:fill="auto"/>
            <w:noWrap/>
            <w:hideMark/>
          </w:tcPr>
          <w:p w14:paraId="5DCF3DB5"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R03cp – Salmeterol + Fluticasone</w:t>
            </w:r>
          </w:p>
        </w:tc>
        <w:tc>
          <w:tcPr>
            <w:tcW w:w="1440" w:type="dxa"/>
            <w:shd w:val="clear" w:color="auto" w:fill="auto"/>
            <w:noWrap/>
            <w:hideMark/>
          </w:tcPr>
          <w:p w14:paraId="727F2776"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Seroflo</w:t>
            </w:r>
          </w:p>
        </w:tc>
        <w:tc>
          <w:tcPr>
            <w:tcW w:w="1890" w:type="dxa"/>
            <w:shd w:val="clear" w:color="auto" w:fill="auto"/>
            <w:noWrap/>
            <w:vAlign w:val="bottom"/>
            <w:hideMark/>
          </w:tcPr>
          <w:p w14:paraId="1319CA7D"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5F79D12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76,517,859</w:t>
            </w:r>
          </w:p>
        </w:tc>
      </w:tr>
      <w:tr w:rsidR="00687B9A" w:rsidRPr="00687B9A" w14:paraId="4EB2DF08" w14:textId="77777777" w:rsidTr="004B4837">
        <w:trPr>
          <w:jc w:val="center"/>
        </w:trPr>
        <w:tc>
          <w:tcPr>
            <w:tcW w:w="3733" w:type="dxa"/>
            <w:shd w:val="clear" w:color="auto" w:fill="auto"/>
            <w:noWrap/>
            <w:hideMark/>
          </w:tcPr>
          <w:p w14:paraId="3D27CDAB"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R03cp – Salmeterol + Fluticasone</w:t>
            </w:r>
          </w:p>
        </w:tc>
        <w:tc>
          <w:tcPr>
            <w:tcW w:w="1440" w:type="dxa"/>
            <w:shd w:val="clear" w:color="auto" w:fill="auto"/>
            <w:noWrap/>
            <w:hideMark/>
          </w:tcPr>
          <w:p w14:paraId="3B09E8D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Seretide</w:t>
            </w:r>
          </w:p>
        </w:tc>
        <w:tc>
          <w:tcPr>
            <w:tcW w:w="1890" w:type="dxa"/>
            <w:shd w:val="clear" w:color="auto" w:fill="auto"/>
            <w:noWrap/>
            <w:vAlign w:val="bottom"/>
            <w:hideMark/>
          </w:tcPr>
          <w:p w14:paraId="06368A80"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GlaxoSmithKline</w:t>
            </w:r>
          </w:p>
        </w:tc>
        <w:tc>
          <w:tcPr>
            <w:tcW w:w="1890" w:type="dxa"/>
            <w:shd w:val="clear" w:color="auto" w:fill="auto"/>
            <w:vAlign w:val="bottom"/>
            <w:hideMark/>
          </w:tcPr>
          <w:p w14:paraId="756C16C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15,152,561</w:t>
            </w:r>
          </w:p>
        </w:tc>
      </w:tr>
      <w:tr w:rsidR="00687B9A" w:rsidRPr="00687B9A" w14:paraId="6375C9CC" w14:textId="77777777" w:rsidTr="004B4837">
        <w:trPr>
          <w:jc w:val="center"/>
        </w:trPr>
        <w:tc>
          <w:tcPr>
            <w:tcW w:w="3733" w:type="dxa"/>
            <w:shd w:val="clear" w:color="auto" w:fill="auto"/>
            <w:noWrap/>
            <w:hideMark/>
          </w:tcPr>
          <w:p w14:paraId="3F2310CB"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R03cp – Salmeterol + Fluticasone</w:t>
            </w:r>
          </w:p>
        </w:tc>
        <w:tc>
          <w:tcPr>
            <w:tcW w:w="1440" w:type="dxa"/>
            <w:shd w:val="clear" w:color="auto" w:fill="auto"/>
            <w:noWrap/>
            <w:hideMark/>
          </w:tcPr>
          <w:p w14:paraId="3F482240"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Esiflo</w:t>
            </w:r>
          </w:p>
        </w:tc>
        <w:tc>
          <w:tcPr>
            <w:tcW w:w="1890" w:type="dxa"/>
            <w:shd w:val="clear" w:color="auto" w:fill="auto"/>
            <w:noWrap/>
            <w:vAlign w:val="bottom"/>
            <w:hideMark/>
          </w:tcPr>
          <w:p w14:paraId="4D56B74F"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90" w:type="dxa"/>
            <w:shd w:val="clear" w:color="auto" w:fill="auto"/>
            <w:vAlign w:val="bottom"/>
            <w:hideMark/>
          </w:tcPr>
          <w:p w14:paraId="12C3252C"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16,863,745</w:t>
            </w:r>
          </w:p>
        </w:tc>
      </w:tr>
      <w:tr w:rsidR="00687B9A" w:rsidRPr="00687B9A" w14:paraId="4D165B69" w14:textId="77777777" w:rsidTr="004B4837">
        <w:trPr>
          <w:jc w:val="center"/>
        </w:trPr>
        <w:tc>
          <w:tcPr>
            <w:tcW w:w="3733" w:type="dxa"/>
            <w:shd w:val="clear" w:color="auto" w:fill="auto"/>
            <w:noWrap/>
            <w:hideMark/>
          </w:tcPr>
          <w:p w14:paraId="38CB7585"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R03cs – Ipratropium + Levosalbutamol</w:t>
            </w:r>
          </w:p>
        </w:tc>
        <w:tc>
          <w:tcPr>
            <w:tcW w:w="1440" w:type="dxa"/>
            <w:shd w:val="clear" w:color="auto" w:fill="auto"/>
            <w:noWrap/>
            <w:hideMark/>
          </w:tcPr>
          <w:p w14:paraId="7068440F"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Duolin</w:t>
            </w:r>
          </w:p>
        </w:tc>
        <w:tc>
          <w:tcPr>
            <w:tcW w:w="1890" w:type="dxa"/>
            <w:shd w:val="clear" w:color="auto" w:fill="auto"/>
            <w:noWrap/>
            <w:vAlign w:val="bottom"/>
            <w:hideMark/>
          </w:tcPr>
          <w:p w14:paraId="6B07DDFF"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27DC64DE"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97,483,919</w:t>
            </w:r>
          </w:p>
        </w:tc>
      </w:tr>
      <w:tr w:rsidR="00687B9A" w:rsidRPr="00687B9A" w14:paraId="186BA970" w14:textId="77777777" w:rsidTr="004B4837">
        <w:trPr>
          <w:jc w:val="center"/>
        </w:trPr>
        <w:tc>
          <w:tcPr>
            <w:tcW w:w="3733" w:type="dxa"/>
            <w:shd w:val="clear" w:color="auto" w:fill="auto"/>
            <w:noWrap/>
            <w:hideMark/>
          </w:tcPr>
          <w:p w14:paraId="6DBD9EE9"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R03cs – Ipratropium + Levosalbutamol</w:t>
            </w:r>
          </w:p>
        </w:tc>
        <w:tc>
          <w:tcPr>
            <w:tcW w:w="1440" w:type="dxa"/>
            <w:shd w:val="clear" w:color="auto" w:fill="auto"/>
            <w:noWrap/>
            <w:hideMark/>
          </w:tcPr>
          <w:p w14:paraId="1E8653B2"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Salbair-I</w:t>
            </w:r>
          </w:p>
        </w:tc>
        <w:tc>
          <w:tcPr>
            <w:tcW w:w="1890" w:type="dxa"/>
            <w:shd w:val="clear" w:color="auto" w:fill="auto"/>
            <w:noWrap/>
            <w:vAlign w:val="bottom"/>
            <w:hideMark/>
          </w:tcPr>
          <w:p w14:paraId="2245A1AB"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90" w:type="dxa"/>
            <w:shd w:val="clear" w:color="auto" w:fill="auto"/>
            <w:vAlign w:val="bottom"/>
            <w:hideMark/>
          </w:tcPr>
          <w:p w14:paraId="6457D3F7"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8,200,459</w:t>
            </w:r>
          </w:p>
        </w:tc>
      </w:tr>
      <w:tr w:rsidR="00687B9A" w:rsidRPr="00687B9A" w14:paraId="2E4BE808" w14:textId="77777777" w:rsidTr="004B4837">
        <w:trPr>
          <w:jc w:val="center"/>
        </w:trPr>
        <w:tc>
          <w:tcPr>
            <w:tcW w:w="3733" w:type="dxa"/>
            <w:shd w:val="clear" w:color="auto" w:fill="auto"/>
            <w:noWrap/>
            <w:hideMark/>
          </w:tcPr>
          <w:p w14:paraId="754FE714"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R03cs – Ipratropium + Levosalbutamol</w:t>
            </w:r>
          </w:p>
        </w:tc>
        <w:tc>
          <w:tcPr>
            <w:tcW w:w="1440" w:type="dxa"/>
            <w:shd w:val="clear" w:color="auto" w:fill="auto"/>
            <w:noWrap/>
            <w:hideMark/>
          </w:tcPr>
          <w:p w14:paraId="1560EFB7"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Iprazest</w:t>
            </w:r>
          </w:p>
        </w:tc>
        <w:tc>
          <w:tcPr>
            <w:tcW w:w="1890" w:type="dxa"/>
            <w:shd w:val="clear" w:color="auto" w:fill="auto"/>
            <w:noWrap/>
            <w:vAlign w:val="bottom"/>
            <w:hideMark/>
          </w:tcPr>
          <w:p w14:paraId="42D9064A"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Macleods Pharma</w:t>
            </w:r>
          </w:p>
        </w:tc>
        <w:tc>
          <w:tcPr>
            <w:tcW w:w="1890" w:type="dxa"/>
            <w:shd w:val="clear" w:color="auto" w:fill="auto"/>
            <w:vAlign w:val="bottom"/>
            <w:hideMark/>
          </w:tcPr>
          <w:p w14:paraId="1AD31150"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1,121,461</w:t>
            </w:r>
          </w:p>
        </w:tc>
      </w:tr>
      <w:tr w:rsidR="00687B9A" w:rsidRPr="00687B9A" w14:paraId="2601FCAB" w14:textId="77777777" w:rsidTr="004B4837">
        <w:trPr>
          <w:jc w:val="center"/>
        </w:trPr>
        <w:tc>
          <w:tcPr>
            <w:tcW w:w="3733" w:type="dxa"/>
            <w:shd w:val="clear" w:color="auto" w:fill="auto"/>
            <w:noWrap/>
            <w:hideMark/>
          </w:tcPr>
          <w:p w14:paraId="311136B3"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R03c2 – Budesonide</w:t>
            </w:r>
          </w:p>
        </w:tc>
        <w:tc>
          <w:tcPr>
            <w:tcW w:w="1440" w:type="dxa"/>
            <w:shd w:val="clear" w:color="auto" w:fill="auto"/>
            <w:noWrap/>
            <w:hideMark/>
          </w:tcPr>
          <w:p w14:paraId="7C6C48EA"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Budecort</w:t>
            </w:r>
          </w:p>
        </w:tc>
        <w:tc>
          <w:tcPr>
            <w:tcW w:w="1890" w:type="dxa"/>
            <w:shd w:val="clear" w:color="auto" w:fill="auto"/>
            <w:noWrap/>
            <w:vAlign w:val="bottom"/>
            <w:hideMark/>
          </w:tcPr>
          <w:p w14:paraId="61363BAE"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789C7A05"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110,314,541</w:t>
            </w:r>
          </w:p>
        </w:tc>
      </w:tr>
      <w:tr w:rsidR="00687B9A" w:rsidRPr="00687B9A" w14:paraId="0A5461FC" w14:textId="77777777" w:rsidTr="004B4837">
        <w:trPr>
          <w:jc w:val="center"/>
        </w:trPr>
        <w:tc>
          <w:tcPr>
            <w:tcW w:w="3733" w:type="dxa"/>
            <w:shd w:val="clear" w:color="auto" w:fill="auto"/>
            <w:noWrap/>
            <w:hideMark/>
          </w:tcPr>
          <w:p w14:paraId="3546E07F"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R03c2 – Budesonide</w:t>
            </w:r>
          </w:p>
        </w:tc>
        <w:tc>
          <w:tcPr>
            <w:tcW w:w="1440" w:type="dxa"/>
            <w:shd w:val="clear" w:color="auto" w:fill="auto"/>
            <w:noWrap/>
            <w:hideMark/>
          </w:tcPr>
          <w:p w14:paraId="7B1F40B3"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Budate</w:t>
            </w:r>
          </w:p>
        </w:tc>
        <w:tc>
          <w:tcPr>
            <w:tcW w:w="1890" w:type="dxa"/>
            <w:shd w:val="clear" w:color="auto" w:fill="auto"/>
            <w:noWrap/>
            <w:vAlign w:val="bottom"/>
            <w:hideMark/>
          </w:tcPr>
          <w:p w14:paraId="790207B0"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90" w:type="dxa"/>
            <w:shd w:val="clear" w:color="auto" w:fill="auto"/>
            <w:vAlign w:val="bottom"/>
            <w:hideMark/>
          </w:tcPr>
          <w:p w14:paraId="5DEDE41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7,068,173</w:t>
            </w:r>
          </w:p>
        </w:tc>
      </w:tr>
      <w:tr w:rsidR="00687B9A" w:rsidRPr="00687B9A" w14:paraId="1797F33A" w14:textId="77777777" w:rsidTr="004B4837">
        <w:trPr>
          <w:jc w:val="center"/>
        </w:trPr>
        <w:tc>
          <w:tcPr>
            <w:tcW w:w="3733" w:type="dxa"/>
            <w:shd w:val="clear" w:color="auto" w:fill="auto"/>
            <w:noWrap/>
            <w:hideMark/>
          </w:tcPr>
          <w:p w14:paraId="623FBE49"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R03c2 – Budesonide</w:t>
            </w:r>
          </w:p>
        </w:tc>
        <w:tc>
          <w:tcPr>
            <w:tcW w:w="1440" w:type="dxa"/>
            <w:shd w:val="clear" w:color="auto" w:fill="auto"/>
            <w:noWrap/>
            <w:hideMark/>
          </w:tcPr>
          <w:p w14:paraId="4273EA22"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Budez</w:t>
            </w:r>
          </w:p>
        </w:tc>
        <w:tc>
          <w:tcPr>
            <w:tcW w:w="1890" w:type="dxa"/>
            <w:shd w:val="clear" w:color="auto" w:fill="auto"/>
            <w:noWrap/>
            <w:vAlign w:val="bottom"/>
            <w:hideMark/>
          </w:tcPr>
          <w:p w14:paraId="73E9FE9A"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Sun</w:t>
            </w:r>
          </w:p>
        </w:tc>
        <w:tc>
          <w:tcPr>
            <w:tcW w:w="1890" w:type="dxa"/>
            <w:shd w:val="clear" w:color="auto" w:fill="auto"/>
            <w:vAlign w:val="bottom"/>
            <w:hideMark/>
          </w:tcPr>
          <w:p w14:paraId="72D95B7E"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1,908,494</w:t>
            </w:r>
          </w:p>
        </w:tc>
      </w:tr>
      <w:tr w:rsidR="00687B9A" w:rsidRPr="00687B9A" w14:paraId="10865304" w14:textId="77777777" w:rsidTr="004B4837">
        <w:trPr>
          <w:jc w:val="center"/>
        </w:trPr>
        <w:tc>
          <w:tcPr>
            <w:tcW w:w="3733" w:type="dxa"/>
            <w:shd w:val="clear" w:color="auto" w:fill="auto"/>
            <w:noWrap/>
            <w:hideMark/>
          </w:tcPr>
          <w:p w14:paraId="3B5AB4B0"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R03c2 – Budesonide</w:t>
            </w:r>
          </w:p>
        </w:tc>
        <w:tc>
          <w:tcPr>
            <w:tcW w:w="1440" w:type="dxa"/>
            <w:shd w:val="clear" w:color="auto" w:fill="auto"/>
            <w:noWrap/>
            <w:hideMark/>
          </w:tcPr>
          <w:p w14:paraId="21D29BC1"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Budenase Aq</w:t>
            </w:r>
          </w:p>
        </w:tc>
        <w:tc>
          <w:tcPr>
            <w:tcW w:w="1890" w:type="dxa"/>
            <w:shd w:val="clear" w:color="auto" w:fill="auto"/>
            <w:noWrap/>
            <w:vAlign w:val="bottom"/>
            <w:hideMark/>
          </w:tcPr>
          <w:p w14:paraId="27AE1075"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5BBA2E12"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1,842,711</w:t>
            </w:r>
          </w:p>
        </w:tc>
      </w:tr>
      <w:tr w:rsidR="00687B9A" w:rsidRPr="00687B9A" w14:paraId="4A0869C7" w14:textId="77777777" w:rsidTr="004B4837">
        <w:trPr>
          <w:jc w:val="center"/>
        </w:trPr>
        <w:tc>
          <w:tcPr>
            <w:tcW w:w="3733" w:type="dxa"/>
            <w:shd w:val="clear" w:color="auto" w:fill="auto"/>
            <w:noWrap/>
            <w:hideMark/>
          </w:tcPr>
          <w:p w14:paraId="0C2B7834"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R03c5 – Salbutamol</w:t>
            </w:r>
          </w:p>
        </w:tc>
        <w:tc>
          <w:tcPr>
            <w:tcW w:w="1440" w:type="dxa"/>
            <w:shd w:val="clear" w:color="auto" w:fill="auto"/>
            <w:noWrap/>
            <w:hideMark/>
          </w:tcPr>
          <w:p w14:paraId="7AAF1BC2"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Asthalin</w:t>
            </w:r>
          </w:p>
        </w:tc>
        <w:tc>
          <w:tcPr>
            <w:tcW w:w="1890" w:type="dxa"/>
            <w:shd w:val="clear" w:color="auto" w:fill="auto"/>
            <w:noWrap/>
            <w:vAlign w:val="bottom"/>
            <w:hideMark/>
          </w:tcPr>
          <w:p w14:paraId="2AC8DC83"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76C04AF4"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83,493,759</w:t>
            </w:r>
          </w:p>
        </w:tc>
      </w:tr>
      <w:tr w:rsidR="00687B9A" w:rsidRPr="00687B9A" w14:paraId="5743D5FA" w14:textId="77777777" w:rsidTr="004B4837">
        <w:trPr>
          <w:jc w:val="center"/>
        </w:trPr>
        <w:tc>
          <w:tcPr>
            <w:tcW w:w="3733" w:type="dxa"/>
            <w:shd w:val="clear" w:color="auto" w:fill="auto"/>
            <w:noWrap/>
            <w:hideMark/>
          </w:tcPr>
          <w:p w14:paraId="3FCEC9F0"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R03c5 – Salbutamol</w:t>
            </w:r>
          </w:p>
        </w:tc>
        <w:tc>
          <w:tcPr>
            <w:tcW w:w="1440" w:type="dxa"/>
            <w:shd w:val="clear" w:color="auto" w:fill="auto"/>
            <w:noWrap/>
            <w:hideMark/>
          </w:tcPr>
          <w:p w14:paraId="7B25E36F"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Ventorlin</w:t>
            </w:r>
          </w:p>
        </w:tc>
        <w:tc>
          <w:tcPr>
            <w:tcW w:w="1890" w:type="dxa"/>
            <w:shd w:val="clear" w:color="auto" w:fill="auto"/>
            <w:noWrap/>
            <w:vAlign w:val="bottom"/>
            <w:hideMark/>
          </w:tcPr>
          <w:p w14:paraId="77932510"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GlaxoSmithKline</w:t>
            </w:r>
          </w:p>
        </w:tc>
        <w:tc>
          <w:tcPr>
            <w:tcW w:w="1890" w:type="dxa"/>
            <w:shd w:val="clear" w:color="auto" w:fill="auto"/>
            <w:vAlign w:val="bottom"/>
            <w:hideMark/>
          </w:tcPr>
          <w:p w14:paraId="6301CDD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1,864,774</w:t>
            </w:r>
          </w:p>
        </w:tc>
      </w:tr>
      <w:tr w:rsidR="00687B9A" w:rsidRPr="00687B9A" w14:paraId="5B50B770" w14:textId="77777777" w:rsidTr="004B4837">
        <w:trPr>
          <w:jc w:val="center"/>
        </w:trPr>
        <w:tc>
          <w:tcPr>
            <w:tcW w:w="3733" w:type="dxa"/>
            <w:shd w:val="clear" w:color="auto" w:fill="auto"/>
            <w:noWrap/>
            <w:hideMark/>
          </w:tcPr>
          <w:p w14:paraId="6074BC39"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R03c5 – Salbutamol</w:t>
            </w:r>
          </w:p>
        </w:tc>
        <w:tc>
          <w:tcPr>
            <w:tcW w:w="1440" w:type="dxa"/>
            <w:shd w:val="clear" w:color="auto" w:fill="auto"/>
            <w:noWrap/>
            <w:hideMark/>
          </w:tcPr>
          <w:p w14:paraId="7965BFD4"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Salbair</w:t>
            </w:r>
          </w:p>
        </w:tc>
        <w:tc>
          <w:tcPr>
            <w:tcW w:w="1890" w:type="dxa"/>
            <w:shd w:val="clear" w:color="auto" w:fill="auto"/>
            <w:noWrap/>
            <w:vAlign w:val="bottom"/>
            <w:hideMark/>
          </w:tcPr>
          <w:p w14:paraId="4F7D2226"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90" w:type="dxa"/>
            <w:shd w:val="clear" w:color="auto" w:fill="auto"/>
            <w:vAlign w:val="bottom"/>
            <w:hideMark/>
          </w:tcPr>
          <w:p w14:paraId="0E93E8A5"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617,827</w:t>
            </w:r>
          </w:p>
        </w:tc>
      </w:tr>
      <w:tr w:rsidR="00687B9A" w:rsidRPr="00687B9A" w14:paraId="48D18B89" w14:textId="77777777" w:rsidTr="004B4837">
        <w:trPr>
          <w:jc w:val="center"/>
        </w:trPr>
        <w:tc>
          <w:tcPr>
            <w:tcW w:w="3733" w:type="dxa"/>
            <w:shd w:val="clear" w:color="auto" w:fill="auto"/>
            <w:noWrap/>
            <w:hideMark/>
          </w:tcPr>
          <w:p w14:paraId="429A380D"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R03cz – Levosalbutamol</w:t>
            </w:r>
          </w:p>
        </w:tc>
        <w:tc>
          <w:tcPr>
            <w:tcW w:w="1440" w:type="dxa"/>
            <w:shd w:val="clear" w:color="auto" w:fill="auto"/>
            <w:noWrap/>
            <w:hideMark/>
          </w:tcPr>
          <w:p w14:paraId="316527EF"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Levolin</w:t>
            </w:r>
          </w:p>
        </w:tc>
        <w:tc>
          <w:tcPr>
            <w:tcW w:w="1890" w:type="dxa"/>
            <w:shd w:val="clear" w:color="auto" w:fill="auto"/>
            <w:noWrap/>
            <w:vAlign w:val="bottom"/>
            <w:hideMark/>
          </w:tcPr>
          <w:p w14:paraId="10B9D42B"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440D2F04"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29,476,833</w:t>
            </w:r>
          </w:p>
        </w:tc>
      </w:tr>
      <w:tr w:rsidR="00687B9A" w:rsidRPr="00687B9A" w14:paraId="43E4BEE4" w14:textId="77777777" w:rsidTr="004B4837">
        <w:trPr>
          <w:jc w:val="center"/>
        </w:trPr>
        <w:tc>
          <w:tcPr>
            <w:tcW w:w="3733" w:type="dxa"/>
            <w:shd w:val="clear" w:color="auto" w:fill="auto"/>
            <w:noWrap/>
            <w:hideMark/>
          </w:tcPr>
          <w:p w14:paraId="29E2F3DE"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R03cz – Levosalbutamol</w:t>
            </w:r>
          </w:p>
        </w:tc>
        <w:tc>
          <w:tcPr>
            <w:tcW w:w="1440" w:type="dxa"/>
            <w:shd w:val="clear" w:color="auto" w:fill="auto"/>
            <w:noWrap/>
            <w:hideMark/>
          </w:tcPr>
          <w:p w14:paraId="02B2511C"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Salbair Neb</w:t>
            </w:r>
          </w:p>
        </w:tc>
        <w:tc>
          <w:tcPr>
            <w:tcW w:w="1890" w:type="dxa"/>
            <w:shd w:val="clear" w:color="auto" w:fill="auto"/>
            <w:noWrap/>
            <w:vAlign w:val="bottom"/>
            <w:hideMark/>
          </w:tcPr>
          <w:p w14:paraId="0DDE6143"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90" w:type="dxa"/>
            <w:shd w:val="clear" w:color="auto" w:fill="auto"/>
            <w:vAlign w:val="bottom"/>
            <w:hideMark/>
          </w:tcPr>
          <w:p w14:paraId="274602C3"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1,046,292</w:t>
            </w:r>
          </w:p>
        </w:tc>
      </w:tr>
      <w:tr w:rsidR="00687B9A" w:rsidRPr="00687B9A" w14:paraId="0141234F" w14:textId="77777777" w:rsidTr="004B4837">
        <w:trPr>
          <w:jc w:val="center"/>
        </w:trPr>
        <w:tc>
          <w:tcPr>
            <w:tcW w:w="3733" w:type="dxa"/>
            <w:shd w:val="clear" w:color="auto" w:fill="auto"/>
            <w:noWrap/>
            <w:hideMark/>
          </w:tcPr>
          <w:p w14:paraId="397C18AE"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R03cz – Levosalbutamol</w:t>
            </w:r>
          </w:p>
        </w:tc>
        <w:tc>
          <w:tcPr>
            <w:tcW w:w="1440" w:type="dxa"/>
            <w:shd w:val="clear" w:color="auto" w:fill="auto"/>
            <w:noWrap/>
            <w:hideMark/>
          </w:tcPr>
          <w:p w14:paraId="68CB9B9B"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Salbair</w:t>
            </w:r>
          </w:p>
        </w:tc>
        <w:tc>
          <w:tcPr>
            <w:tcW w:w="1890" w:type="dxa"/>
            <w:shd w:val="clear" w:color="auto" w:fill="auto"/>
            <w:noWrap/>
            <w:vAlign w:val="bottom"/>
            <w:hideMark/>
          </w:tcPr>
          <w:p w14:paraId="661D85B0"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90" w:type="dxa"/>
            <w:shd w:val="clear" w:color="auto" w:fill="auto"/>
            <w:vAlign w:val="bottom"/>
            <w:hideMark/>
          </w:tcPr>
          <w:p w14:paraId="159E9EDC"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545,599</w:t>
            </w:r>
          </w:p>
        </w:tc>
      </w:tr>
      <w:tr w:rsidR="00687B9A" w:rsidRPr="00687B9A" w14:paraId="0841B859" w14:textId="77777777" w:rsidTr="004B4837">
        <w:trPr>
          <w:jc w:val="center"/>
        </w:trPr>
        <w:tc>
          <w:tcPr>
            <w:tcW w:w="3733" w:type="dxa"/>
            <w:shd w:val="clear" w:color="auto" w:fill="auto"/>
            <w:noWrap/>
            <w:hideMark/>
          </w:tcPr>
          <w:p w14:paraId="3AF448D1"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R03cd – Tiotropium</w:t>
            </w:r>
          </w:p>
        </w:tc>
        <w:tc>
          <w:tcPr>
            <w:tcW w:w="1440" w:type="dxa"/>
            <w:shd w:val="clear" w:color="auto" w:fill="auto"/>
            <w:noWrap/>
            <w:hideMark/>
          </w:tcPr>
          <w:p w14:paraId="489A5FD4"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Tiova</w:t>
            </w:r>
          </w:p>
        </w:tc>
        <w:tc>
          <w:tcPr>
            <w:tcW w:w="1890" w:type="dxa"/>
            <w:shd w:val="clear" w:color="auto" w:fill="auto"/>
            <w:noWrap/>
            <w:vAlign w:val="bottom"/>
            <w:hideMark/>
          </w:tcPr>
          <w:p w14:paraId="655B2E84"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76146A5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19,398,729</w:t>
            </w:r>
          </w:p>
        </w:tc>
      </w:tr>
      <w:tr w:rsidR="00687B9A" w:rsidRPr="00687B9A" w14:paraId="64F7601C" w14:textId="77777777" w:rsidTr="004B4837">
        <w:trPr>
          <w:jc w:val="center"/>
        </w:trPr>
        <w:tc>
          <w:tcPr>
            <w:tcW w:w="3733" w:type="dxa"/>
            <w:shd w:val="clear" w:color="auto" w:fill="auto"/>
            <w:noWrap/>
            <w:hideMark/>
          </w:tcPr>
          <w:p w14:paraId="5C49EF4B"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R03cd – Tiotropium</w:t>
            </w:r>
          </w:p>
        </w:tc>
        <w:tc>
          <w:tcPr>
            <w:tcW w:w="1440" w:type="dxa"/>
            <w:shd w:val="clear" w:color="auto" w:fill="auto"/>
            <w:noWrap/>
            <w:hideMark/>
          </w:tcPr>
          <w:p w14:paraId="1B6DFC9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Tiate</w:t>
            </w:r>
          </w:p>
        </w:tc>
        <w:tc>
          <w:tcPr>
            <w:tcW w:w="1890" w:type="dxa"/>
            <w:shd w:val="clear" w:color="auto" w:fill="auto"/>
            <w:noWrap/>
            <w:vAlign w:val="bottom"/>
            <w:hideMark/>
          </w:tcPr>
          <w:p w14:paraId="65801FB8"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90" w:type="dxa"/>
            <w:shd w:val="clear" w:color="auto" w:fill="auto"/>
            <w:vAlign w:val="bottom"/>
            <w:hideMark/>
          </w:tcPr>
          <w:p w14:paraId="7F4DC123"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8,304,095</w:t>
            </w:r>
          </w:p>
        </w:tc>
      </w:tr>
      <w:tr w:rsidR="00687B9A" w:rsidRPr="00687B9A" w14:paraId="014F29E1" w14:textId="77777777" w:rsidTr="004B4837">
        <w:trPr>
          <w:jc w:val="center"/>
        </w:trPr>
        <w:tc>
          <w:tcPr>
            <w:tcW w:w="3733" w:type="dxa"/>
            <w:shd w:val="clear" w:color="auto" w:fill="auto"/>
            <w:noWrap/>
            <w:hideMark/>
          </w:tcPr>
          <w:p w14:paraId="012F10E1"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R03cd – Tiotropium</w:t>
            </w:r>
          </w:p>
        </w:tc>
        <w:tc>
          <w:tcPr>
            <w:tcW w:w="1440" w:type="dxa"/>
            <w:shd w:val="clear" w:color="auto" w:fill="auto"/>
            <w:noWrap/>
            <w:hideMark/>
          </w:tcPr>
          <w:p w14:paraId="05A74123"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Tiomist</w:t>
            </w:r>
          </w:p>
        </w:tc>
        <w:tc>
          <w:tcPr>
            <w:tcW w:w="1890" w:type="dxa"/>
            <w:shd w:val="clear" w:color="auto" w:fill="auto"/>
            <w:noWrap/>
            <w:vAlign w:val="bottom"/>
            <w:hideMark/>
          </w:tcPr>
          <w:p w14:paraId="7C7A946F"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Zydus Cadila</w:t>
            </w:r>
          </w:p>
        </w:tc>
        <w:tc>
          <w:tcPr>
            <w:tcW w:w="1890" w:type="dxa"/>
            <w:shd w:val="clear" w:color="auto" w:fill="auto"/>
            <w:vAlign w:val="bottom"/>
            <w:hideMark/>
          </w:tcPr>
          <w:p w14:paraId="059D5EEC"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486,039</w:t>
            </w:r>
          </w:p>
        </w:tc>
      </w:tr>
      <w:tr w:rsidR="00687B9A" w:rsidRPr="00687B9A" w14:paraId="0DEF5DDF" w14:textId="77777777" w:rsidTr="004B4837">
        <w:trPr>
          <w:jc w:val="center"/>
        </w:trPr>
        <w:tc>
          <w:tcPr>
            <w:tcW w:w="3733" w:type="dxa"/>
            <w:shd w:val="clear" w:color="auto" w:fill="auto"/>
            <w:noWrap/>
            <w:hideMark/>
          </w:tcPr>
          <w:p w14:paraId="55063B4F"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R03cf – Fluticasone + Formoterol</w:t>
            </w:r>
          </w:p>
        </w:tc>
        <w:tc>
          <w:tcPr>
            <w:tcW w:w="1440" w:type="dxa"/>
            <w:shd w:val="clear" w:color="auto" w:fill="auto"/>
            <w:noWrap/>
            <w:hideMark/>
          </w:tcPr>
          <w:p w14:paraId="6B1E23BC"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Formoflo</w:t>
            </w:r>
          </w:p>
        </w:tc>
        <w:tc>
          <w:tcPr>
            <w:tcW w:w="1890" w:type="dxa"/>
            <w:shd w:val="clear" w:color="auto" w:fill="auto"/>
            <w:noWrap/>
            <w:vAlign w:val="bottom"/>
            <w:hideMark/>
          </w:tcPr>
          <w:p w14:paraId="7E4DC706"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90" w:type="dxa"/>
            <w:shd w:val="clear" w:color="auto" w:fill="auto"/>
            <w:vAlign w:val="bottom"/>
            <w:hideMark/>
          </w:tcPr>
          <w:p w14:paraId="08D92865"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7,528,566</w:t>
            </w:r>
          </w:p>
        </w:tc>
      </w:tr>
      <w:tr w:rsidR="00687B9A" w:rsidRPr="00687B9A" w14:paraId="57BEAB30" w14:textId="77777777" w:rsidTr="004B4837">
        <w:trPr>
          <w:jc w:val="center"/>
        </w:trPr>
        <w:tc>
          <w:tcPr>
            <w:tcW w:w="3733" w:type="dxa"/>
            <w:shd w:val="clear" w:color="auto" w:fill="auto"/>
            <w:noWrap/>
            <w:hideMark/>
          </w:tcPr>
          <w:p w14:paraId="32F0E9D0"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R03cf – Fluticasone + Formoterol</w:t>
            </w:r>
          </w:p>
        </w:tc>
        <w:tc>
          <w:tcPr>
            <w:tcW w:w="1440" w:type="dxa"/>
            <w:shd w:val="clear" w:color="auto" w:fill="auto"/>
            <w:noWrap/>
            <w:hideMark/>
          </w:tcPr>
          <w:p w14:paraId="5F469412"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Maxiflo</w:t>
            </w:r>
          </w:p>
        </w:tc>
        <w:tc>
          <w:tcPr>
            <w:tcW w:w="1890" w:type="dxa"/>
            <w:shd w:val="clear" w:color="auto" w:fill="auto"/>
            <w:noWrap/>
            <w:vAlign w:val="bottom"/>
            <w:hideMark/>
          </w:tcPr>
          <w:p w14:paraId="31AB69A1"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18001F54"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5,332,658</w:t>
            </w:r>
          </w:p>
        </w:tc>
      </w:tr>
      <w:tr w:rsidR="00687B9A" w:rsidRPr="00687B9A" w14:paraId="53EE5773" w14:textId="77777777" w:rsidTr="004B4837">
        <w:trPr>
          <w:jc w:val="center"/>
        </w:trPr>
        <w:tc>
          <w:tcPr>
            <w:tcW w:w="3733" w:type="dxa"/>
            <w:shd w:val="clear" w:color="auto" w:fill="auto"/>
            <w:noWrap/>
            <w:hideMark/>
          </w:tcPr>
          <w:p w14:paraId="48BA29D4"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R03cf – Fluticasone + Formoterol</w:t>
            </w:r>
          </w:p>
        </w:tc>
        <w:tc>
          <w:tcPr>
            <w:tcW w:w="1440" w:type="dxa"/>
            <w:shd w:val="clear" w:color="auto" w:fill="auto"/>
            <w:noWrap/>
            <w:hideMark/>
          </w:tcPr>
          <w:p w14:paraId="28E3783E"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Combihale-Ff</w:t>
            </w:r>
          </w:p>
        </w:tc>
        <w:tc>
          <w:tcPr>
            <w:tcW w:w="1890" w:type="dxa"/>
            <w:shd w:val="clear" w:color="auto" w:fill="auto"/>
            <w:noWrap/>
            <w:vAlign w:val="bottom"/>
            <w:hideMark/>
          </w:tcPr>
          <w:p w14:paraId="3988AE47"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Dr Reddys Labs</w:t>
            </w:r>
          </w:p>
        </w:tc>
        <w:tc>
          <w:tcPr>
            <w:tcW w:w="1890" w:type="dxa"/>
            <w:shd w:val="clear" w:color="auto" w:fill="auto"/>
            <w:vAlign w:val="bottom"/>
            <w:hideMark/>
          </w:tcPr>
          <w:p w14:paraId="4B92A5C5"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1,783,636</w:t>
            </w:r>
          </w:p>
        </w:tc>
      </w:tr>
      <w:tr w:rsidR="00687B9A" w:rsidRPr="00687B9A" w14:paraId="268BC062" w14:textId="77777777" w:rsidTr="004B4837">
        <w:trPr>
          <w:jc w:val="center"/>
        </w:trPr>
        <w:tc>
          <w:tcPr>
            <w:tcW w:w="3733" w:type="dxa"/>
            <w:shd w:val="clear" w:color="auto" w:fill="auto"/>
            <w:noWrap/>
            <w:hideMark/>
          </w:tcPr>
          <w:p w14:paraId="799DAB4B"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R03g1 – Inhaler Device</w:t>
            </w:r>
          </w:p>
        </w:tc>
        <w:tc>
          <w:tcPr>
            <w:tcW w:w="1440" w:type="dxa"/>
            <w:shd w:val="clear" w:color="auto" w:fill="auto"/>
            <w:noWrap/>
            <w:hideMark/>
          </w:tcPr>
          <w:p w14:paraId="30C15841"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Rotahaler Transpar</w:t>
            </w:r>
          </w:p>
        </w:tc>
        <w:tc>
          <w:tcPr>
            <w:tcW w:w="1890" w:type="dxa"/>
            <w:shd w:val="clear" w:color="auto" w:fill="auto"/>
            <w:noWrap/>
            <w:vAlign w:val="bottom"/>
            <w:hideMark/>
          </w:tcPr>
          <w:p w14:paraId="046380C5"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784FC02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3,537,136</w:t>
            </w:r>
          </w:p>
        </w:tc>
      </w:tr>
      <w:tr w:rsidR="00687B9A" w:rsidRPr="00687B9A" w14:paraId="4C003083" w14:textId="77777777" w:rsidTr="004B4837">
        <w:trPr>
          <w:jc w:val="center"/>
        </w:trPr>
        <w:tc>
          <w:tcPr>
            <w:tcW w:w="3733" w:type="dxa"/>
            <w:shd w:val="clear" w:color="auto" w:fill="auto"/>
            <w:noWrap/>
            <w:hideMark/>
          </w:tcPr>
          <w:p w14:paraId="5A604132"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R03g1 – Inhaler Device</w:t>
            </w:r>
          </w:p>
        </w:tc>
        <w:tc>
          <w:tcPr>
            <w:tcW w:w="1440" w:type="dxa"/>
            <w:shd w:val="clear" w:color="auto" w:fill="auto"/>
            <w:noWrap/>
            <w:hideMark/>
          </w:tcPr>
          <w:p w14:paraId="39B213F3"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Zerostat-Vt Spacer</w:t>
            </w:r>
          </w:p>
        </w:tc>
        <w:tc>
          <w:tcPr>
            <w:tcW w:w="1890" w:type="dxa"/>
            <w:shd w:val="clear" w:color="auto" w:fill="auto"/>
            <w:noWrap/>
            <w:vAlign w:val="bottom"/>
            <w:hideMark/>
          </w:tcPr>
          <w:p w14:paraId="7FB4239F"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3CC77C81"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3,794,321</w:t>
            </w:r>
          </w:p>
        </w:tc>
      </w:tr>
      <w:tr w:rsidR="00687B9A" w:rsidRPr="00687B9A" w14:paraId="08B2F25F" w14:textId="77777777" w:rsidTr="004B4837">
        <w:trPr>
          <w:jc w:val="center"/>
        </w:trPr>
        <w:tc>
          <w:tcPr>
            <w:tcW w:w="3733" w:type="dxa"/>
            <w:shd w:val="clear" w:color="auto" w:fill="auto"/>
            <w:noWrap/>
            <w:hideMark/>
          </w:tcPr>
          <w:p w14:paraId="3E51EEA7"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R03g1 – Inhaler Device</w:t>
            </w:r>
          </w:p>
        </w:tc>
        <w:tc>
          <w:tcPr>
            <w:tcW w:w="1440" w:type="dxa"/>
            <w:shd w:val="clear" w:color="auto" w:fill="auto"/>
            <w:noWrap/>
            <w:hideMark/>
          </w:tcPr>
          <w:p w14:paraId="683D4712"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Lupihaler</w:t>
            </w:r>
          </w:p>
        </w:tc>
        <w:tc>
          <w:tcPr>
            <w:tcW w:w="1890" w:type="dxa"/>
            <w:shd w:val="clear" w:color="auto" w:fill="auto"/>
            <w:noWrap/>
            <w:vAlign w:val="bottom"/>
            <w:hideMark/>
          </w:tcPr>
          <w:p w14:paraId="11DC658B"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90" w:type="dxa"/>
            <w:shd w:val="clear" w:color="auto" w:fill="auto"/>
            <w:vAlign w:val="bottom"/>
            <w:hideMark/>
          </w:tcPr>
          <w:p w14:paraId="4F303D7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2,095,909</w:t>
            </w:r>
          </w:p>
        </w:tc>
      </w:tr>
      <w:tr w:rsidR="00687B9A" w:rsidRPr="00687B9A" w14:paraId="740FD1B2" w14:textId="77777777" w:rsidTr="004B4837">
        <w:trPr>
          <w:jc w:val="center"/>
        </w:trPr>
        <w:tc>
          <w:tcPr>
            <w:tcW w:w="3733" w:type="dxa"/>
            <w:shd w:val="clear" w:color="auto" w:fill="auto"/>
            <w:noWrap/>
            <w:hideMark/>
          </w:tcPr>
          <w:p w14:paraId="5408EED1"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R03g1 – Inhaler Device</w:t>
            </w:r>
          </w:p>
        </w:tc>
        <w:tc>
          <w:tcPr>
            <w:tcW w:w="1440" w:type="dxa"/>
            <w:shd w:val="clear" w:color="auto" w:fill="auto"/>
            <w:noWrap/>
            <w:hideMark/>
          </w:tcPr>
          <w:p w14:paraId="75BEACA0"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Revolizer</w:t>
            </w:r>
          </w:p>
        </w:tc>
        <w:tc>
          <w:tcPr>
            <w:tcW w:w="1890" w:type="dxa"/>
            <w:shd w:val="clear" w:color="auto" w:fill="auto"/>
            <w:noWrap/>
            <w:vAlign w:val="bottom"/>
            <w:hideMark/>
          </w:tcPr>
          <w:p w14:paraId="2EF17B20"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010D3DFD"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1,741,630</w:t>
            </w:r>
          </w:p>
        </w:tc>
      </w:tr>
      <w:tr w:rsidR="00687B9A" w:rsidRPr="00687B9A" w14:paraId="137758F6" w14:textId="77777777" w:rsidTr="004B4837">
        <w:trPr>
          <w:jc w:val="center"/>
        </w:trPr>
        <w:tc>
          <w:tcPr>
            <w:tcW w:w="3733" w:type="dxa"/>
            <w:shd w:val="clear" w:color="auto" w:fill="auto"/>
            <w:noWrap/>
            <w:hideMark/>
          </w:tcPr>
          <w:p w14:paraId="1DECA21D"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R03g1 – Inhaler Device</w:t>
            </w:r>
          </w:p>
        </w:tc>
        <w:tc>
          <w:tcPr>
            <w:tcW w:w="1440" w:type="dxa"/>
            <w:shd w:val="clear" w:color="auto" w:fill="auto"/>
            <w:noWrap/>
            <w:hideMark/>
          </w:tcPr>
          <w:p w14:paraId="1A13E8B6"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Huf Puf Kit</w:t>
            </w:r>
          </w:p>
        </w:tc>
        <w:tc>
          <w:tcPr>
            <w:tcW w:w="1890" w:type="dxa"/>
            <w:shd w:val="clear" w:color="auto" w:fill="auto"/>
            <w:noWrap/>
            <w:vAlign w:val="bottom"/>
            <w:hideMark/>
          </w:tcPr>
          <w:p w14:paraId="08D34E1C"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2D68404B"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752,640</w:t>
            </w:r>
          </w:p>
        </w:tc>
      </w:tr>
      <w:tr w:rsidR="00687B9A" w:rsidRPr="00687B9A" w14:paraId="5FBC4508" w14:textId="77777777" w:rsidTr="004B4837">
        <w:trPr>
          <w:jc w:val="center"/>
        </w:trPr>
        <w:tc>
          <w:tcPr>
            <w:tcW w:w="3733" w:type="dxa"/>
            <w:shd w:val="clear" w:color="auto" w:fill="auto"/>
            <w:noWrap/>
            <w:hideMark/>
          </w:tcPr>
          <w:p w14:paraId="649C956E"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R03g1 – Inhaler Device</w:t>
            </w:r>
          </w:p>
        </w:tc>
        <w:tc>
          <w:tcPr>
            <w:tcW w:w="1440" w:type="dxa"/>
            <w:shd w:val="clear" w:color="auto" w:fill="auto"/>
            <w:noWrap/>
            <w:hideMark/>
          </w:tcPr>
          <w:p w14:paraId="661D8269"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Nebzmart</w:t>
            </w:r>
          </w:p>
        </w:tc>
        <w:tc>
          <w:tcPr>
            <w:tcW w:w="1890" w:type="dxa"/>
            <w:shd w:val="clear" w:color="auto" w:fill="auto"/>
            <w:noWrap/>
            <w:vAlign w:val="bottom"/>
            <w:hideMark/>
          </w:tcPr>
          <w:p w14:paraId="1520F41A"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Glenmark Pharma</w:t>
            </w:r>
          </w:p>
        </w:tc>
        <w:tc>
          <w:tcPr>
            <w:tcW w:w="1890" w:type="dxa"/>
            <w:shd w:val="clear" w:color="auto" w:fill="auto"/>
            <w:vAlign w:val="bottom"/>
            <w:hideMark/>
          </w:tcPr>
          <w:p w14:paraId="2C4149E3"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w:t>
            </w:r>
          </w:p>
        </w:tc>
      </w:tr>
      <w:tr w:rsidR="00687B9A" w:rsidRPr="00687B9A" w14:paraId="63539603" w14:textId="77777777" w:rsidTr="004B4837">
        <w:trPr>
          <w:jc w:val="center"/>
        </w:trPr>
        <w:tc>
          <w:tcPr>
            <w:tcW w:w="3733" w:type="dxa"/>
            <w:shd w:val="clear" w:color="auto" w:fill="auto"/>
            <w:noWrap/>
            <w:hideMark/>
          </w:tcPr>
          <w:p w14:paraId="54B12D41"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R03g1 – Inhaler Device</w:t>
            </w:r>
          </w:p>
        </w:tc>
        <w:tc>
          <w:tcPr>
            <w:tcW w:w="1440" w:type="dxa"/>
            <w:shd w:val="clear" w:color="auto" w:fill="auto"/>
            <w:noWrap/>
            <w:hideMark/>
          </w:tcPr>
          <w:p w14:paraId="2C21FF4A"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Zerostat</w:t>
            </w:r>
          </w:p>
        </w:tc>
        <w:tc>
          <w:tcPr>
            <w:tcW w:w="1890" w:type="dxa"/>
            <w:shd w:val="clear" w:color="auto" w:fill="auto"/>
            <w:noWrap/>
            <w:vAlign w:val="bottom"/>
            <w:hideMark/>
          </w:tcPr>
          <w:p w14:paraId="2F4B8A35"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0001E24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997,923</w:t>
            </w:r>
          </w:p>
        </w:tc>
      </w:tr>
      <w:tr w:rsidR="00687B9A" w:rsidRPr="00687B9A" w14:paraId="30988EDC" w14:textId="77777777" w:rsidTr="004B4837">
        <w:trPr>
          <w:jc w:val="center"/>
        </w:trPr>
        <w:tc>
          <w:tcPr>
            <w:tcW w:w="3733" w:type="dxa"/>
            <w:shd w:val="clear" w:color="auto" w:fill="auto"/>
            <w:noWrap/>
            <w:hideMark/>
          </w:tcPr>
          <w:p w14:paraId="18AEDC77"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R03g1 – Inhaler Device</w:t>
            </w:r>
          </w:p>
        </w:tc>
        <w:tc>
          <w:tcPr>
            <w:tcW w:w="1440" w:type="dxa"/>
            <w:shd w:val="clear" w:color="auto" w:fill="auto"/>
            <w:noWrap/>
            <w:hideMark/>
          </w:tcPr>
          <w:p w14:paraId="074C8DBC"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Transpacer-Vm</w:t>
            </w:r>
          </w:p>
        </w:tc>
        <w:tc>
          <w:tcPr>
            <w:tcW w:w="1890" w:type="dxa"/>
            <w:shd w:val="clear" w:color="auto" w:fill="auto"/>
            <w:noWrap/>
            <w:vAlign w:val="bottom"/>
            <w:hideMark/>
          </w:tcPr>
          <w:p w14:paraId="1EE62A3C"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Lupin Limited</w:t>
            </w:r>
          </w:p>
        </w:tc>
        <w:tc>
          <w:tcPr>
            <w:tcW w:w="1890" w:type="dxa"/>
            <w:shd w:val="clear" w:color="auto" w:fill="auto"/>
            <w:vAlign w:val="bottom"/>
            <w:hideMark/>
          </w:tcPr>
          <w:p w14:paraId="7EEEF777"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w:t>
            </w:r>
          </w:p>
        </w:tc>
      </w:tr>
      <w:tr w:rsidR="00687B9A" w:rsidRPr="00687B9A" w14:paraId="5BFB7878" w14:textId="77777777" w:rsidTr="004B4837">
        <w:trPr>
          <w:jc w:val="center"/>
        </w:trPr>
        <w:tc>
          <w:tcPr>
            <w:tcW w:w="3733" w:type="dxa"/>
            <w:shd w:val="clear" w:color="auto" w:fill="auto"/>
            <w:noWrap/>
            <w:hideMark/>
          </w:tcPr>
          <w:p w14:paraId="67AD66DC"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R03g1 – Inhaler Device</w:t>
            </w:r>
          </w:p>
        </w:tc>
        <w:tc>
          <w:tcPr>
            <w:tcW w:w="1440" w:type="dxa"/>
            <w:shd w:val="clear" w:color="auto" w:fill="auto"/>
            <w:noWrap/>
            <w:hideMark/>
          </w:tcPr>
          <w:p w14:paraId="024FF711"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Mini Zerostat Spac</w:t>
            </w:r>
          </w:p>
        </w:tc>
        <w:tc>
          <w:tcPr>
            <w:tcW w:w="1890" w:type="dxa"/>
            <w:shd w:val="clear" w:color="auto" w:fill="auto"/>
            <w:noWrap/>
            <w:vAlign w:val="bottom"/>
            <w:hideMark/>
          </w:tcPr>
          <w:p w14:paraId="50C6054A"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57C5D7FA"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w:t>
            </w:r>
          </w:p>
        </w:tc>
      </w:tr>
      <w:tr w:rsidR="00687B9A" w:rsidRPr="00687B9A" w14:paraId="1A5E4D56" w14:textId="77777777" w:rsidTr="004B4837">
        <w:trPr>
          <w:jc w:val="center"/>
        </w:trPr>
        <w:tc>
          <w:tcPr>
            <w:tcW w:w="3733" w:type="dxa"/>
            <w:shd w:val="clear" w:color="auto" w:fill="auto"/>
            <w:noWrap/>
            <w:hideMark/>
          </w:tcPr>
          <w:p w14:paraId="59498DF3" w14:textId="77777777" w:rsidR="00687B9A" w:rsidRPr="00687B9A" w:rsidRDefault="00687B9A" w:rsidP="00687B9A">
            <w:pPr>
              <w:jc w:val="both"/>
              <w:rPr>
                <w:rFonts w:ascii="Arial" w:hAnsi="Arial" w:cs="Arial"/>
                <w:color w:val="000000"/>
                <w:lang w:val="en-GB" w:eastAsia="en-IN"/>
              </w:rPr>
            </w:pPr>
            <w:r w:rsidRPr="00687B9A">
              <w:rPr>
                <w:rFonts w:ascii="Arial" w:hAnsi="Arial" w:cs="Arial"/>
                <w:color w:val="000000"/>
                <w:lang w:val="en-GB" w:eastAsia="en-IN"/>
              </w:rPr>
              <w:t>R03g1 – Inhaler Device</w:t>
            </w:r>
          </w:p>
        </w:tc>
        <w:tc>
          <w:tcPr>
            <w:tcW w:w="1440" w:type="dxa"/>
            <w:shd w:val="clear" w:color="auto" w:fill="auto"/>
            <w:noWrap/>
            <w:hideMark/>
          </w:tcPr>
          <w:p w14:paraId="75D794DE"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Baby Mask</w:t>
            </w:r>
          </w:p>
        </w:tc>
        <w:tc>
          <w:tcPr>
            <w:tcW w:w="1890" w:type="dxa"/>
            <w:shd w:val="clear" w:color="auto" w:fill="auto"/>
            <w:noWrap/>
            <w:vAlign w:val="bottom"/>
            <w:hideMark/>
          </w:tcPr>
          <w:p w14:paraId="6A76F092" w14:textId="77777777" w:rsidR="00687B9A" w:rsidRPr="00687B9A" w:rsidRDefault="00687B9A" w:rsidP="00687B9A">
            <w:pPr>
              <w:jc w:val="center"/>
              <w:rPr>
                <w:rFonts w:ascii="Arial" w:hAnsi="Arial" w:cs="Arial"/>
                <w:color w:val="000000"/>
                <w:lang w:val="en-GB" w:eastAsia="en-IN"/>
              </w:rPr>
            </w:pPr>
            <w:r w:rsidRPr="00687B9A">
              <w:rPr>
                <w:rFonts w:ascii="Arial" w:hAnsi="Arial" w:cs="Arial"/>
                <w:color w:val="000000"/>
                <w:lang w:val="en-GB" w:eastAsia="en-IN"/>
              </w:rPr>
              <w:t>Cipla</w:t>
            </w:r>
          </w:p>
        </w:tc>
        <w:tc>
          <w:tcPr>
            <w:tcW w:w="1890" w:type="dxa"/>
            <w:shd w:val="clear" w:color="auto" w:fill="auto"/>
            <w:vAlign w:val="bottom"/>
            <w:hideMark/>
          </w:tcPr>
          <w:p w14:paraId="6FF80ED7"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398,505</w:t>
            </w:r>
          </w:p>
        </w:tc>
      </w:tr>
      <w:tr w:rsidR="00687B9A" w:rsidRPr="00687B9A" w14:paraId="30EEC119" w14:textId="77777777" w:rsidTr="004B4837">
        <w:trPr>
          <w:jc w:val="center"/>
        </w:trPr>
        <w:tc>
          <w:tcPr>
            <w:tcW w:w="3733" w:type="dxa"/>
            <w:shd w:val="clear" w:color="auto" w:fill="auto"/>
            <w:noWrap/>
            <w:vAlign w:val="bottom"/>
            <w:hideMark/>
          </w:tcPr>
          <w:p w14:paraId="2EC9A034" w14:textId="77777777" w:rsidR="00687B9A" w:rsidRPr="00687B9A" w:rsidRDefault="00687B9A" w:rsidP="00687B9A">
            <w:pPr>
              <w:jc w:val="both"/>
              <w:rPr>
                <w:rFonts w:ascii="Arial" w:hAnsi="Arial" w:cs="Arial"/>
                <w:b/>
                <w:bCs/>
                <w:color w:val="000000"/>
                <w:lang w:val="en-GB" w:eastAsia="en-IN"/>
              </w:rPr>
            </w:pPr>
            <w:r w:rsidRPr="00687B9A">
              <w:rPr>
                <w:rFonts w:ascii="Arial" w:hAnsi="Arial" w:cs="Arial"/>
                <w:b/>
                <w:bCs/>
                <w:color w:val="000000"/>
                <w:lang w:val="en-GB" w:eastAsia="en-IN"/>
              </w:rPr>
              <w:t xml:space="preserve"> Grand Total</w:t>
            </w:r>
          </w:p>
        </w:tc>
        <w:tc>
          <w:tcPr>
            <w:tcW w:w="1440" w:type="dxa"/>
            <w:shd w:val="clear" w:color="auto" w:fill="auto"/>
            <w:noWrap/>
            <w:vAlign w:val="bottom"/>
            <w:hideMark/>
          </w:tcPr>
          <w:p w14:paraId="0813BB11" w14:textId="77777777" w:rsidR="00687B9A" w:rsidRPr="00687B9A" w:rsidRDefault="00687B9A" w:rsidP="00687B9A">
            <w:pPr>
              <w:jc w:val="both"/>
              <w:rPr>
                <w:rFonts w:ascii="Arial" w:hAnsi="Arial" w:cs="Arial"/>
                <w:b/>
                <w:bCs/>
                <w:color w:val="000000"/>
                <w:lang w:val="en-GB" w:eastAsia="en-IN"/>
              </w:rPr>
            </w:pPr>
            <w:r w:rsidRPr="00687B9A">
              <w:rPr>
                <w:rFonts w:ascii="Arial" w:hAnsi="Arial" w:cs="Arial"/>
                <w:b/>
                <w:bCs/>
                <w:color w:val="000000"/>
                <w:lang w:val="en-GB" w:eastAsia="en-IN"/>
              </w:rPr>
              <w:t> </w:t>
            </w:r>
          </w:p>
        </w:tc>
        <w:tc>
          <w:tcPr>
            <w:tcW w:w="1890" w:type="dxa"/>
            <w:shd w:val="clear" w:color="auto" w:fill="auto"/>
            <w:noWrap/>
            <w:vAlign w:val="bottom"/>
            <w:hideMark/>
          </w:tcPr>
          <w:p w14:paraId="77FC3C49" w14:textId="77777777" w:rsidR="00687B9A" w:rsidRPr="00687B9A" w:rsidRDefault="00687B9A" w:rsidP="00687B9A">
            <w:pPr>
              <w:jc w:val="both"/>
              <w:rPr>
                <w:rFonts w:ascii="Arial" w:hAnsi="Arial" w:cs="Arial"/>
                <w:b/>
                <w:bCs/>
                <w:color w:val="000000"/>
                <w:lang w:val="en-GB" w:eastAsia="en-IN"/>
              </w:rPr>
            </w:pPr>
            <w:r w:rsidRPr="00687B9A">
              <w:rPr>
                <w:rFonts w:ascii="Arial" w:hAnsi="Arial" w:cs="Arial"/>
                <w:b/>
                <w:bCs/>
                <w:color w:val="000000"/>
                <w:lang w:val="en-GB" w:eastAsia="en-IN"/>
              </w:rPr>
              <w:t> </w:t>
            </w:r>
          </w:p>
        </w:tc>
        <w:tc>
          <w:tcPr>
            <w:tcW w:w="1890" w:type="dxa"/>
            <w:shd w:val="clear" w:color="auto" w:fill="auto"/>
            <w:vAlign w:val="bottom"/>
            <w:hideMark/>
          </w:tcPr>
          <w:p w14:paraId="22A1B6CE"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777,016,068</w:t>
            </w:r>
          </w:p>
        </w:tc>
      </w:tr>
    </w:tbl>
    <w:p w14:paraId="5272A1C4" w14:textId="77777777" w:rsidR="00687B9A" w:rsidRPr="00687B9A" w:rsidRDefault="00687B9A" w:rsidP="00687B9A">
      <w:pPr>
        <w:jc w:val="both"/>
        <w:rPr>
          <w:rFonts w:ascii="Arial" w:eastAsia="Calibri" w:hAnsi="Arial" w:cs="Arial"/>
          <w:sz w:val="12"/>
          <w:szCs w:val="12"/>
          <w:lang w:val="en-GB"/>
        </w:rPr>
      </w:pPr>
    </w:p>
    <w:p w14:paraId="12B4B333" w14:textId="77777777" w:rsidR="00687B9A" w:rsidRPr="00687B9A" w:rsidRDefault="00687B9A" w:rsidP="00687B9A">
      <w:pPr>
        <w:jc w:val="both"/>
        <w:rPr>
          <w:rFonts w:ascii="Arial" w:eastAsia="Calibri" w:hAnsi="Arial" w:cs="Arial"/>
          <w:sz w:val="17"/>
          <w:szCs w:val="17"/>
          <w:lang w:val="en-GB"/>
        </w:rPr>
      </w:pPr>
    </w:p>
    <w:p w14:paraId="394B5A95"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Note: MAT = moving annual total; ₹ = INR = Indian rupee; US$1 = ₹61.27 on March 15, 2014.</w:t>
      </w:r>
    </w:p>
    <w:p w14:paraId="1ADEE2AB"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Source: Adapted by the case author using data from IMS MAT (company subscription).</w:t>
      </w:r>
    </w:p>
    <w:p w14:paraId="73AA7A1B" w14:textId="77777777" w:rsidR="00687B9A" w:rsidRPr="00687B9A" w:rsidRDefault="00687B9A" w:rsidP="00687B9A">
      <w:pPr>
        <w:jc w:val="both"/>
        <w:rPr>
          <w:rFonts w:ascii="Arial" w:eastAsia="Calibri" w:hAnsi="Arial" w:cs="Arial"/>
          <w:sz w:val="17"/>
          <w:szCs w:val="17"/>
          <w:lang w:val="en-GB"/>
        </w:rPr>
      </w:pPr>
    </w:p>
    <w:p w14:paraId="6E1B62A7" w14:textId="77777777" w:rsidR="00687B9A" w:rsidRPr="00687B9A" w:rsidRDefault="00687B9A" w:rsidP="00687B9A">
      <w:pPr>
        <w:jc w:val="both"/>
        <w:rPr>
          <w:rFonts w:ascii="Arial" w:eastAsia="Calibri" w:hAnsi="Arial" w:cs="Arial"/>
          <w:sz w:val="17"/>
          <w:szCs w:val="17"/>
          <w:lang w:val="en-GB"/>
        </w:rPr>
      </w:pPr>
    </w:p>
    <w:p w14:paraId="2BA4A2D2" w14:textId="77777777" w:rsidR="00687B9A" w:rsidRPr="00687B9A" w:rsidRDefault="00687B9A" w:rsidP="00687B9A">
      <w:pPr>
        <w:spacing w:after="200" w:line="276" w:lineRule="auto"/>
        <w:rPr>
          <w:rFonts w:ascii="Arial" w:eastAsia="Calibri" w:hAnsi="Arial" w:cs="Arial"/>
          <w:b/>
          <w:caps/>
          <w:lang w:val="en-GB"/>
        </w:rPr>
      </w:pPr>
      <w:r w:rsidRPr="00687B9A">
        <w:rPr>
          <w:rFonts w:eastAsia="Calibri"/>
          <w:lang w:val="en-GB"/>
        </w:rPr>
        <w:br w:type="page"/>
      </w:r>
    </w:p>
    <w:p w14:paraId="66071965" w14:textId="77777777" w:rsidR="00687B9A" w:rsidRPr="00687B9A" w:rsidRDefault="00687B9A" w:rsidP="00687B9A">
      <w:pPr>
        <w:jc w:val="center"/>
        <w:rPr>
          <w:rFonts w:ascii="Arial" w:eastAsia="Calibri" w:hAnsi="Arial" w:cs="Arial"/>
          <w:b/>
          <w:caps/>
          <w:lang w:val="en-GB"/>
        </w:rPr>
      </w:pPr>
      <w:r w:rsidRPr="00687B9A">
        <w:rPr>
          <w:rFonts w:ascii="Arial" w:eastAsia="Calibri" w:hAnsi="Arial" w:cs="Arial"/>
          <w:b/>
          <w:caps/>
          <w:lang w:val="en-GB"/>
        </w:rPr>
        <w:lastRenderedPageBreak/>
        <w:t>EXHIBIT 8: Awareness initiatives by Cipla Limited</w:t>
      </w:r>
    </w:p>
    <w:p w14:paraId="39661FFE" w14:textId="77777777" w:rsidR="00687B9A" w:rsidRPr="00687B9A" w:rsidRDefault="00687B9A" w:rsidP="00687B9A">
      <w:pPr>
        <w:jc w:val="both"/>
        <w:rPr>
          <w:rFonts w:ascii="Arial" w:eastAsia="Calibri" w:hAnsi="Arial" w:cs="Arial"/>
          <w:lang w:val="en-GB"/>
        </w:rPr>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2312"/>
        <w:gridCol w:w="4629"/>
      </w:tblGrid>
      <w:tr w:rsidR="00687B9A" w:rsidRPr="00687B9A" w14:paraId="41F8B4F2" w14:textId="77777777" w:rsidTr="004B4837">
        <w:trPr>
          <w:trHeight w:val="315"/>
          <w:jc w:val="center"/>
        </w:trPr>
        <w:tc>
          <w:tcPr>
            <w:tcW w:w="1989" w:type="dxa"/>
            <w:shd w:val="clear" w:color="auto" w:fill="auto"/>
            <w:noWrap/>
            <w:vAlign w:val="center"/>
            <w:hideMark/>
          </w:tcPr>
          <w:p w14:paraId="1DE6271F" w14:textId="77777777" w:rsidR="00687B9A" w:rsidRPr="00687B9A" w:rsidRDefault="00687B9A" w:rsidP="00687B9A">
            <w:pPr>
              <w:jc w:val="center"/>
              <w:rPr>
                <w:rFonts w:ascii="Arial" w:hAnsi="Arial" w:cs="Arial"/>
                <w:b/>
                <w:lang w:val="en-GB" w:eastAsia="en-IN"/>
              </w:rPr>
            </w:pPr>
            <w:r w:rsidRPr="00687B9A">
              <w:rPr>
                <w:rFonts w:ascii="Arial" w:hAnsi="Arial" w:cs="Arial"/>
                <w:b/>
                <w:lang w:val="en-GB" w:eastAsia="en-IN"/>
              </w:rPr>
              <w:t>Name of Program</w:t>
            </w:r>
          </w:p>
        </w:tc>
        <w:tc>
          <w:tcPr>
            <w:tcW w:w="2312" w:type="dxa"/>
            <w:shd w:val="clear" w:color="auto" w:fill="auto"/>
            <w:noWrap/>
            <w:vAlign w:val="center"/>
            <w:hideMark/>
          </w:tcPr>
          <w:p w14:paraId="21778D8E" w14:textId="77777777" w:rsidR="00687B9A" w:rsidRPr="00687B9A" w:rsidRDefault="00687B9A" w:rsidP="00687B9A">
            <w:pPr>
              <w:jc w:val="center"/>
              <w:rPr>
                <w:rFonts w:ascii="Arial" w:hAnsi="Arial" w:cs="Arial"/>
                <w:b/>
                <w:lang w:val="en-GB" w:eastAsia="en-IN"/>
              </w:rPr>
            </w:pPr>
            <w:r w:rsidRPr="00687B9A">
              <w:rPr>
                <w:rFonts w:ascii="Arial" w:hAnsi="Arial" w:cs="Arial"/>
                <w:b/>
                <w:lang w:val="en-GB" w:eastAsia="en-IN"/>
              </w:rPr>
              <w:t>Target Audience</w:t>
            </w:r>
          </w:p>
        </w:tc>
        <w:tc>
          <w:tcPr>
            <w:tcW w:w="4629" w:type="dxa"/>
            <w:shd w:val="clear" w:color="auto" w:fill="auto"/>
            <w:noWrap/>
            <w:vAlign w:val="center"/>
            <w:hideMark/>
          </w:tcPr>
          <w:p w14:paraId="027E4A65" w14:textId="77777777" w:rsidR="00687B9A" w:rsidRPr="00687B9A" w:rsidRDefault="00687B9A" w:rsidP="00687B9A">
            <w:pPr>
              <w:jc w:val="center"/>
              <w:rPr>
                <w:rFonts w:ascii="Arial" w:hAnsi="Arial" w:cs="Arial"/>
                <w:b/>
                <w:lang w:val="en-GB" w:eastAsia="en-IN"/>
              </w:rPr>
            </w:pPr>
            <w:r w:rsidRPr="00687B9A">
              <w:rPr>
                <w:rFonts w:ascii="Arial" w:hAnsi="Arial" w:cs="Arial"/>
                <w:b/>
                <w:lang w:val="en-GB" w:eastAsia="en-IN"/>
              </w:rPr>
              <w:t>Brief</w:t>
            </w:r>
          </w:p>
        </w:tc>
      </w:tr>
      <w:tr w:rsidR="00687B9A" w:rsidRPr="00687B9A" w14:paraId="52CBA651" w14:textId="77777777" w:rsidTr="004B4837">
        <w:trPr>
          <w:trHeight w:val="629"/>
          <w:jc w:val="center"/>
        </w:trPr>
        <w:tc>
          <w:tcPr>
            <w:tcW w:w="1989" w:type="dxa"/>
            <w:shd w:val="clear" w:color="auto" w:fill="auto"/>
            <w:vAlign w:val="center"/>
            <w:hideMark/>
          </w:tcPr>
          <w:p w14:paraId="7D4280DA" w14:textId="77777777" w:rsidR="00687B9A" w:rsidRPr="00687B9A" w:rsidRDefault="00687B9A" w:rsidP="00687B9A">
            <w:pPr>
              <w:jc w:val="center"/>
              <w:rPr>
                <w:rFonts w:ascii="Arial" w:hAnsi="Arial" w:cs="Arial"/>
                <w:lang w:val="en-GB" w:eastAsia="en-IN"/>
              </w:rPr>
            </w:pPr>
            <w:r w:rsidRPr="00687B9A">
              <w:rPr>
                <w:rFonts w:ascii="Arial" w:hAnsi="Arial" w:cs="Arial"/>
                <w:lang w:val="en-GB" w:eastAsia="en-IN"/>
              </w:rPr>
              <w:t>Good Nebulization Practice (GNP)</w:t>
            </w:r>
          </w:p>
        </w:tc>
        <w:tc>
          <w:tcPr>
            <w:tcW w:w="2312" w:type="dxa"/>
            <w:shd w:val="clear" w:color="auto" w:fill="auto"/>
            <w:noWrap/>
            <w:vAlign w:val="center"/>
            <w:hideMark/>
          </w:tcPr>
          <w:p w14:paraId="7B563356" w14:textId="77777777" w:rsidR="00687B9A" w:rsidRPr="00687B9A" w:rsidRDefault="00687B9A" w:rsidP="00687B9A">
            <w:pPr>
              <w:jc w:val="center"/>
              <w:rPr>
                <w:rFonts w:ascii="Arial" w:hAnsi="Arial" w:cs="Arial"/>
                <w:lang w:val="en-GB" w:eastAsia="en-IN"/>
              </w:rPr>
            </w:pPr>
            <w:r w:rsidRPr="00687B9A">
              <w:rPr>
                <w:rFonts w:ascii="Arial" w:hAnsi="Arial" w:cs="Arial"/>
                <w:lang w:val="en-GB" w:eastAsia="en-IN"/>
              </w:rPr>
              <w:t xml:space="preserve">Doctors and paramedics </w:t>
            </w:r>
          </w:p>
        </w:tc>
        <w:tc>
          <w:tcPr>
            <w:tcW w:w="4629" w:type="dxa"/>
            <w:shd w:val="clear" w:color="auto" w:fill="auto"/>
            <w:vAlign w:val="center"/>
            <w:hideMark/>
          </w:tcPr>
          <w:p w14:paraId="34FC6C18"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Aims to create awareness about hygiene and maintenance of nebulizer</w:t>
            </w:r>
          </w:p>
        </w:tc>
      </w:tr>
      <w:tr w:rsidR="00687B9A" w:rsidRPr="00687B9A" w14:paraId="541CCFDA" w14:textId="77777777" w:rsidTr="004B4837">
        <w:trPr>
          <w:trHeight w:val="944"/>
          <w:jc w:val="center"/>
        </w:trPr>
        <w:tc>
          <w:tcPr>
            <w:tcW w:w="1989" w:type="dxa"/>
            <w:shd w:val="clear" w:color="auto" w:fill="auto"/>
            <w:vAlign w:val="center"/>
          </w:tcPr>
          <w:p w14:paraId="69B843D8" w14:textId="77777777" w:rsidR="00687B9A" w:rsidRPr="00687B9A" w:rsidRDefault="00687B9A" w:rsidP="00687B9A">
            <w:pPr>
              <w:jc w:val="center"/>
              <w:rPr>
                <w:rFonts w:ascii="Arial" w:hAnsi="Arial" w:cs="Arial"/>
                <w:lang w:val="en-GB" w:eastAsia="en-IN"/>
              </w:rPr>
            </w:pPr>
            <w:r w:rsidRPr="00687B9A">
              <w:rPr>
                <w:rFonts w:ascii="Arial" w:hAnsi="Arial" w:cs="Arial"/>
                <w:lang w:val="en-GB" w:eastAsia="en-IN"/>
              </w:rPr>
              <w:t>INCEPT Package</w:t>
            </w:r>
          </w:p>
        </w:tc>
        <w:tc>
          <w:tcPr>
            <w:tcW w:w="2312" w:type="dxa"/>
            <w:shd w:val="clear" w:color="auto" w:fill="auto"/>
            <w:noWrap/>
            <w:vAlign w:val="center"/>
          </w:tcPr>
          <w:p w14:paraId="5D0FAE2D" w14:textId="77777777" w:rsidR="00687B9A" w:rsidRPr="00687B9A" w:rsidRDefault="00687B9A" w:rsidP="00687B9A">
            <w:pPr>
              <w:jc w:val="center"/>
              <w:rPr>
                <w:rFonts w:ascii="Arial" w:hAnsi="Arial" w:cs="Arial"/>
                <w:lang w:val="en-GB" w:eastAsia="en-IN"/>
              </w:rPr>
            </w:pPr>
            <w:r w:rsidRPr="00687B9A">
              <w:rPr>
                <w:rFonts w:ascii="Arial" w:hAnsi="Arial" w:cs="Arial"/>
                <w:lang w:val="en-GB" w:eastAsia="en-IN"/>
              </w:rPr>
              <w:t>General practitioners</w:t>
            </w:r>
          </w:p>
        </w:tc>
        <w:tc>
          <w:tcPr>
            <w:tcW w:w="4629" w:type="dxa"/>
            <w:shd w:val="clear" w:color="auto" w:fill="auto"/>
            <w:vAlign w:val="center"/>
          </w:tcPr>
          <w:p w14:paraId="3D99E617"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 xml:space="preserve">With the concept of “Try, Test, and Treat,” aims to assist general practitioners in usage of nebulization therapy </w:t>
            </w:r>
          </w:p>
        </w:tc>
      </w:tr>
      <w:tr w:rsidR="00687B9A" w:rsidRPr="00687B9A" w14:paraId="643B5677" w14:textId="77777777" w:rsidTr="004B4837">
        <w:trPr>
          <w:trHeight w:val="944"/>
          <w:jc w:val="center"/>
        </w:trPr>
        <w:tc>
          <w:tcPr>
            <w:tcW w:w="1989" w:type="dxa"/>
            <w:shd w:val="clear" w:color="auto" w:fill="auto"/>
            <w:vAlign w:val="center"/>
            <w:hideMark/>
          </w:tcPr>
          <w:p w14:paraId="705ED3AE" w14:textId="77777777" w:rsidR="00687B9A" w:rsidRPr="00687B9A" w:rsidRDefault="00687B9A" w:rsidP="00687B9A">
            <w:pPr>
              <w:jc w:val="center"/>
              <w:rPr>
                <w:rFonts w:ascii="Arial" w:hAnsi="Arial" w:cs="Arial"/>
                <w:lang w:val="en-GB" w:eastAsia="en-IN"/>
              </w:rPr>
            </w:pPr>
            <w:r w:rsidRPr="00687B9A">
              <w:rPr>
                <w:rFonts w:ascii="Arial" w:hAnsi="Arial" w:cs="Arial"/>
                <w:lang w:val="en-GB" w:eastAsia="en-IN"/>
              </w:rPr>
              <w:t>Progress to Prosper (P2P)</w:t>
            </w:r>
          </w:p>
        </w:tc>
        <w:tc>
          <w:tcPr>
            <w:tcW w:w="2312" w:type="dxa"/>
            <w:shd w:val="clear" w:color="auto" w:fill="auto"/>
            <w:noWrap/>
            <w:vAlign w:val="center"/>
            <w:hideMark/>
          </w:tcPr>
          <w:p w14:paraId="00EBB339" w14:textId="77777777" w:rsidR="00687B9A" w:rsidRPr="00687B9A" w:rsidRDefault="00687B9A" w:rsidP="00687B9A">
            <w:pPr>
              <w:jc w:val="center"/>
              <w:rPr>
                <w:rFonts w:ascii="Arial" w:hAnsi="Arial" w:cs="Arial"/>
                <w:lang w:val="en-GB" w:eastAsia="en-IN"/>
              </w:rPr>
            </w:pPr>
            <w:r w:rsidRPr="00687B9A">
              <w:rPr>
                <w:rFonts w:ascii="Arial" w:hAnsi="Arial" w:cs="Arial"/>
                <w:lang w:val="en-GB" w:eastAsia="en-IN"/>
              </w:rPr>
              <w:t>General practitioners</w:t>
            </w:r>
          </w:p>
        </w:tc>
        <w:tc>
          <w:tcPr>
            <w:tcW w:w="4629" w:type="dxa"/>
            <w:shd w:val="clear" w:color="auto" w:fill="auto"/>
            <w:vAlign w:val="center"/>
            <w:hideMark/>
          </w:tcPr>
          <w:p w14:paraId="6D4752AB"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Comprehensive package to update general practitioners on asthma treatment and management</w:t>
            </w:r>
          </w:p>
        </w:tc>
      </w:tr>
      <w:tr w:rsidR="00687B9A" w:rsidRPr="00687B9A" w14:paraId="37E6CFE7" w14:textId="77777777" w:rsidTr="004B4837">
        <w:trPr>
          <w:trHeight w:val="944"/>
          <w:jc w:val="center"/>
        </w:trPr>
        <w:tc>
          <w:tcPr>
            <w:tcW w:w="1989" w:type="dxa"/>
            <w:shd w:val="clear" w:color="auto" w:fill="auto"/>
            <w:vAlign w:val="center"/>
            <w:hideMark/>
          </w:tcPr>
          <w:p w14:paraId="537111A2" w14:textId="77777777" w:rsidR="00687B9A" w:rsidRPr="00687B9A" w:rsidRDefault="00687B9A" w:rsidP="00687B9A">
            <w:pPr>
              <w:jc w:val="center"/>
              <w:rPr>
                <w:rFonts w:ascii="Arial" w:hAnsi="Arial" w:cs="Arial"/>
                <w:lang w:val="en-GB" w:eastAsia="en-IN"/>
              </w:rPr>
            </w:pPr>
            <w:r w:rsidRPr="00687B9A">
              <w:rPr>
                <w:rFonts w:ascii="Arial" w:hAnsi="Arial" w:cs="Arial"/>
                <w:lang w:val="en-GB" w:eastAsia="en-IN"/>
              </w:rPr>
              <w:t>Assemble to Adapt (A2A)</w:t>
            </w:r>
          </w:p>
        </w:tc>
        <w:tc>
          <w:tcPr>
            <w:tcW w:w="2312" w:type="dxa"/>
            <w:shd w:val="clear" w:color="auto" w:fill="auto"/>
            <w:noWrap/>
            <w:vAlign w:val="center"/>
            <w:hideMark/>
          </w:tcPr>
          <w:p w14:paraId="33BE5E1A" w14:textId="77777777" w:rsidR="00687B9A" w:rsidRPr="00687B9A" w:rsidRDefault="00687B9A" w:rsidP="00687B9A">
            <w:pPr>
              <w:jc w:val="center"/>
              <w:rPr>
                <w:rFonts w:ascii="Arial" w:hAnsi="Arial" w:cs="Arial"/>
                <w:lang w:val="en-GB" w:eastAsia="en-IN"/>
              </w:rPr>
            </w:pPr>
            <w:r w:rsidRPr="00687B9A">
              <w:rPr>
                <w:rFonts w:ascii="Arial" w:hAnsi="Arial" w:cs="Arial"/>
                <w:lang w:val="en-GB" w:eastAsia="en-IN"/>
              </w:rPr>
              <w:t>General practitioners</w:t>
            </w:r>
          </w:p>
        </w:tc>
        <w:tc>
          <w:tcPr>
            <w:tcW w:w="4629" w:type="dxa"/>
            <w:shd w:val="clear" w:color="auto" w:fill="auto"/>
            <w:vAlign w:val="center"/>
            <w:hideMark/>
          </w:tcPr>
          <w:p w14:paraId="292CD4A7"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Updating general practitioners on acute asthma management and nebulization</w:t>
            </w:r>
          </w:p>
        </w:tc>
      </w:tr>
      <w:tr w:rsidR="00687B9A" w:rsidRPr="00687B9A" w14:paraId="0C3DD05C" w14:textId="77777777" w:rsidTr="004B4837">
        <w:trPr>
          <w:trHeight w:val="629"/>
          <w:jc w:val="center"/>
        </w:trPr>
        <w:tc>
          <w:tcPr>
            <w:tcW w:w="1989" w:type="dxa"/>
            <w:shd w:val="clear" w:color="auto" w:fill="auto"/>
            <w:vAlign w:val="center"/>
            <w:hideMark/>
          </w:tcPr>
          <w:p w14:paraId="2CC2A477" w14:textId="77777777" w:rsidR="00687B9A" w:rsidRPr="00687B9A" w:rsidRDefault="00687B9A" w:rsidP="00687B9A">
            <w:pPr>
              <w:jc w:val="center"/>
              <w:rPr>
                <w:rFonts w:ascii="Arial" w:hAnsi="Arial" w:cs="Arial"/>
                <w:lang w:val="en-GB" w:eastAsia="en-IN"/>
              </w:rPr>
            </w:pPr>
            <w:r w:rsidRPr="00687B9A">
              <w:rPr>
                <w:rFonts w:ascii="Arial" w:hAnsi="Arial" w:cs="Arial"/>
                <w:lang w:val="en-GB" w:eastAsia="en-IN"/>
              </w:rPr>
              <w:t>Refresher Course on Asthma Management (ROAM)</w:t>
            </w:r>
          </w:p>
        </w:tc>
        <w:tc>
          <w:tcPr>
            <w:tcW w:w="2312" w:type="dxa"/>
            <w:shd w:val="clear" w:color="auto" w:fill="auto"/>
            <w:noWrap/>
            <w:vAlign w:val="center"/>
            <w:hideMark/>
          </w:tcPr>
          <w:p w14:paraId="422C3103" w14:textId="77777777" w:rsidR="00687B9A" w:rsidRPr="00687B9A" w:rsidRDefault="00687B9A" w:rsidP="00687B9A">
            <w:pPr>
              <w:jc w:val="center"/>
              <w:rPr>
                <w:rFonts w:ascii="Arial" w:hAnsi="Arial" w:cs="Arial"/>
                <w:lang w:val="en-GB" w:eastAsia="en-IN"/>
              </w:rPr>
            </w:pPr>
            <w:r w:rsidRPr="00687B9A">
              <w:rPr>
                <w:rFonts w:ascii="Arial" w:hAnsi="Arial" w:cs="Arial"/>
                <w:lang w:val="en-GB" w:eastAsia="en-IN"/>
              </w:rPr>
              <w:t>General practitioners</w:t>
            </w:r>
          </w:p>
        </w:tc>
        <w:tc>
          <w:tcPr>
            <w:tcW w:w="4629" w:type="dxa"/>
            <w:shd w:val="clear" w:color="auto" w:fill="auto"/>
            <w:vAlign w:val="center"/>
            <w:hideMark/>
          </w:tcPr>
          <w:p w14:paraId="34611A61"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Workshop to update general practitioners on airway disease management</w:t>
            </w:r>
          </w:p>
        </w:tc>
      </w:tr>
      <w:tr w:rsidR="00687B9A" w:rsidRPr="00687B9A" w14:paraId="6A754FC7" w14:textId="77777777" w:rsidTr="004B4837">
        <w:trPr>
          <w:trHeight w:val="629"/>
          <w:jc w:val="center"/>
        </w:trPr>
        <w:tc>
          <w:tcPr>
            <w:tcW w:w="1989" w:type="dxa"/>
            <w:shd w:val="clear" w:color="auto" w:fill="auto"/>
            <w:vAlign w:val="center"/>
            <w:hideMark/>
          </w:tcPr>
          <w:p w14:paraId="3A6F1A16" w14:textId="77777777" w:rsidR="00687B9A" w:rsidRPr="00687B9A" w:rsidRDefault="00687B9A" w:rsidP="00687B9A">
            <w:pPr>
              <w:jc w:val="center"/>
              <w:rPr>
                <w:rFonts w:ascii="Arial" w:hAnsi="Arial" w:cs="Arial"/>
                <w:lang w:val="en-GB" w:eastAsia="en-IN"/>
              </w:rPr>
            </w:pPr>
            <w:r w:rsidRPr="00687B9A">
              <w:rPr>
                <w:rFonts w:ascii="Arial" w:hAnsi="Arial" w:cs="Arial"/>
                <w:lang w:val="en-GB" w:eastAsia="en-IN"/>
              </w:rPr>
              <w:t>Breathefree</w:t>
            </w:r>
          </w:p>
        </w:tc>
        <w:tc>
          <w:tcPr>
            <w:tcW w:w="2312" w:type="dxa"/>
            <w:shd w:val="clear" w:color="auto" w:fill="auto"/>
            <w:noWrap/>
            <w:vAlign w:val="center"/>
            <w:hideMark/>
          </w:tcPr>
          <w:p w14:paraId="53488E77" w14:textId="77777777" w:rsidR="00687B9A" w:rsidRPr="00687B9A" w:rsidRDefault="00687B9A" w:rsidP="00687B9A">
            <w:pPr>
              <w:jc w:val="center"/>
              <w:rPr>
                <w:rFonts w:ascii="Arial" w:hAnsi="Arial" w:cs="Arial"/>
                <w:lang w:val="en-GB" w:eastAsia="en-IN"/>
              </w:rPr>
            </w:pPr>
            <w:r w:rsidRPr="00687B9A">
              <w:rPr>
                <w:rFonts w:ascii="Arial" w:hAnsi="Arial" w:cs="Arial"/>
                <w:lang w:val="en-GB" w:eastAsia="en-IN"/>
              </w:rPr>
              <w:t>Doctors, chemists, and patients</w:t>
            </w:r>
          </w:p>
        </w:tc>
        <w:tc>
          <w:tcPr>
            <w:tcW w:w="4629" w:type="dxa"/>
            <w:shd w:val="clear" w:color="auto" w:fill="auto"/>
            <w:vAlign w:val="center"/>
            <w:hideMark/>
          </w:tcPr>
          <w:p w14:paraId="218E4838" w14:textId="77777777" w:rsidR="00687B9A" w:rsidRPr="00687B9A" w:rsidRDefault="00687B9A" w:rsidP="00687B9A">
            <w:pPr>
              <w:rPr>
                <w:rFonts w:ascii="Arial" w:hAnsi="Arial" w:cs="Arial"/>
                <w:lang w:val="en-GB" w:eastAsia="en-IN"/>
              </w:rPr>
            </w:pPr>
            <w:r w:rsidRPr="00687B9A">
              <w:rPr>
                <w:rFonts w:ascii="Arial" w:hAnsi="Arial" w:cs="Arial"/>
                <w:lang w:val="en-GB" w:eastAsia="en-IN"/>
              </w:rPr>
              <w:t>Mass awareness about asthma, its management, and use of inhalers</w:t>
            </w:r>
          </w:p>
        </w:tc>
      </w:tr>
    </w:tbl>
    <w:p w14:paraId="3182716A" w14:textId="77777777" w:rsidR="00687B9A" w:rsidRPr="00687B9A" w:rsidRDefault="00687B9A" w:rsidP="00687B9A">
      <w:pPr>
        <w:jc w:val="both"/>
        <w:rPr>
          <w:rFonts w:ascii="Arial" w:eastAsia="Calibri" w:hAnsi="Arial" w:cs="Arial"/>
          <w:lang w:val="en-GB"/>
        </w:rPr>
      </w:pPr>
    </w:p>
    <w:p w14:paraId="7445CD77"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Source: Created by the case author using company documents.</w:t>
      </w:r>
    </w:p>
    <w:p w14:paraId="34E845E4" w14:textId="77777777" w:rsidR="00687B9A" w:rsidRPr="00687B9A" w:rsidRDefault="00687B9A" w:rsidP="00687B9A">
      <w:pPr>
        <w:spacing w:after="200" w:line="276" w:lineRule="auto"/>
        <w:rPr>
          <w:rFonts w:ascii="Calibri" w:eastAsia="Calibri" w:hAnsi="Calibri" w:cs="Calibri"/>
          <w:szCs w:val="22"/>
          <w:lang w:val="en-GB"/>
        </w:rPr>
      </w:pPr>
      <w:r w:rsidRPr="00687B9A">
        <w:rPr>
          <w:rFonts w:ascii="Calibri" w:eastAsia="Calibri" w:hAnsi="Calibri" w:cs="Calibri"/>
          <w:szCs w:val="22"/>
          <w:lang w:val="en-GB"/>
        </w:rPr>
        <w:br w:type="page"/>
      </w:r>
    </w:p>
    <w:p w14:paraId="4DCE18D0" w14:textId="77777777" w:rsidR="00687B9A" w:rsidRPr="00687B9A" w:rsidRDefault="00687B9A" w:rsidP="00687B9A">
      <w:pPr>
        <w:jc w:val="center"/>
        <w:rPr>
          <w:rFonts w:ascii="Arial" w:eastAsia="Calibri" w:hAnsi="Arial" w:cs="Arial"/>
          <w:b/>
          <w:caps/>
          <w:lang w:val="en-GB"/>
        </w:rPr>
      </w:pPr>
      <w:r w:rsidRPr="00687B9A">
        <w:rPr>
          <w:rFonts w:ascii="Arial" w:eastAsia="Calibri" w:hAnsi="Arial" w:cs="Arial"/>
          <w:b/>
          <w:caps/>
          <w:lang w:val="en-GB"/>
        </w:rPr>
        <w:lastRenderedPageBreak/>
        <w:t>EXHIBIT 9: Sales Structure at Delhi office of Cipla Limited</w:t>
      </w:r>
    </w:p>
    <w:p w14:paraId="769ACD5C" w14:textId="77777777" w:rsidR="00687B9A" w:rsidRPr="00687B9A" w:rsidRDefault="00687B9A" w:rsidP="00687B9A">
      <w:pPr>
        <w:spacing w:after="200"/>
        <w:jc w:val="both"/>
        <w:rPr>
          <w:rFonts w:ascii="Calibri" w:eastAsia="Calibri" w:hAnsi="Calibri" w:cs="Calibri"/>
          <w:b/>
          <w:szCs w:val="22"/>
          <w:lang w:val="en-GB"/>
        </w:rPr>
      </w:pPr>
      <w:r w:rsidRPr="00687B9A">
        <w:rPr>
          <w:rFonts w:ascii="Calibri" w:eastAsia="Calibri" w:hAnsi="Calibri" w:cs="Calibri"/>
          <w:b/>
          <w:noProof/>
          <w:szCs w:val="22"/>
        </w:rPr>
        <mc:AlternateContent>
          <mc:Choice Requires="wpg">
            <w:drawing>
              <wp:anchor distT="0" distB="0" distL="114300" distR="114300" simplePos="0" relativeHeight="251659264" behindDoc="0" locked="0" layoutInCell="1" allowOverlap="1" wp14:anchorId="1E9C6609" wp14:editId="71031CC4">
                <wp:simplePos x="0" y="0"/>
                <wp:positionH relativeFrom="column">
                  <wp:posOffset>-36576</wp:posOffset>
                </wp:positionH>
                <wp:positionV relativeFrom="paragraph">
                  <wp:posOffset>217805</wp:posOffset>
                </wp:positionV>
                <wp:extent cx="5854101" cy="3351722"/>
                <wp:effectExtent l="0" t="0" r="13335" b="20320"/>
                <wp:wrapNone/>
                <wp:docPr id="59" name="Group 59"/>
                <wp:cNvGraphicFramePr/>
                <a:graphic xmlns:a="http://schemas.openxmlformats.org/drawingml/2006/main">
                  <a:graphicData uri="http://schemas.microsoft.com/office/word/2010/wordprocessingGroup">
                    <wpg:wgp>
                      <wpg:cNvGrpSpPr/>
                      <wpg:grpSpPr>
                        <a:xfrm>
                          <a:off x="0" y="0"/>
                          <a:ext cx="5854101" cy="3351722"/>
                          <a:chOff x="0" y="0"/>
                          <a:chExt cx="5854101" cy="3351722"/>
                        </a:xfrm>
                      </wpg:grpSpPr>
                      <wps:wsp>
                        <wps:cNvPr id="2" name="Rounded Rectangle 1"/>
                        <wps:cNvSpPr/>
                        <wps:spPr>
                          <a:xfrm>
                            <a:off x="1414732" y="0"/>
                            <a:ext cx="1940369" cy="539750"/>
                          </a:xfrm>
                          <a:prstGeom prst="roundRect">
                            <a:avLst/>
                          </a:prstGeom>
                          <a:noFill/>
                          <a:ln w="6350" cap="flat" cmpd="sng" algn="ctr">
                            <a:solidFill>
                              <a:sysClr val="windowText" lastClr="000000"/>
                            </a:solidFill>
                            <a:prstDash val="solid"/>
                          </a:ln>
                          <a:effectLst/>
                        </wps:spPr>
                        <wps:txbx>
                          <w:txbxContent>
                            <w:p w14:paraId="790018C5"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rPr>
                                <w:t>Head of Therapy</w:t>
                              </w:r>
                            </w:p>
                            <w:p w14:paraId="13C3444A" w14:textId="77777777" w:rsidR="00687B9A" w:rsidRPr="000D77FE" w:rsidRDefault="00687B9A" w:rsidP="00687B9A">
                              <w:pPr>
                                <w:pStyle w:val="NormalWeb"/>
                                <w:spacing w:before="0" w:beforeAutospacing="0" w:after="0" w:afterAutospacing="0"/>
                                <w:jc w:val="center"/>
                                <w:rPr>
                                  <w:i/>
                                </w:rPr>
                              </w:pPr>
                              <w:r w:rsidRPr="000D77FE">
                                <w:rPr>
                                  <w:rFonts w:ascii="Calibri" w:hAnsi="Calibri"/>
                                  <w:i/>
                                  <w:color w:val="000000"/>
                                  <w:kern w:val="24"/>
                                  <w:sz w:val="20"/>
                                  <w:szCs w:val="20"/>
                                </w:rPr>
                                <w:t>Debashis Sarkar</w:t>
                              </w:r>
                            </w:p>
                          </w:txbxContent>
                        </wps:txbx>
                        <wps:bodyPr wrap="square" rtlCol="0" anchor="ctr"/>
                      </wps:wsp>
                      <wps:wsp>
                        <wps:cNvPr id="3" name="Rounded Rectangle 2"/>
                        <wps:cNvSpPr/>
                        <wps:spPr>
                          <a:xfrm>
                            <a:off x="17253" y="690114"/>
                            <a:ext cx="971550" cy="539750"/>
                          </a:xfrm>
                          <a:prstGeom prst="roundRect">
                            <a:avLst/>
                          </a:prstGeom>
                          <a:noFill/>
                          <a:ln w="3175" cap="flat" cmpd="sng" algn="ctr">
                            <a:solidFill>
                              <a:sysClr val="windowText" lastClr="000000"/>
                            </a:solidFill>
                            <a:prstDash val="solid"/>
                          </a:ln>
                          <a:effectLst/>
                        </wps:spPr>
                        <wps:txbx>
                          <w:txbxContent>
                            <w:p w14:paraId="67A939C7"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rPr>
                                <w:t>North Zone</w:t>
                              </w:r>
                            </w:p>
                          </w:txbxContent>
                        </wps:txbx>
                        <wps:bodyPr wrap="square" rtlCol="0" anchor="ctr"/>
                      </wps:wsp>
                      <wps:wsp>
                        <wps:cNvPr id="4" name="Rounded Rectangle 3"/>
                        <wps:cNvSpPr/>
                        <wps:spPr>
                          <a:xfrm>
                            <a:off x="3683480" y="690114"/>
                            <a:ext cx="971550" cy="539750"/>
                          </a:xfrm>
                          <a:prstGeom prst="roundRect">
                            <a:avLst/>
                          </a:prstGeom>
                          <a:noFill/>
                          <a:ln w="3175" cap="flat" cmpd="sng" algn="ctr">
                            <a:solidFill>
                              <a:sysClr val="windowText" lastClr="000000"/>
                            </a:solidFill>
                            <a:prstDash val="solid"/>
                          </a:ln>
                          <a:effectLst/>
                        </wps:spPr>
                        <wps:txbx>
                          <w:txbxContent>
                            <w:p w14:paraId="2AF5D10A"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rPr>
                                <w:t>West Zone</w:t>
                              </w:r>
                            </w:p>
                          </w:txbxContent>
                        </wps:txbx>
                        <wps:bodyPr wrap="square" rtlCol="0" anchor="ctr"/>
                      </wps:wsp>
                      <wps:wsp>
                        <wps:cNvPr id="5" name="Rounded Rectangle 4"/>
                        <wps:cNvSpPr/>
                        <wps:spPr>
                          <a:xfrm>
                            <a:off x="2458529" y="690114"/>
                            <a:ext cx="971550" cy="539750"/>
                          </a:xfrm>
                          <a:prstGeom prst="roundRect">
                            <a:avLst/>
                          </a:prstGeom>
                          <a:noFill/>
                          <a:ln w="3175" cap="flat" cmpd="sng" algn="ctr">
                            <a:solidFill>
                              <a:sysClr val="windowText" lastClr="000000"/>
                            </a:solidFill>
                            <a:prstDash val="solid"/>
                          </a:ln>
                          <a:effectLst/>
                        </wps:spPr>
                        <wps:txbx>
                          <w:txbxContent>
                            <w:p w14:paraId="3446F3BC"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rPr>
                                <w:t>East Zone</w:t>
                              </w:r>
                            </w:p>
                          </w:txbxContent>
                        </wps:txbx>
                        <wps:bodyPr wrap="square" rtlCol="0" anchor="ctr"/>
                      </wps:wsp>
                      <wps:wsp>
                        <wps:cNvPr id="6" name="Rounded Rectangle 5"/>
                        <wps:cNvSpPr/>
                        <wps:spPr>
                          <a:xfrm>
                            <a:off x="1233578" y="690114"/>
                            <a:ext cx="971550" cy="539750"/>
                          </a:xfrm>
                          <a:prstGeom prst="roundRect">
                            <a:avLst/>
                          </a:prstGeom>
                          <a:noFill/>
                          <a:ln w="3175" cap="flat" cmpd="sng" algn="ctr">
                            <a:solidFill>
                              <a:sysClr val="windowText" lastClr="000000"/>
                            </a:solidFill>
                            <a:prstDash val="solid"/>
                          </a:ln>
                          <a:effectLst/>
                        </wps:spPr>
                        <wps:txbx>
                          <w:txbxContent>
                            <w:p w14:paraId="4A214793"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rPr>
                                <w:t>South Zone</w:t>
                              </w:r>
                            </w:p>
                          </w:txbxContent>
                        </wps:txbx>
                        <wps:bodyPr wrap="square" rtlCol="0" anchor="ctr"/>
                      </wps:wsp>
                      <wps:wsp>
                        <wps:cNvPr id="14" name="_s3108"/>
                        <wps:cNvSpPr>
                          <a:spLocks noChangeArrowheads="1"/>
                        </wps:cNvSpPr>
                        <wps:spPr bwMode="auto">
                          <a:xfrm>
                            <a:off x="8627" y="1337095"/>
                            <a:ext cx="971550" cy="5397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657C781F" w14:textId="77777777" w:rsidR="00687B9A" w:rsidRPr="00CC05E0" w:rsidRDefault="00687B9A" w:rsidP="00687B9A">
                              <w:pPr>
                                <w:pStyle w:val="NormalWeb"/>
                                <w:spacing w:before="0" w:beforeAutospacing="0" w:after="0" w:afterAutospacing="0"/>
                                <w:jc w:val="center"/>
                              </w:pPr>
                              <w:r w:rsidRPr="00542058">
                                <w:rPr>
                                  <w:rFonts w:ascii="Calibri" w:hAnsi="Calibri"/>
                                  <w:color w:val="000000"/>
                                  <w:kern w:val="24"/>
                                  <w:sz w:val="20"/>
                                  <w:szCs w:val="20"/>
                                  <w:lang w:val="en-US"/>
                                </w:rPr>
                                <w:t>Sales Manager</w:t>
                              </w:r>
                            </w:p>
                            <w:p w14:paraId="73192496" w14:textId="77777777" w:rsidR="00687B9A" w:rsidRPr="00CC05E0" w:rsidRDefault="00687B9A" w:rsidP="00687B9A">
                              <w:pPr>
                                <w:pStyle w:val="NormalWeb"/>
                                <w:spacing w:before="0" w:beforeAutospacing="0" w:after="0" w:afterAutospacing="0"/>
                                <w:jc w:val="center"/>
                                <w:rPr>
                                  <w:i/>
                                  <w:sz w:val="22"/>
                                </w:rPr>
                              </w:pPr>
                              <w:r w:rsidRPr="00542058">
                                <w:rPr>
                                  <w:rFonts w:ascii="Calibri" w:hAnsi="Calibri"/>
                                  <w:i/>
                                  <w:color w:val="000000"/>
                                  <w:kern w:val="24"/>
                                  <w:sz w:val="18"/>
                                  <w:szCs w:val="20"/>
                                  <w:lang w:val="en-US"/>
                                </w:rPr>
                                <w:t>Gaurav Gupta</w:t>
                              </w:r>
                            </w:p>
                            <w:p w14:paraId="269D7AD7"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lang w:val="en-US"/>
                                </w:rPr>
                                <w:t xml:space="preserve"> </w:t>
                              </w:r>
                            </w:p>
                          </w:txbxContent>
                        </wps:txbx>
                        <wps:bodyPr wrap="square" lIns="15237" tIns="7618" rIns="15237" bIns="7618" anchor="ctr"/>
                      </wps:wsp>
                      <wps:wsp>
                        <wps:cNvPr id="15" name="_s3109"/>
                        <wps:cNvSpPr>
                          <a:spLocks noChangeArrowheads="1"/>
                        </wps:cNvSpPr>
                        <wps:spPr bwMode="auto">
                          <a:xfrm>
                            <a:off x="17253" y="2562046"/>
                            <a:ext cx="971550" cy="3238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43D32359"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Business Manager </w:t>
                              </w:r>
                            </w:p>
                            <w:p w14:paraId="15FFE321"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(10)</w:t>
                              </w:r>
                            </w:p>
                          </w:txbxContent>
                        </wps:txbx>
                        <wps:bodyPr wrap="square" lIns="15237" tIns="7618" rIns="15237" bIns="7618" anchor="ctr">
                          <a:noAutofit/>
                        </wps:bodyPr>
                      </wps:wsp>
                      <wps:wsp>
                        <wps:cNvPr id="16" name="Rounded Rectangle 15"/>
                        <wps:cNvSpPr/>
                        <wps:spPr>
                          <a:xfrm>
                            <a:off x="4882551" y="707366"/>
                            <a:ext cx="971550" cy="539750"/>
                          </a:xfrm>
                          <a:prstGeom prst="roundRect">
                            <a:avLst/>
                          </a:prstGeom>
                          <a:noFill/>
                          <a:ln w="3175" cap="flat" cmpd="sng" algn="ctr">
                            <a:solidFill>
                              <a:sysClr val="windowText" lastClr="000000"/>
                            </a:solidFill>
                            <a:prstDash val="solid"/>
                          </a:ln>
                          <a:effectLst/>
                        </wps:spPr>
                        <wps:txbx>
                          <w:txbxContent>
                            <w:p w14:paraId="1FD8ACA0"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rPr>
                                <w:t>Corporate</w:t>
                              </w:r>
                            </w:p>
                          </w:txbxContent>
                        </wps:txbx>
                        <wps:bodyPr wrap="square" rtlCol="0" anchor="ctr"/>
                      </wps:wsp>
                      <wps:wsp>
                        <wps:cNvPr id="19" name="_s3108"/>
                        <wps:cNvSpPr>
                          <a:spLocks noChangeArrowheads="1"/>
                        </wps:cNvSpPr>
                        <wps:spPr bwMode="auto">
                          <a:xfrm>
                            <a:off x="1233578" y="1337095"/>
                            <a:ext cx="971550" cy="5397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36597DF2"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lang w:val="en-US"/>
                                </w:rPr>
                                <w:t>Sales Manager</w:t>
                              </w:r>
                            </w:p>
                            <w:p w14:paraId="22417213" w14:textId="77777777" w:rsidR="00687B9A" w:rsidRPr="00542058" w:rsidRDefault="00687B9A" w:rsidP="00687B9A">
                              <w:pPr>
                                <w:pStyle w:val="NormalWeb"/>
                                <w:spacing w:before="0" w:beforeAutospacing="0" w:after="0" w:afterAutospacing="0"/>
                                <w:jc w:val="center"/>
                                <w:rPr>
                                  <w:rFonts w:ascii="Calibri" w:hAnsi="Calibri"/>
                                  <w:i/>
                                  <w:color w:val="000000"/>
                                  <w:kern w:val="24"/>
                                  <w:sz w:val="18"/>
                                  <w:szCs w:val="20"/>
                                  <w:lang w:val="en-US"/>
                                </w:rPr>
                              </w:pPr>
                              <w:r w:rsidRPr="00542058">
                                <w:rPr>
                                  <w:rFonts w:ascii="Calibri" w:hAnsi="Calibri"/>
                                  <w:i/>
                                  <w:color w:val="000000"/>
                                  <w:kern w:val="24"/>
                                  <w:sz w:val="18"/>
                                  <w:szCs w:val="20"/>
                                  <w:lang w:val="en-US"/>
                                </w:rPr>
                                <w:t>Mukesh Thakur</w:t>
                              </w:r>
                            </w:p>
                            <w:p w14:paraId="43C20F7B" w14:textId="77777777" w:rsidR="00687B9A" w:rsidRPr="00CC05E0" w:rsidRDefault="00687B9A" w:rsidP="00687B9A">
                              <w:pPr>
                                <w:pStyle w:val="NormalWeb"/>
                                <w:spacing w:before="0" w:beforeAutospacing="0" w:after="0" w:afterAutospacing="0"/>
                                <w:jc w:val="center"/>
                                <w:rPr>
                                  <w:i/>
                                  <w:sz w:val="22"/>
                                </w:rPr>
                              </w:pPr>
                              <w:r w:rsidRPr="00542058">
                                <w:rPr>
                                  <w:rFonts w:ascii="Calibri" w:hAnsi="Calibri"/>
                                  <w:i/>
                                  <w:color w:val="000000"/>
                                  <w:kern w:val="24"/>
                                  <w:sz w:val="18"/>
                                  <w:szCs w:val="20"/>
                                  <w:lang w:val="en-US"/>
                                </w:rPr>
                                <w:t xml:space="preserve">Vishal Sharma </w:t>
                              </w:r>
                            </w:p>
                          </w:txbxContent>
                        </wps:txbx>
                        <wps:bodyPr wrap="square" lIns="15237" tIns="7618" rIns="15237" bIns="7618" anchor="ctr"/>
                      </wps:wsp>
                      <wps:wsp>
                        <wps:cNvPr id="21" name="_s3108"/>
                        <wps:cNvSpPr>
                          <a:spLocks noChangeArrowheads="1"/>
                        </wps:cNvSpPr>
                        <wps:spPr bwMode="auto">
                          <a:xfrm>
                            <a:off x="2467155" y="1337095"/>
                            <a:ext cx="971550" cy="5397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41882D68"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lang w:val="en-US"/>
                                </w:rPr>
                                <w:t xml:space="preserve">Sales Manager </w:t>
                              </w:r>
                            </w:p>
                            <w:p w14:paraId="2042C76C" w14:textId="77777777" w:rsidR="00687B9A" w:rsidRPr="00542058" w:rsidRDefault="00687B9A" w:rsidP="00687B9A">
                              <w:pPr>
                                <w:pStyle w:val="NormalWeb"/>
                                <w:spacing w:before="0" w:beforeAutospacing="0" w:after="0" w:afterAutospacing="0"/>
                                <w:jc w:val="center"/>
                                <w:rPr>
                                  <w:rFonts w:ascii="Calibri" w:hAnsi="Calibri"/>
                                  <w:i/>
                                  <w:color w:val="000000"/>
                                  <w:kern w:val="24"/>
                                  <w:sz w:val="18"/>
                                  <w:szCs w:val="20"/>
                                  <w:lang w:val="en-US"/>
                                </w:rPr>
                              </w:pPr>
                              <w:r w:rsidRPr="00542058">
                                <w:rPr>
                                  <w:rFonts w:ascii="Calibri" w:hAnsi="Calibri"/>
                                  <w:i/>
                                  <w:color w:val="000000"/>
                                  <w:kern w:val="24"/>
                                  <w:sz w:val="18"/>
                                  <w:szCs w:val="20"/>
                                  <w:lang w:val="en-US"/>
                                </w:rPr>
                                <w:t>Vijay Singh</w:t>
                              </w:r>
                            </w:p>
                            <w:p w14:paraId="3CE94F81" w14:textId="77777777" w:rsidR="00687B9A" w:rsidRPr="00CC05E0" w:rsidRDefault="00687B9A" w:rsidP="00687B9A">
                              <w:pPr>
                                <w:pStyle w:val="NormalWeb"/>
                                <w:spacing w:before="0" w:beforeAutospacing="0" w:after="0" w:afterAutospacing="0"/>
                                <w:jc w:val="center"/>
                                <w:rPr>
                                  <w:i/>
                                  <w:sz w:val="22"/>
                                </w:rPr>
                              </w:pPr>
                              <w:r w:rsidRPr="00542058">
                                <w:rPr>
                                  <w:rFonts w:ascii="Calibri" w:hAnsi="Calibri"/>
                                  <w:i/>
                                  <w:color w:val="000000"/>
                                  <w:kern w:val="24"/>
                                  <w:sz w:val="18"/>
                                  <w:szCs w:val="20"/>
                                  <w:lang w:val="en-US"/>
                                </w:rPr>
                                <w:t>Yashu Arora</w:t>
                              </w:r>
                            </w:p>
                          </w:txbxContent>
                        </wps:txbx>
                        <wps:bodyPr wrap="square" lIns="15237" tIns="7618" rIns="15237" bIns="7618" anchor="ctr"/>
                      </wps:wsp>
                      <wps:wsp>
                        <wps:cNvPr id="23" name="_s3108"/>
                        <wps:cNvSpPr>
                          <a:spLocks noChangeArrowheads="1"/>
                        </wps:cNvSpPr>
                        <wps:spPr bwMode="auto">
                          <a:xfrm>
                            <a:off x="3683480" y="1337095"/>
                            <a:ext cx="971550" cy="5397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3E7F5B76"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lang w:val="en-US"/>
                                </w:rPr>
                                <w:t>Sales Manager</w:t>
                              </w:r>
                            </w:p>
                            <w:p w14:paraId="36E49B9A" w14:textId="77777777" w:rsidR="00687B9A" w:rsidRPr="00CC05E0" w:rsidRDefault="00687B9A" w:rsidP="00687B9A">
                              <w:pPr>
                                <w:pStyle w:val="NormalWeb"/>
                                <w:spacing w:before="0" w:beforeAutospacing="0" w:after="0" w:afterAutospacing="0"/>
                                <w:jc w:val="center"/>
                                <w:rPr>
                                  <w:i/>
                                  <w:sz w:val="22"/>
                                </w:rPr>
                              </w:pPr>
                              <w:r w:rsidRPr="00542058">
                                <w:rPr>
                                  <w:rFonts w:ascii="Calibri" w:hAnsi="Calibri"/>
                                  <w:i/>
                                  <w:color w:val="000000"/>
                                  <w:kern w:val="24"/>
                                  <w:sz w:val="18"/>
                                  <w:szCs w:val="20"/>
                                  <w:lang w:val="en-US"/>
                                </w:rPr>
                                <w:t>Neepun Mago</w:t>
                              </w:r>
                            </w:p>
                            <w:p w14:paraId="7B3245B3" w14:textId="77777777" w:rsidR="00687B9A" w:rsidRPr="00CC05E0" w:rsidRDefault="00687B9A" w:rsidP="00687B9A">
                              <w:pPr>
                                <w:pStyle w:val="NormalWeb"/>
                                <w:spacing w:before="0" w:beforeAutospacing="0" w:after="0" w:afterAutospacing="0"/>
                                <w:jc w:val="center"/>
                                <w:rPr>
                                  <w:i/>
                                  <w:sz w:val="22"/>
                                </w:rPr>
                              </w:pPr>
                              <w:r w:rsidRPr="00542058">
                                <w:rPr>
                                  <w:rFonts w:ascii="Calibri" w:hAnsi="Calibri"/>
                                  <w:i/>
                                  <w:color w:val="000000"/>
                                  <w:kern w:val="24"/>
                                  <w:sz w:val="18"/>
                                  <w:szCs w:val="20"/>
                                  <w:lang w:val="en-US"/>
                                </w:rPr>
                                <w:t>Ajay Sharma</w:t>
                              </w:r>
                            </w:p>
                            <w:p w14:paraId="52A8CD4D" w14:textId="77777777" w:rsidR="00687B9A" w:rsidRPr="00CC05E0" w:rsidRDefault="00687B9A" w:rsidP="00687B9A">
                              <w:pPr>
                                <w:pStyle w:val="NormalWeb"/>
                                <w:spacing w:before="0" w:beforeAutospacing="0" w:after="0" w:afterAutospacing="0"/>
                                <w:jc w:val="center"/>
                                <w:rPr>
                                  <w:i/>
                                  <w:sz w:val="22"/>
                                </w:rPr>
                              </w:pPr>
                            </w:p>
                          </w:txbxContent>
                        </wps:txbx>
                        <wps:bodyPr wrap="square" lIns="15237" tIns="7618" rIns="15237" bIns="7618" anchor="ctr"/>
                      </wps:wsp>
                      <wps:wsp>
                        <wps:cNvPr id="25" name="_s3108"/>
                        <wps:cNvSpPr>
                          <a:spLocks noChangeArrowheads="1"/>
                        </wps:cNvSpPr>
                        <wps:spPr bwMode="auto">
                          <a:xfrm>
                            <a:off x="4882551" y="1337095"/>
                            <a:ext cx="971550" cy="5397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0BCC9B88"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lang w:val="en-US"/>
                                </w:rPr>
                                <w:t xml:space="preserve">Sales Manager </w:t>
                              </w:r>
                            </w:p>
                            <w:p w14:paraId="43775499" w14:textId="77777777" w:rsidR="00687B9A" w:rsidRPr="00CC05E0" w:rsidRDefault="00687B9A" w:rsidP="00687B9A">
                              <w:pPr>
                                <w:pStyle w:val="NormalWeb"/>
                                <w:spacing w:before="0" w:beforeAutospacing="0" w:after="0" w:afterAutospacing="0"/>
                                <w:jc w:val="center"/>
                                <w:rPr>
                                  <w:i/>
                                  <w:sz w:val="22"/>
                                </w:rPr>
                              </w:pPr>
                              <w:r w:rsidRPr="00542058">
                                <w:rPr>
                                  <w:rFonts w:ascii="Calibri" w:hAnsi="Calibri"/>
                                  <w:i/>
                                  <w:color w:val="000000"/>
                                  <w:kern w:val="24"/>
                                  <w:sz w:val="18"/>
                                  <w:szCs w:val="20"/>
                                  <w:lang w:val="en-US"/>
                                </w:rPr>
                                <w:t>Amit Johar</w:t>
                              </w:r>
                            </w:p>
                          </w:txbxContent>
                        </wps:txbx>
                        <wps:bodyPr wrap="square" lIns="15237" tIns="7618" rIns="15237" bIns="7618" anchor="ctr"/>
                      </wps:wsp>
                      <wps:wsp>
                        <wps:cNvPr id="27" name="_s3109"/>
                        <wps:cNvSpPr>
                          <a:spLocks noChangeArrowheads="1"/>
                        </wps:cNvSpPr>
                        <wps:spPr bwMode="auto">
                          <a:xfrm>
                            <a:off x="1224951" y="2562046"/>
                            <a:ext cx="971550" cy="3238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02D171A1"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Business Manager </w:t>
                              </w:r>
                            </w:p>
                            <w:p w14:paraId="3800D5A7"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(13)</w:t>
                              </w:r>
                            </w:p>
                            <w:p w14:paraId="131128F0" w14:textId="77777777" w:rsidR="00687B9A" w:rsidRPr="00CC05E0" w:rsidRDefault="00687B9A" w:rsidP="00687B9A">
                              <w:pPr>
                                <w:pStyle w:val="NormalWeb"/>
                                <w:spacing w:before="0" w:beforeAutospacing="0" w:after="0" w:afterAutospacing="0"/>
                                <w:jc w:val="center"/>
                                <w:rPr>
                                  <w:sz w:val="16"/>
                                  <w:szCs w:val="16"/>
                                </w:rPr>
                              </w:pPr>
                            </w:p>
                          </w:txbxContent>
                        </wps:txbx>
                        <wps:bodyPr wrap="square" lIns="15237" tIns="7618" rIns="15237" bIns="7618" anchor="ctr">
                          <a:noAutofit/>
                        </wps:bodyPr>
                      </wps:wsp>
                      <wps:wsp>
                        <wps:cNvPr id="28" name="_s3109"/>
                        <wps:cNvSpPr>
                          <a:spLocks noChangeArrowheads="1"/>
                        </wps:cNvSpPr>
                        <wps:spPr bwMode="auto">
                          <a:xfrm>
                            <a:off x="2475781" y="2562046"/>
                            <a:ext cx="971550" cy="3238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2EF6C21B"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Business Manager </w:t>
                              </w:r>
                            </w:p>
                            <w:p w14:paraId="4B814D11"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(09)</w:t>
                              </w:r>
                            </w:p>
                            <w:p w14:paraId="3A76550D" w14:textId="77777777" w:rsidR="00687B9A" w:rsidRPr="00CC05E0" w:rsidRDefault="00687B9A" w:rsidP="00687B9A">
                              <w:pPr>
                                <w:pStyle w:val="NormalWeb"/>
                                <w:spacing w:before="0" w:beforeAutospacing="0" w:after="0" w:afterAutospacing="0"/>
                                <w:jc w:val="center"/>
                                <w:rPr>
                                  <w:sz w:val="16"/>
                                  <w:szCs w:val="16"/>
                                </w:rPr>
                              </w:pPr>
                            </w:p>
                          </w:txbxContent>
                        </wps:txbx>
                        <wps:bodyPr wrap="square" lIns="15237" tIns="7618" rIns="15237" bIns="7618" anchor="ctr">
                          <a:noAutofit/>
                        </wps:bodyPr>
                      </wps:wsp>
                      <wps:wsp>
                        <wps:cNvPr id="29" name="_s3109"/>
                        <wps:cNvSpPr>
                          <a:spLocks noChangeArrowheads="1"/>
                        </wps:cNvSpPr>
                        <wps:spPr bwMode="auto">
                          <a:xfrm>
                            <a:off x="3700732" y="2562046"/>
                            <a:ext cx="971550" cy="3238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4E52178E"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Business Manager </w:t>
                              </w:r>
                            </w:p>
                            <w:p w14:paraId="3E5E8BB6"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(14)</w:t>
                              </w:r>
                            </w:p>
                            <w:p w14:paraId="4C2298E3" w14:textId="77777777" w:rsidR="00687B9A" w:rsidRPr="00CC05E0" w:rsidRDefault="00687B9A" w:rsidP="00687B9A">
                              <w:pPr>
                                <w:pStyle w:val="NormalWeb"/>
                                <w:spacing w:before="0" w:beforeAutospacing="0" w:after="0" w:afterAutospacing="0"/>
                                <w:jc w:val="center"/>
                                <w:rPr>
                                  <w:sz w:val="16"/>
                                  <w:szCs w:val="16"/>
                                </w:rPr>
                              </w:pPr>
                            </w:p>
                          </w:txbxContent>
                        </wps:txbx>
                        <wps:bodyPr wrap="square" lIns="15237" tIns="7618" rIns="15237" bIns="7618" anchor="ctr">
                          <a:noAutofit/>
                        </wps:bodyPr>
                      </wps:wsp>
                      <wps:wsp>
                        <wps:cNvPr id="30" name="_s3109"/>
                        <wps:cNvSpPr>
                          <a:spLocks noChangeArrowheads="1"/>
                        </wps:cNvSpPr>
                        <wps:spPr bwMode="auto">
                          <a:xfrm>
                            <a:off x="4882551" y="2562046"/>
                            <a:ext cx="971550" cy="3238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29E1BB18"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Business Manager </w:t>
                              </w:r>
                            </w:p>
                            <w:p w14:paraId="53D35DF6"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(06)</w:t>
                              </w:r>
                            </w:p>
                            <w:p w14:paraId="6EC882D3" w14:textId="77777777" w:rsidR="00687B9A" w:rsidRPr="00CC05E0" w:rsidRDefault="00687B9A" w:rsidP="00687B9A">
                              <w:pPr>
                                <w:pStyle w:val="NormalWeb"/>
                                <w:spacing w:before="0" w:beforeAutospacing="0" w:after="0" w:afterAutospacing="0"/>
                                <w:jc w:val="center"/>
                                <w:rPr>
                                  <w:sz w:val="16"/>
                                  <w:szCs w:val="16"/>
                                </w:rPr>
                              </w:pPr>
                            </w:p>
                          </w:txbxContent>
                        </wps:txbx>
                        <wps:bodyPr wrap="square" lIns="15237" tIns="7618" rIns="15237" bIns="7618" anchor="ctr">
                          <a:noAutofit/>
                        </wps:bodyPr>
                      </wps:wsp>
                      <wps:wsp>
                        <wps:cNvPr id="31" name="_s3109"/>
                        <wps:cNvSpPr>
                          <a:spLocks noChangeArrowheads="1"/>
                        </wps:cNvSpPr>
                        <wps:spPr bwMode="auto">
                          <a:xfrm>
                            <a:off x="0" y="3027872"/>
                            <a:ext cx="971550" cy="3238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1C13D1BD"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Territory Manager </w:t>
                              </w:r>
                            </w:p>
                            <w:p w14:paraId="3F61FB9A"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(69)</w:t>
                              </w:r>
                            </w:p>
                            <w:p w14:paraId="2CFE28C6" w14:textId="77777777" w:rsidR="00687B9A" w:rsidRPr="00CC05E0" w:rsidRDefault="00687B9A" w:rsidP="00687B9A">
                              <w:pPr>
                                <w:pStyle w:val="NormalWeb"/>
                                <w:spacing w:before="0" w:beforeAutospacing="0" w:after="0" w:afterAutospacing="0"/>
                                <w:jc w:val="center"/>
                                <w:rPr>
                                  <w:sz w:val="16"/>
                                  <w:szCs w:val="16"/>
                                </w:rPr>
                              </w:pPr>
                            </w:p>
                          </w:txbxContent>
                        </wps:txbx>
                        <wps:bodyPr wrap="square" lIns="15237" tIns="7618" rIns="15237" bIns="7618" anchor="ctr">
                          <a:noAutofit/>
                        </wps:bodyPr>
                      </wps:wsp>
                      <wps:wsp>
                        <wps:cNvPr id="32" name="_s3109"/>
                        <wps:cNvSpPr>
                          <a:spLocks noChangeArrowheads="1"/>
                        </wps:cNvSpPr>
                        <wps:spPr bwMode="auto">
                          <a:xfrm>
                            <a:off x="1233578" y="3027872"/>
                            <a:ext cx="971550" cy="3238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1792BA33"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Territory Manager </w:t>
                              </w:r>
                            </w:p>
                            <w:p w14:paraId="72FDF3F7"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(90)</w:t>
                              </w:r>
                            </w:p>
                            <w:p w14:paraId="138548D6" w14:textId="77777777" w:rsidR="00687B9A" w:rsidRPr="00CC05E0" w:rsidRDefault="00687B9A" w:rsidP="00687B9A">
                              <w:pPr>
                                <w:pStyle w:val="NormalWeb"/>
                                <w:spacing w:before="0" w:beforeAutospacing="0" w:after="0" w:afterAutospacing="0"/>
                                <w:jc w:val="center"/>
                                <w:rPr>
                                  <w:sz w:val="16"/>
                                  <w:szCs w:val="16"/>
                                </w:rPr>
                              </w:pPr>
                            </w:p>
                          </w:txbxContent>
                        </wps:txbx>
                        <wps:bodyPr wrap="square" lIns="15237" tIns="7618" rIns="15237" bIns="7618" anchor="ctr">
                          <a:noAutofit/>
                        </wps:bodyPr>
                      </wps:wsp>
                      <wps:wsp>
                        <wps:cNvPr id="33" name="_s3109"/>
                        <wps:cNvSpPr>
                          <a:spLocks noChangeArrowheads="1"/>
                        </wps:cNvSpPr>
                        <wps:spPr bwMode="auto">
                          <a:xfrm>
                            <a:off x="2458529" y="3027872"/>
                            <a:ext cx="971550" cy="3238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156F2076"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Territory Manager </w:t>
                              </w:r>
                            </w:p>
                            <w:p w14:paraId="633D0EA1"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(63)</w:t>
                              </w:r>
                            </w:p>
                            <w:p w14:paraId="3867266F" w14:textId="77777777" w:rsidR="00687B9A" w:rsidRPr="00CC05E0" w:rsidRDefault="00687B9A" w:rsidP="00687B9A">
                              <w:pPr>
                                <w:pStyle w:val="NormalWeb"/>
                                <w:spacing w:before="0" w:beforeAutospacing="0" w:after="0" w:afterAutospacing="0"/>
                                <w:jc w:val="center"/>
                                <w:rPr>
                                  <w:sz w:val="16"/>
                                  <w:szCs w:val="16"/>
                                </w:rPr>
                              </w:pPr>
                            </w:p>
                          </w:txbxContent>
                        </wps:txbx>
                        <wps:bodyPr wrap="square" lIns="15237" tIns="7618" rIns="15237" bIns="7618" anchor="ctr">
                          <a:noAutofit/>
                        </wps:bodyPr>
                      </wps:wsp>
                      <wps:wsp>
                        <wps:cNvPr id="34" name="_s3109"/>
                        <wps:cNvSpPr>
                          <a:spLocks noChangeArrowheads="1"/>
                        </wps:cNvSpPr>
                        <wps:spPr bwMode="auto">
                          <a:xfrm>
                            <a:off x="3649526" y="3005927"/>
                            <a:ext cx="971550" cy="3238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1B9E6893"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Territory Manager </w:t>
                              </w:r>
                            </w:p>
                            <w:p w14:paraId="271E990F"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(93)</w:t>
                              </w:r>
                            </w:p>
                            <w:p w14:paraId="5BE29D21" w14:textId="77777777" w:rsidR="00687B9A" w:rsidRPr="00CC05E0" w:rsidRDefault="00687B9A" w:rsidP="00687B9A">
                              <w:pPr>
                                <w:pStyle w:val="NormalWeb"/>
                                <w:spacing w:before="0" w:beforeAutospacing="0" w:after="0" w:afterAutospacing="0"/>
                                <w:rPr>
                                  <w:sz w:val="16"/>
                                  <w:szCs w:val="16"/>
                                </w:rPr>
                              </w:pPr>
                              <w:r w:rsidRPr="00542058">
                                <w:rPr>
                                  <w:rFonts w:ascii="Calibri" w:hAnsi="Calibri"/>
                                  <w:color w:val="000000"/>
                                  <w:kern w:val="24"/>
                                  <w:sz w:val="16"/>
                                  <w:szCs w:val="16"/>
                                  <w:lang w:val="en-US"/>
                                </w:rPr>
                                <w:t>)</w:t>
                              </w:r>
                            </w:p>
                          </w:txbxContent>
                        </wps:txbx>
                        <wps:bodyPr wrap="square" lIns="15237" tIns="7618" rIns="15237" bIns="7618" anchor="ctr">
                          <a:noAutofit/>
                        </wps:bodyPr>
                      </wps:wsp>
                      <wps:wsp>
                        <wps:cNvPr id="35" name="_s3109"/>
                        <wps:cNvSpPr>
                          <a:spLocks noChangeArrowheads="1"/>
                        </wps:cNvSpPr>
                        <wps:spPr bwMode="auto">
                          <a:xfrm>
                            <a:off x="4882551" y="3027872"/>
                            <a:ext cx="971550" cy="3238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2BB54E04"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Territory Manager </w:t>
                              </w:r>
                            </w:p>
                            <w:p w14:paraId="657EB49C"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(35)</w:t>
                              </w:r>
                            </w:p>
                            <w:p w14:paraId="48E3B79D" w14:textId="77777777" w:rsidR="00687B9A" w:rsidRPr="00CC05E0" w:rsidRDefault="00687B9A" w:rsidP="00687B9A">
                              <w:pPr>
                                <w:pStyle w:val="NormalWeb"/>
                                <w:spacing w:before="0" w:beforeAutospacing="0" w:after="0" w:afterAutospacing="0"/>
                                <w:jc w:val="center"/>
                                <w:rPr>
                                  <w:sz w:val="16"/>
                                  <w:szCs w:val="16"/>
                                </w:rPr>
                              </w:pPr>
                            </w:p>
                          </w:txbxContent>
                        </wps:txbx>
                        <wps:bodyPr wrap="square" lIns="15237" tIns="7618" rIns="15237" bIns="7618" anchor="ctr">
                          <a:noAutofit/>
                        </wps:bodyPr>
                      </wps:wsp>
                      <wps:wsp>
                        <wps:cNvPr id="53" name="_s3109"/>
                        <wps:cNvSpPr>
                          <a:spLocks noChangeArrowheads="1"/>
                        </wps:cNvSpPr>
                        <wps:spPr bwMode="auto">
                          <a:xfrm>
                            <a:off x="17253" y="1949570"/>
                            <a:ext cx="971550" cy="5397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3D744A1A" w14:textId="77777777" w:rsidR="00687B9A" w:rsidRPr="00542058" w:rsidRDefault="00687B9A" w:rsidP="00687B9A">
                              <w:pPr>
                                <w:pStyle w:val="NormalWeb"/>
                                <w:spacing w:before="0" w:beforeAutospacing="0" w:after="0" w:afterAutospacing="0"/>
                                <w:jc w:val="center"/>
                                <w:rPr>
                                  <w:rFonts w:ascii="Calibri" w:hAnsi="Calibri"/>
                                  <w:color w:val="000000"/>
                                  <w:kern w:val="24"/>
                                  <w:sz w:val="16"/>
                                  <w:szCs w:val="16"/>
                                  <w:lang w:val="en-US"/>
                                </w:rPr>
                              </w:pPr>
                              <w:r w:rsidRPr="00542058">
                                <w:rPr>
                                  <w:rFonts w:ascii="Calibri" w:hAnsi="Calibri"/>
                                  <w:color w:val="000000"/>
                                  <w:kern w:val="24"/>
                                  <w:sz w:val="16"/>
                                  <w:szCs w:val="16"/>
                                  <w:lang w:val="en-US"/>
                                </w:rPr>
                                <w:t>Regional Manager</w:t>
                              </w:r>
                            </w:p>
                            <w:p w14:paraId="314BA016"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(03) </w:t>
                              </w:r>
                            </w:p>
                          </w:txbxContent>
                        </wps:txbx>
                        <wps:bodyPr wrap="square" lIns="15237" tIns="7618" rIns="15237" bIns="7618" anchor="ctr"/>
                      </wps:wsp>
                      <wps:wsp>
                        <wps:cNvPr id="54" name="_s3109"/>
                        <wps:cNvSpPr>
                          <a:spLocks noChangeArrowheads="1"/>
                        </wps:cNvSpPr>
                        <wps:spPr bwMode="auto">
                          <a:xfrm>
                            <a:off x="1224951" y="1949570"/>
                            <a:ext cx="971550" cy="5397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3E5975F1" w14:textId="77777777" w:rsidR="00687B9A" w:rsidRPr="00542058" w:rsidRDefault="00687B9A" w:rsidP="00687B9A">
                              <w:pPr>
                                <w:pStyle w:val="NormalWeb"/>
                                <w:spacing w:before="0" w:beforeAutospacing="0" w:after="0" w:afterAutospacing="0"/>
                                <w:jc w:val="center"/>
                                <w:rPr>
                                  <w:rFonts w:ascii="Calibri" w:hAnsi="Calibri"/>
                                  <w:color w:val="000000"/>
                                  <w:kern w:val="24"/>
                                  <w:sz w:val="16"/>
                                  <w:szCs w:val="16"/>
                                  <w:lang w:val="en-US"/>
                                </w:rPr>
                              </w:pPr>
                              <w:r w:rsidRPr="00542058">
                                <w:rPr>
                                  <w:rFonts w:ascii="Calibri" w:hAnsi="Calibri"/>
                                  <w:color w:val="000000"/>
                                  <w:kern w:val="24"/>
                                  <w:sz w:val="16"/>
                                  <w:szCs w:val="16"/>
                                  <w:lang w:val="en-US"/>
                                </w:rPr>
                                <w:t>Regional Manager</w:t>
                              </w:r>
                            </w:p>
                            <w:p w14:paraId="090E66C9"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(04) </w:t>
                              </w:r>
                            </w:p>
                          </w:txbxContent>
                        </wps:txbx>
                        <wps:bodyPr wrap="square" lIns="15237" tIns="7618" rIns="15237" bIns="7618" anchor="ctr"/>
                      </wps:wsp>
                      <wps:wsp>
                        <wps:cNvPr id="55" name="_s3109"/>
                        <wps:cNvSpPr>
                          <a:spLocks noChangeArrowheads="1"/>
                        </wps:cNvSpPr>
                        <wps:spPr bwMode="auto">
                          <a:xfrm>
                            <a:off x="2475781" y="1949570"/>
                            <a:ext cx="971550" cy="5397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2D0BB316" w14:textId="77777777" w:rsidR="00687B9A" w:rsidRPr="00542058" w:rsidRDefault="00687B9A" w:rsidP="00687B9A">
                              <w:pPr>
                                <w:pStyle w:val="NormalWeb"/>
                                <w:spacing w:before="0" w:beforeAutospacing="0" w:after="0" w:afterAutospacing="0"/>
                                <w:jc w:val="center"/>
                                <w:rPr>
                                  <w:rFonts w:ascii="Calibri" w:hAnsi="Calibri"/>
                                  <w:color w:val="000000"/>
                                  <w:kern w:val="24"/>
                                  <w:sz w:val="16"/>
                                  <w:szCs w:val="16"/>
                                  <w:lang w:val="en-US"/>
                                </w:rPr>
                              </w:pPr>
                              <w:r w:rsidRPr="00542058">
                                <w:rPr>
                                  <w:rFonts w:ascii="Calibri" w:hAnsi="Calibri"/>
                                  <w:color w:val="000000"/>
                                  <w:kern w:val="24"/>
                                  <w:sz w:val="16"/>
                                  <w:szCs w:val="16"/>
                                  <w:lang w:val="en-US"/>
                                </w:rPr>
                                <w:t xml:space="preserve">Regional Manager </w:t>
                              </w:r>
                            </w:p>
                            <w:p w14:paraId="34E215E7"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(03)</w:t>
                              </w:r>
                            </w:p>
                          </w:txbxContent>
                        </wps:txbx>
                        <wps:bodyPr wrap="square" lIns="15237" tIns="7618" rIns="15237" bIns="7618" anchor="ctr"/>
                      </wps:wsp>
                      <wps:wsp>
                        <wps:cNvPr id="56" name="_s3109"/>
                        <wps:cNvSpPr>
                          <a:spLocks noChangeArrowheads="1"/>
                        </wps:cNvSpPr>
                        <wps:spPr bwMode="auto">
                          <a:xfrm>
                            <a:off x="3700732" y="1949570"/>
                            <a:ext cx="971550" cy="5397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22436E92" w14:textId="77777777" w:rsidR="00687B9A" w:rsidRPr="00542058" w:rsidRDefault="00687B9A" w:rsidP="00687B9A">
                              <w:pPr>
                                <w:pStyle w:val="NormalWeb"/>
                                <w:spacing w:before="0" w:beforeAutospacing="0" w:after="0" w:afterAutospacing="0"/>
                                <w:jc w:val="center"/>
                                <w:rPr>
                                  <w:rFonts w:ascii="Calibri" w:hAnsi="Calibri"/>
                                  <w:color w:val="000000"/>
                                  <w:kern w:val="24"/>
                                  <w:sz w:val="16"/>
                                  <w:szCs w:val="16"/>
                                  <w:lang w:val="en-US"/>
                                </w:rPr>
                              </w:pPr>
                              <w:r w:rsidRPr="00542058">
                                <w:rPr>
                                  <w:rFonts w:ascii="Calibri" w:hAnsi="Calibri"/>
                                  <w:color w:val="000000"/>
                                  <w:kern w:val="24"/>
                                  <w:sz w:val="16"/>
                                  <w:szCs w:val="16"/>
                                  <w:lang w:val="en-US"/>
                                </w:rPr>
                                <w:t>Regional Manager</w:t>
                              </w:r>
                            </w:p>
                            <w:p w14:paraId="0FF5A5B8"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(04) </w:t>
                              </w:r>
                            </w:p>
                          </w:txbxContent>
                        </wps:txbx>
                        <wps:bodyPr wrap="square" lIns="15237" tIns="7618" rIns="15237" bIns="7618" anchor="ctr"/>
                      </wps:wsp>
                      <wps:wsp>
                        <wps:cNvPr id="57" name="_s3109"/>
                        <wps:cNvSpPr>
                          <a:spLocks noChangeArrowheads="1"/>
                        </wps:cNvSpPr>
                        <wps:spPr bwMode="auto">
                          <a:xfrm>
                            <a:off x="4882551" y="1949570"/>
                            <a:ext cx="971550" cy="539750"/>
                          </a:xfrm>
                          <a:prstGeom prst="roundRect">
                            <a:avLst>
                              <a:gd name="adj" fmla="val 16667"/>
                            </a:avLst>
                          </a:prstGeom>
                          <a:solidFill>
                            <a:sysClr val="window" lastClr="FFFFFF"/>
                          </a:solidFill>
                          <a:ln w="3175" cap="flat" cmpd="sng" algn="ctr">
                            <a:solidFill>
                              <a:sysClr val="windowText" lastClr="000000"/>
                            </a:solidFill>
                            <a:prstDash val="solid"/>
                            <a:headEnd/>
                            <a:tailEnd/>
                          </a:ln>
                          <a:effectLst/>
                        </wps:spPr>
                        <wps:txbx>
                          <w:txbxContent>
                            <w:p w14:paraId="6F35E8D3" w14:textId="77777777" w:rsidR="00687B9A" w:rsidRPr="00542058" w:rsidRDefault="00687B9A" w:rsidP="00687B9A">
                              <w:pPr>
                                <w:pStyle w:val="NormalWeb"/>
                                <w:spacing w:before="0" w:beforeAutospacing="0" w:after="0" w:afterAutospacing="0"/>
                                <w:jc w:val="center"/>
                                <w:rPr>
                                  <w:rFonts w:ascii="Calibri" w:hAnsi="Calibri"/>
                                  <w:color w:val="000000"/>
                                  <w:kern w:val="24"/>
                                  <w:sz w:val="16"/>
                                  <w:szCs w:val="16"/>
                                  <w:lang w:val="en-US"/>
                                </w:rPr>
                              </w:pPr>
                              <w:r w:rsidRPr="00542058">
                                <w:rPr>
                                  <w:rFonts w:ascii="Calibri" w:hAnsi="Calibri"/>
                                  <w:color w:val="000000"/>
                                  <w:kern w:val="24"/>
                                  <w:sz w:val="16"/>
                                  <w:szCs w:val="16"/>
                                  <w:lang w:val="en-US"/>
                                </w:rPr>
                                <w:t>Regional Manager</w:t>
                              </w:r>
                            </w:p>
                            <w:p w14:paraId="0231C9C9"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(02) </w:t>
                              </w:r>
                            </w:p>
                          </w:txbxContent>
                        </wps:txbx>
                        <wps:bodyPr wrap="square" lIns="15237" tIns="7618" rIns="15237" bIns="7618" anchor="ctr"/>
                      </wps:wsp>
                    </wpg:wgp>
                  </a:graphicData>
                </a:graphic>
              </wp:anchor>
            </w:drawing>
          </mc:Choice>
          <mc:Fallback>
            <w:pict>
              <v:group w14:anchorId="1E9C6609" id="Group 59" o:spid="_x0000_s1026" style="position:absolute;left:0;text-align:left;margin-left:-2.9pt;margin-top:17.15pt;width:460.95pt;height:263.9pt;z-index:251659264" coordsize="58541,33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">
                <v:roundrect id="Rounded Rectangle 1" o:spid="_x0000_s1027" style="position:absolute;left:14147;width:19404;height:53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j8IA&#10;AADaAAAADwAAAGRycy9kb3ducmV2LnhtbESPQYvCMBSE78L+h/AWvNl0exDpGkUEYb2IVt1lb4/m&#10;2Rabl9Kktf57Iwgeh5n5hpkvB1OLnlpXWVbwFcUgiHOrKy4UnI6byQyE88gaa8uk4E4OlouP0RxT&#10;bW98oD7zhQgQdikqKL1vUildXpJBF9mGOHgX2xr0QbaF1C3eAtzUMonjqTRYcVgosaF1Sfk164yC&#10;Di9rm+x+/2x/7DLZbFfb8/9eqfHnsPoG4Wnw7/Cr/aMVJPC8Em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7GPwgAAANoAAAAPAAAAAAAAAAAAAAAAAJgCAABkcnMvZG93&#10;bnJldi54bWxQSwUGAAAAAAQABAD1AAAAhwMAAAAA&#10;" filled="f" strokecolor="windowText" strokeweight=".5pt">
                  <v:textbox>
                    <w:txbxContent>
                      <w:p w14:paraId="790018C5"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rPr>
                          <w:t>Head of Therapy</w:t>
                        </w:r>
                      </w:p>
                      <w:p w14:paraId="13C3444A" w14:textId="77777777" w:rsidR="00687B9A" w:rsidRPr="000D77FE" w:rsidRDefault="00687B9A" w:rsidP="00687B9A">
                        <w:pPr>
                          <w:pStyle w:val="NormalWeb"/>
                          <w:spacing w:before="0" w:beforeAutospacing="0" w:after="0" w:afterAutospacing="0"/>
                          <w:jc w:val="center"/>
                          <w:rPr>
                            <w:i/>
                          </w:rPr>
                        </w:pPr>
                        <w:r w:rsidRPr="000D77FE">
                          <w:rPr>
                            <w:rFonts w:ascii="Calibri" w:hAnsi="Calibri"/>
                            <w:i/>
                            <w:color w:val="000000"/>
                            <w:kern w:val="24"/>
                            <w:sz w:val="20"/>
                            <w:szCs w:val="20"/>
                          </w:rPr>
                          <w:t>Debashis Sarkar</w:t>
                        </w:r>
                      </w:p>
                    </w:txbxContent>
                  </v:textbox>
                </v:roundrect>
                <v:roundrect id="Rounded Rectangle 2" o:spid="_x0000_s1028" style="position:absolute;left:172;top:6901;width:9716;height:53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B78EA&#10;AADaAAAADwAAAGRycy9kb3ducmV2LnhtbESPT2sCMRTE7wW/Q3iCt5pVodTVKP7FXtUWPD42r5ul&#10;m5clibvrtzeFQo/DzPyGWa57W4uWfKgcK5iMMxDEhdMVlwo+r8fXdxAhImusHZOCBwVYrwYvS8y1&#10;6/hM7SWWIkE45KjAxNjkUobCkMUwdg1x8r6dtxiT9KXUHrsEt7WcZtmbtFhxWjDY0M5Q8XO5WwVT&#10;67+8O2VF2Z7NLU4O2303N0qNhv1mASJSH//Df+0PrWAGv1fSD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HQe/BAAAA2gAAAA8AAAAAAAAAAAAAAAAAmAIAAGRycy9kb3du&#10;cmV2LnhtbFBLBQYAAAAABAAEAPUAAACGAwAAAAA=&#10;" filled="f" strokecolor="windowText" strokeweight=".25pt">
                  <v:textbox>
                    <w:txbxContent>
                      <w:p w14:paraId="67A939C7"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rPr>
                          <w:t>North Zone</w:t>
                        </w:r>
                      </w:p>
                    </w:txbxContent>
                  </v:textbox>
                </v:roundrect>
                <v:roundrect id="Rounded Rectangle 3" o:spid="_x0000_s1029" style="position:absolute;left:36834;top:6901;width:9716;height:53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7Zm8EA&#10;AADaAAAADwAAAGRycy9kb3ducmV2LnhtbESPT2sCMRTE7wW/Q3iCt5pVpNTVKP7FXtUWPD42r5ul&#10;m5clibvrtzeFQo/DzPyGWa57W4uWfKgcK5iMMxDEhdMVlwo+r8fXdxAhImusHZOCBwVYrwYvS8y1&#10;6/hM7SWWIkE45KjAxNjkUobCkMUwdg1x8r6dtxiT9KXUHrsEt7WcZtmbtFhxWjDY0M5Q8XO5WwVT&#10;67+8O2VF2Z7NLU4O2303N0qNhv1mASJSH//Df+0PrWAGv1fSD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u2ZvBAAAA2gAAAA8AAAAAAAAAAAAAAAAAmAIAAGRycy9kb3du&#10;cmV2LnhtbFBLBQYAAAAABAAEAPUAAACGAwAAAAA=&#10;" filled="f" strokecolor="windowText" strokeweight=".25pt">
                  <v:textbox>
                    <w:txbxContent>
                      <w:p w14:paraId="2AF5D10A"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rPr>
                          <w:t>West Zone</w:t>
                        </w:r>
                      </w:p>
                    </w:txbxContent>
                  </v:textbox>
                </v:roundrect>
                <v:roundrect id="Rounded Rectangle 4" o:spid="_x0000_s1030" style="position:absolute;left:24585;top:6901;width:9715;height:53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8AMEA&#10;AADaAAAADwAAAGRycy9kb3ducmV2LnhtbESPT2sCMRTE7wW/Q3iCt5pVsNTVKP7FXtUWPD42r5ul&#10;m5clibvrtzeFQo/DzPyGWa57W4uWfKgcK5iMMxDEhdMVlwo+r8fXdxAhImusHZOCBwVYrwYvS8y1&#10;6/hM7SWWIkE45KjAxNjkUobCkMUwdg1x8r6dtxiT9KXUHrsEt7WcZtmbtFhxWjDY0M5Q8XO5WwVT&#10;67+8O2VF2Z7NLU4O2303N0qNhv1mASJSH//Df+0PrWAGv1fSD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ifADBAAAA2gAAAA8AAAAAAAAAAAAAAAAAmAIAAGRycy9kb3du&#10;cmV2LnhtbFBLBQYAAAAABAAEAPUAAACGAwAAAAA=&#10;" filled="f" strokecolor="windowText" strokeweight=".25pt">
                  <v:textbox>
                    <w:txbxContent>
                      <w:p w14:paraId="3446F3BC"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rPr>
                          <w:t>East Zone</w:t>
                        </w:r>
                      </w:p>
                    </w:txbxContent>
                  </v:textbox>
                </v:roundrect>
                <v:roundrect id="Rounded Rectangle 5" o:spid="_x0000_s1031" style="position:absolute;left:12335;top:6901;width:9716;height:53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id8AA&#10;AADaAAAADwAAAGRycy9kb3ducmV2LnhtbESPT2sCMRTE74LfITyhN83qQXQ1Sv2HXrUt9PjYPDdL&#10;Ny9LEne3394UCh6HmfkNs972thYt+VA5VjCdZCCIC6crLhV8fpzGCxAhImusHZOCXwqw3QwHa8y1&#10;6/hK7S2WIkE45KjAxNjkUobCkMUwcQ1x8u7OW4xJ+lJqj12C21rOsmwuLVacFgw2tDdU/NweVsHM&#10;+i/vzllRtlfzHafH3aFbGqXeRv37CkSkPr7C/+2LVjCHvyvpBs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Did8AAAADaAAAADwAAAAAAAAAAAAAAAACYAgAAZHJzL2Rvd25y&#10;ZXYueG1sUEsFBgAAAAAEAAQA9QAAAIUDAAAAAA==&#10;" filled="f" strokecolor="windowText" strokeweight=".25pt">
                  <v:textbox>
                    <w:txbxContent>
                      <w:p w14:paraId="4A214793"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rPr>
                          <w:t>South Zone</w:t>
                        </w:r>
                      </w:p>
                    </w:txbxContent>
                  </v:textbox>
                </v:roundrect>
                <v:roundrect id="_s3108" o:spid="_x0000_s1032" style="position:absolute;left:86;top:13370;width:9715;height:53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4EqMEA&#10;AADbAAAADwAAAGRycy9kb3ducmV2LnhtbERPTYvCMBC9C/6HMMLeNF1dVKpRRFBcT+quB29DM7Z1&#10;m0lJslr/vREEb/N4nzOdN6YSV3K+tKzgs5eAIM6sLjlX8Puz6o5B+ICssbJMCu7kYT5rt6aYanvj&#10;PV0PIRcxhH2KCooQ6lRKnxVk0PdsTRy5s3UGQ4Qul9rhLYabSvaTZCgNlhwbCqxpWVD2d/g3CuzG&#10;uvVuOwjj3ffpPiJzWS+OF6U+Os1iAiJQE97il3uj4/wveP4SD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uBKjBAAAA2wAAAA8AAAAAAAAAAAAAAAAAmAIAAGRycy9kb3du&#10;cmV2LnhtbFBLBQYAAAAABAAEAPUAAACGAwAAAAA=&#10;" fillcolor="window" strokecolor="windowText" strokeweight=".25pt">
                  <v:textbox inset=".42325mm,.21161mm,.42325mm,.21161mm">
                    <w:txbxContent>
                      <w:p w14:paraId="657C781F" w14:textId="77777777" w:rsidR="00687B9A" w:rsidRPr="00CC05E0" w:rsidRDefault="00687B9A" w:rsidP="00687B9A">
                        <w:pPr>
                          <w:pStyle w:val="NormalWeb"/>
                          <w:spacing w:before="0" w:beforeAutospacing="0" w:after="0" w:afterAutospacing="0"/>
                          <w:jc w:val="center"/>
                        </w:pPr>
                        <w:r w:rsidRPr="00542058">
                          <w:rPr>
                            <w:rFonts w:ascii="Calibri" w:hAnsi="Calibri"/>
                            <w:color w:val="000000"/>
                            <w:kern w:val="24"/>
                            <w:sz w:val="20"/>
                            <w:szCs w:val="20"/>
                            <w:lang w:val="en-US"/>
                          </w:rPr>
                          <w:t>Sales Manager</w:t>
                        </w:r>
                      </w:p>
                      <w:p w14:paraId="73192496" w14:textId="77777777" w:rsidR="00687B9A" w:rsidRPr="00CC05E0" w:rsidRDefault="00687B9A" w:rsidP="00687B9A">
                        <w:pPr>
                          <w:pStyle w:val="NormalWeb"/>
                          <w:spacing w:before="0" w:beforeAutospacing="0" w:after="0" w:afterAutospacing="0"/>
                          <w:jc w:val="center"/>
                          <w:rPr>
                            <w:i/>
                            <w:sz w:val="22"/>
                          </w:rPr>
                        </w:pPr>
                        <w:r w:rsidRPr="00542058">
                          <w:rPr>
                            <w:rFonts w:ascii="Calibri" w:hAnsi="Calibri"/>
                            <w:i/>
                            <w:color w:val="000000"/>
                            <w:kern w:val="24"/>
                            <w:sz w:val="18"/>
                            <w:szCs w:val="20"/>
                            <w:lang w:val="en-US"/>
                          </w:rPr>
                          <w:t>Gaurav Gupta</w:t>
                        </w:r>
                      </w:p>
                      <w:p w14:paraId="269D7AD7"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lang w:val="en-US"/>
                          </w:rPr>
                          <w:t xml:space="preserve"> </w:t>
                        </w:r>
                      </w:p>
                    </w:txbxContent>
                  </v:textbox>
                </v:roundrect>
                <v:roundrect id="_s3109" o:spid="_x0000_s1033" style="position:absolute;left:172;top:25620;width:9716;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M8EA&#10;AADbAAAADwAAAGRycy9kb3ducmV2LnhtbERPTYvCMBC9C/6HMMLeNF1lVapRRFBcT+quB29DM7Z1&#10;m0lJslr/vREEb/N4nzOdN6YSV3K+tKzgs5eAIM6sLjlX8Puz6o5B+ICssbJMCu7kYT5rt6aYanvj&#10;PV0PIRcxhH2KCooQ6lRKnxVk0PdsTRy5s3UGQ4Qul9rhLYabSvaTZCgNlhwbCqxpWVD2d/g3CuzG&#10;uvVuOwjj3ffpPiJzWS+OF6U+Os1iAiJQE97il3uj4/wveP4SD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ioTPBAAAA2wAAAA8AAAAAAAAAAAAAAAAAmAIAAGRycy9kb3du&#10;cmV2LnhtbFBLBQYAAAAABAAEAPUAAACGAwAAAAA=&#10;" fillcolor="window" strokecolor="windowText" strokeweight=".25pt">
                  <v:textbox inset=".42325mm,.21161mm,.42325mm,.21161mm">
                    <w:txbxContent>
                      <w:p w14:paraId="43D32359"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Business Manager </w:t>
                        </w:r>
                      </w:p>
                      <w:p w14:paraId="15FFE321"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(10)</w:t>
                        </w:r>
                      </w:p>
                    </w:txbxContent>
                  </v:textbox>
                </v:roundrect>
                <v:roundrect id="Rounded Rectangle 15" o:spid="_x0000_s1034" style="position:absolute;left:48825;top:7073;width:9716;height:53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29j78A&#10;AADbAAAADwAAAGRycy9kb3ducmV2LnhtbERPyWrDMBC9F/oPYgq51bJzCK0TxaQb7TUb5DhYE8vE&#10;GhlJtZ2/rwKB3ubx1llVk+3EQD60jhUUWQ6CuHa65UbBYf/1/AIiRGSNnWNScKUA1frxYYWldiNv&#10;adjFRqQQDiUqMDH2pZShNmQxZK4nTtzZeYsxQd9I7XFM4baT8zxfSIstpwaDPb0bqi+7X6tgbv3R&#10;u++8boatOcXi8+1jfDVKzZ6mzRJEpCn+i+/uH53mL+D2Szp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Pb2PvwAAANsAAAAPAAAAAAAAAAAAAAAAAJgCAABkcnMvZG93bnJl&#10;di54bWxQSwUGAAAAAAQABAD1AAAAhAMAAAAA&#10;" filled="f" strokecolor="windowText" strokeweight=".25pt">
                  <v:textbox>
                    <w:txbxContent>
                      <w:p w14:paraId="1FD8ACA0"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rPr>
                          <w:t>Corporate</w:t>
                        </w:r>
                      </w:p>
                    </w:txbxContent>
                  </v:textbox>
                </v:roundrect>
                <v:roundrect id="_s3108" o:spid="_x0000_s1035" style="position:absolute;left:12335;top:13370;width:9716;height:53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NsIA&#10;AADbAAAADwAAAGRycy9kb3ducmV2LnhtbERPTWvCQBC9F/wPyxR6q5u2UDW6hiBUrCe19eBtyE6T&#10;2Oxs2N2a5N93BcHbPN7nLLLeNOJCzteWFbyMExDEhdU1lwq+vz6epyB8QNbYWCYFA3nIlqOHBaba&#10;drynyyGUIoawT1FBFUKbSumLigz6sW2JI/djncEQoSuldtjFcNPI1yR5lwZrjg0VtrSqqPg9/BkF&#10;dmPderd9C9Pd52mYkDmv8+NZqafHPp+DCNSHu/jm3ug4fwbXX+I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76s2wgAAANsAAAAPAAAAAAAAAAAAAAAAAJgCAABkcnMvZG93&#10;bnJldi54bWxQSwUGAAAAAAQABAD1AAAAhwMAAAAA&#10;" fillcolor="window" strokecolor="windowText" strokeweight=".25pt">
                  <v:textbox inset=".42325mm,.21161mm,.42325mm,.21161mm">
                    <w:txbxContent>
                      <w:p w14:paraId="36597DF2"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lang w:val="en-US"/>
                          </w:rPr>
                          <w:t>Sales Manager</w:t>
                        </w:r>
                      </w:p>
                      <w:p w14:paraId="22417213" w14:textId="77777777" w:rsidR="00687B9A" w:rsidRPr="00542058" w:rsidRDefault="00687B9A" w:rsidP="00687B9A">
                        <w:pPr>
                          <w:pStyle w:val="NormalWeb"/>
                          <w:spacing w:before="0" w:beforeAutospacing="0" w:after="0" w:afterAutospacing="0"/>
                          <w:jc w:val="center"/>
                          <w:rPr>
                            <w:rFonts w:ascii="Calibri" w:hAnsi="Calibri"/>
                            <w:i/>
                            <w:color w:val="000000"/>
                            <w:kern w:val="24"/>
                            <w:sz w:val="18"/>
                            <w:szCs w:val="20"/>
                            <w:lang w:val="en-US"/>
                          </w:rPr>
                        </w:pPr>
                        <w:r w:rsidRPr="00542058">
                          <w:rPr>
                            <w:rFonts w:ascii="Calibri" w:hAnsi="Calibri"/>
                            <w:i/>
                            <w:color w:val="000000"/>
                            <w:kern w:val="24"/>
                            <w:sz w:val="18"/>
                            <w:szCs w:val="20"/>
                            <w:lang w:val="en-US"/>
                          </w:rPr>
                          <w:t>Mukesh Thakur</w:t>
                        </w:r>
                      </w:p>
                      <w:p w14:paraId="43C20F7B" w14:textId="77777777" w:rsidR="00687B9A" w:rsidRPr="00CC05E0" w:rsidRDefault="00687B9A" w:rsidP="00687B9A">
                        <w:pPr>
                          <w:pStyle w:val="NormalWeb"/>
                          <w:spacing w:before="0" w:beforeAutospacing="0" w:after="0" w:afterAutospacing="0"/>
                          <w:jc w:val="center"/>
                          <w:rPr>
                            <w:i/>
                            <w:sz w:val="22"/>
                          </w:rPr>
                        </w:pPr>
                        <w:r w:rsidRPr="00542058">
                          <w:rPr>
                            <w:rFonts w:ascii="Calibri" w:hAnsi="Calibri"/>
                            <w:i/>
                            <w:color w:val="000000"/>
                            <w:kern w:val="24"/>
                            <w:sz w:val="18"/>
                            <w:szCs w:val="20"/>
                            <w:lang w:val="en-US"/>
                          </w:rPr>
                          <w:t xml:space="preserve">Vishal Sharma </w:t>
                        </w:r>
                      </w:p>
                    </w:txbxContent>
                  </v:textbox>
                </v:roundrect>
                <v:roundrect id="_s3108" o:spid="_x0000_s1036" style="position:absolute;left:24671;top:13370;width:9716;height:53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tjcMA&#10;AADbAAAADwAAAGRycy9kb3ducmV2LnhtbESPT4vCMBTE78J+h/AWvGmqgpZqFFlQ1JP/9rC3R/Ns&#10;6zYvJYlav71ZWPA4zMxvmNmiNbW4k/OVZQWDfgKCOLe64kLB+bTqpSB8QNZYWyYFT/KwmH90Zphp&#10;++AD3Y+hEBHCPkMFZQhNJqXPSzLo+7Yhjt7FOoMhSldI7fAR4aaWwyQZS4MVx4USG/oqKf893owC&#10;u7Fuvd+NQrrf/jwnZK7r5fdVqe5nu5yCCNSGd/i/vdEKhgP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VtjcMAAADbAAAADwAAAAAAAAAAAAAAAACYAgAAZHJzL2Rv&#10;d25yZXYueG1sUEsFBgAAAAAEAAQA9QAAAIgDAAAAAA==&#10;" fillcolor="window" strokecolor="windowText" strokeweight=".25pt">
                  <v:textbox inset=".42325mm,.21161mm,.42325mm,.21161mm">
                    <w:txbxContent>
                      <w:p w14:paraId="41882D68"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lang w:val="en-US"/>
                          </w:rPr>
                          <w:t xml:space="preserve">Sales Manager </w:t>
                        </w:r>
                      </w:p>
                      <w:p w14:paraId="2042C76C" w14:textId="77777777" w:rsidR="00687B9A" w:rsidRPr="00542058" w:rsidRDefault="00687B9A" w:rsidP="00687B9A">
                        <w:pPr>
                          <w:pStyle w:val="NormalWeb"/>
                          <w:spacing w:before="0" w:beforeAutospacing="0" w:after="0" w:afterAutospacing="0"/>
                          <w:jc w:val="center"/>
                          <w:rPr>
                            <w:rFonts w:ascii="Calibri" w:hAnsi="Calibri"/>
                            <w:i/>
                            <w:color w:val="000000"/>
                            <w:kern w:val="24"/>
                            <w:sz w:val="18"/>
                            <w:szCs w:val="20"/>
                            <w:lang w:val="en-US"/>
                          </w:rPr>
                        </w:pPr>
                        <w:r w:rsidRPr="00542058">
                          <w:rPr>
                            <w:rFonts w:ascii="Calibri" w:hAnsi="Calibri"/>
                            <w:i/>
                            <w:color w:val="000000"/>
                            <w:kern w:val="24"/>
                            <w:sz w:val="18"/>
                            <w:szCs w:val="20"/>
                            <w:lang w:val="en-US"/>
                          </w:rPr>
                          <w:t>Vijay Singh</w:t>
                        </w:r>
                      </w:p>
                      <w:p w14:paraId="3CE94F81" w14:textId="77777777" w:rsidR="00687B9A" w:rsidRPr="00CC05E0" w:rsidRDefault="00687B9A" w:rsidP="00687B9A">
                        <w:pPr>
                          <w:pStyle w:val="NormalWeb"/>
                          <w:spacing w:before="0" w:beforeAutospacing="0" w:after="0" w:afterAutospacing="0"/>
                          <w:jc w:val="center"/>
                          <w:rPr>
                            <w:i/>
                            <w:sz w:val="22"/>
                          </w:rPr>
                        </w:pPr>
                        <w:r w:rsidRPr="00542058">
                          <w:rPr>
                            <w:rFonts w:ascii="Calibri" w:hAnsi="Calibri"/>
                            <w:i/>
                            <w:color w:val="000000"/>
                            <w:kern w:val="24"/>
                            <w:sz w:val="18"/>
                            <w:szCs w:val="20"/>
                            <w:lang w:val="en-US"/>
                          </w:rPr>
                          <w:t>Yashu Arora</w:t>
                        </w:r>
                      </w:p>
                    </w:txbxContent>
                  </v:textbox>
                </v:roundrect>
                <v:roundrect id="_s3108" o:spid="_x0000_s1037" style="position:absolute;left:36834;top:13370;width:9716;height:53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tWYcMA&#10;AADbAAAADwAAAGRycy9kb3ducmV2LnhtbESPQYvCMBSE78L+h/AWvGm6ClqqUURQ1JO6u4e9PZpn&#10;W7d5KUnU+u+NIHgcZuYbZjpvTS2u5HxlWcFXPwFBnFtdcaHg53vVS0H4gKyxtkwK7uRhPvvoTDHT&#10;9sYHuh5DISKEfYYKyhCaTEqfl2TQ921DHL2TdQZDlK6Q2uEtwk0tB0kykgYrjgslNrQsKf8/XowC&#10;u7Fuvd8NQ7rf/t3HZM7rxe9Zqe5nu5iACNSGd/jV3mgFgyE8v8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tWYcMAAADbAAAADwAAAAAAAAAAAAAAAACYAgAAZHJzL2Rv&#10;d25yZXYueG1sUEsFBgAAAAAEAAQA9QAAAIgDAAAAAA==&#10;" fillcolor="window" strokecolor="windowText" strokeweight=".25pt">
                  <v:textbox inset=".42325mm,.21161mm,.42325mm,.21161mm">
                    <w:txbxContent>
                      <w:p w14:paraId="3E7F5B76"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lang w:val="en-US"/>
                          </w:rPr>
                          <w:t>Sales Manager</w:t>
                        </w:r>
                      </w:p>
                      <w:p w14:paraId="36E49B9A" w14:textId="77777777" w:rsidR="00687B9A" w:rsidRPr="00CC05E0" w:rsidRDefault="00687B9A" w:rsidP="00687B9A">
                        <w:pPr>
                          <w:pStyle w:val="NormalWeb"/>
                          <w:spacing w:before="0" w:beforeAutospacing="0" w:after="0" w:afterAutospacing="0"/>
                          <w:jc w:val="center"/>
                          <w:rPr>
                            <w:i/>
                            <w:sz w:val="22"/>
                          </w:rPr>
                        </w:pPr>
                        <w:r w:rsidRPr="00542058">
                          <w:rPr>
                            <w:rFonts w:ascii="Calibri" w:hAnsi="Calibri"/>
                            <w:i/>
                            <w:color w:val="000000"/>
                            <w:kern w:val="24"/>
                            <w:sz w:val="18"/>
                            <w:szCs w:val="20"/>
                            <w:lang w:val="en-US"/>
                          </w:rPr>
                          <w:t>Neepun Mago</w:t>
                        </w:r>
                      </w:p>
                      <w:p w14:paraId="7B3245B3" w14:textId="77777777" w:rsidR="00687B9A" w:rsidRPr="00CC05E0" w:rsidRDefault="00687B9A" w:rsidP="00687B9A">
                        <w:pPr>
                          <w:pStyle w:val="NormalWeb"/>
                          <w:spacing w:before="0" w:beforeAutospacing="0" w:after="0" w:afterAutospacing="0"/>
                          <w:jc w:val="center"/>
                          <w:rPr>
                            <w:i/>
                            <w:sz w:val="22"/>
                          </w:rPr>
                        </w:pPr>
                        <w:r w:rsidRPr="00542058">
                          <w:rPr>
                            <w:rFonts w:ascii="Calibri" w:hAnsi="Calibri"/>
                            <w:i/>
                            <w:color w:val="000000"/>
                            <w:kern w:val="24"/>
                            <w:sz w:val="18"/>
                            <w:szCs w:val="20"/>
                            <w:lang w:val="en-US"/>
                          </w:rPr>
                          <w:t>Ajay Sharma</w:t>
                        </w:r>
                      </w:p>
                      <w:p w14:paraId="52A8CD4D" w14:textId="77777777" w:rsidR="00687B9A" w:rsidRPr="00CC05E0" w:rsidRDefault="00687B9A" w:rsidP="00687B9A">
                        <w:pPr>
                          <w:pStyle w:val="NormalWeb"/>
                          <w:spacing w:before="0" w:beforeAutospacing="0" w:after="0" w:afterAutospacing="0"/>
                          <w:jc w:val="center"/>
                          <w:rPr>
                            <w:i/>
                            <w:sz w:val="22"/>
                          </w:rPr>
                        </w:pPr>
                      </w:p>
                    </w:txbxContent>
                  </v:textbox>
                </v:roundrect>
                <v:roundrect id="_s3108" o:spid="_x0000_s1038" style="position:absolute;left:48825;top:13370;width:9716;height:53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5rjsUA&#10;AADbAAAADwAAAGRycy9kb3ducmV2LnhtbESPT2sCMRTE70K/Q3iF3jRbpa2sRpGCi/Wktj14e2xe&#10;d9duXpYk3T/f3hQEj8PM/IZZrntTi5acrywreJ4kIIhzqysuFHx9bsdzED4ga6wtk4KBPKxXD6Ml&#10;ptp2fKT2FAoRIexTVFCG0KRS+rwkg35iG+Lo/VhnMETpCqkddhFuajlNkldpsOK4UGJD7yXlv6c/&#10;o8DurMsO+1mYHz7OwxuZS7b5vij19NhvFiAC9eEevrV3WsH0Bf6/x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muOxQAAANsAAAAPAAAAAAAAAAAAAAAAAJgCAABkcnMv&#10;ZG93bnJldi54bWxQSwUGAAAAAAQABAD1AAAAigMAAAAA&#10;" fillcolor="window" strokecolor="windowText" strokeweight=".25pt">
                  <v:textbox inset=".42325mm,.21161mm,.42325mm,.21161mm">
                    <w:txbxContent>
                      <w:p w14:paraId="0BCC9B88" w14:textId="77777777" w:rsidR="00687B9A" w:rsidRDefault="00687B9A" w:rsidP="00687B9A">
                        <w:pPr>
                          <w:pStyle w:val="NormalWeb"/>
                          <w:spacing w:before="0" w:beforeAutospacing="0" w:after="0" w:afterAutospacing="0"/>
                          <w:jc w:val="center"/>
                        </w:pPr>
                        <w:r w:rsidRPr="00542058">
                          <w:rPr>
                            <w:rFonts w:ascii="Calibri" w:hAnsi="Calibri"/>
                            <w:color w:val="000000"/>
                            <w:kern w:val="24"/>
                            <w:sz w:val="20"/>
                            <w:szCs w:val="20"/>
                            <w:lang w:val="en-US"/>
                          </w:rPr>
                          <w:t xml:space="preserve">Sales Manager </w:t>
                        </w:r>
                      </w:p>
                      <w:p w14:paraId="43775499" w14:textId="77777777" w:rsidR="00687B9A" w:rsidRPr="00CC05E0" w:rsidRDefault="00687B9A" w:rsidP="00687B9A">
                        <w:pPr>
                          <w:pStyle w:val="NormalWeb"/>
                          <w:spacing w:before="0" w:beforeAutospacing="0" w:after="0" w:afterAutospacing="0"/>
                          <w:jc w:val="center"/>
                          <w:rPr>
                            <w:i/>
                            <w:sz w:val="22"/>
                          </w:rPr>
                        </w:pPr>
                        <w:r w:rsidRPr="00542058">
                          <w:rPr>
                            <w:rFonts w:ascii="Calibri" w:hAnsi="Calibri"/>
                            <w:i/>
                            <w:color w:val="000000"/>
                            <w:kern w:val="24"/>
                            <w:sz w:val="18"/>
                            <w:szCs w:val="20"/>
                            <w:lang w:val="en-US"/>
                          </w:rPr>
                          <w:t>Amit Johar</w:t>
                        </w:r>
                      </w:p>
                    </w:txbxContent>
                  </v:textbox>
                </v:roundrect>
                <v:roundrect id="_s3109" o:spid="_x0000_s1039" style="position:absolute;left:12249;top:25620;width:9716;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QYsMA&#10;AADbAAAADwAAAGRycy9kb3ducmV2LnhtbESPQYvCMBSE78L+h/AWvGm6ClqqUWRhRT2pux68PZpn&#10;W7d5KUnU+u+NIHgcZuYbZjpvTS2u5HxlWcFXPwFBnFtdcaHg7/enl4LwAVljbZkU3MnDfPbRmWKm&#10;7Y13dN2HQkQI+wwVlCE0mZQ+L8mg79uGOHon6wyGKF0htcNbhJtaDpJkJA1WHBdKbOi7pPx/fzEK&#10;7Mq65XYzDOl2fbyPyZyXi8NZqe5nu5iACNSGd/jVXmkFgzE8v8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BQYsMAAADbAAAADwAAAAAAAAAAAAAAAACYAgAAZHJzL2Rv&#10;d25yZXYueG1sUEsFBgAAAAAEAAQA9QAAAIgDAAAAAA==&#10;" fillcolor="window" strokecolor="windowText" strokeweight=".25pt">
                  <v:textbox inset=".42325mm,.21161mm,.42325mm,.21161mm">
                    <w:txbxContent>
                      <w:p w14:paraId="02D171A1"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Business Manager </w:t>
                        </w:r>
                      </w:p>
                      <w:p w14:paraId="3800D5A7"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(13)</w:t>
                        </w:r>
                      </w:p>
                      <w:p w14:paraId="131128F0" w14:textId="77777777" w:rsidR="00687B9A" w:rsidRPr="00CC05E0" w:rsidRDefault="00687B9A" w:rsidP="00687B9A">
                        <w:pPr>
                          <w:pStyle w:val="NormalWeb"/>
                          <w:spacing w:before="0" w:beforeAutospacing="0" w:after="0" w:afterAutospacing="0"/>
                          <w:jc w:val="center"/>
                          <w:rPr>
                            <w:sz w:val="16"/>
                            <w:szCs w:val="16"/>
                          </w:rPr>
                        </w:pPr>
                      </w:p>
                    </w:txbxContent>
                  </v:textbox>
                </v:roundrect>
                <v:roundrect id="_s3109" o:spid="_x0000_s1040" style="position:absolute;left:24757;top:25620;width:9716;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EEL8A&#10;AADbAAAADwAAAGRycy9kb3ducmV2LnhtbERPy4rCMBTdC/5DuII7TVVQ6RhFBEVd+VzM7tLcaes0&#10;NyWJWv/eLASXh/OeLRpTiQc5X1pWMOgnIIgzq0vOFVzO694UhA/IGivLpOBFHhbzdmuGqbZPPtLj&#10;FHIRQ9inqKAIoU6l9FlBBn3f1sSR+7POYIjQ5VI7fMZwU8lhkoylwZJjQ4E1rQrK/k93o8Burdsc&#10;9qMwPex+XxMyt83yelOq22mWPyACNeEr/ri3WsEwjo1f4g+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z8QQvwAAANsAAAAPAAAAAAAAAAAAAAAAAJgCAABkcnMvZG93bnJl&#10;di54bWxQSwUGAAAAAAQABAD1AAAAhAMAAAAA&#10;" fillcolor="window" strokecolor="windowText" strokeweight=".25pt">
                  <v:textbox inset=".42325mm,.21161mm,.42325mm,.21161mm">
                    <w:txbxContent>
                      <w:p w14:paraId="2EF6C21B"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Business Manager </w:t>
                        </w:r>
                      </w:p>
                      <w:p w14:paraId="4B814D11"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(09)</w:t>
                        </w:r>
                      </w:p>
                      <w:p w14:paraId="3A76550D" w14:textId="77777777" w:rsidR="00687B9A" w:rsidRPr="00CC05E0" w:rsidRDefault="00687B9A" w:rsidP="00687B9A">
                        <w:pPr>
                          <w:pStyle w:val="NormalWeb"/>
                          <w:spacing w:before="0" w:beforeAutospacing="0" w:after="0" w:afterAutospacing="0"/>
                          <w:jc w:val="center"/>
                          <w:rPr>
                            <w:sz w:val="16"/>
                            <w:szCs w:val="16"/>
                          </w:rPr>
                        </w:pPr>
                      </w:p>
                    </w:txbxContent>
                  </v:textbox>
                </v:roundrect>
                <v:roundrect id="_s3109" o:spid="_x0000_s1041" style="position:absolute;left:37007;top:25620;width:9715;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Nhi8MA&#10;AADbAAAADwAAAGRycy9kb3ducmV2LnhtbESPT4vCMBTE78J+h/AWvGm6Cv6pRpGFFfXkunrw9mie&#10;bd3mpSRR67c3guBxmJnfMNN5YypxJedLywq+ugkI4szqknMF+7+fzgiED8gaK8uk4E4e5rOP1hRT&#10;bW/8S9ddyEWEsE9RQRFCnUrps4IM+q6tiaN3ss5giNLlUju8RbipZC9JBtJgyXGhwJq+C8r+dxej&#10;wK6sW243/TDaro/3IZnzcnE4K9X+bBYTEIGa8A6/2iutoDeG55f4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Nhi8MAAADbAAAADwAAAAAAAAAAAAAAAACYAgAAZHJzL2Rv&#10;d25yZXYueG1sUEsFBgAAAAAEAAQA9QAAAIgDAAAAAA==&#10;" fillcolor="window" strokecolor="windowText" strokeweight=".25pt">
                  <v:textbox inset=".42325mm,.21161mm,.42325mm,.21161mm">
                    <w:txbxContent>
                      <w:p w14:paraId="4E52178E"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Business Manager </w:t>
                        </w:r>
                      </w:p>
                      <w:p w14:paraId="3E5E8BB6"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(14)</w:t>
                        </w:r>
                      </w:p>
                      <w:p w14:paraId="4C2298E3" w14:textId="77777777" w:rsidR="00687B9A" w:rsidRPr="00CC05E0" w:rsidRDefault="00687B9A" w:rsidP="00687B9A">
                        <w:pPr>
                          <w:pStyle w:val="NormalWeb"/>
                          <w:spacing w:before="0" w:beforeAutospacing="0" w:after="0" w:afterAutospacing="0"/>
                          <w:jc w:val="center"/>
                          <w:rPr>
                            <w:sz w:val="16"/>
                            <w:szCs w:val="16"/>
                          </w:rPr>
                        </w:pPr>
                      </w:p>
                    </w:txbxContent>
                  </v:textbox>
                </v:roundrect>
                <v:roundrect id="_s3109" o:spid="_x0000_s1042" style="position:absolute;left:48825;top:25620;width:9716;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ey8IA&#10;AADbAAAADwAAAGRycy9kb3ducmV2LnhtbERPz2vCMBS+D/wfwhvsNtMpbFKNpQiWbien28Hbo3m2&#10;1ealJJlt//vlMNjx4/u9yUbTiTs531pW8DJPQBBXVrdcK/g67Z9XIHxA1thZJgUTeci2s4cNptoO&#10;/En3Y6hFDGGfooImhD6V0lcNGfRz2xNH7mKdwRChq6V2OMRw08lFkrxKgy3HhgZ72jVU3Y4/RoEt&#10;rSsOH8uwOryfpzcy1yL/vir19DjmaxCBxvAv/nOXWsEyro9f4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YF7LwgAAANsAAAAPAAAAAAAAAAAAAAAAAJgCAABkcnMvZG93&#10;bnJldi54bWxQSwUGAAAAAAQABAD1AAAAhwMAAAAA&#10;" fillcolor="window" strokecolor="windowText" strokeweight=".25pt">
                  <v:textbox inset=".42325mm,.21161mm,.42325mm,.21161mm">
                    <w:txbxContent>
                      <w:p w14:paraId="29E1BB18"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Business Manager </w:t>
                        </w:r>
                      </w:p>
                      <w:p w14:paraId="53D35DF6"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(06)</w:t>
                        </w:r>
                      </w:p>
                      <w:p w14:paraId="6EC882D3" w14:textId="77777777" w:rsidR="00687B9A" w:rsidRPr="00CC05E0" w:rsidRDefault="00687B9A" w:rsidP="00687B9A">
                        <w:pPr>
                          <w:pStyle w:val="NormalWeb"/>
                          <w:spacing w:before="0" w:beforeAutospacing="0" w:after="0" w:afterAutospacing="0"/>
                          <w:jc w:val="center"/>
                          <w:rPr>
                            <w:sz w:val="16"/>
                            <w:szCs w:val="16"/>
                          </w:rPr>
                        </w:pPr>
                      </w:p>
                    </w:txbxContent>
                  </v:textbox>
                </v:roundrect>
                <v:roundrect id="_s3109" o:spid="_x0000_s1043" style="position:absolute;top:30278;width:9715;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7UMMA&#10;AADbAAAADwAAAGRycy9kb3ducmV2LnhtbESPT4vCMBTE78J+h/AWvGmqgpZqFFlQ1JP/9rC3R/Ns&#10;6zYvJYlav71ZWPA4zMxvmNmiNbW4k/OVZQWDfgKCOLe64kLB+bTqpSB8QNZYWyYFT/KwmH90Zphp&#10;++AD3Y+hEBHCPkMFZQhNJqXPSzLo+7Yhjt7FOoMhSldI7fAR4aaWwyQZS4MVx4USG/oqKf893owC&#10;u7Fuvd+NQrrf/jwnZK7r5fdVqe5nu5yCCNSGd/i/vdEKRgP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z7UMMAAADbAAAADwAAAAAAAAAAAAAAAACYAgAAZHJzL2Rv&#10;d25yZXYueG1sUEsFBgAAAAAEAAQA9QAAAIgDAAAAAA==&#10;" fillcolor="window" strokecolor="windowText" strokeweight=".25pt">
                  <v:textbox inset=".42325mm,.21161mm,.42325mm,.21161mm">
                    <w:txbxContent>
                      <w:p w14:paraId="1C13D1BD"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Territory Manager </w:t>
                        </w:r>
                      </w:p>
                      <w:p w14:paraId="3F61FB9A"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(69)</w:t>
                        </w:r>
                      </w:p>
                      <w:p w14:paraId="2CFE28C6" w14:textId="77777777" w:rsidR="00687B9A" w:rsidRPr="00CC05E0" w:rsidRDefault="00687B9A" w:rsidP="00687B9A">
                        <w:pPr>
                          <w:pStyle w:val="NormalWeb"/>
                          <w:spacing w:before="0" w:beforeAutospacing="0" w:after="0" w:afterAutospacing="0"/>
                          <w:jc w:val="center"/>
                          <w:rPr>
                            <w:sz w:val="16"/>
                            <w:szCs w:val="16"/>
                          </w:rPr>
                        </w:pPr>
                      </w:p>
                    </w:txbxContent>
                  </v:textbox>
                </v:roundrect>
                <v:roundrect id="_s3109" o:spid="_x0000_s1044" style="position:absolute;left:12335;top:30278;width:9716;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lJ8MA&#10;AADbAAAADwAAAGRycy9kb3ducmV2LnhtbESPQYvCMBSE78L+h/AWvGm6ClqqUURQ1JO6u4e9PZpn&#10;W7d5KUnU+u+NIHgcZuYbZjpvTS2u5HxlWcFXPwFBnFtdcaHg53vVS0H4gKyxtkwK7uRhPvvoTDHT&#10;9sYHuh5DISKEfYYKyhCaTEqfl2TQ921DHL2TdQZDlK6Q2uEtwk0tB0kykgYrjgslNrQsKf8/XowC&#10;u7Fuvd8NQ7rf/t3HZM7rxe9Zqe5nu5iACNSGd/jV3mgFwwE8v8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lJ8MAAADbAAAADwAAAAAAAAAAAAAAAACYAgAAZHJzL2Rv&#10;d25yZXYueG1sUEsFBgAAAAAEAAQA9QAAAIgDAAAAAA==&#10;" fillcolor="window" strokecolor="windowText" strokeweight=".25pt">
                  <v:textbox inset=".42325mm,.21161mm,.42325mm,.21161mm">
                    <w:txbxContent>
                      <w:p w14:paraId="1792BA33"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Territory Manager </w:t>
                        </w:r>
                      </w:p>
                      <w:p w14:paraId="72FDF3F7"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(90)</w:t>
                        </w:r>
                      </w:p>
                      <w:p w14:paraId="138548D6" w14:textId="77777777" w:rsidR="00687B9A" w:rsidRPr="00CC05E0" w:rsidRDefault="00687B9A" w:rsidP="00687B9A">
                        <w:pPr>
                          <w:pStyle w:val="NormalWeb"/>
                          <w:spacing w:before="0" w:beforeAutospacing="0" w:after="0" w:afterAutospacing="0"/>
                          <w:jc w:val="center"/>
                          <w:rPr>
                            <w:sz w:val="16"/>
                            <w:szCs w:val="16"/>
                          </w:rPr>
                        </w:pPr>
                      </w:p>
                    </w:txbxContent>
                  </v:textbox>
                </v:roundrect>
                <v:roundrect id="_s3109" o:spid="_x0000_s1045" style="position:absolute;left:24585;top:30278;width:9715;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AvMMA&#10;AADbAAAADwAAAGRycy9kb3ducmV2LnhtbESPQYvCMBSE74L/ITxhb5q6BVeqUURYUU+uqwdvj+bZ&#10;VpuXkmS1/nsjCHscZuYbZjpvTS1u5HxlWcFwkIAgzq2uuFBw+P3uj0H4gKyxtkwKHuRhPut2pphp&#10;e+cfuu1DISKEfYYKyhCaTEqfl2TQD2xDHL2zdQZDlK6Q2uE9wk0tP5NkJA1WHBdKbGhZUn7d/xkF&#10;dm3dardNw3i3OT2+yFxWi+NFqY9eu5iACNSG//C7vdYK0hReX+IP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LAvMMAAADbAAAADwAAAAAAAAAAAAAAAACYAgAAZHJzL2Rv&#10;d25yZXYueG1sUEsFBgAAAAAEAAQA9QAAAIgDAAAAAA==&#10;" fillcolor="window" strokecolor="windowText" strokeweight=".25pt">
                  <v:textbox inset=".42325mm,.21161mm,.42325mm,.21161mm">
                    <w:txbxContent>
                      <w:p w14:paraId="156F2076"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Territory Manager </w:t>
                        </w:r>
                      </w:p>
                      <w:p w14:paraId="633D0EA1"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(63)</w:t>
                        </w:r>
                      </w:p>
                      <w:p w14:paraId="3867266F" w14:textId="77777777" w:rsidR="00687B9A" w:rsidRPr="00CC05E0" w:rsidRDefault="00687B9A" w:rsidP="00687B9A">
                        <w:pPr>
                          <w:pStyle w:val="NormalWeb"/>
                          <w:spacing w:before="0" w:beforeAutospacing="0" w:after="0" w:afterAutospacing="0"/>
                          <w:jc w:val="center"/>
                          <w:rPr>
                            <w:sz w:val="16"/>
                            <w:szCs w:val="16"/>
                          </w:rPr>
                        </w:pPr>
                      </w:p>
                    </w:txbxContent>
                  </v:textbox>
                </v:roundrect>
                <v:roundrect id="_s3109" o:spid="_x0000_s1046" style="position:absolute;left:36495;top:30059;width:9715;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tYyMUA&#10;AADbAAAADwAAAGRycy9kb3ducmV2LnhtbESPT2sCMRTE70K/Q3iF3mq2Kq2sRpGCi3pS2x68PTav&#10;u2s3L0uS7p9vbwoFj8PM/IZZrntTi5acrywreBknIIhzqysuFHx+bJ/nIHxA1lhbJgUDeVivHkZL&#10;TLXt+ETtORQiQtinqKAMoUml9HlJBv3YNsTR+7bOYIjSFVI77CLc1HKSJK/SYMVxocSG3kvKf86/&#10;RoHdWZcdD9MwP+4vwxuZa7b5uir19NhvFiAC9eEe/m/vtILpDP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1jIxQAAANsAAAAPAAAAAAAAAAAAAAAAAJgCAABkcnMv&#10;ZG93bnJldi54bWxQSwUGAAAAAAQABAD1AAAAigMAAAAA&#10;" fillcolor="window" strokecolor="windowText" strokeweight=".25pt">
                  <v:textbox inset=".42325mm,.21161mm,.42325mm,.21161mm">
                    <w:txbxContent>
                      <w:p w14:paraId="1B9E6893"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Territory Manager </w:t>
                        </w:r>
                      </w:p>
                      <w:p w14:paraId="271E990F"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(93)</w:t>
                        </w:r>
                      </w:p>
                      <w:p w14:paraId="5BE29D21" w14:textId="77777777" w:rsidR="00687B9A" w:rsidRPr="00CC05E0" w:rsidRDefault="00687B9A" w:rsidP="00687B9A">
                        <w:pPr>
                          <w:pStyle w:val="NormalWeb"/>
                          <w:spacing w:before="0" w:beforeAutospacing="0" w:after="0" w:afterAutospacing="0"/>
                          <w:rPr>
                            <w:sz w:val="16"/>
                            <w:szCs w:val="16"/>
                          </w:rPr>
                        </w:pPr>
                        <w:r w:rsidRPr="00542058">
                          <w:rPr>
                            <w:rFonts w:ascii="Calibri" w:hAnsi="Calibri"/>
                            <w:color w:val="000000"/>
                            <w:kern w:val="24"/>
                            <w:sz w:val="16"/>
                            <w:szCs w:val="16"/>
                            <w:lang w:val="en-US"/>
                          </w:rPr>
                          <w:t>)</w:t>
                        </w:r>
                      </w:p>
                    </w:txbxContent>
                  </v:textbox>
                </v:roundrect>
                <v:roundrect id="_s3109" o:spid="_x0000_s1047" style="position:absolute;left:48825;top:30278;width:9716;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9U8UA&#10;AADbAAAADwAAAGRycy9kb3ducmV2LnhtbESPT2sCMRTE70K/Q3iF3mq2iq2sRpGCi3pS2x68PTav&#10;u2s3L0uS7p9vbwoFj8PM/IZZrntTi5acrywreBknIIhzqysuFHx+bJ/nIHxA1lhbJgUDeVivHkZL&#10;TLXt+ETtORQiQtinqKAMoUml9HlJBv3YNsTR+7bOYIjSFVI77CLc1HKSJK/SYMVxocSG3kvKf86/&#10;RoHdWZcdD9MwP+4vwxuZa7b5uir19NhvFiAC9eEe/m/vtILpDP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1TxQAAANsAAAAPAAAAAAAAAAAAAAAAAJgCAABkcnMv&#10;ZG93bnJldi54bWxQSwUGAAAAAAQABAD1AAAAigMAAAAA&#10;" fillcolor="window" strokecolor="windowText" strokeweight=".25pt">
                  <v:textbox inset=".42325mm,.21161mm,.42325mm,.21161mm">
                    <w:txbxContent>
                      <w:p w14:paraId="2BB54E04"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Territory Manager </w:t>
                        </w:r>
                      </w:p>
                      <w:p w14:paraId="657EB49C"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(35)</w:t>
                        </w:r>
                      </w:p>
                      <w:p w14:paraId="48E3B79D" w14:textId="77777777" w:rsidR="00687B9A" w:rsidRPr="00CC05E0" w:rsidRDefault="00687B9A" w:rsidP="00687B9A">
                        <w:pPr>
                          <w:pStyle w:val="NormalWeb"/>
                          <w:spacing w:before="0" w:beforeAutospacing="0" w:after="0" w:afterAutospacing="0"/>
                          <w:jc w:val="center"/>
                          <w:rPr>
                            <w:sz w:val="16"/>
                            <w:szCs w:val="16"/>
                          </w:rPr>
                        </w:pPr>
                      </w:p>
                    </w:txbxContent>
                  </v:textbox>
                </v:roundrect>
                <v:roundrect id="_s3109" o:spid="_x0000_s1048" style="position:absolute;left:172;top:19495;width:9716;height:53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0lHMUA&#10;AADbAAAADwAAAGRycy9kb3ducmV2LnhtbESPT2sCMRTE70K/Q3iF3mq2iq2sRpGCi3pS2x68PTav&#10;u2s3L0uS7p9vbwoFj8PM/IZZrntTi5acrywreBknIIhzqysuFHx+bJ/nIHxA1lhbJgUDeVivHkZL&#10;TLXt+ETtORQiQtinqKAMoUml9HlJBv3YNsTR+7bOYIjSFVI77CLc1HKSJK/SYMVxocSG3kvKf86/&#10;RoHdWZcdD9MwP+4vwxuZa7b5uir19NhvFiAC9eEe/m/vtILZFP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SUcxQAAANsAAAAPAAAAAAAAAAAAAAAAAJgCAABkcnMv&#10;ZG93bnJldi54bWxQSwUGAAAAAAQABAD1AAAAigMAAAAA&#10;" fillcolor="window" strokecolor="windowText" strokeweight=".25pt">
                  <v:textbox inset=".42325mm,.21161mm,.42325mm,.21161mm">
                    <w:txbxContent>
                      <w:p w14:paraId="3D744A1A" w14:textId="77777777" w:rsidR="00687B9A" w:rsidRPr="00542058" w:rsidRDefault="00687B9A" w:rsidP="00687B9A">
                        <w:pPr>
                          <w:pStyle w:val="NormalWeb"/>
                          <w:spacing w:before="0" w:beforeAutospacing="0" w:after="0" w:afterAutospacing="0"/>
                          <w:jc w:val="center"/>
                          <w:rPr>
                            <w:rFonts w:ascii="Calibri" w:hAnsi="Calibri"/>
                            <w:color w:val="000000"/>
                            <w:kern w:val="24"/>
                            <w:sz w:val="16"/>
                            <w:szCs w:val="16"/>
                            <w:lang w:val="en-US"/>
                          </w:rPr>
                        </w:pPr>
                        <w:r w:rsidRPr="00542058">
                          <w:rPr>
                            <w:rFonts w:ascii="Calibri" w:hAnsi="Calibri"/>
                            <w:color w:val="000000"/>
                            <w:kern w:val="24"/>
                            <w:sz w:val="16"/>
                            <w:szCs w:val="16"/>
                            <w:lang w:val="en-US"/>
                          </w:rPr>
                          <w:t>Regional Manager</w:t>
                        </w:r>
                      </w:p>
                      <w:p w14:paraId="314BA016"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(03) </w:t>
                        </w:r>
                      </w:p>
                    </w:txbxContent>
                  </v:textbox>
                </v:roundrect>
                <v:roundrect id="_s3109" o:spid="_x0000_s1049" style="position:absolute;left:12249;top:19495;width:9716;height:53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S9aMQA&#10;AADbAAAADwAAAGRycy9kb3ducmV2LnhtbESPQWvCQBSE7wX/w/IEb7qxViupawiFivakVg+9PbLP&#10;JDb7NuxuNf57tyD0OMzMN8wi60wjLuR8bVnBeJSAIC6srrlUcPj6GM5B+ICssbFMCm7kIVv2nhaY&#10;anvlHV32oRQRwj5FBVUIbSqlLyoy6Ee2JY7eyTqDIUpXSu3wGuGmkc9JMpMGa44LFbb0XlHxs/81&#10;CuzautX2cxLm28337ZXMeZUfz0oN+l3+BiJQF/7Dj/ZaK5i+wN+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EvWjEAAAA2wAAAA8AAAAAAAAAAAAAAAAAmAIAAGRycy9k&#10;b3ducmV2LnhtbFBLBQYAAAAABAAEAPUAAACJAwAAAAA=&#10;" fillcolor="window" strokecolor="windowText" strokeweight=".25pt">
                  <v:textbox inset=".42325mm,.21161mm,.42325mm,.21161mm">
                    <w:txbxContent>
                      <w:p w14:paraId="3E5975F1" w14:textId="77777777" w:rsidR="00687B9A" w:rsidRPr="00542058" w:rsidRDefault="00687B9A" w:rsidP="00687B9A">
                        <w:pPr>
                          <w:pStyle w:val="NormalWeb"/>
                          <w:spacing w:before="0" w:beforeAutospacing="0" w:after="0" w:afterAutospacing="0"/>
                          <w:jc w:val="center"/>
                          <w:rPr>
                            <w:rFonts w:ascii="Calibri" w:hAnsi="Calibri"/>
                            <w:color w:val="000000"/>
                            <w:kern w:val="24"/>
                            <w:sz w:val="16"/>
                            <w:szCs w:val="16"/>
                            <w:lang w:val="en-US"/>
                          </w:rPr>
                        </w:pPr>
                        <w:r w:rsidRPr="00542058">
                          <w:rPr>
                            <w:rFonts w:ascii="Calibri" w:hAnsi="Calibri"/>
                            <w:color w:val="000000"/>
                            <w:kern w:val="24"/>
                            <w:sz w:val="16"/>
                            <w:szCs w:val="16"/>
                            <w:lang w:val="en-US"/>
                          </w:rPr>
                          <w:t>Regional Manager</w:t>
                        </w:r>
                      </w:p>
                      <w:p w14:paraId="090E66C9"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(04) </w:t>
                        </w:r>
                      </w:p>
                    </w:txbxContent>
                  </v:textbox>
                </v:roundrect>
                <v:roundrect id="_s3109" o:spid="_x0000_s1050" style="position:absolute;left:24757;top:19495;width:9716;height:53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Y88UA&#10;AADbAAAADwAAAGRycy9kb3ducmV2LnhtbESPT2vCQBTE74V+h+UVems2bfEP0VWkULE9adSDt0f2&#10;mUSzb8PuNonfvisUehxm5jfMfDmYRnTkfG1ZwWuSgiAurK65VHDYf75MQfiArLGxTApu5GG5eHyY&#10;Y6Ztzzvq8lCKCGGfoYIqhDaT0hcVGfSJbYmjd7bOYIjSlVI77CPcNPItTcfSYM1xocKWPioqrvmP&#10;UWA31q233+9huv063SZkLuvV8aLU89OwmoEINIT/8F97oxWMRn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BjzxQAAANsAAAAPAAAAAAAAAAAAAAAAAJgCAABkcnMv&#10;ZG93bnJldi54bWxQSwUGAAAAAAQABAD1AAAAigMAAAAA&#10;" fillcolor="window" strokecolor="windowText" strokeweight=".25pt">
                  <v:textbox inset=".42325mm,.21161mm,.42325mm,.21161mm">
                    <w:txbxContent>
                      <w:p w14:paraId="2D0BB316" w14:textId="77777777" w:rsidR="00687B9A" w:rsidRPr="00542058" w:rsidRDefault="00687B9A" w:rsidP="00687B9A">
                        <w:pPr>
                          <w:pStyle w:val="NormalWeb"/>
                          <w:spacing w:before="0" w:beforeAutospacing="0" w:after="0" w:afterAutospacing="0"/>
                          <w:jc w:val="center"/>
                          <w:rPr>
                            <w:rFonts w:ascii="Calibri" w:hAnsi="Calibri"/>
                            <w:color w:val="000000"/>
                            <w:kern w:val="24"/>
                            <w:sz w:val="16"/>
                            <w:szCs w:val="16"/>
                            <w:lang w:val="en-US"/>
                          </w:rPr>
                        </w:pPr>
                        <w:r w:rsidRPr="00542058">
                          <w:rPr>
                            <w:rFonts w:ascii="Calibri" w:hAnsi="Calibri"/>
                            <w:color w:val="000000"/>
                            <w:kern w:val="24"/>
                            <w:sz w:val="16"/>
                            <w:szCs w:val="16"/>
                            <w:lang w:val="en-US"/>
                          </w:rPr>
                          <w:t xml:space="preserve">Regional Manager </w:t>
                        </w:r>
                      </w:p>
                      <w:p w14:paraId="34E215E7"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(03)</w:t>
                        </w:r>
                      </w:p>
                    </w:txbxContent>
                  </v:textbox>
                </v:roundrect>
                <v:roundrect id="_s3109" o:spid="_x0000_s1051" style="position:absolute;left:37007;top:19495;width:9715;height:53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qGhMUA&#10;AADbAAAADwAAAGRycy9kb3ducmV2LnhtbESPQWvCQBSE74X+h+UVems2balKdBUpVKwnjXrw9sg+&#10;k2j2bdjdJvHfd4VCj8PMfMPMFoNpREfO15YVvCYpCOLC6ppLBYf918sEhA/IGhvLpOBGHhbzx4cZ&#10;Ztr2vKMuD6WIEPYZKqhCaDMpfVGRQZ/Yljh6Z+sMhihdKbXDPsJNI9/SdCQN1hwXKmzps6Limv8Y&#10;BXZt3Wq7eQ+T7ffpNiZzWS2PF6Wen4blFESgIfyH/9prreBjBPcv8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GoaExQAAANsAAAAPAAAAAAAAAAAAAAAAAJgCAABkcnMv&#10;ZG93bnJldi54bWxQSwUGAAAAAAQABAD1AAAAigMAAAAA&#10;" fillcolor="window" strokecolor="windowText" strokeweight=".25pt">
                  <v:textbox inset=".42325mm,.21161mm,.42325mm,.21161mm">
                    <w:txbxContent>
                      <w:p w14:paraId="22436E92" w14:textId="77777777" w:rsidR="00687B9A" w:rsidRPr="00542058" w:rsidRDefault="00687B9A" w:rsidP="00687B9A">
                        <w:pPr>
                          <w:pStyle w:val="NormalWeb"/>
                          <w:spacing w:before="0" w:beforeAutospacing="0" w:after="0" w:afterAutospacing="0"/>
                          <w:jc w:val="center"/>
                          <w:rPr>
                            <w:rFonts w:ascii="Calibri" w:hAnsi="Calibri"/>
                            <w:color w:val="000000"/>
                            <w:kern w:val="24"/>
                            <w:sz w:val="16"/>
                            <w:szCs w:val="16"/>
                            <w:lang w:val="en-US"/>
                          </w:rPr>
                        </w:pPr>
                        <w:r w:rsidRPr="00542058">
                          <w:rPr>
                            <w:rFonts w:ascii="Calibri" w:hAnsi="Calibri"/>
                            <w:color w:val="000000"/>
                            <w:kern w:val="24"/>
                            <w:sz w:val="16"/>
                            <w:szCs w:val="16"/>
                            <w:lang w:val="en-US"/>
                          </w:rPr>
                          <w:t>Regional Manager</w:t>
                        </w:r>
                      </w:p>
                      <w:p w14:paraId="0FF5A5B8"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(04) </w:t>
                        </w:r>
                      </w:p>
                    </w:txbxContent>
                  </v:textbox>
                </v:roundrect>
                <v:roundrect id="_s3109" o:spid="_x0000_s1052" style="position:absolute;left:48825;top:19495;width:9716;height:53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jH8QA&#10;AADbAAAADwAAAGRycy9kb3ducmV2LnhtbESPS2vDMBCE74X+B7GF3hq5La2DEyWEQkOaU56H3BZr&#10;YzuxVkZS/fj3VaCQ4zAz3zDTeW9q0ZLzlWUFr6MEBHFudcWFgsP++2UMwgdkjbVlUjCQh/ns8WGK&#10;mbYdb6ndhUJECPsMFZQhNJmUPi/JoB/Zhjh6Z+sMhihdIbXDLsJNLd+S5FMarDgulNjQV0n5dfdr&#10;FNiVdcvN+j2MNz+nISVzWS6OF6Wen/rFBESgPtzD/+2VVvCRwu1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Ix/EAAAA2wAAAA8AAAAAAAAAAAAAAAAAmAIAAGRycy9k&#10;b3ducmV2LnhtbFBLBQYAAAAABAAEAPUAAACJAwAAAAA=&#10;" fillcolor="window" strokecolor="windowText" strokeweight=".25pt">
                  <v:textbox inset=".42325mm,.21161mm,.42325mm,.21161mm">
                    <w:txbxContent>
                      <w:p w14:paraId="6F35E8D3" w14:textId="77777777" w:rsidR="00687B9A" w:rsidRPr="00542058" w:rsidRDefault="00687B9A" w:rsidP="00687B9A">
                        <w:pPr>
                          <w:pStyle w:val="NormalWeb"/>
                          <w:spacing w:before="0" w:beforeAutospacing="0" w:after="0" w:afterAutospacing="0"/>
                          <w:jc w:val="center"/>
                          <w:rPr>
                            <w:rFonts w:ascii="Calibri" w:hAnsi="Calibri"/>
                            <w:color w:val="000000"/>
                            <w:kern w:val="24"/>
                            <w:sz w:val="16"/>
                            <w:szCs w:val="16"/>
                            <w:lang w:val="en-US"/>
                          </w:rPr>
                        </w:pPr>
                        <w:r w:rsidRPr="00542058">
                          <w:rPr>
                            <w:rFonts w:ascii="Calibri" w:hAnsi="Calibri"/>
                            <w:color w:val="000000"/>
                            <w:kern w:val="24"/>
                            <w:sz w:val="16"/>
                            <w:szCs w:val="16"/>
                            <w:lang w:val="en-US"/>
                          </w:rPr>
                          <w:t>Regional Manager</w:t>
                        </w:r>
                      </w:p>
                      <w:p w14:paraId="0231C9C9" w14:textId="77777777" w:rsidR="00687B9A" w:rsidRPr="00CC05E0" w:rsidRDefault="00687B9A" w:rsidP="00687B9A">
                        <w:pPr>
                          <w:pStyle w:val="NormalWeb"/>
                          <w:spacing w:before="0" w:beforeAutospacing="0" w:after="0" w:afterAutospacing="0"/>
                          <w:jc w:val="center"/>
                          <w:rPr>
                            <w:sz w:val="16"/>
                            <w:szCs w:val="16"/>
                          </w:rPr>
                        </w:pPr>
                        <w:r w:rsidRPr="00542058">
                          <w:rPr>
                            <w:rFonts w:ascii="Calibri" w:hAnsi="Calibri"/>
                            <w:color w:val="000000"/>
                            <w:kern w:val="24"/>
                            <w:sz w:val="16"/>
                            <w:szCs w:val="16"/>
                            <w:lang w:val="en-US"/>
                          </w:rPr>
                          <w:t xml:space="preserve">(02) </w:t>
                        </w:r>
                      </w:p>
                    </w:txbxContent>
                  </v:textbox>
                </v:roundrect>
              </v:group>
            </w:pict>
          </mc:Fallback>
        </mc:AlternateContent>
      </w:r>
    </w:p>
    <w:p w14:paraId="2BC52E8C" w14:textId="77777777" w:rsidR="00687B9A" w:rsidRPr="00687B9A" w:rsidRDefault="00687B9A" w:rsidP="00687B9A">
      <w:pPr>
        <w:spacing w:after="200"/>
        <w:jc w:val="both"/>
        <w:rPr>
          <w:rFonts w:ascii="Calibri" w:eastAsia="Calibri" w:hAnsi="Calibri" w:cs="Calibri"/>
          <w:b/>
          <w:szCs w:val="22"/>
          <w:lang w:val="en-GB"/>
        </w:rPr>
      </w:pPr>
    </w:p>
    <w:p w14:paraId="46976888" w14:textId="77777777" w:rsidR="00687B9A" w:rsidRPr="00687B9A" w:rsidRDefault="00687B9A" w:rsidP="00687B9A">
      <w:pPr>
        <w:spacing w:after="200"/>
        <w:jc w:val="both"/>
        <w:rPr>
          <w:rFonts w:ascii="Calibri" w:eastAsia="Calibri" w:hAnsi="Calibri" w:cs="Calibri"/>
          <w:b/>
          <w:szCs w:val="22"/>
          <w:lang w:val="en-GB"/>
        </w:rPr>
      </w:pPr>
    </w:p>
    <w:p w14:paraId="399201AC" w14:textId="77777777" w:rsidR="00687B9A" w:rsidRPr="00687B9A" w:rsidRDefault="00687B9A" w:rsidP="00687B9A">
      <w:pPr>
        <w:spacing w:after="200"/>
        <w:jc w:val="both"/>
        <w:rPr>
          <w:rFonts w:ascii="Calibri" w:eastAsia="Calibri" w:hAnsi="Calibri" w:cs="Calibri"/>
          <w:b/>
          <w:szCs w:val="22"/>
          <w:lang w:val="en-GB"/>
        </w:rPr>
      </w:pPr>
    </w:p>
    <w:p w14:paraId="3156FC47" w14:textId="77777777" w:rsidR="00687B9A" w:rsidRPr="00687B9A" w:rsidRDefault="00687B9A" w:rsidP="00687B9A">
      <w:pPr>
        <w:spacing w:after="200"/>
        <w:jc w:val="both"/>
        <w:rPr>
          <w:rFonts w:ascii="Calibri" w:eastAsia="Calibri" w:hAnsi="Calibri" w:cs="Calibri"/>
          <w:b/>
          <w:szCs w:val="22"/>
          <w:lang w:val="en-GB"/>
        </w:rPr>
      </w:pPr>
    </w:p>
    <w:p w14:paraId="7118ECA2" w14:textId="77777777" w:rsidR="00687B9A" w:rsidRPr="00687B9A" w:rsidRDefault="00687B9A" w:rsidP="00687B9A">
      <w:pPr>
        <w:spacing w:after="200"/>
        <w:jc w:val="both"/>
        <w:rPr>
          <w:rFonts w:ascii="Calibri" w:eastAsia="Calibri" w:hAnsi="Calibri" w:cs="Calibri"/>
          <w:b/>
          <w:szCs w:val="22"/>
          <w:lang w:val="en-GB"/>
        </w:rPr>
      </w:pPr>
    </w:p>
    <w:p w14:paraId="643AEF92" w14:textId="77777777" w:rsidR="00687B9A" w:rsidRPr="00687B9A" w:rsidRDefault="00687B9A" w:rsidP="00687B9A">
      <w:pPr>
        <w:spacing w:after="200"/>
        <w:jc w:val="both"/>
        <w:rPr>
          <w:rFonts w:ascii="Calibri" w:eastAsia="Calibri" w:hAnsi="Calibri" w:cs="Calibri"/>
          <w:b/>
          <w:szCs w:val="22"/>
          <w:lang w:val="en-GB"/>
        </w:rPr>
      </w:pPr>
    </w:p>
    <w:p w14:paraId="4405A375" w14:textId="77777777" w:rsidR="00687B9A" w:rsidRPr="00687B9A" w:rsidRDefault="00687B9A" w:rsidP="00687B9A">
      <w:pPr>
        <w:spacing w:after="200"/>
        <w:jc w:val="both"/>
        <w:rPr>
          <w:rFonts w:ascii="Calibri" w:eastAsia="Calibri" w:hAnsi="Calibri" w:cs="Calibri"/>
          <w:b/>
          <w:szCs w:val="22"/>
          <w:lang w:val="en-GB"/>
        </w:rPr>
      </w:pPr>
    </w:p>
    <w:p w14:paraId="275C9D2B" w14:textId="77777777" w:rsidR="00687B9A" w:rsidRPr="00687B9A" w:rsidRDefault="00687B9A" w:rsidP="00687B9A">
      <w:pPr>
        <w:spacing w:after="200"/>
        <w:jc w:val="both"/>
        <w:rPr>
          <w:rFonts w:ascii="Calibri" w:eastAsia="Calibri" w:hAnsi="Calibri" w:cs="Calibri"/>
          <w:b/>
          <w:szCs w:val="22"/>
          <w:lang w:val="en-GB"/>
        </w:rPr>
      </w:pPr>
    </w:p>
    <w:p w14:paraId="2706300C" w14:textId="77777777" w:rsidR="00687B9A" w:rsidRPr="00687B9A" w:rsidRDefault="00687B9A" w:rsidP="00687B9A">
      <w:pPr>
        <w:spacing w:after="200"/>
        <w:jc w:val="both"/>
        <w:rPr>
          <w:rFonts w:ascii="Calibri" w:eastAsia="Calibri" w:hAnsi="Calibri" w:cs="Calibri"/>
          <w:b/>
          <w:szCs w:val="22"/>
          <w:lang w:val="en-GB"/>
        </w:rPr>
      </w:pPr>
    </w:p>
    <w:p w14:paraId="336E0364" w14:textId="77777777" w:rsidR="00687B9A" w:rsidRPr="00687B9A" w:rsidRDefault="00687B9A" w:rsidP="00687B9A">
      <w:pPr>
        <w:spacing w:after="200"/>
        <w:jc w:val="both"/>
        <w:rPr>
          <w:rFonts w:ascii="Calibri" w:eastAsia="Calibri" w:hAnsi="Calibri" w:cs="Calibri"/>
          <w:b/>
          <w:szCs w:val="22"/>
          <w:lang w:val="en-GB"/>
        </w:rPr>
      </w:pPr>
    </w:p>
    <w:p w14:paraId="1E84F4AA" w14:textId="77777777" w:rsidR="00687B9A" w:rsidRPr="00687B9A" w:rsidRDefault="00687B9A" w:rsidP="00687B9A">
      <w:pPr>
        <w:spacing w:after="200"/>
        <w:jc w:val="both"/>
        <w:rPr>
          <w:rFonts w:ascii="Calibri" w:eastAsia="Calibri" w:hAnsi="Calibri" w:cs="Calibri"/>
          <w:b/>
          <w:szCs w:val="22"/>
          <w:lang w:val="en-GB"/>
        </w:rPr>
      </w:pPr>
    </w:p>
    <w:p w14:paraId="6DAACF5C" w14:textId="77777777" w:rsidR="00687B9A" w:rsidRPr="00687B9A" w:rsidRDefault="00687B9A" w:rsidP="00687B9A">
      <w:pPr>
        <w:spacing w:after="200"/>
        <w:jc w:val="both"/>
        <w:rPr>
          <w:rFonts w:ascii="Calibri" w:eastAsia="Calibri" w:hAnsi="Calibri" w:cs="Calibri"/>
          <w:i/>
          <w:szCs w:val="22"/>
          <w:lang w:val="en-GB"/>
        </w:rPr>
      </w:pPr>
    </w:p>
    <w:p w14:paraId="4CE1DFB4" w14:textId="77777777" w:rsidR="00687B9A" w:rsidRPr="00687B9A" w:rsidRDefault="00687B9A" w:rsidP="00687B9A">
      <w:pPr>
        <w:jc w:val="both"/>
        <w:rPr>
          <w:rFonts w:ascii="Arial" w:eastAsia="Calibri" w:hAnsi="Arial" w:cs="Arial"/>
          <w:lang w:val="en-GB"/>
        </w:rPr>
      </w:pPr>
    </w:p>
    <w:p w14:paraId="104FC9CB"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Source: Company documents.</w:t>
      </w:r>
    </w:p>
    <w:p w14:paraId="5FFD3C92" w14:textId="77777777" w:rsidR="00687B9A" w:rsidRPr="00687B9A" w:rsidRDefault="00687B9A" w:rsidP="00687B9A">
      <w:pPr>
        <w:jc w:val="both"/>
        <w:rPr>
          <w:rFonts w:ascii="Arial" w:eastAsia="Calibri" w:hAnsi="Arial" w:cs="Arial"/>
          <w:lang w:val="en-GB"/>
        </w:rPr>
      </w:pPr>
    </w:p>
    <w:p w14:paraId="1109A65A" w14:textId="77777777" w:rsidR="00687B9A" w:rsidRPr="00687B9A" w:rsidRDefault="00687B9A" w:rsidP="00687B9A">
      <w:pPr>
        <w:jc w:val="both"/>
        <w:rPr>
          <w:rFonts w:ascii="Arial" w:eastAsia="Calibri" w:hAnsi="Arial" w:cs="Arial"/>
          <w:i/>
          <w:lang w:val="en-GB"/>
        </w:rPr>
      </w:pPr>
    </w:p>
    <w:p w14:paraId="3A3F8118" w14:textId="77777777" w:rsidR="00687B9A" w:rsidRPr="00687B9A" w:rsidRDefault="00687B9A" w:rsidP="00687B9A">
      <w:pPr>
        <w:jc w:val="center"/>
        <w:rPr>
          <w:rFonts w:ascii="Arial" w:eastAsia="Calibri" w:hAnsi="Arial" w:cs="Arial"/>
          <w:b/>
          <w:caps/>
          <w:lang w:val="en-GB"/>
        </w:rPr>
      </w:pPr>
      <w:r w:rsidRPr="00687B9A">
        <w:rPr>
          <w:rFonts w:ascii="Arial" w:eastAsia="Calibri" w:hAnsi="Arial" w:cs="Arial"/>
          <w:b/>
          <w:caps/>
          <w:lang w:val="en-GB"/>
        </w:rPr>
        <w:t>EXHIBIT 10: Conversion outcome Resulting from RTM Trial Run in Delhi</w:t>
      </w:r>
    </w:p>
    <w:p w14:paraId="31484A9D" w14:textId="77777777" w:rsidR="00687B9A" w:rsidRPr="00687B9A" w:rsidRDefault="00687B9A" w:rsidP="00687B9A">
      <w:pPr>
        <w:jc w:val="both"/>
        <w:rPr>
          <w:rFonts w:ascii="Arial" w:eastAsia="Calibri" w:hAnsi="Arial" w:cs="Arial"/>
          <w:lang w:val="en-GB"/>
        </w:rPr>
      </w:pPr>
    </w:p>
    <w:tbl>
      <w:tblPr>
        <w:tblW w:w="9172" w:type="dxa"/>
        <w:jc w:val="center"/>
        <w:tblLayout w:type="fixed"/>
        <w:tblLook w:val="04A0" w:firstRow="1" w:lastRow="0" w:firstColumn="1" w:lastColumn="0" w:noHBand="0" w:noVBand="1"/>
      </w:tblPr>
      <w:tblGrid>
        <w:gridCol w:w="892"/>
        <w:gridCol w:w="1080"/>
        <w:gridCol w:w="990"/>
        <w:gridCol w:w="810"/>
        <w:gridCol w:w="810"/>
        <w:gridCol w:w="990"/>
        <w:gridCol w:w="900"/>
        <w:gridCol w:w="810"/>
        <w:gridCol w:w="990"/>
        <w:gridCol w:w="900"/>
      </w:tblGrid>
      <w:tr w:rsidR="00687B9A" w:rsidRPr="00687B9A" w14:paraId="60484517" w14:textId="77777777" w:rsidTr="004B4837">
        <w:trPr>
          <w:trHeight w:val="323"/>
          <w:jc w:val="center"/>
        </w:trPr>
        <w:tc>
          <w:tcPr>
            <w:tcW w:w="377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33B28" w14:textId="77777777" w:rsidR="00687B9A" w:rsidRPr="00687B9A" w:rsidRDefault="00687B9A" w:rsidP="00687B9A">
            <w:pPr>
              <w:jc w:val="both"/>
              <w:rPr>
                <w:rFonts w:ascii="Arial" w:hAnsi="Arial" w:cs="Arial"/>
                <w:b/>
                <w:lang w:val="en-GB" w:eastAsia="en-IN"/>
              </w:rPr>
            </w:pPr>
            <w:r w:rsidRPr="00687B9A">
              <w:rPr>
                <w:rFonts w:ascii="Arial" w:hAnsi="Arial" w:cs="Arial"/>
                <w:b/>
                <w:lang w:val="en-GB" w:eastAsia="en-IN"/>
              </w:rPr>
              <w:t>Pre RTM Snapshot</w:t>
            </w:r>
          </w:p>
        </w:tc>
        <w:tc>
          <w:tcPr>
            <w:tcW w:w="27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2E14A5F" w14:textId="77777777" w:rsidR="00687B9A" w:rsidRPr="00687B9A" w:rsidRDefault="00687B9A" w:rsidP="00687B9A">
            <w:pPr>
              <w:jc w:val="both"/>
              <w:rPr>
                <w:rFonts w:ascii="Arial" w:hAnsi="Arial" w:cs="Arial"/>
                <w:b/>
                <w:lang w:val="en-GB" w:eastAsia="en-IN"/>
              </w:rPr>
            </w:pPr>
            <w:r w:rsidRPr="00687B9A">
              <w:rPr>
                <w:rFonts w:ascii="Arial" w:hAnsi="Arial" w:cs="Arial"/>
                <w:b/>
                <w:lang w:val="en-GB" w:eastAsia="en-IN"/>
              </w:rPr>
              <w:t>Post RTM 0–3 Months</w:t>
            </w:r>
          </w:p>
        </w:tc>
        <w:tc>
          <w:tcPr>
            <w:tcW w:w="27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7EED403" w14:textId="77777777" w:rsidR="00687B9A" w:rsidRPr="00687B9A" w:rsidRDefault="00687B9A" w:rsidP="00687B9A">
            <w:pPr>
              <w:jc w:val="both"/>
              <w:rPr>
                <w:rFonts w:ascii="Arial" w:hAnsi="Arial" w:cs="Arial"/>
                <w:b/>
                <w:lang w:val="en-GB" w:eastAsia="en-IN"/>
              </w:rPr>
            </w:pPr>
            <w:r w:rsidRPr="00687B9A">
              <w:rPr>
                <w:rFonts w:ascii="Arial" w:hAnsi="Arial" w:cs="Arial"/>
                <w:b/>
                <w:lang w:val="en-GB" w:eastAsia="en-IN"/>
              </w:rPr>
              <w:t>Post RTM 4–6 Months</w:t>
            </w:r>
          </w:p>
        </w:tc>
      </w:tr>
      <w:tr w:rsidR="00687B9A" w:rsidRPr="00687B9A" w14:paraId="39016D01" w14:textId="77777777" w:rsidTr="004B4837">
        <w:trPr>
          <w:trHeight w:val="1617"/>
          <w:jc w:val="center"/>
        </w:trPr>
        <w:tc>
          <w:tcPr>
            <w:tcW w:w="892" w:type="dxa"/>
            <w:tcBorders>
              <w:top w:val="nil"/>
              <w:left w:val="single" w:sz="4" w:space="0" w:color="auto"/>
              <w:bottom w:val="single" w:sz="4" w:space="0" w:color="auto"/>
              <w:right w:val="single" w:sz="4" w:space="0" w:color="auto"/>
            </w:tcBorders>
            <w:shd w:val="clear" w:color="auto" w:fill="auto"/>
            <w:vAlign w:val="center"/>
            <w:hideMark/>
          </w:tcPr>
          <w:p w14:paraId="4F8F6091" w14:textId="77777777" w:rsidR="00687B9A" w:rsidRPr="00687B9A" w:rsidRDefault="00687B9A" w:rsidP="00687B9A">
            <w:pPr>
              <w:rPr>
                <w:rFonts w:ascii="Arial" w:hAnsi="Arial" w:cs="Arial"/>
                <w:sz w:val="16"/>
                <w:szCs w:val="16"/>
                <w:lang w:val="en-GB" w:eastAsia="en-IN"/>
              </w:rPr>
            </w:pPr>
            <w:r w:rsidRPr="00687B9A">
              <w:rPr>
                <w:rFonts w:ascii="Arial" w:hAnsi="Arial" w:cs="Arial"/>
                <w:sz w:val="16"/>
                <w:szCs w:val="16"/>
                <w:lang w:val="en-GB" w:eastAsia="en-IN"/>
              </w:rPr>
              <w:t>Total doctors targeted (GP)</w:t>
            </w:r>
          </w:p>
        </w:tc>
        <w:tc>
          <w:tcPr>
            <w:tcW w:w="1080" w:type="dxa"/>
            <w:tcBorders>
              <w:top w:val="nil"/>
              <w:left w:val="nil"/>
              <w:bottom w:val="single" w:sz="4" w:space="0" w:color="auto"/>
              <w:right w:val="single" w:sz="4" w:space="0" w:color="auto"/>
            </w:tcBorders>
            <w:shd w:val="clear" w:color="auto" w:fill="auto"/>
            <w:vAlign w:val="center"/>
            <w:hideMark/>
          </w:tcPr>
          <w:p w14:paraId="4A787304" w14:textId="77777777" w:rsidR="00687B9A" w:rsidRPr="00687B9A" w:rsidRDefault="00687B9A" w:rsidP="00687B9A">
            <w:pPr>
              <w:rPr>
                <w:rFonts w:ascii="Arial" w:hAnsi="Arial" w:cs="Arial"/>
                <w:sz w:val="16"/>
                <w:szCs w:val="16"/>
                <w:lang w:val="en-GB" w:eastAsia="en-IN"/>
              </w:rPr>
            </w:pPr>
            <w:r w:rsidRPr="00687B9A">
              <w:rPr>
                <w:rFonts w:ascii="Arial" w:hAnsi="Arial" w:cs="Arial"/>
                <w:sz w:val="16"/>
                <w:szCs w:val="16"/>
                <w:lang w:val="en-GB" w:eastAsia="en-IN"/>
              </w:rPr>
              <w:t>Total active prescribers (GP)</w:t>
            </w:r>
          </w:p>
        </w:tc>
        <w:tc>
          <w:tcPr>
            <w:tcW w:w="990" w:type="dxa"/>
            <w:tcBorders>
              <w:top w:val="nil"/>
              <w:left w:val="nil"/>
              <w:bottom w:val="single" w:sz="4" w:space="0" w:color="auto"/>
              <w:right w:val="single" w:sz="4" w:space="0" w:color="auto"/>
            </w:tcBorders>
            <w:shd w:val="clear" w:color="auto" w:fill="auto"/>
            <w:vAlign w:val="center"/>
            <w:hideMark/>
          </w:tcPr>
          <w:p w14:paraId="09E14037" w14:textId="77777777" w:rsidR="00687B9A" w:rsidRPr="00687B9A" w:rsidRDefault="00687B9A" w:rsidP="00687B9A">
            <w:pPr>
              <w:rPr>
                <w:rFonts w:ascii="Arial" w:hAnsi="Arial" w:cs="Arial"/>
                <w:sz w:val="16"/>
                <w:szCs w:val="16"/>
                <w:lang w:val="en-GB" w:eastAsia="en-IN"/>
              </w:rPr>
            </w:pPr>
            <w:r w:rsidRPr="00687B9A">
              <w:rPr>
                <w:rFonts w:ascii="Arial" w:hAnsi="Arial" w:cs="Arial"/>
                <w:sz w:val="16"/>
                <w:szCs w:val="16"/>
                <w:lang w:val="en-GB" w:eastAsia="en-IN"/>
              </w:rPr>
              <w:t xml:space="preserve">Average monthly sales </w:t>
            </w:r>
          </w:p>
          <w:p w14:paraId="216936B4" w14:textId="77777777" w:rsidR="00687B9A" w:rsidRPr="00687B9A" w:rsidRDefault="00687B9A" w:rsidP="00687B9A">
            <w:pPr>
              <w:rPr>
                <w:rFonts w:ascii="Arial" w:hAnsi="Arial" w:cs="Arial"/>
                <w:sz w:val="16"/>
                <w:szCs w:val="16"/>
                <w:lang w:val="en-GB" w:eastAsia="en-IN"/>
              </w:rPr>
            </w:pPr>
            <w:r w:rsidRPr="00687B9A">
              <w:rPr>
                <w:rFonts w:ascii="Arial" w:hAnsi="Arial" w:cs="Arial"/>
                <w:sz w:val="16"/>
                <w:szCs w:val="16"/>
                <w:lang w:val="en-GB" w:eastAsia="en-IN"/>
              </w:rPr>
              <w:t>(₹ Million)</w:t>
            </w:r>
          </w:p>
        </w:tc>
        <w:tc>
          <w:tcPr>
            <w:tcW w:w="810" w:type="dxa"/>
            <w:tcBorders>
              <w:top w:val="nil"/>
              <w:left w:val="nil"/>
              <w:bottom w:val="single" w:sz="4" w:space="0" w:color="auto"/>
              <w:right w:val="single" w:sz="4" w:space="0" w:color="auto"/>
            </w:tcBorders>
            <w:shd w:val="clear" w:color="auto" w:fill="auto"/>
            <w:vAlign w:val="center"/>
            <w:hideMark/>
          </w:tcPr>
          <w:p w14:paraId="5C645E1F" w14:textId="77777777" w:rsidR="00687B9A" w:rsidRPr="00687B9A" w:rsidRDefault="00687B9A" w:rsidP="00687B9A">
            <w:pPr>
              <w:rPr>
                <w:rFonts w:ascii="Arial" w:hAnsi="Arial" w:cs="Arial"/>
                <w:sz w:val="16"/>
                <w:szCs w:val="16"/>
                <w:lang w:val="en-GB" w:eastAsia="en-IN"/>
              </w:rPr>
            </w:pPr>
            <w:r w:rsidRPr="00687B9A">
              <w:rPr>
                <w:rFonts w:ascii="Arial" w:hAnsi="Arial" w:cs="Arial"/>
                <w:sz w:val="16"/>
                <w:szCs w:val="16"/>
                <w:lang w:val="en-GB" w:eastAsia="en-IN"/>
              </w:rPr>
              <w:t>Number of Dot doctors (GP)</w:t>
            </w:r>
          </w:p>
        </w:tc>
        <w:tc>
          <w:tcPr>
            <w:tcW w:w="810" w:type="dxa"/>
            <w:tcBorders>
              <w:top w:val="nil"/>
              <w:left w:val="nil"/>
              <w:bottom w:val="single" w:sz="4" w:space="0" w:color="auto"/>
              <w:right w:val="single" w:sz="4" w:space="0" w:color="auto"/>
            </w:tcBorders>
            <w:shd w:val="clear" w:color="auto" w:fill="auto"/>
            <w:vAlign w:val="center"/>
            <w:hideMark/>
          </w:tcPr>
          <w:p w14:paraId="117BB716" w14:textId="77777777" w:rsidR="00687B9A" w:rsidRPr="00687B9A" w:rsidRDefault="00687B9A" w:rsidP="00687B9A">
            <w:pPr>
              <w:rPr>
                <w:rFonts w:ascii="Arial" w:hAnsi="Arial" w:cs="Arial"/>
                <w:sz w:val="16"/>
                <w:szCs w:val="16"/>
                <w:lang w:val="en-GB" w:eastAsia="en-IN"/>
              </w:rPr>
            </w:pPr>
            <w:r w:rsidRPr="00687B9A">
              <w:rPr>
                <w:rFonts w:ascii="Arial" w:hAnsi="Arial" w:cs="Arial"/>
                <w:sz w:val="16"/>
                <w:szCs w:val="16"/>
                <w:lang w:val="en-GB" w:eastAsia="en-IN"/>
              </w:rPr>
              <w:t>Number of Dot doctors targeted (GP)</w:t>
            </w:r>
          </w:p>
        </w:tc>
        <w:tc>
          <w:tcPr>
            <w:tcW w:w="990" w:type="dxa"/>
            <w:tcBorders>
              <w:top w:val="nil"/>
              <w:left w:val="nil"/>
              <w:bottom w:val="single" w:sz="4" w:space="0" w:color="auto"/>
              <w:right w:val="single" w:sz="4" w:space="0" w:color="auto"/>
            </w:tcBorders>
            <w:shd w:val="clear" w:color="auto" w:fill="auto"/>
            <w:vAlign w:val="center"/>
            <w:hideMark/>
          </w:tcPr>
          <w:p w14:paraId="522B8914" w14:textId="77777777" w:rsidR="00687B9A" w:rsidRPr="00687B9A" w:rsidRDefault="00687B9A" w:rsidP="00687B9A">
            <w:pPr>
              <w:rPr>
                <w:rFonts w:ascii="Arial" w:hAnsi="Arial" w:cs="Arial"/>
                <w:sz w:val="16"/>
                <w:szCs w:val="16"/>
                <w:lang w:val="en-GB" w:eastAsia="en-IN"/>
              </w:rPr>
            </w:pPr>
            <w:r w:rsidRPr="00687B9A">
              <w:rPr>
                <w:rFonts w:ascii="Arial" w:hAnsi="Arial" w:cs="Arial"/>
                <w:sz w:val="16"/>
                <w:szCs w:val="16"/>
                <w:lang w:val="en-GB" w:eastAsia="en-IN"/>
              </w:rPr>
              <w:t>Number of doctors converted (GP)</w:t>
            </w:r>
          </w:p>
        </w:tc>
        <w:tc>
          <w:tcPr>
            <w:tcW w:w="900" w:type="dxa"/>
            <w:tcBorders>
              <w:top w:val="nil"/>
              <w:left w:val="nil"/>
              <w:bottom w:val="single" w:sz="4" w:space="0" w:color="auto"/>
              <w:right w:val="single" w:sz="4" w:space="0" w:color="auto"/>
            </w:tcBorders>
            <w:shd w:val="clear" w:color="auto" w:fill="auto"/>
            <w:vAlign w:val="center"/>
            <w:hideMark/>
          </w:tcPr>
          <w:p w14:paraId="6B36A60B" w14:textId="77777777" w:rsidR="00687B9A" w:rsidRPr="00687B9A" w:rsidRDefault="00687B9A" w:rsidP="00687B9A">
            <w:pPr>
              <w:rPr>
                <w:rFonts w:ascii="Arial" w:hAnsi="Arial" w:cs="Arial"/>
                <w:sz w:val="16"/>
                <w:szCs w:val="16"/>
                <w:lang w:val="en-GB" w:eastAsia="en-IN"/>
              </w:rPr>
            </w:pPr>
            <w:r w:rsidRPr="00687B9A">
              <w:rPr>
                <w:rFonts w:ascii="Arial" w:hAnsi="Arial" w:cs="Arial"/>
                <w:sz w:val="16"/>
                <w:szCs w:val="16"/>
                <w:lang w:val="en-GB" w:eastAsia="en-IN"/>
              </w:rPr>
              <w:t>Average monthly sales (in ₹ Million)</w:t>
            </w:r>
          </w:p>
        </w:tc>
        <w:tc>
          <w:tcPr>
            <w:tcW w:w="810" w:type="dxa"/>
            <w:tcBorders>
              <w:top w:val="nil"/>
              <w:left w:val="nil"/>
              <w:bottom w:val="single" w:sz="4" w:space="0" w:color="auto"/>
              <w:right w:val="single" w:sz="4" w:space="0" w:color="auto"/>
            </w:tcBorders>
            <w:shd w:val="clear" w:color="auto" w:fill="auto"/>
            <w:vAlign w:val="center"/>
            <w:hideMark/>
          </w:tcPr>
          <w:p w14:paraId="2A8CF5C6" w14:textId="77777777" w:rsidR="00687B9A" w:rsidRPr="00687B9A" w:rsidRDefault="00687B9A" w:rsidP="00687B9A">
            <w:pPr>
              <w:rPr>
                <w:rFonts w:ascii="Arial" w:hAnsi="Arial" w:cs="Arial"/>
                <w:sz w:val="16"/>
                <w:szCs w:val="16"/>
                <w:lang w:val="en-GB" w:eastAsia="en-IN"/>
              </w:rPr>
            </w:pPr>
            <w:r w:rsidRPr="00687B9A">
              <w:rPr>
                <w:rFonts w:ascii="Arial" w:hAnsi="Arial" w:cs="Arial"/>
                <w:sz w:val="16"/>
                <w:szCs w:val="16"/>
                <w:lang w:val="en-GB" w:eastAsia="en-IN"/>
              </w:rPr>
              <w:t>Number of Dot doctors targeted (GP)</w:t>
            </w:r>
          </w:p>
        </w:tc>
        <w:tc>
          <w:tcPr>
            <w:tcW w:w="990" w:type="dxa"/>
            <w:tcBorders>
              <w:top w:val="nil"/>
              <w:left w:val="nil"/>
              <w:bottom w:val="single" w:sz="4" w:space="0" w:color="auto"/>
              <w:right w:val="single" w:sz="4" w:space="0" w:color="auto"/>
            </w:tcBorders>
            <w:shd w:val="clear" w:color="auto" w:fill="auto"/>
            <w:vAlign w:val="center"/>
            <w:hideMark/>
          </w:tcPr>
          <w:p w14:paraId="7CBD777B" w14:textId="77777777" w:rsidR="00687B9A" w:rsidRPr="00687B9A" w:rsidRDefault="00687B9A" w:rsidP="00687B9A">
            <w:pPr>
              <w:rPr>
                <w:rFonts w:ascii="Arial" w:hAnsi="Arial" w:cs="Arial"/>
                <w:sz w:val="16"/>
                <w:szCs w:val="16"/>
                <w:lang w:val="en-GB" w:eastAsia="en-IN"/>
              </w:rPr>
            </w:pPr>
            <w:r w:rsidRPr="00687B9A">
              <w:rPr>
                <w:rFonts w:ascii="Arial" w:hAnsi="Arial" w:cs="Arial"/>
                <w:sz w:val="16"/>
                <w:szCs w:val="16"/>
                <w:lang w:val="en-GB" w:eastAsia="en-IN"/>
              </w:rPr>
              <w:t>Number of doctors converted (GP)</w:t>
            </w:r>
          </w:p>
        </w:tc>
        <w:tc>
          <w:tcPr>
            <w:tcW w:w="900" w:type="dxa"/>
            <w:tcBorders>
              <w:top w:val="nil"/>
              <w:left w:val="nil"/>
              <w:bottom w:val="single" w:sz="4" w:space="0" w:color="auto"/>
              <w:right w:val="single" w:sz="4" w:space="0" w:color="auto"/>
            </w:tcBorders>
            <w:shd w:val="clear" w:color="auto" w:fill="auto"/>
            <w:vAlign w:val="center"/>
            <w:hideMark/>
          </w:tcPr>
          <w:p w14:paraId="0B9D9FA0" w14:textId="77777777" w:rsidR="00687B9A" w:rsidRPr="00687B9A" w:rsidRDefault="00687B9A" w:rsidP="00687B9A">
            <w:pPr>
              <w:rPr>
                <w:rFonts w:ascii="Arial" w:hAnsi="Arial" w:cs="Arial"/>
                <w:sz w:val="16"/>
                <w:szCs w:val="16"/>
                <w:lang w:val="en-GB" w:eastAsia="en-IN"/>
              </w:rPr>
            </w:pPr>
            <w:r w:rsidRPr="00687B9A">
              <w:rPr>
                <w:rFonts w:ascii="Arial" w:hAnsi="Arial" w:cs="Arial"/>
                <w:sz w:val="16"/>
                <w:szCs w:val="16"/>
                <w:lang w:val="en-GB" w:eastAsia="en-IN"/>
              </w:rPr>
              <w:t>Average monthly sales (in ₹ Million)</w:t>
            </w:r>
          </w:p>
        </w:tc>
      </w:tr>
      <w:tr w:rsidR="00687B9A" w:rsidRPr="00687B9A" w14:paraId="799F6888" w14:textId="77777777" w:rsidTr="004B4837">
        <w:trPr>
          <w:trHeight w:val="469"/>
          <w:jc w:val="center"/>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14:paraId="06BF9BD4"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1,900</w:t>
            </w:r>
          </w:p>
        </w:tc>
        <w:tc>
          <w:tcPr>
            <w:tcW w:w="1080" w:type="dxa"/>
            <w:tcBorders>
              <w:top w:val="nil"/>
              <w:left w:val="nil"/>
              <w:bottom w:val="single" w:sz="4" w:space="0" w:color="auto"/>
              <w:right w:val="single" w:sz="4" w:space="0" w:color="auto"/>
            </w:tcBorders>
            <w:shd w:val="clear" w:color="auto" w:fill="auto"/>
            <w:noWrap/>
            <w:vAlign w:val="center"/>
            <w:hideMark/>
          </w:tcPr>
          <w:p w14:paraId="7FC9CD08"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170</w:t>
            </w:r>
          </w:p>
        </w:tc>
        <w:tc>
          <w:tcPr>
            <w:tcW w:w="990" w:type="dxa"/>
            <w:tcBorders>
              <w:top w:val="nil"/>
              <w:left w:val="nil"/>
              <w:bottom w:val="single" w:sz="4" w:space="0" w:color="auto"/>
              <w:right w:val="single" w:sz="4" w:space="0" w:color="auto"/>
            </w:tcBorders>
            <w:shd w:val="clear" w:color="auto" w:fill="auto"/>
            <w:noWrap/>
            <w:vAlign w:val="center"/>
            <w:hideMark/>
          </w:tcPr>
          <w:p w14:paraId="7BCBB4D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0.22</w:t>
            </w:r>
          </w:p>
        </w:tc>
        <w:tc>
          <w:tcPr>
            <w:tcW w:w="810" w:type="dxa"/>
            <w:tcBorders>
              <w:top w:val="nil"/>
              <w:left w:val="nil"/>
              <w:bottom w:val="single" w:sz="4" w:space="0" w:color="auto"/>
              <w:right w:val="single" w:sz="4" w:space="0" w:color="auto"/>
            </w:tcBorders>
            <w:shd w:val="clear" w:color="auto" w:fill="auto"/>
            <w:noWrap/>
            <w:vAlign w:val="center"/>
            <w:hideMark/>
          </w:tcPr>
          <w:p w14:paraId="50E6D0B6"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1,730</w:t>
            </w:r>
          </w:p>
        </w:tc>
        <w:tc>
          <w:tcPr>
            <w:tcW w:w="810" w:type="dxa"/>
            <w:tcBorders>
              <w:top w:val="nil"/>
              <w:left w:val="nil"/>
              <w:bottom w:val="single" w:sz="4" w:space="0" w:color="auto"/>
              <w:right w:val="single" w:sz="4" w:space="0" w:color="auto"/>
            </w:tcBorders>
            <w:shd w:val="clear" w:color="auto" w:fill="auto"/>
            <w:noWrap/>
            <w:vAlign w:val="center"/>
            <w:hideMark/>
          </w:tcPr>
          <w:p w14:paraId="41E1C024"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450</w:t>
            </w:r>
          </w:p>
        </w:tc>
        <w:tc>
          <w:tcPr>
            <w:tcW w:w="990" w:type="dxa"/>
            <w:tcBorders>
              <w:top w:val="nil"/>
              <w:left w:val="nil"/>
              <w:bottom w:val="single" w:sz="4" w:space="0" w:color="auto"/>
              <w:right w:val="single" w:sz="4" w:space="0" w:color="auto"/>
            </w:tcBorders>
            <w:shd w:val="clear" w:color="auto" w:fill="auto"/>
            <w:noWrap/>
            <w:vAlign w:val="center"/>
            <w:hideMark/>
          </w:tcPr>
          <w:p w14:paraId="0C94FFB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12</w:t>
            </w:r>
          </w:p>
        </w:tc>
        <w:tc>
          <w:tcPr>
            <w:tcW w:w="900" w:type="dxa"/>
            <w:tcBorders>
              <w:top w:val="nil"/>
              <w:left w:val="nil"/>
              <w:bottom w:val="single" w:sz="4" w:space="0" w:color="auto"/>
              <w:right w:val="single" w:sz="4" w:space="0" w:color="auto"/>
            </w:tcBorders>
            <w:shd w:val="clear" w:color="auto" w:fill="auto"/>
            <w:noWrap/>
            <w:vAlign w:val="center"/>
            <w:hideMark/>
          </w:tcPr>
          <w:p w14:paraId="4B23ED9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0.27</w:t>
            </w:r>
          </w:p>
        </w:tc>
        <w:tc>
          <w:tcPr>
            <w:tcW w:w="810" w:type="dxa"/>
            <w:tcBorders>
              <w:top w:val="nil"/>
              <w:left w:val="nil"/>
              <w:bottom w:val="single" w:sz="4" w:space="0" w:color="auto"/>
              <w:right w:val="single" w:sz="4" w:space="0" w:color="auto"/>
            </w:tcBorders>
            <w:shd w:val="clear" w:color="auto" w:fill="auto"/>
            <w:noWrap/>
            <w:vAlign w:val="center"/>
            <w:hideMark/>
          </w:tcPr>
          <w:p w14:paraId="3C5FBF2F"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438</w:t>
            </w:r>
          </w:p>
        </w:tc>
        <w:tc>
          <w:tcPr>
            <w:tcW w:w="990" w:type="dxa"/>
            <w:tcBorders>
              <w:top w:val="nil"/>
              <w:left w:val="nil"/>
              <w:bottom w:val="single" w:sz="4" w:space="0" w:color="auto"/>
              <w:right w:val="single" w:sz="4" w:space="0" w:color="auto"/>
            </w:tcBorders>
            <w:shd w:val="clear" w:color="auto" w:fill="auto"/>
            <w:noWrap/>
            <w:vAlign w:val="center"/>
            <w:hideMark/>
          </w:tcPr>
          <w:p w14:paraId="4036406C"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31</w:t>
            </w:r>
          </w:p>
        </w:tc>
        <w:tc>
          <w:tcPr>
            <w:tcW w:w="900" w:type="dxa"/>
            <w:tcBorders>
              <w:top w:val="nil"/>
              <w:left w:val="nil"/>
              <w:bottom w:val="single" w:sz="4" w:space="0" w:color="auto"/>
              <w:right w:val="single" w:sz="4" w:space="0" w:color="auto"/>
            </w:tcBorders>
            <w:shd w:val="clear" w:color="auto" w:fill="auto"/>
            <w:noWrap/>
            <w:vAlign w:val="center"/>
            <w:hideMark/>
          </w:tcPr>
          <w:p w14:paraId="7C523A9C" w14:textId="77777777" w:rsidR="00687B9A" w:rsidRPr="00687B9A" w:rsidRDefault="00687B9A" w:rsidP="00687B9A">
            <w:pPr>
              <w:jc w:val="right"/>
              <w:rPr>
                <w:rFonts w:ascii="Arial" w:hAnsi="Arial" w:cs="Arial"/>
                <w:lang w:val="en-GB" w:eastAsia="en-IN"/>
              </w:rPr>
            </w:pPr>
            <w:r w:rsidRPr="00687B9A">
              <w:rPr>
                <w:rFonts w:ascii="Arial" w:hAnsi="Arial" w:cs="Arial"/>
                <w:lang w:val="en-GB" w:eastAsia="en-IN"/>
              </w:rPr>
              <w:t>0.33</w:t>
            </w:r>
          </w:p>
        </w:tc>
      </w:tr>
    </w:tbl>
    <w:p w14:paraId="737A1EF7" w14:textId="77777777" w:rsidR="00687B9A" w:rsidRPr="00687B9A" w:rsidRDefault="00687B9A" w:rsidP="00687B9A">
      <w:pPr>
        <w:jc w:val="both"/>
        <w:rPr>
          <w:rFonts w:ascii="Arial" w:eastAsia="Calibri" w:hAnsi="Arial" w:cs="Arial"/>
          <w:lang w:val="en-GB"/>
        </w:rPr>
      </w:pPr>
    </w:p>
    <w:p w14:paraId="2F02E9C9"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 xml:space="preserve">Note: RTM = respiratory therapy manager; GP = general practitioner; </w:t>
      </w:r>
      <w:r w:rsidRPr="00687B9A">
        <w:rPr>
          <w:rFonts w:ascii="Arial" w:hAnsi="Arial" w:cs="Arial"/>
          <w:sz w:val="16"/>
          <w:szCs w:val="16"/>
          <w:lang w:val="en-GB" w:eastAsia="en-IN"/>
        </w:rPr>
        <w:t xml:space="preserve">Dot = </w:t>
      </w:r>
      <w:r w:rsidRPr="00687B9A">
        <w:rPr>
          <w:rFonts w:ascii="Arial" w:eastAsia="Calibri" w:hAnsi="Arial" w:cs="Arial"/>
          <w:sz w:val="17"/>
          <w:szCs w:val="17"/>
          <w:lang w:val="en-GB"/>
        </w:rPr>
        <w:t>Doctors with no prescription to Cipla; ₹ = INR = Indian rupee; ₹1 = US$0.02 on March 15, 2014.</w:t>
      </w:r>
    </w:p>
    <w:p w14:paraId="1DCF87D5" w14:textId="77777777" w:rsidR="00687B9A" w:rsidRPr="00687B9A" w:rsidRDefault="00687B9A" w:rsidP="00687B9A">
      <w:pPr>
        <w:jc w:val="both"/>
        <w:rPr>
          <w:rFonts w:ascii="Arial" w:eastAsia="Calibri" w:hAnsi="Arial" w:cs="Arial"/>
          <w:sz w:val="17"/>
          <w:szCs w:val="17"/>
          <w:lang w:val="en-GB"/>
        </w:rPr>
      </w:pPr>
      <w:r w:rsidRPr="00687B9A">
        <w:rPr>
          <w:rFonts w:ascii="Arial" w:eastAsia="Calibri" w:hAnsi="Arial" w:cs="Arial"/>
          <w:sz w:val="17"/>
          <w:szCs w:val="17"/>
          <w:lang w:val="en-GB"/>
        </w:rPr>
        <w:t>Source: Company documents.</w:t>
      </w:r>
    </w:p>
    <w:p w14:paraId="2C183161" w14:textId="77777777" w:rsidR="00B87DC0" w:rsidRDefault="00B87DC0" w:rsidP="002B40FF">
      <w:pPr>
        <w:pStyle w:val="Casehead1"/>
      </w:pPr>
    </w:p>
    <w:sectPr w:rsidR="00B87DC0"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1F737F92" w14:textId="77777777" w:rsidR="00687B9A" w:rsidRPr="006B385C" w:rsidRDefault="00687B9A" w:rsidP="00687B9A">
      <w:pPr>
        <w:pStyle w:val="Footnote"/>
        <w:rPr>
          <w:spacing w:val="-2"/>
          <w:kern w:val="17"/>
        </w:rPr>
      </w:pPr>
      <w:r w:rsidRPr="006B385C">
        <w:rPr>
          <w:rStyle w:val="FootnoteReference"/>
          <w:spacing w:val="-2"/>
          <w:kern w:val="17"/>
        </w:rPr>
        <w:footnoteRef/>
      </w:r>
      <w:r w:rsidRPr="006B385C">
        <w:rPr>
          <w:spacing w:val="-2"/>
          <w:kern w:val="17"/>
        </w:rPr>
        <w:t> “Asthma,” National Heart, Lung, and Blood Institute, accessed September 20, 2018, www.nhlbi.nih.gov/health-topics/asthm</w:t>
      </w:r>
      <w:r>
        <w:rPr>
          <w:spacing w:val="-2"/>
          <w:kern w:val="17"/>
        </w:rPr>
        <w:t>a.</w:t>
      </w:r>
    </w:p>
  </w:footnote>
  <w:footnote w:id="2">
    <w:p w14:paraId="2CF1BAF7" w14:textId="77777777" w:rsidR="00687B9A" w:rsidRDefault="00687B9A" w:rsidP="00687B9A">
      <w:pPr>
        <w:pStyle w:val="Footnote"/>
        <w:rPr>
          <w:rStyle w:val="Hyperlink"/>
          <w:color w:val="auto"/>
          <w:u w:val="none"/>
        </w:rPr>
      </w:pPr>
      <w:r w:rsidRPr="006433DD">
        <w:rPr>
          <w:rStyle w:val="FootnoteReference"/>
        </w:rPr>
        <w:footnoteRef/>
      </w:r>
      <w:r w:rsidRPr="006433DD">
        <w:t xml:space="preserve"> Rupali Mukherjee, “India Contributes to 10% of the Global Burden of Asthma,” </w:t>
      </w:r>
      <w:r w:rsidRPr="000D77FE">
        <w:rPr>
          <w:i/>
        </w:rPr>
        <w:t>Times of India</w:t>
      </w:r>
      <w:r w:rsidRPr="006433DD">
        <w:t xml:space="preserve">, April 30, 2012, accessed September 20, 2018, </w:t>
      </w:r>
      <w:r w:rsidRPr="00DE4B51">
        <w:rPr>
          <w:rStyle w:val="Hyperlink"/>
          <w:color w:val="auto"/>
          <w:u w:val="none"/>
        </w:rPr>
        <w:t>https://timesofindia.indiatimes.com/India-contributes-to-10-of-the-global-burden-of-asthma-with-around-2-4-crore-of-its-population-being-asthmatic-Childhood-asthma-incidence-in-India-ranges-from-2-1-to-11-8-</w:t>
      </w:r>
      <w:r>
        <w:rPr>
          <w:rStyle w:val="Hyperlink"/>
          <w:color w:val="auto"/>
          <w:u w:val="none"/>
        </w:rPr>
        <w:t>/articlesho</w:t>
      </w:r>
    </w:p>
    <w:p w14:paraId="509E4EAD" w14:textId="77777777" w:rsidR="00687B9A" w:rsidRPr="006433DD" w:rsidRDefault="00687B9A" w:rsidP="00687B9A">
      <w:pPr>
        <w:pStyle w:val="Footnote"/>
      </w:pPr>
      <w:r w:rsidRPr="006433DD">
        <w:rPr>
          <w:rStyle w:val="Hyperlink"/>
          <w:color w:val="auto"/>
          <w:u w:val="none"/>
        </w:rPr>
        <w:t>w/12934160.cms.</w:t>
      </w:r>
    </w:p>
  </w:footnote>
  <w:footnote w:id="3">
    <w:p w14:paraId="643D1E7C" w14:textId="77777777" w:rsidR="00687B9A" w:rsidRPr="00CE61E4" w:rsidRDefault="00687B9A" w:rsidP="00687B9A">
      <w:pPr>
        <w:pStyle w:val="Footnote"/>
        <w:rPr>
          <w:spacing w:val="-2"/>
          <w:kern w:val="17"/>
        </w:rPr>
      </w:pPr>
      <w:r w:rsidRPr="00CE61E4">
        <w:rPr>
          <w:rStyle w:val="FootnoteReference"/>
          <w:spacing w:val="-2"/>
          <w:kern w:val="17"/>
        </w:rPr>
        <w:footnoteRef/>
      </w:r>
      <w:r w:rsidRPr="00CE61E4">
        <w:rPr>
          <w:spacing w:val="-2"/>
          <w:kern w:val="17"/>
        </w:rPr>
        <w:t xml:space="preserve"> Prakash Kumar and Usha Ram, “Patterns, Factors Associated and Morbidity Burden of Asthma in India,” PLOS ONE, October 26, 2017, accessed September 20, 2018, </w:t>
      </w:r>
      <w:r w:rsidRPr="00CE61E4">
        <w:rPr>
          <w:rStyle w:val="Hyperlink"/>
          <w:color w:val="auto"/>
          <w:spacing w:val="-2"/>
          <w:kern w:val="17"/>
          <w:u w:val="none"/>
        </w:rPr>
        <w:t>https://journals.plos.org/plosone/article?id=10.1371/journal.pone.0185938.</w:t>
      </w:r>
    </w:p>
  </w:footnote>
  <w:footnote w:id="4">
    <w:p w14:paraId="17C75A82" w14:textId="77777777" w:rsidR="00687B9A" w:rsidRPr="006433DD" w:rsidRDefault="00687B9A" w:rsidP="00687B9A">
      <w:pPr>
        <w:pStyle w:val="Footnote"/>
      </w:pPr>
      <w:r w:rsidRPr="006433DD">
        <w:rPr>
          <w:rStyle w:val="FootnoteReference"/>
        </w:rPr>
        <w:footnoteRef/>
      </w:r>
      <w:r>
        <w:t> </w:t>
      </w:r>
      <w:r w:rsidRPr="006433DD">
        <w:t>“Bronchial Asthma,” World Health Organization, November 22, 2010, accessed September 20, 2018</w:t>
      </w:r>
      <w:r w:rsidRPr="006433DD">
        <w:rPr>
          <w:rStyle w:val="Hyperlink"/>
          <w:color w:val="auto"/>
          <w:u w:val="none"/>
        </w:rPr>
        <w:t>, www.who.int/mediacentre/factsheets/fs206/en.</w:t>
      </w:r>
    </w:p>
  </w:footnote>
  <w:footnote w:id="5">
    <w:p w14:paraId="55E7F070" w14:textId="77777777" w:rsidR="00687B9A" w:rsidRPr="006433DD" w:rsidRDefault="00687B9A" w:rsidP="00687B9A">
      <w:pPr>
        <w:pStyle w:val="Footnote"/>
      </w:pPr>
      <w:r w:rsidRPr="006433DD">
        <w:rPr>
          <w:rStyle w:val="FootnoteReference"/>
        </w:rPr>
        <w:footnoteRef/>
      </w:r>
      <w:r w:rsidRPr="006433DD">
        <w:t xml:space="preserve"> Sanchita Sharma, “World Asthma Day: India Chokes, Sales of Medicines Rise 43% in 4 Years,” </w:t>
      </w:r>
      <w:r w:rsidRPr="000D77FE">
        <w:rPr>
          <w:rStyle w:val="Hyperlink"/>
          <w:i/>
          <w:color w:val="auto"/>
          <w:u w:val="none"/>
        </w:rPr>
        <w:t>Hindustan</w:t>
      </w:r>
      <w:r w:rsidRPr="006433DD">
        <w:rPr>
          <w:rStyle w:val="Hyperlink"/>
          <w:i/>
          <w:color w:val="auto"/>
          <w:u w:val="none"/>
        </w:rPr>
        <w:t xml:space="preserve"> T</w:t>
      </w:r>
      <w:r w:rsidRPr="000D77FE">
        <w:rPr>
          <w:rStyle w:val="Hyperlink"/>
          <w:i/>
          <w:color w:val="auto"/>
          <w:u w:val="none"/>
        </w:rPr>
        <w:t>imes</w:t>
      </w:r>
      <w:r w:rsidRPr="006433DD">
        <w:t xml:space="preserve">, May 2, 2017, accessed September 20, 2018, </w:t>
      </w:r>
      <w:r w:rsidRPr="006433DD">
        <w:rPr>
          <w:rStyle w:val="Hyperlink"/>
          <w:color w:val="auto"/>
          <w:u w:val="none"/>
        </w:rPr>
        <w:t>www.hindustantimes.com/health/world-asthma-day-india-chokes-sales-of-medicines-rise-43-in-4-years/story-mt5V9Kdqv4yGF062ZOmC6I.html.</w:t>
      </w:r>
    </w:p>
  </w:footnote>
  <w:footnote w:id="6">
    <w:p w14:paraId="3DFFCFE8" w14:textId="77777777" w:rsidR="00687B9A" w:rsidRPr="006433DD" w:rsidRDefault="00687B9A" w:rsidP="00687B9A">
      <w:pPr>
        <w:pStyle w:val="FootnoteText"/>
        <w:rPr>
          <w:rFonts w:ascii="Arial" w:hAnsi="Arial" w:cs="Arial"/>
          <w:sz w:val="17"/>
          <w:szCs w:val="17"/>
          <w:lang w:val="en-CA"/>
        </w:rPr>
      </w:pPr>
      <w:r w:rsidRPr="006433DD">
        <w:rPr>
          <w:rStyle w:val="FootnoteReference"/>
          <w:rFonts w:ascii="Arial" w:hAnsi="Arial" w:cs="Arial"/>
          <w:sz w:val="17"/>
          <w:szCs w:val="17"/>
        </w:rPr>
        <w:footnoteRef/>
      </w:r>
      <w:r w:rsidRPr="006433DD">
        <w:rPr>
          <w:rFonts w:ascii="Arial" w:hAnsi="Arial" w:cs="Arial"/>
          <w:sz w:val="17"/>
          <w:szCs w:val="17"/>
        </w:rPr>
        <w:t xml:space="preserve"> </w:t>
      </w:r>
      <w:r w:rsidRPr="006433DD">
        <w:rPr>
          <w:rFonts w:ascii="Arial" w:hAnsi="Arial" w:cs="Arial"/>
          <w:sz w:val="17"/>
          <w:szCs w:val="17"/>
          <w:lang w:val="en-CA"/>
        </w:rPr>
        <w:t>All currency amounts are in US$ unless otherwise specified.</w:t>
      </w:r>
    </w:p>
  </w:footnote>
  <w:footnote w:id="7">
    <w:p w14:paraId="19D7BB3E" w14:textId="77777777" w:rsidR="00687B9A" w:rsidRPr="006433DD" w:rsidRDefault="00687B9A" w:rsidP="00687B9A">
      <w:pPr>
        <w:pStyle w:val="FootnoteText"/>
        <w:rPr>
          <w:rFonts w:ascii="Arial" w:hAnsi="Arial" w:cs="Arial"/>
          <w:sz w:val="17"/>
          <w:szCs w:val="17"/>
          <w:lang w:val="en-CA"/>
        </w:rPr>
      </w:pPr>
      <w:r w:rsidRPr="006433DD">
        <w:rPr>
          <w:rStyle w:val="FootnoteReference"/>
          <w:rFonts w:ascii="Arial" w:hAnsi="Arial" w:cs="Arial"/>
          <w:sz w:val="17"/>
          <w:szCs w:val="17"/>
        </w:rPr>
        <w:footnoteRef/>
      </w:r>
      <w:r w:rsidRPr="006433DD">
        <w:rPr>
          <w:rFonts w:ascii="Arial" w:hAnsi="Arial" w:cs="Arial"/>
          <w:sz w:val="17"/>
          <w:szCs w:val="17"/>
        </w:rPr>
        <w:t xml:space="preserve"> Manish Panchal,</w:t>
      </w:r>
      <w:r w:rsidRPr="00390A06">
        <w:rPr>
          <w:rFonts w:ascii="Arial" w:hAnsi="Arial" w:cs="Arial"/>
          <w:sz w:val="17"/>
          <w:szCs w:val="17"/>
        </w:rPr>
        <w:t xml:space="preserve"> Charu Kapoor</w:t>
      </w:r>
      <w:r>
        <w:rPr>
          <w:rFonts w:ascii="Arial" w:hAnsi="Arial" w:cs="Arial"/>
          <w:sz w:val="17"/>
          <w:szCs w:val="17"/>
        </w:rPr>
        <w:t xml:space="preserve">, and </w:t>
      </w:r>
      <w:r w:rsidRPr="00390A06">
        <w:rPr>
          <w:rFonts w:ascii="Arial" w:hAnsi="Arial" w:cs="Arial"/>
          <w:sz w:val="17"/>
          <w:szCs w:val="17"/>
        </w:rPr>
        <w:t>Mansi Mahajan</w:t>
      </w:r>
      <w:r>
        <w:rPr>
          <w:rFonts w:ascii="Arial" w:hAnsi="Arial" w:cs="Arial"/>
          <w:sz w:val="17"/>
          <w:szCs w:val="17"/>
        </w:rPr>
        <w:t>,</w:t>
      </w:r>
      <w:r w:rsidRPr="006433DD">
        <w:rPr>
          <w:rFonts w:ascii="Arial" w:hAnsi="Arial" w:cs="Arial"/>
          <w:sz w:val="17"/>
          <w:szCs w:val="17"/>
        </w:rPr>
        <w:t xml:space="preserve"> “Success Strategies for Indian Pharma Industry in an Uncertain World,” </w:t>
      </w:r>
      <w:r w:rsidRPr="006433DD">
        <w:rPr>
          <w:rFonts w:ascii="Arial" w:hAnsi="Arial" w:cs="Arial"/>
          <w:i/>
          <w:sz w:val="17"/>
          <w:szCs w:val="17"/>
        </w:rPr>
        <w:t>Business Standard</w:t>
      </w:r>
      <w:r w:rsidRPr="006433DD">
        <w:rPr>
          <w:rFonts w:ascii="Arial" w:hAnsi="Arial" w:cs="Arial"/>
          <w:sz w:val="17"/>
          <w:szCs w:val="17"/>
        </w:rPr>
        <w:t>, February 17, 2014, accessed September 29, 2018</w:t>
      </w:r>
      <w:r w:rsidRPr="006433DD">
        <w:rPr>
          <w:rStyle w:val="Hyperlink"/>
          <w:rFonts w:ascii="Arial" w:hAnsi="Arial" w:cs="Arial"/>
          <w:color w:val="auto"/>
          <w:sz w:val="17"/>
          <w:szCs w:val="17"/>
          <w:u w:val="none"/>
        </w:rPr>
        <w:t>, www.business-standard.com/content/b2b-chemicals/success-strategies-for-indian-pharma-industry-in-an-uncertain-world-114021701557_1.html.</w:t>
      </w:r>
    </w:p>
  </w:footnote>
  <w:footnote w:id="8">
    <w:p w14:paraId="043709B3" w14:textId="77777777" w:rsidR="00687B9A" w:rsidRPr="006433DD" w:rsidRDefault="00687B9A" w:rsidP="00687B9A">
      <w:pPr>
        <w:pStyle w:val="Footnote"/>
      </w:pPr>
      <w:r w:rsidRPr="006433DD">
        <w:rPr>
          <w:rStyle w:val="FootnoteReference"/>
        </w:rPr>
        <w:footnoteRef/>
      </w:r>
      <w:r w:rsidRPr="006433DD">
        <w:t xml:space="preserve"> Boston Analytics, </w:t>
      </w:r>
      <w:r w:rsidRPr="000D77FE">
        <w:rPr>
          <w:i/>
        </w:rPr>
        <w:t>India’s Rising Bottom of the Pyramid: A Perspective from Boston Analytics</w:t>
      </w:r>
      <w:r w:rsidRPr="006433DD">
        <w:t xml:space="preserve">, accessed October 6, 2018, </w:t>
      </w:r>
      <w:r w:rsidRPr="006433DD">
        <w:rPr>
          <w:rStyle w:val="Hyperlink"/>
          <w:color w:val="auto"/>
          <w:u w:val="none"/>
        </w:rPr>
        <w:t>www.bostonanalytics.com/images/The-Rising-Bottom-of-the-Pyramid-in-India.pdf.</w:t>
      </w:r>
    </w:p>
  </w:footnote>
  <w:footnote w:id="9">
    <w:p w14:paraId="4E7BD924" w14:textId="77777777" w:rsidR="00687B9A" w:rsidRPr="006433DD" w:rsidRDefault="00687B9A" w:rsidP="00687B9A">
      <w:pPr>
        <w:pStyle w:val="Footnote"/>
      </w:pPr>
      <w:r w:rsidRPr="006433DD">
        <w:rPr>
          <w:rStyle w:val="FootnoteReference"/>
        </w:rPr>
        <w:footnoteRef/>
      </w:r>
      <w:r w:rsidRPr="006433DD">
        <w:t xml:space="preserve"> PricewaterhouseCoopers, </w:t>
      </w:r>
      <w:r w:rsidRPr="000D77FE">
        <w:rPr>
          <w:i/>
        </w:rPr>
        <w:t>India Pharma Inc: Capitalizing on India’s Growth Potential</w:t>
      </w:r>
      <w:r w:rsidRPr="006433DD">
        <w:t xml:space="preserve">, 2010, accessed October 6, 2018, </w:t>
      </w:r>
      <w:r w:rsidRPr="006433DD">
        <w:rPr>
          <w:rStyle w:val="Hyperlink"/>
          <w:color w:val="auto"/>
          <w:u w:val="none"/>
        </w:rPr>
        <w:t>www.pwc.in/assets/pdfs/publications-2011/pwc_cii_pharma_summit_report_22nov.pdf.</w:t>
      </w:r>
    </w:p>
  </w:footnote>
  <w:footnote w:id="10">
    <w:p w14:paraId="00460E01" w14:textId="77777777" w:rsidR="00687B9A" w:rsidRPr="006433DD" w:rsidRDefault="00687B9A" w:rsidP="00687B9A">
      <w:pPr>
        <w:pStyle w:val="Footnote"/>
      </w:pPr>
      <w:r w:rsidRPr="006433DD">
        <w:rPr>
          <w:rStyle w:val="FootnoteReference"/>
        </w:rPr>
        <w:footnoteRef/>
      </w:r>
      <w:r w:rsidRPr="006433DD">
        <w:t xml:space="preserve"> Allen L. Hammond, William J. Kramer, Robert S. Katz, and Julia T. Tran, “The Next 4 Billion: Market Size and Business Strategy at the Base of the Pyramid,” The World Bank, March 26, 2007, accessed October 06, 2018, </w:t>
      </w:r>
      <w:r w:rsidRPr="006433DD">
        <w:rPr>
          <w:rStyle w:val="Hyperlink"/>
          <w:color w:val="auto"/>
          <w:u w:val="none"/>
        </w:rPr>
        <w:t>http://documents.worldbank.org/curated/en/779321468175731439/The-next-4-billion-market-size-and-business-strategy-at-the-base-of-the-pyramid</w:t>
      </w:r>
      <w:r w:rsidRPr="006433DD">
        <w:t>.</w:t>
      </w:r>
    </w:p>
  </w:footnote>
  <w:footnote w:id="11">
    <w:p w14:paraId="1A93DA43" w14:textId="77777777" w:rsidR="00687B9A" w:rsidRPr="00CE61E4" w:rsidRDefault="00687B9A" w:rsidP="00687B9A">
      <w:pPr>
        <w:pStyle w:val="Footnote"/>
        <w:rPr>
          <w:spacing w:val="-6"/>
          <w:kern w:val="17"/>
        </w:rPr>
      </w:pPr>
      <w:r w:rsidRPr="00CE61E4">
        <w:rPr>
          <w:rStyle w:val="FootnoteReference"/>
          <w:spacing w:val="-6"/>
          <w:kern w:val="17"/>
        </w:rPr>
        <w:footnoteRef/>
      </w:r>
      <w:r w:rsidRPr="00CE61E4">
        <w:rPr>
          <w:spacing w:val="-6"/>
          <w:kern w:val="17"/>
        </w:rPr>
        <w:t xml:space="preserve"> Ministry of Health &amp; Family Welfare, Government of India, </w:t>
      </w:r>
      <w:r w:rsidRPr="00CE61E4">
        <w:rPr>
          <w:i/>
          <w:spacing w:val="-6"/>
          <w:kern w:val="17"/>
        </w:rPr>
        <w:t>Indian Public Health Standards (IPHS) Guidelines for Primary Health Centres Revised 2012</w:t>
      </w:r>
      <w:r w:rsidRPr="00CE61E4">
        <w:rPr>
          <w:spacing w:val="-6"/>
          <w:kern w:val="17"/>
        </w:rPr>
        <w:t>, January 1, 1970, accessed October 6, 2018, </w:t>
      </w:r>
      <w:r w:rsidRPr="00CE61E4">
        <w:rPr>
          <w:rStyle w:val="Hyperlink"/>
          <w:color w:val="auto"/>
          <w:spacing w:val="-6"/>
          <w:kern w:val="17"/>
          <w:u w:val="none"/>
        </w:rPr>
        <w:t>https://archive.org/details/GuidelinesPHC2012/page/n7</w:t>
      </w:r>
      <w:r w:rsidRPr="00CE61E4">
        <w:rPr>
          <w:spacing w:val="-6"/>
          <w:kern w:val="17"/>
        </w:rPr>
        <w:t>.</w:t>
      </w:r>
    </w:p>
  </w:footnote>
  <w:footnote w:id="12">
    <w:p w14:paraId="35290207" w14:textId="77777777" w:rsidR="00687B9A" w:rsidRPr="006433DD" w:rsidRDefault="00687B9A" w:rsidP="00687B9A">
      <w:pPr>
        <w:pStyle w:val="Footnote"/>
      </w:pPr>
      <w:r w:rsidRPr="006433DD">
        <w:rPr>
          <w:rStyle w:val="FootnoteReference"/>
        </w:rPr>
        <w:footnoteRef/>
      </w:r>
      <w:r w:rsidRPr="006433DD">
        <w:t xml:space="preserve">  G.V. Ravishankar, “Rural India Looking for High Quality Healthcare,” </w:t>
      </w:r>
      <w:r w:rsidRPr="000D77FE">
        <w:rPr>
          <w:i/>
        </w:rPr>
        <w:t>Economic Times</w:t>
      </w:r>
      <w:r w:rsidRPr="006433DD">
        <w:t xml:space="preserve">, February 3, 2012, accessed October 6, 2018, </w:t>
      </w:r>
      <w:r w:rsidRPr="006433DD">
        <w:rPr>
          <w:rStyle w:val="Hyperlink"/>
          <w:color w:val="auto"/>
          <w:u w:val="none"/>
        </w:rPr>
        <w:t>https://economictimes.indiatimes.com/industry/healthcare/biotech/healthcare/rural-india-looking-for-high-quality-healthcare/articleshow/11734837.cms</w:t>
      </w:r>
      <w:r w:rsidRPr="006433DD">
        <w:t>.</w:t>
      </w:r>
    </w:p>
  </w:footnote>
  <w:footnote w:id="13">
    <w:p w14:paraId="013F858B" w14:textId="77777777" w:rsidR="00687B9A" w:rsidRPr="000D77FE" w:rsidRDefault="00687B9A" w:rsidP="00687B9A">
      <w:pPr>
        <w:pStyle w:val="FootnoteText"/>
        <w:rPr>
          <w:rFonts w:ascii="Arial" w:hAnsi="Arial" w:cs="Arial"/>
          <w:sz w:val="17"/>
          <w:szCs w:val="17"/>
          <w:lang w:val="en-CA"/>
        </w:rPr>
      </w:pPr>
      <w:r w:rsidRPr="006433DD">
        <w:rPr>
          <w:rStyle w:val="FootnoteReference"/>
          <w:rFonts w:ascii="Arial" w:hAnsi="Arial" w:cs="Arial"/>
          <w:sz w:val="17"/>
          <w:szCs w:val="17"/>
        </w:rPr>
        <w:footnoteRef/>
      </w:r>
      <w:r w:rsidRPr="006433DD">
        <w:rPr>
          <w:rFonts w:ascii="Arial" w:hAnsi="Arial" w:cs="Arial"/>
          <w:sz w:val="17"/>
          <w:szCs w:val="17"/>
        </w:rPr>
        <w:t xml:space="preserve"> </w:t>
      </w:r>
      <w:r>
        <w:rPr>
          <w:rFonts w:ascii="Arial" w:hAnsi="Arial" w:cs="Arial"/>
          <w:sz w:val="17"/>
          <w:szCs w:val="17"/>
          <w:lang w:val="en-CA"/>
        </w:rPr>
        <w:t xml:space="preserve">₹ = INR = Indian rupee; </w:t>
      </w:r>
      <w:r w:rsidRPr="006433DD">
        <w:rPr>
          <w:rFonts w:ascii="Arial" w:hAnsi="Arial" w:cs="Arial"/>
          <w:sz w:val="17"/>
          <w:szCs w:val="17"/>
          <w:lang w:val="en-CA"/>
        </w:rPr>
        <w:t xml:space="preserve">₹1 = </w:t>
      </w:r>
      <w:r>
        <w:rPr>
          <w:rFonts w:ascii="Arial" w:hAnsi="Arial" w:cs="Arial"/>
          <w:sz w:val="17"/>
          <w:szCs w:val="17"/>
          <w:lang w:val="en-CA"/>
        </w:rPr>
        <w:t>US$0.02</w:t>
      </w:r>
      <w:r w:rsidRPr="006433DD">
        <w:rPr>
          <w:rFonts w:ascii="Arial" w:hAnsi="Arial" w:cs="Arial"/>
          <w:sz w:val="17"/>
          <w:szCs w:val="17"/>
          <w:lang w:val="en-CA"/>
        </w:rPr>
        <w:t xml:space="preserve"> on March 15, 2014. </w:t>
      </w:r>
    </w:p>
  </w:footnote>
  <w:footnote w:id="14">
    <w:p w14:paraId="7CF2D79F" w14:textId="77777777" w:rsidR="00687B9A" w:rsidRPr="006433DD" w:rsidRDefault="00687B9A" w:rsidP="00687B9A">
      <w:pPr>
        <w:pStyle w:val="Footnote"/>
      </w:pPr>
      <w:r w:rsidRPr="006433DD">
        <w:rPr>
          <w:rStyle w:val="FootnoteReference"/>
        </w:rPr>
        <w:footnoteRef/>
      </w:r>
      <w:r w:rsidRPr="006433DD">
        <w:t xml:space="preserve"> “About Breathfree,” Breathefree: A Cipla Initiative, accessed September 21, 2018, </w:t>
      </w:r>
      <w:r w:rsidRPr="006433DD">
        <w:rPr>
          <w:rStyle w:val="Hyperlink"/>
          <w:color w:val="auto"/>
          <w:u w:val="none"/>
        </w:rPr>
        <w:t>www.breathefree.com/about-us/breathefree.</w:t>
      </w:r>
    </w:p>
  </w:footnote>
  <w:footnote w:id="15">
    <w:p w14:paraId="0B46DC76" w14:textId="77777777" w:rsidR="00687B9A" w:rsidRDefault="00687B9A" w:rsidP="00687B9A">
      <w:pPr>
        <w:pStyle w:val="Footnote"/>
      </w:pPr>
      <w:r>
        <w:rPr>
          <w:rStyle w:val="FootnoteReference"/>
        </w:rPr>
        <w:footnoteRef/>
      </w:r>
      <w:r>
        <w:t xml:space="preserve"> D</w:t>
      </w:r>
      <w:r w:rsidRPr="00B121B4">
        <w:t xml:space="preserve">ot doctors (doctors with no current business </w:t>
      </w:r>
      <w:r>
        <w:t>with</w:t>
      </w:r>
      <w:r w:rsidRPr="00B121B4">
        <w:t xml:space="preserve"> Cipla) would be targeted for conversion.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5BC63CBE"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87B9A">
      <w:rPr>
        <w:rFonts w:ascii="Arial" w:hAnsi="Arial"/>
        <w:b/>
        <w:noProof/>
      </w:rPr>
      <w:t>9</w:t>
    </w:r>
    <w:r>
      <w:rPr>
        <w:rFonts w:ascii="Arial" w:hAnsi="Arial"/>
        <w:b/>
      </w:rPr>
      <w:fldChar w:fldCharType="end"/>
    </w:r>
    <w:r>
      <w:rPr>
        <w:rFonts w:ascii="Arial" w:hAnsi="Arial"/>
        <w:b/>
      </w:rPr>
      <w:tab/>
    </w:r>
    <w:r w:rsidR="00687B9A">
      <w:rPr>
        <w:rFonts w:ascii="Arial" w:hAnsi="Arial"/>
        <w:b/>
      </w:rPr>
      <w:t>9B19M003</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87B9A"/>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687B9A"/>
  </w:style>
  <w:style w:type="character" w:customStyle="1" w:styleId="UnresolvedMention">
    <w:name w:val="Unresolved Mention"/>
    <w:basedOn w:val="DefaultParagraphFont"/>
    <w:uiPriority w:val="99"/>
    <w:semiHidden/>
    <w:unhideWhenUsed/>
    <w:rsid w:val="00687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plos.org/plosone/article?id=10.1371/journal.pone.01859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ournals.plos.org/plosone/article?id=10.1371/journal.pone.0185938" TargetMode="External"/><Relationship Id="rId4" Type="http://schemas.openxmlformats.org/officeDocument/2006/relationships/settings" Target="settings.xml"/><Relationship Id="rId9" Type="http://schemas.openxmlformats.org/officeDocument/2006/relationships/hyperlink" Target="https://iveypubs.my.salesforce.com/003A000001tpA2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246E0-60A5-44EB-BC2F-5C2605EA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6069</Words>
  <Characters>34594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2019-02-07T19:04:00Z</dcterms:created>
  <dcterms:modified xsi:type="dcterms:W3CDTF">2019-02-07T19:04:00Z</dcterms:modified>
</cp:coreProperties>
</file>