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5420255" w:rsidR="00C02410" w:rsidRDefault="00D41FFA" w:rsidP="00C02410">
      <w:pPr>
        <w:pStyle w:val="ProductNumber"/>
      </w:pPr>
      <w:r>
        <w:t>9B19M006</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475D8BD" w:rsidR="00013360" w:rsidRDefault="00D41FFA" w:rsidP="00013360">
      <w:pPr>
        <w:pStyle w:val="CaseTitle"/>
        <w:spacing w:after="0" w:line="240" w:lineRule="auto"/>
        <w:rPr>
          <w:sz w:val="20"/>
          <w:szCs w:val="20"/>
        </w:rPr>
      </w:pPr>
      <w:r w:rsidRPr="00D41FFA">
        <w:rPr>
          <w:lang w:val="en-GB"/>
        </w:rPr>
        <w:t>HEBON: TRANSFORMing INDIAN JACKFRUIT FROM WEED TO WONDER FOOD</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B79C8D6" w:rsidR="00086B26" w:rsidRPr="00287D6F" w:rsidRDefault="00D41FFA" w:rsidP="00086B26">
      <w:pPr>
        <w:pStyle w:val="StyleCopyrightStatementAfter0ptBottomSinglesolidline1"/>
        <w:rPr>
          <w:lang w:val="en-GB"/>
        </w:rPr>
      </w:pPr>
      <w:r w:rsidRPr="00D41FFA">
        <w:rPr>
          <w:lang w:val="en-GB"/>
        </w:rPr>
        <w:t>Subhanjan Sengupta, Arunaditya Sahay, and Margaret Osborne</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w:t>
      </w:r>
      <w:bookmarkStart w:id="0" w:name="_GoBack"/>
      <w:bookmarkEnd w:id="0"/>
      <w:r w:rsidRPr="00A323B0">
        <w:rPr>
          <w:rFonts w:cs="Arial"/>
          <w:szCs w:val="16"/>
        </w:rPr>
        <w:t xml:space="preserve">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2232454E" w:rsidR="00751E0B" w:rsidRPr="00C02410" w:rsidRDefault="00D41FFA" w:rsidP="00A323B0">
      <w:pPr>
        <w:pStyle w:val="StyleStyleCopyrightStatementAfter0ptBottomSinglesolid"/>
        <w:rPr>
          <w:rFonts w:cs="Arial"/>
          <w:szCs w:val="16"/>
        </w:rPr>
      </w:pPr>
      <w:r>
        <w:rPr>
          <w:rFonts w:cs="Arial"/>
          <w:iCs w:val="0"/>
          <w:color w:val="auto"/>
          <w:szCs w:val="16"/>
        </w:rPr>
        <w:t>Copyright © 2019</w:t>
      </w:r>
      <w:r w:rsidR="00A323B0" w:rsidRPr="00A323B0">
        <w:rPr>
          <w:rFonts w:cs="Arial"/>
          <w:iCs w:val="0"/>
          <w:color w:val="auto"/>
          <w:szCs w:val="16"/>
        </w:rPr>
        <w:t xml:space="preserve">, </w:t>
      </w:r>
      <w:r w:rsidR="00A323B0" w:rsidRPr="00A323B0">
        <w:rPr>
          <w:rFonts w:cs="Arial"/>
          <w:iCs w:val="0"/>
          <w:color w:val="auto"/>
          <w:szCs w:val="16"/>
          <w:lang w:val="en-CA"/>
        </w:rPr>
        <w:t>Ivey Business School Foundation</w:t>
      </w:r>
      <w:r w:rsidR="00A323B0" w:rsidRPr="00A323B0">
        <w:rPr>
          <w:rFonts w:cs="Arial"/>
          <w:iCs w:val="0"/>
          <w:color w:val="auto"/>
          <w:szCs w:val="16"/>
          <w:lang w:val="en-CA"/>
        </w:rPr>
        <w:tab/>
      </w:r>
      <w:r>
        <w:rPr>
          <w:rFonts w:cs="Arial"/>
          <w:iCs w:val="0"/>
          <w:color w:val="auto"/>
          <w:szCs w:val="16"/>
        </w:rPr>
        <w:t>Version: 2019-01-29</w:t>
      </w:r>
    </w:p>
    <w:p w14:paraId="0A2A54E4" w14:textId="77777777" w:rsidR="00751E0B" w:rsidRDefault="00751E0B" w:rsidP="00751E0B">
      <w:pPr>
        <w:pStyle w:val="StyleCopyrightStatementAfter0ptBottomSinglesolidline1"/>
        <w:rPr>
          <w:rFonts w:ascii="Times New Roman" w:hAnsi="Times New Roman"/>
          <w:sz w:val="20"/>
        </w:rPr>
      </w:pPr>
    </w:p>
    <w:p w14:paraId="7D9988E4" w14:textId="77777777" w:rsidR="00D41FFA" w:rsidRPr="00F60786" w:rsidRDefault="00D41FFA" w:rsidP="00751E0B">
      <w:pPr>
        <w:pStyle w:val="StyleCopyrightStatementAfter0ptBottomSinglesolidline1"/>
        <w:rPr>
          <w:rFonts w:ascii="Times New Roman" w:hAnsi="Times New Roman"/>
          <w:sz w:val="20"/>
        </w:rPr>
      </w:pPr>
    </w:p>
    <w:p w14:paraId="49308E5E" w14:textId="77777777" w:rsidR="00D41FFA" w:rsidRPr="00C25EBC" w:rsidRDefault="00D41FFA" w:rsidP="00D41FFA">
      <w:pPr>
        <w:pStyle w:val="BodyTextMain"/>
        <w:rPr>
          <w:lang w:val="en-GB"/>
        </w:rPr>
      </w:pPr>
      <w:r w:rsidRPr="00C25EBC">
        <w:rPr>
          <w:lang w:val="en-GB"/>
        </w:rPr>
        <w:t>Subhash Koroth could not help but laugh out loud when he read the web article “</w:t>
      </w:r>
      <w:r w:rsidRPr="00C25EBC">
        <w:rPr>
          <w:bCs/>
          <w:lang w:val="en-GB"/>
        </w:rPr>
        <w:t>According to Pinterest, 2017 is the Year of Jackfruit,”</w:t>
      </w:r>
      <w:r w:rsidRPr="00C25EBC">
        <w:rPr>
          <w:rStyle w:val="FootnoteReference"/>
          <w:rFonts w:ascii="Times" w:hAnsi="Times" w:cstheme="minorHAnsi"/>
          <w:lang w:val="en-GB"/>
        </w:rPr>
        <w:footnoteReference w:id="1"/>
      </w:r>
      <w:r w:rsidRPr="00C25EBC">
        <w:rPr>
          <w:lang w:val="en-GB"/>
        </w:rPr>
        <w:t xml:space="preserve"> which promoted the humble jackfruit as Pinterest’s top food trend for 2017. Vegans, vegetarians, and flexitarians</w:t>
      </w:r>
      <w:r w:rsidRPr="00C25EBC">
        <w:rPr>
          <w:rStyle w:val="FootnoteReference"/>
          <w:rFonts w:ascii="Times" w:hAnsi="Times" w:cstheme="minorHAnsi"/>
          <w:lang w:val="en-GB"/>
        </w:rPr>
        <w:footnoteReference w:id="2"/>
      </w:r>
      <w:r w:rsidRPr="00C25EBC">
        <w:rPr>
          <w:lang w:val="en-GB"/>
        </w:rPr>
        <w:t xml:space="preserve"> in the United States were touting the ubiquitous “poor man’s fruit”</w:t>
      </w:r>
      <w:r>
        <w:rPr>
          <w:rStyle w:val="FootnoteReference"/>
          <w:lang w:val="en-GB"/>
        </w:rPr>
        <w:footnoteReference w:id="3"/>
      </w:r>
      <w:r w:rsidRPr="00C25EBC">
        <w:rPr>
          <w:lang w:val="en-GB"/>
        </w:rPr>
        <w:t xml:space="preserve"> from India as the latest miracle health food. Koroth had taken many risks and made many false starts after deciding to start a jackfruit processing plant</w:t>
      </w:r>
      <w:r>
        <w:rPr>
          <w:lang w:val="en-GB"/>
        </w:rPr>
        <w:t xml:space="preserve">, Artocarpus Foods Private Limited, </w:t>
      </w:r>
      <w:r w:rsidRPr="00C25EBC">
        <w:rPr>
          <w:lang w:val="en-GB"/>
        </w:rPr>
        <w:t xml:space="preserve">in his native state of Kerala, India, two years earlier. Should he now take an even bigger risk and attempt to expand his business overseas to take advantage of this trend? Or should he continue to focus on domestic growth? In the export market, should he enter the ready-to-serve product category? Or should he concentrate on industrial users? If he pursued international expansion, would he still be able to sustain his image at home of a respected entrepreneur addressing critical social and environmental issues? </w:t>
      </w:r>
    </w:p>
    <w:p w14:paraId="66D296FE" w14:textId="77777777" w:rsidR="00D41FFA" w:rsidRPr="00C25EBC" w:rsidRDefault="00D41FFA" w:rsidP="00D41FFA">
      <w:pPr>
        <w:pStyle w:val="BodyTextMain"/>
        <w:rPr>
          <w:sz w:val="20"/>
          <w:lang w:val="en-GB"/>
        </w:rPr>
      </w:pPr>
    </w:p>
    <w:p w14:paraId="37F78F3A" w14:textId="77777777" w:rsidR="00D41FFA" w:rsidRPr="00C25EBC" w:rsidRDefault="00D41FFA" w:rsidP="00D41FFA">
      <w:pPr>
        <w:pStyle w:val="BodyTextMain"/>
        <w:rPr>
          <w:sz w:val="20"/>
          <w:lang w:val="en-GB"/>
        </w:rPr>
      </w:pPr>
    </w:p>
    <w:p w14:paraId="2F3E6EB3" w14:textId="77777777" w:rsidR="00D41FFA" w:rsidRPr="008930FB" w:rsidRDefault="00D41FFA" w:rsidP="00D41FFA">
      <w:pPr>
        <w:pStyle w:val="Casehead1"/>
        <w:rPr>
          <w:lang w:val="en-GB"/>
        </w:rPr>
      </w:pPr>
      <w:r w:rsidRPr="008930FB">
        <w:rPr>
          <w:lang w:val="en-GB"/>
        </w:rPr>
        <w:t xml:space="preserve">koroth: AN ADAPTABLE ENTREPRENEUR </w:t>
      </w:r>
    </w:p>
    <w:p w14:paraId="09299F93" w14:textId="77777777" w:rsidR="00D41FFA" w:rsidRPr="008930FB" w:rsidRDefault="00D41FFA" w:rsidP="00D41FFA">
      <w:pPr>
        <w:pStyle w:val="BodyTextMain"/>
        <w:rPr>
          <w:sz w:val="20"/>
          <w:lang w:val="en-GB"/>
        </w:rPr>
      </w:pPr>
    </w:p>
    <w:p w14:paraId="1CDB7603" w14:textId="77777777" w:rsidR="00D41FFA" w:rsidRPr="00C25EBC" w:rsidRDefault="00D41FFA" w:rsidP="00D41FFA">
      <w:pPr>
        <w:pStyle w:val="BodyTextMain"/>
        <w:rPr>
          <w:lang w:val="en-GB"/>
        </w:rPr>
      </w:pPr>
      <w:r w:rsidRPr="00C25EBC">
        <w:rPr>
          <w:lang w:val="en-GB"/>
        </w:rPr>
        <w:t xml:space="preserve">In 2010, Koroth started exploring new entrepreneurial opportunities in Kerala. He was keen to </w:t>
      </w:r>
      <w:r>
        <w:rPr>
          <w:lang w:val="en-GB"/>
        </w:rPr>
        <w:t>put his business skills to use</w:t>
      </w:r>
      <w:r w:rsidRPr="00C25EBC">
        <w:rPr>
          <w:lang w:val="en-GB"/>
        </w:rPr>
        <w:t xml:space="preserve">. After graduating </w:t>
      </w:r>
      <w:r>
        <w:rPr>
          <w:lang w:val="en-GB"/>
        </w:rPr>
        <w:t xml:space="preserve">with a degree in </w:t>
      </w:r>
      <w:r w:rsidRPr="00C25EBC">
        <w:rPr>
          <w:lang w:val="en-GB"/>
        </w:rPr>
        <w:t xml:space="preserve">electrical engineering from the Visveswaraya Institute of Engineering Technology, Kottayam, he established an electronics distributorship, Dev Associates, in 2005. </w:t>
      </w:r>
    </w:p>
    <w:p w14:paraId="2A4B1FFE" w14:textId="77777777" w:rsidR="00D41FFA" w:rsidRPr="00C25EBC" w:rsidRDefault="00D41FFA" w:rsidP="00D41FFA">
      <w:pPr>
        <w:pStyle w:val="BodyTextMain"/>
        <w:rPr>
          <w:sz w:val="20"/>
          <w:lang w:val="en-GB"/>
        </w:rPr>
      </w:pPr>
    </w:p>
    <w:p w14:paraId="1F171104" w14:textId="77777777" w:rsidR="00D41FFA" w:rsidRPr="008930FB" w:rsidRDefault="00D41FFA" w:rsidP="00D41FFA">
      <w:pPr>
        <w:pStyle w:val="BodyTextMain"/>
        <w:rPr>
          <w:lang w:val="en-GB"/>
        </w:rPr>
      </w:pPr>
      <w:r w:rsidRPr="008930FB">
        <w:rPr>
          <w:lang w:val="en-GB"/>
        </w:rPr>
        <w:t xml:space="preserve">Koroth soon realized that the distribution business did not offer a stable future for him, as contracts were unpredictable and could be terminated arbitrarily. By 2013, Koroth had amassed </w:t>
      </w:r>
      <w:r w:rsidRPr="008930FB">
        <w:rPr>
          <w:rStyle w:val="Emphasis"/>
          <w:rFonts w:ascii="Arial" w:hAnsi="Arial" w:cs="Arial"/>
          <w:bCs/>
          <w:i w:val="0"/>
          <w:iCs w:val="0"/>
          <w:sz w:val="20"/>
          <w:szCs w:val="20"/>
          <w:shd w:val="clear" w:color="auto" w:fill="FFFFFF"/>
          <w:lang w:val="en-GB"/>
        </w:rPr>
        <w:t>₹</w:t>
      </w:r>
      <w:r w:rsidRPr="008930FB">
        <w:rPr>
          <w:lang w:val="en-GB"/>
        </w:rPr>
        <w:t>13 million</w:t>
      </w:r>
      <w:r w:rsidRPr="008930FB">
        <w:rPr>
          <w:rStyle w:val="FootnoteReference"/>
          <w:lang w:val="en-GB"/>
        </w:rPr>
        <w:footnoteReference w:id="4"/>
      </w:r>
      <w:r w:rsidRPr="008930FB">
        <w:rPr>
          <w:lang w:val="en-GB"/>
        </w:rPr>
        <w:t xml:space="preserve"> (US$150,000</w:t>
      </w:r>
      <w:r>
        <w:rPr>
          <w:rStyle w:val="FootnoteReference"/>
          <w:lang w:val="en-GB"/>
        </w:rPr>
        <w:footnoteReference w:id="5"/>
      </w:r>
      <w:r w:rsidRPr="008930FB">
        <w:rPr>
          <w:lang w:val="en-GB"/>
        </w:rPr>
        <w:t xml:space="preserve">) from his distribution business to invest in his next venture. He sought out local opportunities that would enrich not only him but also his local community. He first considered bottled water but could not secure the necessary financing from local bankers due to environmental concerns. The local government </w:t>
      </w:r>
      <w:r w:rsidRPr="008930FB">
        <w:rPr>
          <w:lang w:val="en-GB"/>
        </w:rPr>
        <w:lastRenderedPageBreak/>
        <w:t xml:space="preserve">had recently raised objections about the use of local groundwater by a well-known soft drink brand, leading to the rejection of a proposed plant. Mindful of the regulators’ concerns, he started exploring the prospect of processing the region’s plentiful coconuts into packaged coconut water to meet the needs of the fast-growing market in the United States. However, he assessed the costs to export coconut water as prohibitive. Furthermore, he discovered that the domestic market rejected preserved product offerings in favour of the fresh—and chemical-free—coconut water widely available from street vendors. </w:t>
      </w:r>
    </w:p>
    <w:p w14:paraId="52F493B4" w14:textId="77777777" w:rsidR="00D41FFA" w:rsidRPr="008930FB" w:rsidRDefault="00D41FFA" w:rsidP="00D41FFA">
      <w:pPr>
        <w:pStyle w:val="BodyTextMain"/>
        <w:rPr>
          <w:lang w:val="en-GB"/>
        </w:rPr>
      </w:pPr>
    </w:p>
    <w:p w14:paraId="0BD344A6" w14:textId="77777777" w:rsidR="00D41FFA" w:rsidRPr="008930FB" w:rsidRDefault="00D41FFA" w:rsidP="00D41FFA">
      <w:pPr>
        <w:pStyle w:val="BodyTextMain"/>
        <w:rPr>
          <w:lang w:val="en-GB"/>
        </w:rPr>
      </w:pPr>
      <w:r w:rsidRPr="008930FB">
        <w:rPr>
          <w:lang w:val="en-GB"/>
        </w:rPr>
        <w:t>Processing the abundant local jackfruit was an obvious opportunity and one that appealed to Koroth. He had grown up surrounded by jackfruit. A seasonal dietary staple, this abundant fruit had been in many savoury and sweet dishes in the family cuisine of his boyhood. His family, like most families in the community, could consume only 20 to 30 of the 100 or so fruits their backyard trees produced every season. Wastage was everywhere, despite the fruits’ alternative uses.</w:t>
      </w:r>
    </w:p>
    <w:p w14:paraId="42FD4921" w14:textId="77777777" w:rsidR="00D41FFA" w:rsidRPr="008930FB" w:rsidRDefault="00D41FFA" w:rsidP="00D41FFA">
      <w:pPr>
        <w:pStyle w:val="BodyTextMain"/>
        <w:rPr>
          <w:sz w:val="20"/>
          <w:lang w:val="en-GB"/>
        </w:rPr>
      </w:pPr>
    </w:p>
    <w:p w14:paraId="09EB5301" w14:textId="77777777" w:rsidR="00D41FFA" w:rsidRPr="008930FB" w:rsidRDefault="00D41FFA" w:rsidP="00D41FFA">
      <w:pPr>
        <w:pStyle w:val="BodyTextMain"/>
        <w:rPr>
          <w:sz w:val="20"/>
          <w:lang w:val="en-GB"/>
        </w:rPr>
      </w:pPr>
    </w:p>
    <w:p w14:paraId="23DC02F0" w14:textId="77777777" w:rsidR="00D41FFA" w:rsidRPr="008930FB" w:rsidRDefault="00D41FFA" w:rsidP="00D41FFA">
      <w:pPr>
        <w:pStyle w:val="BodyTextMain"/>
        <w:rPr>
          <w:rFonts w:ascii="Arial" w:hAnsi="Arial" w:cs="Arial"/>
          <w:b/>
          <w:sz w:val="20"/>
          <w:szCs w:val="20"/>
          <w:lang w:val="en-GB"/>
        </w:rPr>
      </w:pPr>
      <w:r w:rsidRPr="008930FB">
        <w:rPr>
          <w:rFonts w:ascii="Arial" w:hAnsi="Arial" w:cs="Arial"/>
          <w:b/>
          <w:sz w:val="20"/>
          <w:szCs w:val="20"/>
          <w:lang w:val="en-GB"/>
        </w:rPr>
        <w:t>JACKFRUIT: THE POOR MAN’S FRUIT</w:t>
      </w:r>
    </w:p>
    <w:p w14:paraId="4A698628" w14:textId="77777777" w:rsidR="00D41FFA" w:rsidRPr="008930FB" w:rsidRDefault="00D41FFA" w:rsidP="00D41FFA">
      <w:pPr>
        <w:pStyle w:val="BodyTextMain"/>
        <w:rPr>
          <w:sz w:val="20"/>
          <w:lang w:val="en-GB"/>
        </w:rPr>
      </w:pPr>
    </w:p>
    <w:p w14:paraId="4D4C859F" w14:textId="77777777" w:rsidR="00D41FFA" w:rsidRPr="00C25EBC" w:rsidRDefault="00D41FFA" w:rsidP="00D41FFA">
      <w:pPr>
        <w:pStyle w:val="BodyTextMain"/>
        <w:rPr>
          <w:lang w:val="en-GB"/>
        </w:rPr>
      </w:pPr>
      <w:r w:rsidRPr="008930FB">
        <w:rPr>
          <w:lang w:val="en-GB"/>
        </w:rPr>
        <w:t xml:space="preserve">Jackfruit trees grew naturally in many regions of India. The jackfruit was the state fruit of </w:t>
      </w:r>
      <w:hyperlink r:id="rId9" w:tooltip="Kerala" w:history="1">
        <w:r w:rsidRPr="008930FB">
          <w:rPr>
            <w:lang w:val="en-GB"/>
          </w:rPr>
          <w:t>Kerala</w:t>
        </w:r>
      </w:hyperlink>
      <w:r w:rsidRPr="008930FB">
        <w:rPr>
          <w:lang w:val="en-GB"/>
        </w:rPr>
        <w:t xml:space="preserve"> </w:t>
      </w:r>
      <w:r>
        <w:rPr>
          <w:lang w:val="en-GB"/>
        </w:rPr>
        <w:t xml:space="preserve">and </w:t>
      </w:r>
      <w:hyperlink r:id="rId10" w:tooltip="Tamil Nadu" w:history="1">
        <w:r w:rsidRPr="008930FB">
          <w:rPr>
            <w:lang w:val="en-GB"/>
          </w:rPr>
          <w:t>Tamil Nadu</w:t>
        </w:r>
      </w:hyperlink>
      <w:r w:rsidRPr="008930FB">
        <w:rPr>
          <w:lang w:val="en-GB"/>
        </w:rPr>
        <w:t xml:space="preserve">. It was also the national fruit of Bangladesh. Major jackfruit producing countries, in addition to Bangladesh and India, were Myanmar, Nepal, </w:t>
      </w:r>
      <w:r w:rsidRPr="00C25EBC">
        <w:rPr>
          <w:lang w:val="en-GB"/>
        </w:rPr>
        <w:t xml:space="preserve">Thailand, Vietnam, China, the Philippines, Indonesia, Malaysia, and Sri Lanka. Jackfruit trees also grew in the East African countries of Uganda, Tanzania, and Mauritius, as well as in Brazil and the Caribbean. </w:t>
      </w:r>
    </w:p>
    <w:p w14:paraId="0BAEFD7B" w14:textId="77777777" w:rsidR="00D41FFA" w:rsidRPr="00C25EBC" w:rsidRDefault="00D41FFA" w:rsidP="00D41FFA">
      <w:pPr>
        <w:pStyle w:val="BodyTextMain"/>
        <w:rPr>
          <w:sz w:val="20"/>
          <w:lang w:val="en-GB"/>
        </w:rPr>
      </w:pPr>
    </w:p>
    <w:p w14:paraId="533F0D8E" w14:textId="77777777" w:rsidR="00D41FFA" w:rsidRPr="00C25EBC" w:rsidRDefault="00D41FFA" w:rsidP="00D41FFA">
      <w:pPr>
        <w:pStyle w:val="BodyTextMain"/>
        <w:rPr>
          <w:color w:val="000000" w:themeColor="text1"/>
          <w:lang w:val="en-GB"/>
        </w:rPr>
      </w:pPr>
      <w:r w:rsidRPr="00C25EBC">
        <w:rPr>
          <w:lang w:val="en-GB"/>
        </w:rPr>
        <w:t>The jackfruit was the largest tree fruit in the world. The fruit ranged in weight from 3 to 45 kilograms (kg) (see Exhibit 1). The jackfruit was rich in carbohydrates, dietary fibre, protein, and nutrients (see Exhibit 2). When mature, it was used as a fruit; when immature, it was used as a vegetable. Unripe (green) jackfruit pulp was a vegetarian substitute for meat, with a texture indistinguishable from chicken or pulled pork. The sweet ripe fruit pulp was used as a dessert. Homemakers and cottage industries prepared numerous jackfruit recipes made from both the fruit and the seeds, processed in different ways. These included chips, pickles, ice cream, jelly, sweets, preserved flakes, and a range of beverages including nectar and wine.</w:t>
      </w:r>
      <w:r w:rsidRPr="00C25EBC">
        <w:rPr>
          <w:color w:val="000000" w:themeColor="text1"/>
          <w:lang w:val="en-GB"/>
        </w:rPr>
        <w:t xml:space="preserve"> The leaves, bark, and latex of the jackfruit trees were used selectively for traditional medicines, livestock feed, glue, and building materials. </w:t>
      </w:r>
    </w:p>
    <w:p w14:paraId="34F7F16E" w14:textId="77777777" w:rsidR="00D41FFA" w:rsidRPr="008930FB" w:rsidRDefault="00D41FFA" w:rsidP="00D41FFA">
      <w:pPr>
        <w:pStyle w:val="BodyTextMain"/>
        <w:rPr>
          <w:sz w:val="20"/>
          <w:lang w:val="en-GB"/>
        </w:rPr>
      </w:pPr>
    </w:p>
    <w:p w14:paraId="26F5D191" w14:textId="77777777" w:rsidR="00D41FFA" w:rsidRPr="008930FB" w:rsidRDefault="00D41FFA" w:rsidP="00D41FFA">
      <w:pPr>
        <w:pStyle w:val="BodyTextMain"/>
        <w:rPr>
          <w:sz w:val="20"/>
          <w:lang w:val="en-GB"/>
        </w:rPr>
      </w:pPr>
    </w:p>
    <w:p w14:paraId="3F7581E4" w14:textId="77777777" w:rsidR="00D41FFA" w:rsidRPr="008930FB" w:rsidRDefault="00D41FFA" w:rsidP="00D41FFA">
      <w:pPr>
        <w:pStyle w:val="BodyTextMain"/>
        <w:rPr>
          <w:rFonts w:ascii="Arial" w:hAnsi="Arial" w:cs="Arial"/>
          <w:b/>
          <w:sz w:val="20"/>
          <w:szCs w:val="20"/>
          <w:lang w:val="en-GB"/>
        </w:rPr>
      </w:pPr>
      <w:r w:rsidRPr="008930FB">
        <w:rPr>
          <w:rFonts w:ascii="Arial" w:hAnsi="Arial" w:cs="Arial"/>
          <w:b/>
          <w:sz w:val="20"/>
          <w:szCs w:val="20"/>
          <w:lang w:val="en-GB"/>
        </w:rPr>
        <w:t>JACKFRUIT: WICKED PROBLEMS</w:t>
      </w:r>
    </w:p>
    <w:p w14:paraId="1A04D5FB" w14:textId="77777777" w:rsidR="00D41FFA" w:rsidRPr="008930FB" w:rsidRDefault="00D41FFA" w:rsidP="00D41FFA">
      <w:pPr>
        <w:pStyle w:val="BodyTextMain"/>
        <w:rPr>
          <w:sz w:val="20"/>
          <w:lang w:val="en-GB"/>
        </w:rPr>
      </w:pPr>
    </w:p>
    <w:p w14:paraId="4691C2F8" w14:textId="77777777" w:rsidR="00D41FFA" w:rsidRPr="008930FB" w:rsidRDefault="00D41FFA" w:rsidP="00D41FFA">
      <w:pPr>
        <w:pStyle w:val="BodyTextMain"/>
        <w:rPr>
          <w:lang w:val="en-GB"/>
        </w:rPr>
      </w:pPr>
      <w:r w:rsidRPr="008930FB">
        <w:rPr>
          <w:lang w:val="en-GB"/>
        </w:rPr>
        <w:t>Koroth recognized the potential of jackfruit to help solve some of the world’s aptly named “wicked problems.”</w:t>
      </w:r>
      <w:r w:rsidRPr="008930FB">
        <w:rPr>
          <w:rStyle w:val="FootnoteReference"/>
          <w:rFonts w:ascii="Times" w:hAnsi="Times" w:cstheme="minorHAnsi"/>
          <w:lang w:val="en-GB"/>
        </w:rPr>
        <w:footnoteReference w:id="6"/>
      </w:r>
      <w:r w:rsidRPr="008930FB">
        <w:rPr>
          <w:lang w:val="en-GB"/>
        </w:rPr>
        <w:t xml:space="preserve"> Global hunger, food security, and rural poverty were pressing issues</w:t>
      </w:r>
      <w:r>
        <w:rPr>
          <w:lang w:val="en-GB"/>
        </w:rPr>
        <w:t>;</w:t>
      </w:r>
      <w:r w:rsidRPr="008930FB">
        <w:rPr>
          <w:lang w:val="en-GB"/>
        </w:rPr>
        <w:t xml:space="preserve"> </w:t>
      </w:r>
      <w:r>
        <w:rPr>
          <w:lang w:val="en-GB"/>
        </w:rPr>
        <w:t xml:space="preserve">the state of </w:t>
      </w:r>
      <w:r w:rsidRPr="008930FB">
        <w:rPr>
          <w:lang w:val="en-GB"/>
        </w:rPr>
        <w:t>Kerala had resources and a track record of social innovation positioned to address them.</w:t>
      </w:r>
    </w:p>
    <w:p w14:paraId="60F17431" w14:textId="77777777" w:rsidR="00D41FFA" w:rsidRPr="008930FB" w:rsidRDefault="00D41FFA" w:rsidP="00D41FFA">
      <w:pPr>
        <w:pStyle w:val="BodyTextMain"/>
        <w:rPr>
          <w:sz w:val="20"/>
          <w:lang w:val="en-GB"/>
        </w:rPr>
      </w:pPr>
    </w:p>
    <w:p w14:paraId="2A035C4F" w14:textId="77777777" w:rsidR="00D41FFA" w:rsidRPr="008930FB" w:rsidRDefault="00D41FFA" w:rsidP="00D41FFA">
      <w:pPr>
        <w:pStyle w:val="BodyTextMain"/>
        <w:rPr>
          <w:spacing w:val="-2"/>
          <w:lang w:val="en-GB"/>
        </w:rPr>
      </w:pPr>
      <w:r w:rsidRPr="008930FB">
        <w:rPr>
          <w:spacing w:val="-2"/>
          <w:lang w:val="en-GB"/>
        </w:rPr>
        <w:t>The world recognized jackfruit as an underutilized crop. It was part of the focus of attention in the United Nations’ wider search for lesser known crops with potential value as human and animal food. Rising temperatures and unpredictable rainfall had begun to reduce yields of wheat and corn, prompting the World Bank and the United Nations to warn that these reduced yields could lead to food wars.</w:t>
      </w:r>
      <w:r w:rsidRPr="008930FB">
        <w:rPr>
          <w:rStyle w:val="FootnoteReference"/>
          <w:rFonts w:ascii="Times" w:hAnsi="Times" w:cstheme="minorHAnsi"/>
          <w:spacing w:val="-2"/>
          <w:lang w:val="en-GB"/>
        </w:rPr>
        <w:footnoteReference w:id="7"/>
      </w:r>
      <w:r w:rsidRPr="008930FB">
        <w:rPr>
          <w:spacing w:val="-2"/>
          <w:lang w:val="en-GB"/>
        </w:rPr>
        <w:t xml:space="preserve"> The Food and Agriculture Organization of the United Nations</w:t>
      </w:r>
      <w:r w:rsidRPr="008930FB">
        <w:rPr>
          <w:rStyle w:val="FootnoteReference"/>
          <w:rFonts w:ascii="Times" w:hAnsi="Times" w:cstheme="minorHAnsi"/>
          <w:spacing w:val="-2"/>
          <w:lang w:val="en-GB"/>
        </w:rPr>
        <w:footnoteReference w:id="8"/>
      </w:r>
      <w:r w:rsidRPr="008930FB">
        <w:rPr>
          <w:spacing w:val="-2"/>
          <w:lang w:val="en-GB"/>
        </w:rPr>
        <w:t xml:space="preserve"> suggested that this type of neglected crop could play an important role in addressing the food and agriculture challenges of the future and should thus be re-evaluated.</w:t>
      </w:r>
    </w:p>
    <w:p w14:paraId="5DF91ABD" w14:textId="77777777" w:rsidR="00D41FFA" w:rsidRPr="008930FB" w:rsidRDefault="00D41FFA" w:rsidP="00D41FFA">
      <w:pPr>
        <w:pStyle w:val="BodyTextMain"/>
        <w:rPr>
          <w:spacing w:val="-4"/>
          <w:lang w:val="en-GB"/>
        </w:rPr>
      </w:pPr>
      <w:r w:rsidRPr="008930FB">
        <w:rPr>
          <w:spacing w:val="-4"/>
          <w:lang w:val="en-GB"/>
        </w:rPr>
        <w:lastRenderedPageBreak/>
        <w:t xml:space="preserve">Jackfruit could serve as a replacement for wheat, corn, and other staple crops under threat from climate change. Jackfruit was easy to grow. It could survive pests, disease, and high temperatures. “It is drought-resistant,” said biotechnology researcher Shyamala Reddy from the University of </w:t>
      </w:r>
      <w:r>
        <w:rPr>
          <w:spacing w:val="-4"/>
          <w:lang w:val="en-GB"/>
        </w:rPr>
        <w:t>Agricultural</w:t>
      </w:r>
      <w:r w:rsidRPr="008930FB">
        <w:rPr>
          <w:spacing w:val="-4"/>
          <w:lang w:val="en-GB"/>
        </w:rPr>
        <w:t xml:space="preserve"> Sciences, Bangalore. “It achieves what farmers need in food production when facing a lot of challenges under climate change.”</w:t>
      </w:r>
      <w:r w:rsidRPr="008930FB">
        <w:rPr>
          <w:rStyle w:val="FootnoteReference"/>
          <w:rFonts w:ascii="Times" w:hAnsi="Times" w:cstheme="minorHAnsi"/>
          <w:spacing w:val="-4"/>
          <w:lang w:val="en-GB"/>
        </w:rPr>
        <w:footnoteReference w:id="9"/>
      </w:r>
      <w:r w:rsidRPr="008930FB">
        <w:rPr>
          <w:spacing w:val="-4"/>
          <w:lang w:val="en-GB"/>
        </w:rPr>
        <w:t xml:space="preserve"> </w:t>
      </w:r>
    </w:p>
    <w:p w14:paraId="3883AEE9" w14:textId="77777777" w:rsidR="00D41FFA" w:rsidRPr="008930FB" w:rsidRDefault="00D41FFA" w:rsidP="00D41FFA">
      <w:pPr>
        <w:pStyle w:val="BodyTextMain"/>
        <w:rPr>
          <w:spacing w:val="-2"/>
          <w:lang w:val="en-GB"/>
        </w:rPr>
      </w:pPr>
    </w:p>
    <w:p w14:paraId="2ED9E9DA" w14:textId="77777777" w:rsidR="00D41FFA" w:rsidRPr="008930FB" w:rsidRDefault="00D41FFA" w:rsidP="00D41FFA">
      <w:pPr>
        <w:pStyle w:val="BodyTextMain"/>
        <w:rPr>
          <w:spacing w:val="-2"/>
          <w:lang w:val="en-GB"/>
        </w:rPr>
      </w:pPr>
      <w:r w:rsidRPr="008930FB">
        <w:rPr>
          <w:spacing w:val="-2"/>
          <w:lang w:val="en-GB"/>
        </w:rPr>
        <w:t>In 2015, India ranked 130th among 188 countries in the Human Development Index.</w:t>
      </w:r>
      <w:r w:rsidRPr="008930FB">
        <w:rPr>
          <w:rStyle w:val="FootnoteReference"/>
          <w:rFonts w:ascii="Times" w:hAnsi="Times" w:cstheme="minorHAnsi"/>
          <w:spacing w:val="-2"/>
          <w:lang w:val="en-GB"/>
        </w:rPr>
        <w:footnoteReference w:id="10"/>
      </w:r>
      <w:r w:rsidRPr="008930FB">
        <w:rPr>
          <w:spacing w:val="-2"/>
          <w:lang w:val="en-GB"/>
        </w:rPr>
        <w:t xml:space="preserve"> Thirty per cent of the population in India lived below the poverty line in 2016.</w:t>
      </w:r>
      <w:r w:rsidRPr="008930FB">
        <w:rPr>
          <w:rStyle w:val="FootnoteReference"/>
          <w:rFonts w:ascii="Times" w:hAnsi="Times" w:cstheme="minorHAnsi"/>
          <w:spacing w:val="-2"/>
          <w:lang w:val="en-GB"/>
        </w:rPr>
        <w:footnoteReference w:id="11"/>
      </w:r>
      <w:r w:rsidRPr="008930FB">
        <w:rPr>
          <w:spacing w:val="-2"/>
          <w:lang w:val="en-GB"/>
        </w:rPr>
        <w:t xml:space="preserve"> Forty-four per cent of the country’s population was employed in agriculture in 2017.</w:t>
      </w:r>
      <w:r w:rsidRPr="008930FB">
        <w:rPr>
          <w:rStyle w:val="FootnoteReference"/>
          <w:rFonts w:ascii="Times" w:hAnsi="Times" w:cstheme="minorHAnsi"/>
          <w:spacing w:val="-2"/>
          <w:lang w:val="en-GB"/>
        </w:rPr>
        <w:footnoteReference w:id="12"/>
      </w:r>
      <w:r w:rsidRPr="008930FB">
        <w:rPr>
          <w:spacing w:val="-2"/>
          <w:lang w:val="en-GB"/>
        </w:rPr>
        <w:t xml:space="preserve"> </w:t>
      </w:r>
      <w:r>
        <w:rPr>
          <w:spacing w:val="-2"/>
          <w:lang w:val="en-GB"/>
        </w:rPr>
        <w:t>Agribusiness</w:t>
      </w:r>
      <w:r w:rsidRPr="008930FB">
        <w:rPr>
          <w:spacing w:val="-2"/>
          <w:lang w:val="en-GB"/>
        </w:rPr>
        <w:t xml:space="preserve"> was highly fragmented with an inefficient supply chain, creating high risk for farmers, most of whom were small and marginal with a daily income of about $1.</w:t>
      </w:r>
      <w:r w:rsidRPr="008930FB">
        <w:rPr>
          <w:rStyle w:val="FootnoteReference"/>
          <w:rFonts w:ascii="Times" w:hAnsi="Times" w:cstheme="minorHAnsi"/>
          <w:spacing w:val="-2"/>
          <w:lang w:val="en-GB"/>
        </w:rPr>
        <w:footnoteReference w:id="13"/>
      </w:r>
      <w:r w:rsidRPr="008930FB">
        <w:rPr>
          <w:spacing w:val="-2"/>
          <w:lang w:val="en-GB"/>
        </w:rPr>
        <w:t xml:space="preserve"> </w:t>
      </w:r>
    </w:p>
    <w:p w14:paraId="78ED156D" w14:textId="77777777" w:rsidR="00D41FFA" w:rsidRPr="008930FB" w:rsidRDefault="00D41FFA" w:rsidP="00D41FFA">
      <w:pPr>
        <w:pStyle w:val="BodyTextMain"/>
        <w:rPr>
          <w:sz w:val="20"/>
          <w:lang w:val="en-GB"/>
        </w:rPr>
      </w:pPr>
    </w:p>
    <w:p w14:paraId="3A5BF082" w14:textId="77777777" w:rsidR="00D41FFA" w:rsidRPr="008930FB" w:rsidRDefault="00D41FFA" w:rsidP="00D41FFA">
      <w:pPr>
        <w:pStyle w:val="BodyTextMain"/>
        <w:rPr>
          <w:lang w:val="en-GB"/>
        </w:rPr>
      </w:pPr>
      <w:r w:rsidRPr="008930FB">
        <w:rPr>
          <w:lang w:val="en-GB"/>
        </w:rPr>
        <w:t>A thriving social entrepreneurship climate was responding to these challenges across India. Initiatives centred on lifting the rural poor out of poverty by creating employment opportunities and supporting agricultural activities. India had a growing number of social enterprises, of which about 28 per cent had been focusing on the agricultural sector.</w:t>
      </w:r>
      <w:r w:rsidRPr="008930FB">
        <w:rPr>
          <w:rStyle w:val="FootnoteReference"/>
          <w:rFonts w:ascii="Times" w:hAnsi="Times" w:cstheme="minorHAnsi"/>
          <w:lang w:val="en-GB"/>
        </w:rPr>
        <w:footnoteReference w:id="14"/>
      </w:r>
      <w:r w:rsidRPr="008930FB">
        <w:rPr>
          <w:lang w:val="en-GB"/>
        </w:rPr>
        <w:t xml:space="preserve"> </w:t>
      </w:r>
    </w:p>
    <w:p w14:paraId="74267314" w14:textId="77777777" w:rsidR="00D41FFA" w:rsidRPr="008930FB" w:rsidRDefault="00D41FFA" w:rsidP="00D41FFA">
      <w:pPr>
        <w:pStyle w:val="BodyTextMain"/>
        <w:rPr>
          <w:sz w:val="20"/>
          <w:lang w:val="en-GB"/>
        </w:rPr>
      </w:pPr>
    </w:p>
    <w:p w14:paraId="0219CDE4" w14:textId="77777777" w:rsidR="00D41FFA" w:rsidRPr="008930FB" w:rsidRDefault="00D41FFA" w:rsidP="00D41FFA">
      <w:pPr>
        <w:pStyle w:val="BodyTextMain"/>
        <w:rPr>
          <w:lang w:val="en-GB"/>
        </w:rPr>
      </w:pPr>
      <w:r w:rsidRPr="008930FB">
        <w:rPr>
          <w:lang w:val="en-GB"/>
        </w:rPr>
        <w:t xml:space="preserve">The state of Kerala had made extensive improvements in reducing the incidence of both rural and urban poverty for its population of 29 million. It </w:t>
      </w:r>
      <w:r>
        <w:rPr>
          <w:lang w:val="en-GB"/>
        </w:rPr>
        <w:t xml:space="preserve">had </w:t>
      </w:r>
      <w:r w:rsidRPr="008930FB">
        <w:rPr>
          <w:lang w:val="en-GB"/>
        </w:rPr>
        <w:t>gained national and international attention with an early prototype of sustainable development known as the Kerala model of development,</w:t>
      </w:r>
      <w:r w:rsidRPr="008930FB">
        <w:rPr>
          <w:rStyle w:val="FootnoteReference"/>
          <w:rFonts w:ascii="Times" w:hAnsi="Times" w:cstheme="minorHAnsi"/>
          <w:lang w:val="en-GB"/>
        </w:rPr>
        <w:footnoteReference w:id="15"/>
      </w:r>
      <w:r w:rsidRPr="008930FB">
        <w:rPr>
          <w:lang w:val="en-GB"/>
        </w:rPr>
        <w:t xml:space="preserve"> implemented in the 1970s. As outlined in an economic report, “</w:t>
      </w:r>
      <w:r>
        <w:rPr>
          <w:lang w:val="en-GB"/>
        </w:rPr>
        <w:t>in</w:t>
      </w:r>
      <w:r w:rsidRPr="008930FB">
        <w:rPr>
          <w:lang w:val="en-GB"/>
        </w:rPr>
        <w:t xml:space="preserve"> Kerala, factors such as land reforms, spread of education and health care, decentralization, pension schemes, public distribution system, Kudumbashree [a </w:t>
      </w:r>
      <w:r>
        <w:rPr>
          <w:lang w:val="en-GB"/>
        </w:rPr>
        <w:t>women</w:t>
      </w:r>
      <w:r w:rsidRPr="008930FB">
        <w:rPr>
          <w:lang w:val="en-GB"/>
        </w:rPr>
        <w:t xml:space="preserve"> empowerment and poverty eradication program], and plan schemes” had led to a decrease in poverty levels in the state.</w:t>
      </w:r>
      <w:r w:rsidRPr="008930FB">
        <w:rPr>
          <w:rStyle w:val="FootnoteReference"/>
          <w:rFonts w:ascii="Times" w:hAnsi="Times" w:cstheme="minorHAnsi"/>
          <w:lang w:val="en-GB"/>
        </w:rPr>
        <w:footnoteReference w:id="16"/>
      </w:r>
      <w:r w:rsidRPr="008930FB">
        <w:rPr>
          <w:lang w:val="en-GB"/>
        </w:rPr>
        <w:t xml:space="preserve"> The agricultural sector in Kerala had declined from 52 per cent of the state’s gross state domestic product in 1960–61 to about 11 per cent in 2014–15.</w:t>
      </w:r>
      <w:r w:rsidRPr="008930FB">
        <w:rPr>
          <w:rStyle w:val="FootnoteReference"/>
          <w:rFonts w:ascii="Times" w:hAnsi="Times" w:cstheme="minorHAnsi"/>
          <w:lang w:val="en-GB"/>
        </w:rPr>
        <w:footnoteReference w:id="17"/>
      </w:r>
      <w:r w:rsidRPr="008930FB">
        <w:rPr>
          <w:lang w:val="en-GB"/>
        </w:rPr>
        <w:t xml:space="preserve"> Eight perennial crops—coconut, rubber, pepper, cocoa, cashew nut, cardamom, and tea—accounted for </w:t>
      </w:r>
      <w:r>
        <w:rPr>
          <w:lang w:val="en-GB"/>
        </w:rPr>
        <w:t xml:space="preserve">most </w:t>
      </w:r>
      <w:r w:rsidRPr="008930FB">
        <w:rPr>
          <w:lang w:val="en-GB"/>
        </w:rPr>
        <w:t>organized cultivation in the state.</w:t>
      </w:r>
    </w:p>
    <w:p w14:paraId="32FC4E9D" w14:textId="77777777" w:rsidR="00D41FFA" w:rsidRPr="008930FB" w:rsidRDefault="00D41FFA" w:rsidP="00D41FFA">
      <w:pPr>
        <w:pStyle w:val="BodyTextMain"/>
        <w:rPr>
          <w:sz w:val="20"/>
          <w:lang w:val="en-GB"/>
        </w:rPr>
      </w:pPr>
    </w:p>
    <w:p w14:paraId="1460AC04" w14:textId="77777777" w:rsidR="00D41FFA" w:rsidRPr="008930FB" w:rsidRDefault="00D41FFA" w:rsidP="00D41FFA">
      <w:pPr>
        <w:pStyle w:val="BodyTextMain"/>
        <w:rPr>
          <w:sz w:val="20"/>
          <w:lang w:val="en-GB"/>
        </w:rPr>
      </w:pPr>
    </w:p>
    <w:p w14:paraId="5BB3CACD" w14:textId="77777777" w:rsidR="00D41FFA" w:rsidRPr="008930FB" w:rsidRDefault="00D41FFA" w:rsidP="00D41FFA">
      <w:pPr>
        <w:pStyle w:val="Casehead1"/>
        <w:rPr>
          <w:lang w:val="en-GB"/>
        </w:rPr>
      </w:pPr>
      <w:r w:rsidRPr="008930FB">
        <w:rPr>
          <w:lang w:val="en-GB"/>
        </w:rPr>
        <w:t xml:space="preserve">COMMERCIALIZING JACKFRUIT </w:t>
      </w:r>
    </w:p>
    <w:p w14:paraId="1B7800E7" w14:textId="77777777" w:rsidR="00D41FFA" w:rsidRPr="008930FB" w:rsidRDefault="00D41FFA" w:rsidP="00D41FFA">
      <w:pPr>
        <w:pStyle w:val="BodyTextMain"/>
        <w:rPr>
          <w:sz w:val="20"/>
          <w:lang w:val="en-GB"/>
        </w:rPr>
      </w:pPr>
    </w:p>
    <w:p w14:paraId="65C75D01" w14:textId="77777777" w:rsidR="00D41FFA" w:rsidRPr="008930FB" w:rsidRDefault="00D41FFA" w:rsidP="00D41FFA">
      <w:pPr>
        <w:pStyle w:val="BodyTextMain"/>
        <w:rPr>
          <w:lang w:val="en-GB"/>
        </w:rPr>
      </w:pPr>
      <w:r w:rsidRPr="008930FB">
        <w:rPr>
          <w:lang w:val="en-GB"/>
        </w:rPr>
        <w:t>Koroth was realistic about the issues he would face in commercializing this weed-like commodity at scale. He knew that the importers of unprocessed jackfruit were sourcing them from the orchards of Vietnam and Thailand, where the farmers grafted trees to create clones and ensure consistency. Indian jackfruit trees growing in their natural state were cross-pollinated</w:t>
      </w:r>
      <w:r>
        <w:rPr>
          <w:lang w:val="en-GB"/>
        </w:rPr>
        <w:t>,</w:t>
      </w:r>
      <w:r w:rsidRPr="008930FB">
        <w:rPr>
          <w:lang w:val="en-GB"/>
        </w:rPr>
        <w:t xml:space="preserve"> and their fruits varied widely in size and flavour.</w:t>
      </w:r>
      <w:r>
        <w:rPr>
          <w:lang w:val="en-GB"/>
        </w:rPr>
        <w:t xml:space="preserve"> </w:t>
      </w:r>
      <w:r w:rsidRPr="008930FB">
        <w:rPr>
          <w:lang w:val="en-GB"/>
        </w:rPr>
        <w:t xml:space="preserve"> </w:t>
      </w:r>
    </w:p>
    <w:p w14:paraId="2C47ED52" w14:textId="77777777" w:rsidR="00D41FFA" w:rsidRPr="008930FB" w:rsidRDefault="00D41FFA" w:rsidP="00D41FFA">
      <w:pPr>
        <w:pStyle w:val="BodyTextMain"/>
        <w:rPr>
          <w:lang w:val="en-GB"/>
        </w:rPr>
      </w:pPr>
    </w:p>
    <w:p w14:paraId="5E68233A" w14:textId="77777777" w:rsidR="00D41FFA" w:rsidRPr="008930FB" w:rsidRDefault="00D41FFA" w:rsidP="00D41FFA">
      <w:pPr>
        <w:pStyle w:val="BodyTextMain"/>
        <w:rPr>
          <w:sz w:val="20"/>
          <w:lang w:val="en-GB"/>
        </w:rPr>
      </w:pPr>
    </w:p>
    <w:p w14:paraId="5C1C4A00" w14:textId="77777777" w:rsidR="00D41FFA" w:rsidRPr="008930FB" w:rsidRDefault="00D41FFA" w:rsidP="00D41FFA">
      <w:pPr>
        <w:pStyle w:val="BodyTextMain"/>
        <w:rPr>
          <w:lang w:val="en-GB"/>
        </w:rPr>
      </w:pPr>
      <w:r w:rsidRPr="008930FB">
        <w:rPr>
          <w:lang w:val="en-GB"/>
        </w:rPr>
        <w:lastRenderedPageBreak/>
        <w:t xml:space="preserve">Up to 75 per cent of the jackfruit growing in India became waste. The fruit spoiled if not eaten or preserved within a few weeks of ripening. Gathering and transporting the heavy fruits from trees growing sporadically would require the coordination of local casual labourers. Koroth identified an opportunity to access large quantities of this seasonal, perishable, heterogeneous fruit and process </w:t>
      </w:r>
      <w:r>
        <w:rPr>
          <w:lang w:val="en-GB"/>
        </w:rPr>
        <w:t xml:space="preserve">it </w:t>
      </w:r>
      <w:r w:rsidRPr="008930FB">
        <w:rPr>
          <w:lang w:val="en-GB"/>
        </w:rPr>
        <w:t xml:space="preserve">into appealing products in a cost-effective and timely manner. </w:t>
      </w:r>
    </w:p>
    <w:p w14:paraId="444FCB59" w14:textId="77777777" w:rsidR="00D41FFA" w:rsidRPr="008930FB" w:rsidRDefault="00D41FFA" w:rsidP="00D41FFA">
      <w:pPr>
        <w:pStyle w:val="BodyTextMain"/>
        <w:rPr>
          <w:sz w:val="20"/>
          <w:lang w:val="en-GB"/>
        </w:rPr>
      </w:pPr>
    </w:p>
    <w:p w14:paraId="4438FE02" w14:textId="77777777" w:rsidR="00D41FFA" w:rsidRPr="008930FB" w:rsidRDefault="00D41FFA" w:rsidP="00D41FFA">
      <w:pPr>
        <w:pStyle w:val="BodyTextMain"/>
        <w:rPr>
          <w:lang w:val="en-GB"/>
        </w:rPr>
      </w:pPr>
      <w:r w:rsidRPr="008930FB">
        <w:rPr>
          <w:lang w:val="en-GB"/>
        </w:rPr>
        <w:t xml:space="preserve">Based on his studies in 2010, Koroth stated, </w:t>
      </w:r>
    </w:p>
    <w:p w14:paraId="5975630C" w14:textId="77777777" w:rsidR="00D41FFA" w:rsidRPr="008930FB" w:rsidRDefault="00D41FFA" w:rsidP="00D41FFA">
      <w:pPr>
        <w:pStyle w:val="BodyTextMain"/>
        <w:rPr>
          <w:sz w:val="20"/>
          <w:lang w:val="en-GB"/>
        </w:rPr>
      </w:pPr>
    </w:p>
    <w:p w14:paraId="0765B8C7" w14:textId="77777777" w:rsidR="00D41FFA" w:rsidRPr="008930FB" w:rsidRDefault="00D41FFA" w:rsidP="00D41FFA">
      <w:pPr>
        <w:pStyle w:val="BodyTextMain"/>
        <w:ind w:left="720"/>
        <w:rPr>
          <w:lang w:val="en-GB"/>
        </w:rPr>
      </w:pPr>
      <w:r w:rsidRPr="008930FB">
        <w:rPr>
          <w:lang w:val="en-GB"/>
        </w:rPr>
        <w:t xml:space="preserve">There was no </w:t>
      </w:r>
      <w:r>
        <w:rPr>
          <w:lang w:val="en-GB"/>
        </w:rPr>
        <w:t>large-scale</w:t>
      </w:r>
      <w:r w:rsidRPr="008930FB">
        <w:rPr>
          <w:lang w:val="en-GB"/>
        </w:rPr>
        <w:t xml:space="preserve"> commercial value addition in jackfruit</w:t>
      </w:r>
      <w:r>
        <w:rPr>
          <w:lang w:val="en-GB"/>
        </w:rPr>
        <w:t>,</w:t>
      </w:r>
      <w:r w:rsidRPr="008930FB">
        <w:rPr>
          <w:lang w:val="en-GB"/>
        </w:rPr>
        <w:t xml:space="preserve"> only chips. Many other fruits had </w:t>
      </w:r>
      <w:r>
        <w:rPr>
          <w:lang w:val="en-GB"/>
        </w:rPr>
        <w:t>value-addition</w:t>
      </w:r>
      <w:r w:rsidRPr="008930FB">
        <w:rPr>
          <w:lang w:val="en-GB"/>
        </w:rPr>
        <w:t xml:space="preserve"> technology, but not jackfruit. . . . I heard about training in Maharashtra, in an agricultural university at Dapori. They had [done] some research on jackfruit—how to dehydrate, how to make powder. They had also made some machinery, like cutting machines and pulping machines. Therefore, I went there [and] I attended training, and got primary information on making powder from jackfruit, on dehydrating jackfruit, and on making juice. After I came back from the training, I decided to go for the jackfruit business.</w:t>
      </w:r>
    </w:p>
    <w:p w14:paraId="646E4F9B" w14:textId="77777777" w:rsidR="00D41FFA" w:rsidRPr="008930FB" w:rsidRDefault="00D41FFA" w:rsidP="00D41FFA">
      <w:pPr>
        <w:pStyle w:val="BodyTextMain"/>
        <w:rPr>
          <w:sz w:val="20"/>
          <w:lang w:val="en-GB"/>
        </w:rPr>
      </w:pPr>
    </w:p>
    <w:p w14:paraId="76F0D8AE" w14:textId="77777777" w:rsidR="00D41FFA" w:rsidRPr="008930FB" w:rsidRDefault="00D41FFA" w:rsidP="00D41FFA">
      <w:pPr>
        <w:pStyle w:val="BodyTextMain"/>
        <w:rPr>
          <w:lang w:val="en-GB"/>
        </w:rPr>
      </w:pPr>
      <w:r w:rsidRPr="008930FB">
        <w:rPr>
          <w:lang w:val="en-GB"/>
        </w:rPr>
        <w:t>Processing jackfruit into value-added products for domestic or export markets presented its own challenges. Peeling and cleaning the fruit to make it fit for processing was labour-intensive.</w:t>
      </w:r>
      <w:r w:rsidRPr="008930FB">
        <w:rPr>
          <w:color w:val="FF0000"/>
          <w:lang w:val="en-GB"/>
        </w:rPr>
        <w:t xml:space="preserve"> </w:t>
      </w:r>
      <w:r w:rsidRPr="008930FB">
        <w:rPr>
          <w:color w:val="000000" w:themeColor="text1"/>
          <w:lang w:val="en-GB"/>
        </w:rPr>
        <w:t xml:space="preserve">A sticky sap surrounded the fruit, which made the cutting process tedious. The labourers had to lubricate the workspace, their hands, and the knives with oil to cut through the </w:t>
      </w:r>
      <w:r w:rsidRPr="008930FB">
        <w:rPr>
          <w:lang w:val="en-GB"/>
        </w:rPr>
        <w:t>fruit.</w:t>
      </w:r>
    </w:p>
    <w:p w14:paraId="10B57038" w14:textId="77777777" w:rsidR="00D41FFA" w:rsidRPr="008930FB" w:rsidRDefault="00D41FFA" w:rsidP="00D41FFA">
      <w:pPr>
        <w:pStyle w:val="BodyTextMain"/>
        <w:rPr>
          <w:sz w:val="20"/>
          <w:lang w:val="en-GB"/>
        </w:rPr>
      </w:pPr>
    </w:p>
    <w:p w14:paraId="1B9EC221" w14:textId="77777777" w:rsidR="00D41FFA" w:rsidRPr="008930FB" w:rsidRDefault="00D41FFA" w:rsidP="00D41FFA">
      <w:pPr>
        <w:pStyle w:val="BodyTextMain"/>
        <w:rPr>
          <w:lang w:val="en-GB"/>
        </w:rPr>
      </w:pPr>
      <w:r w:rsidRPr="008930FB">
        <w:rPr>
          <w:lang w:val="en-GB"/>
        </w:rPr>
        <w:t xml:space="preserve">Koroth reflected on the beginning of the business: </w:t>
      </w:r>
    </w:p>
    <w:p w14:paraId="348A1ECA" w14:textId="77777777" w:rsidR="00D41FFA" w:rsidRPr="008930FB" w:rsidRDefault="00D41FFA" w:rsidP="00D41FFA">
      <w:pPr>
        <w:pStyle w:val="BodyTextMain"/>
        <w:rPr>
          <w:sz w:val="20"/>
          <w:lang w:val="en-GB"/>
        </w:rPr>
      </w:pPr>
    </w:p>
    <w:p w14:paraId="31CC0B11" w14:textId="77777777" w:rsidR="00D41FFA" w:rsidRPr="008930FB" w:rsidRDefault="00D41FFA" w:rsidP="00D41FFA">
      <w:pPr>
        <w:pStyle w:val="BodyTextMain"/>
        <w:ind w:left="720"/>
        <w:rPr>
          <w:spacing w:val="-2"/>
          <w:lang w:val="en-GB"/>
        </w:rPr>
      </w:pPr>
      <w:r w:rsidRPr="008930FB">
        <w:rPr>
          <w:spacing w:val="-2"/>
          <w:lang w:val="en-GB"/>
        </w:rPr>
        <w:t xml:space="preserve">The critical problem was the technology. I started researching pulping. For example, you already have technology on mango pulping. There is one guy in Maharashtra who did mango pulping and also some jackfruit pulping. He had 120 acres of mango plantation . . . and in this 120 acres, he had some jackfruit trees, which gave him some 200 to 300 fruits. He plucked jackfruit and made only pulp, to make small sweets, which he would send to the temple he had a contract with and sell them as </w:t>
      </w:r>
      <w:r w:rsidRPr="008930FB">
        <w:rPr>
          <w:i/>
          <w:spacing w:val="-2"/>
          <w:lang w:val="en-GB"/>
        </w:rPr>
        <w:t>prasad</w:t>
      </w:r>
      <w:r w:rsidRPr="008930FB">
        <w:rPr>
          <w:spacing w:val="-2"/>
          <w:lang w:val="en-GB"/>
        </w:rPr>
        <w:t xml:space="preserve"> [sweets used in religious observances by Hindus and Sikhs]. He used to do pulping of jackfruit for four to five days a year. I learned that we could pulp, preserve the pulp, and make some product out of it. Since the fruit was seasonal, I realized that during the season we can pulp, then preserve the pulp and make products or even market the pulp in the </w:t>
      </w:r>
      <w:r>
        <w:rPr>
          <w:spacing w:val="-2"/>
          <w:lang w:val="en-GB"/>
        </w:rPr>
        <w:t>off-season</w:t>
      </w:r>
      <w:r w:rsidRPr="008930FB">
        <w:rPr>
          <w:spacing w:val="-2"/>
          <w:lang w:val="en-GB"/>
        </w:rPr>
        <w:t>. I wanted to start with powder product, juices</w:t>
      </w:r>
      <w:r>
        <w:rPr>
          <w:spacing w:val="-2"/>
          <w:lang w:val="en-GB"/>
        </w:rPr>
        <w:t>,</w:t>
      </w:r>
      <w:r w:rsidRPr="008930FB">
        <w:rPr>
          <w:spacing w:val="-2"/>
          <w:lang w:val="en-GB"/>
        </w:rPr>
        <w:t xml:space="preserve"> and pickle. So this is how you can say it all started.</w:t>
      </w:r>
    </w:p>
    <w:p w14:paraId="7BD1634A" w14:textId="77777777" w:rsidR="00D41FFA" w:rsidRPr="008930FB" w:rsidRDefault="00D41FFA" w:rsidP="00D41FFA">
      <w:pPr>
        <w:pStyle w:val="BodyTextMain"/>
        <w:rPr>
          <w:sz w:val="20"/>
          <w:lang w:val="en-GB"/>
        </w:rPr>
      </w:pPr>
    </w:p>
    <w:p w14:paraId="2ADAFF1A" w14:textId="77777777" w:rsidR="00D41FFA" w:rsidRPr="008930FB" w:rsidRDefault="00D41FFA" w:rsidP="00D41FFA">
      <w:pPr>
        <w:pStyle w:val="BodyTextMain"/>
        <w:rPr>
          <w:lang w:val="en-GB"/>
        </w:rPr>
      </w:pPr>
      <w:r w:rsidRPr="008930FB">
        <w:rPr>
          <w:lang w:val="en-GB"/>
        </w:rPr>
        <w:t xml:space="preserve">In early 2014, Koroth laid the foundation of Artocarpus Foods </w:t>
      </w:r>
      <w:r>
        <w:rPr>
          <w:lang w:val="en-GB"/>
        </w:rPr>
        <w:t>Private Limited</w:t>
      </w:r>
      <w:r w:rsidRPr="008930FB">
        <w:rPr>
          <w:lang w:val="en-GB"/>
        </w:rPr>
        <w:t xml:space="preserve"> and created the brand name Hebon. He set up manufacturing facilities based on what he had seen in mango pulping. He used his house and car as collateral and obtained bank financing of </w:t>
      </w:r>
      <w:r w:rsidRPr="008930FB">
        <w:rPr>
          <w:rStyle w:val="Emphasis"/>
          <w:rFonts w:ascii="Arial" w:hAnsi="Arial" w:cs="Arial"/>
          <w:bCs/>
          <w:i w:val="0"/>
          <w:iCs w:val="0"/>
          <w:sz w:val="20"/>
          <w:szCs w:val="20"/>
          <w:shd w:val="clear" w:color="auto" w:fill="FFFFFF"/>
          <w:lang w:val="en-GB"/>
        </w:rPr>
        <w:t>₹</w:t>
      </w:r>
      <w:r w:rsidRPr="008930FB">
        <w:rPr>
          <w:lang w:val="en-GB"/>
        </w:rPr>
        <w:t xml:space="preserve">1.5 million (US$23,000) for working capital and </w:t>
      </w:r>
      <w:r w:rsidRPr="008930FB">
        <w:rPr>
          <w:rStyle w:val="Emphasis"/>
          <w:rFonts w:ascii="Arial" w:hAnsi="Arial" w:cs="Arial"/>
          <w:bCs/>
          <w:i w:val="0"/>
          <w:iCs w:val="0"/>
          <w:sz w:val="20"/>
          <w:szCs w:val="20"/>
          <w:shd w:val="clear" w:color="auto" w:fill="FFFFFF"/>
          <w:lang w:val="en-GB"/>
        </w:rPr>
        <w:t>₹</w:t>
      </w:r>
      <w:r w:rsidRPr="008930FB">
        <w:rPr>
          <w:lang w:val="en-GB"/>
        </w:rPr>
        <w:t xml:space="preserve">1.5 million (US$23,000) for machinery. He diverted funds from his ongoing distribution business to raise the remainder needed. His total investment by the end of 2015 was </w:t>
      </w:r>
      <w:r w:rsidRPr="008930FB">
        <w:rPr>
          <w:rStyle w:val="Emphasis"/>
          <w:rFonts w:ascii="Arial" w:hAnsi="Arial" w:cs="Arial"/>
          <w:bCs/>
          <w:i w:val="0"/>
          <w:iCs w:val="0"/>
          <w:sz w:val="20"/>
          <w:szCs w:val="20"/>
          <w:shd w:val="clear" w:color="auto" w:fill="FFFFFF"/>
          <w:lang w:val="en-GB"/>
        </w:rPr>
        <w:t>₹</w:t>
      </w:r>
      <w:r w:rsidRPr="008930FB">
        <w:rPr>
          <w:lang w:val="en-GB"/>
        </w:rPr>
        <w:t xml:space="preserve">13 million (US$160,000) for land, the plant, and machinery. Koroth said, “There were so many mistakes, as this was </w:t>
      </w:r>
      <w:r>
        <w:rPr>
          <w:lang w:val="en-GB"/>
        </w:rPr>
        <w:t xml:space="preserve">[a] </w:t>
      </w:r>
      <w:r w:rsidRPr="008930FB">
        <w:rPr>
          <w:lang w:val="en-GB"/>
        </w:rPr>
        <w:t xml:space="preserve">very new industry and there was no model to study. So I made a lot of mistakes, </w:t>
      </w:r>
      <w:r>
        <w:rPr>
          <w:lang w:val="en-GB"/>
        </w:rPr>
        <w:t xml:space="preserve">[and] </w:t>
      </w:r>
      <w:r w:rsidRPr="008930FB">
        <w:rPr>
          <w:lang w:val="en-GB"/>
        </w:rPr>
        <w:t>money was spent like anything; so</w:t>
      </w:r>
      <w:r>
        <w:rPr>
          <w:lang w:val="en-GB"/>
        </w:rPr>
        <w:t xml:space="preserve"> the</w:t>
      </w:r>
      <w:r w:rsidRPr="008930FB">
        <w:rPr>
          <w:lang w:val="en-GB"/>
        </w:rPr>
        <w:t xml:space="preserve"> total expense was nearly </w:t>
      </w:r>
      <w:r w:rsidRPr="008930FB">
        <w:rPr>
          <w:rStyle w:val="Emphasis"/>
          <w:rFonts w:ascii="Arial" w:hAnsi="Arial" w:cs="Arial"/>
          <w:bCs/>
          <w:i w:val="0"/>
          <w:iCs w:val="0"/>
          <w:sz w:val="20"/>
          <w:szCs w:val="20"/>
          <w:shd w:val="clear" w:color="auto" w:fill="FFFFFF"/>
          <w:lang w:val="en-GB"/>
        </w:rPr>
        <w:t>₹</w:t>
      </w:r>
      <w:r w:rsidRPr="008930FB">
        <w:rPr>
          <w:lang w:val="en-GB"/>
        </w:rPr>
        <w:t>13 million (US$160,000).” He experimented with the hardness of nylon brushes used to extract the pulp of the fruit, the size of the metallic blades used to defibre the pulp, and the size of the moving, metallic, mesh screen used for draining the slurry pulp. The adjustments he made to the machines available in the market (i.e., the fruit-pulping machines) made them able to process jackfruit.</w:t>
      </w:r>
    </w:p>
    <w:p w14:paraId="2E794D9B" w14:textId="77777777" w:rsidR="00D41FFA" w:rsidRPr="008930FB" w:rsidRDefault="00D41FFA" w:rsidP="00D41FFA">
      <w:pPr>
        <w:pStyle w:val="BodyTextMain"/>
        <w:rPr>
          <w:sz w:val="20"/>
          <w:lang w:val="en-GB"/>
        </w:rPr>
      </w:pPr>
    </w:p>
    <w:p w14:paraId="7EA2FFE2" w14:textId="77777777" w:rsidR="00D41FFA" w:rsidRPr="008930FB" w:rsidRDefault="00D41FFA" w:rsidP="00D41FFA">
      <w:pPr>
        <w:pStyle w:val="BodyTextMain"/>
        <w:rPr>
          <w:sz w:val="20"/>
          <w:lang w:val="en-GB"/>
        </w:rPr>
      </w:pPr>
    </w:p>
    <w:p w14:paraId="4E3F735E" w14:textId="77777777" w:rsidR="00D41FFA" w:rsidRPr="008930FB" w:rsidRDefault="00D41FFA" w:rsidP="00D41FFA">
      <w:pPr>
        <w:pStyle w:val="Casehead1"/>
        <w:keepNext/>
        <w:rPr>
          <w:lang w:val="en-GB"/>
        </w:rPr>
      </w:pPr>
      <w:r w:rsidRPr="008930FB">
        <w:rPr>
          <w:lang w:val="en-GB"/>
        </w:rPr>
        <w:lastRenderedPageBreak/>
        <w:t>COMPETING ON THE SHELVES</w:t>
      </w:r>
    </w:p>
    <w:p w14:paraId="7339B722" w14:textId="77777777" w:rsidR="00D41FFA" w:rsidRPr="008930FB" w:rsidRDefault="00D41FFA" w:rsidP="00D41FFA">
      <w:pPr>
        <w:pStyle w:val="BodyTextMain"/>
        <w:keepNext/>
        <w:rPr>
          <w:sz w:val="20"/>
          <w:lang w:val="en-GB"/>
        </w:rPr>
      </w:pPr>
    </w:p>
    <w:p w14:paraId="08339954" w14:textId="77777777" w:rsidR="00D41FFA" w:rsidRPr="008930FB" w:rsidRDefault="00D41FFA" w:rsidP="00D41FFA">
      <w:pPr>
        <w:pStyle w:val="BodyTextMain"/>
        <w:keepNext/>
        <w:rPr>
          <w:lang w:val="en-GB"/>
        </w:rPr>
      </w:pPr>
      <w:r w:rsidRPr="008930FB">
        <w:rPr>
          <w:lang w:val="en-GB"/>
        </w:rPr>
        <w:t>The first products Koroth introduced were ready-to-serve consumer products such as jackfruit juice, jackfruit seed flour, jams, and masala made from jackfruit seed, under the brand name Hebon. The products were placed in local supermarkets in the Kannur district of Kerala. They did not succeed against established brands in these product categories.</w:t>
      </w:r>
    </w:p>
    <w:p w14:paraId="3E8DD64D" w14:textId="77777777" w:rsidR="00D41FFA" w:rsidRPr="008930FB" w:rsidRDefault="00D41FFA" w:rsidP="00D41FFA">
      <w:pPr>
        <w:pStyle w:val="BodyTextMain"/>
        <w:rPr>
          <w:sz w:val="20"/>
          <w:lang w:val="en-GB"/>
        </w:rPr>
      </w:pPr>
    </w:p>
    <w:p w14:paraId="626316F2" w14:textId="77777777" w:rsidR="00D41FFA" w:rsidRPr="008930FB" w:rsidRDefault="00D41FFA" w:rsidP="00D41FFA">
      <w:pPr>
        <w:pStyle w:val="BodyTextMain"/>
        <w:rPr>
          <w:lang w:val="en-GB"/>
        </w:rPr>
      </w:pPr>
      <w:r w:rsidRPr="008930FB">
        <w:rPr>
          <w:lang w:val="en-GB"/>
        </w:rPr>
        <w:t xml:space="preserve">Koroth said, </w:t>
      </w:r>
    </w:p>
    <w:p w14:paraId="0E742CFD" w14:textId="77777777" w:rsidR="00D41FFA" w:rsidRPr="008930FB" w:rsidRDefault="00D41FFA" w:rsidP="00D41FFA">
      <w:pPr>
        <w:pStyle w:val="BodyTextMain"/>
        <w:rPr>
          <w:sz w:val="20"/>
          <w:lang w:val="en-GB"/>
        </w:rPr>
      </w:pPr>
    </w:p>
    <w:p w14:paraId="19EEAF0B" w14:textId="77777777" w:rsidR="00D41FFA" w:rsidRPr="008930FB" w:rsidRDefault="00D41FFA" w:rsidP="00D41FFA">
      <w:pPr>
        <w:pStyle w:val="BodyTextMain"/>
        <w:ind w:left="720"/>
        <w:rPr>
          <w:spacing w:val="-4"/>
          <w:lang w:val="en-GB"/>
        </w:rPr>
      </w:pPr>
      <w:r w:rsidRPr="008930FB">
        <w:rPr>
          <w:spacing w:val="-4"/>
          <w:lang w:val="en-GB"/>
        </w:rPr>
        <w:t>We placed the Hebon brand jackfruit pickle on shelves. Nobody makes jackfruit pickle. The product is unique. For the consumer, it was not unique—they compared it to the mango pickle. We had a tough time with the jackfruit pickle. For the juices, the customers compared it with pineapple juice and mango juice. Now on the shelves</w:t>
      </w:r>
      <w:r>
        <w:rPr>
          <w:spacing w:val="-4"/>
          <w:lang w:val="en-GB"/>
        </w:rPr>
        <w:t>,</w:t>
      </w:r>
      <w:r w:rsidRPr="008930FB">
        <w:rPr>
          <w:spacing w:val="-4"/>
          <w:lang w:val="en-GB"/>
        </w:rPr>
        <w:t xml:space="preserve"> you had juices of other fruits manufactured by bigger brands, such as PepsiCo. The products were not [being taken] off the shelves, as customers associated whatever the juice was with the large brands. Hebon looked small and unimportant [next to] those brands.</w:t>
      </w:r>
    </w:p>
    <w:p w14:paraId="74BDF742" w14:textId="77777777" w:rsidR="00D41FFA" w:rsidRPr="008930FB" w:rsidRDefault="00D41FFA" w:rsidP="00D41FFA">
      <w:pPr>
        <w:pStyle w:val="BodyTextMain"/>
        <w:rPr>
          <w:sz w:val="20"/>
          <w:lang w:val="en-GB"/>
        </w:rPr>
      </w:pPr>
    </w:p>
    <w:p w14:paraId="36C39D02" w14:textId="77777777" w:rsidR="00D41FFA" w:rsidRPr="008930FB" w:rsidRDefault="00D41FFA" w:rsidP="00D41FFA">
      <w:pPr>
        <w:pStyle w:val="BodyTextMain"/>
        <w:rPr>
          <w:lang w:val="en-GB"/>
        </w:rPr>
      </w:pPr>
      <w:r w:rsidRPr="008930FB">
        <w:rPr>
          <w:lang w:val="en-GB"/>
        </w:rPr>
        <w:t>The next trial was with powders, such as jackfruit porridge. Despite product demonstrations at the point of sale, sales were poor. Koroth attributed the poor sales to high prices and lack of brand recognition, despite his visibility in local media.</w:t>
      </w:r>
    </w:p>
    <w:p w14:paraId="096B1D49" w14:textId="77777777" w:rsidR="00D41FFA" w:rsidRPr="008930FB" w:rsidRDefault="00D41FFA" w:rsidP="00D41FFA">
      <w:pPr>
        <w:pStyle w:val="BodyTextMain"/>
        <w:rPr>
          <w:sz w:val="20"/>
          <w:lang w:val="en-GB"/>
        </w:rPr>
      </w:pPr>
    </w:p>
    <w:p w14:paraId="6D4F3EE7" w14:textId="77777777" w:rsidR="00D41FFA" w:rsidRPr="008930FB" w:rsidRDefault="00D41FFA" w:rsidP="00D41FFA">
      <w:pPr>
        <w:pStyle w:val="BodyTextMain"/>
        <w:rPr>
          <w:lang w:val="en-GB"/>
        </w:rPr>
      </w:pPr>
      <w:r w:rsidRPr="008930FB">
        <w:rPr>
          <w:lang w:val="en-GB"/>
        </w:rPr>
        <w:t>Retailers started returning the products from the shelves to Koroth. He was very disappointed, and he took a step back. From March to July 2015, he studied the market. Pulp production continued, and Koroth began pitching his pulp to local food companies as a processed food ingredient. Reflecting on the past, he shared:</w:t>
      </w:r>
    </w:p>
    <w:p w14:paraId="142D0567" w14:textId="77777777" w:rsidR="00D41FFA" w:rsidRPr="008930FB" w:rsidRDefault="00D41FFA" w:rsidP="00D41FFA">
      <w:pPr>
        <w:pStyle w:val="BodyTextMain"/>
        <w:rPr>
          <w:sz w:val="20"/>
          <w:lang w:val="en-GB"/>
        </w:rPr>
      </w:pPr>
    </w:p>
    <w:p w14:paraId="1E350009" w14:textId="77777777" w:rsidR="00D41FFA" w:rsidRPr="008930FB" w:rsidRDefault="00D41FFA" w:rsidP="00D41FFA">
      <w:pPr>
        <w:pStyle w:val="BodyTextMain"/>
        <w:ind w:left="720"/>
        <w:rPr>
          <w:spacing w:val="-2"/>
          <w:lang w:val="en-GB"/>
        </w:rPr>
      </w:pPr>
      <w:r w:rsidRPr="008930FB">
        <w:rPr>
          <w:spacing w:val="-2"/>
          <w:lang w:val="en-GB"/>
        </w:rPr>
        <w:t>I started travelling. I made small pieces of jackfruit, carried them with me, showed that you can manufacture your cakes or ice cream with small pieces of jackfruit, and [that] it would be very tasty. One can make fruit salad, juice, [and] milkshakes using the pulp. I started selling pulp and pieces to juice shops, bakery chains, and smaller baking shops. Most of these were in Kerala, some in Tamil Nadu. Many were cold calls initially. Then it was word of mouth. Once one company started making jackfruit cake or biscuits using my pulp, others began to come to me</w:t>
      </w:r>
      <w:r>
        <w:rPr>
          <w:spacing w:val="-2"/>
          <w:lang w:val="en-GB"/>
        </w:rPr>
        <w:t>,</w:t>
      </w:r>
      <w:r w:rsidRPr="008930FB">
        <w:rPr>
          <w:spacing w:val="-2"/>
          <w:lang w:val="en-GB"/>
        </w:rPr>
        <w:t xml:space="preserve"> as there was no competition.</w:t>
      </w:r>
    </w:p>
    <w:p w14:paraId="724F14E9" w14:textId="77777777" w:rsidR="00D41FFA" w:rsidRPr="008930FB" w:rsidRDefault="00D41FFA" w:rsidP="00D41FFA">
      <w:pPr>
        <w:pStyle w:val="BodyTextMain"/>
        <w:rPr>
          <w:sz w:val="20"/>
          <w:lang w:val="en-GB"/>
        </w:rPr>
      </w:pPr>
    </w:p>
    <w:p w14:paraId="5EE21EF6" w14:textId="77777777" w:rsidR="00D41FFA" w:rsidRPr="008930FB" w:rsidRDefault="00D41FFA" w:rsidP="00D41FFA">
      <w:pPr>
        <w:pStyle w:val="BodyTextMain"/>
        <w:rPr>
          <w:sz w:val="20"/>
          <w:lang w:val="en-GB"/>
        </w:rPr>
      </w:pPr>
    </w:p>
    <w:p w14:paraId="23CAA7FF" w14:textId="77777777" w:rsidR="00D41FFA" w:rsidRPr="008930FB" w:rsidRDefault="00D41FFA" w:rsidP="00D41FFA">
      <w:pPr>
        <w:pStyle w:val="BodyTextMain"/>
        <w:rPr>
          <w:rFonts w:ascii="Arial" w:hAnsi="Arial" w:cs="Arial"/>
          <w:b/>
          <w:sz w:val="20"/>
          <w:szCs w:val="20"/>
          <w:lang w:val="en-GB"/>
        </w:rPr>
      </w:pPr>
      <w:r w:rsidRPr="008930FB">
        <w:rPr>
          <w:rFonts w:ascii="Arial" w:hAnsi="Arial" w:cs="Arial"/>
          <w:b/>
          <w:sz w:val="20"/>
          <w:szCs w:val="20"/>
          <w:lang w:val="en-GB"/>
        </w:rPr>
        <w:t>BUSINESS TO BUSINESS IS THE KEY</w:t>
      </w:r>
    </w:p>
    <w:p w14:paraId="309BB94E" w14:textId="77777777" w:rsidR="00D41FFA" w:rsidRPr="008930FB" w:rsidRDefault="00D41FFA" w:rsidP="00D41FFA">
      <w:pPr>
        <w:pStyle w:val="BodyTextMain"/>
        <w:rPr>
          <w:sz w:val="20"/>
          <w:lang w:val="en-GB"/>
        </w:rPr>
      </w:pPr>
    </w:p>
    <w:p w14:paraId="6120ACBE" w14:textId="77777777" w:rsidR="00D41FFA" w:rsidRPr="008930FB" w:rsidRDefault="00D41FFA" w:rsidP="00D41FFA">
      <w:pPr>
        <w:pStyle w:val="BodyTextMain"/>
        <w:rPr>
          <w:lang w:val="en-GB"/>
        </w:rPr>
      </w:pPr>
      <w:r w:rsidRPr="008930FB">
        <w:rPr>
          <w:lang w:val="en-GB"/>
        </w:rPr>
        <w:t>By late 2015, Koroth had realized that industrial products were the key to volume. The sales cycle included dropping off samples, making numerous follow-up calls, and many delays. He met with representatives from Lazza Ice Creams (Lazza) and Arun Icecreams (Arun), who later started using his product. He established business with close to 100 small bakeries, each placing monthly orders averaging 10 kg.</w:t>
      </w:r>
      <w:r>
        <w:rPr>
          <w:lang w:val="en-GB"/>
        </w:rPr>
        <w:t xml:space="preserve"> </w:t>
      </w:r>
    </w:p>
    <w:p w14:paraId="3D8FD2D6" w14:textId="77777777" w:rsidR="00D41FFA" w:rsidRPr="008930FB" w:rsidRDefault="00D41FFA" w:rsidP="00D41FFA">
      <w:pPr>
        <w:pStyle w:val="BodyTextMain"/>
        <w:rPr>
          <w:sz w:val="20"/>
          <w:lang w:val="en-GB"/>
        </w:rPr>
      </w:pPr>
    </w:p>
    <w:p w14:paraId="51981F1A" w14:textId="77777777" w:rsidR="00D41FFA" w:rsidRPr="008930FB" w:rsidRDefault="00D41FFA" w:rsidP="00D41FFA">
      <w:pPr>
        <w:pStyle w:val="BodyTextMain"/>
        <w:rPr>
          <w:lang w:val="en-GB"/>
        </w:rPr>
      </w:pPr>
      <w:r w:rsidRPr="008930FB">
        <w:rPr>
          <w:lang w:val="en-GB"/>
        </w:rPr>
        <w:t xml:space="preserve">A breakthrough occurred when larger companies began ordering pulp in one-ton batches. Milma, the brand name of the products produced by the Kerala </w:t>
      </w:r>
      <w:r>
        <w:rPr>
          <w:lang w:val="en-GB"/>
        </w:rPr>
        <w:t>Co-operative</w:t>
      </w:r>
      <w:r w:rsidRPr="008930FB">
        <w:rPr>
          <w:lang w:val="en-GB"/>
        </w:rPr>
        <w:t xml:space="preserve"> Milk Marketing Federation, started using the pulp to make ice cream and </w:t>
      </w:r>
      <w:r w:rsidRPr="008930FB">
        <w:rPr>
          <w:i/>
          <w:lang w:val="en-GB"/>
        </w:rPr>
        <w:t xml:space="preserve">pada </w:t>
      </w:r>
      <w:r w:rsidRPr="008930FB">
        <w:rPr>
          <w:lang w:val="en-GB"/>
        </w:rPr>
        <w:t>(an Indian sweet). Koroth shared how the orders gradually increased:</w:t>
      </w:r>
    </w:p>
    <w:p w14:paraId="53EE0D99" w14:textId="77777777" w:rsidR="00D41FFA" w:rsidRPr="008930FB" w:rsidRDefault="00D41FFA" w:rsidP="00D41FFA">
      <w:pPr>
        <w:pStyle w:val="BodyTextMain"/>
        <w:rPr>
          <w:sz w:val="20"/>
          <w:lang w:val="en-GB"/>
        </w:rPr>
      </w:pPr>
    </w:p>
    <w:p w14:paraId="6E8C88A9" w14:textId="77777777" w:rsidR="00D41FFA" w:rsidRDefault="00D41FFA" w:rsidP="00D41FFA">
      <w:pPr>
        <w:pStyle w:val="BodyTextMain"/>
        <w:ind w:left="720"/>
        <w:rPr>
          <w:lang w:val="en-GB"/>
        </w:rPr>
      </w:pPr>
      <w:r w:rsidRPr="008930FB">
        <w:rPr>
          <w:lang w:val="en-GB"/>
        </w:rPr>
        <w:t xml:space="preserve">Milma is very popular in Kerala. If they make jackfruit muffins, or jackfruit pada, the consumer will accept [them] in a single day. I cannot achieve that kind of marketing. I do not have that kind of channel and brand. So initially, they bought 1 kg [of jackfruit pulp] and made a sample, then they asked for 10 kg and made small commercial production, then started buying 200 kg a week, 500 kg a week, and it went on increasing. I concentrated on pulping and little jackfruit pieces. There are many jackfruit varieties. Only after jackfruit ripening [do] we get to know their variety in terms of taste, </w:t>
      </w:r>
      <w:r>
        <w:rPr>
          <w:lang w:val="en-GB"/>
        </w:rPr>
        <w:t>colour</w:t>
      </w:r>
      <w:r w:rsidRPr="008930FB">
        <w:rPr>
          <w:lang w:val="en-GB"/>
        </w:rPr>
        <w:t>, and TSS [total soluble solid]. Therefore, I separated a particular size</w:t>
      </w:r>
      <w:r>
        <w:rPr>
          <w:lang w:val="en-GB"/>
        </w:rPr>
        <w:t>,</w:t>
      </w:r>
      <w:r w:rsidRPr="008930FB">
        <w:rPr>
          <w:lang w:val="en-GB"/>
        </w:rPr>
        <w:t xml:space="preserve"> and I started making pieces, which were also used for making ice cream.</w:t>
      </w:r>
    </w:p>
    <w:p w14:paraId="2063B2AF" w14:textId="77777777" w:rsidR="00D41FFA" w:rsidRPr="008930FB" w:rsidRDefault="00D41FFA" w:rsidP="00D41FFA">
      <w:pPr>
        <w:pStyle w:val="BodyTextMain"/>
        <w:rPr>
          <w:lang w:val="en-GB"/>
        </w:rPr>
      </w:pPr>
      <w:r w:rsidRPr="008930FB">
        <w:rPr>
          <w:lang w:val="en-GB"/>
        </w:rPr>
        <w:lastRenderedPageBreak/>
        <w:t xml:space="preserve">At the end of 2016, Lazza placed an order for jackfruit pieces from Hebon. Lazza was a company in </w:t>
      </w:r>
      <w:r>
        <w:rPr>
          <w:lang w:val="en-GB"/>
        </w:rPr>
        <w:t>Cochin</w:t>
      </w:r>
      <w:r w:rsidRPr="008930FB">
        <w:rPr>
          <w:lang w:val="en-GB"/>
        </w:rPr>
        <w:t>, Kerala, established in 1972. It had expanded to 28 IS09001-certified factories in South India and had operations in the Middle East and Africa. Once it started ordering jackfruit pulp from Hebon, Lazza began making ice cream with pieces of jackfruit in it and thereafter continued to increase its orders. Arun, a popular ice cream brand operating 1,000 ice cream parlours in South India, also began buying pieces of jackfruit from Hebon in late 2016. Arun’s</w:t>
      </w:r>
      <w:r w:rsidRPr="008930FB" w:rsidDel="00E42BC9">
        <w:rPr>
          <w:lang w:val="en-GB"/>
        </w:rPr>
        <w:t xml:space="preserve"> </w:t>
      </w:r>
      <w:r w:rsidRPr="008930FB">
        <w:rPr>
          <w:lang w:val="en-GB"/>
        </w:rPr>
        <w:t xml:space="preserve">corporate parent, Hatsun Agro Product </w:t>
      </w:r>
      <w:r>
        <w:rPr>
          <w:lang w:val="en-GB"/>
        </w:rPr>
        <w:t>Limited</w:t>
      </w:r>
      <w:r w:rsidRPr="008930FB">
        <w:rPr>
          <w:lang w:val="en-GB"/>
        </w:rPr>
        <w:t>, also had overseas operations in the Seychelles and Brunei.</w:t>
      </w:r>
    </w:p>
    <w:p w14:paraId="2BCA9DA5" w14:textId="77777777" w:rsidR="00D41FFA" w:rsidRPr="008930FB" w:rsidRDefault="00D41FFA" w:rsidP="00D41FFA">
      <w:pPr>
        <w:pStyle w:val="BodyTextMain"/>
        <w:rPr>
          <w:sz w:val="20"/>
          <w:lang w:val="en-GB"/>
        </w:rPr>
      </w:pPr>
    </w:p>
    <w:p w14:paraId="170E9404" w14:textId="77777777" w:rsidR="00D41FFA" w:rsidRPr="008930FB" w:rsidRDefault="00D41FFA" w:rsidP="00D41FFA">
      <w:pPr>
        <w:pStyle w:val="BodyTextMain"/>
        <w:rPr>
          <w:sz w:val="20"/>
          <w:lang w:val="en-GB"/>
        </w:rPr>
      </w:pPr>
    </w:p>
    <w:p w14:paraId="25512576" w14:textId="77777777" w:rsidR="00D41FFA" w:rsidRPr="008930FB" w:rsidRDefault="00D41FFA" w:rsidP="00D41FFA">
      <w:pPr>
        <w:pStyle w:val="Casehead1"/>
        <w:rPr>
          <w:lang w:val="en-GB"/>
        </w:rPr>
      </w:pPr>
      <w:r w:rsidRPr="008930FB">
        <w:rPr>
          <w:lang w:val="en-GB"/>
        </w:rPr>
        <w:t>RAMPING UP PRODUCTION</w:t>
      </w:r>
    </w:p>
    <w:p w14:paraId="3516E8B3" w14:textId="77777777" w:rsidR="00D41FFA" w:rsidRPr="008930FB" w:rsidRDefault="00D41FFA" w:rsidP="00D41FFA">
      <w:pPr>
        <w:pStyle w:val="BodyTextMain"/>
        <w:rPr>
          <w:sz w:val="20"/>
          <w:lang w:val="en-GB"/>
        </w:rPr>
      </w:pPr>
    </w:p>
    <w:p w14:paraId="4AE9E3C8" w14:textId="77777777" w:rsidR="00D41FFA" w:rsidRPr="00C25EBC" w:rsidRDefault="00D41FFA" w:rsidP="00D41FFA">
      <w:pPr>
        <w:pStyle w:val="BodyTextMain"/>
        <w:rPr>
          <w:spacing w:val="-2"/>
          <w:lang w:val="en-GB"/>
        </w:rPr>
      </w:pPr>
      <w:r w:rsidRPr="00C25EBC">
        <w:rPr>
          <w:spacing w:val="-2"/>
          <w:lang w:val="en-GB"/>
        </w:rPr>
        <w:t xml:space="preserve">Koroth addressed collection and processing challenges by creating </w:t>
      </w:r>
      <w:bookmarkStart w:id="1" w:name="_Hlk534017484"/>
      <w:r w:rsidRPr="00C25EBC">
        <w:rPr>
          <w:spacing w:val="-2"/>
          <w:lang w:val="en-GB"/>
        </w:rPr>
        <w:t>preprocessing</w:t>
      </w:r>
      <w:bookmarkEnd w:id="1"/>
      <w:r w:rsidRPr="00C25EBC">
        <w:rPr>
          <w:spacing w:val="-2"/>
          <w:lang w:val="en-GB"/>
        </w:rPr>
        <w:t xml:space="preserve"> centres in the surrounding villages. He started with a pilot project in five villages, explaining, “Let’s say there is a home with a covered area. The women of [the] three or four nearest homes come to that area in the morning with the jackfruit from their homes, or after collecting them from nearby places. They cut the fruit there, segregate the bulb and seeds, and transport the preprocessed fruit to my factory in one hour.” This pilot process was an attempt to localize the cutting and segregation process while ensuring hygiene standards. For the main production, he maintained a facility in his plant where women manually cut, peeled, and separated the fruit. The raw material would then go straight to the pulping machine, called the pulper. To reduce costs, he intended to equip the village centres with modern facilities whereby the villagers could manage the operations on their own.</w:t>
      </w:r>
    </w:p>
    <w:p w14:paraId="09D457CF" w14:textId="77777777" w:rsidR="00D41FFA" w:rsidRPr="008930FB" w:rsidRDefault="00D41FFA" w:rsidP="00D41FFA">
      <w:pPr>
        <w:pStyle w:val="BodyTextMain"/>
        <w:rPr>
          <w:sz w:val="20"/>
          <w:lang w:val="en-GB"/>
        </w:rPr>
      </w:pPr>
    </w:p>
    <w:p w14:paraId="3239661C" w14:textId="77777777" w:rsidR="00D41FFA" w:rsidRDefault="00D41FFA" w:rsidP="00D41FFA">
      <w:pPr>
        <w:pStyle w:val="BodyTextMain"/>
        <w:rPr>
          <w:lang w:val="en-GB"/>
        </w:rPr>
      </w:pPr>
      <w:r w:rsidRPr="008930FB">
        <w:rPr>
          <w:lang w:val="en-GB"/>
        </w:rPr>
        <w:t>By late 2016, sales were good</w:t>
      </w:r>
      <w:r>
        <w:rPr>
          <w:lang w:val="en-GB"/>
        </w:rPr>
        <w:t>,</w:t>
      </w:r>
      <w:r w:rsidRPr="008930FB">
        <w:rPr>
          <w:lang w:val="en-GB"/>
        </w:rPr>
        <w:t xml:space="preserve"> and the market seemed promising. Koroth recalled, </w:t>
      </w:r>
    </w:p>
    <w:p w14:paraId="5F0F05B4" w14:textId="77777777" w:rsidR="00D41FFA" w:rsidRDefault="00D41FFA" w:rsidP="00D41FFA">
      <w:pPr>
        <w:pStyle w:val="BodyTextMain"/>
        <w:rPr>
          <w:lang w:val="en-GB"/>
        </w:rPr>
      </w:pPr>
    </w:p>
    <w:p w14:paraId="5E5AB9CF" w14:textId="77777777" w:rsidR="00D41FFA" w:rsidRPr="008930FB" w:rsidRDefault="00D41FFA" w:rsidP="00D41FFA">
      <w:pPr>
        <w:pStyle w:val="BodyTextMain"/>
        <w:ind w:left="720"/>
        <w:rPr>
          <w:lang w:val="en-GB"/>
        </w:rPr>
      </w:pPr>
      <w:r>
        <w:rPr>
          <w:lang w:val="en-GB"/>
        </w:rPr>
        <w:t>W</w:t>
      </w:r>
      <w:r w:rsidRPr="008930FB">
        <w:rPr>
          <w:lang w:val="en-GB"/>
        </w:rPr>
        <w:t xml:space="preserve">e had five big buyers like Milma Ice Cream, </w:t>
      </w:r>
      <w:r>
        <w:rPr>
          <w:lang w:val="en-GB"/>
        </w:rPr>
        <w:t>Lazza</w:t>
      </w:r>
      <w:r w:rsidRPr="008930FB">
        <w:rPr>
          <w:lang w:val="en-GB"/>
        </w:rPr>
        <w:t xml:space="preserve"> Ice Cream, Arun Ice Cream</w:t>
      </w:r>
      <w:r>
        <w:rPr>
          <w:lang w:val="en-GB"/>
        </w:rPr>
        <w:t>,</w:t>
      </w:r>
      <w:r w:rsidRPr="008930FB">
        <w:rPr>
          <w:lang w:val="en-GB"/>
        </w:rPr>
        <w:t xml:space="preserve"> and Elite Cakes. The market was good. There was no competitor. I set the price of jackfruit pulp in India. I can proudly say that. Everybody agreed to my price. I was the only person to make jackfruit pulp in [a] sufficient quantity, for industrial usage. I knew that very soon there would be other players. But I did not h</w:t>
      </w:r>
      <w:r>
        <w:rPr>
          <w:lang w:val="en-GB"/>
        </w:rPr>
        <w:t>ave a competitor at that point.</w:t>
      </w:r>
    </w:p>
    <w:p w14:paraId="599717DC" w14:textId="77777777" w:rsidR="00D41FFA" w:rsidRPr="008930FB" w:rsidRDefault="00D41FFA" w:rsidP="00D41FFA">
      <w:pPr>
        <w:pStyle w:val="BodyTextMain"/>
        <w:rPr>
          <w:sz w:val="20"/>
          <w:lang w:val="en-GB"/>
        </w:rPr>
      </w:pPr>
    </w:p>
    <w:p w14:paraId="147B2EB6" w14:textId="77777777" w:rsidR="00D41FFA" w:rsidRPr="00C25EBC" w:rsidRDefault="00D41FFA" w:rsidP="00D41FFA">
      <w:pPr>
        <w:pStyle w:val="BodyTextMain"/>
        <w:rPr>
          <w:lang w:val="en-GB"/>
        </w:rPr>
      </w:pPr>
      <w:r w:rsidRPr="00C25EBC">
        <w:rPr>
          <w:lang w:val="en-GB"/>
        </w:rPr>
        <w:t xml:space="preserve">The company was growing gradually, and Koroth was satisfied with the product line in 2016. He continued to invest in product research and development. Product development included using the testing facilities of KVK Agri Products Limited and of Trivundram University. Hebon collaborated with them to develop a jackfruit pasta for a one-time fee of </w:t>
      </w:r>
      <w:r w:rsidRPr="00C25EBC">
        <w:rPr>
          <w:rStyle w:val="Emphasis"/>
          <w:rFonts w:ascii="Arial" w:hAnsi="Arial" w:cs="Arial"/>
          <w:bCs/>
          <w:i w:val="0"/>
          <w:iCs w:val="0"/>
          <w:sz w:val="20"/>
          <w:szCs w:val="20"/>
          <w:shd w:val="clear" w:color="auto" w:fill="FFFFFF"/>
          <w:lang w:val="en-GB"/>
        </w:rPr>
        <w:t>₹</w:t>
      </w:r>
      <w:r w:rsidRPr="00C25EBC">
        <w:rPr>
          <w:lang w:val="en-GB"/>
        </w:rPr>
        <w:t>50,000 (US$650) and a two-year 5 per cent royalty on sales. Retort technology was purchased to produce tender jackfruit products in pouches with a shelf life of one year. Hebon used the technology to prepare and package tender jackfruit teriyaki and curry products, which the company believed was a growing market. It looked for large buyers for the new retort-packaged products. Koroth procured pulverizers and dryers to make powder-based products such as jackfruit flour.</w:t>
      </w:r>
    </w:p>
    <w:p w14:paraId="54BBC326" w14:textId="77777777" w:rsidR="00D41FFA" w:rsidRPr="008930FB" w:rsidRDefault="00D41FFA" w:rsidP="00D41FFA">
      <w:pPr>
        <w:pStyle w:val="BodyTextMain"/>
        <w:rPr>
          <w:spacing w:val="-2"/>
          <w:sz w:val="20"/>
          <w:lang w:val="en-GB"/>
        </w:rPr>
      </w:pPr>
    </w:p>
    <w:p w14:paraId="423A6A23" w14:textId="77777777" w:rsidR="00D41FFA" w:rsidRPr="008930FB" w:rsidRDefault="00D41FFA" w:rsidP="00D41FFA">
      <w:pPr>
        <w:pStyle w:val="BodyTextMain"/>
        <w:rPr>
          <w:lang w:val="en-GB"/>
        </w:rPr>
      </w:pPr>
      <w:r w:rsidRPr="008930FB">
        <w:rPr>
          <w:lang w:val="en-GB"/>
        </w:rPr>
        <w:t xml:space="preserve">By the first quarter of 2017, the production lines were reliably producing pulp-based products for industrial use as well as some fast-moving products for the consumer market (see </w:t>
      </w:r>
      <w:r>
        <w:rPr>
          <w:lang w:val="en-GB"/>
        </w:rPr>
        <w:t>Exhibit 3</w:t>
      </w:r>
      <w:r w:rsidRPr="008930FB">
        <w:rPr>
          <w:lang w:val="en-GB"/>
        </w:rPr>
        <w:t>). The industrial products were Koroth’s main source of revenue; there had been small uptake by distributors for consumer products. In addition to pulp, pieces, squash, and paste for the large food manufacturers, Koroth had the capacity to produce a line of quality-controlled offerings under the private label “Wonder Jack Tender Jackfruit,” which included the following:</w:t>
      </w:r>
    </w:p>
    <w:p w14:paraId="560698AE" w14:textId="77777777" w:rsidR="00D41FFA" w:rsidRPr="008930FB" w:rsidRDefault="00D41FFA" w:rsidP="00D41FFA">
      <w:pPr>
        <w:pStyle w:val="BodyTextMain"/>
        <w:rPr>
          <w:sz w:val="20"/>
          <w:lang w:val="en-GB"/>
        </w:rPr>
      </w:pPr>
    </w:p>
    <w:p w14:paraId="561C2E7D" w14:textId="77777777" w:rsidR="00D41FFA" w:rsidRPr="008930FB" w:rsidRDefault="00D41FFA" w:rsidP="00D41FFA">
      <w:pPr>
        <w:pStyle w:val="BodyTextMain"/>
        <w:numPr>
          <w:ilvl w:val="0"/>
          <w:numId w:val="17"/>
        </w:numPr>
        <w:rPr>
          <w:lang w:val="en-GB"/>
        </w:rPr>
      </w:pPr>
      <w:r w:rsidRPr="008930FB">
        <w:rPr>
          <w:lang w:val="en-GB"/>
        </w:rPr>
        <w:t>Wonder Jack Teriyaki Jackfruit</w:t>
      </w:r>
    </w:p>
    <w:p w14:paraId="1230651A" w14:textId="77777777" w:rsidR="00D41FFA" w:rsidRPr="008930FB" w:rsidRDefault="00D41FFA" w:rsidP="00D41FFA">
      <w:pPr>
        <w:pStyle w:val="BodyTextMain"/>
        <w:numPr>
          <w:ilvl w:val="0"/>
          <w:numId w:val="17"/>
        </w:numPr>
        <w:rPr>
          <w:lang w:val="en-GB"/>
        </w:rPr>
      </w:pPr>
      <w:r w:rsidRPr="008930FB">
        <w:rPr>
          <w:lang w:val="en-GB"/>
        </w:rPr>
        <w:t>Wonder Jack Indian Curry Jackfruit</w:t>
      </w:r>
    </w:p>
    <w:p w14:paraId="65A35B4D" w14:textId="77777777" w:rsidR="00D41FFA" w:rsidRPr="008930FB" w:rsidRDefault="00D41FFA" w:rsidP="00D41FFA">
      <w:pPr>
        <w:pStyle w:val="BodyTextMain"/>
        <w:numPr>
          <w:ilvl w:val="0"/>
          <w:numId w:val="17"/>
        </w:numPr>
        <w:rPr>
          <w:lang w:val="en-GB"/>
        </w:rPr>
      </w:pPr>
      <w:r w:rsidRPr="008930FB">
        <w:rPr>
          <w:lang w:val="en-GB"/>
        </w:rPr>
        <w:t>Wonder Jack BBQ Jackfruit</w:t>
      </w:r>
    </w:p>
    <w:p w14:paraId="46F29667" w14:textId="77777777" w:rsidR="00D41FFA" w:rsidRPr="008930FB" w:rsidRDefault="00D41FFA" w:rsidP="00D41FFA">
      <w:pPr>
        <w:pStyle w:val="BodyTextMain"/>
        <w:numPr>
          <w:ilvl w:val="0"/>
          <w:numId w:val="17"/>
        </w:numPr>
        <w:rPr>
          <w:lang w:val="en-GB"/>
        </w:rPr>
      </w:pPr>
      <w:r w:rsidRPr="008930FB">
        <w:rPr>
          <w:lang w:val="en-GB"/>
        </w:rPr>
        <w:t>Organic Jackfruit Noodles</w:t>
      </w:r>
    </w:p>
    <w:p w14:paraId="6380C9CD" w14:textId="77777777" w:rsidR="00D41FFA" w:rsidRPr="008930FB" w:rsidRDefault="00D41FFA" w:rsidP="00D41FFA">
      <w:pPr>
        <w:pStyle w:val="BodyTextMain"/>
        <w:numPr>
          <w:ilvl w:val="0"/>
          <w:numId w:val="17"/>
        </w:numPr>
        <w:rPr>
          <w:lang w:val="en-GB"/>
        </w:rPr>
      </w:pPr>
      <w:r w:rsidRPr="008930FB">
        <w:rPr>
          <w:lang w:val="en-GB"/>
        </w:rPr>
        <w:t>Organic Jackfruit Vermicelli</w:t>
      </w:r>
    </w:p>
    <w:p w14:paraId="5ECABC40" w14:textId="77777777" w:rsidR="00D41FFA" w:rsidRPr="008930FB" w:rsidRDefault="00D41FFA" w:rsidP="00D41FFA">
      <w:pPr>
        <w:pStyle w:val="BodyTextMain"/>
        <w:numPr>
          <w:ilvl w:val="0"/>
          <w:numId w:val="17"/>
        </w:numPr>
        <w:rPr>
          <w:lang w:val="en-GB"/>
        </w:rPr>
      </w:pPr>
      <w:r w:rsidRPr="008930FB">
        <w:rPr>
          <w:lang w:val="en-GB"/>
        </w:rPr>
        <w:lastRenderedPageBreak/>
        <w:t>Organic Jackfruit Pasta</w:t>
      </w:r>
    </w:p>
    <w:p w14:paraId="22A4C9FB" w14:textId="77777777" w:rsidR="00D41FFA" w:rsidRPr="008930FB" w:rsidRDefault="00D41FFA" w:rsidP="00D41FFA">
      <w:pPr>
        <w:pStyle w:val="BodyTextMain"/>
        <w:numPr>
          <w:ilvl w:val="0"/>
          <w:numId w:val="17"/>
        </w:numPr>
        <w:rPr>
          <w:lang w:val="en-GB"/>
        </w:rPr>
      </w:pPr>
      <w:r w:rsidRPr="008930FB">
        <w:rPr>
          <w:lang w:val="en-GB"/>
        </w:rPr>
        <w:t>Organic Jackfruit Flour</w:t>
      </w:r>
    </w:p>
    <w:p w14:paraId="26E556C9" w14:textId="77777777" w:rsidR="00D41FFA" w:rsidRPr="008930FB" w:rsidRDefault="00D41FFA" w:rsidP="00D41FFA">
      <w:pPr>
        <w:pStyle w:val="BodyTextMain"/>
        <w:numPr>
          <w:ilvl w:val="0"/>
          <w:numId w:val="17"/>
        </w:numPr>
        <w:rPr>
          <w:lang w:val="en-GB"/>
        </w:rPr>
      </w:pPr>
      <w:r w:rsidRPr="008930FB">
        <w:rPr>
          <w:lang w:val="en-GB"/>
        </w:rPr>
        <w:t>Organic Jackfruit Dosa Mix</w:t>
      </w:r>
    </w:p>
    <w:p w14:paraId="473F2420" w14:textId="77777777" w:rsidR="00D41FFA" w:rsidRPr="008930FB" w:rsidRDefault="00D41FFA" w:rsidP="00D41FFA">
      <w:pPr>
        <w:pStyle w:val="BodyTextMain"/>
        <w:numPr>
          <w:ilvl w:val="0"/>
          <w:numId w:val="17"/>
        </w:numPr>
        <w:rPr>
          <w:lang w:val="en-GB"/>
        </w:rPr>
      </w:pPr>
      <w:r w:rsidRPr="008930FB">
        <w:rPr>
          <w:lang w:val="en-GB"/>
        </w:rPr>
        <w:t>Organic Jackfruit Coffee</w:t>
      </w:r>
    </w:p>
    <w:p w14:paraId="5C59C7EC" w14:textId="77777777" w:rsidR="00D41FFA" w:rsidRPr="008930FB" w:rsidRDefault="00D41FFA" w:rsidP="00D41FFA">
      <w:pPr>
        <w:pStyle w:val="BodyTextMain"/>
        <w:rPr>
          <w:lang w:val="en-GB"/>
        </w:rPr>
      </w:pPr>
    </w:p>
    <w:p w14:paraId="7B57A2F0" w14:textId="77777777" w:rsidR="00D41FFA" w:rsidRPr="008930FB" w:rsidRDefault="00D41FFA" w:rsidP="00D41FFA">
      <w:pPr>
        <w:pStyle w:val="BodyTextMain"/>
        <w:rPr>
          <w:lang w:val="en-GB"/>
        </w:rPr>
      </w:pPr>
      <w:r w:rsidRPr="008930FB">
        <w:rPr>
          <w:lang w:val="en-GB"/>
        </w:rPr>
        <w:t>Koroth secured HACCAP (hazard analysis and critical control points) certification, which certified the products as safe to consume. He established a quality control and testing lab in his plant and hired staff with necessary expertise. Hebon became the first organic company in the jackfruit industry in India. It was certified by the Indian Organic Certification Agency, the Food Safety and Standards Authority of India, and the Agricultural and Processed Food Products Export Development Authority.</w:t>
      </w:r>
    </w:p>
    <w:p w14:paraId="6C12DB34" w14:textId="77777777" w:rsidR="00D41FFA" w:rsidRPr="008930FB" w:rsidRDefault="00D41FFA" w:rsidP="00D41FFA">
      <w:pPr>
        <w:pStyle w:val="BodyTextMain"/>
        <w:rPr>
          <w:sz w:val="20"/>
          <w:lang w:val="en-GB"/>
        </w:rPr>
      </w:pPr>
    </w:p>
    <w:p w14:paraId="2A704A36" w14:textId="77777777" w:rsidR="00D41FFA" w:rsidRPr="008930FB" w:rsidRDefault="00D41FFA" w:rsidP="00D41FFA">
      <w:pPr>
        <w:pStyle w:val="BodyTextMain"/>
        <w:rPr>
          <w:sz w:val="20"/>
          <w:lang w:val="en-GB"/>
        </w:rPr>
      </w:pPr>
    </w:p>
    <w:p w14:paraId="30DBB7E2" w14:textId="77777777" w:rsidR="00D41FFA" w:rsidRPr="008930FB" w:rsidRDefault="00D41FFA" w:rsidP="00D41FFA">
      <w:pPr>
        <w:pStyle w:val="BodyTextMain"/>
        <w:rPr>
          <w:rFonts w:ascii="Arial" w:hAnsi="Arial" w:cs="Arial"/>
          <w:b/>
          <w:sz w:val="20"/>
          <w:szCs w:val="20"/>
          <w:lang w:val="en-GB"/>
        </w:rPr>
      </w:pPr>
      <w:r w:rsidRPr="008930FB">
        <w:rPr>
          <w:rFonts w:ascii="Arial" w:hAnsi="Arial" w:cs="Arial"/>
          <w:b/>
          <w:sz w:val="20"/>
          <w:szCs w:val="20"/>
          <w:lang w:val="en-GB"/>
        </w:rPr>
        <w:t>JACKFRUIT HITS THE JACKPOT</w:t>
      </w:r>
    </w:p>
    <w:p w14:paraId="782A30C4" w14:textId="77777777" w:rsidR="00D41FFA" w:rsidRPr="008930FB" w:rsidRDefault="00D41FFA" w:rsidP="00D41FFA">
      <w:pPr>
        <w:pStyle w:val="BodyTextMain"/>
        <w:rPr>
          <w:sz w:val="20"/>
          <w:lang w:val="en-GB"/>
        </w:rPr>
      </w:pPr>
    </w:p>
    <w:p w14:paraId="059DBCFA" w14:textId="77777777" w:rsidR="00D41FFA" w:rsidRPr="008930FB" w:rsidRDefault="00D41FFA" w:rsidP="00D41FFA">
      <w:pPr>
        <w:pStyle w:val="BodyTextMain"/>
        <w:rPr>
          <w:lang w:val="en-GB"/>
        </w:rPr>
      </w:pPr>
      <w:r w:rsidRPr="008930FB">
        <w:rPr>
          <w:lang w:val="en-GB"/>
        </w:rPr>
        <w:t xml:space="preserve">Koroth received much press attention. He was recognized by </w:t>
      </w:r>
      <w:r w:rsidRPr="008930FB">
        <w:rPr>
          <w:i/>
          <w:lang w:val="en-GB"/>
        </w:rPr>
        <w:t>The Hindu</w:t>
      </w:r>
      <w:r w:rsidRPr="008930FB">
        <w:rPr>
          <w:lang w:val="en-GB"/>
        </w:rPr>
        <w:t xml:space="preserve"> as “a pioneer in the country in [the] jackfruit-based industry.”</w:t>
      </w:r>
      <w:r w:rsidRPr="008930FB">
        <w:rPr>
          <w:rStyle w:val="FootnoteReference"/>
          <w:rFonts w:ascii="Times" w:hAnsi="Times" w:cstheme="minorHAnsi"/>
          <w:lang w:val="en-GB"/>
        </w:rPr>
        <w:footnoteReference w:id="18"/>
      </w:r>
      <w:r w:rsidRPr="008930FB">
        <w:rPr>
          <w:lang w:val="en-GB"/>
        </w:rPr>
        <w:t xml:space="preserve"> Yahoo! News</w:t>
      </w:r>
      <w:r w:rsidRPr="008930FB">
        <w:rPr>
          <w:i/>
          <w:lang w:val="en-GB"/>
        </w:rPr>
        <w:t xml:space="preserve"> </w:t>
      </w:r>
      <w:r w:rsidRPr="008930FB">
        <w:rPr>
          <w:lang w:val="en-GB"/>
        </w:rPr>
        <w:t xml:space="preserve">wrote </w:t>
      </w:r>
      <w:r>
        <w:rPr>
          <w:lang w:val="en-GB"/>
        </w:rPr>
        <w:t>that</w:t>
      </w:r>
      <w:r w:rsidRPr="008930FB">
        <w:rPr>
          <w:lang w:val="en-GB"/>
        </w:rPr>
        <w:t xml:space="preserve"> </w:t>
      </w:r>
      <w:r>
        <w:rPr>
          <w:lang w:val="en-GB"/>
        </w:rPr>
        <w:t>Hebon’s</w:t>
      </w:r>
      <w:r w:rsidRPr="008930FB">
        <w:rPr>
          <w:lang w:val="en-GB"/>
        </w:rPr>
        <w:t xml:space="preserve"> “contribution to the food processing industry will remain a pioneer that resurrected a lowly fruit.”</w:t>
      </w:r>
      <w:r w:rsidRPr="008930FB">
        <w:rPr>
          <w:rStyle w:val="FootnoteReference"/>
          <w:rFonts w:ascii="Times" w:hAnsi="Times" w:cstheme="minorHAnsi"/>
          <w:lang w:val="en-GB"/>
        </w:rPr>
        <w:footnoteReference w:id="19"/>
      </w:r>
      <w:r w:rsidRPr="008930FB">
        <w:rPr>
          <w:lang w:val="en-GB"/>
        </w:rPr>
        <w:t xml:space="preserve"> </w:t>
      </w:r>
      <w:r>
        <w:rPr>
          <w:lang w:val="en-GB"/>
        </w:rPr>
        <w:t>T</w:t>
      </w:r>
      <w:r w:rsidRPr="008930FB">
        <w:rPr>
          <w:lang w:val="en-GB"/>
        </w:rPr>
        <w:t xml:space="preserve">he </w:t>
      </w:r>
      <w:r w:rsidRPr="008930FB">
        <w:rPr>
          <w:i/>
          <w:lang w:val="en-GB"/>
        </w:rPr>
        <w:t>Deccan Chronicle</w:t>
      </w:r>
      <w:r w:rsidRPr="008930FB">
        <w:rPr>
          <w:lang w:val="en-GB"/>
        </w:rPr>
        <w:t>,</w:t>
      </w:r>
      <w:r w:rsidRPr="008930FB">
        <w:rPr>
          <w:rStyle w:val="FootnoteReference"/>
          <w:rFonts w:ascii="Times" w:hAnsi="Times" w:cstheme="minorHAnsi"/>
          <w:lang w:val="en-GB"/>
        </w:rPr>
        <w:footnoteReference w:id="20"/>
      </w:r>
      <w:r w:rsidRPr="008930FB">
        <w:rPr>
          <w:lang w:val="en-GB"/>
        </w:rPr>
        <w:t xml:space="preserve"> </w:t>
      </w:r>
      <w:r>
        <w:rPr>
          <w:lang w:val="en-GB"/>
        </w:rPr>
        <w:t>a</w:t>
      </w:r>
      <w:r w:rsidRPr="008930FB">
        <w:rPr>
          <w:lang w:val="en-GB"/>
        </w:rPr>
        <w:t xml:space="preserve"> respected national daily, </w:t>
      </w:r>
      <w:r w:rsidRPr="008930FB">
        <w:rPr>
          <w:i/>
          <w:lang w:val="en-GB"/>
        </w:rPr>
        <w:t>Civil Society</w:t>
      </w:r>
      <w:r w:rsidRPr="008930FB">
        <w:rPr>
          <w:lang w:val="en-GB"/>
        </w:rPr>
        <w:t>,</w:t>
      </w:r>
      <w:r w:rsidRPr="008930FB">
        <w:rPr>
          <w:rStyle w:val="FootnoteReference"/>
          <w:rFonts w:ascii="Times" w:hAnsi="Times" w:cstheme="minorHAnsi"/>
          <w:lang w:val="en-GB"/>
        </w:rPr>
        <w:footnoteReference w:id="21"/>
      </w:r>
      <w:r w:rsidRPr="008930FB">
        <w:rPr>
          <w:lang w:val="en-GB"/>
        </w:rPr>
        <w:t xml:space="preserve"> a popular magazine, and the popular news website </w:t>
      </w:r>
      <w:r w:rsidRPr="008930FB">
        <w:rPr>
          <w:i/>
          <w:lang w:val="en-GB"/>
        </w:rPr>
        <w:t>The Wire</w:t>
      </w:r>
      <w:r>
        <w:rPr>
          <w:i/>
          <w:lang w:val="en-GB"/>
        </w:rPr>
        <w:t xml:space="preserve"> </w:t>
      </w:r>
      <w:r w:rsidRPr="008930FB">
        <w:rPr>
          <w:rStyle w:val="FootnoteReference"/>
          <w:rFonts w:ascii="Times" w:hAnsi="Times" w:cstheme="minorHAnsi"/>
          <w:lang w:val="en-GB"/>
        </w:rPr>
        <w:footnoteReference w:id="22"/>
      </w:r>
      <w:r>
        <w:rPr>
          <w:lang w:val="en-GB"/>
        </w:rPr>
        <w:t xml:space="preserve"> </w:t>
      </w:r>
      <w:r w:rsidRPr="008930FB">
        <w:rPr>
          <w:lang w:val="en-GB"/>
        </w:rPr>
        <w:t>also took note of Koroth’s initiatives.</w:t>
      </w:r>
      <w:r w:rsidRPr="008930FB">
        <w:rPr>
          <w:b/>
          <w:vertAlign w:val="superscript"/>
          <w:lang w:val="en-GB"/>
        </w:rPr>
        <w:t xml:space="preserve"> </w:t>
      </w:r>
      <w:r w:rsidRPr="008930FB">
        <w:rPr>
          <w:lang w:val="en-GB"/>
        </w:rPr>
        <w:t xml:space="preserve">And his enterprise caught the attention of two like-minded entrepreneurs, Nithish Chandra and Devineni Prabhu, who eventually joined him to manage national and international operations. </w:t>
      </w:r>
    </w:p>
    <w:p w14:paraId="0F677A58" w14:textId="77777777" w:rsidR="00D41FFA" w:rsidRPr="008930FB" w:rsidRDefault="00D41FFA" w:rsidP="00D41FFA">
      <w:pPr>
        <w:pStyle w:val="BodyTextMain"/>
        <w:rPr>
          <w:sz w:val="20"/>
          <w:lang w:val="en-GB"/>
        </w:rPr>
      </w:pPr>
    </w:p>
    <w:p w14:paraId="0FCD4C4D" w14:textId="77777777" w:rsidR="00D41FFA" w:rsidRPr="008930FB" w:rsidRDefault="00D41FFA" w:rsidP="00D41FFA">
      <w:pPr>
        <w:pStyle w:val="BodyTextMain"/>
        <w:rPr>
          <w:lang w:val="en-GB"/>
        </w:rPr>
      </w:pPr>
      <w:r w:rsidRPr="008930FB">
        <w:rPr>
          <w:lang w:val="en-GB"/>
        </w:rPr>
        <w:t>By the end of 2016, Koroth was processing 6,800 kg of jackfruit a month</w:t>
      </w:r>
      <w:r>
        <w:rPr>
          <w:lang w:val="en-GB"/>
        </w:rPr>
        <w:t>,</w:t>
      </w:r>
      <w:r w:rsidRPr="008930FB">
        <w:rPr>
          <w:lang w:val="en-GB"/>
        </w:rPr>
        <w:t xml:space="preserve"> with a product line of pulp, pieces, tender jackfruit, jackfruit curry, and teriyaki jackfruit. He had 14 regular </w:t>
      </w:r>
      <w:r>
        <w:rPr>
          <w:lang w:val="en-GB"/>
        </w:rPr>
        <w:t>business-to-business (</w:t>
      </w:r>
      <w:r w:rsidRPr="008930FB">
        <w:rPr>
          <w:lang w:val="en-GB"/>
        </w:rPr>
        <w:t>B2B</w:t>
      </w:r>
      <w:r>
        <w:rPr>
          <w:lang w:val="en-GB"/>
        </w:rPr>
        <w:t>)</w:t>
      </w:r>
      <w:r w:rsidRPr="008930FB">
        <w:rPr>
          <w:lang w:val="en-GB"/>
        </w:rPr>
        <w:t xml:space="preserve"> customers and 12 employees. Monthly sales had grown to </w:t>
      </w:r>
      <w:r w:rsidRPr="008930FB">
        <w:rPr>
          <w:rStyle w:val="Emphasis"/>
          <w:rFonts w:ascii="Arial" w:hAnsi="Arial" w:cs="Arial"/>
          <w:bCs/>
          <w:i w:val="0"/>
          <w:iCs w:val="0"/>
          <w:sz w:val="20"/>
          <w:szCs w:val="20"/>
          <w:shd w:val="clear" w:color="auto" w:fill="FFFFFF"/>
          <w:lang w:val="en-GB"/>
        </w:rPr>
        <w:t>₹</w:t>
      </w:r>
      <w:r w:rsidRPr="008930FB">
        <w:rPr>
          <w:lang w:val="en-GB"/>
        </w:rPr>
        <w:t>1.025 million (</w:t>
      </w:r>
      <w:r>
        <w:rPr>
          <w:lang w:val="en-GB"/>
        </w:rPr>
        <w:t xml:space="preserve">approximately </w:t>
      </w:r>
      <w:r w:rsidRPr="008930FB">
        <w:rPr>
          <w:lang w:val="en-GB"/>
        </w:rPr>
        <w:t>US$16,000) (see Exhibit</w:t>
      </w:r>
      <w:r>
        <w:rPr>
          <w:lang w:val="en-GB"/>
        </w:rPr>
        <w:t>s 4 and 5</w:t>
      </w:r>
      <w:r w:rsidRPr="008930FB">
        <w:rPr>
          <w:lang w:val="en-GB"/>
        </w:rPr>
        <w:t xml:space="preserve">). His monthly fixed costs were </w:t>
      </w:r>
      <w:r w:rsidRPr="008930FB">
        <w:rPr>
          <w:rStyle w:val="Emphasis"/>
          <w:rFonts w:ascii="Arial" w:hAnsi="Arial" w:cs="Arial"/>
          <w:bCs/>
          <w:i w:val="0"/>
          <w:iCs w:val="0"/>
          <w:sz w:val="20"/>
          <w:szCs w:val="20"/>
          <w:shd w:val="clear" w:color="auto" w:fill="FFFFFF"/>
          <w:lang w:val="en-GB"/>
        </w:rPr>
        <w:t>₹</w:t>
      </w:r>
      <w:r w:rsidRPr="008930FB">
        <w:rPr>
          <w:lang w:val="en-GB"/>
        </w:rPr>
        <w:t xml:space="preserve">75,000 (US$11,250), and his variable costs were approximately </w:t>
      </w:r>
      <w:r w:rsidRPr="008930FB">
        <w:rPr>
          <w:rStyle w:val="Emphasis"/>
          <w:rFonts w:ascii="Arial" w:hAnsi="Arial" w:cs="Arial"/>
          <w:bCs/>
          <w:i w:val="0"/>
          <w:iCs w:val="0"/>
          <w:sz w:val="20"/>
          <w:szCs w:val="20"/>
          <w:shd w:val="clear" w:color="auto" w:fill="FFFFFF"/>
          <w:lang w:val="en-GB"/>
        </w:rPr>
        <w:t>₹</w:t>
      </w:r>
      <w:r w:rsidRPr="008930FB">
        <w:rPr>
          <w:lang w:val="en-GB"/>
        </w:rPr>
        <w:t xml:space="preserve">45/kg (US$0.63/kg) (see Exhibit </w:t>
      </w:r>
      <w:r>
        <w:rPr>
          <w:lang w:val="en-GB"/>
        </w:rPr>
        <w:t>6</w:t>
      </w:r>
      <w:r w:rsidRPr="008930FB">
        <w:rPr>
          <w:lang w:val="en-GB"/>
        </w:rPr>
        <w:t xml:space="preserve">). He was sourcing jackfruit from a wider area, and his dream of building the commercial value of the poor man’s fruit was gradually coming true. Koroth expanded distribution in the domestic market. He remained focused on processing jackfruit as an ingredient for industrial uses (see Exhibit </w:t>
      </w:r>
      <w:r>
        <w:rPr>
          <w:lang w:val="en-GB"/>
        </w:rPr>
        <w:t>3</w:t>
      </w:r>
      <w:r w:rsidRPr="008930FB">
        <w:rPr>
          <w:lang w:val="en-GB"/>
        </w:rPr>
        <w:t>). Signs of potential growth emerged when a major chocolate manufacturing company and a major processed food brand in India showed interest in joint research and development activities for developing jackfruit-based food products. These companies were attracted by the potential for innovation in product development. Coffee made from jackfruit, for example, was one of the innovative products drawing the attention of industrial buyers.</w:t>
      </w:r>
    </w:p>
    <w:p w14:paraId="51F4E0A4" w14:textId="77777777" w:rsidR="00D41FFA" w:rsidRPr="008930FB" w:rsidRDefault="00D41FFA" w:rsidP="00D41FFA">
      <w:pPr>
        <w:pStyle w:val="BodyTextMain"/>
        <w:rPr>
          <w:sz w:val="20"/>
          <w:lang w:val="en-GB"/>
        </w:rPr>
      </w:pPr>
    </w:p>
    <w:p w14:paraId="3A5AD609" w14:textId="77777777" w:rsidR="00D41FFA" w:rsidRPr="008930FB" w:rsidRDefault="00D41FFA" w:rsidP="00D41FFA">
      <w:pPr>
        <w:pStyle w:val="BodyTextMain"/>
        <w:rPr>
          <w:sz w:val="20"/>
          <w:lang w:val="en-GB"/>
        </w:rPr>
      </w:pPr>
    </w:p>
    <w:p w14:paraId="49D1E4AC" w14:textId="77777777" w:rsidR="00D41FFA" w:rsidRPr="008930FB" w:rsidRDefault="00D41FFA" w:rsidP="00D41FFA">
      <w:pPr>
        <w:pStyle w:val="BodyTextMain"/>
        <w:rPr>
          <w:lang w:val="en-GB"/>
        </w:rPr>
      </w:pPr>
      <w:r w:rsidRPr="008930FB">
        <w:rPr>
          <w:rFonts w:ascii="Arial" w:hAnsi="Arial" w:cs="Arial"/>
          <w:b/>
          <w:sz w:val="20"/>
          <w:szCs w:val="20"/>
          <w:lang w:val="en-GB"/>
        </w:rPr>
        <w:t>FRUIT OF THE FUTURE, OR FLAVOUR OF THE MONTH?</w:t>
      </w:r>
    </w:p>
    <w:p w14:paraId="143E6651" w14:textId="77777777" w:rsidR="00D41FFA" w:rsidRPr="008930FB" w:rsidRDefault="00D41FFA" w:rsidP="00D41FFA">
      <w:pPr>
        <w:pStyle w:val="BodyTextMain"/>
        <w:rPr>
          <w:sz w:val="20"/>
          <w:lang w:val="en-GB"/>
        </w:rPr>
      </w:pPr>
    </w:p>
    <w:p w14:paraId="38E7DE02" w14:textId="77777777" w:rsidR="00D41FFA" w:rsidRPr="008930FB" w:rsidRDefault="00D41FFA" w:rsidP="00D41FFA">
      <w:pPr>
        <w:pStyle w:val="BodyTextMain"/>
        <w:rPr>
          <w:lang w:val="en-GB"/>
        </w:rPr>
      </w:pPr>
      <w:r w:rsidRPr="008930FB">
        <w:rPr>
          <w:lang w:val="en-GB"/>
        </w:rPr>
        <w:t xml:space="preserve">Koroth was making these efforts when the jackfruit was being identified as a high-potential “fruit for the future.” To understand more about the potential of the fruit and to explore commercial possibilities, Koroth, Chandra, and Prabhu sought mentoring from Shree Padree, a renowned Indian journalist in the farming </w:t>
      </w:r>
      <w:r w:rsidRPr="008930FB">
        <w:rPr>
          <w:lang w:val="en-GB"/>
        </w:rPr>
        <w:lastRenderedPageBreak/>
        <w:t>sector. Padree was a leading figure in advocating the value of the Indian jackfruit in the global market. The fruit started attracting attention due to its multiple health benefits.</w:t>
      </w:r>
      <w:r w:rsidRPr="008930FB">
        <w:rPr>
          <w:rStyle w:val="FootnoteReference"/>
          <w:rFonts w:ascii="Times" w:hAnsi="Times" w:cstheme="minorHAnsi"/>
          <w:lang w:val="en-GB"/>
        </w:rPr>
        <w:footnoteReference w:id="23"/>
      </w:r>
      <w:r w:rsidRPr="008930FB">
        <w:rPr>
          <w:lang w:val="en-GB"/>
        </w:rPr>
        <w:t xml:space="preserve"> Major B2B e-commerce websites indicated a growing volume of dried jackfruit exports from non-Western countries to Western countries.</w:t>
      </w:r>
      <w:r w:rsidRPr="008930FB">
        <w:rPr>
          <w:rStyle w:val="FootnoteReference"/>
          <w:rFonts w:ascii="Times" w:hAnsi="Times" w:cstheme="minorHAnsi"/>
          <w:lang w:val="en-GB"/>
        </w:rPr>
        <w:footnoteReference w:id="24"/>
      </w:r>
      <w:r w:rsidRPr="008930FB">
        <w:rPr>
          <w:vertAlign w:val="superscript"/>
          <w:lang w:val="en-GB"/>
        </w:rPr>
        <w:t xml:space="preserve"> </w:t>
      </w:r>
      <w:r w:rsidRPr="008930FB">
        <w:rPr>
          <w:lang w:val="en-GB"/>
        </w:rPr>
        <w:t xml:space="preserve">Countries such as Vietnam, Malaysia, </w:t>
      </w:r>
      <w:r>
        <w:rPr>
          <w:lang w:val="en-GB"/>
        </w:rPr>
        <w:t xml:space="preserve">the </w:t>
      </w:r>
      <w:r w:rsidRPr="008930FB">
        <w:rPr>
          <w:lang w:val="en-GB"/>
        </w:rPr>
        <w:t>Philippines, Cambodia, and Sri Lanka had quickly realized the potential of the fruit and adopted initiatives for supporting farming and manufacturing value-added jackfruit products. Companies in those countries were manufacturing and exporting processed jackfruit products.</w:t>
      </w:r>
      <w:r w:rsidRPr="008930FB">
        <w:rPr>
          <w:rStyle w:val="FootnoteReference"/>
          <w:rFonts w:ascii="Times" w:hAnsi="Times" w:cstheme="minorHAnsi"/>
          <w:lang w:val="en-GB"/>
        </w:rPr>
        <w:footnoteReference w:id="25"/>
      </w:r>
      <w:r w:rsidRPr="008930FB">
        <w:rPr>
          <w:lang w:val="en-GB"/>
        </w:rPr>
        <w:t xml:space="preserve"> Exports of fresh tropical fruits to Europe were increasing.</w:t>
      </w:r>
      <w:r w:rsidRPr="008930FB">
        <w:rPr>
          <w:rStyle w:val="FootnoteReference"/>
          <w:rFonts w:ascii="Times" w:hAnsi="Times" w:cstheme="minorHAnsi"/>
          <w:lang w:val="en-GB"/>
        </w:rPr>
        <w:footnoteReference w:id="26"/>
      </w:r>
      <w:r w:rsidRPr="008930FB">
        <w:rPr>
          <w:lang w:val="en-GB"/>
        </w:rPr>
        <w:t xml:space="preserve"> The trade of fresh jackfruit among Southeast Asian countries</w:t>
      </w:r>
      <w:r w:rsidRPr="008930FB">
        <w:rPr>
          <w:rStyle w:val="FootnoteReference"/>
          <w:rFonts w:ascii="Times" w:hAnsi="Times" w:cstheme="minorHAnsi"/>
          <w:lang w:val="en-GB"/>
        </w:rPr>
        <w:footnoteReference w:id="27"/>
      </w:r>
      <w:r w:rsidRPr="008930FB">
        <w:rPr>
          <w:lang w:val="en-GB"/>
        </w:rPr>
        <w:t xml:space="preserve"> and the export of mostly canned and freeze-dried jackfruit from South Asian countries to the United States began to appear in public export and import figures.</w:t>
      </w:r>
      <w:r w:rsidRPr="008930FB">
        <w:rPr>
          <w:rStyle w:val="FootnoteReference"/>
          <w:rFonts w:ascii="Times" w:hAnsi="Times" w:cstheme="minorHAnsi"/>
          <w:lang w:val="en-GB"/>
        </w:rPr>
        <w:footnoteReference w:id="28"/>
      </w:r>
      <w:r w:rsidRPr="008930FB">
        <w:rPr>
          <w:lang w:val="en-GB"/>
        </w:rPr>
        <w:t xml:space="preserve"> Export figures from India showed the domination of jackfruit chips (see Exhibit </w:t>
      </w:r>
      <w:r>
        <w:rPr>
          <w:lang w:val="en-GB"/>
        </w:rPr>
        <w:t>7</w:t>
      </w:r>
      <w:r w:rsidRPr="008930FB">
        <w:rPr>
          <w:lang w:val="en-GB"/>
        </w:rPr>
        <w:t xml:space="preserve">), which Koroth believed were made mostly by </w:t>
      </w:r>
      <w:r>
        <w:rPr>
          <w:lang w:val="en-GB"/>
        </w:rPr>
        <w:t>small-scale</w:t>
      </w:r>
      <w:r w:rsidRPr="008930FB">
        <w:rPr>
          <w:lang w:val="en-GB"/>
        </w:rPr>
        <w:t xml:space="preserve"> non-governmental organizations.</w:t>
      </w:r>
    </w:p>
    <w:p w14:paraId="323CCF7D" w14:textId="77777777" w:rsidR="00D41FFA" w:rsidRPr="008930FB" w:rsidRDefault="00D41FFA" w:rsidP="00D41FFA">
      <w:pPr>
        <w:pStyle w:val="BodyTextMain"/>
        <w:rPr>
          <w:lang w:val="en-GB"/>
        </w:rPr>
      </w:pPr>
    </w:p>
    <w:p w14:paraId="61F0C34D" w14:textId="77777777" w:rsidR="00D41FFA" w:rsidRPr="00655210" w:rsidRDefault="00D41FFA" w:rsidP="00D41FFA">
      <w:pPr>
        <w:pStyle w:val="BodyTextMain"/>
        <w:rPr>
          <w:lang w:val="en-GB"/>
        </w:rPr>
      </w:pPr>
      <w:r w:rsidRPr="00655210">
        <w:rPr>
          <w:lang w:val="en-GB"/>
        </w:rPr>
        <w:t>Koroth was certainly surprised to see the extent to which jackfruit was making headlines in the United States. He became aware of the rising demand for vegan alternatives to meat—jackfruit in particular—in the US market. Instructions for cooking jackfruit were appearing regularly in traditional and digital media. Jackfruit was featured as a particularly attractive meat substitute because of its ability to mimic the taste and texture of pulled pork—a staple in the barbeque culture of many southern states. Raw jackfruit bulbs began showing up in mainstream grocery stores and were no longer only available in ethnic stores. Canned jackfruit was on most grocery store shelves, and retail stores had begun offering prepared packages of ready-to-serve jackfruit dishes.</w:t>
      </w:r>
    </w:p>
    <w:p w14:paraId="6C815974" w14:textId="77777777" w:rsidR="00D41FFA" w:rsidRPr="008930FB" w:rsidRDefault="00D41FFA" w:rsidP="00D41FFA">
      <w:pPr>
        <w:pStyle w:val="BodyTextMain"/>
        <w:rPr>
          <w:lang w:val="en-GB"/>
        </w:rPr>
      </w:pPr>
    </w:p>
    <w:p w14:paraId="3951BA57" w14:textId="77777777" w:rsidR="00D41FFA" w:rsidRPr="008930FB" w:rsidRDefault="00D41FFA" w:rsidP="00D41FFA">
      <w:pPr>
        <w:pStyle w:val="BodyTextMain"/>
        <w:rPr>
          <w:lang w:val="en-GB"/>
        </w:rPr>
      </w:pPr>
      <w:r w:rsidRPr="008930FB">
        <w:rPr>
          <w:lang w:val="en-GB"/>
        </w:rPr>
        <w:t>Koroth wondered if he should reconsider entering the ready-to-serve product category with a line of consumer goods for export. There was a risk that jackfruit would prove to be no more than a flavour-of-the-month fad in Western markets. On the other hand, if the market had staying power, his packaged goods would face strong competition from recognized, nationally branded entrants.</w:t>
      </w:r>
    </w:p>
    <w:p w14:paraId="0F66778C" w14:textId="77777777" w:rsidR="00D41FFA" w:rsidRPr="008930FB" w:rsidRDefault="00D41FFA" w:rsidP="00D41FFA">
      <w:pPr>
        <w:pStyle w:val="BodyTextMain"/>
        <w:tabs>
          <w:tab w:val="left" w:pos="4120"/>
        </w:tabs>
        <w:rPr>
          <w:lang w:val="en-GB"/>
        </w:rPr>
      </w:pPr>
      <w:r w:rsidRPr="008930FB">
        <w:rPr>
          <w:lang w:val="en-GB"/>
        </w:rPr>
        <w:tab/>
      </w:r>
    </w:p>
    <w:p w14:paraId="6904E476" w14:textId="77777777" w:rsidR="00D41FFA" w:rsidRPr="008930FB" w:rsidRDefault="00D41FFA" w:rsidP="00D41FFA">
      <w:pPr>
        <w:pStyle w:val="BodyTextMain"/>
        <w:rPr>
          <w:lang w:val="en-GB"/>
        </w:rPr>
      </w:pPr>
      <w:r w:rsidRPr="008930FB">
        <w:rPr>
          <w:lang w:val="en-GB"/>
        </w:rPr>
        <w:t>Would industrial food processers in the United States be seeking a supplier of jackfruit pulp to support new product categories? Koroth was aware that diverting resources to either possible export market might put his domestic business at risk; would he be better off continuing to expand pulp production within the large domestic B2B market?</w:t>
      </w:r>
    </w:p>
    <w:p w14:paraId="7BBD8251" w14:textId="77777777" w:rsidR="00D41FFA" w:rsidRPr="008930FB" w:rsidRDefault="00D41FFA" w:rsidP="00D41FFA">
      <w:pPr>
        <w:pStyle w:val="BodyTextMain"/>
        <w:rPr>
          <w:lang w:val="en-GB"/>
        </w:rPr>
      </w:pPr>
    </w:p>
    <w:p w14:paraId="303D5C81" w14:textId="77777777" w:rsidR="00D41FFA" w:rsidRPr="008930FB" w:rsidRDefault="00D41FFA" w:rsidP="00D41FFA">
      <w:pPr>
        <w:pStyle w:val="BodyTextMain"/>
        <w:rPr>
          <w:lang w:val="en-GB"/>
        </w:rPr>
      </w:pPr>
      <w:r w:rsidRPr="008930FB">
        <w:rPr>
          <w:lang w:val="en-GB"/>
        </w:rPr>
        <w:t>Koroth was amused by the irony of the local poor man’s fruit trending as the hottest new gourmet fad overseas. But he quickly grew serious when assessing the important decisions to be made.</w:t>
      </w:r>
      <w:r w:rsidRPr="008930FB">
        <w:rPr>
          <w:lang w:val="en-GB"/>
        </w:rPr>
        <w:br w:type="page"/>
      </w:r>
    </w:p>
    <w:p w14:paraId="3D129D1A" w14:textId="77777777" w:rsidR="00D41FFA" w:rsidRPr="008930FB" w:rsidRDefault="00D41FFA" w:rsidP="00D41FFA">
      <w:pPr>
        <w:pStyle w:val="ExhibitHeading"/>
        <w:rPr>
          <w:lang w:val="en-GB"/>
        </w:rPr>
      </w:pPr>
      <w:r w:rsidRPr="008930FB">
        <w:rPr>
          <w:lang w:val="en-GB"/>
        </w:rPr>
        <w:lastRenderedPageBreak/>
        <w:t>EXHIBIT 1: SUBHASH KOROTH WITH JACKFRUIT IN HIS FACTORY</w:t>
      </w:r>
    </w:p>
    <w:p w14:paraId="0E21B8ED" w14:textId="77777777" w:rsidR="00D41FFA" w:rsidRPr="008930FB" w:rsidRDefault="00D41FFA" w:rsidP="00D41FFA">
      <w:pPr>
        <w:pStyle w:val="ExhibitHeading"/>
        <w:rPr>
          <w:sz w:val="18"/>
          <w:lang w:val="en-GB"/>
        </w:rPr>
      </w:pPr>
    </w:p>
    <w:p w14:paraId="3EC024B4" w14:textId="77777777" w:rsidR="00D41FFA" w:rsidRPr="008930FB" w:rsidRDefault="00D41FFA" w:rsidP="00D41FFA">
      <w:pPr>
        <w:pStyle w:val="ExhibitHeading"/>
        <w:rPr>
          <w:rFonts w:ascii="Times New Roman" w:hAnsi="Times New Roman"/>
          <w:lang w:val="en-GB"/>
        </w:rPr>
      </w:pPr>
      <w:r w:rsidRPr="008930FB">
        <w:rPr>
          <w:noProof/>
        </w:rPr>
        <w:drawing>
          <wp:inline distT="0" distB="0" distL="0" distR="0" wp14:anchorId="18060863" wp14:editId="3A7C6B5F">
            <wp:extent cx="4651911" cy="28863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_1646.JP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4751928" cy="2948380"/>
                    </a:xfrm>
                    <a:prstGeom prst="rect">
                      <a:avLst/>
                    </a:prstGeom>
                  </pic:spPr>
                </pic:pic>
              </a:graphicData>
            </a:graphic>
          </wp:inline>
        </w:drawing>
      </w:r>
    </w:p>
    <w:p w14:paraId="6C4CE79A" w14:textId="77777777" w:rsidR="00D41FFA" w:rsidRPr="008930FB" w:rsidRDefault="00D41FFA" w:rsidP="00D41FFA">
      <w:pPr>
        <w:pStyle w:val="ExhibitHeading"/>
        <w:rPr>
          <w:rFonts w:ascii="Times New Roman" w:hAnsi="Times New Roman"/>
          <w:sz w:val="18"/>
          <w:lang w:val="en-GB"/>
        </w:rPr>
      </w:pPr>
    </w:p>
    <w:p w14:paraId="5D5DF375" w14:textId="77777777" w:rsidR="00D41FFA" w:rsidRPr="008930FB" w:rsidRDefault="00D41FFA" w:rsidP="00D41FFA">
      <w:pPr>
        <w:pStyle w:val="Footnote"/>
        <w:rPr>
          <w:lang w:val="en-GB"/>
        </w:rPr>
      </w:pPr>
      <w:r w:rsidRPr="008930FB">
        <w:rPr>
          <w:lang w:val="en-GB"/>
        </w:rPr>
        <w:t>Source: Company documents.</w:t>
      </w:r>
    </w:p>
    <w:p w14:paraId="7851BAB9" w14:textId="77777777" w:rsidR="00D41FFA" w:rsidRPr="008930FB" w:rsidRDefault="00D41FFA" w:rsidP="00D41FFA">
      <w:pPr>
        <w:pStyle w:val="BodyTextMain"/>
        <w:rPr>
          <w:sz w:val="18"/>
          <w:lang w:val="en-GB"/>
        </w:rPr>
      </w:pPr>
    </w:p>
    <w:p w14:paraId="727548A2" w14:textId="77777777" w:rsidR="00D41FFA" w:rsidRPr="008930FB" w:rsidRDefault="00D41FFA" w:rsidP="00D41FFA">
      <w:pPr>
        <w:pStyle w:val="BodyTextMain"/>
        <w:rPr>
          <w:sz w:val="18"/>
          <w:lang w:val="en-GB"/>
        </w:rPr>
      </w:pPr>
    </w:p>
    <w:p w14:paraId="187071C1" w14:textId="77777777" w:rsidR="00D41FFA" w:rsidRPr="008930FB" w:rsidRDefault="00D41FFA" w:rsidP="00D41FFA">
      <w:pPr>
        <w:pStyle w:val="ExhibitHeading"/>
        <w:rPr>
          <w:lang w:val="en-GB" w:eastAsia="en-GB"/>
        </w:rPr>
      </w:pPr>
      <w:r w:rsidRPr="008930FB">
        <w:rPr>
          <w:lang w:val="en-GB" w:eastAsia="en-GB"/>
        </w:rPr>
        <w:t>EXHIBIT 2: JACKFRUIT FACTS</w:t>
      </w:r>
    </w:p>
    <w:p w14:paraId="2CC8B92E" w14:textId="77777777" w:rsidR="00D41FFA" w:rsidRPr="008930FB" w:rsidRDefault="00D41FFA" w:rsidP="00D41FFA">
      <w:pPr>
        <w:pStyle w:val="ExhibitHeading"/>
        <w:rPr>
          <w:sz w:val="18"/>
          <w:lang w:val="en-GB" w:eastAsia="en-GB"/>
        </w:rPr>
      </w:pPr>
    </w:p>
    <w:tbl>
      <w:tblPr>
        <w:tblStyle w:val="TableGrid"/>
        <w:tblW w:w="944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447"/>
      </w:tblGrid>
      <w:tr w:rsidR="00D41FFA" w:rsidRPr="008930FB" w14:paraId="3CAE0810" w14:textId="77777777" w:rsidTr="005F1268">
        <w:trPr>
          <w:trHeight w:val="60"/>
        </w:trPr>
        <w:tc>
          <w:tcPr>
            <w:tcW w:w="9447" w:type="dxa"/>
            <w:noWrap/>
            <w:hideMark/>
          </w:tcPr>
          <w:p w14:paraId="2B74D8CD"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 xml:space="preserve">Popularly known as a “miracle” fruit </w:t>
            </w:r>
          </w:p>
        </w:tc>
      </w:tr>
      <w:tr w:rsidR="00D41FFA" w:rsidRPr="008930FB" w14:paraId="4D874CF7" w14:textId="77777777" w:rsidTr="005F1268">
        <w:trPr>
          <w:trHeight w:val="60"/>
        </w:trPr>
        <w:tc>
          <w:tcPr>
            <w:tcW w:w="9447" w:type="dxa"/>
            <w:noWrap/>
            <w:hideMark/>
          </w:tcPr>
          <w:p w14:paraId="7B78349C"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Grows organically by default as a backyard fruit or wild fruit</w:t>
            </w:r>
          </w:p>
        </w:tc>
      </w:tr>
      <w:tr w:rsidR="00D41FFA" w:rsidRPr="008930FB" w14:paraId="5BBA8CCF" w14:textId="77777777" w:rsidTr="005F1268">
        <w:trPr>
          <w:trHeight w:val="60"/>
        </w:trPr>
        <w:tc>
          <w:tcPr>
            <w:tcW w:w="9447" w:type="dxa"/>
            <w:noWrap/>
            <w:hideMark/>
          </w:tcPr>
          <w:p w14:paraId="5AA08927"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Tastes like meat and serves as a substitute for it</w:t>
            </w:r>
          </w:p>
        </w:tc>
      </w:tr>
      <w:tr w:rsidR="00D41FFA" w:rsidRPr="008930FB" w14:paraId="33A0D5A1" w14:textId="77777777" w:rsidTr="005F1268">
        <w:trPr>
          <w:trHeight w:val="60"/>
        </w:trPr>
        <w:tc>
          <w:tcPr>
            <w:tcW w:w="9447" w:type="dxa"/>
            <w:noWrap/>
            <w:hideMark/>
          </w:tcPr>
          <w:p w14:paraId="1EB8D3C4"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A versatile food (value-added product varieties include pulp, juice, jam, pickles, tacos, ice cream, curry, fries, pasta, honey, squash, jam, halwa, wine, chips, coffee, and chocolate, among others)</w:t>
            </w:r>
          </w:p>
        </w:tc>
      </w:tr>
      <w:tr w:rsidR="00D41FFA" w:rsidRPr="008930FB" w14:paraId="238615B6" w14:textId="77777777" w:rsidTr="005F1268">
        <w:trPr>
          <w:trHeight w:val="60"/>
        </w:trPr>
        <w:tc>
          <w:tcPr>
            <w:tcW w:w="9447" w:type="dxa"/>
            <w:noWrap/>
            <w:hideMark/>
          </w:tcPr>
          <w:p w14:paraId="3C3049A5"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Tree leaves are good fodder for farm animals</w:t>
            </w:r>
          </w:p>
        </w:tc>
      </w:tr>
      <w:tr w:rsidR="00D41FFA" w:rsidRPr="008930FB" w14:paraId="765AB463" w14:textId="77777777" w:rsidTr="005F1268">
        <w:trPr>
          <w:trHeight w:val="60"/>
        </w:trPr>
        <w:tc>
          <w:tcPr>
            <w:tcW w:w="9447" w:type="dxa"/>
            <w:noWrap/>
            <w:hideMark/>
          </w:tcPr>
          <w:p w14:paraId="69FBA7A1"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 xml:space="preserve">Jackfruit timber is highly valued and used for making furniture and musical instruments </w:t>
            </w:r>
          </w:p>
        </w:tc>
      </w:tr>
      <w:tr w:rsidR="00D41FFA" w:rsidRPr="008930FB" w14:paraId="420483ED" w14:textId="77777777" w:rsidTr="005F1268">
        <w:trPr>
          <w:trHeight w:val="60"/>
        </w:trPr>
        <w:tc>
          <w:tcPr>
            <w:tcW w:w="9447" w:type="dxa"/>
            <w:noWrap/>
            <w:hideMark/>
          </w:tcPr>
          <w:p w14:paraId="10C71F32"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Weight of the fruit varies from 3 to 45 kilograms</w:t>
            </w:r>
          </w:p>
        </w:tc>
      </w:tr>
      <w:tr w:rsidR="00D41FFA" w:rsidRPr="008930FB" w14:paraId="0FE99757" w14:textId="77777777" w:rsidTr="005F1268">
        <w:trPr>
          <w:trHeight w:val="60"/>
        </w:trPr>
        <w:tc>
          <w:tcPr>
            <w:tcW w:w="9447" w:type="dxa"/>
            <w:noWrap/>
            <w:hideMark/>
          </w:tcPr>
          <w:p w14:paraId="4245EEDE"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The largest fruit tree in the world</w:t>
            </w:r>
          </w:p>
        </w:tc>
      </w:tr>
      <w:tr w:rsidR="00D41FFA" w:rsidRPr="008930FB" w14:paraId="5F9123DD" w14:textId="77777777" w:rsidTr="005F1268">
        <w:trPr>
          <w:trHeight w:val="60"/>
        </w:trPr>
        <w:tc>
          <w:tcPr>
            <w:tcW w:w="9447" w:type="dxa"/>
            <w:noWrap/>
            <w:hideMark/>
          </w:tcPr>
          <w:p w14:paraId="0F5F8C2C"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A jackfruit tree can grow 150 to 250 jackfruits in a season</w:t>
            </w:r>
          </w:p>
        </w:tc>
      </w:tr>
      <w:tr w:rsidR="00D41FFA" w:rsidRPr="008930FB" w14:paraId="1AC4CBC6" w14:textId="77777777" w:rsidTr="005F1268">
        <w:trPr>
          <w:trHeight w:val="60"/>
        </w:trPr>
        <w:tc>
          <w:tcPr>
            <w:tcW w:w="9447" w:type="dxa"/>
            <w:noWrap/>
            <w:hideMark/>
          </w:tcPr>
          <w:p w14:paraId="5E19B1BF"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 xml:space="preserve">The jackfruit tree </w:t>
            </w:r>
            <w:r>
              <w:rPr>
                <w:rFonts w:ascii="Arial" w:hAnsi="Arial" w:cs="Arial"/>
                <w:color w:val="000000"/>
                <w:sz w:val="18"/>
                <w:szCs w:val="18"/>
                <w:lang w:val="en-GB" w:eastAsia="en-GB"/>
              </w:rPr>
              <w:t>provides</w:t>
            </w:r>
            <w:r w:rsidRPr="008930FB">
              <w:rPr>
                <w:rFonts w:ascii="Arial" w:hAnsi="Arial" w:cs="Arial"/>
                <w:color w:val="000000"/>
                <w:sz w:val="18"/>
                <w:szCs w:val="18"/>
                <w:lang w:val="en-GB" w:eastAsia="en-GB"/>
              </w:rPr>
              <w:t xml:space="preserve"> latex usable for making glue</w:t>
            </w:r>
          </w:p>
        </w:tc>
      </w:tr>
      <w:tr w:rsidR="00D41FFA" w:rsidRPr="008930FB" w14:paraId="084D9E53" w14:textId="77777777" w:rsidTr="005F1268">
        <w:trPr>
          <w:trHeight w:val="60"/>
        </w:trPr>
        <w:tc>
          <w:tcPr>
            <w:tcW w:w="9447" w:type="dxa"/>
            <w:noWrap/>
            <w:hideMark/>
          </w:tcPr>
          <w:p w14:paraId="0ACA272D"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Very high nutritional value (protein, iron, calories, carbohydrates, vitamins, potassium, calcium, fatty acids, amino acids, folic acid, and fibre)</w:t>
            </w:r>
          </w:p>
        </w:tc>
      </w:tr>
      <w:tr w:rsidR="00D41FFA" w:rsidRPr="008930FB" w14:paraId="6579BB5A" w14:textId="77777777" w:rsidTr="005F1268">
        <w:trPr>
          <w:trHeight w:val="60"/>
        </w:trPr>
        <w:tc>
          <w:tcPr>
            <w:tcW w:w="9447" w:type="dxa"/>
            <w:noWrap/>
            <w:hideMark/>
          </w:tcPr>
          <w:p w14:paraId="24BF99BD"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Contains phytonutrients, which are vital in combatting cancer</w:t>
            </w:r>
          </w:p>
        </w:tc>
      </w:tr>
      <w:tr w:rsidR="00D41FFA" w:rsidRPr="008930FB" w14:paraId="723B0F56" w14:textId="77777777" w:rsidTr="005F1268">
        <w:trPr>
          <w:trHeight w:val="60"/>
        </w:trPr>
        <w:tc>
          <w:tcPr>
            <w:tcW w:w="9447" w:type="dxa"/>
            <w:noWrap/>
            <w:hideMark/>
          </w:tcPr>
          <w:p w14:paraId="0A1567C8"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Rich in antioxidants</w:t>
            </w:r>
          </w:p>
        </w:tc>
      </w:tr>
      <w:tr w:rsidR="00D41FFA" w:rsidRPr="008930FB" w14:paraId="4610CC17" w14:textId="77777777" w:rsidTr="005F1268">
        <w:trPr>
          <w:trHeight w:val="60"/>
        </w:trPr>
        <w:tc>
          <w:tcPr>
            <w:tcW w:w="9447" w:type="dxa"/>
            <w:noWrap/>
            <w:hideMark/>
          </w:tcPr>
          <w:p w14:paraId="5EC85279"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Rich in magnesium, which helps fight high blood pressure, diabetes, and heart disease</w:t>
            </w:r>
          </w:p>
        </w:tc>
      </w:tr>
      <w:tr w:rsidR="00D41FFA" w:rsidRPr="008930FB" w14:paraId="795634DC" w14:textId="77777777" w:rsidTr="005F1268">
        <w:trPr>
          <w:trHeight w:val="60"/>
        </w:trPr>
        <w:tc>
          <w:tcPr>
            <w:tcW w:w="9447" w:type="dxa"/>
            <w:noWrap/>
            <w:hideMark/>
          </w:tcPr>
          <w:p w14:paraId="0D7269EC"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Low sugar levels make jackfruit an appropriate food for diabetic patients</w:t>
            </w:r>
          </w:p>
        </w:tc>
      </w:tr>
      <w:tr w:rsidR="00D41FFA" w:rsidRPr="008930FB" w14:paraId="7FE1893D" w14:textId="77777777" w:rsidTr="005F1268">
        <w:trPr>
          <w:trHeight w:val="60"/>
        </w:trPr>
        <w:tc>
          <w:tcPr>
            <w:tcW w:w="9447" w:type="dxa"/>
            <w:noWrap/>
            <w:hideMark/>
          </w:tcPr>
          <w:p w14:paraId="7B36C99D"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Rich in magnesium, which, coupled with calcium, helps reduce the risk of osteoporosis</w:t>
            </w:r>
          </w:p>
        </w:tc>
      </w:tr>
      <w:tr w:rsidR="00D41FFA" w:rsidRPr="008930FB" w14:paraId="59FA0616" w14:textId="77777777" w:rsidTr="005F1268">
        <w:trPr>
          <w:trHeight w:val="60"/>
        </w:trPr>
        <w:tc>
          <w:tcPr>
            <w:tcW w:w="9447" w:type="dxa"/>
            <w:noWrap/>
            <w:hideMark/>
          </w:tcPr>
          <w:p w14:paraId="0A5AD715"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Fruit seed powder has a cosmetic use in helping to reduce skin wrinkles</w:t>
            </w:r>
          </w:p>
        </w:tc>
      </w:tr>
      <w:tr w:rsidR="00D41FFA" w:rsidRPr="008930FB" w14:paraId="0D756AD6" w14:textId="77777777" w:rsidTr="005F1268">
        <w:trPr>
          <w:trHeight w:val="60"/>
        </w:trPr>
        <w:tc>
          <w:tcPr>
            <w:tcW w:w="9447" w:type="dxa"/>
            <w:noWrap/>
            <w:hideMark/>
          </w:tcPr>
          <w:p w14:paraId="67C86271"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Jackfruit consumption can lead to the removal of heavy metals such as cadmium from the body</w:t>
            </w:r>
          </w:p>
        </w:tc>
      </w:tr>
      <w:tr w:rsidR="00D41FFA" w:rsidRPr="008930FB" w14:paraId="76455E4C" w14:textId="77777777" w:rsidTr="005F1268">
        <w:trPr>
          <w:trHeight w:val="60"/>
        </w:trPr>
        <w:tc>
          <w:tcPr>
            <w:tcW w:w="9447" w:type="dxa"/>
            <w:noWrap/>
            <w:hideMark/>
          </w:tcPr>
          <w:p w14:paraId="6C9048CA"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 xml:space="preserve">Fruit seed can be used to treat </w:t>
            </w:r>
            <w:r>
              <w:rPr>
                <w:rFonts w:ascii="Arial" w:hAnsi="Arial" w:cs="Arial"/>
                <w:color w:val="000000"/>
                <w:sz w:val="18"/>
                <w:szCs w:val="18"/>
                <w:lang w:val="en-GB" w:eastAsia="en-GB"/>
              </w:rPr>
              <w:t>anemia</w:t>
            </w:r>
          </w:p>
        </w:tc>
      </w:tr>
      <w:tr w:rsidR="00D41FFA" w:rsidRPr="008930FB" w14:paraId="450FD3E6" w14:textId="77777777" w:rsidTr="005F1268">
        <w:trPr>
          <w:trHeight w:val="60"/>
        </w:trPr>
        <w:tc>
          <w:tcPr>
            <w:tcW w:w="9447" w:type="dxa"/>
            <w:noWrap/>
            <w:hideMark/>
          </w:tcPr>
          <w:p w14:paraId="5E3F7F9F"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Fruit seed powder helps fight indigestion</w:t>
            </w:r>
          </w:p>
        </w:tc>
      </w:tr>
      <w:tr w:rsidR="00D41FFA" w:rsidRPr="008930FB" w14:paraId="55413AFA" w14:textId="77777777" w:rsidTr="005F1268">
        <w:trPr>
          <w:trHeight w:val="60"/>
        </w:trPr>
        <w:tc>
          <w:tcPr>
            <w:tcW w:w="9447" w:type="dxa"/>
            <w:noWrap/>
            <w:hideMark/>
          </w:tcPr>
          <w:p w14:paraId="0B40EFEE"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 xml:space="preserve">The jackfruit tree is </w:t>
            </w:r>
            <w:r>
              <w:rPr>
                <w:rFonts w:ascii="Arial" w:hAnsi="Arial" w:cs="Arial"/>
                <w:color w:val="000000"/>
                <w:sz w:val="18"/>
                <w:szCs w:val="18"/>
                <w:lang w:val="en-GB" w:eastAsia="en-GB"/>
              </w:rPr>
              <w:t>resistant to drought</w:t>
            </w:r>
            <w:r w:rsidRPr="008930FB">
              <w:rPr>
                <w:rFonts w:ascii="Arial" w:hAnsi="Arial" w:cs="Arial"/>
                <w:color w:val="000000"/>
                <w:sz w:val="18"/>
                <w:szCs w:val="18"/>
                <w:lang w:val="en-GB" w:eastAsia="en-GB"/>
              </w:rPr>
              <w:t xml:space="preserve">, and it can grow in high temperatures </w:t>
            </w:r>
          </w:p>
        </w:tc>
      </w:tr>
      <w:tr w:rsidR="00D41FFA" w:rsidRPr="008930FB" w14:paraId="531096A9" w14:textId="77777777" w:rsidTr="005F1268">
        <w:trPr>
          <w:trHeight w:val="60"/>
        </w:trPr>
        <w:tc>
          <w:tcPr>
            <w:tcW w:w="9447" w:type="dxa"/>
            <w:noWrap/>
            <w:hideMark/>
          </w:tcPr>
          <w:p w14:paraId="42806788"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The tree and the fruit are not affected by pests and disease</w:t>
            </w:r>
          </w:p>
        </w:tc>
      </w:tr>
      <w:tr w:rsidR="00D41FFA" w:rsidRPr="008930FB" w14:paraId="036E8E16" w14:textId="77777777" w:rsidTr="005F1268">
        <w:trPr>
          <w:trHeight w:val="60"/>
        </w:trPr>
        <w:tc>
          <w:tcPr>
            <w:tcW w:w="9447" w:type="dxa"/>
            <w:noWrap/>
            <w:hideMark/>
          </w:tcPr>
          <w:p w14:paraId="3E70AB75" w14:textId="77777777" w:rsidR="00D41FFA" w:rsidRPr="008930FB" w:rsidRDefault="00D41FFA" w:rsidP="00D41FFA">
            <w:pPr>
              <w:pStyle w:val="ListParagraph"/>
              <w:numPr>
                <w:ilvl w:val="0"/>
                <w:numId w:val="18"/>
              </w:numPr>
              <w:rPr>
                <w:rFonts w:ascii="Arial" w:hAnsi="Arial" w:cs="Arial"/>
                <w:color w:val="000000"/>
                <w:sz w:val="18"/>
                <w:szCs w:val="18"/>
                <w:lang w:val="en-GB" w:eastAsia="en-GB"/>
              </w:rPr>
            </w:pPr>
            <w:r w:rsidRPr="008930FB">
              <w:rPr>
                <w:rFonts w:ascii="Arial" w:hAnsi="Arial" w:cs="Arial"/>
                <w:color w:val="000000"/>
                <w:sz w:val="18"/>
                <w:szCs w:val="18"/>
                <w:lang w:val="en-GB" w:eastAsia="en-GB"/>
              </w:rPr>
              <w:t xml:space="preserve">Often lauded as the fruit that will save the planet from hunger, as fruit has the ability to withstand tough climatic conditions </w:t>
            </w:r>
          </w:p>
        </w:tc>
      </w:tr>
    </w:tbl>
    <w:p w14:paraId="434D88A8" w14:textId="77777777" w:rsidR="00D41FFA" w:rsidRPr="008930FB" w:rsidRDefault="00D41FFA" w:rsidP="00D41FFA">
      <w:pPr>
        <w:pStyle w:val="ExhibitHeading"/>
        <w:rPr>
          <w:lang w:val="en-GB"/>
        </w:rPr>
      </w:pPr>
    </w:p>
    <w:p w14:paraId="10806462" w14:textId="77777777" w:rsidR="00D41FFA" w:rsidRPr="008930FB" w:rsidRDefault="00D41FFA" w:rsidP="00D41FFA">
      <w:pPr>
        <w:pStyle w:val="Footnote"/>
        <w:rPr>
          <w:lang w:val="en-GB"/>
        </w:rPr>
      </w:pPr>
      <w:r w:rsidRPr="008930FB">
        <w:rPr>
          <w:lang w:val="en-GB"/>
        </w:rPr>
        <w:t>Source: Created by the authors based on company files.</w:t>
      </w:r>
    </w:p>
    <w:p w14:paraId="2897C4CA" w14:textId="77777777" w:rsidR="00D41FFA" w:rsidRPr="008930FB" w:rsidRDefault="00D41FFA" w:rsidP="00D41FFA">
      <w:pPr>
        <w:pStyle w:val="ExhibitHeading"/>
        <w:rPr>
          <w:lang w:val="en-GB"/>
        </w:rPr>
      </w:pPr>
    </w:p>
    <w:p w14:paraId="61655445" w14:textId="77777777" w:rsidR="00D41FFA" w:rsidRPr="008930FB" w:rsidRDefault="00D41FFA" w:rsidP="00D41FFA">
      <w:pPr>
        <w:pStyle w:val="ExhibitHeading"/>
        <w:rPr>
          <w:lang w:val="en-GB"/>
        </w:rPr>
      </w:pPr>
      <w:r w:rsidRPr="008930FB">
        <w:rPr>
          <w:lang w:val="en-GB"/>
        </w:rPr>
        <w:lastRenderedPageBreak/>
        <w:t xml:space="preserve">Exhibit 3: BRIEF OVERVIEW OF THE HEBON PRODUCTION LINE </w:t>
      </w:r>
    </w:p>
    <w:p w14:paraId="075EC192" w14:textId="77777777" w:rsidR="00D41FFA" w:rsidRPr="008930FB" w:rsidRDefault="00D41FFA" w:rsidP="00D41FFA">
      <w:pPr>
        <w:pStyle w:val="ExhibitHeading"/>
        <w:rPr>
          <w:sz w:val="16"/>
          <w:szCs w:val="16"/>
          <w:lang w:val="en-GB"/>
        </w:rPr>
      </w:pPr>
    </w:p>
    <w:p w14:paraId="5934C419" w14:textId="77777777" w:rsidR="00D41FFA" w:rsidRPr="008930FB" w:rsidRDefault="00D41FFA" w:rsidP="00D41FFA">
      <w:pPr>
        <w:pStyle w:val="ExhibitHeading"/>
        <w:rPr>
          <w:lang w:val="en-GB"/>
        </w:rPr>
      </w:pPr>
      <w:r>
        <w:rPr>
          <w:noProof/>
        </w:rPr>
        <w:drawing>
          <wp:inline distT="0" distB="0" distL="0" distR="0" wp14:anchorId="522FF832" wp14:editId="15518A75">
            <wp:extent cx="5943600" cy="7332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5943600" cy="7332345"/>
                    </a:xfrm>
                    <a:prstGeom prst="rect">
                      <a:avLst/>
                    </a:prstGeom>
                  </pic:spPr>
                </pic:pic>
              </a:graphicData>
            </a:graphic>
          </wp:inline>
        </w:drawing>
      </w:r>
    </w:p>
    <w:p w14:paraId="5853C68D" w14:textId="77777777" w:rsidR="00D41FFA" w:rsidRPr="008930FB" w:rsidRDefault="00D41FFA" w:rsidP="00D41FFA">
      <w:pPr>
        <w:pStyle w:val="ExhibitHeading"/>
        <w:rPr>
          <w:lang w:val="en-GB"/>
        </w:rPr>
      </w:pPr>
    </w:p>
    <w:p w14:paraId="20F4F667" w14:textId="77777777" w:rsidR="00D41FFA" w:rsidRPr="008930FB" w:rsidRDefault="00D41FFA" w:rsidP="00D41FFA">
      <w:pPr>
        <w:pStyle w:val="Footnote"/>
        <w:rPr>
          <w:lang w:val="en-GB"/>
        </w:rPr>
      </w:pPr>
      <w:r w:rsidRPr="008930FB">
        <w:rPr>
          <w:lang w:val="en-GB"/>
        </w:rPr>
        <w:t>Source: Created by the authors based on factory visit and company records.</w:t>
      </w:r>
      <w:r w:rsidRPr="008930FB">
        <w:rPr>
          <w:lang w:val="en-GB"/>
        </w:rPr>
        <w:br w:type="page"/>
      </w:r>
    </w:p>
    <w:p w14:paraId="709D8576" w14:textId="77777777" w:rsidR="00D41FFA" w:rsidRPr="008930FB" w:rsidRDefault="00D41FFA" w:rsidP="00D41FFA">
      <w:pPr>
        <w:jc w:val="center"/>
        <w:outlineLvl w:val="0"/>
        <w:rPr>
          <w:rFonts w:ascii="Arial" w:hAnsi="Arial" w:cs="Arial"/>
          <w:b/>
          <w:lang w:val="en-GB"/>
        </w:rPr>
      </w:pPr>
      <w:r w:rsidRPr="008930FB">
        <w:rPr>
          <w:rFonts w:ascii="Arial" w:hAnsi="Arial" w:cs="Arial"/>
          <w:b/>
          <w:lang w:val="en-GB"/>
        </w:rPr>
        <w:lastRenderedPageBreak/>
        <w:t xml:space="preserve">EXHIBIT </w:t>
      </w:r>
      <w:r>
        <w:rPr>
          <w:rFonts w:ascii="Arial" w:hAnsi="Arial" w:cs="Arial"/>
          <w:b/>
          <w:lang w:val="en-GB"/>
        </w:rPr>
        <w:t>4</w:t>
      </w:r>
      <w:r w:rsidRPr="008930FB">
        <w:rPr>
          <w:rFonts w:ascii="Arial" w:hAnsi="Arial" w:cs="Arial"/>
          <w:b/>
          <w:lang w:val="en-GB"/>
        </w:rPr>
        <w:t xml:space="preserve">: HEBON SALES ESTIMATES (2015) </w:t>
      </w:r>
    </w:p>
    <w:p w14:paraId="6615FAF9" w14:textId="77777777" w:rsidR="00D41FFA" w:rsidRPr="008930FB" w:rsidRDefault="00D41FFA" w:rsidP="00D41FFA">
      <w:pPr>
        <w:pStyle w:val="BodyTextMain"/>
        <w:rPr>
          <w:sz w:val="20"/>
          <w:lang w:val="en-GB"/>
        </w:rPr>
      </w:pPr>
    </w:p>
    <w:tbl>
      <w:tblPr>
        <w:tblW w:w="7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916"/>
        <w:gridCol w:w="855"/>
        <w:gridCol w:w="1907"/>
        <w:gridCol w:w="1285"/>
        <w:gridCol w:w="1368"/>
      </w:tblGrid>
      <w:tr w:rsidR="00D41FFA" w:rsidRPr="008930FB" w14:paraId="637D10C9" w14:textId="77777777" w:rsidTr="005F1268">
        <w:trPr>
          <w:trHeight w:val="479"/>
          <w:jc w:val="center"/>
        </w:trPr>
        <w:tc>
          <w:tcPr>
            <w:tcW w:w="0" w:type="auto"/>
            <w:shd w:val="clear" w:color="auto" w:fill="auto"/>
            <w:vAlign w:val="bottom"/>
            <w:hideMark/>
          </w:tcPr>
          <w:p w14:paraId="744A0D14" w14:textId="77777777" w:rsidR="00D41FFA" w:rsidRPr="008930FB" w:rsidRDefault="00D41FFA" w:rsidP="005F1268">
            <w:pPr>
              <w:jc w:val="center"/>
              <w:rPr>
                <w:rFonts w:ascii="Arial" w:hAnsi="Arial" w:cs="Arial"/>
                <w:b/>
                <w:sz w:val="18"/>
                <w:szCs w:val="18"/>
                <w:lang w:val="en-GB" w:eastAsia="en-GB"/>
              </w:rPr>
            </w:pPr>
            <w:r w:rsidRPr="008930FB">
              <w:rPr>
                <w:rFonts w:ascii="Arial" w:hAnsi="Arial" w:cs="Arial"/>
                <w:b/>
                <w:sz w:val="18"/>
                <w:szCs w:val="18"/>
                <w:lang w:val="en-GB" w:eastAsia="en-GB"/>
              </w:rPr>
              <w:t>Month</w:t>
            </w:r>
          </w:p>
        </w:tc>
        <w:tc>
          <w:tcPr>
            <w:tcW w:w="0" w:type="auto"/>
            <w:shd w:val="clear" w:color="auto" w:fill="auto"/>
            <w:vAlign w:val="bottom"/>
            <w:hideMark/>
          </w:tcPr>
          <w:p w14:paraId="57E4A450" w14:textId="77777777" w:rsidR="00D41FFA" w:rsidRPr="008930FB" w:rsidRDefault="00D41FFA" w:rsidP="005F1268">
            <w:pPr>
              <w:jc w:val="center"/>
              <w:rPr>
                <w:rFonts w:ascii="Arial" w:hAnsi="Arial" w:cs="Arial"/>
                <w:b/>
                <w:bCs/>
                <w:color w:val="000000"/>
                <w:sz w:val="18"/>
                <w:szCs w:val="18"/>
                <w:lang w:val="en-GB" w:eastAsia="en-GB"/>
              </w:rPr>
            </w:pPr>
            <w:r w:rsidRPr="008930FB">
              <w:rPr>
                <w:rFonts w:ascii="Arial" w:hAnsi="Arial" w:cs="Arial"/>
                <w:b/>
                <w:bCs/>
                <w:color w:val="000000"/>
                <w:sz w:val="18"/>
                <w:szCs w:val="18"/>
                <w:lang w:val="en-GB" w:eastAsia="en-GB"/>
              </w:rPr>
              <w:t>Sales (US$)</w:t>
            </w:r>
          </w:p>
        </w:tc>
        <w:tc>
          <w:tcPr>
            <w:tcW w:w="0" w:type="auto"/>
            <w:shd w:val="clear" w:color="auto" w:fill="auto"/>
            <w:vAlign w:val="bottom"/>
            <w:hideMark/>
          </w:tcPr>
          <w:p w14:paraId="79806833" w14:textId="77777777" w:rsidR="00D41FFA" w:rsidRPr="008930FB" w:rsidRDefault="00D41FFA" w:rsidP="005F1268">
            <w:pPr>
              <w:jc w:val="center"/>
              <w:rPr>
                <w:rFonts w:ascii="Arial" w:hAnsi="Arial" w:cs="Arial"/>
                <w:b/>
                <w:bCs/>
                <w:color w:val="000000"/>
                <w:sz w:val="18"/>
                <w:szCs w:val="18"/>
                <w:lang w:val="en-GB" w:eastAsia="en-GB"/>
              </w:rPr>
            </w:pPr>
            <w:r w:rsidRPr="008930FB">
              <w:rPr>
                <w:rFonts w:ascii="Arial" w:hAnsi="Arial" w:cs="Arial"/>
                <w:b/>
                <w:bCs/>
                <w:color w:val="000000"/>
                <w:sz w:val="18"/>
                <w:szCs w:val="18"/>
                <w:lang w:val="en-GB" w:eastAsia="en-GB"/>
              </w:rPr>
              <w:t>Sales (kg)</w:t>
            </w:r>
          </w:p>
        </w:tc>
        <w:tc>
          <w:tcPr>
            <w:tcW w:w="1907" w:type="dxa"/>
            <w:shd w:val="clear" w:color="auto" w:fill="auto"/>
            <w:vAlign w:val="bottom"/>
            <w:hideMark/>
          </w:tcPr>
          <w:p w14:paraId="4E2A763F" w14:textId="77777777" w:rsidR="00D41FFA" w:rsidRPr="008930FB" w:rsidRDefault="00D41FFA" w:rsidP="005F1268">
            <w:pPr>
              <w:jc w:val="center"/>
              <w:rPr>
                <w:rFonts w:ascii="Arial" w:hAnsi="Arial" w:cs="Arial"/>
                <w:b/>
                <w:bCs/>
                <w:color w:val="000000"/>
                <w:sz w:val="18"/>
                <w:szCs w:val="18"/>
                <w:lang w:val="en-GB" w:eastAsia="en-GB"/>
              </w:rPr>
            </w:pPr>
            <w:r w:rsidRPr="008930FB">
              <w:rPr>
                <w:rFonts w:ascii="Arial" w:hAnsi="Arial" w:cs="Arial"/>
                <w:b/>
                <w:bCs/>
                <w:color w:val="000000"/>
                <w:sz w:val="18"/>
                <w:szCs w:val="18"/>
                <w:lang w:val="en-GB" w:eastAsia="en-GB"/>
              </w:rPr>
              <w:t>Product Types Shipped</w:t>
            </w:r>
          </w:p>
        </w:tc>
        <w:tc>
          <w:tcPr>
            <w:tcW w:w="1285" w:type="dxa"/>
            <w:shd w:val="clear" w:color="auto" w:fill="auto"/>
            <w:vAlign w:val="bottom"/>
            <w:hideMark/>
          </w:tcPr>
          <w:p w14:paraId="4E072355" w14:textId="77777777" w:rsidR="00D41FFA" w:rsidRPr="008930FB" w:rsidRDefault="00D41FFA" w:rsidP="005F1268">
            <w:pPr>
              <w:jc w:val="center"/>
              <w:rPr>
                <w:rFonts w:ascii="Arial" w:hAnsi="Arial" w:cs="Arial"/>
                <w:b/>
                <w:bCs/>
                <w:color w:val="000000"/>
                <w:sz w:val="18"/>
                <w:szCs w:val="18"/>
                <w:lang w:val="en-GB" w:eastAsia="en-GB"/>
              </w:rPr>
            </w:pPr>
            <w:r w:rsidRPr="008930FB">
              <w:rPr>
                <w:rFonts w:ascii="Arial" w:hAnsi="Arial" w:cs="Arial"/>
                <w:b/>
                <w:bCs/>
                <w:color w:val="000000"/>
                <w:sz w:val="18"/>
                <w:szCs w:val="18"/>
                <w:lang w:val="en-GB" w:eastAsia="en-GB"/>
              </w:rPr>
              <w:t>Number of Customers</w:t>
            </w:r>
          </w:p>
        </w:tc>
        <w:tc>
          <w:tcPr>
            <w:tcW w:w="1368" w:type="dxa"/>
            <w:shd w:val="clear" w:color="auto" w:fill="auto"/>
            <w:vAlign w:val="bottom"/>
            <w:hideMark/>
          </w:tcPr>
          <w:p w14:paraId="02E3428F" w14:textId="77777777" w:rsidR="00D41FFA" w:rsidRPr="008930FB" w:rsidRDefault="00D41FFA" w:rsidP="005F1268">
            <w:pPr>
              <w:jc w:val="center"/>
              <w:rPr>
                <w:rFonts w:ascii="Arial" w:hAnsi="Arial" w:cs="Arial"/>
                <w:b/>
                <w:bCs/>
                <w:color w:val="000000"/>
                <w:sz w:val="18"/>
                <w:szCs w:val="18"/>
                <w:lang w:val="en-GB" w:eastAsia="en-GB"/>
              </w:rPr>
            </w:pPr>
            <w:r w:rsidRPr="008930FB">
              <w:rPr>
                <w:rFonts w:ascii="Arial" w:hAnsi="Arial" w:cs="Arial"/>
                <w:b/>
                <w:bCs/>
                <w:color w:val="000000"/>
                <w:sz w:val="18"/>
                <w:szCs w:val="18"/>
                <w:lang w:val="en-GB" w:eastAsia="en-GB"/>
              </w:rPr>
              <w:t>Average Order Size</w:t>
            </w:r>
          </w:p>
        </w:tc>
      </w:tr>
      <w:tr w:rsidR="00D41FFA" w:rsidRPr="008930FB" w14:paraId="7A1A61B1" w14:textId="77777777" w:rsidTr="005F1268">
        <w:trPr>
          <w:trHeight w:val="237"/>
          <w:jc w:val="center"/>
        </w:trPr>
        <w:tc>
          <w:tcPr>
            <w:tcW w:w="0" w:type="auto"/>
            <w:shd w:val="clear" w:color="auto" w:fill="auto"/>
            <w:vAlign w:val="bottom"/>
            <w:hideMark/>
          </w:tcPr>
          <w:p w14:paraId="4FF9C8A3" w14:textId="77777777" w:rsidR="00D41FFA" w:rsidRPr="008930FB" w:rsidRDefault="00D41FFA" w:rsidP="005F1268">
            <w:pPr>
              <w:pStyle w:val="NoSpacing"/>
              <w:rPr>
                <w:rFonts w:ascii="Arial" w:hAnsi="Arial" w:cs="Arial"/>
                <w:sz w:val="18"/>
                <w:szCs w:val="18"/>
                <w:lang w:val="en-GB" w:eastAsia="en-GB"/>
              </w:rPr>
            </w:pPr>
            <w:r w:rsidRPr="008930FB">
              <w:rPr>
                <w:rFonts w:ascii="Arial" w:hAnsi="Arial" w:cs="Arial"/>
                <w:sz w:val="18"/>
                <w:szCs w:val="18"/>
                <w:lang w:val="en-GB" w:eastAsia="en-GB"/>
              </w:rPr>
              <w:t>January</w:t>
            </w:r>
          </w:p>
        </w:tc>
        <w:tc>
          <w:tcPr>
            <w:tcW w:w="0" w:type="auto"/>
            <w:shd w:val="clear" w:color="auto" w:fill="auto"/>
            <w:vAlign w:val="bottom"/>
            <w:hideMark/>
          </w:tcPr>
          <w:p w14:paraId="3C92E8FC"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1,500</w:t>
            </w:r>
          </w:p>
        </w:tc>
        <w:tc>
          <w:tcPr>
            <w:tcW w:w="0" w:type="auto"/>
            <w:shd w:val="clear" w:color="auto" w:fill="auto"/>
            <w:vAlign w:val="bottom"/>
            <w:hideMark/>
          </w:tcPr>
          <w:p w14:paraId="6B00E83B"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660</w:t>
            </w:r>
          </w:p>
        </w:tc>
        <w:tc>
          <w:tcPr>
            <w:tcW w:w="1907" w:type="dxa"/>
            <w:shd w:val="clear" w:color="auto" w:fill="auto"/>
            <w:vAlign w:val="bottom"/>
            <w:hideMark/>
          </w:tcPr>
          <w:p w14:paraId="1CDA13BA"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pulp</w:t>
            </w:r>
          </w:p>
        </w:tc>
        <w:tc>
          <w:tcPr>
            <w:tcW w:w="1285" w:type="dxa"/>
            <w:shd w:val="clear" w:color="auto" w:fill="auto"/>
            <w:vAlign w:val="bottom"/>
            <w:hideMark/>
          </w:tcPr>
          <w:p w14:paraId="75337672"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2</w:t>
            </w:r>
          </w:p>
        </w:tc>
        <w:tc>
          <w:tcPr>
            <w:tcW w:w="1368" w:type="dxa"/>
            <w:shd w:val="clear" w:color="auto" w:fill="auto"/>
            <w:vAlign w:val="bottom"/>
            <w:hideMark/>
          </w:tcPr>
          <w:p w14:paraId="5253F63D"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10 kg</w:t>
            </w:r>
          </w:p>
        </w:tc>
      </w:tr>
      <w:tr w:rsidR="00D41FFA" w:rsidRPr="008930FB" w14:paraId="59F19560" w14:textId="77777777" w:rsidTr="005F1268">
        <w:trPr>
          <w:trHeight w:val="216"/>
          <w:jc w:val="center"/>
        </w:trPr>
        <w:tc>
          <w:tcPr>
            <w:tcW w:w="0" w:type="auto"/>
            <w:shd w:val="clear" w:color="auto" w:fill="auto"/>
            <w:vAlign w:val="bottom"/>
            <w:hideMark/>
          </w:tcPr>
          <w:p w14:paraId="6122B3D7" w14:textId="77777777" w:rsidR="00D41FFA" w:rsidRPr="008930FB" w:rsidRDefault="00D41FFA" w:rsidP="005F1268">
            <w:pPr>
              <w:pStyle w:val="NoSpacing"/>
              <w:rPr>
                <w:rFonts w:ascii="Arial" w:hAnsi="Arial" w:cs="Arial"/>
                <w:sz w:val="18"/>
                <w:szCs w:val="18"/>
                <w:lang w:val="en-GB" w:eastAsia="en-GB"/>
              </w:rPr>
            </w:pPr>
            <w:r w:rsidRPr="008930FB">
              <w:rPr>
                <w:rFonts w:ascii="Arial" w:hAnsi="Arial" w:cs="Arial"/>
                <w:sz w:val="18"/>
                <w:szCs w:val="18"/>
                <w:lang w:val="en-GB" w:eastAsia="en-GB"/>
              </w:rPr>
              <w:t>February</w:t>
            </w:r>
          </w:p>
        </w:tc>
        <w:tc>
          <w:tcPr>
            <w:tcW w:w="0" w:type="auto"/>
            <w:shd w:val="clear" w:color="auto" w:fill="auto"/>
            <w:vAlign w:val="bottom"/>
            <w:hideMark/>
          </w:tcPr>
          <w:p w14:paraId="0B5A38B8"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3,000</w:t>
            </w:r>
          </w:p>
        </w:tc>
        <w:tc>
          <w:tcPr>
            <w:tcW w:w="0" w:type="auto"/>
            <w:shd w:val="clear" w:color="auto" w:fill="auto"/>
            <w:vAlign w:val="bottom"/>
            <w:hideMark/>
          </w:tcPr>
          <w:p w14:paraId="1F3E96C1"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1,400</w:t>
            </w:r>
          </w:p>
        </w:tc>
        <w:tc>
          <w:tcPr>
            <w:tcW w:w="1907" w:type="dxa"/>
            <w:shd w:val="clear" w:color="auto" w:fill="auto"/>
            <w:vAlign w:val="bottom"/>
            <w:hideMark/>
          </w:tcPr>
          <w:p w14:paraId="3F2A2E86"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pulp</w:t>
            </w:r>
          </w:p>
        </w:tc>
        <w:tc>
          <w:tcPr>
            <w:tcW w:w="1285" w:type="dxa"/>
            <w:shd w:val="clear" w:color="auto" w:fill="auto"/>
            <w:vAlign w:val="bottom"/>
            <w:hideMark/>
          </w:tcPr>
          <w:p w14:paraId="50479E4D"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2</w:t>
            </w:r>
          </w:p>
        </w:tc>
        <w:tc>
          <w:tcPr>
            <w:tcW w:w="1368" w:type="dxa"/>
            <w:shd w:val="clear" w:color="auto" w:fill="auto"/>
            <w:vAlign w:val="bottom"/>
            <w:hideMark/>
          </w:tcPr>
          <w:p w14:paraId="6690BEB8"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10 kg</w:t>
            </w:r>
          </w:p>
        </w:tc>
      </w:tr>
      <w:tr w:rsidR="00D41FFA" w:rsidRPr="008930FB" w14:paraId="5CFC5628" w14:textId="77777777" w:rsidTr="005F1268">
        <w:trPr>
          <w:trHeight w:val="60"/>
          <w:jc w:val="center"/>
        </w:trPr>
        <w:tc>
          <w:tcPr>
            <w:tcW w:w="0" w:type="auto"/>
            <w:shd w:val="clear" w:color="auto" w:fill="auto"/>
            <w:vAlign w:val="bottom"/>
            <w:hideMark/>
          </w:tcPr>
          <w:p w14:paraId="23FC595F" w14:textId="77777777" w:rsidR="00D41FFA" w:rsidRPr="008930FB" w:rsidRDefault="00D41FFA" w:rsidP="005F1268">
            <w:pPr>
              <w:pStyle w:val="NoSpacing"/>
              <w:rPr>
                <w:rFonts w:ascii="Arial" w:hAnsi="Arial" w:cs="Arial"/>
                <w:sz w:val="18"/>
                <w:szCs w:val="18"/>
                <w:lang w:val="en-GB" w:eastAsia="en-GB"/>
              </w:rPr>
            </w:pPr>
            <w:r w:rsidRPr="008930FB">
              <w:rPr>
                <w:rFonts w:ascii="Arial" w:hAnsi="Arial" w:cs="Arial"/>
                <w:sz w:val="18"/>
                <w:szCs w:val="18"/>
                <w:lang w:val="en-GB" w:eastAsia="en-GB"/>
              </w:rPr>
              <w:t>March</w:t>
            </w:r>
          </w:p>
        </w:tc>
        <w:tc>
          <w:tcPr>
            <w:tcW w:w="0" w:type="auto"/>
            <w:shd w:val="clear" w:color="auto" w:fill="auto"/>
            <w:vAlign w:val="bottom"/>
            <w:hideMark/>
          </w:tcPr>
          <w:p w14:paraId="22FD4EA8"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3,000</w:t>
            </w:r>
          </w:p>
        </w:tc>
        <w:tc>
          <w:tcPr>
            <w:tcW w:w="0" w:type="auto"/>
            <w:shd w:val="clear" w:color="auto" w:fill="auto"/>
            <w:vAlign w:val="bottom"/>
            <w:hideMark/>
          </w:tcPr>
          <w:p w14:paraId="6ABF3EE6"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1,400</w:t>
            </w:r>
          </w:p>
        </w:tc>
        <w:tc>
          <w:tcPr>
            <w:tcW w:w="1907" w:type="dxa"/>
            <w:shd w:val="clear" w:color="auto" w:fill="auto"/>
            <w:vAlign w:val="bottom"/>
            <w:hideMark/>
          </w:tcPr>
          <w:p w14:paraId="45DCDC6A"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pulp</w:t>
            </w:r>
          </w:p>
        </w:tc>
        <w:tc>
          <w:tcPr>
            <w:tcW w:w="1285" w:type="dxa"/>
            <w:shd w:val="clear" w:color="auto" w:fill="auto"/>
            <w:vAlign w:val="bottom"/>
            <w:hideMark/>
          </w:tcPr>
          <w:p w14:paraId="4500A6B3"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3</w:t>
            </w:r>
          </w:p>
        </w:tc>
        <w:tc>
          <w:tcPr>
            <w:tcW w:w="1368" w:type="dxa"/>
            <w:shd w:val="clear" w:color="auto" w:fill="auto"/>
            <w:vAlign w:val="bottom"/>
            <w:hideMark/>
          </w:tcPr>
          <w:p w14:paraId="4507F2D9"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10 kg</w:t>
            </w:r>
          </w:p>
        </w:tc>
      </w:tr>
      <w:tr w:rsidR="00D41FFA" w:rsidRPr="008930FB" w14:paraId="7E14CDAC" w14:textId="77777777" w:rsidTr="005F1268">
        <w:trPr>
          <w:trHeight w:val="216"/>
          <w:jc w:val="center"/>
        </w:trPr>
        <w:tc>
          <w:tcPr>
            <w:tcW w:w="0" w:type="auto"/>
            <w:shd w:val="clear" w:color="auto" w:fill="auto"/>
            <w:vAlign w:val="bottom"/>
            <w:hideMark/>
          </w:tcPr>
          <w:p w14:paraId="578228E0" w14:textId="77777777" w:rsidR="00D41FFA" w:rsidRPr="008930FB" w:rsidRDefault="00D41FFA" w:rsidP="005F1268">
            <w:pPr>
              <w:pStyle w:val="NoSpacing"/>
              <w:rPr>
                <w:rFonts w:ascii="Arial" w:hAnsi="Arial" w:cs="Arial"/>
                <w:sz w:val="18"/>
                <w:szCs w:val="18"/>
                <w:lang w:val="en-GB" w:eastAsia="en-GB"/>
              </w:rPr>
            </w:pPr>
            <w:r w:rsidRPr="008930FB">
              <w:rPr>
                <w:rFonts w:ascii="Arial" w:hAnsi="Arial" w:cs="Arial"/>
                <w:sz w:val="18"/>
                <w:szCs w:val="18"/>
                <w:lang w:val="en-GB" w:eastAsia="en-GB"/>
              </w:rPr>
              <w:t>April</w:t>
            </w:r>
          </w:p>
        </w:tc>
        <w:tc>
          <w:tcPr>
            <w:tcW w:w="0" w:type="auto"/>
            <w:shd w:val="clear" w:color="auto" w:fill="auto"/>
            <w:vAlign w:val="bottom"/>
            <w:hideMark/>
          </w:tcPr>
          <w:p w14:paraId="37670C3E"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3,000</w:t>
            </w:r>
          </w:p>
        </w:tc>
        <w:tc>
          <w:tcPr>
            <w:tcW w:w="0" w:type="auto"/>
            <w:shd w:val="clear" w:color="auto" w:fill="auto"/>
            <w:vAlign w:val="bottom"/>
            <w:hideMark/>
          </w:tcPr>
          <w:p w14:paraId="074D6B76"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1,000</w:t>
            </w:r>
          </w:p>
        </w:tc>
        <w:tc>
          <w:tcPr>
            <w:tcW w:w="1907" w:type="dxa"/>
            <w:shd w:val="clear" w:color="auto" w:fill="auto"/>
            <w:vAlign w:val="bottom"/>
            <w:hideMark/>
          </w:tcPr>
          <w:p w14:paraId="4020458A"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pulp, pieces</w:t>
            </w:r>
          </w:p>
        </w:tc>
        <w:tc>
          <w:tcPr>
            <w:tcW w:w="1285" w:type="dxa"/>
            <w:shd w:val="clear" w:color="auto" w:fill="auto"/>
            <w:vAlign w:val="bottom"/>
            <w:hideMark/>
          </w:tcPr>
          <w:p w14:paraId="31189766"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5</w:t>
            </w:r>
          </w:p>
        </w:tc>
        <w:tc>
          <w:tcPr>
            <w:tcW w:w="1368" w:type="dxa"/>
            <w:shd w:val="clear" w:color="auto" w:fill="auto"/>
            <w:vAlign w:val="bottom"/>
            <w:hideMark/>
          </w:tcPr>
          <w:p w14:paraId="1774FCD9"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15 kg</w:t>
            </w:r>
          </w:p>
        </w:tc>
      </w:tr>
      <w:tr w:rsidR="00D41FFA" w:rsidRPr="008930FB" w14:paraId="5E67328C" w14:textId="77777777" w:rsidTr="005F1268">
        <w:trPr>
          <w:trHeight w:val="101"/>
          <w:jc w:val="center"/>
        </w:trPr>
        <w:tc>
          <w:tcPr>
            <w:tcW w:w="0" w:type="auto"/>
            <w:shd w:val="clear" w:color="auto" w:fill="auto"/>
            <w:vAlign w:val="bottom"/>
            <w:hideMark/>
          </w:tcPr>
          <w:p w14:paraId="7F232C34" w14:textId="77777777" w:rsidR="00D41FFA" w:rsidRPr="008930FB" w:rsidRDefault="00D41FFA" w:rsidP="005F1268">
            <w:pPr>
              <w:pStyle w:val="NoSpacing"/>
              <w:rPr>
                <w:rFonts w:ascii="Arial" w:hAnsi="Arial" w:cs="Arial"/>
                <w:sz w:val="18"/>
                <w:szCs w:val="18"/>
                <w:lang w:val="en-GB" w:eastAsia="en-GB"/>
              </w:rPr>
            </w:pPr>
            <w:r w:rsidRPr="008930FB">
              <w:rPr>
                <w:rFonts w:ascii="Arial" w:hAnsi="Arial" w:cs="Arial"/>
                <w:sz w:val="18"/>
                <w:szCs w:val="18"/>
                <w:lang w:val="en-GB" w:eastAsia="en-GB"/>
              </w:rPr>
              <w:t>May</w:t>
            </w:r>
          </w:p>
        </w:tc>
        <w:tc>
          <w:tcPr>
            <w:tcW w:w="0" w:type="auto"/>
            <w:shd w:val="clear" w:color="auto" w:fill="auto"/>
            <w:vAlign w:val="bottom"/>
            <w:hideMark/>
          </w:tcPr>
          <w:p w14:paraId="0363B650"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4,200</w:t>
            </w:r>
          </w:p>
        </w:tc>
        <w:tc>
          <w:tcPr>
            <w:tcW w:w="0" w:type="auto"/>
            <w:shd w:val="clear" w:color="auto" w:fill="auto"/>
            <w:vAlign w:val="bottom"/>
            <w:hideMark/>
          </w:tcPr>
          <w:p w14:paraId="2355D270"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1,840</w:t>
            </w:r>
          </w:p>
        </w:tc>
        <w:tc>
          <w:tcPr>
            <w:tcW w:w="1907" w:type="dxa"/>
            <w:shd w:val="clear" w:color="auto" w:fill="auto"/>
            <w:vAlign w:val="bottom"/>
            <w:hideMark/>
          </w:tcPr>
          <w:p w14:paraId="2E76CF15"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pulp, pieces</w:t>
            </w:r>
          </w:p>
        </w:tc>
        <w:tc>
          <w:tcPr>
            <w:tcW w:w="1285" w:type="dxa"/>
            <w:shd w:val="clear" w:color="auto" w:fill="auto"/>
            <w:vAlign w:val="bottom"/>
            <w:hideMark/>
          </w:tcPr>
          <w:p w14:paraId="1EF31B8B"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6</w:t>
            </w:r>
          </w:p>
        </w:tc>
        <w:tc>
          <w:tcPr>
            <w:tcW w:w="1368" w:type="dxa"/>
            <w:shd w:val="clear" w:color="auto" w:fill="auto"/>
            <w:vAlign w:val="bottom"/>
            <w:hideMark/>
          </w:tcPr>
          <w:p w14:paraId="6F745ED6"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15 kg</w:t>
            </w:r>
          </w:p>
        </w:tc>
      </w:tr>
      <w:tr w:rsidR="00D41FFA" w:rsidRPr="008930FB" w14:paraId="0C578FF4" w14:textId="77777777" w:rsidTr="005F1268">
        <w:trPr>
          <w:trHeight w:val="60"/>
          <w:jc w:val="center"/>
        </w:trPr>
        <w:tc>
          <w:tcPr>
            <w:tcW w:w="0" w:type="auto"/>
            <w:shd w:val="clear" w:color="auto" w:fill="auto"/>
            <w:vAlign w:val="bottom"/>
            <w:hideMark/>
          </w:tcPr>
          <w:p w14:paraId="380B19F9" w14:textId="77777777" w:rsidR="00D41FFA" w:rsidRPr="008930FB" w:rsidRDefault="00D41FFA" w:rsidP="005F1268">
            <w:pPr>
              <w:pStyle w:val="NoSpacing"/>
              <w:rPr>
                <w:rFonts w:ascii="Arial" w:hAnsi="Arial" w:cs="Arial"/>
                <w:sz w:val="18"/>
                <w:szCs w:val="18"/>
                <w:lang w:val="en-GB" w:eastAsia="en-GB"/>
              </w:rPr>
            </w:pPr>
            <w:r w:rsidRPr="008930FB">
              <w:rPr>
                <w:rFonts w:ascii="Arial" w:hAnsi="Arial" w:cs="Arial"/>
                <w:sz w:val="18"/>
                <w:szCs w:val="18"/>
                <w:lang w:val="en-GB" w:eastAsia="en-GB"/>
              </w:rPr>
              <w:t>June</w:t>
            </w:r>
          </w:p>
        </w:tc>
        <w:tc>
          <w:tcPr>
            <w:tcW w:w="0" w:type="auto"/>
            <w:shd w:val="clear" w:color="auto" w:fill="auto"/>
            <w:vAlign w:val="bottom"/>
            <w:hideMark/>
          </w:tcPr>
          <w:p w14:paraId="1CF03BA1"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4,600</w:t>
            </w:r>
          </w:p>
        </w:tc>
        <w:tc>
          <w:tcPr>
            <w:tcW w:w="0" w:type="auto"/>
            <w:shd w:val="clear" w:color="auto" w:fill="auto"/>
            <w:vAlign w:val="bottom"/>
            <w:hideMark/>
          </w:tcPr>
          <w:p w14:paraId="472C3E9E"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2,000</w:t>
            </w:r>
          </w:p>
        </w:tc>
        <w:tc>
          <w:tcPr>
            <w:tcW w:w="1907" w:type="dxa"/>
            <w:shd w:val="clear" w:color="auto" w:fill="auto"/>
            <w:vAlign w:val="bottom"/>
            <w:hideMark/>
          </w:tcPr>
          <w:p w14:paraId="076B16E8"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pulp, pieces</w:t>
            </w:r>
          </w:p>
        </w:tc>
        <w:tc>
          <w:tcPr>
            <w:tcW w:w="1285" w:type="dxa"/>
            <w:shd w:val="clear" w:color="auto" w:fill="auto"/>
            <w:vAlign w:val="bottom"/>
            <w:hideMark/>
          </w:tcPr>
          <w:p w14:paraId="325A7E26"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6</w:t>
            </w:r>
          </w:p>
        </w:tc>
        <w:tc>
          <w:tcPr>
            <w:tcW w:w="1368" w:type="dxa"/>
            <w:shd w:val="clear" w:color="auto" w:fill="auto"/>
            <w:vAlign w:val="bottom"/>
            <w:hideMark/>
          </w:tcPr>
          <w:p w14:paraId="54A656AA"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15 kg</w:t>
            </w:r>
          </w:p>
        </w:tc>
      </w:tr>
      <w:tr w:rsidR="00D41FFA" w:rsidRPr="008930FB" w14:paraId="3D3479A6" w14:textId="77777777" w:rsidTr="005F1268">
        <w:trPr>
          <w:trHeight w:val="138"/>
          <w:jc w:val="center"/>
        </w:trPr>
        <w:tc>
          <w:tcPr>
            <w:tcW w:w="0" w:type="auto"/>
            <w:shd w:val="clear" w:color="auto" w:fill="auto"/>
            <w:vAlign w:val="bottom"/>
            <w:hideMark/>
          </w:tcPr>
          <w:p w14:paraId="163A2F1A" w14:textId="77777777" w:rsidR="00D41FFA" w:rsidRPr="008930FB" w:rsidRDefault="00D41FFA" w:rsidP="005F1268">
            <w:pPr>
              <w:pStyle w:val="NoSpacing"/>
              <w:rPr>
                <w:rFonts w:ascii="Arial" w:hAnsi="Arial" w:cs="Arial"/>
                <w:sz w:val="18"/>
                <w:szCs w:val="18"/>
                <w:lang w:val="en-GB" w:eastAsia="en-GB"/>
              </w:rPr>
            </w:pPr>
            <w:r w:rsidRPr="008930FB">
              <w:rPr>
                <w:rFonts w:ascii="Arial" w:hAnsi="Arial" w:cs="Arial"/>
                <w:sz w:val="18"/>
                <w:szCs w:val="18"/>
                <w:lang w:val="en-GB" w:eastAsia="en-GB"/>
              </w:rPr>
              <w:t>July</w:t>
            </w:r>
          </w:p>
        </w:tc>
        <w:tc>
          <w:tcPr>
            <w:tcW w:w="0" w:type="auto"/>
            <w:shd w:val="clear" w:color="auto" w:fill="auto"/>
            <w:vAlign w:val="bottom"/>
            <w:hideMark/>
          </w:tcPr>
          <w:p w14:paraId="512DB968"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4,900</w:t>
            </w:r>
          </w:p>
        </w:tc>
        <w:tc>
          <w:tcPr>
            <w:tcW w:w="0" w:type="auto"/>
            <w:shd w:val="clear" w:color="auto" w:fill="auto"/>
            <w:vAlign w:val="bottom"/>
            <w:hideMark/>
          </w:tcPr>
          <w:p w14:paraId="622EB720"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2,170</w:t>
            </w:r>
          </w:p>
        </w:tc>
        <w:tc>
          <w:tcPr>
            <w:tcW w:w="1907" w:type="dxa"/>
            <w:shd w:val="clear" w:color="auto" w:fill="auto"/>
            <w:vAlign w:val="bottom"/>
            <w:hideMark/>
          </w:tcPr>
          <w:p w14:paraId="3534397E"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 xml:space="preserve">pulp, pieces </w:t>
            </w:r>
          </w:p>
        </w:tc>
        <w:tc>
          <w:tcPr>
            <w:tcW w:w="1285" w:type="dxa"/>
            <w:shd w:val="clear" w:color="auto" w:fill="auto"/>
            <w:vAlign w:val="bottom"/>
            <w:hideMark/>
          </w:tcPr>
          <w:p w14:paraId="2F8E5BB5"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10</w:t>
            </w:r>
          </w:p>
        </w:tc>
        <w:tc>
          <w:tcPr>
            <w:tcW w:w="1368" w:type="dxa"/>
            <w:shd w:val="clear" w:color="auto" w:fill="auto"/>
            <w:vAlign w:val="bottom"/>
            <w:hideMark/>
          </w:tcPr>
          <w:p w14:paraId="03610CCB"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20 kg</w:t>
            </w:r>
          </w:p>
        </w:tc>
      </w:tr>
      <w:tr w:rsidR="00D41FFA" w:rsidRPr="008930FB" w14:paraId="0308847B" w14:textId="77777777" w:rsidTr="005F1268">
        <w:trPr>
          <w:trHeight w:val="60"/>
          <w:jc w:val="center"/>
        </w:trPr>
        <w:tc>
          <w:tcPr>
            <w:tcW w:w="0" w:type="auto"/>
            <w:shd w:val="clear" w:color="auto" w:fill="auto"/>
            <w:vAlign w:val="bottom"/>
            <w:hideMark/>
          </w:tcPr>
          <w:p w14:paraId="212BAE19" w14:textId="77777777" w:rsidR="00D41FFA" w:rsidRPr="008930FB" w:rsidRDefault="00D41FFA" w:rsidP="005F1268">
            <w:pPr>
              <w:pStyle w:val="NoSpacing"/>
              <w:rPr>
                <w:rFonts w:ascii="Arial" w:hAnsi="Arial" w:cs="Arial"/>
                <w:sz w:val="18"/>
                <w:szCs w:val="18"/>
                <w:lang w:val="en-GB" w:eastAsia="en-GB"/>
              </w:rPr>
            </w:pPr>
            <w:r w:rsidRPr="008930FB">
              <w:rPr>
                <w:rFonts w:ascii="Arial" w:hAnsi="Arial" w:cs="Arial"/>
                <w:sz w:val="18"/>
                <w:szCs w:val="18"/>
                <w:lang w:val="en-GB" w:eastAsia="en-GB"/>
              </w:rPr>
              <w:t>August</w:t>
            </w:r>
          </w:p>
        </w:tc>
        <w:tc>
          <w:tcPr>
            <w:tcW w:w="0" w:type="auto"/>
            <w:shd w:val="clear" w:color="auto" w:fill="auto"/>
            <w:vAlign w:val="bottom"/>
            <w:hideMark/>
          </w:tcPr>
          <w:p w14:paraId="23C2B1ED"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5,000</w:t>
            </w:r>
          </w:p>
        </w:tc>
        <w:tc>
          <w:tcPr>
            <w:tcW w:w="0" w:type="auto"/>
            <w:shd w:val="clear" w:color="auto" w:fill="auto"/>
            <w:vAlign w:val="bottom"/>
            <w:hideMark/>
          </w:tcPr>
          <w:p w14:paraId="7F309774"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2,200</w:t>
            </w:r>
          </w:p>
        </w:tc>
        <w:tc>
          <w:tcPr>
            <w:tcW w:w="1907" w:type="dxa"/>
            <w:shd w:val="clear" w:color="auto" w:fill="auto"/>
            <w:vAlign w:val="bottom"/>
            <w:hideMark/>
          </w:tcPr>
          <w:p w14:paraId="062F2C7D"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 xml:space="preserve">pulp, pieces </w:t>
            </w:r>
          </w:p>
        </w:tc>
        <w:tc>
          <w:tcPr>
            <w:tcW w:w="1285" w:type="dxa"/>
            <w:shd w:val="clear" w:color="auto" w:fill="auto"/>
            <w:vAlign w:val="bottom"/>
            <w:hideMark/>
          </w:tcPr>
          <w:p w14:paraId="5ACA67E3"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12</w:t>
            </w:r>
          </w:p>
        </w:tc>
        <w:tc>
          <w:tcPr>
            <w:tcW w:w="1368" w:type="dxa"/>
            <w:shd w:val="clear" w:color="auto" w:fill="auto"/>
            <w:vAlign w:val="bottom"/>
            <w:hideMark/>
          </w:tcPr>
          <w:p w14:paraId="22005D50"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25 kg</w:t>
            </w:r>
          </w:p>
        </w:tc>
      </w:tr>
      <w:tr w:rsidR="00D41FFA" w:rsidRPr="008930FB" w14:paraId="57F6A0C8" w14:textId="77777777" w:rsidTr="005F1268">
        <w:trPr>
          <w:trHeight w:val="216"/>
          <w:jc w:val="center"/>
        </w:trPr>
        <w:tc>
          <w:tcPr>
            <w:tcW w:w="0" w:type="auto"/>
            <w:shd w:val="clear" w:color="auto" w:fill="auto"/>
            <w:vAlign w:val="bottom"/>
            <w:hideMark/>
          </w:tcPr>
          <w:p w14:paraId="78CF21EC" w14:textId="77777777" w:rsidR="00D41FFA" w:rsidRPr="008930FB" w:rsidRDefault="00D41FFA" w:rsidP="005F1268">
            <w:pPr>
              <w:pStyle w:val="NoSpacing"/>
              <w:rPr>
                <w:rFonts w:ascii="Arial" w:hAnsi="Arial" w:cs="Arial"/>
                <w:sz w:val="18"/>
                <w:szCs w:val="18"/>
                <w:lang w:val="en-GB" w:eastAsia="en-GB"/>
              </w:rPr>
            </w:pPr>
            <w:r w:rsidRPr="008930FB">
              <w:rPr>
                <w:rFonts w:ascii="Arial" w:hAnsi="Arial" w:cs="Arial"/>
                <w:sz w:val="18"/>
                <w:szCs w:val="18"/>
                <w:lang w:val="en-GB" w:eastAsia="en-GB"/>
              </w:rPr>
              <w:t>September</w:t>
            </w:r>
          </w:p>
        </w:tc>
        <w:tc>
          <w:tcPr>
            <w:tcW w:w="0" w:type="auto"/>
            <w:shd w:val="clear" w:color="auto" w:fill="auto"/>
            <w:vAlign w:val="bottom"/>
            <w:hideMark/>
          </w:tcPr>
          <w:p w14:paraId="3D554044"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5,300</w:t>
            </w:r>
          </w:p>
        </w:tc>
        <w:tc>
          <w:tcPr>
            <w:tcW w:w="0" w:type="auto"/>
            <w:shd w:val="clear" w:color="auto" w:fill="auto"/>
            <w:vAlign w:val="bottom"/>
            <w:hideMark/>
          </w:tcPr>
          <w:p w14:paraId="0A8F3FE8"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2,340</w:t>
            </w:r>
          </w:p>
        </w:tc>
        <w:tc>
          <w:tcPr>
            <w:tcW w:w="1907" w:type="dxa"/>
            <w:shd w:val="clear" w:color="auto" w:fill="auto"/>
            <w:vAlign w:val="bottom"/>
            <w:hideMark/>
          </w:tcPr>
          <w:p w14:paraId="34935A89"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 xml:space="preserve">pulp, pieces </w:t>
            </w:r>
          </w:p>
        </w:tc>
        <w:tc>
          <w:tcPr>
            <w:tcW w:w="1285" w:type="dxa"/>
            <w:shd w:val="clear" w:color="auto" w:fill="auto"/>
            <w:vAlign w:val="bottom"/>
            <w:hideMark/>
          </w:tcPr>
          <w:p w14:paraId="1404F68A"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13</w:t>
            </w:r>
          </w:p>
        </w:tc>
        <w:tc>
          <w:tcPr>
            <w:tcW w:w="1368" w:type="dxa"/>
            <w:shd w:val="clear" w:color="auto" w:fill="auto"/>
            <w:vAlign w:val="bottom"/>
            <w:hideMark/>
          </w:tcPr>
          <w:p w14:paraId="1D72CB86"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25 kg</w:t>
            </w:r>
          </w:p>
        </w:tc>
      </w:tr>
      <w:tr w:rsidR="00D41FFA" w:rsidRPr="008930FB" w14:paraId="67CF9F63" w14:textId="77777777" w:rsidTr="005F1268">
        <w:trPr>
          <w:trHeight w:val="216"/>
          <w:jc w:val="center"/>
        </w:trPr>
        <w:tc>
          <w:tcPr>
            <w:tcW w:w="0" w:type="auto"/>
            <w:shd w:val="clear" w:color="auto" w:fill="auto"/>
            <w:vAlign w:val="bottom"/>
            <w:hideMark/>
          </w:tcPr>
          <w:p w14:paraId="2B82EEFA" w14:textId="77777777" w:rsidR="00D41FFA" w:rsidRPr="008930FB" w:rsidRDefault="00D41FFA" w:rsidP="005F1268">
            <w:pPr>
              <w:pStyle w:val="NoSpacing"/>
              <w:rPr>
                <w:rFonts w:ascii="Arial" w:hAnsi="Arial" w:cs="Arial"/>
                <w:sz w:val="18"/>
                <w:szCs w:val="18"/>
                <w:lang w:val="en-GB" w:eastAsia="en-GB"/>
              </w:rPr>
            </w:pPr>
            <w:r w:rsidRPr="008930FB">
              <w:rPr>
                <w:rFonts w:ascii="Arial" w:hAnsi="Arial" w:cs="Arial"/>
                <w:sz w:val="18"/>
                <w:szCs w:val="18"/>
                <w:lang w:val="en-GB" w:eastAsia="en-GB"/>
              </w:rPr>
              <w:t>October</w:t>
            </w:r>
          </w:p>
        </w:tc>
        <w:tc>
          <w:tcPr>
            <w:tcW w:w="0" w:type="auto"/>
            <w:shd w:val="clear" w:color="auto" w:fill="auto"/>
            <w:vAlign w:val="bottom"/>
            <w:hideMark/>
          </w:tcPr>
          <w:p w14:paraId="5916A9E3"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6,000</w:t>
            </w:r>
          </w:p>
        </w:tc>
        <w:tc>
          <w:tcPr>
            <w:tcW w:w="0" w:type="auto"/>
            <w:shd w:val="clear" w:color="auto" w:fill="auto"/>
            <w:vAlign w:val="bottom"/>
            <w:hideMark/>
          </w:tcPr>
          <w:p w14:paraId="558044BA"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2,000</w:t>
            </w:r>
          </w:p>
        </w:tc>
        <w:tc>
          <w:tcPr>
            <w:tcW w:w="1907" w:type="dxa"/>
            <w:shd w:val="clear" w:color="auto" w:fill="auto"/>
            <w:vAlign w:val="bottom"/>
            <w:hideMark/>
          </w:tcPr>
          <w:p w14:paraId="34D9768D"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 xml:space="preserve">pulp, pieces </w:t>
            </w:r>
          </w:p>
        </w:tc>
        <w:tc>
          <w:tcPr>
            <w:tcW w:w="1285" w:type="dxa"/>
            <w:shd w:val="clear" w:color="auto" w:fill="auto"/>
            <w:vAlign w:val="bottom"/>
            <w:hideMark/>
          </w:tcPr>
          <w:p w14:paraId="15A5D70B"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15</w:t>
            </w:r>
          </w:p>
        </w:tc>
        <w:tc>
          <w:tcPr>
            <w:tcW w:w="1368" w:type="dxa"/>
            <w:shd w:val="clear" w:color="auto" w:fill="auto"/>
            <w:vAlign w:val="bottom"/>
            <w:hideMark/>
          </w:tcPr>
          <w:p w14:paraId="16376FFB"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25 kg</w:t>
            </w:r>
          </w:p>
        </w:tc>
      </w:tr>
      <w:tr w:rsidR="00D41FFA" w:rsidRPr="008930FB" w14:paraId="23C890EF" w14:textId="77777777" w:rsidTr="005F1268">
        <w:trPr>
          <w:trHeight w:val="190"/>
          <w:jc w:val="center"/>
        </w:trPr>
        <w:tc>
          <w:tcPr>
            <w:tcW w:w="0" w:type="auto"/>
            <w:shd w:val="clear" w:color="auto" w:fill="auto"/>
            <w:vAlign w:val="bottom"/>
            <w:hideMark/>
          </w:tcPr>
          <w:p w14:paraId="23228371" w14:textId="77777777" w:rsidR="00D41FFA" w:rsidRPr="008930FB" w:rsidRDefault="00D41FFA" w:rsidP="005F1268">
            <w:pPr>
              <w:pStyle w:val="NoSpacing"/>
              <w:rPr>
                <w:rFonts w:ascii="Arial" w:hAnsi="Arial" w:cs="Arial"/>
                <w:sz w:val="18"/>
                <w:szCs w:val="18"/>
                <w:lang w:val="en-GB" w:eastAsia="en-GB"/>
              </w:rPr>
            </w:pPr>
            <w:r w:rsidRPr="008930FB">
              <w:rPr>
                <w:rFonts w:ascii="Arial" w:hAnsi="Arial" w:cs="Arial"/>
                <w:sz w:val="18"/>
                <w:szCs w:val="18"/>
                <w:lang w:val="en-GB" w:eastAsia="en-GB"/>
              </w:rPr>
              <w:t>November</w:t>
            </w:r>
          </w:p>
        </w:tc>
        <w:tc>
          <w:tcPr>
            <w:tcW w:w="0" w:type="auto"/>
            <w:shd w:val="clear" w:color="auto" w:fill="auto"/>
            <w:vAlign w:val="bottom"/>
            <w:hideMark/>
          </w:tcPr>
          <w:p w14:paraId="7E193DCB"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6,500</w:t>
            </w:r>
          </w:p>
        </w:tc>
        <w:tc>
          <w:tcPr>
            <w:tcW w:w="0" w:type="auto"/>
            <w:shd w:val="clear" w:color="auto" w:fill="auto"/>
            <w:vAlign w:val="bottom"/>
            <w:hideMark/>
          </w:tcPr>
          <w:p w14:paraId="29649A58"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2,830</w:t>
            </w:r>
          </w:p>
        </w:tc>
        <w:tc>
          <w:tcPr>
            <w:tcW w:w="1907" w:type="dxa"/>
            <w:shd w:val="clear" w:color="auto" w:fill="auto"/>
            <w:vAlign w:val="bottom"/>
            <w:hideMark/>
          </w:tcPr>
          <w:p w14:paraId="1381F6B7"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pulp, pieces, paste</w:t>
            </w:r>
          </w:p>
        </w:tc>
        <w:tc>
          <w:tcPr>
            <w:tcW w:w="1285" w:type="dxa"/>
            <w:shd w:val="clear" w:color="auto" w:fill="auto"/>
            <w:vAlign w:val="bottom"/>
            <w:hideMark/>
          </w:tcPr>
          <w:p w14:paraId="7BE28EA9"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14</w:t>
            </w:r>
          </w:p>
        </w:tc>
        <w:tc>
          <w:tcPr>
            <w:tcW w:w="1368" w:type="dxa"/>
            <w:shd w:val="clear" w:color="auto" w:fill="auto"/>
            <w:vAlign w:val="bottom"/>
            <w:hideMark/>
          </w:tcPr>
          <w:p w14:paraId="3D87F4D6"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30 kg</w:t>
            </w:r>
          </w:p>
        </w:tc>
      </w:tr>
      <w:tr w:rsidR="00D41FFA" w:rsidRPr="008930FB" w14:paraId="1C4D183F" w14:textId="77777777" w:rsidTr="005F1268">
        <w:trPr>
          <w:trHeight w:val="84"/>
          <w:jc w:val="center"/>
        </w:trPr>
        <w:tc>
          <w:tcPr>
            <w:tcW w:w="0" w:type="auto"/>
            <w:shd w:val="clear" w:color="auto" w:fill="auto"/>
            <w:vAlign w:val="bottom"/>
            <w:hideMark/>
          </w:tcPr>
          <w:p w14:paraId="606CD679" w14:textId="77777777" w:rsidR="00D41FFA" w:rsidRPr="008930FB" w:rsidRDefault="00D41FFA" w:rsidP="005F1268">
            <w:pPr>
              <w:pStyle w:val="NoSpacing"/>
              <w:rPr>
                <w:rFonts w:ascii="Arial" w:hAnsi="Arial" w:cs="Arial"/>
                <w:sz w:val="18"/>
                <w:szCs w:val="18"/>
                <w:lang w:val="en-GB" w:eastAsia="en-GB"/>
              </w:rPr>
            </w:pPr>
            <w:r w:rsidRPr="008930FB">
              <w:rPr>
                <w:rFonts w:ascii="Arial" w:hAnsi="Arial" w:cs="Arial"/>
                <w:sz w:val="18"/>
                <w:szCs w:val="18"/>
                <w:lang w:val="en-GB" w:eastAsia="en-GB"/>
              </w:rPr>
              <w:t>December</w:t>
            </w:r>
          </w:p>
        </w:tc>
        <w:tc>
          <w:tcPr>
            <w:tcW w:w="0" w:type="auto"/>
            <w:shd w:val="clear" w:color="auto" w:fill="auto"/>
            <w:vAlign w:val="bottom"/>
            <w:hideMark/>
          </w:tcPr>
          <w:p w14:paraId="4A6CBBE5"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6,800</w:t>
            </w:r>
          </w:p>
        </w:tc>
        <w:tc>
          <w:tcPr>
            <w:tcW w:w="0" w:type="auto"/>
            <w:shd w:val="clear" w:color="auto" w:fill="auto"/>
            <w:vAlign w:val="bottom"/>
            <w:hideMark/>
          </w:tcPr>
          <w:p w14:paraId="48711529"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2,960</w:t>
            </w:r>
          </w:p>
        </w:tc>
        <w:tc>
          <w:tcPr>
            <w:tcW w:w="1907" w:type="dxa"/>
            <w:shd w:val="clear" w:color="auto" w:fill="auto"/>
            <w:vAlign w:val="bottom"/>
            <w:hideMark/>
          </w:tcPr>
          <w:p w14:paraId="35459EFC"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pulp, pieces, paste</w:t>
            </w:r>
          </w:p>
        </w:tc>
        <w:tc>
          <w:tcPr>
            <w:tcW w:w="1285" w:type="dxa"/>
            <w:shd w:val="clear" w:color="auto" w:fill="auto"/>
            <w:vAlign w:val="bottom"/>
            <w:hideMark/>
          </w:tcPr>
          <w:p w14:paraId="4AF10243"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14</w:t>
            </w:r>
          </w:p>
        </w:tc>
        <w:tc>
          <w:tcPr>
            <w:tcW w:w="1368" w:type="dxa"/>
            <w:shd w:val="clear" w:color="auto" w:fill="auto"/>
            <w:vAlign w:val="bottom"/>
            <w:hideMark/>
          </w:tcPr>
          <w:p w14:paraId="1AF0A094" w14:textId="77777777" w:rsidR="00D41FFA" w:rsidRPr="008930FB" w:rsidRDefault="00D41FFA" w:rsidP="005F1268">
            <w:pPr>
              <w:pStyle w:val="NoSpacing"/>
              <w:jc w:val="right"/>
              <w:rPr>
                <w:rFonts w:ascii="Arial" w:hAnsi="Arial" w:cs="Arial"/>
                <w:sz w:val="18"/>
                <w:szCs w:val="18"/>
                <w:lang w:val="en-GB" w:eastAsia="en-GB"/>
              </w:rPr>
            </w:pPr>
            <w:r w:rsidRPr="008930FB">
              <w:rPr>
                <w:rFonts w:ascii="Arial" w:hAnsi="Arial" w:cs="Arial"/>
                <w:sz w:val="18"/>
                <w:szCs w:val="18"/>
                <w:lang w:val="en-GB" w:eastAsia="en-GB"/>
              </w:rPr>
              <w:t>30 kg</w:t>
            </w:r>
          </w:p>
        </w:tc>
      </w:tr>
    </w:tbl>
    <w:p w14:paraId="54A7F17E" w14:textId="77777777" w:rsidR="00D41FFA" w:rsidRPr="008930FB" w:rsidRDefault="00D41FFA" w:rsidP="00D41FFA">
      <w:pPr>
        <w:pStyle w:val="BodyTextMain"/>
        <w:rPr>
          <w:sz w:val="20"/>
          <w:lang w:val="en-GB"/>
        </w:rPr>
      </w:pPr>
    </w:p>
    <w:p w14:paraId="49E848FD" w14:textId="77777777" w:rsidR="00D41FFA" w:rsidRPr="008930FB" w:rsidRDefault="00D41FFA" w:rsidP="00D41FFA">
      <w:pPr>
        <w:pStyle w:val="Footnote"/>
        <w:rPr>
          <w:lang w:val="en-GB"/>
        </w:rPr>
      </w:pPr>
      <w:r w:rsidRPr="008930FB">
        <w:rPr>
          <w:lang w:val="en-GB"/>
        </w:rPr>
        <w:t>Note: kg = kilograms</w:t>
      </w:r>
      <w:r>
        <w:rPr>
          <w:lang w:val="en-GB"/>
        </w:rPr>
        <w:t>.</w:t>
      </w:r>
    </w:p>
    <w:p w14:paraId="6F44E00F" w14:textId="77777777" w:rsidR="00D41FFA" w:rsidRPr="008930FB" w:rsidRDefault="00D41FFA" w:rsidP="00D41FFA">
      <w:pPr>
        <w:pStyle w:val="Footnote"/>
        <w:rPr>
          <w:lang w:val="en-GB"/>
        </w:rPr>
      </w:pPr>
      <w:r w:rsidRPr="008930FB">
        <w:rPr>
          <w:lang w:val="en-GB"/>
        </w:rPr>
        <w:t>Source: Compiled by the authors from company records.</w:t>
      </w:r>
    </w:p>
    <w:p w14:paraId="40548A99" w14:textId="77777777" w:rsidR="00D41FFA" w:rsidRDefault="00D41FFA" w:rsidP="00D41FFA">
      <w:pPr>
        <w:pStyle w:val="ExhibitHeading"/>
        <w:rPr>
          <w:lang w:val="en-GB"/>
        </w:rPr>
      </w:pPr>
    </w:p>
    <w:p w14:paraId="0655DFD6" w14:textId="77777777" w:rsidR="00D41FFA" w:rsidRDefault="00D41FFA" w:rsidP="00D41FFA">
      <w:pPr>
        <w:pStyle w:val="ExhibitHeading"/>
        <w:rPr>
          <w:lang w:val="en-GB"/>
        </w:rPr>
      </w:pPr>
    </w:p>
    <w:p w14:paraId="2778B676" w14:textId="77777777" w:rsidR="00D41FFA" w:rsidRPr="008930FB" w:rsidRDefault="00D41FFA" w:rsidP="00D41FFA">
      <w:pPr>
        <w:pStyle w:val="ExhibitHeading"/>
        <w:rPr>
          <w:lang w:val="en-GB"/>
        </w:rPr>
      </w:pPr>
      <w:r w:rsidRPr="008930FB">
        <w:rPr>
          <w:lang w:val="en-GB"/>
        </w:rPr>
        <w:t>E</w:t>
      </w:r>
      <w:r>
        <w:rPr>
          <w:lang w:val="en-GB"/>
        </w:rPr>
        <w:t>XHIBIT 5</w:t>
      </w:r>
      <w:r w:rsidRPr="008930FB">
        <w:rPr>
          <w:lang w:val="en-GB"/>
        </w:rPr>
        <w:t>: HEBON SALES ESTIMATES (2016)</w:t>
      </w:r>
    </w:p>
    <w:p w14:paraId="5CFC9CAA" w14:textId="77777777" w:rsidR="00D41FFA" w:rsidRPr="008930FB" w:rsidRDefault="00D41FFA" w:rsidP="00D41FFA">
      <w:pPr>
        <w:pStyle w:val="BodyTextMain"/>
        <w:rPr>
          <w:sz w:val="20"/>
          <w:lang w:val="en-GB"/>
        </w:rPr>
      </w:pPr>
    </w:p>
    <w:tbl>
      <w:tblPr>
        <w:tblW w:w="934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778"/>
        <w:gridCol w:w="720"/>
        <w:gridCol w:w="4415"/>
        <w:gridCol w:w="1170"/>
        <w:gridCol w:w="1166"/>
      </w:tblGrid>
      <w:tr w:rsidR="00D41FFA" w:rsidRPr="008930FB" w14:paraId="7F67318E" w14:textId="77777777" w:rsidTr="005F1268">
        <w:trPr>
          <w:trHeight w:val="243"/>
        </w:trPr>
        <w:tc>
          <w:tcPr>
            <w:tcW w:w="1097" w:type="dxa"/>
            <w:shd w:val="clear" w:color="auto" w:fill="auto"/>
            <w:vAlign w:val="bottom"/>
            <w:hideMark/>
          </w:tcPr>
          <w:p w14:paraId="621310C1" w14:textId="77777777" w:rsidR="00D41FFA" w:rsidRPr="008930FB" w:rsidRDefault="00D41FFA" w:rsidP="005F1268">
            <w:pPr>
              <w:pStyle w:val="NoSpacing"/>
              <w:jc w:val="center"/>
              <w:rPr>
                <w:rFonts w:ascii="Arial" w:hAnsi="Arial" w:cs="Arial"/>
                <w:b/>
                <w:sz w:val="18"/>
                <w:szCs w:val="18"/>
                <w:lang w:val="en-GB" w:eastAsia="en-GB"/>
              </w:rPr>
            </w:pPr>
            <w:r w:rsidRPr="008930FB">
              <w:rPr>
                <w:rFonts w:ascii="Arial" w:hAnsi="Arial" w:cs="Arial"/>
                <w:b/>
                <w:sz w:val="18"/>
                <w:szCs w:val="18"/>
                <w:lang w:val="en-GB" w:eastAsia="en-GB"/>
              </w:rPr>
              <w:t>Month</w:t>
            </w:r>
          </w:p>
        </w:tc>
        <w:tc>
          <w:tcPr>
            <w:tcW w:w="778" w:type="dxa"/>
            <w:shd w:val="clear" w:color="auto" w:fill="auto"/>
            <w:vAlign w:val="bottom"/>
            <w:hideMark/>
          </w:tcPr>
          <w:p w14:paraId="1076A4A4" w14:textId="77777777" w:rsidR="00D41FFA" w:rsidRPr="008930FB" w:rsidRDefault="00D41FFA" w:rsidP="005F1268">
            <w:pPr>
              <w:pStyle w:val="NoSpacing"/>
              <w:jc w:val="center"/>
              <w:rPr>
                <w:rFonts w:ascii="Arial" w:eastAsia="Times New Roman" w:hAnsi="Arial" w:cs="Arial"/>
                <w:b/>
                <w:bCs/>
                <w:color w:val="000000"/>
                <w:sz w:val="18"/>
                <w:szCs w:val="18"/>
                <w:lang w:val="en-GB" w:eastAsia="en-GB"/>
              </w:rPr>
            </w:pPr>
            <w:r w:rsidRPr="008930FB">
              <w:rPr>
                <w:rFonts w:ascii="Arial" w:eastAsia="Times New Roman" w:hAnsi="Arial" w:cs="Arial"/>
                <w:b/>
                <w:bCs/>
                <w:color w:val="000000"/>
                <w:sz w:val="18"/>
                <w:szCs w:val="18"/>
                <w:lang w:val="en-GB" w:eastAsia="en-GB"/>
              </w:rPr>
              <w:t>Sales (US$)</w:t>
            </w:r>
          </w:p>
        </w:tc>
        <w:tc>
          <w:tcPr>
            <w:tcW w:w="720" w:type="dxa"/>
            <w:shd w:val="clear" w:color="auto" w:fill="auto"/>
            <w:vAlign w:val="bottom"/>
            <w:hideMark/>
          </w:tcPr>
          <w:p w14:paraId="3296E9F7" w14:textId="77777777" w:rsidR="00D41FFA" w:rsidRPr="008930FB" w:rsidRDefault="00D41FFA" w:rsidP="005F1268">
            <w:pPr>
              <w:pStyle w:val="NoSpacing"/>
              <w:jc w:val="center"/>
              <w:rPr>
                <w:rFonts w:ascii="Arial" w:eastAsia="Times New Roman" w:hAnsi="Arial" w:cs="Arial"/>
                <w:b/>
                <w:bCs/>
                <w:color w:val="000000"/>
                <w:sz w:val="18"/>
                <w:szCs w:val="18"/>
                <w:lang w:val="en-GB" w:eastAsia="en-GB"/>
              </w:rPr>
            </w:pPr>
            <w:r w:rsidRPr="008930FB">
              <w:rPr>
                <w:rFonts w:ascii="Arial" w:eastAsia="Times New Roman" w:hAnsi="Arial" w:cs="Arial"/>
                <w:b/>
                <w:bCs/>
                <w:color w:val="000000"/>
                <w:sz w:val="18"/>
                <w:szCs w:val="18"/>
                <w:lang w:val="en-GB" w:eastAsia="en-GB"/>
              </w:rPr>
              <w:t>Sales (kg)</w:t>
            </w:r>
          </w:p>
        </w:tc>
        <w:tc>
          <w:tcPr>
            <w:tcW w:w="4415" w:type="dxa"/>
            <w:shd w:val="clear" w:color="auto" w:fill="auto"/>
            <w:vAlign w:val="bottom"/>
            <w:hideMark/>
          </w:tcPr>
          <w:p w14:paraId="629A8005" w14:textId="77777777" w:rsidR="00D41FFA" w:rsidRPr="008930FB" w:rsidRDefault="00D41FFA" w:rsidP="005F1268">
            <w:pPr>
              <w:pStyle w:val="NoSpacing"/>
              <w:jc w:val="center"/>
              <w:rPr>
                <w:rFonts w:ascii="Arial" w:eastAsia="Times New Roman" w:hAnsi="Arial" w:cs="Arial"/>
                <w:b/>
                <w:bCs/>
                <w:color w:val="000000"/>
                <w:sz w:val="18"/>
                <w:szCs w:val="18"/>
                <w:lang w:val="en-GB" w:eastAsia="en-GB"/>
              </w:rPr>
            </w:pPr>
            <w:r w:rsidRPr="008930FB">
              <w:rPr>
                <w:rFonts w:ascii="Arial" w:eastAsia="Times New Roman" w:hAnsi="Arial" w:cs="Arial"/>
                <w:b/>
                <w:bCs/>
                <w:color w:val="000000"/>
                <w:sz w:val="18"/>
                <w:szCs w:val="18"/>
                <w:lang w:val="en-GB" w:eastAsia="en-GB"/>
              </w:rPr>
              <w:t>Product Types Shipped</w:t>
            </w:r>
          </w:p>
        </w:tc>
        <w:tc>
          <w:tcPr>
            <w:tcW w:w="1170" w:type="dxa"/>
            <w:shd w:val="clear" w:color="auto" w:fill="auto"/>
            <w:vAlign w:val="bottom"/>
            <w:hideMark/>
          </w:tcPr>
          <w:p w14:paraId="5C2E311B" w14:textId="77777777" w:rsidR="00D41FFA" w:rsidRPr="008930FB" w:rsidRDefault="00D41FFA" w:rsidP="005F1268">
            <w:pPr>
              <w:pStyle w:val="NoSpacing"/>
              <w:jc w:val="center"/>
              <w:rPr>
                <w:rFonts w:ascii="Arial" w:eastAsia="Times New Roman" w:hAnsi="Arial" w:cs="Arial"/>
                <w:b/>
                <w:bCs/>
                <w:color w:val="000000"/>
                <w:sz w:val="18"/>
                <w:szCs w:val="18"/>
                <w:lang w:val="en-GB" w:eastAsia="en-GB"/>
              </w:rPr>
            </w:pPr>
            <w:r w:rsidRPr="008930FB">
              <w:rPr>
                <w:rFonts w:ascii="Arial" w:eastAsia="Times New Roman" w:hAnsi="Arial" w:cs="Arial"/>
                <w:b/>
                <w:bCs/>
                <w:color w:val="000000"/>
                <w:sz w:val="18"/>
                <w:szCs w:val="18"/>
                <w:lang w:val="en-GB" w:eastAsia="en-GB"/>
              </w:rPr>
              <w:t>Number of Customers</w:t>
            </w:r>
          </w:p>
        </w:tc>
        <w:tc>
          <w:tcPr>
            <w:tcW w:w="1166" w:type="dxa"/>
            <w:shd w:val="clear" w:color="auto" w:fill="auto"/>
            <w:vAlign w:val="bottom"/>
            <w:hideMark/>
          </w:tcPr>
          <w:p w14:paraId="731ECB39" w14:textId="77777777" w:rsidR="00D41FFA" w:rsidRPr="008930FB" w:rsidRDefault="00D41FFA" w:rsidP="005F1268">
            <w:pPr>
              <w:pStyle w:val="NoSpacing"/>
              <w:jc w:val="center"/>
              <w:rPr>
                <w:rFonts w:ascii="Arial" w:eastAsia="Times New Roman" w:hAnsi="Arial" w:cs="Arial"/>
                <w:b/>
                <w:bCs/>
                <w:color w:val="000000"/>
                <w:sz w:val="18"/>
                <w:szCs w:val="18"/>
                <w:lang w:val="en-GB" w:eastAsia="en-GB"/>
              </w:rPr>
            </w:pPr>
            <w:r w:rsidRPr="008930FB">
              <w:rPr>
                <w:rFonts w:ascii="Arial" w:eastAsia="Times New Roman" w:hAnsi="Arial" w:cs="Arial"/>
                <w:b/>
                <w:bCs/>
                <w:color w:val="000000"/>
                <w:sz w:val="18"/>
                <w:szCs w:val="18"/>
                <w:lang w:val="en-GB" w:eastAsia="en-GB"/>
              </w:rPr>
              <w:t>Average Order Size</w:t>
            </w:r>
          </w:p>
        </w:tc>
      </w:tr>
      <w:tr w:rsidR="00D41FFA" w:rsidRPr="008930FB" w14:paraId="66615FB9" w14:textId="77777777" w:rsidTr="005F1268">
        <w:trPr>
          <w:trHeight w:val="60"/>
        </w:trPr>
        <w:tc>
          <w:tcPr>
            <w:tcW w:w="1097" w:type="dxa"/>
            <w:shd w:val="clear" w:color="auto" w:fill="auto"/>
            <w:vAlign w:val="center"/>
            <w:hideMark/>
          </w:tcPr>
          <w:p w14:paraId="34E50B80" w14:textId="77777777" w:rsidR="00D41FFA" w:rsidRPr="008930FB" w:rsidRDefault="00D41FFA" w:rsidP="005F1268">
            <w:pPr>
              <w:pStyle w:val="NoSpacing"/>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January</w:t>
            </w:r>
          </w:p>
        </w:tc>
        <w:tc>
          <w:tcPr>
            <w:tcW w:w="778" w:type="dxa"/>
            <w:shd w:val="clear" w:color="auto" w:fill="auto"/>
            <w:vAlign w:val="center"/>
            <w:hideMark/>
          </w:tcPr>
          <w:p w14:paraId="51F6EB2A"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7,200</w:t>
            </w:r>
          </w:p>
        </w:tc>
        <w:tc>
          <w:tcPr>
            <w:tcW w:w="720" w:type="dxa"/>
            <w:shd w:val="clear" w:color="auto" w:fill="auto"/>
            <w:vAlign w:val="center"/>
            <w:hideMark/>
          </w:tcPr>
          <w:p w14:paraId="08A896E8"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3,130</w:t>
            </w:r>
          </w:p>
        </w:tc>
        <w:tc>
          <w:tcPr>
            <w:tcW w:w="4415" w:type="dxa"/>
            <w:shd w:val="clear" w:color="auto" w:fill="auto"/>
            <w:vAlign w:val="center"/>
            <w:hideMark/>
          </w:tcPr>
          <w:p w14:paraId="46B2044B" w14:textId="77777777" w:rsidR="00D41FFA" w:rsidRPr="006D5FC0" w:rsidRDefault="00D41FFA" w:rsidP="005F1268">
            <w:pPr>
              <w:pStyle w:val="NoSpacing"/>
              <w:rPr>
                <w:rFonts w:ascii="Arial" w:eastAsia="Times New Roman" w:hAnsi="Arial" w:cs="Arial"/>
                <w:color w:val="000000"/>
                <w:spacing w:val="-4"/>
                <w:sz w:val="18"/>
                <w:szCs w:val="18"/>
                <w:lang w:val="en-GB" w:eastAsia="en-GB"/>
              </w:rPr>
            </w:pPr>
            <w:r w:rsidRPr="006D5FC0">
              <w:rPr>
                <w:rFonts w:ascii="Arial" w:eastAsia="Times New Roman" w:hAnsi="Arial" w:cs="Arial"/>
                <w:color w:val="000000"/>
                <w:spacing w:val="-4"/>
                <w:sz w:val="18"/>
                <w:szCs w:val="18"/>
                <w:lang w:val="en-GB" w:eastAsia="en-GB"/>
              </w:rPr>
              <w:t>pulp, pieces, paste, squash, seed flour</w:t>
            </w:r>
          </w:p>
        </w:tc>
        <w:tc>
          <w:tcPr>
            <w:tcW w:w="1170" w:type="dxa"/>
            <w:shd w:val="clear" w:color="auto" w:fill="auto"/>
            <w:vAlign w:val="center"/>
            <w:hideMark/>
          </w:tcPr>
          <w:p w14:paraId="365B8C0F"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16</w:t>
            </w:r>
          </w:p>
        </w:tc>
        <w:tc>
          <w:tcPr>
            <w:tcW w:w="1166" w:type="dxa"/>
            <w:shd w:val="clear" w:color="auto" w:fill="auto"/>
            <w:vAlign w:val="center"/>
            <w:hideMark/>
          </w:tcPr>
          <w:p w14:paraId="7118FAFB"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40 kg</w:t>
            </w:r>
          </w:p>
        </w:tc>
      </w:tr>
      <w:tr w:rsidR="00D41FFA" w:rsidRPr="008930FB" w14:paraId="0C2E10DB" w14:textId="77777777" w:rsidTr="005F1268">
        <w:trPr>
          <w:trHeight w:val="60"/>
        </w:trPr>
        <w:tc>
          <w:tcPr>
            <w:tcW w:w="1097" w:type="dxa"/>
            <w:shd w:val="clear" w:color="auto" w:fill="auto"/>
            <w:vAlign w:val="center"/>
            <w:hideMark/>
          </w:tcPr>
          <w:p w14:paraId="40A235D1" w14:textId="77777777" w:rsidR="00D41FFA" w:rsidRPr="008930FB" w:rsidRDefault="00D41FFA" w:rsidP="005F1268">
            <w:pPr>
              <w:pStyle w:val="NoSpacing"/>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February</w:t>
            </w:r>
          </w:p>
        </w:tc>
        <w:tc>
          <w:tcPr>
            <w:tcW w:w="778" w:type="dxa"/>
            <w:shd w:val="clear" w:color="auto" w:fill="auto"/>
            <w:vAlign w:val="center"/>
            <w:hideMark/>
          </w:tcPr>
          <w:p w14:paraId="29F76533"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7,400</w:t>
            </w:r>
          </w:p>
        </w:tc>
        <w:tc>
          <w:tcPr>
            <w:tcW w:w="720" w:type="dxa"/>
            <w:shd w:val="clear" w:color="auto" w:fill="auto"/>
            <w:vAlign w:val="center"/>
            <w:hideMark/>
          </w:tcPr>
          <w:p w14:paraId="12F219F1"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3,200</w:t>
            </w:r>
          </w:p>
        </w:tc>
        <w:tc>
          <w:tcPr>
            <w:tcW w:w="4415" w:type="dxa"/>
            <w:shd w:val="clear" w:color="auto" w:fill="auto"/>
            <w:vAlign w:val="center"/>
            <w:hideMark/>
          </w:tcPr>
          <w:p w14:paraId="6CD9DFCE" w14:textId="77777777" w:rsidR="00D41FFA" w:rsidRPr="006D5FC0" w:rsidRDefault="00D41FFA" w:rsidP="005F1268">
            <w:pPr>
              <w:pStyle w:val="NoSpacing"/>
              <w:rPr>
                <w:rFonts w:ascii="Arial" w:eastAsia="Times New Roman" w:hAnsi="Arial" w:cs="Arial"/>
                <w:color w:val="000000"/>
                <w:spacing w:val="-4"/>
                <w:sz w:val="18"/>
                <w:szCs w:val="18"/>
                <w:lang w:val="en-GB" w:eastAsia="en-GB"/>
              </w:rPr>
            </w:pPr>
            <w:r w:rsidRPr="006D5FC0">
              <w:rPr>
                <w:rFonts w:ascii="Arial" w:eastAsia="Times New Roman" w:hAnsi="Arial" w:cs="Arial"/>
                <w:color w:val="000000"/>
                <w:spacing w:val="-4"/>
                <w:sz w:val="18"/>
                <w:szCs w:val="18"/>
                <w:lang w:val="en-GB" w:eastAsia="en-GB"/>
              </w:rPr>
              <w:t>pulp, pieces, paste, squash, seed flour, jackfruit flour</w:t>
            </w:r>
          </w:p>
        </w:tc>
        <w:tc>
          <w:tcPr>
            <w:tcW w:w="1170" w:type="dxa"/>
            <w:shd w:val="clear" w:color="auto" w:fill="auto"/>
            <w:vAlign w:val="center"/>
            <w:hideMark/>
          </w:tcPr>
          <w:p w14:paraId="7D6BD6F2"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16</w:t>
            </w:r>
          </w:p>
        </w:tc>
        <w:tc>
          <w:tcPr>
            <w:tcW w:w="1166" w:type="dxa"/>
            <w:shd w:val="clear" w:color="auto" w:fill="auto"/>
            <w:vAlign w:val="center"/>
            <w:hideMark/>
          </w:tcPr>
          <w:p w14:paraId="2D21FE85"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40 kg</w:t>
            </w:r>
          </w:p>
        </w:tc>
      </w:tr>
      <w:tr w:rsidR="00D41FFA" w:rsidRPr="008930FB" w14:paraId="1A49FFFF" w14:textId="77777777" w:rsidTr="005F1268">
        <w:trPr>
          <w:trHeight w:val="60"/>
        </w:trPr>
        <w:tc>
          <w:tcPr>
            <w:tcW w:w="1097" w:type="dxa"/>
            <w:shd w:val="clear" w:color="auto" w:fill="auto"/>
            <w:vAlign w:val="center"/>
            <w:hideMark/>
          </w:tcPr>
          <w:p w14:paraId="5E49618C" w14:textId="77777777" w:rsidR="00D41FFA" w:rsidRPr="008930FB" w:rsidRDefault="00D41FFA" w:rsidP="005F1268">
            <w:pPr>
              <w:pStyle w:val="NoSpacing"/>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March</w:t>
            </w:r>
          </w:p>
        </w:tc>
        <w:tc>
          <w:tcPr>
            <w:tcW w:w="778" w:type="dxa"/>
            <w:shd w:val="clear" w:color="auto" w:fill="auto"/>
            <w:vAlign w:val="center"/>
            <w:hideMark/>
          </w:tcPr>
          <w:p w14:paraId="40301658"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7,600</w:t>
            </w:r>
          </w:p>
        </w:tc>
        <w:tc>
          <w:tcPr>
            <w:tcW w:w="720" w:type="dxa"/>
            <w:shd w:val="clear" w:color="auto" w:fill="auto"/>
            <w:vAlign w:val="center"/>
            <w:hideMark/>
          </w:tcPr>
          <w:p w14:paraId="0FD609AF"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3,330</w:t>
            </w:r>
          </w:p>
        </w:tc>
        <w:tc>
          <w:tcPr>
            <w:tcW w:w="4415" w:type="dxa"/>
            <w:shd w:val="clear" w:color="auto" w:fill="auto"/>
            <w:vAlign w:val="center"/>
            <w:hideMark/>
          </w:tcPr>
          <w:p w14:paraId="213E3EA4" w14:textId="77777777" w:rsidR="00D41FFA" w:rsidRPr="006D5FC0" w:rsidRDefault="00D41FFA" w:rsidP="005F1268">
            <w:pPr>
              <w:pStyle w:val="NoSpacing"/>
              <w:rPr>
                <w:rFonts w:ascii="Arial" w:eastAsia="Times New Roman" w:hAnsi="Arial" w:cs="Arial"/>
                <w:color w:val="000000"/>
                <w:spacing w:val="-4"/>
                <w:sz w:val="18"/>
                <w:szCs w:val="18"/>
                <w:lang w:val="en-GB" w:eastAsia="en-GB"/>
              </w:rPr>
            </w:pPr>
            <w:r w:rsidRPr="006D5FC0">
              <w:rPr>
                <w:rFonts w:ascii="Arial" w:eastAsia="Times New Roman" w:hAnsi="Arial" w:cs="Arial"/>
                <w:color w:val="000000"/>
                <w:spacing w:val="-4"/>
                <w:sz w:val="18"/>
                <w:szCs w:val="18"/>
                <w:lang w:val="en-GB" w:eastAsia="en-GB"/>
              </w:rPr>
              <w:t>pulp, pieces, paste, squash, seed flour, jackfruit flour</w:t>
            </w:r>
          </w:p>
        </w:tc>
        <w:tc>
          <w:tcPr>
            <w:tcW w:w="1170" w:type="dxa"/>
            <w:shd w:val="clear" w:color="auto" w:fill="auto"/>
            <w:vAlign w:val="center"/>
            <w:hideMark/>
          </w:tcPr>
          <w:p w14:paraId="6BF5D8AA"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17</w:t>
            </w:r>
          </w:p>
        </w:tc>
        <w:tc>
          <w:tcPr>
            <w:tcW w:w="1166" w:type="dxa"/>
            <w:shd w:val="clear" w:color="auto" w:fill="auto"/>
            <w:vAlign w:val="center"/>
            <w:hideMark/>
          </w:tcPr>
          <w:p w14:paraId="5185EFB6"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40 kg</w:t>
            </w:r>
          </w:p>
        </w:tc>
      </w:tr>
      <w:tr w:rsidR="00D41FFA" w:rsidRPr="008930FB" w14:paraId="10223F20" w14:textId="77777777" w:rsidTr="005F1268">
        <w:trPr>
          <w:trHeight w:val="60"/>
        </w:trPr>
        <w:tc>
          <w:tcPr>
            <w:tcW w:w="1097" w:type="dxa"/>
            <w:shd w:val="clear" w:color="auto" w:fill="auto"/>
            <w:vAlign w:val="center"/>
            <w:hideMark/>
          </w:tcPr>
          <w:p w14:paraId="23EE9C2D" w14:textId="77777777" w:rsidR="00D41FFA" w:rsidRPr="008930FB" w:rsidRDefault="00D41FFA" w:rsidP="005F1268">
            <w:pPr>
              <w:pStyle w:val="NoSpacing"/>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April</w:t>
            </w:r>
          </w:p>
        </w:tc>
        <w:tc>
          <w:tcPr>
            <w:tcW w:w="778" w:type="dxa"/>
            <w:shd w:val="clear" w:color="auto" w:fill="auto"/>
            <w:vAlign w:val="center"/>
            <w:hideMark/>
          </w:tcPr>
          <w:p w14:paraId="13EA2937"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8,300</w:t>
            </w:r>
          </w:p>
        </w:tc>
        <w:tc>
          <w:tcPr>
            <w:tcW w:w="720" w:type="dxa"/>
            <w:shd w:val="clear" w:color="auto" w:fill="auto"/>
            <w:vAlign w:val="center"/>
            <w:hideMark/>
          </w:tcPr>
          <w:p w14:paraId="193BE5AB"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3,565</w:t>
            </w:r>
          </w:p>
        </w:tc>
        <w:tc>
          <w:tcPr>
            <w:tcW w:w="4415" w:type="dxa"/>
            <w:shd w:val="clear" w:color="auto" w:fill="auto"/>
            <w:vAlign w:val="center"/>
            <w:hideMark/>
          </w:tcPr>
          <w:p w14:paraId="29E69DED" w14:textId="77777777" w:rsidR="00D41FFA" w:rsidRPr="006D5FC0" w:rsidRDefault="00D41FFA" w:rsidP="005F1268">
            <w:pPr>
              <w:pStyle w:val="NoSpacing"/>
              <w:rPr>
                <w:rFonts w:ascii="Arial" w:eastAsia="Times New Roman" w:hAnsi="Arial" w:cs="Arial"/>
                <w:color w:val="000000"/>
                <w:spacing w:val="-4"/>
                <w:sz w:val="18"/>
                <w:szCs w:val="18"/>
                <w:lang w:val="en-GB" w:eastAsia="en-GB"/>
              </w:rPr>
            </w:pPr>
            <w:r w:rsidRPr="006D5FC0">
              <w:rPr>
                <w:rFonts w:ascii="Arial" w:eastAsia="Times New Roman" w:hAnsi="Arial" w:cs="Arial"/>
                <w:color w:val="000000"/>
                <w:spacing w:val="-4"/>
                <w:sz w:val="18"/>
                <w:szCs w:val="18"/>
                <w:lang w:val="en-GB" w:eastAsia="en-GB"/>
              </w:rPr>
              <w:t>pulp, pieces, paste, squash, seed flour, jackfruit flour, tender jackfruit</w:t>
            </w:r>
          </w:p>
        </w:tc>
        <w:tc>
          <w:tcPr>
            <w:tcW w:w="1170" w:type="dxa"/>
            <w:shd w:val="clear" w:color="auto" w:fill="auto"/>
            <w:vAlign w:val="center"/>
            <w:hideMark/>
          </w:tcPr>
          <w:p w14:paraId="0F45478C"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16</w:t>
            </w:r>
          </w:p>
        </w:tc>
        <w:tc>
          <w:tcPr>
            <w:tcW w:w="1166" w:type="dxa"/>
            <w:shd w:val="clear" w:color="auto" w:fill="auto"/>
            <w:vAlign w:val="center"/>
            <w:hideMark/>
          </w:tcPr>
          <w:p w14:paraId="6FD66D0B"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50 kg</w:t>
            </w:r>
          </w:p>
        </w:tc>
      </w:tr>
      <w:tr w:rsidR="00D41FFA" w:rsidRPr="008930FB" w14:paraId="15EF3640" w14:textId="77777777" w:rsidTr="005F1268">
        <w:trPr>
          <w:trHeight w:val="60"/>
        </w:trPr>
        <w:tc>
          <w:tcPr>
            <w:tcW w:w="1097" w:type="dxa"/>
            <w:shd w:val="clear" w:color="auto" w:fill="auto"/>
            <w:vAlign w:val="center"/>
            <w:hideMark/>
          </w:tcPr>
          <w:p w14:paraId="0CDC797B" w14:textId="77777777" w:rsidR="00D41FFA" w:rsidRPr="008930FB" w:rsidRDefault="00D41FFA" w:rsidP="005F1268">
            <w:pPr>
              <w:pStyle w:val="NoSpacing"/>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May</w:t>
            </w:r>
          </w:p>
        </w:tc>
        <w:tc>
          <w:tcPr>
            <w:tcW w:w="778" w:type="dxa"/>
            <w:shd w:val="clear" w:color="auto" w:fill="auto"/>
            <w:vAlign w:val="center"/>
            <w:hideMark/>
          </w:tcPr>
          <w:p w14:paraId="012D28C6"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9,200</w:t>
            </w:r>
          </w:p>
        </w:tc>
        <w:tc>
          <w:tcPr>
            <w:tcW w:w="720" w:type="dxa"/>
            <w:shd w:val="clear" w:color="auto" w:fill="auto"/>
            <w:vAlign w:val="center"/>
            <w:hideMark/>
          </w:tcPr>
          <w:p w14:paraId="3C81D32D"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4,000</w:t>
            </w:r>
          </w:p>
        </w:tc>
        <w:tc>
          <w:tcPr>
            <w:tcW w:w="4415" w:type="dxa"/>
            <w:shd w:val="clear" w:color="auto" w:fill="auto"/>
            <w:vAlign w:val="center"/>
            <w:hideMark/>
          </w:tcPr>
          <w:p w14:paraId="5B8F355F" w14:textId="77777777" w:rsidR="00D41FFA" w:rsidRPr="006D5FC0" w:rsidRDefault="00D41FFA" w:rsidP="005F1268">
            <w:pPr>
              <w:pStyle w:val="NoSpacing"/>
              <w:rPr>
                <w:rFonts w:ascii="Arial" w:eastAsia="Times New Roman" w:hAnsi="Arial" w:cs="Arial"/>
                <w:color w:val="000000"/>
                <w:spacing w:val="-4"/>
                <w:sz w:val="18"/>
                <w:szCs w:val="18"/>
                <w:lang w:val="en-GB" w:eastAsia="en-GB"/>
              </w:rPr>
            </w:pPr>
            <w:r w:rsidRPr="006D5FC0">
              <w:rPr>
                <w:rFonts w:ascii="Arial" w:eastAsia="Times New Roman" w:hAnsi="Arial" w:cs="Arial"/>
                <w:color w:val="000000"/>
                <w:spacing w:val="-4"/>
                <w:sz w:val="18"/>
                <w:szCs w:val="18"/>
                <w:lang w:val="en-GB" w:eastAsia="en-GB"/>
              </w:rPr>
              <w:t>pulp, pieces, paste, squash, seed flour, jackfruit flour, tender jackfruit</w:t>
            </w:r>
          </w:p>
        </w:tc>
        <w:tc>
          <w:tcPr>
            <w:tcW w:w="1170" w:type="dxa"/>
            <w:shd w:val="clear" w:color="auto" w:fill="auto"/>
            <w:vAlign w:val="center"/>
            <w:hideMark/>
          </w:tcPr>
          <w:p w14:paraId="1FFF6284"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18</w:t>
            </w:r>
          </w:p>
        </w:tc>
        <w:tc>
          <w:tcPr>
            <w:tcW w:w="1166" w:type="dxa"/>
            <w:shd w:val="clear" w:color="auto" w:fill="auto"/>
            <w:vAlign w:val="center"/>
            <w:hideMark/>
          </w:tcPr>
          <w:p w14:paraId="2373361A"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50 kg</w:t>
            </w:r>
          </w:p>
        </w:tc>
      </w:tr>
      <w:tr w:rsidR="00D41FFA" w:rsidRPr="008930FB" w14:paraId="16F84E55" w14:textId="77777777" w:rsidTr="005F1268">
        <w:trPr>
          <w:trHeight w:val="60"/>
        </w:trPr>
        <w:tc>
          <w:tcPr>
            <w:tcW w:w="1097" w:type="dxa"/>
            <w:shd w:val="clear" w:color="auto" w:fill="auto"/>
            <w:vAlign w:val="center"/>
            <w:hideMark/>
          </w:tcPr>
          <w:p w14:paraId="1500EE93" w14:textId="77777777" w:rsidR="00D41FFA" w:rsidRPr="008930FB" w:rsidRDefault="00D41FFA" w:rsidP="005F1268">
            <w:pPr>
              <w:pStyle w:val="NoSpacing"/>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June</w:t>
            </w:r>
          </w:p>
        </w:tc>
        <w:tc>
          <w:tcPr>
            <w:tcW w:w="778" w:type="dxa"/>
            <w:shd w:val="clear" w:color="auto" w:fill="auto"/>
            <w:vAlign w:val="center"/>
            <w:hideMark/>
          </w:tcPr>
          <w:p w14:paraId="5FCD2F27"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10,300</w:t>
            </w:r>
          </w:p>
        </w:tc>
        <w:tc>
          <w:tcPr>
            <w:tcW w:w="720" w:type="dxa"/>
            <w:shd w:val="clear" w:color="auto" w:fill="auto"/>
            <w:vAlign w:val="center"/>
            <w:hideMark/>
          </w:tcPr>
          <w:p w14:paraId="5D96DC62"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4,500</w:t>
            </w:r>
          </w:p>
        </w:tc>
        <w:tc>
          <w:tcPr>
            <w:tcW w:w="4415" w:type="dxa"/>
            <w:shd w:val="clear" w:color="auto" w:fill="auto"/>
            <w:vAlign w:val="center"/>
            <w:hideMark/>
          </w:tcPr>
          <w:p w14:paraId="7F91870C" w14:textId="77777777" w:rsidR="00D41FFA" w:rsidRPr="006D5FC0" w:rsidRDefault="00D41FFA" w:rsidP="005F1268">
            <w:pPr>
              <w:pStyle w:val="NoSpacing"/>
              <w:rPr>
                <w:rFonts w:ascii="Arial" w:eastAsia="Times New Roman" w:hAnsi="Arial" w:cs="Arial"/>
                <w:color w:val="000000"/>
                <w:spacing w:val="-4"/>
                <w:sz w:val="18"/>
                <w:szCs w:val="18"/>
                <w:lang w:val="en-GB" w:eastAsia="en-GB"/>
              </w:rPr>
            </w:pPr>
            <w:r w:rsidRPr="006D5FC0">
              <w:rPr>
                <w:rFonts w:ascii="Arial" w:eastAsia="Times New Roman" w:hAnsi="Arial" w:cs="Arial"/>
                <w:color w:val="000000"/>
                <w:spacing w:val="-4"/>
                <w:sz w:val="18"/>
                <w:szCs w:val="18"/>
                <w:lang w:val="en-GB" w:eastAsia="en-GB"/>
              </w:rPr>
              <w:t>pulp, pieces, paste, squash, seed flour, jackfruit flour, tender jackfruit, pasta</w:t>
            </w:r>
          </w:p>
        </w:tc>
        <w:tc>
          <w:tcPr>
            <w:tcW w:w="1170" w:type="dxa"/>
            <w:shd w:val="clear" w:color="auto" w:fill="auto"/>
            <w:vAlign w:val="center"/>
            <w:hideMark/>
          </w:tcPr>
          <w:p w14:paraId="0CF6C356"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14</w:t>
            </w:r>
          </w:p>
        </w:tc>
        <w:tc>
          <w:tcPr>
            <w:tcW w:w="1166" w:type="dxa"/>
            <w:shd w:val="clear" w:color="auto" w:fill="auto"/>
            <w:vAlign w:val="center"/>
            <w:hideMark/>
          </w:tcPr>
          <w:p w14:paraId="71B063F9"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50 kg</w:t>
            </w:r>
          </w:p>
        </w:tc>
      </w:tr>
      <w:tr w:rsidR="00D41FFA" w:rsidRPr="008930FB" w14:paraId="585E536D" w14:textId="77777777" w:rsidTr="005F1268">
        <w:trPr>
          <w:trHeight w:val="60"/>
        </w:trPr>
        <w:tc>
          <w:tcPr>
            <w:tcW w:w="1097" w:type="dxa"/>
            <w:shd w:val="clear" w:color="auto" w:fill="auto"/>
            <w:vAlign w:val="center"/>
            <w:hideMark/>
          </w:tcPr>
          <w:p w14:paraId="4EE1C48E" w14:textId="77777777" w:rsidR="00D41FFA" w:rsidRPr="008930FB" w:rsidRDefault="00D41FFA" w:rsidP="005F1268">
            <w:pPr>
              <w:pStyle w:val="NoSpacing"/>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July</w:t>
            </w:r>
          </w:p>
        </w:tc>
        <w:tc>
          <w:tcPr>
            <w:tcW w:w="778" w:type="dxa"/>
            <w:shd w:val="clear" w:color="auto" w:fill="auto"/>
            <w:vAlign w:val="center"/>
            <w:hideMark/>
          </w:tcPr>
          <w:p w14:paraId="463E65D6"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10,700</w:t>
            </w:r>
          </w:p>
        </w:tc>
        <w:tc>
          <w:tcPr>
            <w:tcW w:w="720" w:type="dxa"/>
            <w:shd w:val="clear" w:color="auto" w:fill="auto"/>
            <w:vAlign w:val="center"/>
            <w:hideMark/>
          </w:tcPr>
          <w:p w14:paraId="62D58BF2"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4,660</w:t>
            </w:r>
          </w:p>
        </w:tc>
        <w:tc>
          <w:tcPr>
            <w:tcW w:w="4415" w:type="dxa"/>
            <w:shd w:val="clear" w:color="auto" w:fill="auto"/>
            <w:vAlign w:val="center"/>
            <w:hideMark/>
          </w:tcPr>
          <w:p w14:paraId="3566AE83" w14:textId="77777777" w:rsidR="00D41FFA" w:rsidRPr="006D5FC0" w:rsidRDefault="00D41FFA" w:rsidP="005F1268">
            <w:pPr>
              <w:pStyle w:val="NoSpacing"/>
              <w:rPr>
                <w:rFonts w:ascii="Arial" w:eastAsia="Times New Roman" w:hAnsi="Arial" w:cs="Arial"/>
                <w:color w:val="000000"/>
                <w:spacing w:val="-4"/>
                <w:sz w:val="18"/>
                <w:szCs w:val="18"/>
                <w:lang w:val="en-GB" w:eastAsia="en-GB"/>
              </w:rPr>
            </w:pPr>
            <w:r w:rsidRPr="006D5FC0">
              <w:rPr>
                <w:rFonts w:ascii="Arial" w:eastAsia="Times New Roman" w:hAnsi="Arial" w:cs="Arial"/>
                <w:color w:val="000000"/>
                <w:spacing w:val="-4"/>
                <w:sz w:val="18"/>
                <w:szCs w:val="18"/>
                <w:lang w:val="en-GB" w:eastAsia="en-GB"/>
              </w:rPr>
              <w:t>pulp, pieces, paste, squash, seed flour, jackfruit flour, tender jackfruit, pasta, jackfruit teriyaki</w:t>
            </w:r>
          </w:p>
        </w:tc>
        <w:tc>
          <w:tcPr>
            <w:tcW w:w="1170" w:type="dxa"/>
            <w:shd w:val="clear" w:color="auto" w:fill="auto"/>
            <w:vAlign w:val="center"/>
            <w:hideMark/>
          </w:tcPr>
          <w:p w14:paraId="3F41AB23"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14</w:t>
            </w:r>
          </w:p>
        </w:tc>
        <w:tc>
          <w:tcPr>
            <w:tcW w:w="1166" w:type="dxa"/>
            <w:shd w:val="clear" w:color="auto" w:fill="auto"/>
            <w:vAlign w:val="center"/>
            <w:hideMark/>
          </w:tcPr>
          <w:p w14:paraId="554F257F"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70 kg</w:t>
            </w:r>
          </w:p>
        </w:tc>
      </w:tr>
      <w:tr w:rsidR="00D41FFA" w:rsidRPr="008930FB" w14:paraId="6CEC9957" w14:textId="77777777" w:rsidTr="005F1268">
        <w:trPr>
          <w:trHeight w:val="350"/>
        </w:trPr>
        <w:tc>
          <w:tcPr>
            <w:tcW w:w="1097" w:type="dxa"/>
            <w:shd w:val="clear" w:color="auto" w:fill="auto"/>
            <w:vAlign w:val="center"/>
            <w:hideMark/>
          </w:tcPr>
          <w:p w14:paraId="35B351B8" w14:textId="77777777" w:rsidR="00D41FFA" w:rsidRPr="008930FB" w:rsidRDefault="00D41FFA" w:rsidP="005F1268">
            <w:pPr>
              <w:pStyle w:val="NoSpacing"/>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August</w:t>
            </w:r>
          </w:p>
        </w:tc>
        <w:tc>
          <w:tcPr>
            <w:tcW w:w="778" w:type="dxa"/>
            <w:shd w:val="clear" w:color="auto" w:fill="auto"/>
            <w:vAlign w:val="center"/>
            <w:hideMark/>
          </w:tcPr>
          <w:p w14:paraId="3B52C082"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11,300</w:t>
            </w:r>
          </w:p>
        </w:tc>
        <w:tc>
          <w:tcPr>
            <w:tcW w:w="720" w:type="dxa"/>
            <w:shd w:val="clear" w:color="auto" w:fill="auto"/>
            <w:vAlign w:val="center"/>
            <w:hideMark/>
          </w:tcPr>
          <w:p w14:paraId="70B00BB2"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3,675</w:t>
            </w:r>
          </w:p>
        </w:tc>
        <w:tc>
          <w:tcPr>
            <w:tcW w:w="4415" w:type="dxa"/>
            <w:shd w:val="clear" w:color="auto" w:fill="auto"/>
            <w:vAlign w:val="center"/>
            <w:hideMark/>
          </w:tcPr>
          <w:p w14:paraId="2CBDAF04" w14:textId="77777777" w:rsidR="00D41FFA" w:rsidRPr="006D5FC0" w:rsidRDefault="00D41FFA" w:rsidP="005F1268">
            <w:pPr>
              <w:pStyle w:val="NoSpacing"/>
              <w:rPr>
                <w:rFonts w:ascii="Arial" w:eastAsia="Times New Roman" w:hAnsi="Arial" w:cs="Arial"/>
                <w:color w:val="000000"/>
                <w:spacing w:val="-4"/>
                <w:sz w:val="18"/>
                <w:szCs w:val="18"/>
                <w:lang w:val="en-GB" w:eastAsia="en-GB"/>
              </w:rPr>
            </w:pPr>
            <w:r w:rsidRPr="006D5FC0">
              <w:rPr>
                <w:rFonts w:ascii="Arial" w:eastAsia="Times New Roman" w:hAnsi="Arial" w:cs="Arial"/>
                <w:color w:val="000000"/>
                <w:spacing w:val="-4"/>
                <w:sz w:val="18"/>
                <w:szCs w:val="18"/>
                <w:lang w:val="en-GB" w:eastAsia="en-GB"/>
              </w:rPr>
              <w:t>pulp, pieces, paste, squash, seed flour, jackfruit flour, tender jackfruit, pasta, jackfruit teriyaki, jackfruit BBQ</w:t>
            </w:r>
          </w:p>
        </w:tc>
        <w:tc>
          <w:tcPr>
            <w:tcW w:w="1170" w:type="dxa"/>
            <w:shd w:val="clear" w:color="auto" w:fill="auto"/>
            <w:vAlign w:val="center"/>
            <w:hideMark/>
          </w:tcPr>
          <w:p w14:paraId="03EFEFF8"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16</w:t>
            </w:r>
          </w:p>
        </w:tc>
        <w:tc>
          <w:tcPr>
            <w:tcW w:w="1166" w:type="dxa"/>
            <w:shd w:val="clear" w:color="auto" w:fill="auto"/>
            <w:vAlign w:val="center"/>
            <w:hideMark/>
          </w:tcPr>
          <w:p w14:paraId="26D5A375"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100 kg</w:t>
            </w:r>
          </w:p>
        </w:tc>
      </w:tr>
      <w:tr w:rsidR="00D41FFA" w:rsidRPr="008930FB" w14:paraId="21776F71" w14:textId="77777777" w:rsidTr="005F1268">
        <w:trPr>
          <w:trHeight w:val="60"/>
        </w:trPr>
        <w:tc>
          <w:tcPr>
            <w:tcW w:w="1097" w:type="dxa"/>
            <w:shd w:val="clear" w:color="auto" w:fill="auto"/>
            <w:vAlign w:val="center"/>
            <w:hideMark/>
          </w:tcPr>
          <w:p w14:paraId="4BC396A4" w14:textId="77777777" w:rsidR="00D41FFA" w:rsidRPr="008930FB" w:rsidRDefault="00D41FFA" w:rsidP="005F1268">
            <w:pPr>
              <w:pStyle w:val="NoSpacing"/>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September</w:t>
            </w:r>
          </w:p>
        </w:tc>
        <w:tc>
          <w:tcPr>
            <w:tcW w:w="778" w:type="dxa"/>
            <w:shd w:val="clear" w:color="auto" w:fill="auto"/>
            <w:vAlign w:val="center"/>
            <w:hideMark/>
          </w:tcPr>
          <w:p w14:paraId="2976EB1E"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12,200</w:t>
            </w:r>
          </w:p>
        </w:tc>
        <w:tc>
          <w:tcPr>
            <w:tcW w:w="720" w:type="dxa"/>
            <w:shd w:val="clear" w:color="auto" w:fill="auto"/>
            <w:vAlign w:val="center"/>
            <w:hideMark/>
          </w:tcPr>
          <w:p w14:paraId="5226BA0F"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4,970</w:t>
            </w:r>
          </w:p>
        </w:tc>
        <w:tc>
          <w:tcPr>
            <w:tcW w:w="4415" w:type="dxa"/>
            <w:shd w:val="clear" w:color="auto" w:fill="auto"/>
            <w:vAlign w:val="center"/>
            <w:hideMark/>
          </w:tcPr>
          <w:p w14:paraId="32BCBB53" w14:textId="77777777" w:rsidR="00D41FFA" w:rsidRPr="006D5FC0" w:rsidRDefault="00D41FFA" w:rsidP="005F1268">
            <w:pPr>
              <w:pStyle w:val="NoSpacing"/>
              <w:rPr>
                <w:rFonts w:ascii="Arial" w:eastAsia="Times New Roman" w:hAnsi="Arial" w:cs="Arial"/>
                <w:color w:val="000000"/>
                <w:spacing w:val="-4"/>
                <w:sz w:val="18"/>
                <w:szCs w:val="18"/>
                <w:lang w:val="en-GB" w:eastAsia="en-GB"/>
              </w:rPr>
            </w:pPr>
            <w:r w:rsidRPr="006D5FC0">
              <w:rPr>
                <w:rFonts w:ascii="Arial" w:eastAsia="Times New Roman" w:hAnsi="Arial" w:cs="Arial"/>
                <w:color w:val="000000"/>
                <w:spacing w:val="-4"/>
                <w:sz w:val="18"/>
                <w:szCs w:val="18"/>
                <w:lang w:val="en-GB" w:eastAsia="en-GB"/>
              </w:rPr>
              <w:t>pulp, pieces, paste, squash, seed flour, jackfruit flour, tender jackfruit, pasta, jackfruit teriyaki, jackfruit BBQ</w:t>
            </w:r>
          </w:p>
        </w:tc>
        <w:tc>
          <w:tcPr>
            <w:tcW w:w="1170" w:type="dxa"/>
            <w:shd w:val="clear" w:color="auto" w:fill="auto"/>
            <w:vAlign w:val="center"/>
            <w:hideMark/>
          </w:tcPr>
          <w:p w14:paraId="0D6B2BE2"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18</w:t>
            </w:r>
          </w:p>
        </w:tc>
        <w:tc>
          <w:tcPr>
            <w:tcW w:w="1166" w:type="dxa"/>
            <w:shd w:val="clear" w:color="auto" w:fill="auto"/>
            <w:vAlign w:val="center"/>
            <w:hideMark/>
          </w:tcPr>
          <w:p w14:paraId="637F3093"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100 kg</w:t>
            </w:r>
          </w:p>
        </w:tc>
      </w:tr>
      <w:tr w:rsidR="00D41FFA" w:rsidRPr="008930FB" w14:paraId="217C1160" w14:textId="77777777" w:rsidTr="005F1268">
        <w:trPr>
          <w:trHeight w:val="60"/>
        </w:trPr>
        <w:tc>
          <w:tcPr>
            <w:tcW w:w="1097" w:type="dxa"/>
            <w:shd w:val="clear" w:color="auto" w:fill="auto"/>
            <w:vAlign w:val="center"/>
            <w:hideMark/>
          </w:tcPr>
          <w:p w14:paraId="7DFAF513" w14:textId="77777777" w:rsidR="00D41FFA" w:rsidRPr="008930FB" w:rsidRDefault="00D41FFA" w:rsidP="005F1268">
            <w:pPr>
              <w:pStyle w:val="NoSpacing"/>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October</w:t>
            </w:r>
          </w:p>
        </w:tc>
        <w:tc>
          <w:tcPr>
            <w:tcW w:w="778" w:type="dxa"/>
            <w:shd w:val="clear" w:color="auto" w:fill="auto"/>
            <w:vAlign w:val="center"/>
            <w:hideMark/>
          </w:tcPr>
          <w:p w14:paraId="1F98CE7E"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13,000</w:t>
            </w:r>
          </w:p>
        </w:tc>
        <w:tc>
          <w:tcPr>
            <w:tcW w:w="720" w:type="dxa"/>
            <w:shd w:val="clear" w:color="auto" w:fill="auto"/>
            <w:vAlign w:val="center"/>
            <w:hideMark/>
          </w:tcPr>
          <w:p w14:paraId="44368387"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5,310</w:t>
            </w:r>
          </w:p>
        </w:tc>
        <w:tc>
          <w:tcPr>
            <w:tcW w:w="4415" w:type="dxa"/>
            <w:shd w:val="clear" w:color="auto" w:fill="auto"/>
            <w:vAlign w:val="center"/>
            <w:hideMark/>
          </w:tcPr>
          <w:p w14:paraId="7A609E04" w14:textId="77777777" w:rsidR="00D41FFA" w:rsidRPr="006D5FC0" w:rsidRDefault="00D41FFA" w:rsidP="005F1268">
            <w:pPr>
              <w:pStyle w:val="NoSpacing"/>
              <w:rPr>
                <w:rFonts w:ascii="Arial" w:eastAsia="Times New Roman" w:hAnsi="Arial" w:cs="Arial"/>
                <w:color w:val="000000"/>
                <w:spacing w:val="-4"/>
                <w:sz w:val="18"/>
                <w:szCs w:val="18"/>
                <w:lang w:val="en-GB" w:eastAsia="en-GB"/>
              </w:rPr>
            </w:pPr>
            <w:r w:rsidRPr="006D5FC0">
              <w:rPr>
                <w:rFonts w:ascii="Arial" w:eastAsia="Times New Roman" w:hAnsi="Arial" w:cs="Arial"/>
                <w:color w:val="000000"/>
                <w:spacing w:val="-4"/>
                <w:sz w:val="18"/>
                <w:szCs w:val="18"/>
                <w:lang w:val="en-GB" w:eastAsia="en-GB"/>
              </w:rPr>
              <w:t>pulp, pieces, paste, squash, seed flour, jackfruit flour, tender jackfruit, pasta, jackfruit teriyaki, jackfruit BBQ, jackfruit red gravy</w:t>
            </w:r>
          </w:p>
        </w:tc>
        <w:tc>
          <w:tcPr>
            <w:tcW w:w="1170" w:type="dxa"/>
            <w:shd w:val="clear" w:color="auto" w:fill="auto"/>
            <w:vAlign w:val="center"/>
            <w:hideMark/>
          </w:tcPr>
          <w:p w14:paraId="679B06B2"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19</w:t>
            </w:r>
          </w:p>
        </w:tc>
        <w:tc>
          <w:tcPr>
            <w:tcW w:w="1166" w:type="dxa"/>
            <w:shd w:val="clear" w:color="auto" w:fill="auto"/>
            <w:vAlign w:val="center"/>
            <w:hideMark/>
          </w:tcPr>
          <w:p w14:paraId="415CD59F"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100 kg</w:t>
            </w:r>
          </w:p>
        </w:tc>
      </w:tr>
      <w:tr w:rsidR="00D41FFA" w:rsidRPr="008930FB" w14:paraId="31E2E458" w14:textId="77777777" w:rsidTr="005F1268">
        <w:trPr>
          <w:trHeight w:val="485"/>
        </w:trPr>
        <w:tc>
          <w:tcPr>
            <w:tcW w:w="1097" w:type="dxa"/>
            <w:shd w:val="clear" w:color="auto" w:fill="auto"/>
            <w:vAlign w:val="center"/>
            <w:hideMark/>
          </w:tcPr>
          <w:p w14:paraId="2FB356D5" w14:textId="77777777" w:rsidR="00D41FFA" w:rsidRPr="008930FB" w:rsidRDefault="00D41FFA" w:rsidP="005F1268">
            <w:pPr>
              <w:pStyle w:val="NoSpacing"/>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November</w:t>
            </w:r>
          </w:p>
        </w:tc>
        <w:tc>
          <w:tcPr>
            <w:tcW w:w="778" w:type="dxa"/>
            <w:shd w:val="clear" w:color="auto" w:fill="auto"/>
            <w:vAlign w:val="center"/>
            <w:hideMark/>
          </w:tcPr>
          <w:p w14:paraId="0E1703BF"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13,800</w:t>
            </w:r>
          </w:p>
        </w:tc>
        <w:tc>
          <w:tcPr>
            <w:tcW w:w="720" w:type="dxa"/>
            <w:shd w:val="clear" w:color="auto" w:fill="auto"/>
            <w:vAlign w:val="center"/>
            <w:hideMark/>
          </w:tcPr>
          <w:p w14:paraId="23F76C1D"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6,000</w:t>
            </w:r>
          </w:p>
        </w:tc>
        <w:tc>
          <w:tcPr>
            <w:tcW w:w="4415" w:type="dxa"/>
            <w:shd w:val="clear" w:color="auto" w:fill="auto"/>
            <w:vAlign w:val="center"/>
            <w:hideMark/>
          </w:tcPr>
          <w:p w14:paraId="65FB5113" w14:textId="77777777" w:rsidR="00D41FFA" w:rsidRPr="006D5FC0" w:rsidRDefault="00D41FFA" w:rsidP="005F1268">
            <w:pPr>
              <w:pStyle w:val="NoSpacing"/>
              <w:rPr>
                <w:rFonts w:ascii="Arial" w:eastAsia="Times New Roman" w:hAnsi="Arial" w:cs="Arial"/>
                <w:color w:val="000000"/>
                <w:spacing w:val="-4"/>
                <w:sz w:val="18"/>
                <w:szCs w:val="18"/>
                <w:lang w:val="en-GB" w:eastAsia="en-GB"/>
              </w:rPr>
            </w:pPr>
            <w:r w:rsidRPr="006D5FC0">
              <w:rPr>
                <w:rFonts w:ascii="Arial" w:eastAsia="Times New Roman" w:hAnsi="Arial" w:cs="Arial"/>
                <w:color w:val="000000"/>
                <w:spacing w:val="-4"/>
                <w:sz w:val="18"/>
                <w:szCs w:val="18"/>
                <w:lang w:val="en-GB" w:eastAsia="en-GB"/>
              </w:rPr>
              <w:t>pulp, pieces, paste, squash, seed flour, jackfruit flour, tender jackfruit, pasta, jackfruit teriyaki, jackfruit BBQ, jackfruit red gravy, Indian jackfruit curry</w:t>
            </w:r>
          </w:p>
        </w:tc>
        <w:tc>
          <w:tcPr>
            <w:tcW w:w="1170" w:type="dxa"/>
            <w:shd w:val="clear" w:color="auto" w:fill="auto"/>
            <w:vAlign w:val="center"/>
            <w:hideMark/>
          </w:tcPr>
          <w:p w14:paraId="75623D1C"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19</w:t>
            </w:r>
          </w:p>
        </w:tc>
        <w:tc>
          <w:tcPr>
            <w:tcW w:w="1166" w:type="dxa"/>
            <w:shd w:val="clear" w:color="auto" w:fill="auto"/>
            <w:vAlign w:val="center"/>
            <w:hideMark/>
          </w:tcPr>
          <w:p w14:paraId="54CF5B00"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200 kg</w:t>
            </w:r>
          </w:p>
        </w:tc>
      </w:tr>
      <w:tr w:rsidR="00D41FFA" w:rsidRPr="008930FB" w14:paraId="3A3B18A8" w14:textId="77777777" w:rsidTr="005F1268">
        <w:trPr>
          <w:trHeight w:val="60"/>
        </w:trPr>
        <w:tc>
          <w:tcPr>
            <w:tcW w:w="1097" w:type="dxa"/>
            <w:shd w:val="clear" w:color="auto" w:fill="auto"/>
            <w:vAlign w:val="center"/>
            <w:hideMark/>
          </w:tcPr>
          <w:p w14:paraId="685ED989" w14:textId="77777777" w:rsidR="00D41FFA" w:rsidRPr="008930FB" w:rsidRDefault="00D41FFA" w:rsidP="005F1268">
            <w:pPr>
              <w:pStyle w:val="NoSpacing"/>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December</w:t>
            </w:r>
          </w:p>
        </w:tc>
        <w:tc>
          <w:tcPr>
            <w:tcW w:w="778" w:type="dxa"/>
            <w:shd w:val="clear" w:color="auto" w:fill="auto"/>
            <w:vAlign w:val="center"/>
            <w:hideMark/>
          </w:tcPr>
          <w:p w14:paraId="19CC473F"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15,700</w:t>
            </w:r>
          </w:p>
        </w:tc>
        <w:tc>
          <w:tcPr>
            <w:tcW w:w="720" w:type="dxa"/>
            <w:shd w:val="clear" w:color="auto" w:fill="auto"/>
            <w:vAlign w:val="center"/>
            <w:hideMark/>
          </w:tcPr>
          <w:p w14:paraId="4CD5F3A2"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6,833</w:t>
            </w:r>
          </w:p>
        </w:tc>
        <w:tc>
          <w:tcPr>
            <w:tcW w:w="4415" w:type="dxa"/>
            <w:shd w:val="clear" w:color="auto" w:fill="auto"/>
            <w:vAlign w:val="center"/>
            <w:hideMark/>
          </w:tcPr>
          <w:p w14:paraId="46F06D16" w14:textId="77777777" w:rsidR="00D41FFA" w:rsidRPr="006D5FC0" w:rsidRDefault="00D41FFA" w:rsidP="005F1268">
            <w:pPr>
              <w:pStyle w:val="NoSpacing"/>
              <w:rPr>
                <w:rFonts w:ascii="Arial" w:eastAsia="Times New Roman" w:hAnsi="Arial" w:cs="Arial"/>
                <w:color w:val="000000"/>
                <w:spacing w:val="-4"/>
                <w:sz w:val="18"/>
                <w:szCs w:val="18"/>
                <w:lang w:val="en-GB" w:eastAsia="en-GB"/>
              </w:rPr>
            </w:pPr>
            <w:r w:rsidRPr="006D5FC0">
              <w:rPr>
                <w:rFonts w:ascii="Arial" w:eastAsia="Times New Roman" w:hAnsi="Arial" w:cs="Arial"/>
                <w:color w:val="000000"/>
                <w:spacing w:val="-4"/>
                <w:sz w:val="18"/>
                <w:szCs w:val="18"/>
                <w:lang w:val="en-GB" w:eastAsia="en-GB"/>
              </w:rPr>
              <w:t>pulp, pieces, paste, squash, seed flour, jackfruit flour, tender jackfruit, pasta, jackfruit teriyaki, jackfruit BBQ, jackfruit red gravy, Indian jackfruit curry</w:t>
            </w:r>
          </w:p>
        </w:tc>
        <w:tc>
          <w:tcPr>
            <w:tcW w:w="1170" w:type="dxa"/>
            <w:shd w:val="clear" w:color="auto" w:fill="auto"/>
            <w:vAlign w:val="center"/>
            <w:hideMark/>
          </w:tcPr>
          <w:p w14:paraId="1095B9AA"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20</w:t>
            </w:r>
          </w:p>
        </w:tc>
        <w:tc>
          <w:tcPr>
            <w:tcW w:w="1166" w:type="dxa"/>
            <w:shd w:val="clear" w:color="auto" w:fill="auto"/>
            <w:vAlign w:val="center"/>
            <w:hideMark/>
          </w:tcPr>
          <w:p w14:paraId="5B006BF9" w14:textId="77777777" w:rsidR="00D41FFA" w:rsidRPr="008930FB" w:rsidRDefault="00D41FFA" w:rsidP="005F1268">
            <w:pPr>
              <w:pStyle w:val="NoSpacing"/>
              <w:jc w:val="right"/>
              <w:rPr>
                <w:rFonts w:ascii="Arial" w:eastAsia="Times New Roman" w:hAnsi="Arial" w:cs="Arial"/>
                <w:color w:val="000000"/>
                <w:sz w:val="18"/>
                <w:szCs w:val="18"/>
                <w:lang w:val="en-GB" w:eastAsia="en-GB"/>
              </w:rPr>
            </w:pPr>
            <w:r w:rsidRPr="008930FB">
              <w:rPr>
                <w:rFonts w:ascii="Arial" w:eastAsia="Times New Roman" w:hAnsi="Arial" w:cs="Arial"/>
                <w:color w:val="000000"/>
                <w:sz w:val="18"/>
                <w:szCs w:val="18"/>
                <w:lang w:val="en-GB" w:eastAsia="en-GB"/>
              </w:rPr>
              <w:t>250 kg</w:t>
            </w:r>
          </w:p>
        </w:tc>
      </w:tr>
    </w:tbl>
    <w:p w14:paraId="082DBFC6" w14:textId="77777777" w:rsidR="00D41FFA" w:rsidRPr="008930FB" w:rsidRDefault="00D41FFA" w:rsidP="00D41FFA">
      <w:pPr>
        <w:pStyle w:val="BodyTextMain"/>
        <w:rPr>
          <w:sz w:val="20"/>
          <w:lang w:val="en-GB"/>
        </w:rPr>
      </w:pPr>
    </w:p>
    <w:p w14:paraId="5E22C121" w14:textId="77777777" w:rsidR="00D41FFA" w:rsidRPr="008930FB" w:rsidRDefault="00D41FFA" w:rsidP="00D41FFA">
      <w:pPr>
        <w:pStyle w:val="Footnote"/>
        <w:rPr>
          <w:lang w:val="en-GB"/>
        </w:rPr>
      </w:pPr>
      <w:r w:rsidRPr="008930FB">
        <w:rPr>
          <w:lang w:val="en-GB"/>
        </w:rPr>
        <w:t>Note: kg = kilograms</w:t>
      </w:r>
      <w:r>
        <w:rPr>
          <w:lang w:val="en-GB"/>
        </w:rPr>
        <w:t>.</w:t>
      </w:r>
    </w:p>
    <w:p w14:paraId="765803A6" w14:textId="77777777" w:rsidR="00D41FFA" w:rsidRDefault="00D41FFA" w:rsidP="00D41FFA">
      <w:pPr>
        <w:pStyle w:val="Footnote"/>
        <w:rPr>
          <w:b/>
          <w:lang w:val="en-GB"/>
        </w:rPr>
      </w:pPr>
      <w:r w:rsidRPr="008930FB">
        <w:rPr>
          <w:lang w:val="en-GB"/>
        </w:rPr>
        <w:t>Source: Compiled by the authors from company records.</w:t>
      </w:r>
    </w:p>
    <w:p w14:paraId="2990F064" w14:textId="77777777" w:rsidR="00D41FFA" w:rsidRDefault="00D41FFA" w:rsidP="00D41FFA">
      <w:pPr>
        <w:jc w:val="center"/>
        <w:outlineLvl w:val="0"/>
        <w:rPr>
          <w:rFonts w:ascii="Arial" w:hAnsi="Arial" w:cs="Arial"/>
          <w:b/>
          <w:lang w:val="en-GB"/>
        </w:rPr>
      </w:pPr>
    </w:p>
    <w:p w14:paraId="3862F42F" w14:textId="77777777" w:rsidR="00D41FFA" w:rsidRDefault="00D41FFA" w:rsidP="00D41FFA">
      <w:pPr>
        <w:jc w:val="center"/>
        <w:outlineLvl w:val="0"/>
        <w:rPr>
          <w:rFonts w:ascii="Arial" w:hAnsi="Arial" w:cs="Arial"/>
          <w:b/>
          <w:lang w:val="en-GB"/>
        </w:rPr>
      </w:pPr>
    </w:p>
    <w:p w14:paraId="473E9055" w14:textId="77777777" w:rsidR="00D41FFA" w:rsidRDefault="00D41FFA" w:rsidP="00D41FFA">
      <w:pPr>
        <w:spacing w:after="200" w:line="276" w:lineRule="auto"/>
        <w:rPr>
          <w:rFonts w:ascii="Arial" w:hAnsi="Arial" w:cs="Arial"/>
          <w:b/>
          <w:caps/>
          <w:lang w:val="en-GB"/>
        </w:rPr>
      </w:pPr>
      <w:r>
        <w:rPr>
          <w:lang w:val="en-GB"/>
        </w:rPr>
        <w:br w:type="page"/>
      </w:r>
    </w:p>
    <w:p w14:paraId="4633DDE0" w14:textId="77777777" w:rsidR="00D41FFA" w:rsidRPr="008930FB" w:rsidRDefault="00D41FFA" w:rsidP="00D41FFA">
      <w:pPr>
        <w:pStyle w:val="ExhibitHeading"/>
        <w:rPr>
          <w:lang w:val="en-GB"/>
        </w:rPr>
      </w:pPr>
      <w:r>
        <w:rPr>
          <w:lang w:val="en-GB"/>
        </w:rPr>
        <w:lastRenderedPageBreak/>
        <w:t>EXHIBIT 6</w:t>
      </w:r>
      <w:r w:rsidRPr="008930FB">
        <w:rPr>
          <w:lang w:val="en-GB"/>
        </w:rPr>
        <w:t>: HEBON ANNUAL COST ESTIMATES (2016)</w:t>
      </w:r>
    </w:p>
    <w:p w14:paraId="4ED3C1C7" w14:textId="77777777" w:rsidR="00D41FFA" w:rsidRPr="008930FB" w:rsidRDefault="00D41FFA" w:rsidP="00D41FFA">
      <w:pPr>
        <w:pStyle w:val="BodyTextMain"/>
        <w:rPr>
          <w:sz w:val="20"/>
          <w:lang w:val="en-GB"/>
        </w:rPr>
      </w:pPr>
    </w:p>
    <w:tbl>
      <w:tblPr>
        <w:tblW w:w="8326" w:type="dxa"/>
        <w:jc w:val="center"/>
        <w:tblLook w:val="04A0" w:firstRow="1" w:lastRow="0" w:firstColumn="1" w:lastColumn="0" w:noHBand="0" w:noVBand="1"/>
      </w:tblPr>
      <w:tblGrid>
        <w:gridCol w:w="5377"/>
        <w:gridCol w:w="1106"/>
        <w:gridCol w:w="1843"/>
      </w:tblGrid>
      <w:tr w:rsidR="00D41FFA" w:rsidRPr="008930FB" w14:paraId="37646D60" w14:textId="77777777" w:rsidTr="005F1268">
        <w:trPr>
          <w:trHeight w:val="218"/>
          <w:jc w:val="center"/>
        </w:trPr>
        <w:tc>
          <w:tcPr>
            <w:tcW w:w="5377" w:type="dxa"/>
            <w:tcBorders>
              <w:top w:val="single" w:sz="4" w:space="0" w:color="auto"/>
              <w:left w:val="single" w:sz="4" w:space="0" w:color="auto"/>
              <w:right w:val="single" w:sz="4" w:space="0" w:color="auto"/>
            </w:tcBorders>
            <w:shd w:val="clear" w:color="auto" w:fill="auto"/>
            <w:vAlign w:val="center"/>
          </w:tcPr>
          <w:p w14:paraId="2CBDBC3F" w14:textId="77777777" w:rsidR="00D41FFA" w:rsidRPr="008930FB" w:rsidRDefault="00D41FFA" w:rsidP="005F1268">
            <w:pPr>
              <w:rPr>
                <w:rFonts w:ascii="Arial" w:hAnsi="Arial" w:cs="Arial"/>
                <w:b/>
                <w:color w:val="000000"/>
                <w:sz w:val="18"/>
                <w:szCs w:val="18"/>
                <w:lang w:val="en-GB" w:eastAsia="en-IN"/>
              </w:rPr>
            </w:pPr>
          </w:p>
        </w:tc>
        <w:tc>
          <w:tcPr>
            <w:tcW w:w="2949" w:type="dxa"/>
            <w:gridSpan w:val="2"/>
            <w:tcBorders>
              <w:top w:val="single" w:sz="4" w:space="0" w:color="auto"/>
              <w:left w:val="nil"/>
              <w:right w:val="single" w:sz="4" w:space="0" w:color="auto"/>
            </w:tcBorders>
          </w:tcPr>
          <w:p w14:paraId="05EB8545" w14:textId="77777777" w:rsidR="00D41FFA" w:rsidRPr="008930FB" w:rsidRDefault="00D41FFA" w:rsidP="005F1268">
            <w:pPr>
              <w:jc w:val="center"/>
              <w:rPr>
                <w:rFonts w:ascii="Arial" w:hAnsi="Arial" w:cs="Arial"/>
                <w:b/>
                <w:color w:val="000000"/>
                <w:sz w:val="18"/>
                <w:szCs w:val="18"/>
                <w:lang w:val="en-GB" w:eastAsia="en-IN"/>
              </w:rPr>
            </w:pPr>
            <w:r w:rsidRPr="008930FB">
              <w:rPr>
                <w:rFonts w:ascii="Arial" w:hAnsi="Arial" w:cs="Arial"/>
                <w:b/>
                <w:color w:val="000000"/>
                <w:sz w:val="18"/>
                <w:szCs w:val="18"/>
                <w:lang w:val="en-GB" w:eastAsia="en-IN"/>
              </w:rPr>
              <w:t>Annual Cost</w:t>
            </w:r>
          </w:p>
        </w:tc>
      </w:tr>
      <w:tr w:rsidR="00D41FFA" w:rsidRPr="008930FB" w14:paraId="22803227" w14:textId="77777777" w:rsidTr="005F1268">
        <w:trPr>
          <w:trHeight w:val="218"/>
          <w:jc w:val="center"/>
        </w:trPr>
        <w:tc>
          <w:tcPr>
            <w:tcW w:w="5377" w:type="dxa"/>
            <w:tcBorders>
              <w:left w:val="single" w:sz="4" w:space="0" w:color="auto"/>
              <w:bottom w:val="single" w:sz="4" w:space="0" w:color="auto"/>
              <w:right w:val="single" w:sz="4" w:space="0" w:color="auto"/>
            </w:tcBorders>
            <w:shd w:val="clear" w:color="auto" w:fill="auto"/>
            <w:vAlign w:val="center"/>
            <w:hideMark/>
          </w:tcPr>
          <w:p w14:paraId="22C4D664" w14:textId="77777777" w:rsidR="00D41FFA" w:rsidRPr="008930FB" w:rsidRDefault="00D41FFA" w:rsidP="005F1268">
            <w:pPr>
              <w:rPr>
                <w:rFonts w:ascii="Arial" w:hAnsi="Arial" w:cs="Arial"/>
                <w:b/>
                <w:color w:val="000000"/>
                <w:sz w:val="18"/>
                <w:szCs w:val="18"/>
                <w:lang w:val="en-GB" w:eastAsia="en-IN"/>
              </w:rPr>
            </w:pPr>
            <w:r w:rsidRPr="008930FB">
              <w:rPr>
                <w:rFonts w:ascii="Arial" w:hAnsi="Arial" w:cs="Arial"/>
                <w:b/>
                <w:color w:val="000000"/>
                <w:sz w:val="18"/>
                <w:szCs w:val="18"/>
                <w:lang w:val="en-GB" w:eastAsia="en-IN"/>
              </w:rPr>
              <w:t>Fixed Costs (</w:t>
            </w:r>
            <w:r>
              <w:rPr>
                <w:rFonts w:ascii="Arial" w:hAnsi="Arial" w:cs="Arial"/>
                <w:b/>
                <w:color w:val="000000"/>
                <w:sz w:val="18"/>
                <w:szCs w:val="18"/>
                <w:lang w:val="en-GB" w:eastAsia="en-IN"/>
              </w:rPr>
              <w:t>Approximate</w:t>
            </w:r>
            <w:r w:rsidRPr="008930FB">
              <w:rPr>
                <w:rFonts w:ascii="Arial" w:hAnsi="Arial" w:cs="Arial"/>
                <w:b/>
                <w:color w:val="000000"/>
                <w:sz w:val="18"/>
                <w:szCs w:val="18"/>
                <w:lang w:val="en-GB" w:eastAsia="en-IN"/>
              </w:rPr>
              <w:t>)</w:t>
            </w:r>
          </w:p>
        </w:tc>
        <w:tc>
          <w:tcPr>
            <w:tcW w:w="1106" w:type="dxa"/>
            <w:tcBorders>
              <w:left w:val="nil"/>
              <w:bottom w:val="single" w:sz="4" w:space="0" w:color="auto"/>
              <w:right w:val="single" w:sz="4" w:space="0" w:color="auto"/>
            </w:tcBorders>
          </w:tcPr>
          <w:p w14:paraId="74617DFC" w14:textId="77777777" w:rsidR="00D41FFA" w:rsidRPr="008930FB" w:rsidRDefault="00D41FFA" w:rsidP="005F1268">
            <w:pPr>
              <w:jc w:val="center"/>
              <w:rPr>
                <w:rFonts w:ascii="Arial" w:hAnsi="Arial" w:cs="Arial"/>
                <w:b/>
                <w:color w:val="000000"/>
                <w:sz w:val="18"/>
                <w:szCs w:val="18"/>
                <w:lang w:val="en-GB" w:eastAsia="en-IN"/>
              </w:rPr>
            </w:pPr>
            <w:r w:rsidRPr="008930FB">
              <w:rPr>
                <w:rStyle w:val="Emphasis"/>
                <w:rFonts w:ascii="Arial" w:hAnsi="Arial" w:cs="Arial"/>
                <w:bCs/>
                <w:i w:val="0"/>
                <w:iCs w:val="0"/>
                <w:shd w:val="clear" w:color="auto" w:fill="FFFFFF"/>
                <w:lang w:val="en-GB"/>
              </w:rPr>
              <w:t>₹</w:t>
            </w:r>
          </w:p>
        </w:tc>
        <w:tc>
          <w:tcPr>
            <w:tcW w:w="1843" w:type="dxa"/>
            <w:tcBorders>
              <w:left w:val="single" w:sz="4" w:space="0" w:color="auto"/>
              <w:bottom w:val="single" w:sz="4" w:space="0" w:color="auto"/>
              <w:right w:val="single" w:sz="4" w:space="0" w:color="auto"/>
            </w:tcBorders>
            <w:shd w:val="clear" w:color="auto" w:fill="auto"/>
            <w:vAlign w:val="center"/>
            <w:hideMark/>
          </w:tcPr>
          <w:p w14:paraId="5B2B2D92" w14:textId="77777777" w:rsidR="00D41FFA" w:rsidRPr="008930FB" w:rsidRDefault="00D41FFA" w:rsidP="005F1268">
            <w:pPr>
              <w:jc w:val="center"/>
              <w:rPr>
                <w:rFonts w:ascii="Arial" w:hAnsi="Arial" w:cs="Arial"/>
                <w:b/>
                <w:color w:val="000000"/>
                <w:sz w:val="18"/>
                <w:szCs w:val="18"/>
                <w:lang w:val="en-GB" w:eastAsia="en-IN"/>
              </w:rPr>
            </w:pPr>
            <w:r w:rsidRPr="008930FB">
              <w:rPr>
                <w:rFonts w:ascii="Arial" w:hAnsi="Arial" w:cs="Arial"/>
                <w:b/>
                <w:color w:val="000000"/>
                <w:sz w:val="18"/>
                <w:szCs w:val="18"/>
                <w:lang w:val="en-GB" w:eastAsia="en-IN"/>
              </w:rPr>
              <w:t>US</w:t>
            </w:r>
            <w:r>
              <w:rPr>
                <w:rFonts w:ascii="Arial" w:hAnsi="Arial" w:cs="Arial"/>
                <w:b/>
                <w:color w:val="000000"/>
                <w:sz w:val="18"/>
                <w:szCs w:val="18"/>
                <w:lang w:val="en-GB" w:eastAsia="en-IN"/>
              </w:rPr>
              <w:t>$</w:t>
            </w:r>
          </w:p>
        </w:tc>
      </w:tr>
      <w:tr w:rsidR="00D41FFA" w:rsidRPr="008930FB" w14:paraId="4D57F177" w14:textId="77777777" w:rsidTr="005F1268">
        <w:trPr>
          <w:trHeight w:val="60"/>
          <w:jc w:val="center"/>
        </w:trPr>
        <w:tc>
          <w:tcPr>
            <w:tcW w:w="5377" w:type="dxa"/>
            <w:tcBorders>
              <w:top w:val="single" w:sz="4" w:space="0" w:color="auto"/>
              <w:left w:val="single" w:sz="4" w:space="0" w:color="auto"/>
              <w:right w:val="single" w:sz="4" w:space="0" w:color="auto"/>
            </w:tcBorders>
            <w:shd w:val="clear" w:color="auto" w:fill="auto"/>
            <w:vAlign w:val="center"/>
            <w:hideMark/>
          </w:tcPr>
          <w:p w14:paraId="2B10BC2A"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Overall Depreciation on Fixed Capital</w:t>
            </w:r>
          </w:p>
        </w:tc>
        <w:tc>
          <w:tcPr>
            <w:tcW w:w="1106" w:type="dxa"/>
            <w:tcBorders>
              <w:top w:val="single" w:sz="4" w:space="0" w:color="auto"/>
              <w:left w:val="single" w:sz="4" w:space="0" w:color="auto"/>
              <w:right w:val="single" w:sz="4" w:space="0" w:color="auto"/>
            </w:tcBorders>
            <w:vAlign w:val="center"/>
          </w:tcPr>
          <w:p w14:paraId="3C0F615D" w14:textId="77777777" w:rsidR="00D41FFA" w:rsidRPr="008930FB" w:rsidRDefault="00D41FFA" w:rsidP="005F1268">
            <w:pPr>
              <w:jc w:val="right"/>
              <w:rPr>
                <w:rFonts w:ascii="Arial" w:hAnsi="Arial" w:cs="Arial"/>
                <w:color w:val="000000"/>
                <w:sz w:val="18"/>
                <w:szCs w:val="18"/>
                <w:highlight w:val="yellow"/>
                <w:lang w:val="en-GB" w:eastAsia="en-IN"/>
              </w:rPr>
            </w:pPr>
            <w:r w:rsidRPr="008930FB">
              <w:rPr>
                <w:rFonts w:ascii="Arial" w:hAnsi="Arial" w:cs="Arial"/>
                <w:color w:val="000000"/>
                <w:sz w:val="18"/>
                <w:szCs w:val="18"/>
                <w:lang w:val="en-GB" w:eastAsia="en-IN"/>
              </w:rPr>
              <w:t>300,000</w:t>
            </w:r>
          </w:p>
        </w:tc>
        <w:tc>
          <w:tcPr>
            <w:tcW w:w="1843" w:type="dxa"/>
            <w:tcBorders>
              <w:top w:val="single" w:sz="4" w:space="0" w:color="auto"/>
              <w:left w:val="single" w:sz="4" w:space="0" w:color="auto"/>
              <w:right w:val="single" w:sz="4" w:space="0" w:color="auto"/>
            </w:tcBorders>
            <w:shd w:val="clear" w:color="auto" w:fill="auto"/>
            <w:vAlign w:val="center"/>
            <w:hideMark/>
          </w:tcPr>
          <w:p w14:paraId="3516F8EA"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color w:val="000000"/>
                <w:sz w:val="18"/>
                <w:szCs w:val="18"/>
                <w:lang w:val="en-GB" w:eastAsia="en-IN"/>
              </w:rPr>
              <w:t>4,500</w:t>
            </w:r>
          </w:p>
        </w:tc>
      </w:tr>
      <w:tr w:rsidR="00D41FFA" w:rsidRPr="008930FB" w14:paraId="4C30C340" w14:textId="77777777" w:rsidTr="005F1268">
        <w:trPr>
          <w:trHeight w:val="181"/>
          <w:jc w:val="center"/>
        </w:trPr>
        <w:tc>
          <w:tcPr>
            <w:tcW w:w="5377" w:type="dxa"/>
            <w:tcBorders>
              <w:left w:val="single" w:sz="4" w:space="0" w:color="auto"/>
              <w:right w:val="single" w:sz="4" w:space="0" w:color="auto"/>
            </w:tcBorders>
            <w:shd w:val="clear" w:color="auto" w:fill="auto"/>
            <w:vAlign w:val="center"/>
            <w:hideMark/>
          </w:tcPr>
          <w:p w14:paraId="41D72E82"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Insurance</w:t>
            </w:r>
          </w:p>
        </w:tc>
        <w:tc>
          <w:tcPr>
            <w:tcW w:w="1106" w:type="dxa"/>
            <w:tcBorders>
              <w:left w:val="single" w:sz="4" w:space="0" w:color="auto"/>
              <w:right w:val="single" w:sz="4" w:space="0" w:color="auto"/>
            </w:tcBorders>
            <w:vAlign w:val="center"/>
          </w:tcPr>
          <w:p w14:paraId="7720079E" w14:textId="77777777" w:rsidR="00D41FFA" w:rsidRPr="008930FB" w:rsidRDefault="00D41FFA" w:rsidP="005F1268">
            <w:pPr>
              <w:jc w:val="right"/>
              <w:rPr>
                <w:rFonts w:ascii="Arial" w:hAnsi="Arial" w:cs="Arial"/>
                <w:color w:val="000000"/>
                <w:sz w:val="18"/>
                <w:szCs w:val="18"/>
                <w:highlight w:val="yellow"/>
                <w:lang w:val="en-GB" w:eastAsia="en-IN"/>
              </w:rPr>
            </w:pPr>
            <w:r w:rsidRPr="008930FB">
              <w:rPr>
                <w:rFonts w:ascii="Arial" w:hAnsi="Arial" w:cs="Arial"/>
                <w:color w:val="000000"/>
                <w:sz w:val="18"/>
                <w:szCs w:val="18"/>
                <w:lang w:val="en-GB" w:eastAsia="en-IN"/>
              </w:rPr>
              <w:t>20,000</w:t>
            </w:r>
          </w:p>
        </w:tc>
        <w:tc>
          <w:tcPr>
            <w:tcW w:w="1843" w:type="dxa"/>
            <w:tcBorders>
              <w:left w:val="single" w:sz="4" w:space="0" w:color="auto"/>
              <w:right w:val="single" w:sz="4" w:space="0" w:color="auto"/>
            </w:tcBorders>
            <w:shd w:val="clear" w:color="auto" w:fill="auto"/>
            <w:vAlign w:val="center"/>
            <w:hideMark/>
          </w:tcPr>
          <w:p w14:paraId="22D122CC"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color w:val="000000"/>
                <w:sz w:val="18"/>
                <w:szCs w:val="18"/>
                <w:lang w:val="en-GB" w:eastAsia="en-IN"/>
              </w:rPr>
              <w:t>300</w:t>
            </w:r>
          </w:p>
        </w:tc>
      </w:tr>
      <w:tr w:rsidR="00D41FFA" w:rsidRPr="008930FB" w14:paraId="050C65CE" w14:textId="77777777" w:rsidTr="005F1268">
        <w:trPr>
          <w:trHeight w:val="237"/>
          <w:jc w:val="center"/>
        </w:trPr>
        <w:tc>
          <w:tcPr>
            <w:tcW w:w="5377" w:type="dxa"/>
            <w:tcBorders>
              <w:left w:val="single" w:sz="4" w:space="0" w:color="auto"/>
              <w:right w:val="single" w:sz="4" w:space="0" w:color="auto"/>
            </w:tcBorders>
            <w:shd w:val="clear" w:color="auto" w:fill="auto"/>
            <w:vAlign w:val="center"/>
            <w:hideMark/>
          </w:tcPr>
          <w:p w14:paraId="05BF519C"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Rent for Land and Water</w:t>
            </w:r>
          </w:p>
        </w:tc>
        <w:tc>
          <w:tcPr>
            <w:tcW w:w="1106" w:type="dxa"/>
            <w:tcBorders>
              <w:left w:val="single" w:sz="4" w:space="0" w:color="auto"/>
              <w:right w:val="single" w:sz="4" w:space="0" w:color="auto"/>
            </w:tcBorders>
            <w:vAlign w:val="center"/>
          </w:tcPr>
          <w:p w14:paraId="17AA7B9B" w14:textId="77777777" w:rsidR="00D41FFA" w:rsidRPr="008930FB" w:rsidRDefault="00D41FFA" w:rsidP="005F1268">
            <w:pPr>
              <w:jc w:val="right"/>
              <w:rPr>
                <w:rFonts w:ascii="Arial" w:hAnsi="Arial" w:cs="Arial"/>
                <w:color w:val="000000"/>
                <w:sz w:val="18"/>
                <w:szCs w:val="18"/>
                <w:highlight w:val="yellow"/>
                <w:lang w:val="en-GB" w:eastAsia="en-IN"/>
              </w:rPr>
            </w:pPr>
            <w:r w:rsidRPr="008930FB">
              <w:rPr>
                <w:rFonts w:ascii="Arial" w:hAnsi="Arial" w:cs="Arial"/>
                <w:color w:val="000000"/>
                <w:sz w:val="18"/>
                <w:szCs w:val="18"/>
                <w:lang w:val="en-GB" w:eastAsia="en-IN"/>
              </w:rPr>
              <w:t>100,000</w:t>
            </w:r>
          </w:p>
        </w:tc>
        <w:tc>
          <w:tcPr>
            <w:tcW w:w="1843" w:type="dxa"/>
            <w:tcBorders>
              <w:left w:val="single" w:sz="4" w:space="0" w:color="auto"/>
              <w:right w:val="single" w:sz="4" w:space="0" w:color="auto"/>
            </w:tcBorders>
            <w:shd w:val="clear" w:color="auto" w:fill="auto"/>
            <w:vAlign w:val="center"/>
            <w:hideMark/>
          </w:tcPr>
          <w:p w14:paraId="0254AA0D"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color w:val="000000"/>
                <w:sz w:val="18"/>
                <w:szCs w:val="18"/>
                <w:lang w:val="en-GB" w:eastAsia="en-IN"/>
              </w:rPr>
              <w:t>1500</w:t>
            </w:r>
          </w:p>
        </w:tc>
      </w:tr>
      <w:tr w:rsidR="00D41FFA" w:rsidRPr="008930FB" w14:paraId="01CE14C7" w14:textId="77777777" w:rsidTr="005F1268">
        <w:trPr>
          <w:trHeight w:val="145"/>
          <w:jc w:val="center"/>
        </w:trPr>
        <w:tc>
          <w:tcPr>
            <w:tcW w:w="5377" w:type="dxa"/>
            <w:tcBorders>
              <w:left w:val="single" w:sz="4" w:space="0" w:color="auto"/>
              <w:right w:val="single" w:sz="4" w:space="0" w:color="auto"/>
            </w:tcBorders>
            <w:shd w:val="clear" w:color="auto" w:fill="auto"/>
            <w:vAlign w:val="center"/>
            <w:hideMark/>
          </w:tcPr>
          <w:p w14:paraId="47AA4257"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Licence and Certification Renewal</w:t>
            </w:r>
          </w:p>
        </w:tc>
        <w:tc>
          <w:tcPr>
            <w:tcW w:w="1106" w:type="dxa"/>
            <w:tcBorders>
              <w:left w:val="single" w:sz="4" w:space="0" w:color="auto"/>
              <w:right w:val="single" w:sz="4" w:space="0" w:color="auto"/>
            </w:tcBorders>
            <w:vAlign w:val="center"/>
          </w:tcPr>
          <w:p w14:paraId="69BFDE68" w14:textId="77777777" w:rsidR="00D41FFA" w:rsidRPr="008930FB" w:rsidRDefault="00D41FFA" w:rsidP="005F1268">
            <w:pPr>
              <w:jc w:val="right"/>
              <w:rPr>
                <w:rFonts w:ascii="Arial" w:hAnsi="Arial" w:cs="Arial"/>
                <w:color w:val="000000"/>
                <w:sz w:val="18"/>
                <w:szCs w:val="18"/>
                <w:highlight w:val="yellow"/>
                <w:lang w:val="en-GB" w:eastAsia="en-IN"/>
              </w:rPr>
            </w:pPr>
            <w:r w:rsidRPr="008930FB">
              <w:rPr>
                <w:rFonts w:ascii="Arial" w:hAnsi="Arial" w:cs="Arial"/>
                <w:color w:val="000000"/>
                <w:sz w:val="18"/>
                <w:szCs w:val="18"/>
                <w:lang w:val="en-GB" w:eastAsia="en-IN"/>
              </w:rPr>
              <w:t>300,000</w:t>
            </w:r>
          </w:p>
        </w:tc>
        <w:tc>
          <w:tcPr>
            <w:tcW w:w="1843" w:type="dxa"/>
            <w:tcBorders>
              <w:left w:val="single" w:sz="4" w:space="0" w:color="auto"/>
              <w:right w:val="single" w:sz="4" w:space="0" w:color="auto"/>
            </w:tcBorders>
            <w:shd w:val="clear" w:color="auto" w:fill="auto"/>
            <w:vAlign w:val="center"/>
            <w:hideMark/>
          </w:tcPr>
          <w:p w14:paraId="00C43266"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color w:val="000000"/>
                <w:sz w:val="18"/>
                <w:szCs w:val="18"/>
                <w:lang w:val="en-GB" w:eastAsia="en-IN"/>
              </w:rPr>
              <w:t>4500</w:t>
            </w:r>
          </w:p>
        </w:tc>
      </w:tr>
      <w:tr w:rsidR="00D41FFA" w:rsidRPr="008930FB" w14:paraId="59028F22" w14:textId="77777777" w:rsidTr="005F1268">
        <w:trPr>
          <w:trHeight w:val="192"/>
          <w:jc w:val="center"/>
        </w:trPr>
        <w:tc>
          <w:tcPr>
            <w:tcW w:w="5377" w:type="dxa"/>
            <w:tcBorders>
              <w:left w:val="single" w:sz="4" w:space="0" w:color="auto"/>
              <w:bottom w:val="single" w:sz="4" w:space="0" w:color="auto"/>
              <w:right w:val="single" w:sz="4" w:space="0" w:color="auto"/>
            </w:tcBorders>
            <w:shd w:val="clear" w:color="auto" w:fill="auto"/>
            <w:vAlign w:val="center"/>
            <w:hideMark/>
          </w:tcPr>
          <w:p w14:paraId="59FFBFBA"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Audit Expense</w:t>
            </w:r>
          </w:p>
        </w:tc>
        <w:tc>
          <w:tcPr>
            <w:tcW w:w="1106" w:type="dxa"/>
            <w:tcBorders>
              <w:left w:val="single" w:sz="4" w:space="0" w:color="auto"/>
              <w:bottom w:val="single" w:sz="4" w:space="0" w:color="auto"/>
              <w:right w:val="single" w:sz="4" w:space="0" w:color="auto"/>
            </w:tcBorders>
            <w:vAlign w:val="center"/>
          </w:tcPr>
          <w:p w14:paraId="436B3911" w14:textId="77777777" w:rsidR="00D41FFA" w:rsidRPr="008930FB" w:rsidRDefault="00D41FFA" w:rsidP="005F1268">
            <w:pPr>
              <w:jc w:val="right"/>
              <w:rPr>
                <w:rFonts w:ascii="Arial" w:hAnsi="Arial" w:cs="Arial"/>
                <w:color w:val="000000"/>
                <w:sz w:val="18"/>
                <w:szCs w:val="18"/>
                <w:highlight w:val="yellow"/>
                <w:lang w:val="en-GB" w:eastAsia="en-IN"/>
              </w:rPr>
            </w:pPr>
            <w:r w:rsidRPr="008930FB">
              <w:rPr>
                <w:rFonts w:ascii="Arial" w:hAnsi="Arial" w:cs="Arial"/>
                <w:color w:val="000000"/>
                <w:sz w:val="18"/>
                <w:szCs w:val="18"/>
                <w:lang w:val="en-GB" w:eastAsia="en-IN"/>
              </w:rPr>
              <w:t>30,000</w:t>
            </w:r>
          </w:p>
        </w:tc>
        <w:tc>
          <w:tcPr>
            <w:tcW w:w="1843" w:type="dxa"/>
            <w:tcBorders>
              <w:left w:val="single" w:sz="4" w:space="0" w:color="auto"/>
              <w:bottom w:val="single" w:sz="4" w:space="0" w:color="auto"/>
              <w:right w:val="single" w:sz="4" w:space="0" w:color="auto"/>
            </w:tcBorders>
            <w:shd w:val="clear" w:color="auto" w:fill="auto"/>
            <w:vAlign w:val="center"/>
            <w:hideMark/>
          </w:tcPr>
          <w:p w14:paraId="03792163"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color w:val="000000"/>
                <w:sz w:val="18"/>
                <w:szCs w:val="18"/>
                <w:lang w:val="en-GB" w:eastAsia="en-IN"/>
              </w:rPr>
              <w:t>450</w:t>
            </w:r>
          </w:p>
        </w:tc>
      </w:tr>
      <w:tr w:rsidR="00D41FFA" w:rsidRPr="008930FB" w14:paraId="6EFD1EC1" w14:textId="77777777" w:rsidTr="005F1268">
        <w:trPr>
          <w:trHeight w:val="109"/>
          <w:jc w:val="center"/>
        </w:trPr>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39DFB8"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Total Fixed Cost</w:t>
            </w:r>
          </w:p>
        </w:tc>
        <w:tc>
          <w:tcPr>
            <w:tcW w:w="1106" w:type="dxa"/>
            <w:tcBorders>
              <w:top w:val="single" w:sz="4" w:space="0" w:color="auto"/>
              <w:left w:val="nil"/>
              <w:bottom w:val="single" w:sz="4" w:space="0" w:color="auto"/>
              <w:right w:val="single" w:sz="4" w:space="0" w:color="auto"/>
            </w:tcBorders>
            <w:vAlign w:val="center"/>
          </w:tcPr>
          <w:p w14:paraId="114883EB"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i/>
                <w:iCs/>
                <w:color w:val="000000"/>
                <w:sz w:val="18"/>
                <w:szCs w:val="18"/>
                <w:lang w:val="en-GB" w:eastAsia="en-IN"/>
              </w:rPr>
              <w:t>750,000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97B54" w14:textId="77777777" w:rsidR="00D41FFA" w:rsidRPr="008930FB" w:rsidRDefault="00D41FFA" w:rsidP="005F1268">
            <w:pPr>
              <w:jc w:val="right"/>
              <w:rPr>
                <w:rFonts w:ascii="Arial" w:hAnsi="Arial" w:cs="Arial"/>
                <w:i/>
                <w:color w:val="000000"/>
                <w:sz w:val="18"/>
                <w:szCs w:val="18"/>
                <w:lang w:val="en-GB" w:eastAsia="en-IN"/>
              </w:rPr>
            </w:pPr>
            <w:r w:rsidRPr="008930FB">
              <w:rPr>
                <w:rFonts w:ascii="Arial" w:hAnsi="Arial" w:cs="Arial"/>
                <w:i/>
                <w:color w:val="000000"/>
                <w:sz w:val="18"/>
                <w:szCs w:val="18"/>
                <w:lang w:val="en-GB" w:eastAsia="en-IN"/>
              </w:rPr>
              <w:t>11,250</w:t>
            </w:r>
          </w:p>
        </w:tc>
      </w:tr>
      <w:tr w:rsidR="00D41FFA" w:rsidRPr="008930FB" w14:paraId="5D017DB0" w14:textId="77777777" w:rsidTr="005F1268">
        <w:trPr>
          <w:trHeight w:val="153"/>
          <w:jc w:val="center"/>
        </w:trPr>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1B8C3" w14:textId="77777777" w:rsidR="00D41FFA" w:rsidRPr="008930FB" w:rsidRDefault="00D41FFA" w:rsidP="005F1268">
            <w:pPr>
              <w:rPr>
                <w:rFonts w:ascii="Arial" w:hAnsi="Arial" w:cs="Arial"/>
                <w:b/>
                <w:color w:val="000000"/>
                <w:sz w:val="18"/>
                <w:szCs w:val="18"/>
                <w:lang w:val="en-GB" w:eastAsia="en-IN"/>
              </w:rPr>
            </w:pPr>
            <w:r w:rsidRPr="008930FB">
              <w:rPr>
                <w:rFonts w:ascii="Arial" w:hAnsi="Arial" w:cs="Arial"/>
                <w:b/>
                <w:color w:val="000000"/>
                <w:sz w:val="18"/>
                <w:szCs w:val="18"/>
                <w:lang w:val="en-GB" w:eastAsia="en-IN"/>
              </w:rPr>
              <w:t>Variable Costs (</w:t>
            </w:r>
            <w:r>
              <w:rPr>
                <w:rFonts w:ascii="Arial" w:hAnsi="Arial" w:cs="Arial"/>
                <w:b/>
                <w:color w:val="000000"/>
                <w:sz w:val="18"/>
                <w:szCs w:val="18"/>
                <w:lang w:val="en-GB" w:eastAsia="en-IN"/>
              </w:rPr>
              <w:t>Approximate</w:t>
            </w:r>
            <w:r w:rsidRPr="008930FB">
              <w:rPr>
                <w:rFonts w:ascii="Arial" w:hAnsi="Arial" w:cs="Arial"/>
                <w:b/>
                <w:color w:val="000000"/>
                <w:sz w:val="18"/>
                <w:szCs w:val="18"/>
                <w:lang w:val="en-GB" w:eastAsia="en-IN"/>
              </w:rPr>
              <w:t>)</w:t>
            </w:r>
          </w:p>
        </w:tc>
        <w:tc>
          <w:tcPr>
            <w:tcW w:w="1106" w:type="dxa"/>
            <w:tcBorders>
              <w:top w:val="single" w:sz="4" w:space="0" w:color="auto"/>
              <w:left w:val="nil"/>
              <w:bottom w:val="single" w:sz="4" w:space="0" w:color="auto"/>
              <w:right w:val="single" w:sz="4" w:space="0" w:color="auto"/>
            </w:tcBorders>
          </w:tcPr>
          <w:p w14:paraId="146A0B5A" w14:textId="77777777" w:rsidR="00D41FFA" w:rsidRPr="008930FB" w:rsidRDefault="00D41FFA" w:rsidP="005F1268">
            <w:pPr>
              <w:jc w:val="center"/>
              <w:rPr>
                <w:rFonts w:ascii="Arial" w:hAnsi="Arial" w:cs="Arial"/>
                <w:b/>
                <w:color w:val="000000"/>
                <w:sz w:val="18"/>
                <w:szCs w:val="18"/>
                <w:lang w:val="en-GB" w:eastAsia="en-IN"/>
              </w:rPr>
            </w:pPr>
            <w:r w:rsidRPr="008930FB">
              <w:rPr>
                <w:rStyle w:val="Emphasis"/>
                <w:rFonts w:ascii="Arial" w:hAnsi="Arial" w:cs="Arial"/>
                <w:bCs/>
                <w:i w:val="0"/>
                <w:iCs w:val="0"/>
                <w:shd w:val="clear" w:color="auto" w:fill="FFFFFF"/>
                <w:lang w:val="en-GB"/>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22E92" w14:textId="77777777" w:rsidR="00D41FFA" w:rsidRPr="008930FB" w:rsidRDefault="00D41FFA" w:rsidP="005F1268">
            <w:pPr>
              <w:jc w:val="center"/>
              <w:rPr>
                <w:rFonts w:ascii="Arial" w:hAnsi="Arial" w:cs="Arial"/>
                <w:b/>
                <w:color w:val="000000"/>
                <w:sz w:val="18"/>
                <w:szCs w:val="18"/>
                <w:lang w:val="en-GB" w:eastAsia="en-IN"/>
              </w:rPr>
            </w:pPr>
            <w:r>
              <w:rPr>
                <w:rFonts w:ascii="Arial" w:hAnsi="Arial" w:cs="Arial"/>
                <w:b/>
                <w:color w:val="000000"/>
                <w:sz w:val="18"/>
                <w:szCs w:val="18"/>
                <w:lang w:val="en-GB" w:eastAsia="en-IN"/>
              </w:rPr>
              <w:t>US$</w:t>
            </w:r>
          </w:p>
        </w:tc>
      </w:tr>
      <w:tr w:rsidR="00D41FFA" w:rsidRPr="008930FB" w14:paraId="34FBD97D" w14:textId="77777777" w:rsidTr="005F1268">
        <w:trPr>
          <w:trHeight w:val="145"/>
          <w:jc w:val="center"/>
        </w:trPr>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FC34C"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Wages for Labour</w:t>
            </w:r>
          </w:p>
        </w:tc>
        <w:tc>
          <w:tcPr>
            <w:tcW w:w="1106" w:type="dxa"/>
            <w:tcBorders>
              <w:top w:val="single" w:sz="4" w:space="0" w:color="auto"/>
              <w:left w:val="nil"/>
              <w:bottom w:val="single" w:sz="4" w:space="0" w:color="auto"/>
              <w:right w:val="single" w:sz="4" w:space="0" w:color="auto"/>
            </w:tcBorders>
            <w:vAlign w:val="center"/>
          </w:tcPr>
          <w:p w14:paraId="323405D7" w14:textId="77777777" w:rsidR="00D41FFA" w:rsidRPr="008930FB" w:rsidRDefault="00D41FFA" w:rsidP="005F1268">
            <w:pPr>
              <w:jc w:val="right"/>
              <w:rPr>
                <w:rFonts w:ascii="Arial" w:hAnsi="Arial" w:cs="Arial"/>
                <w:color w:val="000000"/>
                <w:sz w:val="18"/>
                <w:szCs w:val="18"/>
                <w:highlight w:val="yellow"/>
                <w:lang w:val="en-GB"/>
              </w:rPr>
            </w:pPr>
            <w:r w:rsidRPr="008930FB">
              <w:rPr>
                <w:rFonts w:ascii="Arial" w:hAnsi="Arial" w:cs="Arial"/>
                <w:color w:val="000000"/>
                <w:sz w:val="18"/>
                <w:szCs w:val="18"/>
                <w:lang w:val="en-GB"/>
              </w:rPr>
              <w:t>720,000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10D0CAAC"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color w:val="000000"/>
                <w:sz w:val="18"/>
                <w:szCs w:val="18"/>
                <w:lang w:val="en-GB" w:eastAsia="en-IN"/>
              </w:rPr>
              <w:t>10,600</w:t>
            </w:r>
          </w:p>
        </w:tc>
      </w:tr>
      <w:tr w:rsidR="00D41FFA" w:rsidRPr="008930FB" w14:paraId="6677195B" w14:textId="77777777" w:rsidTr="005F1268">
        <w:trPr>
          <w:trHeight w:val="191"/>
          <w:jc w:val="center"/>
        </w:trPr>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D3624F"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Salaries</w:t>
            </w:r>
          </w:p>
        </w:tc>
        <w:tc>
          <w:tcPr>
            <w:tcW w:w="1106" w:type="dxa"/>
            <w:tcBorders>
              <w:top w:val="single" w:sz="4" w:space="0" w:color="auto"/>
              <w:left w:val="nil"/>
              <w:bottom w:val="single" w:sz="4" w:space="0" w:color="auto"/>
              <w:right w:val="single" w:sz="4" w:space="0" w:color="auto"/>
            </w:tcBorders>
            <w:vAlign w:val="center"/>
          </w:tcPr>
          <w:p w14:paraId="146F38A2" w14:textId="77777777" w:rsidR="00D41FFA" w:rsidRPr="008930FB" w:rsidRDefault="00D41FFA" w:rsidP="005F1268">
            <w:pPr>
              <w:jc w:val="right"/>
              <w:rPr>
                <w:rFonts w:ascii="Arial" w:hAnsi="Arial" w:cs="Arial"/>
                <w:color w:val="000000"/>
                <w:sz w:val="18"/>
                <w:szCs w:val="18"/>
                <w:highlight w:val="yellow"/>
                <w:lang w:val="en-GB" w:eastAsia="en-IN"/>
              </w:rPr>
            </w:pPr>
            <w:r w:rsidRPr="008930FB">
              <w:rPr>
                <w:rFonts w:ascii="Arial" w:hAnsi="Arial" w:cs="Arial"/>
                <w:color w:val="000000"/>
                <w:sz w:val="18"/>
                <w:szCs w:val="18"/>
                <w:lang w:val="en-GB"/>
              </w:rPr>
              <w:t>480,000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9DC60B8"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color w:val="000000"/>
                <w:sz w:val="18"/>
                <w:szCs w:val="18"/>
                <w:lang w:val="en-GB" w:eastAsia="en-IN"/>
              </w:rPr>
              <w:t>7,000</w:t>
            </w:r>
          </w:p>
        </w:tc>
      </w:tr>
      <w:tr w:rsidR="00D41FFA" w:rsidRPr="008930FB" w14:paraId="609421CF" w14:textId="77777777" w:rsidTr="005F1268">
        <w:trPr>
          <w:trHeight w:val="241"/>
          <w:jc w:val="center"/>
        </w:trPr>
        <w:tc>
          <w:tcPr>
            <w:tcW w:w="5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49FD7"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Power Consumption</w:t>
            </w:r>
          </w:p>
        </w:tc>
        <w:tc>
          <w:tcPr>
            <w:tcW w:w="1106" w:type="dxa"/>
            <w:tcBorders>
              <w:top w:val="single" w:sz="4" w:space="0" w:color="auto"/>
              <w:left w:val="nil"/>
              <w:bottom w:val="single" w:sz="4" w:space="0" w:color="auto"/>
              <w:right w:val="single" w:sz="4" w:space="0" w:color="auto"/>
            </w:tcBorders>
            <w:vAlign w:val="bottom"/>
          </w:tcPr>
          <w:p w14:paraId="6C449E2B" w14:textId="77777777" w:rsidR="00D41FFA" w:rsidRPr="008930FB" w:rsidRDefault="00D41FFA" w:rsidP="005F1268">
            <w:pPr>
              <w:jc w:val="right"/>
              <w:rPr>
                <w:rFonts w:ascii="Arial" w:hAnsi="Arial" w:cs="Arial"/>
                <w:color w:val="000000"/>
                <w:sz w:val="18"/>
                <w:szCs w:val="18"/>
                <w:highlight w:val="yellow"/>
                <w:lang w:val="en-GB"/>
              </w:rPr>
            </w:pPr>
            <w:r w:rsidRPr="008930FB">
              <w:rPr>
                <w:rFonts w:ascii="Arial" w:hAnsi="Arial" w:cs="Arial"/>
                <w:color w:val="000000"/>
                <w:sz w:val="18"/>
                <w:szCs w:val="18"/>
                <w:lang w:val="en-GB"/>
              </w:rPr>
              <w:t>100,000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74D821"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color w:val="000000"/>
                <w:sz w:val="18"/>
                <w:szCs w:val="18"/>
                <w:lang w:val="en-GB" w:eastAsia="en-IN"/>
              </w:rPr>
              <w:t>1500</w:t>
            </w:r>
          </w:p>
        </w:tc>
      </w:tr>
      <w:tr w:rsidR="00D41FFA" w:rsidRPr="008930FB" w14:paraId="23EC0941" w14:textId="77777777" w:rsidTr="005F1268">
        <w:trPr>
          <w:trHeight w:val="127"/>
          <w:jc w:val="center"/>
        </w:trPr>
        <w:tc>
          <w:tcPr>
            <w:tcW w:w="5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1E867"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 xml:space="preserve">Maintenance of </w:t>
            </w:r>
            <w:r>
              <w:rPr>
                <w:rFonts w:ascii="Arial" w:hAnsi="Arial" w:cs="Arial"/>
                <w:color w:val="000000"/>
                <w:sz w:val="18"/>
                <w:szCs w:val="18"/>
                <w:lang w:val="en-GB" w:eastAsia="en-IN"/>
              </w:rPr>
              <w:t>Machinery</w:t>
            </w:r>
          </w:p>
        </w:tc>
        <w:tc>
          <w:tcPr>
            <w:tcW w:w="1106" w:type="dxa"/>
            <w:tcBorders>
              <w:top w:val="single" w:sz="4" w:space="0" w:color="auto"/>
              <w:left w:val="nil"/>
              <w:bottom w:val="single" w:sz="4" w:space="0" w:color="auto"/>
              <w:right w:val="single" w:sz="4" w:space="0" w:color="auto"/>
            </w:tcBorders>
            <w:vAlign w:val="bottom"/>
          </w:tcPr>
          <w:p w14:paraId="4E9D87F7" w14:textId="77777777" w:rsidR="00D41FFA" w:rsidRPr="008930FB" w:rsidRDefault="00D41FFA" w:rsidP="005F1268">
            <w:pPr>
              <w:jc w:val="right"/>
              <w:rPr>
                <w:rFonts w:ascii="Arial" w:hAnsi="Arial" w:cs="Arial"/>
                <w:color w:val="000000"/>
                <w:sz w:val="18"/>
                <w:szCs w:val="18"/>
                <w:highlight w:val="yellow"/>
                <w:lang w:val="en-GB"/>
              </w:rPr>
            </w:pPr>
            <w:r w:rsidRPr="008930FB">
              <w:rPr>
                <w:rFonts w:ascii="Arial" w:hAnsi="Arial" w:cs="Arial"/>
                <w:color w:val="000000"/>
                <w:sz w:val="18"/>
                <w:szCs w:val="18"/>
                <w:lang w:val="en-GB"/>
              </w:rPr>
              <w:t>200,000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5F2B0"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color w:val="000000"/>
                <w:sz w:val="18"/>
                <w:szCs w:val="18"/>
                <w:lang w:val="en-GB" w:eastAsia="en-IN"/>
              </w:rPr>
              <w:t>3000</w:t>
            </w:r>
          </w:p>
        </w:tc>
      </w:tr>
      <w:tr w:rsidR="00D41FFA" w:rsidRPr="008930FB" w14:paraId="5078C4B0" w14:textId="77777777" w:rsidTr="005F1268">
        <w:trPr>
          <w:trHeight w:val="241"/>
          <w:jc w:val="center"/>
        </w:trPr>
        <w:tc>
          <w:tcPr>
            <w:tcW w:w="5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BC8BF"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Raw Material Cost</w:t>
            </w:r>
          </w:p>
        </w:tc>
        <w:tc>
          <w:tcPr>
            <w:tcW w:w="1106" w:type="dxa"/>
            <w:tcBorders>
              <w:top w:val="single" w:sz="4" w:space="0" w:color="auto"/>
              <w:left w:val="nil"/>
              <w:bottom w:val="single" w:sz="4" w:space="0" w:color="auto"/>
              <w:right w:val="single" w:sz="4" w:space="0" w:color="auto"/>
            </w:tcBorders>
            <w:vAlign w:val="bottom"/>
          </w:tcPr>
          <w:p w14:paraId="77C121D2" w14:textId="77777777" w:rsidR="00D41FFA" w:rsidRPr="008930FB" w:rsidRDefault="00D41FFA" w:rsidP="005F1268">
            <w:pPr>
              <w:jc w:val="right"/>
              <w:rPr>
                <w:rFonts w:ascii="Arial" w:hAnsi="Arial" w:cs="Arial"/>
                <w:color w:val="000000"/>
                <w:sz w:val="18"/>
                <w:szCs w:val="18"/>
                <w:highlight w:val="yellow"/>
                <w:lang w:val="en-GB"/>
              </w:rPr>
            </w:pPr>
            <w:r w:rsidRPr="008930FB">
              <w:rPr>
                <w:rFonts w:ascii="Arial" w:hAnsi="Arial" w:cs="Arial"/>
                <w:color w:val="000000"/>
                <w:sz w:val="18"/>
                <w:szCs w:val="18"/>
                <w:lang w:val="en-GB"/>
              </w:rPr>
              <w:t>3,000,000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B7EB5"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color w:val="000000"/>
                <w:sz w:val="18"/>
                <w:szCs w:val="18"/>
                <w:lang w:val="en-GB" w:eastAsia="en-IN"/>
              </w:rPr>
              <w:t>45,000</w:t>
            </w:r>
          </w:p>
        </w:tc>
      </w:tr>
      <w:tr w:rsidR="00D41FFA" w:rsidRPr="008930FB" w14:paraId="29B816E3" w14:textId="77777777" w:rsidTr="005F1268">
        <w:trPr>
          <w:trHeight w:val="133"/>
          <w:jc w:val="center"/>
        </w:trPr>
        <w:tc>
          <w:tcPr>
            <w:tcW w:w="5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E7319"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Freight Cost</w:t>
            </w:r>
          </w:p>
        </w:tc>
        <w:tc>
          <w:tcPr>
            <w:tcW w:w="1106" w:type="dxa"/>
            <w:tcBorders>
              <w:top w:val="single" w:sz="4" w:space="0" w:color="auto"/>
              <w:left w:val="nil"/>
              <w:bottom w:val="single" w:sz="4" w:space="0" w:color="auto"/>
              <w:right w:val="single" w:sz="4" w:space="0" w:color="auto"/>
            </w:tcBorders>
            <w:vAlign w:val="bottom"/>
          </w:tcPr>
          <w:p w14:paraId="5F3253C8" w14:textId="77777777" w:rsidR="00D41FFA" w:rsidRPr="008930FB" w:rsidRDefault="00D41FFA" w:rsidP="005F1268">
            <w:pPr>
              <w:jc w:val="right"/>
              <w:rPr>
                <w:rFonts w:ascii="Arial" w:hAnsi="Arial" w:cs="Arial"/>
                <w:color w:val="000000"/>
                <w:sz w:val="18"/>
                <w:szCs w:val="18"/>
                <w:highlight w:val="yellow"/>
                <w:lang w:val="en-GB"/>
              </w:rPr>
            </w:pPr>
            <w:r w:rsidRPr="008930FB">
              <w:rPr>
                <w:rFonts w:ascii="Arial" w:hAnsi="Arial" w:cs="Arial"/>
                <w:color w:val="000000"/>
                <w:sz w:val="18"/>
                <w:szCs w:val="18"/>
                <w:lang w:val="en-GB"/>
              </w:rPr>
              <w:t>480,000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C5075C"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color w:val="000000"/>
                <w:sz w:val="18"/>
                <w:szCs w:val="18"/>
                <w:lang w:val="en-GB" w:eastAsia="en-IN"/>
              </w:rPr>
              <w:t>7,000</w:t>
            </w:r>
          </w:p>
        </w:tc>
      </w:tr>
      <w:tr w:rsidR="00D41FFA" w:rsidRPr="008930FB" w14:paraId="68288D45" w14:textId="77777777" w:rsidTr="005F1268">
        <w:trPr>
          <w:trHeight w:val="179"/>
          <w:jc w:val="center"/>
        </w:trPr>
        <w:tc>
          <w:tcPr>
            <w:tcW w:w="5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2BA5D"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Packaging Cost</w:t>
            </w:r>
          </w:p>
        </w:tc>
        <w:tc>
          <w:tcPr>
            <w:tcW w:w="1106" w:type="dxa"/>
            <w:tcBorders>
              <w:top w:val="single" w:sz="4" w:space="0" w:color="auto"/>
              <w:left w:val="nil"/>
              <w:bottom w:val="single" w:sz="4" w:space="0" w:color="auto"/>
              <w:right w:val="single" w:sz="4" w:space="0" w:color="auto"/>
            </w:tcBorders>
            <w:vAlign w:val="bottom"/>
          </w:tcPr>
          <w:p w14:paraId="7EC44897" w14:textId="77777777" w:rsidR="00D41FFA" w:rsidRPr="008930FB" w:rsidRDefault="00D41FFA" w:rsidP="005F1268">
            <w:pPr>
              <w:jc w:val="right"/>
              <w:rPr>
                <w:rFonts w:ascii="Arial" w:hAnsi="Arial" w:cs="Arial"/>
                <w:color w:val="000000"/>
                <w:sz w:val="18"/>
                <w:szCs w:val="18"/>
                <w:highlight w:val="yellow"/>
                <w:lang w:val="en-GB"/>
              </w:rPr>
            </w:pPr>
            <w:r w:rsidRPr="008930FB">
              <w:rPr>
                <w:rFonts w:ascii="Arial" w:hAnsi="Arial" w:cs="Arial"/>
                <w:color w:val="000000"/>
                <w:sz w:val="18"/>
                <w:szCs w:val="18"/>
                <w:lang w:val="en-GB"/>
              </w:rPr>
              <w:t>800,000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1BBA5"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color w:val="000000"/>
                <w:sz w:val="18"/>
                <w:szCs w:val="18"/>
                <w:lang w:val="en-GB" w:eastAsia="en-IN"/>
              </w:rPr>
              <w:t>12,000</w:t>
            </w:r>
          </w:p>
        </w:tc>
      </w:tr>
      <w:tr w:rsidR="00D41FFA" w:rsidRPr="008930FB" w14:paraId="12FE3383" w14:textId="77777777" w:rsidTr="005F1268">
        <w:trPr>
          <w:trHeight w:val="83"/>
          <w:jc w:val="center"/>
        </w:trPr>
        <w:tc>
          <w:tcPr>
            <w:tcW w:w="53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07238"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Managing Director Expense</w:t>
            </w:r>
          </w:p>
        </w:tc>
        <w:tc>
          <w:tcPr>
            <w:tcW w:w="1106" w:type="dxa"/>
            <w:tcBorders>
              <w:top w:val="single" w:sz="4" w:space="0" w:color="auto"/>
              <w:left w:val="nil"/>
              <w:bottom w:val="single" w:sz="4" w:space="0" w:color="auto"/>
              <w:right w:val="single" w:sz="4" w:space="0" w:color="auto"/>
            </w:tcBorders>
            <w:vAlign w:val="bottom"/>
          </w:tcPr>
          <w:p w14:paraId="4FEACC99" w14:textId="77777777" w:rsidR="00D41FFA" w:rsidRPr="008930FB" w:rsidRDefault="00D41FFA" w:rsidP="005F1268">
            <w:pPr>
              <w:jc w:val="right"/>
              <w:rPr>
                <w:rFonts w:ascii="Arial" w:hAnsi="Arial" w:cs="Arial"/>
                <w:color w:val="000000"/>
                <w:sz w:val="18"/>
                <w:szCs w:val="18"/>
                <w:highlight w:val="yellow"/>
                <w:lang w:val="en-GB"/>
              </w:rPr>
            </w:pPr>
            <w:r w:rsidRPr="008930FB">
              <w:rPr>
                <w:rFonts w:ascii="Arial" w:hAnsi="Arial" w:cs="Arial"/>
                <w:color w:val="000000"/>
                <w:sz w:val="18"/>
                <w:szCs w:val="18"/>
                <w:lang w:val="en-GB"/>
              </w:rPr>
              <w:t>20,000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B7E5F7" w14:textId="77777777" w:rsidR="00D41FFA" w:rsidRPr="008930FB" w:rsidRDefault="00D41FFA" w:rsidP="005F1268">
            <w:pPr>
              <w:jc w:val="right"/>
              <w:rPr>
                <w:rFonts w:ascii="Arial" w:hAnsi="Arial" w:cs="Arial"/>
                <w:color w:val="000000"/>
                <w:sz w:val="18"/>
                <w:szCs w:val="18"/>
                <w:lang w:val="en-GB" w:eastAsia="en-IN"/>
              </w:rPr>
            </w:pPr>
            <w:r w:rsidRPr="008930FB">
              <w:rPr>
                <w:rFonts w:ascii="Arial" w:hAnsi="Arial" w:cs="Arial"/>
                <w:color w:val="000000"/>
                <w:sz w:val="18"/>
                <w:szCs w:val="18"/>
                <w:lang w:val="en-GB" w:eastAsia="en-IN"/>
              </w:rPr>
              <w:t>300</w:t>
            </w:r>
          </w:p>
        </w:tc>
      </w:tr>
      <w:tr w:rsidR="00D41FFA" w:rsidRPr="008930FB" w14:paraId="6899B2CE" w14:textId="77777777" w:rsidTr="005F1268">
        <w:trPr>
          <w:trHeight w:val="411"/>
          <w:jc w:val="center"/>
        </w:trPr>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0AE8F4" w14:textId="77777777" w:rsidR="00D41FFA" w:rsidRPr="008930FB" w:rsidRDefault="00D41FFA" w:rsidP="005F1268">
            <w:pPr>
              <w:rPr>
                <w:rFonts w:ascii="Arial" w:hAnsi="Arial" w:cs="Arial"/>
                <w:color w:val="000000"/>
                <w:sz w:val="18"/>
                <w:szCs w:val="18"/>
                <w:lang w:val="en-GB" w:eastAsia="en-IN"/>
              </w:rPr>
            </w:pPr>
            <w:r w:rsidRPr="008930FB">
              <w:rPr>
                <w:rFonts w:ascii="Arial" w:hAnsi="Arial" w:cs="Arial"/>
                <w:color w:val="000000"/>
                <w:sz w:val="18"/>
                <w:szCs w:val="18"/>
                <w:lang w:val="en-GB" w:eastAsia="en-IN"/>
              </w:rPr>
              <w:t>Total Variable Cost</w:t>
            </w:r>
          </w:p>
        </w:tc>
        <w:tc>
          <w:tcPr>
            <w:tcW w:w="1106" w:type="dxa"/>
            <w:tcBorders>
              <w:top w:val="single" w:sz="4" w:space="0" w:color="auto"/>
              <w:left w:val="nil"/>
              <w:bottom w:val="single" w:sz="4" w:space="0" w:color="auto"/>
              <w:right w:val="single" w:sz="4" w:space="0" w:color="auto"/>
            </w:tcBorders>
            <w:vAlign w:val="center"/>
          </w:tcPr>
          <w:p w14:paraId="6697B39A" w14:textId="77777777" w:rsidR="00D41FFA" w:rsidRPr="008930FB" w:rsidRDefault="00D41FFA" w:rsidP="005F1268">
            <w:pPr>
              <w:jc w:val="right"/>
              <w:rPr>
                <w:rFonts w:ascii="Arial" w:hAnsi="Arial" w:cs="Arial"/>
                <w:color w:val="000000"/>
                <w:sz w:val="18"/>
                <w:szCs w:val="18"/>
                <w:highlight w:val="yellow"/>
                <w:lang w:val="en-GB"/>
              </w:rPr>
            </w:pPr>
            <w:r w:rsidRPr="008930FB">
              <w:rPr>
                <w:rFonts w:ascii="Arial" w:hAnsi="Arial" w:cs="Arial"/>
                <w:i/>
                <w:iCs/>
                <w:color w:val="000000"/>
                <w:sz w:val="18"/>
                <w:szCs w:val="18"/>
                <w:lang w:val="en-GB"/>
              </w:rPr>
              <w:t>5,800,000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4D2086A" w14:textId="77777777" w:rsidR="00D41FFA" w:rsidRPr="008930FB" w:rsidRDefault="00D41FFA" w:rsidP="005F1268">
            <w:pPr>
              <w:jc w:val="right"/>
              <w:rPr>
                <w:rFonts w:ascii="Arial" w:hAnsi="Arial" w:cs="Arial"/>
                <w:i/>
                <w:color w:val="000000"/>
                <w:sz w:val="18"/>
                <w:szCs w:val="18"/>
                <w:lang w:val="en-GB" w:eastAsia="en-IN"/>
              </w:rPr>
            </w:pPr>
            <w:r w:rsidRPr="008930FB">
              <w:rPr>
                <w:rFonts w:ascii="Arial" w:hAnsi="Arial" w:cs="Arial"/>
                <w:i/>
                <w:color w:val="000000"/>
                <w:sz w:val="18"/>
                <w:szCs w:val="18"/>
                <w:lang w:val="en-GB" w:eastAsia="en-IN"/>
              </w:rPr>
              <w:t>84,000</w:t>
            </w:r>
          </w:p>
        </w:tc>
      </w:tr>
      <w:tr w:rsidR="00D41FFA" w:rsidRPr="008930FB" w14:paraId="65CB6850" w14:textId="77777777" w:rsidTr="005F1268">
        <w:trPr>
          <w:trHeight w:val="53"/>
          <w:jc w:val="center"/>
        </w:trPr>
        <w:tc>
          <w:tcPr>
            <w:tcW w:w="5377" w:type="dxa"/>
            <w:tcBorders>
              <w:top w:val="single" w:sz="4" w:space="0" w:color="auto"/>
              <w:left w:val="single" w:sz="4" w:space="0" w:color="auto"/>
              <w:bottom w:val="single" w:sz="4" w:space="0" w:color="auto"/>
              <w:right w:val="single" w:sz="4" w:space="0" w:color="auto"/>
            </w:tcBorders>
            <w:shd w:val="clear" w:color="auto" w:fill="auto"/>
            <w:vAlign w:val="center"/>
          </w:tcPr>
          <w:p w14:paraId="6B6D830B" w14:textId="77777777" w:rsidR="00D41FFA" w:rsidRPr="008930FB" w:rsidRDefault="00D41FFA" w:rsidP="005F1268">
            <w:pPr>
              <w:jc w:val="right"/>
              <w:rPr>
                <w:rFonts w:ascii="Arial" w:hAnsi="Arial" w:cs="Arial"/>
                <w:b/>
                <w:color w:val="000000"/>
                <w:sz w:val="18"/>
                <w:szCs w:val="18"/>
                <w:lang w:val="en-GB" w:eastAsia="en-IN"/>
              </w:rPr>
            </w:pPr>
            <w:r w:rsidRPr="008930FB">
              <w:rPr>
                <w:rFonts w:ascii="Arial" w:hAnsi="Arial" w:cs="Arial"/>
                <w:b/>
                <w:color w:val="000000"/>
                <w:sz w:val="18"/>
                <w:szCs w:val="18"/>
                <w:lang w:val="en-GB" w:eastAsia="en-IN"/>
              </w:rPr>
              <w:t xml:space="preserve">Total Annual Cost </w:t>
            </w:r>
            <w:r>
              <w:rPr>
                <w:rFonts w:ascii="Arial" w:hAnsi="Arial" w:cs="Arial"/>
                <w:b/>
                <w:color w:val="000000"/>
                <w:sz w:val="18"/>
                <w:szCs w:val="18"/>
                <w:lang w:val="en-GB" w:eastAsia="en-IN"/>
              </w:rPr>
              <w:t>(Approximate</w:t>
            </w:r>
            <w:r w:rsidRPr="008930FB">
              <w:rPr>
                <w:rFonts w:ascii="Arial" w:hAnsi="Arial" w:cs="Arial"/>
                <w:b/>
                <w:color w:val="000000"/>
                <w:sz w:val="18"/>
                <w:szCs w:val="18"/>
                <w:lang w:val="en-GB" w:eastAsia="en-IN"/>
              </w:rPr>
              <w:t>)</w:t>
            </w:r>
          </w:p>
        </w:tc>
        <w:tc>
          <w:tcPr>
            <w:tcW w:w="1106" w:type="dxa"/>
            <w:tcBorders>
              <w:top w:val="single" w:sz="4" w:space="0" w:color="auto"/>
              <w:left w:val="nil"/>
              <w:bottom w:val="single" w:sz="4" w:space="0" w:color="auto"/>
              <w:right w:val="single" w:sz="4" w:space="0" w:color="auto"/>
            </w:tcBorders>
            <w:vAlign w:val="center"/>
          </w:tcPr>
          <w:p w14:paraId="634920A6" w14:textId="77777777" w:rsidR="00D41FFA" w:rsidRPr="008930FB" w:rsidRDefault="00D41FFA" w:rsidP="005F1268">
            <w:pPr>
              <w:jc w:val="right"/>
              <w:rPr>
                <w:rFonts w:ascii="Arial" w:hAnsi="Arial" w:cs="Arial"/>
                <w:b/>
                <w:color w:val="000000"/>
                <w:sz w:val="18"/>
                <w:szCs w:val="18"/>
                <w:lang w:val="en-GB"/>
              </w:rPr>
            </w:pPr>
            <w:r w:rsidRPr="008930FB">
              <w:rPr>
                <w:rFonts w:ascii="Arial" w:hAnsi="Arial" w:cs="Arial"/>
                <w:b/>
                <w:bCs/>
                <w:i/>
                <w:iCs/>
                <w:color w:val="000000"/>
                <w:sz w:val="18"/>
                <w:szCs w:val="18"/>
                <w:lang w:val="en-GB" w:eastAsia="en-IN"/>
              </w:rPr>
              <w:t>5,950,000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77670A0" w14:textId="77777777" w:rsidR="00D41FFA" w:rsidRPr="008930FB" w:rsidRDefault="00D41FFA" w:rsidP="005F1268">
            <w:pPr>
              <w:jc w:val="right"/>
              <w:rPr>
                <w:rFonts w:ascii="Arial" w:hAnsi="Arial" w:cs="Arial"/>
                <w:b/>
                <w:i/>
                <w:color w:val="000000"/>
                <w:sz w:val="18"/>
                <w:szCs w:val="18"/>
                <w:lang w:val="en-GB"/>
              </w:rPr>
            </w:pPr>
            <w:r w:rsidRPr="008930FB">
              <w:rPr>
                <w:rFonts w:ascii="Arial" w:hAnsi="Arial" w:cs="Arial"/>
                <w:b/>
                <w:i/>
                <w:color w:val="000000"/>
                <w:sz w:val="18"/>
                <w:szCs w:val="18"/>
                <w:lang w:val="en-GB"/>
              </w:rPr>
              <w:t>95,250</w:t>
            </w:r>
          </w:p>
        </w:tc>
      </w:tr>
    </w:tbl>
    <w:p w14:paraId="476DBC20" w14:textId="77777777" w:rsidR="00D41FFA" w:rsidRPr="008930FB" w:rsidRDefault="00D41FFA" w:rsidP="00D41FFA">
      <w:pPr>
        <w:pStyle w:val="BodyTextMain"/>
        <w:rPr>
          <w:sz w:val="20"/>
          <w:lang w:val="en-GB"/>
        </w:rPr>
      </w:pPr>
    </w:p>
    <w:p w14:paraId="57D6E327" w14:textId="77777777" w:rsidR="00D41FFA" w:rsidRPr="008930FB" w:rsidRDefault="00D41FFA" w:rsidP="00D41FFA">
      <w:pPr>
        <w:pStyle w:val="Footnote"/>
        <w:rPr>
          <w:lang w:val="en-GB"/>
        </w:rPr>
      </w:pPr>
      <w:r w:rsidRPr="008930FB">
        <w:rPr>
          <w:lang w:val="en-GB"/>
        </w:rPr>
        <w:t xml:space="preserve">Note: </w:t>
      </w:r>
      <w:r w:rsidRPr="008930FB">
        <w:rPr>
          <w:rStyle w:val="FootnoteChar"/>
          <w:lang w:val="en-GB"/>
        </w:rPr>
        <w:t>₹ = INR = Indian rupee; US$1 = ₹67.9047 on January 1, 2017.</w:t>
      </w:r>
    </w:p>
    <w:p w14:paraId="69D52C9A" w14:textId="77777777" w:rsidR="00D41FFA" w:rsidRDefault="00D41FFA" w:rsidP="00D41FFA">
      <w:pPr>
        <w:pStyle w:val="Footnote"/>
        <w:rPr>
          <w:lang w:val="en-GB"/>
        </w:rPr>
      </w:pPr>
      <w:r w:rsidRPr="008930FB">
        <w:rPr>
          <w:lang w:val="en-GB"/>
        </w:rPr>
        <w:t>Source: Compiled by the authors from company records.</w:t>
      </w:r>
    </w:p>
    <w:p w14:paraId="321CFD31" w14:textId="77777777" w:rsidR="00D41FFA" w:rsidRDefault="00D41FFA" w:rsidP="00D41FFA">
      <w:pPr>
        <w:pStyle w:val="Footnote"/>
        <w:rPr>
          <w:lang w:val="en-GB"/>
        </w:rPr>
      </w:pPr>
    </w:p>
    <w:p w14:paraId="1D2A1433" w14:textId="77777777" w:rsidR="00D41FFA" w:rsidRDefault="00D41FFA" w:rsidP="00D41FFA">
      <w:pPr>
        <w:pStyle w:val="Footnote"/>
        <w:rPr>
          <w:lang w:val="en-GB"/>
        </w:rPr>
      </w:pPr>
    </w:p>
    <w:p w14:paraId="7255A25F" w14:textId="77777777" w:rsidR="00D41FFA" w:rsidRPr="008930FB" w:rsidRDefault="00D41FFA" w:rsidP="00D41FFA">
      <w:pPr>
        <w:jc w:val="center"/>
        <w:outlineLvl w:val="0"/>
        <w:rPr>
          <w:rFonts w:ascii="Arial" w:hAnsi="Arial" w:cs="Arial"/>
          <w:b/>
          <w:lang w:val="en-GB"/>
        </w:rPr>
      </w:pPr>
      <w:r>
        <w:rPr>
          <w:rFonts w:ascii="Arial" w:hAnsi="Arial" w:cs="Arial"/>
          <w:b/>
          <w:lang w:val="en-GB"/>
        </w:rPr>
        <w:t>EXHIBIT 7</w:t>
      </w:r>
      <w:r w:rsidRPr="008930FB">
        <w:rPr>
          <w:rFonts w:ascii="Arial" w:hAnsi="Arial" w:cs="Arial"/>
          <w:b/>
          <w:lang w:val="en-GB"/>
        </w:rPr>
        <w:t>: JACKFRUIT EXPORTS FROM INDIA (2017)</w:t>
      </w:r>
    </w:p>
    <w:p w14:paraId="5A42F90B" w14:textId="77777777" w:rsidR="00D41FFA" w:rsidRPr="008930FB" w:rsidRDefault="00D41FFA" w:rsidP="00D41FFA">
      <w:pPr>
        <w:pStyle w:val="BodyTextMain"/>
        <w:rPr>
          <w:sz w:val="20"/>
          <w:lang w:val="en-GB"/>
        </w:rPr>
      </w:pPr>
    </w:p>
    <w:tbl>
      <w:tblPr>
        <w:tblStyle w:val="TableGrid"/>
        <w:tblW w:w="9021" w:type="dxa"/>
        <w:jc w:val="center"/>
        <w:tblLook w:val="04A0" w:firstRow="1" w:lastRow="0" w:firstColumn="1" w:lastColumn="0" w:noHBand="0" w:noVBand="1"/>
      </w:tblPr>
      <w:tblGrid>
        <w:gridCol w:w="2107"/>
        <w:gridCol w:w="1432"/>
        <w:gridCol w:w="1428"/>
        <w:gridCol w:w="1406"/>
        <w:gridCol w:w="1451"/>
        <w:gridCol w:w="1197"/>
      </w:tblGrid>
      <w:tr w:rsidR="00D41FFA" w:rsidRPr="008930FB" w14:paraId="7ECBA5E4" w14:textId="77777777" w:rsidTr="005F1268">
        <w:trPr>
          <w:trHeight w:val="60"/>
          <w:jc w:val="center"/>
        </w:trPr>
        <w:tc>
          <w:tcPr>
            <w:tcW w:w="2107" w:type="dxa"/>
            <w:tcBorders>
              <w:left w:val="nil"/>
              <w:bottom w:val="single" w:sz="4" w:space="0" w:color="auto"/>
              <w:right w:val="nil"/>
            </w:tcBorders>
            <w:vAlign w:val="bottom"/>
            <w:hideMark/>
          </w:tcPr>
          <w:p w14:paraId="5658EF70" w14:textId="77777777" w:rsidR="00D41FFA" w:rsidRPr="008930FB" w:rsidRDefault="00D41FFA" w:rsidP="005F1268">
            <w:pPr>
              <w:pStyle w:val="ExhibitText"/>
              <w:jc w:val="center"/>
              <w:rPr>
                <w:b/>
                <w:sz w:val="18"/>
                <w:szCs w:val="18"/>
                <w:lang w:val="en-GB" w:eastAsia="en-GB"/>
              </w:rPr>
            </w:pPr>
            <w:r w:rsidRPr="008930FB">
              <w:rPr>
                <w:b/>
                <w:sz w:val="18"/>
                <w:szCs w:val="18"/>
                <w:lang w:val="en-GB" w:eastAsia="en-GB"/>
              </w:rPr>
              <w:t>Country Exported</w:t>
            </w:r>
          </w:p>
        </w:tc>
        <w:tc>
          <w:tcPr>
            <w:tcW w:w="1432" w:type="dxa"/>
            <w:tcBorders>
              <w:left w:val="nil"/>
              <w:bottom w:val="single" w:sz="4" w:space="0" w:color="auto"/>
              <w:right w:val="nil"/>
            </w:tcBorders>
            <w:vAlign w:val="bottom"/>
            <w:hideMark/>
          </w:tcPr>
          <w:p w14:paraId="2CE690BA" w14:textId="77777777" w:rsidR="00D41FFA" w:rsidRPr="008930FB" w:rsidRDefault="00D41FFA" w:rsidP="005F1268">
            <w:pPr>
              <w:pStyle w:val="ExhibitText"/>
              <w:jc w:val="center"/>
              <w:rPr>
                <w:b/>
                <w:sz w:val="18"/>
                <w:szCs w:val="18"/>
                <w:lang w:val="en-GB" w:eastAsia="en-GB"/>
              </w:rPr>
            </w:pPr>
            <w:r w:rsidRPr="008930FB">
              <w:rPr>
                <w:b/>
                <w:sz w:val="18"/>
                <w:szCs w:val="18"/>
                <w:lang w:val="en-GB" w:eastAsia="en-GB"/>
              </w:rPr>
              <w:t>Jackfruit Chips</w:t>
            </w:r>
          </w:p>
        </w:tc>
        <w:tc>
          <w:tcPr>
            <w:tcW w:w="1428" w:type="dxa"/>
            <w:tcBorders>
              <w:left w:val="nil"/>
              <w:bottom w:val="single" w:sz="4" w:space="0" w:color="auto"/>
              <w:right w:val="nil"/>
            </w:tcBorders>
            <w:vAlign w:val="bottom"/>
            <w:hideMark/>
          </w:tcPr>
          <w:p w14:paraId="244AFEC6" w14:textId="77777777" w:rsidR="00D41FFA" w:rsidRPr="008930FB" w:rsidRDefault="00D41FFA" w:rsidP="005F1268">
            <w:pPr>
              <w:pStyle w:val="ExhibitText"/>
              <w:jc w:val="center"/>
              <w:rPr>
                <w:b/>
                <w:sz w:val="18"/>
                <w:szCs w:val="18"/>
                <w:lang w:val="en-GB" w:eastAsia="en-GB"/>
              </w:rPr>
            </w:pPr>
            <w:r w:rsidRPr="008930FB">
              <w:rPr>
                <w:b/>
                <w:sz w:val="18"/>
                <w:szCs w:val="18"/>
                <w:lang w:val="en-GB" w:eastAsia="en-GB"/>
              </w:rPr>
              <w:t>Whole Fruit</w:t>
            </w:r>
          </w:p>
        </w:tc>
        <w:tc>
          <w:tcPr>
            <w:tcW w:w="1406" w:type="dxa"/>
            <w:tcBorders>
              <w:left w:val="nil"/>
              <w:bottom w:val="single" w:sz="4" w:space="0" w:color="auto"/>
              <w:right w:val="nil"/>
            </w:tcBorders>
            <w:vAlign w:val="bottom"/>
            <w:hideMark/>
          </w:tcPr>
          <w:p w14:paraId="6C1CA52E" w14:textId="77777777" w:rsidR="00D41FFA" w:rsidRPr="008930FB" w:rsidRDefault="00D41FFA" w:rsidP="005F1268">
            <w:pPr>
              <w:pStyle w:val="ExhibitText"/>
              <w:jc w:val="center"/>
              <w:rPr>
                <w:b/>
                <w:sz w:val="18"/>
                <w:szCs w:val="18"/>
                <w:lang w:val="en-GB" w:eastAsia="en-GB"/>
              </w:rPr>
            </w:pPr>
            <w:r w:rsidRPr="008930FB">
              <w:rPr>
                <w:b/>
                <w:sz w:val="18"/>
                <w:szCs w:val="18"/>
                <w:lang w:val="en-GB" w:eastAsia="en-GB"/>
              </w:rPr>
              <w:t>Dried Parts of Fruit</w:t>
            </w:r>
          </w:p>
        </w:tc>
        <w:tc>
          <w:tcPr>
            <w:tcW w:w="1451" w:type="dxa"/>
            <w:tcBorders>
              <w:left w:val="nil"/>
              <w:bottom w:val="single" w:sz="4" w:space="0" w:color="auto"/>
              <w:right w:val="nil"/>
            </w:tcBorders>
            <w:vAlign w:val="bottom"/>
            <w:hideMark/>
          </w:tcPr>
          <w:p w14:paraId="21F9B8D8" w14:textId="77777777" w:rsidR="00D41FFA" w:rsidRPr="008930FB" w:rsidRDefault="00D41FFA" w:rsidP="005F1268">
            <w:pPr>
              <w:pStyle w:val="ExhibitText"/>
              <w:jc w:val="center"/>
              <w:rPr>
                <w:b/>
                <w:sz w:val="18"/>
                <w:szCs w:val="18"/>
                <w:lang w:val="en-GB" w:eastAsia="en-GB"/>
              </w:rPr>
            </w:pPr>
            <w:r w:rsidRPr="008930FB">
              <w:rPr>
                <w:b/>
                <w:sz w:val="18"/>
                <w:szCs w:val="18"/>
                <w:lang w:val="en-GB" w:eastAsia="en-GB"/>
              </w:rPr>
              <w:t>Jackfruit Seed</w:t>
            </w:r>
          </w:p>
        </w:tc>
        <w:tc>
          <w:tcPr>
            <w:tcW w:w="1197" w:type="dxa"/>
            <w:tcBorders>
              <w:left w:val="nil"/>
              <w:bottom w:val="single" w:sz="4" w:space="0" w:color="auto"/>
              <w:right w:val="nil"/>
            </w:tcBorders>
            <w:vAlign w:val="bottom"/>
            <w:hideMark/>
          </w:tcPr>
          <w:p w14:paraId="0434F5F0" w14:textId="77777777" w:rsidR="00D41FFA" w:rsidRPr="008930FB" w:rsidRDefault="00D41FFA" w:rsidP="005F1268">
            <w:pPr>
              <w:pStyle w:val="ExhibitText"/>
              <w:jc w:val="center"/>
              <w:rPr>
                <w:b/>
                <w:sz w:val="18"/>
                <w:szCs w:val="18"/>
                <w:lang w:val="en-GB" w:eastAsia="en-GB"/>
              </w:rPr>
            </w:pPr>
            <w:r w:rsidRPr="008930FB">
              <w:rPr>
                <w:b/>
                <w:sz w:val="18"/>
                <w:szCs w:val="18"/>
                <w:lang w:val="en-GB" w:eastAsia="en-GB"/>
              </w:rPr>
              <w:t xml:space="preserve">Mode </w:t>
            </w:r>
            <w:r>
              <w:rPr>
                <w:b/>
                <w:sz w:val="18"/>
                <w:szCs w:val="18"/>
                <w:lang w:val="en-GB" w:eastAsia="en-GB"/>
              </w:rPr>
              <w:t>of</w:t>
            </w:r>
            <w:r w:rsidRPr="008930FB">
              <w:rPr>
                <w:b/>
                <w:sz w:val="18"/>
                <w:szCs w:val="18"/>
                <w:lang w:val="en-GB" w:eastAsia="en-GB"/>
              </w:rPr>
              <w:t xml:space="preserve"> Export</w:t>
            </w:r>
          </w:p>
        </w:tc>
      </w:tr>
      <w:tr w:rsidR="00D41FFA" w:rsidRPr="008930FB" w14:paraId="5E4DF82D" w14:textId="77777777" w:rsidTr="005F1268">
        <w:trPr>
          <w:trHeight w:val="60"/>
          <w:jc w:val="center"/>
        </w:trPr>
        <w:tc>
          <w:tcPr>
            <w:tcW w:w="2107" w:type="dxa"/>
            <w:tcBorders>
              <w:left w:val="nil"/>
              <w:bottom w:val="nil"/>
              <w:right w:val="nil"/>
            </w:tcBorders>
            <w:hideMark/>
          </w:tcPr>
          <w:p w14:paraId="65A81463" w14:textId="77777777" w:rsidR="00D41FFA" w:rsidRPr="008930FB" w:rsidRDefault="00D41FFA" w:rsidP="005F1268">
            <w:pPr>
              <w:pStyle w:val="ExhibitText"/>
              <w:jc w:val="left"/>
              <w:rPr>
                <w:b/>
                <w:sz w:val="18"/>
                <w:szCs w:val="18"/>
                <w:lang w:val="en-GB" w:eastAsia="en-GB"/>
              </w:rPr>
            </w:pPr>
            <w:r w:rsidRPr="008930FB">
              <w:rPr>
                <w:b/>
                <w:sz w:val="18"/>
                <w:szCs w:val="18"/>
                <w:lang w:val="en-GB" w:eastAsia="en-GB"/>
              </w:rPr>
              <w:t>United States</w:t>
            </w:r>
          </w:p>
        </w:tc>
        <w:tc>
          <w:tcPr>
            <w:tcW w:w="1432" w:type="dxa"/>
            <w:tcBorders>
              <w:left w:val="nil"/>
              <w:bottom w:val="nil"/>
              <w:right w:val="nil"/>
            </w:tcBorders>
            <w:hideMark/>
          </w:tcPr>
          <w:p w14:paraId="7C22FDD7"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Yes</w:t>
            </w:r>
          </w:p>
        </w:tc>
        <w:tc>
          <w:tcPr>
            <w:tcW w:w="1428" w:type="dxa"/>
            <w:tcBorders>
              <w:left w:val="nil"/>
              <w:bottom w:val="nil"/>
              <w:right w:val="nil"/>
            </w:tcBorders>
            <w:hideMark/>
          </w:tcPr>
          <w:p w14:paraId="6571262D"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06" w:type="dxa"/>
            <w:tcBorders>
              <w:left w:val="nil"/>
              <w:bottom w:val="nil"/>
              <w:right w:val="nil"/>
            </w:tcBorders>
            <w:hideMark/>
          </w:tcPr>
          <w:p w14:paraId="40D27CF7"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51" w:type="dxa"/>
            <w:tcBorders>
              <w:left w:val="nil"/>
              <w:bottom w:val="nil"/>
              <w:right w:val="nil"/>
            </w:tcBorders>
            <w:hideMark/>
          </w:tcPr>
          <w:p w14:paraId="6610E9CB"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Yes</w:t>
            </w:r>
          </w:p>
        </w:tc>
        <w:tc>
          <w:tcPr>
            <w:tcW w:w="1197" w:type="dxa"/>
            <w:tcBorders>
              <w:left w:val="nil"/>
              <w:bottom w:val="nil"/>
              <w:right w:val="nil"/>
            </w:tcBorders>
            <w:hideMark/>
          </w:tcPr>
          <w:p w14:paraId="31E5F753"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Sea</w:t>
            </w:r>
          </w:p>
        </w:tc>
      </w:tr>
      <w:tr w:rsidR="00D41FFA" w:rsidRPr="008930FB" w14:paraId="1705D84B" w14:textId="77777777" w:rsidTr="005F1268">
        <w:trPr>
          <w:trHeight w:val="60"/>
          <w:jc w:val="center"/>
        </w:trPr>
        <w:tc>
          <w:tcPr>
            <w:tcW w:w="2107" w:type="dxa"/>
            <w:tcBorders>
              <w:top w:val="nil"/>
              <w:left w:val="nil"/>
              <w:bottom w:val="nil"/>
              <w:right w:val="nil"/>
            </w:tcBorders>
            <w:hideMark/>
          </w:tcPr>
          <w:p w14:paraId="7036CC0F" w14:textId="77777777" w:rsidR="00D41FFA" w:rsidRPr="008930FB" w:rsidRDefault="00D41FFA" w:rsidP="005F1268">
            <w:pPr>
              <w:pStyle w:val="ExhibitText"/>
              <w:jc w:val="left"/>
              <w:rPr>
                <w:b/>
                <w:sz w:val="18"/>
                <w:szCs w:val="18"/>
                <w:lang w:val="en-GB" w:eastAsia="en-GB"/>
              </w:rPr>
            </w:pPr>
            <w:r w:rsidRPr="008930FB">
              <w:rPr>
                <w:b/>
                <w:sz w:val="18"/>
                <w:szCs w:val="18"/>
                <w:lang w:val="en-GB" w:eastAsia="en-GB"/>
              </w:rPr>
              <w:t>Australia</w:t>
            </w:r>
          </w:p>
        </w:tc>
        <w:tc>
          <w:tcPr>
            <w:tcW w:w="1432" w:type="dxa"/>
            <w:tcBorders>
              <w:top w:val="nil"/>
              <w:left w:val="nil"/>
              <w:bottom w:val="nil"/>
              <w:right w:val="nil"/>
            </w:tcBorders>
            <w:hideMark/>
          </w:tcPr>
          <w:p w14:paraId="013F4301"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Yes</w:t>
            </w:r>
          </w:p>
        </w:tc>
        <w:tc>
          <w:tcPr>
            <w:tcW w:w="1428" w:type="dxa"/>
            <w:tcBorders>
              <w:top w:val="nil"/>
              <w:left w:val="nil"/>
              <w:bottom w:val="nil"/>
              <w:right w:val="nil"/>
            </w:tcBorders>
            <w:hideMark/>
          </w:tcPr>
          <w:p w14:paraId="72FA3209"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06" w:type="dxa"/>
            <w:tcBorders>
              <w:top w:val="nil"/>
              <w:left w:val="nil"/>
              <w:bottom w:val="nil"/>
              <w:right w:val="nil"/>
            </w:tcBorders>
            <w:hideMark/>
          </w:tcPr>
          <w:p w14:paraId="035E77B7"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51" w:type="dxa"/>
            <w:tcBorders>
              <w:top w:val="nil"/>
              <w:left w:val="nil"/>
              <w:bottom w:val="nil"/>
              <w:right w:val="nil"/>
            </w:tcBorders>
            <w:hideMark/>
          </w:tcPr>
          <w:p w14:paraId="5A234A79"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197" w:type="dxa"/>
            <w:tcBorders>
              <w:top w:val="nil"/>
              <w:left w:val="nil"/>
              <w:bottom w:val="nil"/>
              <w:right w:val="nil"/>
            </w:tcBorders>
            <w:hideMark/>
          </w:tcPr>
          <w:p w14:paraId="16ECD721"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Sea</w:t>
            </w:r>
          </w:p>
        </w:tc>
      </w:tr>
      <w:tr w:rsidR="00D41FFA" w:rsidRPr="008930FB" w14:paraId="0BC67DB8" w14:textId="77777777" w:rsidTr="005F1268">
        <w:trPr>
          <w:trHeight w:val="60"/>
          <w:jc w:val="center"/>
        </w:trPr>
        <w:tc>
          <w:tcPr>
            <w:tcW w:w="2107" w:type="dxa"/>
            <w:tcBorders>
              <w:top w:val="nil"/>
              <w:left w:val="nil"/>
              <w:bottom w:val="nil"/>
              <w:right w:val="nil"/>
            </w:tcBorders>
            <w:hideMark/>
          </w:tcPr>
          <w:p w14:paraId="56477DC7" w14:textId="77777777" w:rsidR="00D41FFA" w:rsidRPr="008930FB" w:rsidRDefault="00D41FFA" w:rsidP="005F1268">
            <w:pPr>
              <w:pStyle w:val="ExhibitText"/>
              <w:jc w:val="left"/>
              <w:rPr>
                <w:b/>
                <w:sz w:val="18"/>
                <w:szCs w:val="18"/>
                <w:lang w:val="en-GB" w:eastAsia="en-GB"/>
              </w:rPr>
            </w:pPr>
            <w:r w:rsidRPr="008930FB">
              <w:rPr>
                <w:b/>
                <w:sz w:val="18"/>
                <w:szCs w:val="18"/>
                <w:lang w:val="en-GB" w:eastAsia="en-GB"/>
              </w:rPr>
              <w:t>Saudi Arabia</w:t>
            </w:r>
          </w:p>
        </w:tc>
        <w:tc>
          <w:tcPr>
            <w:tcW w:w="1432" w:type="dxa"/>
            <w:tcBorders>
              <w:top w:val="nil"/>
              <w:left w:val="nil"/>
              <w:bottom w:val="nil"/>
              <w:right w:val="nil"/>
            </w:tcBorders>
            <w:hideMark/>
          </w:tcPr>
          <w:p w14:paraId="0FB10E8B"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Yes</w:t>
            </w:r>
          </w:p>
        </w:tc>
        <w:tc>
          <w:tcPr>
            <w:tcW w:w="1428" w:type="dxa"/>
            <w:tcBorders>
              <w:top w:val="nil"/>
              <w:left w:val="nil"/>
              <w:bottom w:val="nil"/>
              <w:right w:val="nil"/>
            </w:tcBorders>
            <w:hideMark/>
          </w:tcPr>
          <w:p w14:paraId="16879668"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06" w:type="dxa"/>
            <w:tcBorders>
              <w:top w:val="nil"/>
              <w:left w:val="nil"/>
              <w:bottom w:val="nil"/>
              <w:right w:val="nil"/>
            </w:tcBorders>
            <w:hideMark/>
          </w:tcPr>
          <w:p w14:paraId="6AA1D830"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51" w:type="dxa"/>
            <w:tcBorders>
              <w:top w:val="nil"/>
              <w:left w:val="nil"/>
              <w:bottom w:val="nil"/>
              <w:right w:val="nil"/>
            </w:tcBorders>
            <w:hideMark/>
          </w:tcPr>
          <w:p w14:paraId="5DEFA36B"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197" w:type="dxa"/>
            <w:tcBorders>
              <w:top w:val="nil"/>
              <w:left w:val="nil"/>
              <w:bottom w:val="nil"/>
              <w:right w:val="nil"/>
            </w:tcBorders>
            <w:hideMark/>
          </w:tcPr>
          <w:p w14:paraId="4D5D34FC"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Sea</w:t>
            </w:r>
          </w:p>
        </w:tc>
      </w:tr>
      <w:tr w:rsidR="00D41FFA" w:rsidRPr="008930FB" w14:paraId="44F84E3D" w14:textId="77777777" w:rsidTr="005F1268">
        <w:trPr>
          <w:trHeight w:val="60"/>
          <w:jc w:val="center"/>
        </w:trPr>
        <w:tc>
          <w:tcPr>
            <w:tcW w:w="2107" w:type="dxa"/>
            <w:tcBorders>
              <w:top w:val="nil"/>
              <w:left w:val="nil"/>
              <w:bottom w:val="nil"/>
              <w:right w:val="nil"/>
            </w:tcBorders>
            <w:hideMark/>
          </w:tcPr>
          <w:p w14:paraId="58D1AAF9" w14:textId="77777777" w:rsidR="00D41FFA" w:rsidRPr="008930FB" w:rsidRDefault="00D41FFA" w:rsidP="005F1268">
            <w:pPr>
              <w:pStyle w:val="ExhibitText"/>
              <w:jc w:val="left"/>
              <w:rPr>
                <w:b/>
                <w:sz w:val="18"/>
                <w:szCs w:val="18"/>
                <w:lang w:val="en-GB" w:eastAsia="en-GB"/>
              </w:rPr>
            </w:pPr>
            <w:r w:rsidRPr="008930FB">
              <w:rPr>
                <w:b/>
                <w:sz w:val="18"/>
                <w:szCs w:val="18"/>
                <w:lang w:val="en-GB" w:eastAsia="en-GB"/>
              </w:rPr>
              <w:t>United Arab Emirates</w:t>
            </w:r>
          </w:p>
        </w:tc>
        <w:tc>
          <w:tcPr>
            <w:tcW w:w="1432" w:type="dxa"/>
            <w:tcBorders>
              <w:top w:val="nil"/>
              <w:left w:val="nil"/>
              <w:bottom w:val="nil"/>
              <w:right w:val="nil"/>
            </w:tcBorders>
            <w:hideMark/>
          </w:tcPr>
          <w:p w14:paraId="7E98F5F5"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Yes</w:t>
            </w:r>
          </w:p>
        </w:tc>
        <w:tc>
          <w:tcPr>
            <w:tcW w:w="1428" w:type="dxa"/>
            <w:tcBorders>
              <w:top w:val="nil"/>
              <w:left w:val="nil"/>
              <w:bottom w:val="nil"/>
              <w:right w:val="nil"/>
            </w:tcBorders>
            <w:hideMark/>
          </w:tcPr>
          <w:p w14:paraId="4D20C099"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Yes</w:t>
            </w:r>
          </w:p>
        </w:tc>
        <w:tc>
          <w:tcPr>
            <w:tcW w:w="1406" w:type="dxa"/>
            <w:tcBorders>
              <w:top w:val="nil"/>
              <w:left w:val="nil"/>
              <w:bottom w:val="nil"/>
              <w:right w:val="nil"/>
            </w:tcBorders>
            <w:hideMark/>
          </w:tcPr>
          <w:p w14:paraId="7C898C83"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51" w:type="dxa"/>
            <w:tcBorders>
              <w:top w:val="nil"/>
              <w:left w:val="nil"/>
              <w:bottom w:val="nil"/>
              <w:right w:val="nil"/>
            </w:tcBorders>
            <w:hideMark/>
          </w:tcPr>
          <w:p w14:paraId="43E0831D"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197" w:type="dxa"/>
            <w:tcBorders>
              <w:top w:val="nil"/>
              <w:left w:val="nil"/>
              <w:bottom w:val="nil"/>
              <w:right w:val="nil"/>
            </w:tcBorders>
            <w:hideMark/>
          </w:tcPr>
          <w:p w14:paraId="1712BD63"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Sea</w:t>
            </w:r>
          </w:p>
        </w:tc>
      </w:tr>
      <w:tr w:rsidR="00D41FFA" w:rsidRPr="008930FB" w14:paraId="3314CA26" w14:textId="77777777" w:rsidTr="005F1268">
        <w:trPr>
          <w:trHeight w:val="60"/>
          <w:jc w:val="center"/>
        </w:trPr>
        <w:tc>
          <w:tcPr>
            <w:tcW w:w="2107" w:type="dxa"/>
            <w:tcBorders>
              <w:top w:val="nil"/>
              <w:left w:val="nil"/>
              <w:bottom w:val="nil"/>
              <w:right w:val="nil"/>
            </w:tcBorders>
            <w:hideMark/>
          </w:tcPr>
          <w:p w14:paraId="04DE5ABF" w14:textId="77777777" w:rsidR="00D41FFA" w:rsidRPr="008930FB" w:rsidRDefault="00D41FFA" w:rsidP="005F1268">
            <w:pPr>
              <w:pStyle w:val="ExhibitText"/>
              <w:jc w:val="left"/>
              <w:rPr>
                <w:b/>
                <w:sz w:val="18"/>
                <w:szCs w:val="18"/>
                <w:lang w:val="en-GB" w:eastAsia="en-GB"/>
              </w:rPr>
            </w:pPr>
            <w:r w:rsidRPr="008930FB">
              <w:rPr>
                <w:b/>
                <w:sz w:val="18"/>
                <w:szCs w:val="18"/>
                <w:lang w:val="en-GB" w:eastAsia="en-GB"/>
              </w:rPr>
              <w:t>Kuwait</w:t>
            </w:r>
          </w:p>
        </w:tc>
        <w:tc>
          <w:tcPr>
            <w:tcW w:w="1432" w:type="dxa"/>
            <w:tcBorders>
              <w:top w:val="nil"/>
              <w:left w:val="nil"/>
              <w:bottom w:val="nil"/>
              <w:right w:val="nil"/>
            </w:tcBorders>
            <w:hideMark/>
          </w:tcPr>
          <w:p w14:paraId="614C0A08"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Yes</w:t>
            </w:r>
          </w:p>
        </w:tc>
        <w:tc>
          <w:tcPr>
            <w:tcW w:w="1428" w:type="dxa"/>
            <w:tcBorders>
              <w:top w:val="nil"/>
              <w:left w:val="nil"/>
              <w:bottom w:val="nil"/>
              <w:right w:val="nil"/>
            </w:tcBorders>
            <w:hideMark/>
          </w:tcPr>
          <w:p w14:paraId="3D29BB09"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06" w:type="dxa"/>
            <w:tcBorders>
              <w:top w:val="nil"/>
              <w:left w:val="nil"/>
              <w:bottom w:val="nil"/>
              <w:right w:val="nil"/>
            </w:tcBorders>
            <w:hideMark/>
          </w:tcPr>
          <w:p w14:paraId="04F911DA"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51" w:type="dxa"/>
            <w:tcBorders>
              <w:top w:val="nil"/>
              <w:left w:val="nil"/>
              <w:bottom w:val="nil"/>
              <w:right w:val="nil"/>
            </w:tcBorders>
            <w:hideMark/>
          </w:tcPr>
          <w:p w14:paraId="622E99E8"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197" w:type="dxa"/>
            <w:tcBorders>
              <w:top w:val="nil"/>
              <w:left w:val="nil"/>
              <w:bottom w:val="nil"/>
              <w:right w:val="nil"/>
            </w:tcBorders>
            <w:hideMark/>
          </w:tcPr>
          <w:p w14:paraId="30D33E96"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Sea</w:t>
            </w:r>
          </w:p>
        </w:tc>
      </w:tr>
      <w:tr w:rsidR="00D41FFA" w:rsidRPr="008930FB" w14:paraId="6C4C69FC" w14:textId="77777777" w:rsidTr="005F1268">
        <w:trPr>
          <w:trHeight w:val="60"/>
          <w:jc w:val="center"/>
        </w:trPr>
        <w:tc>
          <w:tcPr>
            <w:tcW w:w="2107" w:type="dxa"/>
            <w:tcBorders>
              <w:top w:val="nil"/>
              <w:left w:val="nil"/>
              <w:bottom w:val="nil"/>
              <w:right w:val="nil"/>
            </w:tcBorders>
            <w:hideMark/>
          </w:tcPr>
          <w:p w14:paraId="3F9BDC7C" w14:textId="77777777" w:rsidR="00D41FFA" w:rsidRPr="008930FB" w:rsidRDefault="00D41FFA" w:rsidP="005F1268">
            <w:pPr>
              <w:pStyle w:val="ExhibitText"/>
              <w:jc w:val="left"/>
              <w:rPr>
                <w:b/>
                <w:sz w:val="18"/>
                <w:szCs w:val="18"/>
                <w:lang w:val="en-GB" w:eastAsia="en-GB"/>
              </w:rPr>
            </w:pPr>
            <w:r w:rsidRPr="008930FB">
              <w:rPr>
                <w:b/>
                <w:sz w:val="18"/>
                <w:szCs w:val="18"/>
                <w:lang w:val="en-GB" w:eastAsia="en-GB"/>
              </w:rPr>
              <w:t>Qatar</w:t>
            </w:r>
          </w:p>
        </w:tc>
        <w:tc>
          <w:tcPr>
            <w:tcW w:w="1432" w:type="dxa"/>
            <w:tcBorders>
              <w:top w:val="nil"/>
              <w:left w:val="nil"/>
              <w:bottom w:val="nil"/>
              <w:right w:val="nil"/>
            </w:tcBorders>
            <w:hideMark/>
          </w:tcPr>
          <w:p w14:paraId="5966623A"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Yes</w:t>
            </w:r>
          </w:p>
        </w:tc>
        <w:tc>
          <w:tcPr>
            <w:tcW w:w="1428" w:type="dxa"/>
            <w:tcBorders>
              <w:top w:val="nil"/>
              <w:left w:val="nil"/>
              <w:bottom w:val="nil"/>
              <w:right w:val="nil"/>
            </w:tcBorders>
            <w:hideMark/>
          </w:tcPr>
          <w:p w14:paraId="47D33B76"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Yes</w:t>
            </w:r>
          </w:p>
        </w:tc>
        <w:tc>
          <w:tcPr>
            <w:tcW w:w="1406" w:type="dxa"/>
            <w:tcBorders>
              <w:top w:val="nil"/>
              <w:left w:val="nil"/>
              <w:bottom w:val="nil"/>
              <w:right w:val="nil"/>
            </w:tcBorders>
            <w:hideMark/>
          </w:tcPr>
          <w:p w14:paraId="0D9D0965"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51" w:type="dxa"/>
            <w:tcBorders>
              <w:top w:val="nil"/>
              <w:left w:val="nil"/>
              <w:bottom w:val="nil"/>
              <w:right w:val="nil"/>
            </w:tcBorders>
            <w:hideMark/>
          </w:tcPr>
          <w:p w14:paraId="5C7E0DE7"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197" w:type="dxa"/>
            <w:tcBorders>
              <w:top w:val="nil"/>
              <w:left w:val="nil"/>
              <w:bottom w:val="nil"/>
              <w:right w:val="nil"/>
            </w:tcBorders>
            <w:hideMark/>
          </w:tcPr>
          <w:p w14:paraId="6AE8492E"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Sea</w:t>
            </w:r>
          </w:p>
        </w:tc>
      </w:tr>
      <w:tr w:rsidR="00D41FFA" w:rsidRPr="008930FB" w14:paraId="41A06D52" w14:textId="77777777" w:rsidTr="005F1268">
        <w:trPr>
          <w:trHeight w:val="60"/>
          <w:jc w:val="center"/>
        </w:trPr>
        <w:tc>
          <w:tcPr>
            <w:tcW w:w="2107" w:type="dxa"/>
            <w:tcBorders>
              <w:top w:val="nil"/>
              <w:left w:val="nil"/>
              <w:bottom w:val="nil"/>
              <w:right w:val="nil"/>
            </w:tcBorders>
            <w:hideMark/>
          </w:tcPr>
          <w:p w14:paraId="4A8AE78D" w14:textId="77777777" w:rsidR="00D41FFA" w:rsidRPr="008930FB" w:rsidRDefault="00D41FFA" w:rsidP="005F1268">
            <w:pPr>
              <w:pStyle w:val="ExhibitText"/>
              <w:jc w:val="left"/>
              <w:rPr>
                <w:b/>
                <w:sz w:val="18"/>
                <w:szCs w:val="18"/>
                <w:lang w:val="en-GB" w:eastAsia="en-GB"/>
              </w:rPr>
            </w:pPr>
            <w:r w:rsidRPr="008930FB">
              <w:rPr>
                <w:b/>
                <w:sz w:val="18"/>
                <w:szCs w:val="18"/>
                <w:lang w:val="en-GB" w:eastAsia="en-GB"/>
              </w:rPr>
              <w:t>Bahrain</w:t>
            </w:r>
          </w:p>
        </w:tc>
        <w:tc>
          <w:tcPr>
            <w:tcW w:w="1432" w:type="dxa"/>
            <w:tcBorders>
              <w:top w:val="nil"/>
              <w:left w:val="nil"/>
              <w:bottom w:val="nil"/>
              <w:right w:val="nil"/>
            </w:tcBorders>
            <w:hideMark/>
          </w:tcPr>
          <w:p w14:paraId="4DE1E191"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Yes</w:t>
            </w:r>
          </w:p>
        </w:tc>
        <w:tc>
          <w:tcPr>
            <w:tcW w:w="1428" w:type="dxa"/>
            <w:tcBorders>
              <w:top w:val="nil"/>
              <w:left w:val="nil"/>
              <w:bottom w:val="nil"/>
              <w:right w:val="nil"/>
            </w:tcBorders>
            <w:hideMark/>
          </w:tcPr>
          <w:p w14:paraId="6D974D3E"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06" w:type="dxa"/>
            <w:tcBorders>
              <w:top w:val="nil"/>
              <w:left w:val="nil"/>
              <w:bottom w:val="nil"/>
              <w:right w:val="nil"/>
            </w:tcBorders>
            <w:hideMark/>
          </w:tcPr>
          <w:p w14:paraId="607B2DFF"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51" w:type="dxa"/>
            <w:tcBorders>
              <w:top w:val="nil"/>
              <w:left w:val="nil"/>
              <w:bottom w:val="nil"/>
              <w:right w:val="nil"/>
            </w:tcBorders>
            <w:hideMark/>
          </w:tcPr>
          <w:p w14:paraId="70A06DD2"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197" w:type="dxa"/>
            <w:tcBorders>
              <w:top w:val="nil"/>
              <w:left w:val="nil"/>
              <w:bottom w:val="nil"/>
              <w:right w:val="nil"/>
            </w:tcBorders>
            <w:hideMark/>
          </w:tcPr>
          <w:p w14:paraId="55A1F77E"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Sea</w:t>
            </w:r>
          </w:p>
        </w:tc>
      </w:tr>
      <w:tr w:rsidR="00D41FFA" w:rsidRPr="008930FB" w14:paraId="5A546508" w14:textId="77777777" w:rsidTr="005F1268">
        <w:trPr>
          <w:trHeight w:val="60"/>
          <w:jc w:val="center"/>
        </w:trPr>
        <w:tc>
          <w:tcPr>
            <w:tcW w:w="2107" w:type="dxa"/>
            <w:tcBorders>
              <w:top w:val="nil"/>
              <w:left w:val="nil"/>
              <w:bottom w:val="nil"/>
              <w:right w:val="nil"/>
            </w:tcBorders>
            <w:hideMark/>
          </w:tcPr>
          <w:p w14:paraId="428EC6BE" w14:textId="77777777" w:rsidR="00D41FFA" w:rsidRPr="008930FB" w:rsidRDefault="00D41FFA" w:rsidP="005F1268">
            <w:pPr>
              <w:pStyle w:val="ExhibitText"/>
              <w:jc w:val="left"/>
              <w:rPr>
                <w:b/>
                <w:sz w:val="18"/>
                <w:szCs w:val="18"/>
                <w:lang w:val="en-GB" w:eastAsia="en-GB"/>
              </w:rPr>
            </w:pPr>
            <w:r w:rsidRPr="008930FB">
              <w:rPr>
                <w:b/>
                <w:sz w:val="18"/>
                <w:szCs w:val="18"/>
                <w:lang w:val="en-GB" w:eastAsia="en-GB"/>
              </w:rPr>
              <w:t>Oman</w:t>
            </w:r>
          </w:p>
        </w:tc>
        <w:tc>
          <w:tcPr>
            <w:tcW w:w="1432" w:type="dxa"/>
            <w:tcBorders>
              <w:top w:val="nil"/>
              <w:left w:val="nil"/>
              <w:bottom w:val="nil"/>
              <w:right w:val="nil"/>
            </w:tcBorders>
            <w:hideMark/>
          </w:tcPr>
          <w:p w14:paraId="7A6B4CB3"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Yes</w:t>
            </w:r>
          </w:p>
        </w:tc>
        <w:tc>
          <w:tcPr>
            <w:tcW w:w="1428" w:type="dxa"/>
            <w:tcBorders>
              <w:top w:val="nil"/>
              <w:left w:val="nil"/>
              <w:bottom w:val="nil"/>
              <w:right w:val="nil"/>
            </w:tcBorders>
            <w:hideMark/>
          </w:tcPr>
          <w:p w14:paraId="016A5B87"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06" w:type="dxa"/>
            <w:tcBorders>
              <w:top w:val="nil"/>
              <w:left w:val="nil"/>
              <w:bottom w:val="nil"/>
              <w:right w:val="nil"/>
            </w:tcBorders>
            <w:hideMark/>
          </w:tcPr>
          <w:p w14:paraId="6845FE1E"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51" w:type="dxa"/>
            <w:tcBorders>
              <w:top w:val="nil"/>
              <w:left w:val="nil"/>
              <w:bottom w:val="nil"/>
              <w:right w:val="nil"/>
            </w:tcBorders>
            <w:hideMark/>
          </w:tcPr>
          <w:p w14:paraId="6032A7F4"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197" w:type="dxa"/>
            <w:tcBorders>
              <w:top w:val="nil"/>
              <w:left w:val="nil"/>
              <w:bottom w:val="nil"/>
              <w:right w:val="nil"/>
            </w:tcBorders>
            <w:hideMark/>
          </w:tcPr>
          <w:p w14:paraId="126225E4"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Sea</w:t>
            </w:r>
          </w:p>
        </w:tc>
      </w:tr>
      <w:tr w:rsidR="00D41FFA" w:rsidRPr="008930FB" w14:paraId="7AB67BDF" w14:textId="77777777" w:rsidTr="005F1268">
        <w:trPr>
          <w:trHeight w:val="60"/>
          <w:jc w:val="center"/>
        </w:trPr>
        <w:tc>
          <w:tcPr>
            <w:tcW w:w="2107" w:type="dxa"/>
            <w:tcBorders>
              <w:top w:val="nil"/>
              <w:left w:val="nil"/>
              <w:bottom w:val="nil"/>
              <w:right w:val="nil"/>
            </w:tcBorders>
            <w:hideMark/>
          </w:tcPr>
          <w:p w14:paraId="72B4CF80" w14:textId="77777777" w:rsidR="00D41FFA" w:rsidRPr="008930FB" w:rsidRDefault="00D41FFA" w:rsidP="005F1268">
            <w:pPr>
              <w:pStyle w:val="ExhibitText"/>
              <w:jc w:val="left"/>
              <w:rPr>
                <w:b/>
                <w:sz w:val="18"/>
                <w:szCs w:val="18"/>
                <w:lang w:val="en-GB" w:eastAsia="en-GB"/>
              </w:rPr>
            </w:pPr>
            <w:r w:rsidRPr="008930FB">
              <w:rPr>
                <w:b/>
                <w:sz w:val="18"/>
                <w:szCs w:val="18"/>
                <w:lang w:val="en-GB" w:eastAsia="en-GB"/>
              </w:rPr>
              <w:t>France</w:t>
            </w:r>
          </w:p>
        </w:tc>
        <w:tc>
          <w:tcPr>
            <w:tcW w:w="1432" w:type="dxa"/>
            <w:tcBorders>
              <w:top w:val="nil"/>
              <w:left w:val="nil"/>
              <w:bottom w:val="nil"/>
              <w:right w:val="nil"/>
            </w:tcBorders>
            <w:hideMark/>
          </w:tcPr>
          <w:p w14:paraId="1D895B69"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Yes</w:t>
            </w:r>
          </w:p>
        </w:tc>
        <w:tc>
          <w:tcPr>
            <w:tcW w:w="1428" w:type="dxa"/>
            <w:tcBorders>
              <w:top w:val="nil"/>
              <w:left w:val="nil"/>
              <w:bottom w:val="nil"/>
              <w:right w:val="nil"/>
            </w:tcBorders>
            <w:hideMark/>
          </w:tcPr>
          <w:p w14:paraId="39849300"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06" w:type="dxa"/>
            <w:tcBorders>
              <w:top w:val="nil"/>
              <w:left w:val="nil"/>
              <w:bottom w:val="nil"/>
              <w:right w:val="nil"/>
            </w:tcBorders>
            <w:hideMark/>
          </w:tcPr>
          <w:p w14:paraId="2E084842"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51" w:type="dxa"/>
            <w:tcBorders>
              <w:top w:val="nil"/>
              <w:left w:val="nil"/>
              <w:bottom w:val="nil"/>
              <w:right w:val="nil"/>
            </w:tcBorders>
            <w:hideMark/>
          </w:tcPr>
          <w:p w14:paraId="0EC8DCFA"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197" w:type="dxa"/>
            <w:tcBorders>
              <w:top w:val="nil"/>
              <w:left w:val="nil"/>
              <w:bottom w:val="nil"/>
              <w:right w:val="nil"/>
            </w:tcBorders>
            <w:hideMark/>
          </w:tcPr>
          <w:p w14:paraId="4AD223DC"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Sea</w:t>
            </w:r>
          </w:p>
        </w:tc>
      </w:tr>
      <w:tr w:rsidR="00D41FFA" w:rsidRPr="008930FB" w14:paraId="6C285354" w14:textId="77777777" w:rsidTr="005F1268">
        <w:trPr>
          <w:trHeight w:val="60"/>
          <w:jc w:val="center"/>
        </w:trPr>
        <w:tc>
          <w:tcPr>
            <w:tcW w:w="2107" w:type="dxa"/>
            <w:tcBorders>
              <w:top w:val="nil"/>
              <w:left w:val="nil"/>
              <w:bottom w:val="single" w:sz="4" w:space="0" w:color="auto"/>
              <w:right w:val="nil"/>
            </w:tcBorders>
            <w:hideMark/>
          </w:tcPr>
          <w:p w14:paraId="45BB08C1" w14:textId="77777777" w:rsidR="00D41FFA" w:rsidRPr="008930FB" w:rsidRDefault="00D41FFA" w:rsidP="005F1268">
            <w:pPr>
              <w:pStyle w:val="ExhibitText"/>
              <w:jc w:val="left"/>
              <w:rPr>
                <w:b/>
                <w:sz w:val="18"/>
                <w:szCs w:val="18"/>
                <w:lang w:val="en-GB" w:eastAsia="en-GB"/>
              </w:rPr>
            </w:pPr>
            <w:r w:rsidRPr="008930FB">
              <w:rPr>
                <w:b/>
                <w:sz w:val="18"/>
                <w:szCs w:val="18"/>
                <w:lang w:val="en-GB" w:eastAsia="en-GB"/>
              </w:rPr>
              <w:t>Italy</w:t>
            </w:r>
          </w:p>
        </w:tc>
        <w:tc>
          <w:tcPr>
            <w:tcW w:w="1432" w:type="dxa"/>
            <w:tcBorders>
              <w:top w:val="nil"/>
              <w:left w:val="nil"/>
              <w:bottom w:val="single" w:sz="4" w:space="0" w:color="auto"/>
              <w:right w:val="nil"/>
            </w:tcBorders>
            <w:hideMark/>
          </w:tcPr>
          <w:p w14:paraId="334BBFF0"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28" w:type="dxa"/>
            <w:tcBorders>
              <w:top w:val="nil"/>
              <w:left w:val="nil"/>
              <w:bottom w:val="single" w:sz="4" w:space="0" w:color="auto"/>
              <w:right w:val="nil"/>
            </w:tcBorders>
            <w:hideMark/>
          </w:tcPr>
          <w:p w14:paraId="7C0F1C45"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406" w:type="dxa"/>
            <w:tcBorders>
              <w:top w:val="nil"/>
              <w:left w:val="nil"/>
              <w:bottom w:val="single" w:sz="4" w:space="0" w:color="auto"/>
              <w:right w:val="nil"/>
            </w:tcBorders>
            <w:hideMark/>
          </w:tcPr>
          <w:p w14:paraId="6ABC8B35"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Yes</w:t>
            </w:r>
          </w:p>
        </w:tc>
        <w:tc>
          <w:tcPr>
            <w:tcW w:w="1451" w:type="dxa"/>
            <w:tcBorders>
              <w:top w:val="nil"/>
              <w:left w:val="nil"/>
              <w:bottom w:val="single" w:sz="4" w:space="0" w:color="auto"/>
              <w:right w:val="nil"/>
            </w:tcBorders>
            <w:hideMark/>
          </w:tcPr>
          <w:p w14:paraId="5E35721A"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X</w:t>
            </w:r>
          </w:p>
        </w:tc>
        <w:tc>
          <w:tcPr>
            <w:tcW w:w="1197" w:type="dxa"/>
            <w:tcBorders>
              <w:top w:val="nil"/>
              <w:left w:val="nil"/>
              <w:bottom w:val="single" w:sz="4" w:space="0" w:color="auto"/>
              <w:right w:val="nil"/>
            </w:tcBorders>
            <w:hideMark/>
          </w:tcPr>
          <w:p w14:paraId="43674755" w14:textId="77777777" w:rsidR="00D41FFA" w:rsidRPr="008930FB" w:rsidRDefault="00D41FFA" w:rsidP="005F1268">
            <w:pPr>
              <w:pStyle w:val="ExhibitText"/>
              <w:jc w:val="center"/>
              <w:rPr>
                <w:sz w:val="18"/>
                <w:szCs w:val="18"/>
                <w:lang w:val="en-GB" w:eastAsia="en-GB"/>
              </w:rPr>
            </w:pPr>
            <w:r w:rsidRPr="008930FB">
              <w:rPr>
                <w:sz w:val="18"/>
                <w:szCs w:val="18"/>
                <w:lang w:val="en-GB" w:eastAsia="en-GB"/>
              </w:rPr>
              <w:t>Sea</w:t>
            </w:r>
          </w:p>
        </w:tc>
      </w:tr>
      <w:tr w:rsidR="00D41FFA" w:rsidRPr="008930FB" w14:paraId="5D26B37C" w14:textId="77777777" w:rsidTr="005F1268">
        <w:trPr>
          <w:trHeight w:val="60"/>
          <w:jc w:val="center"/>
        </w:trPr>
        <w:tc>
          <w:tcPr>
            <w:tcW w:w="9021" w:type="dxa"/>
            <w:gridSpan w:val="6"/>
            <w:tcBorders>
              <w:left w:val="nil"/>
              <w:bottom w:val="nil"/>
              <w:right w:val="nil"/>
            </w:tcBorders>
            <w:vAlign w:val="center"/>
            <w:hideMark/>
          </w:tcPr>
          <w:p w14:paraId="6211BA58" w14:textId="77777777" w:rsidR="00D41FFA" w:rsidRPr="008930FB" w:rsidRDefault="00D41FFA" w:rsidP="005F1268">
            <w:pPr>
              <w:pStyle w:val="ExhibitText"/>
              <w:jc w:val="center"/>
              <w:rPr>
                <w:b/>
                <w:sz w:val="18"/>
                <w:szCs w:val="18"/>
                <w:lang w:val="en-GB" w:eastAsia="en-GB"/>
              </w:rPr>
            </w:pPr>
            <w:r w:rsidRPr="008930FB">
              <w:rPr>
                <w:b/>
                <w:sz w:val="18"/>
                <w:szCs w:val="18"/>
                <w:lang w:val="en-GB" w:eastAsia="en-GB"/>
              </w:rPr>
              <w:t>Exporters:</w:t>
            </w:r>
          </w:p>
        </w:tc>
      </w:tr>
      <w:tr w:rsidR="00D41FFA" w:rsidRPr="008930FB" w14:paraId="1E094A17" w14:textId="77777777" w:rsidTr="005F1268">
        <w:trPr>
          <w:trHeight w:val="60"/>
          <w:jc w:val="center"/>
        </w:trPr>
        <w:tc>
          <w:tcPr>
            <w:tcW w:w="2107" w:type="dxa"/>
            <w:tcBorders>
              <w:top w:val="nil"/>
              <w:left w:val="nil"/>
              <w:bottom w:val="nil"/>
              <w:right w:val="nil"/>
            </w:tcBorders>
            <w:hideMark/>
          </w:tcPr>
          <w:p w14:paraId="30C07D01"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Wynad Exporters</w:t>
            </w:r>
          </w:p>
        </w:tc>
        <w:tc>
          <w:tcPr>
            <w:tcW w:w="1432" w:type="dxa"/>
            <w:tcBorders>
              <w:top w:val="nil"/>
              <w:left w:val="nil"/>
              <w:bottom w:val="nil"/>
              <w:right w:val="nil"/>
            </w:tcBorders>
            <w:hideMark/>
          </w:tcPr>
          <w:p w14:paraId="63886AD9"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Eastern Foods</w:t>
            </w:r>
          </w:p>
        </w:tc>
        <w:tc>
          <w:tcPr>
            <w:tcW w:w="1428" w:type="dxa"/>
            <w:tcBorders>
              <w:top w:val="nil"/>
              <w:left w:val="nil"/>
              <w:bottom w:val="nil"/>
              <w:right w:val="nil"/>
            </w:tcBorders>
            <w:hideMark/>
          </w:tcPr>
          <w:p w14:paraId="0377FEB9"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Sumi Mercantile</w:t>
            </w:r>
          </w:p>
        </w:tc>
        <w:tc>
          <w:tcPr>
            <w:tcW w:w="1406" w:type="dxa"/>
            <w:tcBorders>
              <w:top w:val="nil"/>
              <w:left w:val="nil"/>
              <w:bottom w:val="nil"/>
              <w:right w:val="nil"/>
            </w:tcBorders>
            <w:hideMark/>
          </w:tcPr>
          <w:p w14:paraId="2D73A44C"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Omni Exports</w:t>
            </w:r>
          </w:p>
        </w:tc>
        <w:tc>
          <w:tcPr>
            <w:tcW w:w="1451" w:type="dxa"/>
            <w:tcBorders>
              <w:top w:val="nil"/>
              <w:left w:val="nil"/>
              <w:bottom w:val="nil"/>
              <w:right w:val="nil"/>
            </w:tcBorders>
            <w:hideMark/>
          </w:tcPr>
          <w:p w14:paraId="4872CE14"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Malabar</w:t>
            </w:r>
          </w:p>
        </w:tc>
        <w:tc>
          <w:tcPr>
            <w:tcW w:w="1197" w:type="dxa"/>
            <w:tcBorders>
              <w:top w:val="nil"/>
              <w:left w:val="nil"/>
              <w:bottom w:val="nil"/>
              <w:right w:val="nil"/>
            </w:tcBorders>
            <w:hideMark/>
          </w:tcPr>
          <w:p w14:paraId="7758A044"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Shiji Traders</w:t>
            </w:r>
          </w:p>
        </w:tc>
      </w:tr>
      <w:tr w:rsidR="00D41FFA" w:rsidRPr="008930FB" w14:paraId="216540A4" w14:textId="77777777" w:rsidTr="005F1268">
        <w:trPr>
          <w:trHeight w:val="60"/>
          <w:jc w:val="center"/>
        </w:trPr>
        <w:tc>
          <w:tcPr>
            <w:tcW w:w="2107" w:type="dxa"/>
            <w:tcBorders>
              <w:top w:val="nil"/>
              <w:left w:val="nil"/>
              <w:bottom w:val="nil"/>
              <w:right w:val="nil"/>
            </w:tcBorders>
            <w:hideMark/>
          </w:tcPr>
          <w:p w14:paraId="656C11B8"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Rootstock Trading</w:t>
            </w:r>
          </w:p>
        </w:tc>
        <w:tc>
          <w:tcPr>
            <w:tcW w:w="1432" w:type="dxa"/>
            <w:tcBorders>
              <w:top w:val="nil"/>
              <w:left w:val="nil"/>
              <w:bottom w:val="nil"/>
              <w:right w:val="nil"/>
            </w:tcBorders>
            <w:hideMark/>
          </w:tcPr>
          <w:p w14:paraId="7DF0B6FA"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Global Exporters</w:t>
            </w:r>
          </w:p>
        </w:tc>
        <w:tc>
          <w:tcPr>
            <w:tcW w:w="1428" w:type="dxa"/>
            <w:tcBorders>
              <w:top w:val="nil"/>
              <w:left w:val="nil"/>
              <w:bottom w:val="nil"/>
              <w:right w:val="nil"/>
            </w:tcBorders>
            <w:hideMark/>
          </w:tcPr>
          <w:p w14:paraId="16A88DAF"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Cadluck Exports</w:t>
            </w:r>
          </w:p>
        </w:tc>
        <w:tc>
          <w:tcPr>
            <w:tcW w:w="1406" w:type="dxa"/>
            <w:tcBorders>
              <w:top w:val="nil"/>
              <w:left w:val="nil"/>
              <w:bottom w:val="nil"/>
              <w:right w:val="nil"/>
            </w:tcBorders>
            <w:hideMark/>
          </w:tcPr>
          <w:p w14:paraId="5B502599"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Landmark Exports</w:t>
            </w:r>
          </w:p>
        </w:tc>
        <w:tc>
          <w:tcPr>
            <w:tcW w:w="1451" w:type="dxa"/>
            <w:tcBorders>
              <w:top w:val="nil"/>
              <w:left w:val="nil"/>
              <w:bottom w:val="nil"/>
              <w:right w:val="nil"/>
            </w:tcBorders>
            <w:hideMark/>
          </w:tcPr>
          <w:p w14:paraId="2CBF532C"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Grandma's Food</w:t>
            </w:r>
          </w:p>
        </w:tc>
        <w:tc>
          <w:tcPr>
            <w:tcW w:w="1197" w:type="dxa"/>
            <w:tcBorders>
              <w:top w:val="nil"/>
              <w:left w:val="nil"/>
              <w:bottom w:val="nil"/>
              <w:right w:val="nil"/>
            </w:tcBorders>
            <w:hideMark/>
          </w:tcPr>
          <w:p w14:paraId="42E68ABD"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Arabian Exports</w:t>
            </w:r>
          </w:p>
        </w:tc>
      </w:tr>
      <w:tr w:rsidR="00D41FFA" w:rsidRPr="008930FB" w14:paraId="38B4DAC9" w14:textId="77777777" w:rsidTr="005F1268">
        <w:trPr>
          <w:trHeight w:val="60"/>
          <w:jc w:val="center"/>
        </w:trPr>
        <w:tc>
          <w:tcPr>
            <w:tcW w:w="2107" w:type="dxa"/>
            <w:tcBorders>
              <w:top w:val="nil"/>
              <w:left w:val="nil"/>
              <w:right w:val="nil"/>
            </w:tcBorders>
            <w:hideMark/>
          </w:tcPr>
          <w:p w14:paraId="446D8E19"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Grand International</w:t>
            </w:r>
          </w:p>
        </w:tc>
        <w:tc>
          <w:tcPr>
            <w:tcW w:w="1432" w:type="dxa"/>
            <w:tcBorders>
              <w:top w:val="nil"/>
              <w:left w:val="nil"/>
              <w:right w:val="nil"/>
            </w:tcBorders>
            <w:hideMark/>
          </w:tcPr>
          <w:p w14:paraId="39F1299A"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Worldwide Exports</w:t>
            </w:r>
          </w:p>
        </w:tc>
        <w:tc>
          <w:tcPr>
            <w:tcW w:w="1428" w:type="dxa"/>
            <w:tcBorders>
              <w:top w:val="nil"/>
              <w:left w:val="nil"/>
              <w:right w:val="nil"/>
            </w:tcBorders>
            <w:hideMark/>
          </w:tcPr>
          <w:p w14:paraId="73D5CE96"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Nenmani Agro</w:t>
            </w:r>
          </w:p>
        </w:tc>
        <w:tc>
          <w:tcPr>
            <w:tcW w:w="1406" w:type="dxa"/>
            <w:tcBorders>
              <w:top w:val="nil"/>
              <w:left w:val="nil"/>
              <w:right w:val="nil"/>
            </w:tcBorders>
            <w:hideMark/>
          </w:tcPr>
          <w:p w14:paraId="6C6341EE"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Jawath Trading</w:t>
            </w:r>
          </w:p>
        </w:tc>
        <w:tc>
          <w:tcPr>
            <w:tcW w:w="1451" w:type="dxa"/>
            <w:tcBorders>
              <w:top w:val="nil"/>
              <w:left w:val="nil"/>
              <w:right w:val="nil"/>
            </w:tcBorders>
            <w:hideMark/>
          </w:tcPr>
          <w:p w14:paraId="36E547F7"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Tropicana Exports</w:t>
            </w:r>
          </w:p>
        </w:tc>
        <w:tc>
          <w:tcPr>
            <w:tcW w:w="1197" w:type="dxa"/>
            <w:tcBorders>
              <w:top w:val="nil"/>
              <w:left w:val="nil"/>
              <w:right w:val="nil"/>
            </w:tcBorders>
            <w:hideMark/>
          </w:tcPr>
          <w:p w14:paraId="150695FD" w14:textId="77777777" w:rsidR="00D41FFA" w:rsidRPr="008930FB" w:rsidRDefault="00D41FFA" w:rsidP="00D41FFA">
            <w:pPr>
              <w:pStyle w:val="ExhibitText"/>
              <w:numPr>
                <w:ilvl w:val="0"/>
                <w:numId w:val="19"/>
              </w:numPr>
              <w:rPr>
                <w:sz w:val="18"/>
                <w:szCs w:val="18"/>
                <w:lang w:val="en-GB" w:eastAsia="en-GB"/>
              </w:rPr>
            </w:pPr>
            <w:r w:rsidRPr="008930FB">
              <w:rPr>
                <w:sz w:val="18"/>
                <w:szCs w:val="18"/>
                <w:lang w:val="en-GB" w:eastAsia="en-GB"/>
              </w:rPr>
              <w:t>Parayil Exports</w:t>
            </w:r>
          </w:p>
        </w:tc>
      </w:tr>
    </w:tbl>
    <w:p w14:paraId="0D3A1CA0" w14:textId="77777777" w:rsidR="00D41FFA" w:rsidRPr="008930FB" w:rsidRDefault="00D41FFA" w:rsidP="00D41FFA">
      <w:pPr>
        <w:pStyle w:val="BodyTextMain"/>
        <w:rPr>
          <w:lang w:val="en-GB"/>
        </w:rPr>
      </w:pPr>
    </w:p>
    <w:p w14:paraId="0968E42B" w14:textId="77777777" w:rsidR="00D41FFA" w:rsidRDefault="00D41FFA" w:rsidP="00D41FFA">
      <w:pPr>
        <w:pStyle w:val="Footnote"/>
        <w:rPr>
          <w:b/>
          <w:lang w:val="en-GB"/>
        </w:rPr>
      </w:pPr>
      <w:r w:rsidRPr="008930FB">
        <w:rPr>
          <w:lang w:val="en-GB"/>
        </w:rPr>
        <w:t xml:space="preserve">Source: Compiled by the authors based on “Exporters of </w:t>
      </w:r>
      <w:r>
        <w:rPr>
          <w:lang w:val="en-GB"/>
        </w:rPr>
        <w:t>Jack Fruit</w:t>
      </w:r>
      <w:r w:rsidRPr="008930FB">
        <w:rPr>
          <w:lang w:val="en-GB"/>
        </w:rPr>
        <w:t xml:space="preserve"> from India,” Planetexim.net, accessed March 23, 2018, </w:t>
      </w:r>
      <w:hyperlink r:id="rId13" w:history="1">
        <w:r w:rsidRPr="008930FB">
          <w:rPr>
            <w:lang w:val="en-GB"/>
          </w:rPr>
          <w:t>www.planetexim.net/product-data/india-exporter/Jack-Fruit.aspx?page=1</w:t>
        </w:r>
      </w:hyperlink>
      <w:r>
        <w:rPr>
          <w:lang w:val="en-GB"/>
        </w:rPr>
        <w:t>.</w:t>
      </w:r>
    </w:p>
    <w:p w14:paraId="2C183161" w14:textId="77777777" w:rsidR="00B87DC0" w:rsidRDefault="00B87DC0" w:rsidP="002B40FF">
      <w:pPr>
        <w:pStyle w:val="Casehead1"/>
      </w:pPr>
    </w:p>
    <w:sectPr w:rsidR="00B87DC0"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74395A61"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Keith Loria, “</w:t>
      </w:r>
      <w:r w:rsidRPr="00C03F3E">
        <w:rPr>
          <w:lang w:val="en-GB"/>
        </w:rPr>
        <w:t>According to Pinterest, 2017 Is the Year of Jackfruit</w:t>
      </w:r>
      <w:r w:rsidRPr="008930FB">
        <w:rPr>
          <w:lang w:val="en-GB"/>
        </w:rPr>
        <w:t xml:space="preserve">,” Food Dive, January 3, 2017, accessed March 12, 2018, </w:t>
      </w:r>
      <w:hyperlink r:id="rId1" w:history="1">
        <w:r w:rsidRPr="008930FB">
          <w:rPr>
            <w:rFonts w:eastAsia="Calibri"/>
            <w:lang w:val="en-GB"/>
          </w:rPr>
          <w:t>www.fooddive.com/news/according-to-pinterest-2017-is-the-year-of-jackfruit/433150/</w:t>
        </w:r>
      </w:hyperlink>
      <w:r w:rsidRPr="008930FB">
        <w:rPr>
          <w:rFonts w:eastAsia="Calibri"/>
          <w:lang w:val="en-GB"/>
        </w:rPr>
        <w:t>.</w:t>
      </w:r>
    </w:p>
  </w:footnote>
  <w:footnote w:id="2">
    <w:p w14:paraId="574D3E10"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Flexitarians were people on a mostly vegetarian diet, but who occasionally consumed meat or fish. </w:t>
      </w:r>
    </w:p>
  </w:footnote>
  <w:footnote w:id="3">
    <w:p w14:paraId="4952CB59" w14:textId="77777777" w:rsidR="00D41FFA" w:rsidRDefault="00D41FFA" w:rsidP="00D41FFA">
      <w:pPr>
        <w:pStyle w:val="Footnote"/>
      </w:pPr>
      <w:r>
        <w:rPr>
          <w:rStyle w:val="FootnoteReference"/>
        </w:rPr>
        <w:footnoteRef/>
      </w:r>
      <w:r>
        <w:t xml:space="preserve"> </w:t>
      </w:r>
      <w:r w:rsidRPr="008930FB">
        <w:rPr>
          <w:lang w:val="en-GB"/>
        </w:rPr>
        <w:t>The cultivation of jackfruit by Indian farmers was hindered by an image problem. Growing naturally in yards and fallow lands across the Western Ghats mountain range, jackfruit was known in India as the poor man’s fruit. Landowners focused on cultivating other crops, such as coconut, rubber, and cocoa, because these had high commercial value.</w:t>
      </w:r>
    </w:p>
  </w:footnote>
  <w:footnote w:id="4">
    <w:p w14:paraId="084FDF84"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w:t>
      </w:r>
      <w:r w:rsidRPr="008930FB">
        <w:rPr>
          <w:rStyle w:val="FootnoteChar"/>
          <w:lang w:val="en-GB"/>
        </w:rPr>
        <w:t>₹ = INR = Indian rupee; ₹1 = US$0.0147 on January 1, 2017.</w:t>
      </w:r>
    </w:p>
  </w:footnote>
  <w:footnote w:id="5">
    <w:p w14:paraId="7B3E77AF" w14:textId="77777777" w:rsidR="00D41FFA" w:rsidRPr="00C25EBC" w:rsidRDefault="00D41FFA" w:rsidP="00D41FFA">
      <w:pPr>
        <w:pStyle w:val="FootnoteText"/>
        <w:rPr>
          <w:rFonts w:ascii="Arial" w:hAnsi="Arial" w:cs="Arial"/>
          <w:sz w:val="17"/>
          <w:szCs w:val="17"/>
          <w:lang w:val="en-CA"/>
        </w:rPr>
      </w:pPr>
      <w:r w:rsidRPr="00C25EBC">
        <w:rPr>
          <w:rStyle w:val="FootnoteReference"/>
          <w:rFonts w:ascii="Arial" w:hAnsi="Arial" w:cs="Arial"/>
          <w:sz w:val="17"/>
          <w:szCs w:val="17"/>
        </w:rPr>
        <w:footnoteRef/>
      </w:r>
      <w:r w:rsidRPr="00C25EBC">
        <w:rPr>
          <w:rFonts w:ascii="Arial" w:hAnsi="Arial" w:cs="Arial"/>
          <w:sz w:val="17"/>
          <w:szCs w:val="17"/>
        </w:rPr>
        <w:t xml:space="preserve"> </w:t>
      </w:r>
      <w:r w:rsidRPr="00C25EBC">
        <w:rPr>
          <w:rFonts w:ascii="Arial" w:hAnsi="Arial" w:cs="Arial"/>
          <w:sz w:val="17"/>
          <w:szCs w:val="17"/>
          <w:lang w:val="en-CA"/>
        </w:rPr>
        <w:t>All dollar amounts are in USD unless otherwise stated.</w:t>
      </w:r>
    </w:p>
  </w:footnote>
  <w:footnote w:id="6">
    <w:p w14:paraId="26825F46" w14:textId="77777777" w:rsidR="00D41FFA" w:rsidRPr="008930FB" w:rsidRDefault="00D41FFA" w:rsidP="00D41FFA">
      <w:pPr>
        <w:pStyle w:val="Footnote"/>
        <w:rPr>
          <w:rFonts w:eastAsia="Calibri"/>
          <w:lang w:val="en-GB"/>
        </w:rPr>
      </w:pPr>
      <w:r w:rsidRPr="008930FB">
        <w:rPr>
          <w:rStyle w:val="FootnoteReference"/>
          <w:lang w:val="en-GB"/>
        </w:rPr>
        <w:footnoteRef/>
      </w:r>
      <w:r w:rsidRPr="008930FB">
        <w:rPr>
          <w:lang w:val="en-GB"/>
        </w:rPr>
        <w:t xml:space="preserve"> Bjørn Kj. Haughland, “Solving ‘Wicked Problems’ – The Road to a Better World,” Huffpost, May 27, 2016, accessed March 12, 1018, </w:t>
      </w:r>
      <w:r w:rsidRPr="008930FB">
        <w:rPr>
          <w:rFonts w:eastAsia="Calibri"/>
          <w:lang w:val="en-GB"/>
        </w:rPr>
        <w:t>www.huffingtonpost.com/bjarn-kjarand-haugland/solving-wicked-problems_b_10144860.html.</w:t>
      </w:r>
    </w:p>
  </w:footnote>
  <w:footnote w:id="7">
    <w:p w14:paraId="728DCD14"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Larry Elliott, “Climate Change Will </w:t>
      </w:r>
      <w:r>
        <w:rPr>
          <w:lang w:val="en-GB"/>
        </w:rPr>
        <w:t>‘</w:t>
      </w:r>
      <w:r w:rsidRPr="008930FB">
        <w:rPr>
          <w:lang w:val="en-GB"/>
        </w:rPr>
        <w:t>Lead to Battles for Food,</w:t>
      </w:r>
      <w:r>
        <w:rPr>
          <w:lang w:val="en-GB"/>
        </w:rPr>
        <w:t>’</w:t>
      </w:r>
      <w:r w:rsidRPr="008930FB">
        <w:rPr>
          <w:lang w:val="en-GB"/>
        </w:rPr>
        <w:t xml:space="preserve"> Says Head of World Bank,” </w:t>
      </w:r>
      <w:r w:rsidRPr="008930FB">
        <w:rPr>
          <w:i/>
          <w:lang w:val="en-GB"/>
        </w:rPr>
        <w:t>The Guardian</w:t>
      </w:r>
      <w:r w:rsidRPr="008930FB">
        <w:rPr>
          <w:lang w:val="en-GB"/>
        </w:rPr>
        <w:t xml:space="preserve">, April 3, 2014, accessed March 12, 2018, </w:t>
      </w:r>
      <w:r w:rsidRPr="008930FB">
        <w:rPr>
          <w:rFonts w:eastAsia="Calibri"/>
          <w:lang w:val="en-GB"/>
        </w:rPr>
        <w:t xml:space="preserve">www.theguardian.com/environment/2014/apr/03/climate-change-battle-food-head-world-bank. </w:t>
      </w:r>
    </w:p>
  </w:footnote>
  <w:footnote w:id="8">
    <w:p w14:paraId="45017180" w14:textId="77777777" w:rsidR="00D41FFA" w:rsidRPr="008930FB" w:rsidRDefault="00D41FFA" w:rsidP="00D41FFA">
      <w:pPr>
        <w:pStyle w:val="Footnote"/>
        <w:rPr>
          <w:spacing w:val="-4"/>
          <w:lang w:val="en-GB"/>
        </w:rPr>
      </w:pPr>
      <w:r w:rsidRPr="008930FB">
        <w:rPr>
          <w:rStyle w:val="FootnoteReference"/>
          <w:spacing w:val="-4"/>
          <w:lang w:val="en-GB"/>
        </w:rPr>
        <w:footnoteRef/>
      </w:r>
      <w:r w:rsidRPr="008930FB">
        <w:rPr>
          <w:spacing w:val="-4"/>
          <w:lang w:val="en-GB"/>
        </w:rPr>
        <w:t xml:space="preserve"> “Neglected Crops Need a Rethink - Can Help World Face the Food Security Challenges of the Future, says Graziano da Silva,” Food and Agriculture Organization of the United Nations, accessed March 12, 2018, </w:t>
      </w:r>
      <w:r w:rsidRPr="008930FB">
        <w:rPr>
          <w:rFonts w:eastAsia="Calibri"/>
          <w:spacing w:val="-4"/>
          <w:lang w:val="en-GB"/>
        </w:rPr>
        <w:t>www.fao.org/news/story/en/item/166368/icode/.</w:t>
      </w:r>
    </w:p>
  </w:footnote>
  <w:footnote w:id="9">
    <w:p w14:paraId="636C1171"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Suzanne Goldenberg, “Jackfruit Heralded as 'Miracle' Food Crop,” </w:t>
      </w:r>
      <w:r w:rsidRPr="008930FB">
        <w:rPr>
          <w:i/>
          <w:lang w:val="en-GB"/>
        </w:rPr>
        <w:t>The Guardian</w:t>
      </w:r>
      <w:r w:rsidRPr="008930FB">
        <w:rPr>
          <w:lang w:val="en-GB"/>
        </w:rPr>
        <w:t xml:space="preserve">, April 23, 2014, accessed March 12, 2018, </w:t>
      </w:r>
      <w:r w:rsidRPr="008930FB">
        <w:rPr>
          <w:rFonts w:eastAsia="Calibri"/>
          <w:lang w:val="en-GB"/>
        </w:rPr>
        <w:t xml:space="preserve">www.theguardian.com/environment/2014/apr/23/jackfruit-miracle-crop-climate-change-food-security. </w:t>
      </w:r>
    </w:p>
  </w:footnote>
  <w:footnote w:id="10">
    <w:p w14:paraId="43E60301"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PTI, “</w:t>
      </w:r>
      <w:r w:rsidRPr="00B94185">
        <w:rPr>
          <w:lang w:val="en-GB"/>
        </w:rPr>
        <w:t>India Up 5 Spots, Ranks 130th in Human Development Index: UNDP</w:t>
      </w:r>
      <w:r w:rsidRPr="008930FB">
        <w:rPr>
          <w:lang w:val="en-GB"/>
        </w:rPr>
        <w:t xml:space="preserve">,” </w:t>
      </w:r>
      <w:r w:rsidRPr="008930FB">
        <w:rPr>
          <w:i/>
          <w:lang w:val="en-GB"/>
        </w:rPr>
        <w:t>The Times of India</w:t>
      </w:r>
      <w:r w:rsidRPr="008930FB">
        <w:rPr>
          <w:lang w:val="en-GB"/>
        </w:rPr>
        <w:t xml:space="preserve">, December 14, 2015, accessed March 12, 2018, </w:t>
      </w:r>
      <w:hyperlink r:id="rId2" w:history="1">
        <w:r w:rsidRPr="008930FB">
          <w:rPr>
            <w:rStyle w:val="Hyperlink"/>
            <w:rFonts w:eastAsia="Calibri"/>
            <w:color w:val="auto"/>
            <w:u w:val="none"/>
            <w:lang w:val="en-GB"/>
          </w:rPr>
          <w:t>https://timesofindia.indiatimes.com/india/India-up-5-spots-ranks-130th-in-Human-Development-Index-UNDP/articleshow/50170343.cms</w:t>
        </w:r>
      </w:hyperlink>
      <w:r w:rsidRPr="008930FB">
        <w:rPr>
          <w:rStyle w:val="Hyperlink"/>
          <w:rFonts w:eastAsia="Calibri"/>
          <w:color w:val="auto"/>
          <w:u w:val="none"/>
          <w:lang w:val="en-GB"/>
        </w:rPr>
        <w:t>.</w:t>
      </w:r>
      <w:r w:rsidRPr="008930FB">
        <w:rPr>
          <w:rFonts w:eastAsia="Calibri"/>
          <w:lang w:val="en-GB"/>
        </w:rPr>
        <w:t xml:space="preserve"> </w:t>
      </w:r>
    </w:p>
  </w:footnote>
  <w:footnote w:id="11">
    <w:p w14:paraId="6A0E06DE"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PTI, “India Has Highest Number of People Living below Poverty Line: World Bank,” </w:t>
      </w:r>
      <w:r w:rsidRPr="008930FB">
        <w:rPr>
          <w:i/>
          <w:lang w:val="en-GB"/>
        </w:rPr>
        <w:t>Business Today</w:t>
      </w:r>
      <w:r w:rsidRPr="008930FB">
        <w:rPr>
          <w:lang w:val="en-GB"/>
        </w:rPr>
        <w:t xml:space="preserve">, October 3, 2016, accessed March 12, 2018, </w:t>
      </w:r>
      <w:r w:rsidRPr="008930FB">
        <w:rPr>
          <w:rFonts w:eastAsia="Calibri"/>
          <w:lang w:val="en-GB"/>
        </w:rPr>
        <w:t>www.businesstoday.in/current/economy-politics/india-has-highest-number-of-people-living-below-poverty-line-world-bank/story/238085.html.</w:t>
      </w:r>
    </w:p>
  </w:footnote>
  <w:footnote w:id="12">
    <w:p w14:paraId="372A53C2" w14:textId="77777777" w:rsidR="00D41FFA" w:rsidRPr="008930FB" w:rsidRDefault="00D41FFA" w:rsidP="00D41FFA">
      <w:pPr>
        <w:pStyle w:val="Footnote"/>
        <w:rPr>
          <w:rFonts w:eastAsia="Calibri"/>
          <w:lang w:val="en-GB"/>
        </w:rPr>
      </w:pPr>
      <w:r w:rsidRPr="008930FB">
        <w:rPr>
          <w:rStyle w:val="FootnoteReference"/>
          <w:lang w:val="en-GB"/>
        </w:rPr>
        <w:footnoteRef/>
      </w:r>
      <w:r w:rsidRPr="008930FB">
        <w:rPr>
          <w:rFonts w:eastAsia="Calibri"/>
          <w:lang w:val="en-GB"/>
        </w:rPr>
        <w:t xml:space="preserve"> “Employment in Agriculture (% of Total Employment) (Modeled ILO Estimate),” The World Bank, accessed March 12, 2018, </w:t>
      </w:r>
      <w:hyperlink r:id="rId3" w:history="1">
        <w:r w:rsidRPr="008930FB">
          <w:rPr>
            <w:rStyle w:val="Hyperlink"/>
            <w:rFonts w:eastAsia="Calibri"/>
            <w:color w:val="auto"/>
            <w:u w:val="none"/>
            <w:lang w:val="en-GB"/>
          </w:rPr>
          <w:t>https://data.worldbank.org/indicator/SL.AGR.EMPL.ZS</w:t>
        </w:r>
      </w:hyperlink>
      <w:r w:rsidRPr="008930FB">
        <w:rPr>
          <w:rFonts w:eastAsia="Calibri"/>
          <w:lang w:val="en-GB"/>
        </w:rPr>
        <w:t>.</w:t>
      </w:r>
    </w:p>
  </w:footnote>
  <w:footnote w:id="13">
    <w:p w14:paraId="6DDBFC89" w14:textId="77777777" w:rsidR="00D41FFA" w:rsidRPr="008930FB" w:rsidRDefault="00D41FFA" w:rsidP="00D41FFA">
      <w:pPr>
        <w:pStyle w:val="Footnote"/>
        <w:rPr>
          <w:spacing w:val="-2"/>
          <w:lang w:val="en-GB"/>
        </w:rPr>
      </w:pPr>
      <w:r w:rsidRPr="008930FB">
        <w:rPr>
          <w:rStyle w:val="FootnoteReference"/>
          <w:spacing w:val="-2"/>
          <w:lang w:val="en-GB"/>
        </w:rPr>
        <w:footnoteRef/>
      </w:r>
      <w:r w:rsidRPr="008930FB">
        <w:rPr>
          <w:spacing w:val="-2"/>
          <w:lang w:val="en-GB"/>
        </w:rPr>
        <w:t xml:space="preserve"> TAE Team, “Reaching the Next Billion – Insights into the Agriculture Sector in India,” The Asian Entrepreneur, August 27, 2014, accessed March 12, 2018, </w:t>
      </w:r>
      <w:r w:rsidRPr="008930FB">
        <w:rPr>
          <w:rFonts w:eastAsia="Calibri"/>
          <w:spacing w:val="-2"/>
          <w:lang w:val="en-GB"/>
        </w:rPr>
        <w:t>www.asianentrepreneur.org/reaching-the-next-billion-insights-into-the-agriculture-sector-in-india/.</w:t>
      </w:r>
    </w:p>
  </w:footnote>
  <w:footnote w:id="14">
    <w:p w14:paraId="2B74036A"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“Global Food for Thought,” The Chicago Council on Global Affairs, March 1, 2017, accessed March 12, 2018, </w:t>
      </w:r>
      <w:r w:rsidRPr="008930FB">
        <w:rPr>
          <w:rFonts w:eastAsia="Calibri"/>
          <w:lang w:val="en-GB"/>
        </w:rPr>
        <w:t>www.thechicagocouncil.org/blog/global-food-thought/food-secure-future-social-entrepreneurship-india.</w:t>
      </w:r>
    </w:p>
  </w:footnote>
  <w:footnote w:id="15">
    <w:p w14:paraId="1CB3C5DD" w14:textId="77777777" w:rsidR="00D41FFA" w:rsidRPr="008930FB" w:rsidRDefault="00D41FFA" w:rsidP="00D41FFA">
      <w:pPr>
        <w:pStyle w:val="Footnote"/>
        <w:rPr>
          <w:spacing w:val="-4"/>
          <w:lang w:val="en-GB"/>
        </w:rPr>
      </w:pPr>
      <w:r w:rsidRPr="008930FB">
        <w:rPr>
          <w:rStyle w:val="FootnoteReference"/>
          <w:spacing w:val="-4"/>
          <w:lang w:val="en-GB"/>
        </w:rPr>
        <w:footnoteRef/>
      </w:r>
      <w:r w:rsidRPr="008930FB">
        <w:rPr>
          <w:spacing w:val="-4"/>
          <w:lang w:val="en-GB"/>
        </w:rPr>
        <w:t xml:space="preserve"> Tharian George K</w:t>
      </w:r>
      <w:r>
        <w:rPr>
          <w:spacing w:val="-4"/>
          <w:lang w:val="en-GB"/>
        </w:rPr>
        <w:t>.</w:t>
      </w:r>
      <w:r w:rsidRPr="008930FB">
        <w:rPr>
          <w:spacing w:val="-4"/>
          <w:lang w:val="en-GB"/>
        </w:rPr>
        <w:t xml:space="preserve">, “The Perennial Paradox of Kerala’s Agriculture,” </w:t>
      </w:r>
      <w:r w:rsidRPr="008930FB">
        <w:rPr>
          <w:i/>
          <w:spacing w:val="-4"/>
          <w:lang w:val="en-GB"/>
        </w:rPr>
        <w:t>The Hindu Business Line</w:t>
      </w:r>
      <w:r w:rsidRPr="008930FB">
        <w:rPr>
          <w:spacing w:val="-4"/>
          <w:lang w:val="en-GB"/>
        </w:rPr>
        <w:t xml:space="preserve">, January 31, 2017, accessed March 12, 2018, </w:t>
      </w:r>
      <w:hyperlink r:id="rId4" w:history="1">
        <w:r w:rsidRPr="008930FB">
          <w:rPr>
            <w:rStyle w:val="Hyperlink"/>
            <w:rFonts w:eastAsia="Calibri"/>
            <w:color w:val="auto"/>
            <w:spacing w:val="-4"/>
            <w:u w:val="none"/>
            <w:lang w:val="en-GB"/>
          </w:rPr>
          <w:t>www.thehindubusinessline.com/economy/agri-business/the-perennial-paradox-of-keralas-agriculture/article9512785.ece</w:t>
        </w:r>
      </w:hyperlink>
      <w:r w:rsidRPr="008930FB">
        <w:rPr>
          <w:rStyle w:val="Hyperlink"/>
          <w:rFonts w:eastAsia="Calibri"/>
          <w:color w:val="auto"/>
          <w:spacing w:val="-4"/>
          <w:u w:val="none"/>
          <w:lang w:val="en-GB"/>
        </w:rPr>
        <w:t>.</w:t>
      </w:r>
      <w:r w:rsidRPr="008930FB">
        <w:rPr>
          <w:rFonts w:eastAsia="Calibri"/>
          <w:spacing w:val="-4"/>
          <w:lang w:val="en-GB"/>
        </w:rPr>
        <w:t xml:space="preserve"> </w:t>
      </w:r>
    </w:p>
  </w:footnote>
  <w:footnote w:id="16">
    <w:p w14:paraId="37BA6649" w14:textId="77777777" w:rsidR="00D41FFA" w:rsidRPr="008930FB" w:rsidRDefault="00D41FFA" w:rsidP="00D41FFA">
      <w:pPr>
        <w:pStyle w:val="Footnote"/>
        <w:rPr>
          <w:rFonts w:eastAsia="Calibri"/>
          <w:lang w:val="en-GB"/>
        </w:rPr>
      </w:pPr>
      <w:r w:rsidRPr="008930FB">
        <w:rPr>
          <w:rStyle w:val="FootnoteReference"/>
          <w:lang w:val="en-GB"/>
        </w:rPr>
        <w:footnoteRef/>
      </w:r>
      <w:r w:rsidRPr="008930FB">
        <w:rPr>
          <w:vertAlign w:val="superscript"/>
          <w:lang w:val="en-GB"/>
        </w:rPr>
        <w:t xml:space="preserve"> </w:t>
      </w:r>
      <w:r w:rsidRPr="008930FB">
        <w:rPr>
          <w:lang w:val="en-GB"/>
        </w:rPr>
        <w:t xml:space="preserve">State Planning Board, “Macro Economic Profile: Poverty,” in </w:t>
      </w:r>
      <w:r w:rsidRPr="008930FB">
        <w:rPr>
          <w:i/>
          <w:lang w:val="en-GB"/>
        </w:rPr>
        <w:t>Economic Review 2016</w:t>
      </w:r>
      <w:r w:rsidRPr="008930FB">
        <w:rPr>
          <w:lang w:val="en-GB"/>
        </w:rPr>
        <w:t xml:space="preserve">, Government of Kerala, accessed March 12, 2018, </w:t>
      </w:r>
      <w:hyperlink r:id="rId5" w:history="1">
        <w:r w:rsidRPr="008930FB">
          <w:rPr>
            <w:rStyle w:val="Hyperlink"/>
            <w:rFonts w:eastAsia="Calibri"/>
            <w:color w:val="auto"/>
            <w:u w:val="none"/>
            <w:lang w:val="en-GB"/>
          </w:rPr>
          <w:t>http://spb.kerala.gov.in/EconomicReview2016/web/chapter01_04.php</w:t>
        </w:r>
      </w:hyperlink>
      <w:r w:rsidRPr="008930FB">
        <w:rPr>
          <w:rStyle w:val="Hyperlink"/>
          <w:rFonts w:eastAsia="Calibri"/>
          <w:color w:val="auto"/>
          <w:u w:val="none"/>
          <w:lang w:val="en-GB"/>
        </w:rPr>
        <w:t>.</w:t>
      </w:r>
      <w:r w:rsidRPr="008930FB">
        <w:rPr>
          <w:rFonts w:eastAsia="Calibri"/>
          <w:lang w:val="en-GB"/>
        </w:rPr>
        <w:t xml:space="preserve"> </w:t>
      </w:r>
    </w:p>
  </w:footnote>
  <w:footnote w:id="17">
    <w:p w14:paraId="04F2BE70"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Tharian George K</w:t>
      </w:r>
      <w:r>
        <w:rPr>
          <w:lang w:val="en-GB"/>
        </w:rPr>
        <w:t>.</w:t>
      </w:r>
      <w:r w:rsidRPr="008930FB">
        <w:rPr>
          <w:lang w:val="en-GB"/>
        </w:rPr>
        <w:t>, op. cit.</w:t>
      </w:r>
    </w:p>
  </w:footnote>
  <w:footnote w:id="18">
    <w:p w14:paraId="6F807FD6"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Special Correspondent, “</w:t>
      </w:r>
      <w:r w:rsidRPr="00193683">
        <w:rPr>
          <w:lang w:val="en-GB"/>
        </w:rPr>
        <w:t>Jackfruit-Processing Factory to Be Opened in Kinfra Park on Saturday</w:t>
      </w:r>
      <w:r w:rsidRPr="008930FB">
        <w:rPr>
          <w:lang w:val="en-GB"/>
        </w:rPr>
        <w:t xml:space="preserve">,” </w:t>
      </w:r>
      <w:r w:rsidRPr="008930FB">
        <w:rPr>
          <w:i/>
          <w:lang w:val="en-GB"/>
        </w:rPr>
        <w:t>The Hindu</w:t>
      </w:r>
      <w:r w:rsidRPr="008930FB">
        <w:rPr>
          <w:lang w:val="en-GB"/>
        </w:rPr>
        <w:t xml:space="preserve">, May 14, 2015, accessed March 12, 2018, </w:t>
      </w:r>
      <w:r w:rsidRPr="008930FB">
        <w:rPr>
          <w:rFonts w:eastAsia="Calibri"/>
          <w:lang w:val="en-GB"/>
        </w:rPr>
        <w:t>www.thehindu.com/todays-paper/tp-national/tp-kerala/jackfruitprocessing-factory-to-be-opened-in-kinfra-park-on-saturday/article7203939.ece.</w:t>
      </w:r>
    </w:p>
  </w:footnote>
  <w:footnote w:id="19">
    <w:p w14:paraId="2FB53AF1" w14:textId="77777777" w:rsidR="00D41FFA" w:rsidRPr="008930FB" w:rsidRDefault="00D41FFA" w:rsidP="00D41FFA">
      <w:pPr>
        <w:pStyle w:val="Footnote"/>
        <w:rPr>
          <w:rFonts w:eastAsia="Calibri"/>
          <w:lang w:val="en-GB"/>
        </w:rPr>
      </w:pPr>
      <w:r w:rsidRPr="008930FB">
        <w:rPr>
          <w:rStyle w:val="FootnoteReference"/>
          <w:lang w:val="en-GB"/>
        </w:rPr>
        <w:footnoteRef/>
      </w:r>
      <w:r w:rsidRPr="008930FB">
        <w:rPr>
          <w:lang w:val="en-GB"/>
        </w:rPr>
        <w:t xml:space="preserve"> Sanu George, “</w:t>
      </w:r>
      <w:r w:rsidRPr="00193683">
        <w:rPr>
          <w:lang w:val="en-GB"/>
        </w:rPr>
        <w:t>How Jackfruit Was Resurrected from Its Lowly Image in Kerala</w:t>
      </w:r>
      <w:r w:rsidRPr="008930FB">
        <w:rPr>
          <w:lang w:val="en-GB"/>
        </w:rPr>
        <w:t>,” Yahoo! News, March 12, 2016, accessed October 28, 2018, https://in.news.yahoo.com/jackfruit-resurrected-lowly-image-kerala-074603689.html.</w:t>
      </w:r>
      <w:r>
        <w:rPr>
          <w:lang w:val="en-GB"/>
        </w:rPr>
        <w:t xml:space="preserve"> </w:t>
      </w:r>
      <w:r w:rsidRPr="008930FB">
        <w:rPr>
          <w:rStyle w:val="Hyperlink"/>
          <w:rFonts w:eastAsia="Calibri"/>
          <w:color w:val="auto"/>
          <w:u w:val="none"/>
          <w:lang w:val="en-GB"/>
        </w:rPr>
        <w:t>.</w:t>
      </w:r>
      <w:r w:rsidRPr="008930FB">
        <w:rPr>
          <w:rFonts w:eastAsia="Calibri"/>
          <w:lang w:val="en-GB"/>
        </w:rPr>
        <w:t xml:space="preserve"> </w:t>
      </w:r>
    </w:p>
  </w:footnote>
  <w:footnote w:id="20">
    <w:p w14:paraId="56A2EF50"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Amiya Meethal, “</w:t>
      </w:r>
      <w:r w:rsidRPr="00193683">
        <w:rPr>
          <w:lang w:val="en-GB"/>
        </w:rPr>
        <w:t>First Full-Fledged Jackfruit Industry Begins Operation in Kannur</w:t>
      </w:r>
      <w:r w:rsidRPr="008930FB">
        <w:rPr>
          <w:lang w:val="en-GB"/>
        </w:rPr>
        <w:t xml:space="preserve">,” </w:t>
      </w:r>
      <w:r w:rsidRPr="008930FB">
        <w:rPr>
          <w:i/>
          <w:lang w:val="en-GB"/>
        </w:rPr>
        <w:t>Deccan Chronicle</w:t>
      </w:r>
      <w:r w:rsidRPr="008930FB">
        <w:rPr>
          <w:lang w:val="en-GB"/>
        </w:rPr>
        <w:t xml:space="preserve">, June 12, 2015, accessed March 12, 2018, </w:t>
      </w:r>
      <w:r w:rsidRPr="008930FB">
        <w:rPr>
          <w:rFonts w:eastAsia="Calibri"/>
          <w:lang w:val="en-GB"/>
        </w:rPr>
        <w:t>www.deccanchronicle.com/150612/nation-current-affairs/article/first-full-fledged-jackfruit-industry-begins-operation-kannur.</w:t>
      </w:r>
    </w:p>
  </w:footnote>
  <w:footnote w:id="21">
    <w:p w14:paraId="43C3C001" w14:textId="77777777" w:rsidR="00D41FFA" w:rsidRPr="008930FB" w:rsidRDefault="00D41FFA" w:rsidP="00D41FFA">
      <w:pPr>
        <w:pStyle w:val="Footnote"/>
        <w:rPr>
          <w:lang w:val="en-GB"/>
        </w:rPr>
      </w:pPr>
      <w:r w:rsidRPr="008930FB">
        <w:rPr>
          <w:rStyle w:val="FootnoteReference"/>
          <w:lang w:val="en-GB"/>
        </w:rPr>
        <w:footnoteRef/>
      </w:r>
      <w:r w:rsidRPr="008930FB">
        <w:rPr>
          <w:vertAlign w:val="superscript"/>
          <w:lang w:val="en-GB"/>
        </w:rPr>
        <w:t xml:space="preserve"> </w:t>
      </w:r>
      <w:r w:rsidRPr="008930FB">
        <w:rPr>
          <w:lang w:val="en-GB"/>
        </w:rPr>
        <w:t>Shree Padre,</w:t>
      </w:r>
      <w:r w:rsidRPr="008930FB">
        <w:rPr>
          <w:vertAlign w:val="superscript"/>
          <w:lang w:val="en-GB"/>
        </w:rPr>
        <w:t xml:space="preserve"> </w:t>
      </w:r>
      <w:r w:rsidRPr="008930FB">
        <w:rPr>
          <w:lang w:val="en-GB"/>
        </w:rPr>
        <w:t xml:space="preserve">“Jackfruit Finds a Company that Knows to Dream Big,” </w:t>
      </w:r>
      <w:r w:rsidRPr="008930FB">
        <w:rPr>
          <w:i/>
          <w:lang w:val="en-GB"/>
        </w:rPr>
        <w:t>Civil Society</w:t>
      </w:r>
      <w:r w:rsidRPr="008930FB">
        <w:rPr>
          <w:lang w:val="en-GB"/>
        </w:rPr>
        <w:t xml:space="preserve">, accessed March 12, 2018, </w:t>
      </w:r>
      <w:r w:rsidRPr="008930FB">
        <w:rPr>
          <w:rFonts w:eastAsia="Calibri"/>
          <w:lang w:val="en-GB"/>
        </w:rPr>
        <w:t>www.civilsocietyonline.com/business/jackfruit-finds-a-company/.</w:t>
      </w:r>
    </w:p>
  </w:footnote>
  <w:footnote w:id="22">
    <w:p w14:paraId="47A9CE70"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Hiren Kumar Bose, “Jackfruit Enjoys a Second Spring in Kerala,” </w:t>
      </w:r>
      <w:r w:rsidRPr="008930FB">
        <w:rPr>
          <w:i/>
          <w:lang w:val="en-GB"/>
        </w:rPr>
        <w:t>The Wire</w:t>
      </w:r>
      <w:r w:rsidRPr="008930FB">
        <w:rPr>
          <w:lang w:val="en-GB"/>
        </w:rPr>
        <w:t xml:space="preserve">, March 19, 2017, accessed March 12, 2018, </w:t>
      </w:r>
      <w:hyperlink r:id="rId6" w:history="1">
        <w:r w:rsidRPr="008930FB">
          <w:rPr>
            <w:rStyle w:val="Hyperlink"/>
            <w:rFonts w:eastAsia="Calibri"/>
            <w:color w:val="auto"/>
            <w:u w:val="none"/>
            <w:lang w:val="en-GB"/>
          </w:rPr>
          <w:t>https://thewire.in/117313/jackfruit-kerala/</w:t>
        </w:r>
      </w:hyperlink>
      <w:r w:rsidRPr="008930FB">
        <w:rPr>
          <w:rStyle w:val="Hyperlink"/>
          <w:rFonts w:eastAsia="Calibri"/>
          <w:color w:val="auto"/>
          <w:u w:val="none"/>
          <w:lang w:val="en-GB"/>
        </w:rPr>
        <w:t>.</w:t>
      </w:r>
      <w:r w:rsidRPr="008930FB">
        <w:rPr>
          <w:rFonts w:eastAsia="Calibri"/>
          <w:lang w:val="en-GB"/>
        </w:rPr>
        <w:t xml:space="preserve"> </w:t>
      </w:r>
    </w:p>
  </w:footnote>
  <w:footnote w:id="23">
    <w:p w14:paraId="586183FD"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“Fruits for the Future Jackfruit,” Department for International Development [R8399 Forestry Research Programme], accessed October 28, 2018, www.fruits.soton.ac.uk/files/2012/01/jackfruit-factsheet.pdf</w:t>
      </w:r>
      <w:r w:rsidRPr="008930FB">
        <w:rPr>
          <w:rStyle w:val="Hyperlink"/>
          <w:rFonts w:eastAsia="Calibri"/>
          <w:color w:val="auto"/>
          <w:u w:val="none"/>
          <w:lang w:val="en-GB"/>
        </w:rPr>
        <w:t>.</w:t>
      </w:r>
      <w:r w:rsidRPr="008930FB">
        <w:rPr>
          <w:rFonts w:eastAsia="Calibri"/>
          <w:lang w:val="en-GB"/>
        </w:rPr>
        <w:t xml:space="preserve"> </w:t>
      </w:r>
    </w:p>
  </w:footnote>
  <w:footnote w:id="24">
    <w:p w14:paraId="301170EE" w14:textId="77777777" w:rsidR="00D41FFA" w:rsidRPr="008930FB" w:rsidRDefault="00D41FFA" w:rsidP="00D41FFA">
      <w:pPr>
        <w:pStyle w:val="Footnote"/>
        <w:rPr>
          <w:rFonts w:eastAsia="Calibri"/>
          <w:spacing w:val="-4"/>
          <w:lang w:val="en-GB"/>
        </w:rPr>
      </w:pPr>
      <w:r w:rsidRPr="008930FB">
        <w:rPr>
          <w:rStyle w:val="FootnoteReference"/>
          <w:lang w:val="en-GB"/>
        </w:rPr>
        <w:footnoteRef/>
      </w:r>
      <w:r w:rsidRPr="008930FB">
        <w:rPr>
          <w:lang w:val="en-GB"/>
        </w:rPr>
        <w:t xml:space="preserve"> “</w:t>
      </w:r>
      <w:r w:rsidRPr="008930FB">
        <w:rPr>
          <w:spacing w:val="-4"/>
          <w:lang w:val="en-GB"/>
        </w:rPr>
        <w:t>Exporting Frozen/Dried Jackfruit without Seed,” Alibaba.com, accessed March 23</w:t>
      </w:r>
      <w:r>
        <w:rPr>
          <w:spacing w:val="-4"/>
          <w:lang w:val="en-GB"/>
        </w:rPr>
        <w:t>,</w:t>
      </w:r>
      <w:r w:rsidRPr="008930FB">
        <w:rPr>
          <w:spacing w:val="-4"/>
          <w:lang w:val="en-GB"/>
        </w:rPr>
        <w:t xml:space="preserve"> 2018, </w:t>
      </w:r>
      <w:r w:rsidRPr="008930FB">
        <w:rPr>
          <w:rFonts w:eastAsia="Calibri"/>
          <w:spacing w:val="-4"/>
          <w:lang w:val="en-GB"/>
        </w:rPr>
        <w:t>https://vietloyal.trustpass.alibaba.com</w:t>
      </w:r>
    </w:p>
    <w:p w14:paraId="28262325" w14:textId="77777777" w:rsidR="00D41FFA" w:rsidRPr="008930FB" w:rsidRDefault="00D41FFA" w:rsidP="00D41FFA">
      <w:pPr>
        <w:pStyle w:val="Footnote"/>
        <w:rPr>
          <w:rFonts w:eastAsia="Calibri"/>
          <w:spacing w:val="-4"/>
          <w:lang w:val="en-GB"/>
        </w:rPr>
      </w:pPr>
      <w:r w:rsidRPr="008930FB">
        <w:rPr>
          <w:rFonts w:eastAsia="Calibri"/>
          <w:spacing w:val="-4"/>
          <w:lang w:val="en-GB"/>
        </w:rPr>
        <w:t>/product/50033731168-230860734/EXPORTING_FROZEN_DRIED_JACKFRUIT_WITHOUT_SEED.html</w:t>
      </w:r>
      <w:r w:rsidRPr="008930FB">
        <w:rPr>
          <w:rStyle w:val="Hyperlink"/>
          <w:rFonts w:eastAsia="Calibri"/>
          <w:color w:val="auto"/>
          <w:spacing w:val="-4"/>
          <w:u w:val="none"/>
          <w:lang w:val="en-GB"/>
        </w:rPr>
        <w:t>.</w:t>
      </w:r>
    </w:p>
  </w:footnote>
  <w:footnote w:id="25">
    <w:p w14:paraId="5A1EFD42" w14:textId="77777777" w:rsidR="00D41FFA" w:rsidRPr="008930FB" w:rsidRDefault="00D41FFA" w:rsidP="00D41FFA">
      <w:pPr>
        <w:pStyle w:val="Footnote"/>
        <w:rPr>
          <w:rFonts w:eastAsia="Calibri"/>
          <w:lang w:val="en-GB"/>
        </w:rPr>
      </w:pPr>
      <w:r w:rsidRPr="008930FB">
        <w:rPr>
          <w:rStyle w:val="FootnoteReference"/>
          <w:lang w:val="en-GB"/>
        </w:rPr>
        <w:footnoteRef/>
      </w:r>
      <w:r w:rsidRPr="008930FB">
        <w:rPr>
          <w:lang w:val="en-GB"/>
        </w:rPr>
        <w:t xml:space="preserve"> M</w:t>
      </w:r>
      <w:r>
        <w:rPr>
          <w:lang w:val="en-GB"/>
        </w:rPr>
        <w:t>.</w:t>
      </w:r>
      <w:r w:rsidRPr="008930FB">
        <w:rPr>
          <w:lang w:val="en-GB"/>
        </w:rPr>
        <w:t xml:space="preserve"> Suchitra, “The Jackfruit Will Definitely Become the Most Sought-after Fruit in the Coming Years in India,” Down to Earth, last updated June 4, 2018, accessed March 23, 2018, </w:t>
      </w:r>
      <w:r w:rsidRPr="008930FB">
        <w:rPr>
          <w:rFonts w:eastAsia="Calibri"/>
          <w:lang w:val="en-GB"/>
        </w:rPr>
        <w:t>www.downtoearth.org.in/interviews/-the-jackfruit-will-definitely-become-the-most-sought-after-fruit-in-the-coming-years-in-india--50450.</w:t>
      </w:r>
    </w:p>
  </w:footnote>
  <w:footnote w:id="26">
    <w:p w14:paraId="71E6BD5E" w14:textId="77777777" w:rsidR="00D41FFA" w:rsidRPr="008930FB" w:rsidRDefault="00D41FFA" w:rsidP="00D41FFA">
      <w:pPr>
        <w:pStyle w:val="Footnote"/>
        <w:rPr>
          <w:lang w:val="en-GB"/>
        </w:rPr>
      </w:pPr>
      <w:r w:rsidRPr="008930FB">
        <w:rPr>
          <w:rStyle w:val="FootnoteReference"/>
          <w:lang w:val="en-GB"/>
        </w:rPr>
        <w:footnoteRef/>
      </w:r>
      <w:r w:rsidRPr="008930FB">
        <w:rPr>
          <w:lang w:val="en-GB"/>
        </w:rPr>
        <w:t xml:space="preserve"> “Exporting Fresh Exotic Tropical Fruit to Europe,” CBI Ministry of Foreign Affairs, accessed March 23, 2018, </w:t>
      </w:r>
      <w:r w:rsidRPr="008930FB">
        <w:rPr>
          <w:rFonts w:eastAsia="Calibri"/>
          <w:lang w:val="en-GB"/>
        </w:rPr>
        <w:t xml:space="preserve">www.cbi.eu/market-information/fresh-fruit-vegetables/exotic-tropical-fruit/europe/. </w:t>
      </w:r>
    </w:p>
  </w:footnote>
  <w:footnote w:id="27">
    <w:p w14:paraId="3BFBAAAC" w14:textId="77777777" w:rsidR="00D41FFA" w:rsidRPr="008930FB" w:rsidRDefault="00D41FFA" w:rsidP="00D41FFA">
      <w:pPr>
        <w:pStyle w:val="Footnote"/>
        <w:rPr>
          <w:rFonts w:eastAsia="Calibri"/>
          <w:lang w:val="en-GB"/>
        </w:rPr>
      </w:pPr>
      <w:r w:rsidRPr="008930FB">
        <w:rPr>
          <w:rStyle w:val="FootnoteReference"/>
          <w:lang w:val="en-GB"/>
        </w:rPr>
        <w:footnoteRef/>
      </w:r>
      <w:r w:rsidRPr="008930FB">
        <w:rPr>
          <w:lang w:val="en-GB"/>
        </w:rPr>
        <w:t xml:space="preserve"> “Vietnam Import Data of Jackfruit Fresh | Vietnam Import Statistics of Jackfruit Fresh,” Export Genius, accessed March 23, 2018, </w:t>
      </w:r>
      <w:r w:rsidRPr="008930FB">
        <w:rPr>
          <w:rFonts w:eastAsia="Calibri"/>
          <w:lang w:val="en-GB"/>
        </w:rPr>
        <w:t xml:space="preserve">www.exportgenius.in/import-data/vietnam/jackfruit-fresh.php. </w:t>
      </w:r>
    </w:p>
  </w:footnote>
  <w:footnote w:id="28">
    <w:p w14:paraId="40CF5523" w14:textId="77777777" w:rsidR="00D41FFA" w:rsidRPr="008930FB" w:rsidRDefault="00D41FFA" w:rsidP="00D41FFA">
      <w:pPr>
        <w:pStyle w:val="Footnote"/>
        <w:rPr>
          <w:rFonts w:eastAsia="Calibri"/>
          <w:lang w:val="en-GB"/>
        </w:rPr>
      </w:pPr>
      <w:r w:rsidRPr="008930FB">
        <w:rPr>
          <w:rStyle w:val="FootnoteReference"/>
          <w:lang w:val="en-GB"/>
        </w:rPr>
        <w:footnoteRef/>
      </w:r>
      <w:r w:rsidRPr="008930FB">
        <w:rPr>
          <w:lang w:val="en-GB"/>
        </w:rPr>
        <w:t xml:space="preserve"> “Jackfruit Import Data,” USA Import Data, accessed March 23, 2018, </w:t>
      </w:r>
      <w:r w:rsidRPr="008930FB">
        <w:rPr>
          <w:rFonts w:eastAsia="Calibri"/>
          <w:lang w:val="en-GB"/>
        </w:rPr>
        <w:t>www.usaimportdata.com/usa-import-product-jackfruit.aspx.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64F938DE"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41FFA">
      <w:rPr>
        <w:rFonts w:ascii="Arial" w:hAnsi="Arial"/>
        <w:b/>
        <w:noProof/>
      </w:rPr>
      <w:t>9</w:t>
    </w:r>
    <w:r>
      <w:rPr>
        <w:rFonts w:ascii="Arial" w:hAnsi="Arial"/>
        <w:b/>
      </w:rPr>
      <w:fldChar w:fldCharType="end"/>
    </w:r>
    <w:r>
      <w:rPr>
        <w:rFonts w:ascii="Arial" w:hAnsi="Arial"/>
        <w:b/>
      </w:rPr>
      <w:tab/>
    </w:r>
    <w:r w:rsidR="00D41FFA">
      <w:rPr>
        <w:rFonts w:ascii="Arial" w:hAnsi="Arial"/>
        <w:b/>
      </w:rPr>
      <w:t>9B19M006</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105B9A"/>
    <w:multiLevelType w:val="hybridMultilevel"/>
    <w:tmpl w:val="E682B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80AF8"/>
    <w:multiLevelType w:val="hybridMultilevel"/>
    <w:tmpl w:val="F95E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D6C91"/>
    <w:multiLevelType w:val="hybridMultilevel"/>
    <w:tmpl w:val="26DC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6B6A77"/>
    <w:multiLevelType w:val="hybridMultilevel"/>
    <w:tmpl w:val="2822E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8E45C7"/>
    <w:multiLevelType w:val="hybridMultilevel"/>
    <w:tmpl w:val="5D8E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F70FC"/>
    <w:multiLevelType w:val="hybridMultilevel"/>
    <w:tmpl w:val="7DB4E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100CC7"/>
    <w:multiLevelType w:val="hybridMultilevel"/>
    <w:tmpl w:val="DDC8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5"/>
  </w:num>
  <w:num w:numId="4">
    <w:abstractNumId w:val="16"/>
  </w:num>
  <w:num w:numId="5">
    <w:abstractNumId w:val="6"/>
  </w:num>
  <w:num w:numId="6">
    <w:abstractNumId w:val="13"/>
  </w:num>
  <w:num w:numId="7">
    <w:abstractNumId w:val="0"/>
  </w:num>
  <w:num w:numId="8">
    <w:abstractNumId w:val="18"/>
  </w:num>
  <w:num w:numId="9">
    <w:abstractNumId w:val="14"/>
  </w:num>
  <w:num w:numId="10">
    <w:abstractNumId w:val="2"/>
  </w:num>
  <w:num w:numId="11">
    <w:abstractNumId w:val="11"/>
  </w:num>
  <w:num w:numId="12">
    <w:abstractNumId w:val="12"/>
  </w:num>
  <w:num w:numId="13">
    <w:abstractNumId w:val="8"/>
  </w:num>
  <w:num w:numId="14">
    <w:abstractNumId w:val="3"/>
  </w:num>
  <w:num w:numId="15">
    <w:abstractNumId w:val="4"/>
  </w:num>
  <w:num w:numId="16">
    <w:abstractNumId w:val="9"/>
  </w:num>
  <w:num w:numId="17">
    <w:abstractNumId w:val="7"/>
  </w:num>
  <w:num w:numId="18">
    <w:abstractNumId w:val="1"/>
  </w:num>
  <w:num w:numId="19">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41FFA"/>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p1">
    <w:name w:val="p1"/>
    <w:basedOn w:val="Normal"/>
    <w:rsid w:val="00D41FFA"/>
    <w:rPr>
      <w:rFonts w:ascii="Times" w:eastAsiaTheme="minorHAnsi" w:hAnsi="Times"/>
      <w:sz w:val="12"/>
      <w:szCs w:val="12"/>
    </w:rPr>
  </w:style>
  <w:style w:type="paragraph" w:customStyle="1" w:styleId="p3">
    <w:name w:val="p3"/>
    <w:basedOn w:val="Normal"/>
    <w:rsid w:val="00D41FFA"/>
    <w:rPr>
      <w:rFonts w:ascii="Times" w:eastAsiaTheme="minorHAnsi" w:hAnsi="Times"/>
      <w:sz w:val="17"/>
      <w:szCs w:val="17"/>
    </w:rPr>
  </w:style>
  <w:style w:type="character" w:customStyle="1" w:styleId="s1">
    <w:name w:val="s1"/>
    <w:basedOn w:val="DefaultParagraphFont"/>
    <w:rsid w:val="00D41FFA"/>
    <w:rPr>
      <w:rFonts w:ascii="Times" w:hAnsi="Times" w:hint="default"/>
      <w:sz w:val="14"/>
      <w:szCs w:val="14"/>
    </w:rPr>
  </w:style>
  <w:style w:type="character" w:customStyle="1" w:styleId="tgc">
    <w:name w:val="_tgc"/>
    <w:basedOn w:val="DefaultParagraphFont"/>
    <w:rsid w:val="00D41FFA"/>
  </w:style>
  <w:style w:type="paragraph" w:customStyle="1" w:styleId="p2">
    <w:name w:val="p2"/>
    <w:basedOn w:val="Normal"/>
    <w:rsid w:val="00D41FFA"/>
    <w:rPr>
      <w:rFonts w:ascii="Helvetica" w:eastAsiaTheme="minorHAnsi" w:hAnsi="Helvetica"/>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lanetexim.net/product-data/india-exporter/Jack-Fruit.aspx?page=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Tamil_Nadu" TargetMode="External"/><Relationship Id="rId4" Type="http://schemas.openxmlformats.org/officeDocument/2006/relationships/settings" Target="settings.xml"/><Relationship Id="rId9" Type="http://schemas.openxmlformats.org/officeDocument/2006/relationships/hyperlink" Target="https://en.wikipedia.org/wiki/Kerala"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data.worldbank.org/indicator/SL.AGR.EMPL.ZS" TargetMode="External"/><Relationship Id="rId2" Type="http://schemas.openxmlformats.org/officeDocument/2006/relationships/hyperlink" Target="https://timesofindia.indiatimes.com/india/India-up-5-spots-ranks-130th-in-Human-Development-Index-UNDP/articleshow/50170343.cms" TargetMode="External"/><Relationship Id="rId1" Type="http://schemas.openxmlformats.org/officeDocument/2006/relationships/hyperlink" Target="http://www.fooddive.com/news/according-to-pinterest-2017-is-the-year-of-jackfruit/433150/" TargetMode="External"/><Relationship Id="rId6" Type="http://schemas.openxmlformats.org/officeDocument/2006/relationships/hyperlink" Target="https://thewire.in/117313/jackfruit-kerala/" TargetMode="External"/><Relationship Id="rId5" Type="http://schemas.openxmlformats.org/officeDocument/2006/relationships/hyperlink" Target="http://spb.kerala.gov.in/EconomicReview2016/web/chapter01_04.php" TargetMode="External"/><Relationship Id="rId4" Type="http://schemas.openxmlformats.org/officeDocument/2006/relationships/hyperlink" Target="http://www.thehindubusinessline.com/economy/agri-business/the-perennial-paradox-of-keralas-agriculture/article9512785.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DC0B2-E76D-406C-B5A2-5B8481A3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4794</Words>
  <Characters>27329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2019-02-07T19:32:00Z</dcterms:created>
  <dcterms:modified xsi:type="dcterms:W3CDTF">2019-02-07T19:32:00Z</dcterms:modified>
</cp:coreProperties>
</file>