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981A" w14:textId="77777777" w:rsidR="00E44A47" w:rsidRDefault="00E44A47" w:rsidP="00E44A47">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25BF73E2" wp14:editId="3CCD6252">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0D9FCAD" w14:textId="685F7A1A" w:rsidR="00E44A47" w:rsidRDefault="004A66C0" w:rsidP="00E44A47">
      <w:pPr>
        <w:pStyle w:val="ProductNumber"/>
      </w:pPr>
      <w:r>
        <w:t>9B19M010</w:t>
      </w:r>
    </w:p>
    <w:p w14:paraId="4E057522" w14:textId="77777777" w:rsidR="00D75295" w:rsidRPr="00E44A47" w:rsidRDefault="00D75295" w:rsidP="00D75295">
      <w:pPr>
        <w:jc w:val="right"/>
        <w:rPr>
          <w:rFonts w:ascii="Arial" w:hAnsi="Arial"/>
          <w:b/>
          <w:sz w:val="24"/>
          <w:szCs w:val="28"/>
          <w:lang w:val="en-GB"/>
        </w:rPr>
      </w:pPr>
    </w:p>
    <w:p w14:paraId="426B7211" w14:textId="77777777" w:rsidR="00013360" w:rsidRPr="00E44A47" w:rsidRDefault="00013360" w:rsidP="00D75295">
      <w:pPr>
        <w:jc w:val="right"/>
        <w:rPr>
          <w:rFonts w:ascii="Arial" w:hAnsi="Arial"/>
          <w:b/>
          <w:sz w:val="24"/>
          <w:szCs w:val="28"/>
          <w:lang w:val="en-GB"/>
        </w:rPr>
      </w:pPr>
    </w:p>
    <w:p w14:paraId="2F03D26A" w14:textId="1B7CC954" w:rsidR="00013360" w:rsidRPr="00F71588" w:rsidRDefault="0013272E" w:rsidP="00013360">
      <w:pPr>
        <w:pStyle w:val="CaseTitle"/>
        <w:spacing w:after="0" w:line="240" w:lineRule="auto"/>
        <w:rPr>
          <w:color w:val="auto"/>
          <w:sz w:val="20"/>
          <w:szCs w:val="20"/>
          <w:lang w:val="en-GB"/>
        </w:rPr>
      </w:pPr>
      <w:r w:rsidRPr="00F71588">
        <w:rPr>
          <w:color w:val="auto"/>
          <w:lang w:val="en-GB"/>
        </w:rPr>
        <w:t>DALIAN ZHANGZIDAO CHUO COLD LOGISTICS CO., LTD</w:t>
      </w:r>
      <w:r w:rsidRPr="00F71588">
        <w:rPr>
          <w:rFonts w:eastAsiaTheme="minorEastAsia" w:hint="eastAsia"/>
          <w:color w:val="auto"/>
          <w:lang w:val="en-GB" w:eastAsia="zh-CN"/>
        </w:rPr>
        <w:t>.</w:t>
      </w:r>
      <w:r w:rsidRPr="00F71588">
        <w:rPr>
          <w:color w:val="auto"/>
          <w:lang w:val="en-GB"/>
        </w:rPr>
        <w:t>: VERTICAL INTEGRATION</w:t>
      </w:r>
    </w:p>
    <w:p w14:paraId="40ABF6FD" w14:textId="77777777" w:rsidR="00CA3976" w:rsidRPr="00F71588" w:rsidRDefault="00CA3976" w:rsidP="00013360">
      <w:pPr>
        <w:pStyle w:val="CaseTitle"/>
        <w:spacing w:after="0" w:line="240" w:lineRule="auto"/>
        <w:rPr>
          <w:color w:val="auto"/>
          <w:sz w:val="20"/>
          <w:szCs w:val="20"/>
          <w:lang w:val="en-GB"/>
        </w:rPr>
      </w:pPr>
    </w:p>
    <w:p w14:paraId="202F1085" w14:textId="77777777" w:rsidR="00013360" w:rsidRPr="00F71588" w:rsidRDefault="00013360" w:rsidP="00013360">
      <w:pPr>
        <w:pStyle w:val="CaseTitle"/>
        <w:spacing w:after="0" w:line="240" w:lineRule="auto"/>
        <w:rPr>
          <w:color w:val="auto"/>
          <w:sz w:val="20"/>
          <w:szCs w:val="20"/>
          <w:lang w:val="en-GB"/>
        </w:rPr>
      </w:pPr>
    </w:p>
    <w:p w14:paraId="58B0C73F" w14:textId="185DD6FE" w:rsidR="00086B26" w:rsidRPr="00F71588" w:rsidRDefault="0013272E" w:rsidP="00086B26">
      <w:pPr>
        <w:pStyle w:val="StyleCopyrightStatementAfter0ptBottomSinglesolidline1"/>
        <w:rPr>
          <w:color w:val="auto"/>
          <w:lang w:val="en-GB"/>
        </w:rPr>
      </w:pPr>
      <w:proofErr w:type="spellStart"/>
      <w:r w:rsidRPr="00F71588">
        <w:rPr>
          <w:rFonts w:cs="Arial"/>
          <w:color w:val="auto"/>
          <w:szCs w:val="16"/>
          <w:lang w:val="en-GB"/>
        </w:rPr>
        <w:t>Yibo</w:t>
      </w:r>
      <w:proofErr w:type="spellEnd"/>
      <w:r w:rsidRPr="00F71588">
        <w:rPr>
          <w:rFonts w:cs="Arial"/>
          <w:color w:val="auto"/>
          <w:szCs w:val="16"/>
          <w:lang w:val="en-GB"/>
        </w:rPr>
        <w:t xml:space="preserve"> </w:t>
      </w:r>
      <w:proofErr w:type="spellStart"/>
      <w:r w:rsidRPr="00F71588">
        <w:rPr>
          <w:rFonts w:cs="Arial"/>
          <w:color w:val="auto"/>
          <w:szCs w:val="16"/>
          <w:lang w:val="en-GB"/>
        </w:rPr>
        <w:t>L</w:t>
      </w:r>
      <w:r w:rsidRPr="00F71588">
        <w:rPr>
          <w:rFonts w:cs="Arial" w:hint="eastAsia"/>
          <w:color w:val="auto"/>
          <w:szCs w:val="16"/>
          <w:lang w:val="en-GB"/>
        </w:rPr>
        <w:t>yu</w:t>
      </w:r>
      <w:proofErr w:type="spellEnd"/>
      <w:r w:rsidRPr="00F71588">
        <w:rPr>
          <w:rFonts w:cs="Arial"/>
          <w:color w:val="auto"/>
          <w:szCs w:val="16"/>
          <w:lang w:val="en-GB"/>
        </w:rPr>
        <w:t xml:space="preserve">, </w:t>
      </w:r>
      <w:proofErr w:type="spellStart"/>
      <w:r w:rsidRPr="00F71588">
        <w:rPr>
          <w:rFonts w:cs="Arial"/>
          <w:color w:val="auto"/>
          <w:szCs w:val="16"/>
          <w:lang w:val="en-GB"/>
        </w:rPr>
        <w:t>Shaojie</w:t>
      </w:r>
      <w:proofErr w:type="spellEnd"/>
      <w:r w:rsidRPr="00F71588">
        <w:rPr>
          <w:rFonts w:cs="Arial"/>
          <w:color w:val="auto"/>
          <w:szCs w:val="16"/>
          <w:lang w:val="en-GB"/>
        </w:rPr>
        <w:t xml:space="preserve"> Han, Wei Liu, </w:t>
      </w:r>
      <w:r w:rsidR="008D1079" w:rsidRPr="00F71588">
        <w:rPr>
          <w:rFonts w:cs="Arial"/>
          <w:color w:val="auto"/>
          <w:szCs w:val="16"/>
          <w:lang w:val="en-GB"/>
        </w:rPr>
        <w:t xml:space="preserve">and </w:t>
      </w:r>
      <w:proofErr w:type="spellStart"/>
      <w:r w:rsidRPr="00F71588">
        <w:rPr>
          <w:rFonts w:cs="Arial"/>
          <w:color w:val="auto"/>
          <w:szCs w:val="16"/>
          <w:lang w:val="en-GB"/>
        </w:rPr>
        <w:t>Jingqin</w:t>
      </w:r>
      <w:proofErr w:type="spellEnd"/>
      <w:r w:rsidRPr="00F71588">
        <w:rPr>
          <w:rFonts w:cs="Arial"/>
          <w:color w:val="auto"/>
          <w:szCs w:val="16"/>
          <w:lang w:val="en-GB"/>
        </w:rPr>
        <w:t xml:space="preserve"> Su</w:t>
      </w:r>
      <w:r w:rsidR="00ED7922" w:rsidRPr="00F71588">
        <w:rPr>
          <w:rFonts w:cs="Arial"/>
          <w:color w:val="auto"/>
          <w:szCs w:val="16"/>
          <w:lang w:val="en-GB"/>
        </w:rPr>
        <w:t xml:space="preserve"> </w:t>
      </w:r>
      <w:r w:rsidR="00086B26" w:rsidRPr="00F71588">
        <w:rPr>
          <w:color w:val="auto"/>
          <w:lang w:val="en-GB"/>
        </w:rPr>
        <w:t xml:space="preserve">wrote this case solely to provide material for class discussion. The authors do not intend to illustrate either effective or ineffective handling of a managerial situation. </w:t>
      </w:r>
      <w:bookmarkStart w:id="0" w:name="OLE_LINK6"/>
      <w:bookmarkStart w:id="1" w:name="OLE_LINK7"/>
      <w:r w:rsidR="00086B26" w:rsidRPr="00F71588">
        <w:rPr>
          <w:color w:val="auto"/>
          <w:lang w:val="en-GB"/>
        </w:rPr>
        <w:t>The authors may have disguised certain names and other identifying information to protect confidentiality.</w:t>
      </w:r>
      <w:bookmarkEnd w:id="0"/>
      <w:bookmarkEnd w:id="1"/>
    </w:p>
    <w:p w14:paraId="10D89D5F" w14:textId="77777777" w:rsidR="00086B26" w:rsidRPr="00F71588" w:rsidRDefault="00086B26" w:rsidP="00086B26">
      <w:pPr>
        <w:pStyle w:val="StyleCopyrightStatementAfter0ptBottomSinglesolidline1"/>
        <w:rPr>
          <w:color w:val="auto"/>
          <w:lang w:val="en-GB"/>
        </w:rPr>
      </w:pPr>
    </w:p>
    <w:p w14:paraId="5113ED8D" w14:textId="06C67787" w:rsidR="00E44A47" w:rsidRPr="00C02410" w:rsidRDefault="00F12B0E" w:rsidP="00E44A4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F12B0E">
        <w:rPr>
          <w:rFonts w:ascii="Arial" w:hAnsi="Arial"/>
          <w:i/>
          <w:iCs/>
          <w:color w:val="000000"/>
          <w:sz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w:t>
      </w:r>
      <w:r w:rsidR="006B4A4E">
        <w:rPr>
          <w:rFonts w:ascii="Arial" w:hAnsi="Arial"/>
          <w:i/>
          <w:iCs/>
          <w:color w:val="000000"/>
          <w:sz w:val="16"/>
        </w:rPr>
        <w:t xml:space="preserve">rrata to publishcases@ivey.ca. </w:t>
      </w:r>
      <w:bookmarkStart w:id="2" w:name="_GoBack"/>
      <w:bookmarkEnd w:id="2"/>
    </w:p>
    <w:p w14:paraId="048D16B0" w14:textId="77777777" w:rsidR="00E44A47" w:rsidRPr="00C02410" w:rsidRDefault="00E44A47" w:rsidP="00E44A4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080147F0" w:rsidR="00751E0B" w:rsidRPr="00F71588" w:rsidRDefault="00E44A47" w:rsidP="00E44A47">
      <w:pPr>
        <w:pStyle w:val="StyleStyleCopyrightStatementAfter0ptBottomSinglesolid"/>
        <w:rPr>
          <w:rFonts w:cs="Arial"/>
          <w:color w:val="auto"/>
          <w:szCs w:val="16"/>
          <w:lang w:val="en-GB"/>
        </w:rPr>
      </w:pPr>
      <w:r w:rsidRPr="00C02410">
        <w:rPr>
          <w:rFonts w:cs="Arial"/>
          <w:iCs w:val="0"/>
          <w:color w:val="auto"/>
          <w:szCs w:val="16"/>
        </w:rPr>
        <w:t>Copyright © 20</w:t>
      </w:r>
      <w:r>
        <w:rPr>
          <w:rFonts w:cs="Arial"/>
          <w:iCs w:val="0"/>
          <w:color w:val="auto"/>
          <w:szCs w:val="16"/>
        </w:rPr>
        <w:t>19</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2019-</w:t>
      </w:r>
      <w:r w:rsidR="00745C47">
        <w:rPr>
          <w:rFonts w:cs="Arial"/>
          <w:iCs w:val="0"/>
          <w:color w:val="auto"/>
          <w:szCs w:val="16"/>
        </w:rPr>
        <w:t>02-11</w:t>
      </w:r>
    </w:p>
    <w:p w14:paraId="0A2A54E4" w14:textId="77777777" w:rsidR="00751E0B" w:rsidRPr="00E44A47" w:rsidRDefault="00751E0B" w:rsidP="00751E0B">
      <w:pPr>
        <w:pStyle w:val="StyleCopyrightStatementAfter0ptBottomSinglesolidline1"/>
        <w:rPr>
          <w:rFonts w:ascii="Times New Roman" w:hAnsi="Times New Roman"/>
          <w:color w:val="auto"/>
          <w:sz w:val="18"/>
          <w:lang w:val="en-GB"/>
        </w:rPr>
      </w:pPr>
    </w:p>
    <w:p w14:paraId="2C183161" w14:textId="77777777" w:rsidR="00B87DC0" w:rsidRPr="00E44A47" w:rsidRDefault="00B87DC0" w:rsidP="004B632F">
      <w:pPr>
        <w:pStyle w:val="StyleCopyrightStatementAfter0ptBottomSinglesolidline1"/>
        <w:rPr>
          <w:rFonts w:ascii="Times New Roman" w:hAnsi="Times New Roman"/>
          <w:color w:val="auto"/>
          <w:sz w:val="18"/>
          <w:lang w:val="en-GB"/>
        </w:rPr>
      </w:pPr>
    </w:p>
    <w:p w14:paraId="71D4B397" w14:textId="14D953C4" w:rsidR="00F45102" w:rsidRPr="007F1BEA" w:rsidRDefault="00F45102" w:rsidP="00F45102">
      <w:pPr>
        <w:pStyle w:val="BodyTextMain"/>
        <w:rPr>
          <w:lang w:val="en-GB"/>
        </w:rPr>
      </w:pPr>
      <w:r w:rsidRPr="007F1BEA">
        <w:rPr>
          <w:lang w:val="en-GB"/>
        </w:rPr>
        <w:t xml:space="preserve">On February </w:t>
      </w:r>
      <w:r w:rsidR="00F71588" w:rsidRPr="007F1BEA">
        <w:rPr>
          <w:lang w:val="en-GB"/>
        </w:rPr>
        <w:t xml:space="preserve">3, </w:t>
      </w:r>
      <w:r w:rsidRPr="007F1BEA">
        <w:rPr>
          <w:lang w:val="en-GB"/>
        </w:rPr>
        <w:t xml:space="preserve">2017, </w:t>
      </w:r>
      <w:proofErr w:type="spellStart"/>
      <w:r w:rsidRPr="007F1BEA">
        <w:rPr>
          <w:rFonts w:eastAsiaTheme="minorEastAsia"/>
          <w:lang w:val="en-GB" w:eastAsia="zh-CN"/>
        </w:rPr>
        <w:t>Shengjun</w:t>
      </w:r>
      <w:proofErr w:type="spellEnd"/>
      <w:r w:rsidRPr="007F1BEA">
        <w:rPr>
          <w:rFonts w:eastAsiaTheme="minorEastAsia"/>
          <w:lang w:val="en-GB" w:eastAsia="zh-CN"/>
        </w:rPr>
        <w:t xml:space="preserve"> Wu, the chief executive officer (CEO) of </w:t>
      </w:r>
      <w:r w:rsidRPr="007F1BEA">
        <w:rPr>
          <w:lang w:val="en-GB"/>
        </w:rPr>
        <w:t xml:space="preserve">Dalian </w:t>
      </w:r>
      <w:proofErr w:type="spellStart"/>
      <w:r w:rsidRPr="007F1BEA">
        <w:rPr>
          <w:lang w:val="en-GB"/>
        </w:rPr>
        <w:t>Zhangzidao</w:t>
      </w:r>
      <w:proofErr w:type="spellEnd"/>
      <w:r w:rsidRPr="007F1BEA">
        <w:rPr>
          <w:lang w:val="en-GB"/>
        </w:rPr>
        <w:t xml:space="preserve"> Chuo Cold Logistics Co., Ltd</w:t>
      </w:r>
      <w:r w:rsidRPr="007F1BEA">
        <w:rPr>
          <w:rFonts w:eastAsiaTheme="minorEastAsia" w:hint="eastAsia"/>
          <w:lang w:val="en-GB" w:eastAsia="zh-CN"/>
        </w:rPr>
        <w:t>.</w:t>
      </w:r>
      <w:r w:rsidRPr="007F1BEA">
        <w:rPr>
          <w:lang w:val="en-GB"/>
        </w:rPr>
        <w:t xml:space="preserve"> (</w:t>
      </w:r>
      <w:proofErr w:type="spellStart"/>
      <w:r w:rsidRPr="007F1BEA">
        <w:rPr>
          <w:lang w:val="en-GB"/>
        </w:rPr>
        <w:t>Zhangzidao</w:t>
      </w:r>
      <w:proofErr w:type="spellEnd"/>
      <w:r w:rsidRPr="007F1BEA">
        <w:rPr>
          <w:lang w:val="en-GB"/>
        </w:rPr>
        <w:t xml:space="preserve">), faced a series of urgent decisions. In 2012, </w:t>
      </w:r>
      <w:proofErr w:type="spellStart"/>
      <w:r w:rsidRPr="007F1BEA">
        <w:rPr>
          <w:lang w:val="en-GB"/>
        </w:rPr>
        <w:t>Zhangzidao</w:t>
      </w:r>
      <w:proofErr w:type="spellEnd"/>
      <w:r w:rsidRPr="007F1BEA">
        <w:rPr>
          <w:lang w:val="en-GB"/>
        </w:rPr>
        <w:t xml:space="preserve"> </w:t>
      </w:r>
      <w:r w:rsidR="00005F40" w:rsidRPr="007F1BEA">
        <w:rPr>
          <w:lang w:val="en-GB"/>
        </w:rPr>
        <w:t>had been established</w:t>
      </w:r>
      <w:r w:rsidRPr="007F1BEA">
        <w:rPr>
          <w:lang w:val="en-GB"/>
        </w:rPr>
        <w:t xml:space="preserve"> by </w:t>
      </w:r>
      <w:r w:rsidR="00005F40" w:rsidRPr="007F1BEA">
        <w:rPr>
          <w:lang w:val="en-GB"/>
        </w:rPr>
        <w:t>three players—</w:t>
      </w:r>
      <w:proofErr w:type="spellStart"/>
      <w:r w:rsidRPr="007F1BEA">
        <w:rPr>
          <w:lang w:val="en-GB"/>
        </w:rPr>
        <w:t>Zhangzidao</w:t>
      </w:r>
      <w:proofErr w:type="spellEnd"/>
      <w:r w:rsidRPr="007F1BEA">
        <w:rPr>
          <w:lang w:val="en-GB"/>
        </w:rPr>
        <w:t xml:space="preserve"> Group, </w:t>
      </w:r>
      <w:r w:rsidR="00C759AD" w:rsidRPr="007F1BEA">
        <w:rPr>
          <w:lang w:val="en-GB"/>
        </w:rPr>
        <w:t xml:space="preserve">Chuo </w:t>
      </w:r>
      <w:proofErr w:type="spellStart"/>
      <w:r w:rsidRPr="007F1BEA">
        <w:rPr>
          <w:lang w:val="en-GB"/>
        </w:rPr>
        <w:t>Gyorui</w:t>
      </w:r>
      <w:proofErr w:type="spellEnd"/>
      <w:r w:rsidRPr="007F1BEA">
        <w:rPr>
          <w:lang w:val="en-GB"/>
        </w:rPr>
        <w:t xml:space="preserve"> Co., Ltd</w:t>
      </w:r>
      <w:r w:rsidRPr="007F1BEA">
        <w:rPr>
          <w:rFonts w:eastAsiaTheme="minorEastAsia" w:hint="eastAsia"/>
          <w:lang w:val="en-GB" w:eastAsia="zh-CN"/>
        </w:rPr>
        <w:t>.</w:t>
      </w:r>
      <w:r w:rsidR="00F71588" w:rsidRPr="007F1BEA">
        <w:rPr>
          <w:rFonts w:eastAsiaTheme="minorEastAsia"/>
          <w:lang w:val="en-GB" w:eastAsia="zh-CN"/>
        </w:rPr>
        <w:t>,</w:t>
      </w:r>
      <w:r w:rsidRPr="007F1BEA">
        <w:rPr>
          <w:lang w:val="en-GB"/>
        </w:rPr>
        <w:t xml:space="preserve"> and </w:t>
      </w:r>
      <w:proofErr w:type="spellStart"/>
      <w:r w:rsidRPr="007F1BEA">
        <w:rPr>
          <w:lang w:val="en-GB"/>
        </w:rPr>
        <w:t>Hohsui</w:t>
      </w:r>
      <w:proofErr w:type="spellEnd"/>
      <w:r w:rsidRPr="007F1BEA">
        <w:rPr>
          <w:lang w:val="en-GB"/>
        </w:rPr>
        <w:t xml:space="preserve"> Corporation</w:t>
      </w:r>
      <w:r w:rsidR="00005F40" w:rsidRPr="007F1BEA">
        <w:rPr>
          <w:lang w:val="en-GB"/>
        </w:rPr>
        <w:t xml:space="preserve">—to specialize </w:t>
      </w:r>
      <w:r w:rsidRPr="007F1BEA">
        <w:rPr>
          <w:lang w:val="en-GB"/>
        </w:rPr>
        <w:t>in cold chain storage and logistics service</w:t>
      </w:r>
      <w:r w:rsidR="0098256C" w:rsidRPr="007F1BEA">
        <w:rPr>
          <w:lang w:val="en-GB"/>
        </w:rPr>
        <w:t>s</w:t>
      </w:r>
      <w:r w:rsidRPr="007F1BEA">
        <w:rPr>
          <w:lang w:val="en-GB"/>
        </w:rPr>
        <w:t xml:space="preserve"> for </w:t>
      </w:r>
      <w:r w:rsidR="00F71588" w:rsidRPr="007F1BEA">
        <w:rPr>
          <w:lang w:val="en-GB"/>
        </w:rPr>
        <w:t xml:space="preserve">the </w:t>
      </w:r>
      <w:r w:rsidRPr="007F1BEA">
        <w:rPr>
          <w:lang w:val="en-GB"/>
        </w:rPr>
        <w:t>imported frozen aquatic products (IFAP</w:t>
      </w:r>
      <w:r w:rsidR="00F71588" w:rsidRPr="007F1BEA">
        <w:rPr>
          <w:lang w:val="en-GB"/>
        </w:rPr>
        <w:t>s</w:t>
      </w:r>
      <w:r w:rsidRPr="007F1BEA">
        <w:rPr>
          <w:lang w:val="en-GB"/>
        </w:rPr>
        <w:t xml:space="preserve">) supply chain in Dalian City, Liaoning Province, China. </w:t>
      </w:r>
      <w:r w:rsidR="00005F40" w:rsidRPr="007F1BEA">
        <w:rPr>
          <w:lang w:val="en-GB"/>
        </w:rPr>
        <w:t>Because</w:t>
      </w:r>
      <w:r w:rsidRPr="007F1BEA">
        <w:rPr>
          <w:lang w:val="en-GB"/>
        </w:rPr>
        <w:t xml:space="preserve"> of the regional advantage of </w:t>
      </w:r>
      <w:r w:rsidR="00005F40" w:rsidRPr="007F1BEA">
        <w:rPr>
          <w:lang w:val="en-GB"/>
        </w:rPr>
        <w:t xml:space="preserve">this location at </w:t>
      </w:r>
      <w:r w:rsidRPr="007F1BEA">
        <w:rPr>
          <w:lang w:val="en-GB"/>
        </w:rPr>
        <w:t>the largest port in Northeast China</w:t>
      </w:r>
      <w:r w:rsidR="00005F40" w:rsidRPr="007F1BEA">
        <w:rPr>
          <w:lang w:val="en-GB"/>
        </w:rPr>
        <w:t xml:space="preserve">, </w:t>
      </w:r>
      <w:r w:rsidRPr="007F1BEA">
        <w:rPr>
          <w:lang w:val="en-GB"/>
        </w:rPr>
        <w:t xml:space="preserve">Dalian Port, </w:t>
      </w:r>
      <w:r w:rsidR="00005F40" w:rsidRPr="007F1BEA">
        <w:rPr>
          <w:lang w:val="en-GB"/>
        </w:rPr>
        <w:t xml:space="preserve">in addition to </w:t>
      </w:r>
      <w:r w:rsidRPr="007F1BEA">
        <w:rPr>
          <w:lang w:val="en-GB"/>
        </w:rPr>
        <w:t xml:space="preserve">the advanced technology of cold storage and logistics, and </w:t>
      </w:r>
      <w:r w:rsidR="00F71588" w:rsidRPr="007F1BEA">
        <w:rPr>
          <w:lang w:val="en-GB"/>
        </w:rPr>
        <w:t xml:space="preserve">the company’s </w:t>
      </w:r>
      <w:r w:rsidRPr="007F1BEA">
        <w:rPr>
          <w:lang w:val="en-GB"/>
        </w:rPr>
        <w:t xml:space="preserve">standard management system, </w:t>
      </w:r>
      <w:proofErr w:type="spellStart"/>
      <w:r w:rsidR="00F71588" w:rsidRPr="007F1BEA">
        <w:rPr>
          <w:lang w:val="en-GB"/>
        </w:rPr>
        <w:t>Zhangzidao’s</w:t>
      </w:r>
      <w:proofErr w:type="spellEnd"/>
      <w:r w:rsidR="00F71588" w:rsidRPr="007F1BEA">
        <w:rPr>
          <w:lang w:val="en-GB"/>
        </w:rPr>
        <w:t xml:space="preserve"> </w:t>
      </w:r>
      <w:r w:rsidRPr="007F1BEA">
        <w:rPr>
          <w:lang w:val="en-GB"/>
        </w:rPr>
        <w:t xml:space="preserve">business volume grew faster than other enterprises in the industry. In 2016, </w:t>
      </w:r>
      <w:proofErr w:type="spellStart"/>
      <w:r w:rsidRPr="007F1BEA">
        <w:rPr>
          <w:lang w:val="en-GB"/>
        </w:rPr>
        <w:t>Zhangzidao</w:t>
      </w:r>
      <w:proofErr w:type="spellEnd"/>
      <w:r w:rsidRPr="007F1BEA">
        <w:rPr>
          <w:lang w:val="en-GB"/>
        </w:rPr>
        <w:t xml:space="preserve"> won the titles “Five</w:t>
      </w:r>
      <w:r w:rsidRPr="007F1BEA">
        <w:rPr>
          <w:rFonts w:eastAsiaTheme="minorEastAsia"/>
          <w:lang w:val="en-GB" w:eastAsia="zh-CN"/>
        </w:rPr>
        <w:t>-</w:t>
      </w:r>
      <w:r w:rsidR="00294ED7" w:rsidRPr="007F1BEA">
        <w:rPr>
          <w:rFonts w:eastAsiaTheme="minorEastAsia"/>
          <w:lang w:val="en-GB" w:eastAsia="zh-CN"/>
        </w:rPr>
        <w:t>S</w:t>
      </w:r>
      <w:r w:rsidRPr="007F1BEA">
        <w:rPr>
          <w:lang w:val="en-GB"/>
        </w:rPr>
        <w:t>tar Cold Chain Logistics Enterprise” and “Gold Medal Enterprise of China Warehousing Service</w:t>
      </w:r>
      <w:r w:rsidR="00F71588" w:rsidRPr="007F1BEA">
        <w:rPr>
          <w:lang w:val="en-GB"/>
        </w:rPr>
        <w:t>,</w:t>
      </w:r>
      <w:r w:rsidRPr="007F1BEA">
        <w:rPr>
          <w:lang w:val="en-GB"/>
        </w:rPr>
        <w:t>” which were known as the highest honour</w:t>
      </w:r>
      <w:r w:rsidR="00F71588" w:rsidRPr="007F1BEA">
        <w:rPr>
          <w:lang w:val="en-GB"/>
        </w:rPr>
        <w:t>s</w:t>
      </w:r>
      <w:r w:rsidRPr="007F1BEA">
        <w:rPr>
          <w:lang w:val="en-GB"/>
        </w:rPr>
        <w:t xml:space="preserve"> </w:t>
      </w:r>
      <w:r w:rsidR="00F71588" w:rsidRPr="007F1BEA">
        <w:rPr>
          <w:lang w:val="en-GB"/>
        </w:rPr>
        <w:t xml:space="preserve">in China’s </w:t>
      </w:r>
      <w:r w:rsidRPr="007F1BEA">
        <w:rPr>
          <w:lang w:val="en-GB"/>
        </w:rPr>
        <w:t>cold chain storage and logistics industry.</w:t>
      </w:r>
    </w:p>
    <w:p w14:paraId="07FAA7B0" w14:textId="77777777" w:rsidR="00F45102" w:rsidRPr="007F1BEA" w:rsidRDefault="00F45102" w:rsidP="00F45102">
      <w:pPr>
        <w:pStyle w:val="BodyTextMain"/>
        <w:rPr>
          <w:sz w:val="20"/>
          <w:lang w:val="en-GB"/>
        </w:rPr>
      </w:pPr>
    </w:p>
    <w:p w14:paraId="35FFB9EB" w14:textId="3D17E48B" w:rsidR="00F45102" w:rsidRPr="007F1BEA" w:rsidRDefault="00F45102" w:rsidP="00F45102">
      <w:pPr>
        <w:pStyle w:val="BodyTextMain"/>
        <w:rPr>
          <w:rFonts w:eastAsiaTheme="minorEastAsia"/>
          <w:lang w:val="en-GB" w:eastAsia="zh-CN"/>
        </w:rPr>
      </w:pPr>
      <w:r w:rsidRPr="007F1BEA">
        <w:rPr>
          <w:lang w:val="en-GB"/>
        </w:rPr>
        <w:t xml:space="preserve">However, although </w:t>
      </w:r>
      <w:proofErr w:type="spellStart"/>
      <w:r w:rsidRPr="007F1BEA">
        <w:rPr>
          <w:lang w:val="en-GB"/>
        </w:rPr>
        <w:t>Zhangzidao</w:t>
      </w:r>
      <w:r w:rsidRPr="007F1BEA">
        <w:rPr>
          <w:rFonts w:hint="eastAsia"/>
          <w:lang w:val="en-GB"/>
        </w:rPr>
        <w:t>’</w:t>
      </w:r>
      <w:r w:rsidRPr="007F1BEA">
        <w:rPr>
          <w:lang w:val="en-GB"/>
        </w:rPr>
        <w:t>s</w:t>
      </w:r>
      <w:proofErr w:type="spellEnd"/>
      <w:r w:rsidRPr="007F1BEA">
        <w:rPr>
          <w:lang w:val="en-GB"/>
        </w:rPr>
        <w:t xml:space="preserve"> turnover grew rapidly and </w:t>
      </w:r>
      <w:r w:rsidR="00AC1622" w:rsidRPr="007F1BEA">
        <w:rPr>
          <w:lang w:val="en-GB"/>
        </w:rPr>
        <w:t xml:space="preserve">the company </w:t>
      </w:r>
      <w:r w:rsidRPr="007F1BEA">
        <w:rPr>
          <w:lang w:val="en-GB"/>
        </w:rPr>
        <w:t xml:space="preserve">was recognized by its peers, it </w:t>
      </w:r>
      <w:r w:rsidR="00F71588" w:rsidRPr="007F1BEA">
        <w:rPr>
          <w:lang w:val="en-GB"/>
        </w:rPr>
        <w:t xml:space="preserve">faced </w:t>
      </w:r>
      <w:r w:rsidRPr="007F1BEA">
        <w:rPr>
          <w:lang w:val="en-GB"/>
        </w:rPr>
        <w:t xml:space="preserve">the typical dilemma of enterprises </w:t>
      </w:r>
      <w:r w:rsidR="00F71588" w:rsidRPr="007F1BEA">
        <w:rPr>
          <w:lang w:val="en-GB"/>
        </w:rPr>
        <w:t xml:space="preserve">providing </w:t>
      </w:r>
      <w:r w:rsidRPr="007F1BEA">
        <w:rPr>
          <w:lang w:val="en-GB"/>
        </w:rPr>
        <w:t>cold chain storage and logistics service</w:t>
      </w:r>
      <w:r w:rsidR="00F71588" w:rsidRPr="007F1BEA">
        <w:rPr>
          <w:lang w:val="en-GB"/>
        </w:rPr>
        <w:t>s</w:t>
      </w:r>
      <w:r w:rsidRPr="007F1BEA">
        <w:rPr>
          <w:lang w:val="en-GB"/>
        </w:rPr>
        <w:t xml:space="preserve">, which was </w:t>
      </w:r>
      <w:r w:rsidR="00F71588" w:rsidRPr="007F1BEA">
        <w:rPr>
          <w:lang w:val="en-GB"/>
        </w:rPr>
        <w:t xml:space="preserve">a </w:t>
      </w:r>
      <w:r w:rsidRPr="007F1BEA">
        <w:rPr>
          <w:lang w:val="en-GB"/>
        </w:rPr>
        <w:t xml:space="preserve">lower net profit margin. As a middle link in </w:t>
      </w:r>
      <w:r w:rsidR="00F71588" w:rsidRPr="007F1BEA">
        <w:rPr>
          <w:lang w:val="en-GB"/>
        </w:rPr>
        <w:t xml:space="preserve">the </w:t>
      </w:r>
      <w:r w:rsidRPr="007F1BEA">
        <w:rPr>
          <w:lang w:val="en-GB"/>
        </w:rPr>
        <w:t xml:space="preserve">IFAP supply chain, </w:t>
      </w:r>
      <w:proofErr w:type="spellStart"/>
      <w:r w:rsidRPr="007F1BEA">
        <w:rPr>
          <w:lang w:val="en-GB"/>
        </w:rPr>
        <w:t>Zhangzidao</w:t>
      </w:r>
      <w:proofErr w:type="spellEnd"/>
      <w:r w:rsidRPr="007F1BEA">
        <w:rPr>
          <w:lang w:val="en-GB"/>
        </w:rPr>
        <w:t xml:space="preserve"> was in fierce competition with upstream suppliers, downstream buyers</w:t>
      </w:r>
      <w:r w:rsidR="00F71588" w:rsidRPr="007F1BEA">
        <w:rPr>
          <w:lang w:val="en-GB"/>
        </w:rPr>
        <w:t>,</w:t>
      </w:r>
      <w:r w:rsidRPr="007F1BEA">
        <w:rPr>
          <w:lang w:val="en-GB"/>
        </w:rPr>
        <w:t xml:space="preserve"> and horizontal competitors. In this situation, Wu was considering integrating the upstream suppliers and the downstream buyers vertically to </w:t>
      </w:r>
      <w:r w:rsidR="00F71588" w:rsidRPr="007F1BEA">
        <w:rPr>
          <w:lang w:val="en-GB"/>
        </w:rPr>
        <w:t xml:space="preserve">both </w:t>
      </w:r>
      <w:r w:rsidRPr="007F1BEA">
        <w:rPr>
          <w:lang w:val="en-GB"/>
        </w:rPr>
        <w:t xml:space="preserve">enhance </w:t>
      </w:r>
      <w:r w:rsidR="00F71588" w:rsidRPr="007F1BEA">
        <w:rPr>
          <w:lang w:val="en-GB"/>
        </w:rPr>
        <w:t xml:space="preserve">his company’s </w:t>
      </w:r>
      <w:r w:rsidRPr="007F1BEA">
        <w:rPr>
          <w:lang w:val="en-GB"/>
        </w:rPr>
        <w:t xml:space="preserve">competitive advantages and </w:t>
      </w:r>
      <w:r w:rsidR="00F71588" w:rsidRPr="007F1BEA">
        <w:rPr>
          <w:lang w:val="en-GB"/>
        </w:rPr>
        <w:t>increase</w:t>
      </w:r>
      <w:r w:rsidRPr="007F1BEA">
        <w:rPr>
          <w:lang w:val="en-GB"/>
        </w:rPr>
        <w:t xml:space="preserve"> profit margin</w:t>
      </w:r>
      <w:r w:rsidR="00F71588" w:rsidRPr="007F1BEA">
        <w:rPr>
          <w:lang w:val="en-GB"/>
        </w:rPr>
        <w:t>s</w:t>
      </w:r>
      <w:r w:rsidRPr="007F1BEA">
        <w:rPr>
          <w:lang w:val="en-GB"/>
        </w:rPr>
        <w:t xml:space="preserve">. As the CEO of </w:t>
      </w:r>
      <w:proofErr w:type="spellStart"/>
      <w:r w:rsidRPr="007F1BEA">
        <w:rPr>
          <w:lang w:val="en-GB"/>
        </w:rPr>
        <w:t>Zhangzidao</w:t>
      </w:r>
      <w:proofErr w:type="spellEnd"/>
      <w:r w:rsidRPr="007F1BEA">
        <w:rPr>
          <w:lang w:val="en-GB"/>
        </w:rPr>
        <w:t xml:space="preserve">, Wu </w:t>
      </w:r>
      <w:r w:rsidR="00F71588" w:rsidRPr="007F1BEA">
        <w:rPr>
          <w:lang w:val="en-GB"/>
        </w:rPr>
        <w:t xml:space="preserve">needed </w:t>
      </w:r>
      <w:r w:rsidRPr="007F1BEA">
        <w:rPr>
          <w:lang w:val="en-GB"/>
        </w:rPr>
        <w:t xml:space="preserve">to answer some questions. First, was </w:t>
      </w:r>
      <w:proofErr w:type="spellStart"/>
      <w:r w:rsidRPr="007F1BEA">
        <w:rPr>
          <w:lang w:val="en-GB"/>
        </w:rPr>
        <w:t>Zhangzidao</w:t>
      </w:r>
      <w:proofErr w:type="spellEnd"/>
      <w:r w:rsidRPr="007F1BEA">
        <w:rPr>
          <w:lang w:val="en-GB"/>
        </w:rPr>
        <w:t xml:space="preserve"> capable </w:t>
      </w:r>
      <w:r w:rsidR="00F71588" w:rsidRPr="007F1BEA">
        <w:rPr>
          <w:lang w:val="en-GB"/>
        </w:rPr>
        <w:t xml:space="preserve">of </w:t>
      </w:r>
      <w:r w:rsidRPr="007F1BEA">
        <w:rPr>
          <w:lang w:val="en-GB"/>
        </w:rPr>
        <w:t>implement</w:t>
      </w:r>
      <w:r w:rsidR="00F71588" w:rsidRPr="007F1BEA">
        <w:rPr>
          <w:lang w:val="en-GB"/>
        </w:rPr>
        <w:t>ing</w:t>
      </w:r>
      <w:r w:rsidRPr="007F1BEA">
        <w:rPr>
          <w:lang w:val="en-GB"/>
        </w:rPr>
        <w:t xml:space="preserve"> </w:t>
      </w:r>
      <w:r w:rsidR="00DC379B" w:rsidRPr="007F1BEA">
        <w:rPr>
          <w:lang w:val="en-GB"/>
        </w:rPr>
        <w:t xml:space="preserve">a </w:t>
      </w:r>
      <w:r w:rsidRPr="007F1BEA">
        <w:rPr>
          <w:lang w:val="en-GB"/>
        </w:rPr>
        <w:t xml:space="preserve">vertical integration strategy in </w:t>
      </w:r>
      <w:r w:rsidR="00F71588" w:rsidRPr="007F1BEA">
        <w:rPr>
          <w:lang w:val="en-GB"/>
        </w:rPr>
        <w:t xml:space="preserve">the </w:t>
      </w:r>
      <w:r w:rsidRPr="007F1BEA">
        <w:rPr>
          <w:lang w:val="en-GB"/>
        </w:rPr>
        <w:t xml:space="preserve">IFAP supply chain to enhance </w:t>
      </w:r>
      <w:r w:rsidR="00F71588" w:rsidRPr="007F1BEA">
        <w:rPr>
          <w:lang w:val="en-GB"/>
        </w:rPr>
        <w:t xml:space="preserve">its </w:t>
      </w:r>
      <w:r w:rsidRPr="007F1BEA">
        <w:rPr>
          <w:lang w:val="en-GB"/>
        </w:rPr>
        <w:t xml:space="preserve">competitive advantages? Second, which direction should the vertical integration strategy take—forward </w:t>
      </w:r>
      <w:r w:rsidR="00DC379B" w:rsidRPr="007F1BEA">
        <w:rPr>
          <w:lang w:val="en-GB"/>
        </w:rPr>
        <w:t xml:space="preserve">integration </w:t>
      </w:r>
      <w:r w:rsidRPr="007F1BEA">
        <w:rPr>
          <w:lang w:val="en-GB"/>
        </w:rPr>
        <w:t>or backward</w:t>
      </w:r>
      <w:r w:rsidR="00DC379B" w:rsidRPr="007F1BEA">
        <w:rPr>
          <w:lang w:val="en-GB"/>
        </w:rPr>
        <w:t xml:space="preserve"> integration</w:t>
      </w:r>
      <w:r w:rsidRPr="007F1BEA">
        <w:rPr>
          <w:lang w:val="en-GB"/>
        </w:rPr>
        <w:t xml:space="preserve">? Third, how could </w:t>
      </w:r>
      <w:proofErr w:type="spellStart"/>
      <w:r w:rsidRPr="007F1BEA">
        <w:rPr>
          <w:lang w:val="en-GB"/>
        </w:rPr>
        <w:t>Zhangzidao</w:t>
      </w:r>
      <w:proofErr w:type="spellEnd"/>
      <w:r w:rsidRPr="007F1BEA">
        <w:rPr>
          <w:lang w:val="en-GB"/>
        </w:rPr>
        <w:t xml:space="preserve"> achieve vertical integration under </w:t>
      </w:r>
      <w:r w:rsidR="00F71588" w:rsidRPr="007F1BEA">
        <w:rPr>
          <w:lang w:val="en-GB"/>
        </w:rPr>
        <w:t xml:space="preserve">the </w:t>
      </w:r>
      <w:r w:rsidRPr="007F1BEA">
        <w:rPr>
          <w:lang w:val="en-GB"/>
        </w:rPr>
        <w:t>current circumstance</w:t>
      </w:r>
      <w:r w:rsidR="00F71588" w:rsidRPr="007F1BEA">
        <w:rPr>
          <w:lang w:val="en-GB"/>
        </w:rPr>
        <w:t>s</w:t>
      </w:r>
      <w:r w:rsidRPr="007F1BEA">
        <w:rPr>
          <w:lang w:val="en-GB"/>
        </w:rPr>
        <w:t>?</w:t>
      </w:r>
    </w:p>
    <w:p w14:paraId="2E8C41F1" w14:textId="77777777" w:rsidR="00F45102" w:rsidRPr="00F71588" w:rsidRDefault="00F45102" w:rsidP="00F45102">
      <w:pPr>
        <w:pStyle w:val="BodyTextMain"/>
        <w:rPr>
          <w:rFonts w:eastAsiaTheme="minorEastAsia"/>
          <w:sz w:val="20"/>
          <w:lang w:val="en-GB" w:eastAsia="zh-CN"/>
        </w:rPr>
      </w:pPr>
      <w:bookmarkStart w:id="3" w:name="OLE_LINK27"/>
    </w:p>
    <w:p w14:paraId="55CA7EA9" w14:textId="77777777" w:rsidR="00F45102" w:rsidRPr="00F71588" w:rsidRDefault="00F45102" w:rsidP="00F45102">
      <w:pPr>
        <w:pStyle w:val="BodyTextMain"/>
        <w:rPr>
          <w:rFonts w:eastAsiaTheme="minorEastAsia"/>
          <w:sz w:val="20"/>
          <w:lang w:val="en-GB" w:eastAsia="zh-CN"/>
        </w:rPr>
      </w:pPr>
    </w:p>
    <w:bookmarkEnd w:id="3"/>
    <w:p w14:paraId="5469F781" w14:textId="77777777" w:rsidR="00F45102" w:rsidRPr="00F71588" w:rsidRDefault="00F45102" w:rsidP="00F45102">
      <w:pPr>
        <w:pStyle w:val="Casehead1"/>
        <w:rPr>
          <w:lang w:val="en-GB"/>
        </w:rPr>
      </w:pPr>
      <w:r w:rsidRPr="00F71588">
        <w:rPr>
          <w:lang w:val="en-GB"/>
        </w:rPr>
        <w:t>Background</w:t>
      </w:r>
    </w:p>
    <w:p w14:paraId="0048EF1A" w14:textId="77777777" w:rsidR="00F45102" w:rsidRPr="00F71588" w:rsidRDefault="00F45102" w:rsidP="00F45102">
      <w:pPr>
        <w:pStyle w:val="BodyTextMain"/>
        <w:rPr>
          <w:sz w:val="20"/>
          <w:lang w:val="en-GB"/>
        </w:rPr>
      </w:pPr>
    </w:p>
    <w:p w14:paraId="090966C1" w14:textId="77777777" w:rsidR="00F45102" w:rsidRPr="00F71588" w:rsidRDefault="00F45102" w:rsidP="00F45102">
      <w:pPr>
        <w:pStyle w:val="Casehead2"/>
        <w:rPr>
          <w:lang w:val="en-GB"/>
        </w:rPr>
      </w:pPr>
      <w:r w:rsidRPr="00F71588">
        <w:rPr>
          <w:lang w:val="en-GB"/>
        </w:rPr>
        <w:t>The IFAP Supply Chain in China</w:t>
      </w:r>
    </w:p>
    <w:p w14:paraId="48B7B755" w14:textId="77777777" w:rsidR="00F45102" w:rsidRPr="002100C5" w:rsidRDefault="00F45102" w:rsidP="00F45102">
      <w:pPr>
        <w:pStyle w:val="BodyTextMain"/>
        <w:rPr>
          <w:sz w:val="20"/>
          <w:lang w:val="en-GB"/>
        </w:rPr>
      </w:pPr>
    </w:p>
    <w:p w14:paraId="4B010917" w14:textId="0FE6AC47" w:rsidR="00F45102" w:rsidRPr="00E44A47" w:rsidRDefault="00F71588" w:rsidP="00F45102">
      <w:pPr>
        <w:pStyle w:val="BodyTextMain"/>
        <w:rPr>
          <w:spacing w:val="-4"/>
          <w:lang w:val="en-GB"/>
        </w:rPr>
      </w:pPr>
      <w:bookmarkStart w:id="4" w:name="OLE_LINK25"/>
      <w:bookmarkStart w:id="5" w:name="OLE_LINK26"/>
      <w:r w:rsidRPr="00E44A47">
        <w:rPr>
          <w:spacing w:val="-4"/>
          <w:lang w:val="en-GB"/>
        </w:rPr>
        <w:t>F</w:t>
      </w:r>
      <w:r w:rsidR="00F45102" w:rsidRPr="00E44A47">
        <w:rPr>
          <w:spacing w:val="-4"/>
          <w:lang w:val="en-GB"/>
        </w:rPr>
        <w:t xml:space="preserve">rozen aquatic products </w:t>
      </w:r>
      <w:bookmarkEnd w:id="4"/>
      <w:bookmarkEnd w:id="5"/>
      <w:r w:rsidR="00F45102" w:rsidRPr="00E44A47">
        <w:rPr>
          <w:spacing w:val="-4"/>
          <w:lang w:val="en-GB"/>
        </w:rPr>
        <w:t>mainly referred to fish, shrimp</w:t>
      </w:r>
      <w:r w:rsidRPr="00E44A47">
        <w:rPr>
          <w:spacing w:val="-4"/>
          <w:lang w:val="en-GB"/>
        </w:rPr>
        <w:t>,</w:t>
      </w:r>
      <w:r w:rsidR="00F45102" w:rsidRPr="00E44A47">
        <w:rPr>
          <w:spacing w:val="-4"/>
          <w:lang w:val="en-GB"/>
        </w:rPr>
        <w:t xml:space="preserve"> and other aquatic products </w:t>
      </w:r>
      <w:r w:rsidR="00AC1622" w:rsidRPr="00E44A47">
        <w:rPr>
          <w:spacing w:val="-4"/>
          <w:lang w:val="en-GB"/>
        </w:rPr>
        <w:t>that</w:t>
      </w:r>
      <w:r w:rsidRPr="00E44A47">
        <w:rPr>
          <w:spacing w:val="-4"/>
          <w:lang w:val="en-GB"/>
        </w:rPr>
        <w:t xml:space="preserve"> were frozen to </w:t>
      </w:r>
      <w:r w:rsidR="00F45102" w:rsidRPr="00E44A47">
        <w:rPr>
          <w:spacing w:val="-4"/>
          <w:lang w:val="en-GB"/>
        </w:rPr>
        <w:t>maintain good quality during storage and transportation</w:t>
      </w:r>
      <w:r w:rsidRPr="00E44A47">
        <w:rPr>
          <w:spacing w:val="-4"/>
          <w:lang w:val="en-GB"/>
        </w:rPr>
        <w:t>.</w:t>
      </w:r>
      <w:r w:rsidR="00F45102" w:rsidRPr="00E44A47">
        <w:rPr>
          <w:rStyle w:val="FootnoteReference"/>
          <w:spacing w:val="-4"/>
          <w:lang w:val="en-GB"/>
        </w:rPr>
        <w:footnoteReference w:id="1"/>
      </w:r>
      <w:r w:rsidR="00F45102" w:rsidRPr="00E44A47">
        <w:rPr>
          <w:spacing w:val="-4"/>
          <w:lang w:val="en-GB"/>
        </w:rPr>
        <w:t xml:space="preserve"> </w:t>
      </w:r>
      <w:r w:rsidR="00AC1622" w:rsidRPr="00E44A47">
        <w:rPr>
          <w:spacing w:val="-4"/>
          <w:lang w:val="en-GB"/>
        </w:rPr>
        <w:t>As a result of</w:t>
      </w:r>
      <w:r w:rsidR="00F45102" w:rsidRPr="00E44A47">
        <w:rPr>
          <w:spacing w:val="-4"/>
          <w:lang w:val="en-GB"/>
        </w:rPr>
        <w:t xml:space="preserve"> improvement</w:t>
      </w:r>
      <w:r w:rsidR="00AC1622" w:rsidRPr="00E44A47">
        <w:rPr>
          <w:spacing w:val="-4"/>
          <w:lang w:val="en-GB"/>
        </w:rPr>
        <w:t>s</w:t>
      </w:r>
      <w:r w:rsidR="00F45102" w:rsidRPr="00E44A47">
        <w:rPr>
          <w:spacing w:val="-4"/>
          <w:lang w:val="en-GB"/>
        </w:rPr>
        <w:t xml:space="preserve"> </w:t>
      </w:r>
      <w:r w:rsidR="008D2E9B" w:rsidRPr="00E44A47">
        <w:rPr>
          <w:spacing w:val="-4"/>
          <w:lang w:val="en-GB"/>
        </w:rPr>
        <w:t xml:space="preserve">in </w:t>
      </w:r>
      <w:r w:rsidR="00F45102" w:rsidRPr="00E44A47">
        <w:rPr>
          <w:spacing w:val="-4"/>
          <w:lang w:val="en-GB"/>
        </w:rPr>
        <w:t>Chinese people</w:t>
      </w:r>
      <w:r w:rsidR="008D2E9B" w:rsidRPr="00E44A47">
        <w:rPr>
          <w:spacing w:val="-4"/>
          <w:lang w:val="en-GB"/>
        </w:rPr>
        <w:t>’</w:t>
      </w:r>
      <w:r w:rsidR="00F45102" w:rsidRPr="00E44A47">
        <w:rPr>
          <w:spacing w:val="-4"/>
          <w:lang w:val="en-GB"/>
        </w:rPr>
        <w:t>s</w:t>
      </w:r>
      <w:bookmarkStart w:id="7" w:name="OLE_LINK8"/>
      <w:bookmarkStart w:id="8" w:name="OLE_LINK9"/>
      <w:r w:rsidR="00F45102" w:rsidRPr="00E44A47">
        <w:rPr>
          <w:spacing w:val="-4"/>
          <w:lang w:val="en-GB"/>
        </w:rPr>
        <w:t xml:space="preserve"> </w:t>
      </w:r>
      <w:bookmarkEnd w:id="7"/>
      <w:bookmarkEnd w:id="8"/>
      <w:r w:rsidR="00F45102" w:rsidRPr="00E44A47">
        <w:rPr>
          <w:spacing w:val="-4"/>
          <w:lang w:val="en-GB"/>
        </w:rPr>
        <w:t xml:space="preserve">incomes and </w:t>
      </w:r>
      <w:r w:rsidR="00F45102" w:rsidRPr="00E44A47">
        <w:rPr>
          <w:spacing w:val="-4"/>
          <w:lang w:val="en-GB"/>
        </w:rPr>
        <w:lastRenderedPageBreak/>
        <w:t>living standards, the requirement for high-end imported aquatic products was growing year by year</w:t>
      </w:r>
      <w:r w:rsidR="008D2E9B" w:rsidRPr="00E44A47">
        <w:rPr>
          <w:spacing w:val="-4"/>
          <w:lang w:val="en-GB"/>
        </w:rPr>
        <w:t>.</w:t>
      </w:r>
      <w:r w:rsidR="00F45102" w:rsidRPr="00E44A47">
        <w:rPr>
          <w:rStyle w:val="FootnoteReference"/>
          <w:spacing w:val="-4"/>
          <w:lang w:val="en-GB"/>
        </w:rPr>
        <w:footnoteReference w:id="2"/>
      </w:r>
      <w:r w:rsidR="00F45102" w:rsidRPr="00E44A47">
        <w:rPr>
          <w:spacing w:val="-4"/>
          <w:lang w:val="en-GB"/>
        </w:rPr>
        <w:t xml:space="preserve"> However, </w:t>
      </w:r>
      <w:r w:rsidR="006866E7" w:rsidRPr="00E44A47">
        <w:rPr>
          <w:rFonts w:eastAsiaTheme="minorEastAsia"/>
          <w:spacing w:val="-4"/>
          <w:lang w:val="en-GB" w:eastAsia="zh-CN"/>
        </w:rPr>
        <w:t>because</w:t>
      </w:r>
      <w:r w:rsidR="006866E7" w:rsidRPr="00E44A47">
        <w:rPr>
          <w:spacing w:val="-4"/>
          <w:lang w:val="en-GB"/>
        </w:rPr>
        <w:t xml:space="preserve"> imported aquatic products </w:t>
      </w:r>
      <w:r w:rsidR="006866E7" w:rsidRPr="00E44A47">
        <w:rPr>
          <w:rFonts w:eastAsiaTheme="minorEastAsia"/>
          <w:spacing w:val="-4"/>
          <w:lang w:val="en-GB" w:eastAsia="zh-CN"/>
        </w:rPr>
        <w:t>were sourced</w:t>
      </w:r>
      <w:r w:rsidR="006866E7" w:rsidRPr="00E44A47">
        <w:rPr>
          <w:spacing w:val="-4"/>
          <w:lang w:val="en-GB"/>
        </w:rPr>
        <w:t xml:space="preserve"> far from China, </w:t>
      </w:r>
      <w:r w:rsidR="00F45102" w:rsidRPr="00E44A47">
        <w:rPr>
          <w:spacing w:val="-4"/>
          <w:lang w:val="en-GB"/>
        </w:rPr>
        <w:t>multi</w:t>
      </w:r>
      <w:r w:rsidR="008D2E9B" w:rsidRPr="00E44A47">
        <w:rPr>
          <w:spacing w:val="-4"/>
          <w:lang w:val="en-GB"/>
        </w:rPr>
        <w:t>-</w:t>
      </w:r>
      <w:r w:rsidR="00F45102" w:rsidRPr="00E44A47">
        <w:rPr>
          <w:spacing w:val="-4"/>
          <w:lang w:val="en-GB"/>
        </w:rPr>
        <w:t>level distribution channels and international transportation were needed to convey products to consumers in China. The result was a multi</w:t>
      </w:r>
      <w:r w:rsidR="00C91758" w:rsidRPr="00E44A47">
        <w:rPr>
          <w:spacing w:val="-4"/>
          <w:lang w:val="en-GB"/>
        </w:rPr>
        <w:t>-</w:t>
      </w:r>
      <w:r w:rsidR="00F45102" w:rsidRPr="00E44A47">
        <w:rPr>
          <w:spacing w:val="-4"/>
          <w:lang w:val="en-GB"/>
        </w:rPr>
        <w:t xml:space="preserve">level IFAP supply chain that involved </w:t>
      </w:r>
      <w:bookmarkStart w:id="11" w:name="OLE_LINK28"/>
      <w:bookmarkStart w:id="12" w:name="OLE_LINK29"/>
      <w:r w:rsidR="00F45102" w:rsidRPr="00E44A47">
        <w:rPr>
          <w:spacing w:val="-4"/>
          <w:lang w:val="en-GB"/>
        </w:rPr>
        <w:t>foreign aquatic products suppliers</w:t>
      </w:r>
      <w:bookmarkEnd w:id="11"/>
      <w:bookmarkEnd w:id="12"/>
      <w:r w:rsidR="00F45102" w:rsidRPr="00E44A47">
        <w:rPr>
          <w:spacing w:val="-4"/>
          <w:lang w:val="en-GB"/>
        </w:rPr>
        <w:t>, international traders, cold chain storage and logistics service enterprises, Chinese traders, aquatic products processing factories, aquatic products wholesalers, aquatic products retailers, and aquatic products consumers (see Exhibit 1).</w:t>
      </w:r>
    </w:p>
    <w:p w14:paraId="01C6A461" w14:textId="77777777" w:rsidR="00F45102" w:rsidRPr="00F71588" w:rsidRDefault="00F45102" w:rsidP="00F45102">
      <w:pPr>
        <w:pStyle w:val="BodyTextMain"/>
        <w:rPr>
          <w:sz w:val="20"/>
          <w:lang w:val="en-GB"/>
        </w:rPr>
      </w:pPr>
    </w:p>
    <w:p w14:paraId="3C9CDBBB" w14:textId="439A7F1A" w:rsidR="00F45102" w:rsidRPr="00F71588" w:rsidRDefault="00F45102" w:rsidP="00F45102">
      <w:pPr>
        <w:pStyle w:val="BodyTextMain"/>
        <w:rPr>
          <w:lang w:val="en-GB"/>
        </w:rPr>
      </w:pPr>
      <w:r w:rsidRPr="00F71588">
        <w:rPr>
          <w:lang w:val="en-GB"/>
        </w:rPr>
        <w:t xml:space="preserve">The upstream of the supply chain consisted of foreign aquatic products suppliers and international traders. The foreign aquatic products suppliers </w:t>
      </w:r>
      <w:r w:rsidR="00BE27E0">
        <w:rPr>
          <w:lang w:val="en-GB"/>
        </w:rPr>
        <w:t>participated in</w:t>
      </w:r>
      <w:r w:rsidR="00BE27E0" w:rsidRPr="00F71588">
        <w:rPr>
          <w:lang w:val="en-GB"/>
        </w:rPr>
        <w:t xml:space="preserve"> </w:t>
      </w:r>
      <w:r w:rsidRPr="00F71588">
        <w:rPr>
          <w:lang w:val="en-GB"/>
        </w:rPr>
        <w:t>distant fishing and provide</w:t>
      </w:r>
      <w:r w:rsidRPr="00F71588">
        <w:rPr>
          <w:rFonts w:hint="eastAsia"/>
          <w:lang w:val="en-GB"/>
        </w:rPr>
        <w:t>d</w:t>
      </w:r>
      <w:r w:rsidRPr="00F71588">
        <w:rPr>
          <w:lang w:val="en-GB"/>
        </w:rPr>
        <w:t xml:space="preserve"> aquatic products. A large number of suppliers </w:t>
      </w:r>
      <w:r w:rsidR="008D2E9B">
        <w:rPr>
          <w:lang w:val="en-GB"/>
        </w:rPr>
        <w:t xml:space="preserve">that </w:t>
      </w:r>
      <w:r w:rsidR="008D2E9B" w:rsidRPr="00F71588">
        <w:rPr>
          <w:lang w:val="en-GB"/>
        </w:rPr>
        <w:t>lack</w:t>
      </w:r>
      <w:r w:rsidR="008D2E9B">
        <w:rPr>
          <w:lang w:val="en-GB"/>
        </w:rPr>
        <w:t>ed</w:t>
      </w:r>
      <w:r w:rsidR="008D2E9B" w:rsidRPr="00F71588">
        <w:rPr>
          <w:lang w:val="en-GB"/>
        </w:rPr>
        <w:t xml:space="preserve"> </w:t>
      </w:r>
      <w:r w:rsidRPr="00F71588">
        <w:rPr>
          <w:lang w:val="en-GB"/>
        </w:rPr>
        <w:t xml:space="preserve">international sales channels relied on international traders to sell aquatic products as soon as possible. The international traders were responsible for collecting these products and then supplying them to China according to Chinese demand. With the advantages of international sales channels, capital, </w:t>
      </w:r>
      <w:r w:rsidR="008D2E9B">
        <w:rPr>
          <w:lang w:val="en-GB"/>
        </w:rPr>
        <w:t xml:space="preserve">and </w:t>
      </w:r>
      <w:r w:rsidRPr="00F71588">
        <w:rPr>
          <w:lang w:val="en-GB"/>
        </w:rPr>
        <w:t xml:space="preserve">demand information, the international traders had high bargaining power over </w:t>
      </w:r>
      <w:r w:rsidR="006866E7">
        <w:rPr>
          <w:lang w:val="en-GB"/>
        </w:rPr>
        <w:t xml:space="preserve">the </w:t>
      </w:r>
      <w:r w:rsidRPr="00F71588">
        <w:rPr>
          <w:lang w:val="en-GB"/>
        </w:rPr>
        <w:t>numerous foreign aquatic products suppliers.</w:t>
      </w:r>
    </w:p>
    <w:p w14:paraId="68A65B24" w14:textId="77777777" w:rsidR="00F45102" w:rsidRPr="00F71588" w:rsidRDefault="00F45102" w:rsidP="00F45102">
      <w:pPr>
        <w:pStyle w:val="BodyTextMain"/>
        <w:rPr>
          <w:sz w:val="20"/>
          <w:lang w:val="en-GB"/>
        </w:rPr>
      </w:pPr>
    </w:p>
    <w:p w14:paraId="51036C7D" w14:textId="19E67966" w:rsidR="00F45102" w:rsidRPr="00F71588" w:rsidRDefault="00F45102" w:rsidP="00F45102">
      <w:pPr>
        <w:pStyle w:val="BodyTextMain"/>
        <w:rPr>
          <w:lang w:val="en-GB"/>
        </w:rPr>
      </w:pPr>
      <w:r w:rsidRPr="00F71588">
        <w:rPr>
          <w:lang w:val="en-GB"/>
        </w:rPr>
        <w:t xml:space="preserve">The downstream of the supply chain consisted of cold chain storage and logistics service enterprises, Chinese traders, </w:t>
      </w:r>
      <w:proofErr w:type="gramStart"/>
      <w:r w:rsidRPr="00F71588">
        <w:rPr>
          <w:lang w:val="en-GB"/>
        </w:rPr>
        <w:t>aquatic</w:t>
      </w:r>
      <w:proofErr w:type="gramEnd"/>
      <w:r w:rsidRPr="00F71588">
        <w:rPr>
          <w:lang w:val="en-GB"/>
        </w:rPr>
        <w:t xml:space="preserve"> products processing factories, aquatic products wholesalers, aquatic products retailers, and aquatic products consumers. The cold chain storage and logistics service enterprises were responsible for storing and transporting aquatic products to Chinese traders</w:t>
      </w:r>
      <w:r w:rsidR="00AC1622">
        <w:rPr>
          <w:lang w:val="en-GB"/>
        </w:rPr>
        <w:t>, which</w:t>
      </w:r>
      <w:r w:rsidRPr="00F71588">
        <w:rPr>
          <w:lang w:val="en-GB"/>
        </w:rPr>
        <w:t xml:space="preserve"> </w:t>
      </w:r>
      <w:r w:rsidR="00BE27E0">
        <w:rPr>
          <w:lang w:val="en-GB"/>
        </w:rPr>
        <w:t xml:space="preserve">then </w:t>
      </w:r>
      <w:r w:rsidRPr="00F71588">
        <w:rPr>
          <w:lang w:val="en-GB"/>
        </w:rPr>
        <w:t xml:space="preserve">sent </w:t>
      </w:r>
      <w:r w:rsidR="00AC1622">
        <w:rPr>
          <w:lang w:val="en-GB"/>
        </w:rPr>
        <w:t xml:space="preserve">the </w:t>
      </w:r>
      <w:r w:rsidRPr="00F71588">
        <w:rPr>
          <w:lang w:val="en-GB"/>
        </w:rPr>
        <w:t xml:space="preserve">products to factories for processing. After processing, the products were sold to wholesalers, </w:t>
      </w:r>
      <w:r w:rsidR="00BE27E0">
        <w:rPr>
          <w:lang w:val="en-GB"/>
        </w:rPr>
        <w:t xml:space="preserve">which, </w:t>
      </w:r>
      <w:r w:rsidRPr="00F71588">
        <w:rPr>
          <w:lang w:val="en-GB"/>
        </w:rPr>
        <w:t xml:space="preserve">in turn, sold and distributed </w:t>
      </w:r>
      <w:r w:rsidR="00AC1622">
        <w:rPr>
          <w:lang w:val="en-GB"/>
        </w:rPr>
        <w:t xml:space="preserve">the </w:t>
      </w:r>
      <w:r w:rsidRPr="00F71588">
        <w:rPr>
          <w:lang w:val="en-GB"/>
        </w:rPr>
        <w:t xml:space="preserve">products to retailers. The retailers then sold the products directly to the consumers. Because downstream links were numerous and </w:t>
      </w:r>
      <w:r w:rsidR="00AC1622">
        <w:rPr>
          <w:lang w:val="en-GB"/>
        </w:rPr>
        <w:t>lacked</w:t>
      </w:r>
      <w:r w:rsidR="00AC1622" w:rsidRPr="00F71588">
        <w:rPr>
          <w:lang w:val="en-GB"/>
        </w:rPr>
        <w:t xml:space="preserve"> </w:t>
      </w:r>
      <w:r w:rsidRPr="00F71588">
        <w:rPr>
          <w:lang w:val="en-GB"/>
        </w:rPr>
        <w:t xml:space="preserve">strength, </w:t>
      </w:r>
      <w:r w:rsidR="00BE27E0">
        <w:rPr>
          <w:lang w:val="en-GB"/>
        </w:rPr>
        <w:t>China’s</w:t>
      </w:r>
      <w:r w:rsidR="00BE27E0" w:rsidRPr="00F71588">
        <w:rPr>
          <w:lang w:val="en-GB"/>
        </w:rPr>
        <w:t xml:space="preserve"> </w:t>
      </w:r>
      <w:r w:rsidRPr="00F71588">
        <w:rPr>
          <w:lang w:val="en-GB"/>
        </w:rPr>
        <w:t>downstream supply chain did not have bargaining power over the international traders.</w:t>
      </w:r>
    </w:p>
    <w:p w14:paraId="0B65CD48" w14:textId="77777777" w:rsidR="00F45102" w:rsidRPr="00F71588" w:rsidRDefault="00F45102" w:rsidP="00F45102">
      <w:pPr>
        <w:pStyle w:val="BodyTextMain"/>
        <w:rPr>
          <w:sz w:val="20"/>
          <w:lang w:val="en-GB"/>
        </w:rPr>
      </w:pPr>
    </w:p>
    <w:p w14:paraId="5B80FCC6" w14:textId="77777777" w:rsidR="00F45102" w:rsidRPr="00F71588" w:rsidRDefault="00F45102" w:rsidP="00F45102">
      <w:pPr>
        <w:pStyle w:val="BodyTextMain"/>
        <w:rPr>
          <w:sz w:val="20"/>
          <w:lang w:val="en-GB"/>
        </w:rPr>
      </w:pPr>
    </w:p>
    <w:p w14:paraId="7E6E2BEA" w14:textId="77777777" w:rsidR="00F45102" w:rsidRPr="00F71588" w:rsidRDefault="00F45102" w:rsidP="00F45102">
      <w:pPr>
        <w:pStyle w:val="Casehead2"/>
        <w:rPr>
          <w:lang w:val="en-GB"/>
        </w:rPr>
      </w:pPr>
      <w:r w:rsidRPr="00F71588">
        <w:rPr>
          <w:lang w:val="en-GB"/>
        </w:rPr>
        <w:t>T</w:t>
      </w:r>
      <w:r w:rsidRPr="00F71588">
        <w:rPr>
          <w:rFonts w:hint="eastAsia"/>
          <w:lang w:val="en-GB"/>
        </w:rPr>
        <w:t>he</w:t>
      </w:r>
      <w:r w:rsidRPr="00F71588">
        <w:rPr>
          <w:lang w:val="en-GB"/>
        </w:rPr>
        <w:t xml:space="preserve"> Cold Chain Storage and Logistics S</w:t>
      </w:r>
      <w:r w:rsidRPr="00F71588">
        <w:rPr>
          <w:rFonts w:hint="eastAsia"/>
          <w:lang w:val="en-GB"/>
        </w:rPr>
        <w:t>ervice</w:t>
      </w:r>
      <w:r w:rsidRPr="00F71588">
        <w:rPr>
          <w:lang w:val="en-GB"/>
        </w:rPr>
        <w:t xml:space="preserve"> Enterprises in China</w:t>
      </w:r>
    </w:p>
    <w:p w14:paraId="6397B71A" w14:textId="77777777" w:rsidR="00F45102" w:rsidRPr="00F71588" w:rsidRDefault="00F45102" w:rsidP="00F45102">
      <w:pPr>
        <w:pStyle w:val="BodyTextMain"/>
        <w:rPr>
          <w:sz w:val="20"/>
          <w:lang w:val="en-GB"/>
        </w:rPr>
      </w:pPr>
    </w:p>
    <w:p w14:paraId="4E584D77" w14:textId="39CC090F" w:rsidR="00F45102" w:rsidRPr="00F71588" w:rsidRDefault="00F45102" w:rsidP="00F45102">
      <w:pPr>
        <w:pStyle w:val="Casehead3"/>
        <w:rPr>
          <w:rFonts w:eastAsiaTheme="minorEastAsia"/>
          <w:lang w:val="en-GB" w:eastAsia="zh-CN"/>
        </w:rPr>
      </w:pPr>
      <w:r w:rsidRPr="00F71588">
        <w:rPr>
          <w:rFonts w:eastAsiaTheme="minorEastAsia"/>
          <w:lang w:val="en-GB" w:eastAsia="zh-CN"/>
        </w:rPr>
        <w:t xml:space="preserve">Their </w:t>
      </w:r>
      <w:r w:rsidR="00BE27E0">
        <w:rPr>
          <w:rFonts w:eastAsiaTheme="minorEastAsia"/>
          <w:lang w:val="en-GB" w:eastAsia="zh-CN"/>
        </w:rPr>
        <w:t>F</w:t>
      </w:r>
      <w:r w:rsidRPr="00F71588">
        <w:rPr>
          <w:rFonts w:eastAsiaTheme="minorEastAsia"/>
          <w:lang w:val="en-GB" w:eastAsia="zh-CN"/>
        </w:rPr>
        <w:t>unction</w:t>
      </w:r>
    </w:p>
    <w:p w14:paraId="2CA0B316" w14:textId="77777777" w:rsidR="00F45102" w:rsidRPr="00F71588" w:rsidRDefault="00F45102" w:rsidP="00F45102">
      <w:pPr>
        <w:pStyle w:val="BodyTextMain"/>
        <w:rPr>
          <w:rFonts w:eastAsiaTheme="minorEastAsia"/>
          <w:sz w:val="20"/>
          <w:lang w:val="en-GB" w:eastAsia="zh-CN"/>
        </w:rPr>
      </w:pPr>
    </w:p>
    <w:p w14:paraId="2C031934" w14:textId="19153854" w:rsidR="00F45102" w:rsidRPr="00E44A47" w:rsidRDefault="006866E7" w:rsidP="00F45102">
      <w:pPr>
        <w:pStyle w:val="BodyTextMain"/>
        <w:rPr>
          <w:spacing w:val="-2"/>
          <w:lang w:val="en-GB"/>
        </w:rPr>
      </w:pPr>
      <w:r w:rsidRPr="00E44A47">
        <w:rPr>
          <w:spacing w:val="-2"/>
          <w:lang w:val="en-GB"/>
        </w:rPr>
        <w:t>C</w:t>
      </w:r>
      <w:r w:rsidR="00F45102" w:rsidRPr="00E44A47">
        <w:rPr>
          <w:spacing w:val="-2"/>
          <w:lang w:val="en-GB"/>
        </w:rPr>
        <w:t>old chain storage and logistics referred to a</w:t>
      </w:r>
      <w:r w:rsidR="00070E74">
        <w:rPr>
          <w:spacing w:val="-2"/>
          <w:lang w:val="en-GB"/>
        </w:rPr>
        <w:t>n</w:t>
      </w:r>
      <w:r w:rsidR="00F45102" w:rsidRPr="00E44A47">
        <w:rPr>
          <w:spacing w:val="-2"/>
          <w:lang w:val="en-GB"/>
        </w:rPr>
        <w:t xml:space="preserve"> engineering </w:t>
      </w:r>
      <w:r w:rsidRPr="00E44A47">
        <w:rPr>
          <w:spacing w:val="-2"/>
          <w:lang w:val="en-GB"/>
        </w:rPr>
        <w:t xml:space="preserve">system </w:t>
      </w:r>
      <w:r w:rsidR="00F45102" w:rsidRPr="00E44A47">
        <w:rPr>
          <w:spacing w:val="-2"/>
          <w:lang w:val="en-GB"/>
        </w:rPr>
        <w:t>in which frozen products were always kept in a specified low</w:t>
      </w:r>
      <w:r w:rsidRPr="00E44A47">
        <w:rPr>
          <w:spacing w:val="-2"/>
          <w:lang w:val="en-GB"/>
        </w:rPr>
        <w:t>-</w:t>
      </w:r>
      <w:r w:rsidR="00F45102" w:rsidRPr="00E44A47">
        <w:rPr>
          <w:spacing w:val="-2"/>
          <w:lang w:val="en-GB"/>
        </w:rPr>
        <w:t xml:space="preserve">temperature environment in each </w:t>
      </w:r>
      <w:r w:rsidR="00BE27E0" w:rsidRPr="00E44A47">
        <w:rPr>
          <w:spacing w:val="-2"/>
          <w:lang w:val="en-GB"/>
        </w:rPr>
        <w:t>stage</w:t>
      </w:r>
      <w:r w:rsidR="00F45102" w:rsidRPr="00E44A47">
        <w:rPr>
          <w:spacing w:val="-2"/>
          <w:lang w:val="en-GB"/>
        </w:rPr>
        <w:t xml:space="preserve">, </w:t>
      </w:r>
      <w:r w:rsidR="00BE27E0" w:rsidRPr="00E44A47">
        <w:rPr>
          <w:spacing w:val="-2"/>
          <w:lang w:val="en-GB"/>
        </w:rPr>
        <w:t>including</w:t>
      </w:r>
      <w:r w:rsidR="00F45102" w:rsidRPr="00E44A47">
        <w:rPr>
          <w:spacing w:val="-2"/>
          <w:lang w:val="en-GB"/>
        </w:rPr>
        <w:t xml:space="preserve"> production, storage, transportation</w:t>
      </w:r>
      <w:r w:rsidR="00BE27E0" w:rsidRPr="00E44A47">
        <w:rPr>
          <w:spacing w:val="-2"/>
          <w:lang w:val="en-GB"/>
        </w:rPr>
        <w:t>,</w:t>
      </w:r>
      <w:r w:rsidR="00F45102" w:rsidRPr="00E44A47">
        <w:rPr>
          <w:spacing w:val="-2"/>
          <w:lang w:val="en-GB"/>
        </w:rPr>
        <w:t xml:space="preserve"> and sales, in </w:t>
      </w:r>
      <w:r w:rsidR="00BE27E0" w:rsidRPr="00E44A47">
        <w:rPr>
          <w:spacing w:val="-2"/>
          <w:lang w:val="en-GB"/>
        </w:rPr>
        <w:t xml:space="preserve">an attempt </w:t>
      </w:r>
      <w:r w:rsidR="00F45102" w:rsidRPr="00E44A47">
        <w:rPr>
          <w:spacing w:val="-2"/>
          <w:lang w:val="en-GB"/>
        </w:rPr>
        <w:t xml:space="preserve">to </w:t>
      </w:r>
      <w:r w:rsidR="00BE27E0" w:rsidRPr="00E44A47">
        <w:rPr>
          <w:spacing w:val="-2"/>
          <w:lang w:val="en-GB"/>
        </w:rPr>
        <w:t xml:space="preserve">maintain </w:t>
      </w:r>
      <w:r w:rsidR="00F45102" w:rsidRPr="00E44A47">
        <w:rPr>
          <w:spacing w:val="-2"/>
          <w:lang w:val="en-GB"/>
        </w:rPr>
        <w:t xml:space="preserve">the </w:t>
      </w:r>
      <w:r w:rsidR="00BE27E0" w:rsidRPr="00E44A47">
        <w:rPr>
          <w:spacing w:val="-2"/>
          <w:lang w:val="en-GB"/>
        </w:rPr>
        <w:t xml:space="preserve">product </w:t>
      </w:r>
      <w:r w:rsidR="00F45102" w:rsidRPr="00E44A47">
        <w:rPr>
          <w:spacing w:val="-2"/>
          <w:lang w:val="en-GB"/>
        </w:rPr>
        <w:t xml:space="preserve">quality and reduce the loss of product. For example, </w:t>
      </w:r>
      <w:r w:rsidR="00BE27E0" w:rsidRPr="00E44A47">
        <w:rPr>
          <w:spacing w:val="-2"/>
          <w:lang w:val="en-GB"/>
        </w:rPr>
        <w:t xml:space="preserve">a </w:t>
      </w:r>
      <w:r w:rsidR="00F45102" w:rsidRPr="00E44A47">
        <w:rPr>
          <w:spacing w:val="-2"/>
          <w:lang w:val="en-GB"/>
        </w:rPr>
        <w:t>low temperature could slow down the fermentation of fruits and vegetables</w:t>
      </w:r>
      <w:r w:rsidR="00BE27E0" w:rsidRPr="00E44A47">
        <w:rPr>
          <w:spacing w:val="-2"/>
          <w:lang w:val="en-GB"/>
        </w:rPr>
        <w:t>,</w:t>
      </w:r>
      <w:r w:rsidR="00F45102" w:rsidRPr="00E44A47">
        <w:rPr>
          <w:spacing w:val="-2"/>
          <w:lang w:val="en-GB"/>
        </w:rPr>
        <w:t xml:space="preserve"> and reduce</w:t>
      </w:r>
      <w:r w:rsidR="00BE27E0" w:rsidRPr="00E44A47">
        <w:rPr>
          <w:spacing w:val="-2"/>
          <w:lang w:val="en-GB"/>
        </w:rPr>
        <w:t xml:space="preserve"> spoilage</w:t>
      </w:r>
      <w:r w:rsidR="00F45102" w:rsidRPr="00E44A47">
        <w:rPr>
          <w:spacing w:val="-2"/>
          <w:lang w:val="en-GB"/>
        </w:rPr>
        <w:t xml:space="preserve">. </w:t>
      </w:r>
      <w:r w:rsidR="00BE27E0" w:rsidRPr="00E44A47">
        <w:rPr>
          <w:spacing w:val="-2"/>
          <w:lang w:val="en-GB"/>
        </w:rPr>
        <w:t>F</w:t>
      </w:r>
      <w:r w:rsidR="00F45102" w:rsidRPr="00E44A47">
        <w:rPr>
          <w:spacing w:val="-2"/>
          <w:lang w:val="en-GB"/>
        </w:rPr>
        <w:t xml:space="preserve">or aquatic products, </w:t>
      </w:r>
      <w:r w:rsidR="00BE27E0" w:rsidRPr="00E44A47">
        <w:rPr>
          <w:spacing w:val="-2"/>
          <w:lang w:val="en-GB"/>
        </w:rPr>
        <w:t xml:space="preserve">the </w:t>
      </w:r>
      <w:r w:rsidR="00F45102" w:rsidRPr="00E44A47">
        <w:rPr>
          <w:spacing w:val="-2"/>
          <w:lang w:val="en-GB"/>
        </w:rPr>
        <w:t xml:space="preserve">preservation period was closely related to temperature. </w:t>
      </w:r>
      <w:r w:rsidR="00BE27E0" w:rsidRPr="00E44A47">
        <w:rPr>
          <w:spacing w:val="-2"/>
          <w:lang w:val="en-GB"/>
        </w:rPr>
        <w:t>For example, w</w:t>
      </w:r>
      <w:r w:rsidR="00F45102" w:rsidRPr="00E44A47">
        <w:rPr>
          <w:spacing w:val="-2"/>
          <w:lang w:val="en-GB"/>
        </w:rPr>
        <w:t>hen the temperature was reduced by 10 degrees</w:t>
      </w:r>
      <w:r w:rsidR="005842E6" w:rsidRPr="00E44A47">
        <w:rPr>
          <w:rFonts w:eastAsiaTheme="minorEastAsia" w:hint="eastAsia"/>
          <w:spacing w:val="-2"/>
          <w:lang w:val="en-GB" w:eastAsia="zh-CN"/>
        </w:rPr>
        <w:t xml:space="preserve"> </w:t>
      </w:r>
      <w:r w:rsidR="005842E6" w:rsidRPr="00E44A47">
        <w:rPr>
          <w:rFonts w:eastAsiaTheme="minorEastAsia"/>
          <w:spacing w:val="-2"/>
          <w:lang w:val="en-GB" w:eastAsia="zh-CN"/>
        </w:rPr>
        <w:t>Celsius</w:t>
      </w:r>
      <w:r w:rsidR="00F45102" w:rsidRPr="00E44A47">
        <w:rPr>
          <w:spacing w:val="-2"/>
          <w:lang w:val="en-GB"/>
        </w:rPr>
        <w:t xml:space="preserve">, </w:t>
      </w:r>
      <w:r w:rsidRPr="00E44A47">
        <w:rPr>
          <w:spacing w:val="-2"/>
          <w:lang w:val="en-GB"/>
        </w:rPr>
        <w:t xml:space="preserve">the </w:t>
      </w:r>
      <w:r w:rsidR="00F45102" w:rsidRPr="00E44A47">
        <w:rPr>
          <w:spacing w:val="-2"/>
          <w:lang w:val="en-GB"/>
        </w:rPr>
        <w:t xml:space="preserve">preservation period would be </w:t>
      </w:r>
      <w:r w:rsidR="00BE27E0" w:rsidRPr="00E44A47">
        <w:rPr>
          <w:spacing w:val="-2"/>
          <w:lang w:val="en-GB"/>
        </w:rPr>
        <w:t xml:space="preserve">three </w:t>
      </w:r>
      <w:r w:rsidR="00F45102" w:rsidRPr="00E44A47">
        <w:rPr>
          <w:spacing w:val="-2"/>
          <w:lang w:val="en-GB"/>
        </w:rPr>
        <w:t>times longer</w:t>
      </w:r>
      <w:r w:rsidR="00BE27E0" w:rsidRPr="00E44A47">
        <w:rPr>
          <w:spacing w:val="-2"/>
          <w:lang w:val="en-GB"/>
        </w:rPr>
        <w:t>.</w:t>
      </w:r>
      <w:r w:rsidR="00F45102" w:rsidRPr="00E44A47">
        <w:rPr>
          <w:rStyle w:val="FootnoteReference"/>
          <w:spacing w:val="-2"/>
          <w:lang w:val="en-GB"/>
        </w:rPr>
        <w:footnoteReference w:id="3"/>
      </w:r>
    </w:p>
    <w:p w14:paraId="0DEA9AF0" w14:textId="77777777" w:rsidR="00F45102" w:rsidRPr="00F71588" w:rsidRDefault="00F45102" w:rsidP="00F45102">
      <w:pPr>
        <w:pStyle w:val="BodyTextMain"/>
        <w:rPr>
          <w:rFonts w:asciiTheme="minorEastAsia" w:eastAsiaTheme="minorEastAsia" w:hAnsiTheme="minorEastAsia"/>
          <w:sz w:val="20"/>
          <w:lang w:val="en-GB" w:eastAsia="zh-CN"/>
        </w:rPr>
      </w:pPr>
    </w:p>
    <w:p w14:paraId="7C46A1C1" w14:textId="76EA9D7B" w:rsidR="00F45102" w:rsidRDefault="00F45102" w:rsidP="00F45102">
      <w:pPr>
        <w:pStyle w:val="BodyTextMain"/>
        <w:rPr>
          <w:lang w:val="en-GB"/>
        </w:rPr>
      </w:pPr>
      <w:r w:rsidRPr="00F71588">
        <w:rPr>
          <w:lang w:val="en-GB"/>
        </w:rPr>
        <w:t xml:space="preserve">The cold chain storage and logistics enterprises </w:t>
      </w:r>
      <w:r w:rsidR="00105D90">
        <w:rPr>
          <w:lang w:val="en-GB"/>
        </w:rPr>
        <w:t>represented</w:t>
      </w:r>
      <w:r w:rsidR="00105D90" w:rsidRPr="00F71588">
        <w:rPr>
          <w:lang w:val="en-GB"/>
        </w:rPr>
        <w:t xml:space="preserve"> </w:t>
      </w:r>
      <w:r w:rsidRPr="00F71588">
        <w:rPr>
          <w:lang w:val="en-GB"/>
        </w:rPr>
        <w:t xml:space="preserve">the first link </w:t>
      </w:r>
      <w:r w:rsidR="00105D90">
        <w:rPr>
          <w:lang w:val="en-GB"/>
        </w:rPr>
        <w:t xml:space="preserve">in </w:t>
      </w:r>
      <w:r w:rsidR="00BE27E0">
        <w:rPr>
          <w:lang w:val="en-GB"/>
        </w:rPr>
        <w:t xml:space="preserve">the </w:t>
      </w:r>
      <w:r w:rsidRPr="00F71588">
        <w:rPr>
          <w:lang w:val="en-GB"/>
        </w:rPr>
        <w:t xml:space="preserve">IFAP supply chain in </w:t>
      </w:r>
      <w:r w:rsidR="00BE27E0">
        <w:rPr>
          <w:lang w:val="en-GB"/>
        </w:rPr>
        <w:t xml:space="preserve">the </w:t>
      </w:r>
      <w:r w:rsidRPr="00F71588">
        <w:rPr>
          <w:lang w:val="en-GB"/>
        </w:rPr>
        <w:t>Chinese market</w:t>
      </w:r>
      <w:r w:rsidR="00BE27E0" w:rsidRPr="005842E6">
        <w:rPr>
          <w:lang w:val="en-GB"/>
        </w:rPr>
        <w:t>,</w:t>
      </w:r>
      <w:r w:rsidRPr="00F71588">
        <w:rPr>
          <w:lang w:val="en-GB"/>
        </w:rPr>
        <w:t xml:space="preserve"> </w:t>
      </w:r>
      <w:r w:rsidR="00105D90">
        <w:rPr>
          <w:lang w:val="en-GB"/>
        </w:rPr>
        <w:t xml:space="preserve">which meant that </w:t>
      </w:r>
      <w:proofErr w:type="spellStart"/>
      <w:r w:rsidR="00BE27E0">
        <w:rPr>
          <w:lang w:val="en-GB"/>
        </w:rPr>
        <w:t>Zhangzidao</w:t>
      </w:r>
      <w:proofErr w:type="spellEnd"/>
      <w:r w:rsidR="00BE27E0" w:rsidRPr="00F71588">
        <w:rPr>
          <w:lang w:val="en-GB"/>
        </w:rPr>
        <w:t xml:space="preserve"> </w:t>
      </w:r>
      <w:r w:rsidRPr="00F71588">
        <w:rPr>
          <w:lang w:val="en-GB"/>
        </w:rPr>
        <w:t xml:space="preserve">could obtain the </w:t>
      </w:r>
      <w:r w:rsidR="006866E7" w:rsidRPr="00F71588">
        <w:rPr>
          <w:lang w:val="en-GB"/>
        </w:rPr>
        <w:t>require</w:t>
      </w:r>
      <w:r w:rsidR="006866E7">
        <w:rPr>
          <w:lang w:val="en-GB"/>
        </w:rPr>
        <w:t>d</w:t>
      </w:r>
      <w:r w:rsidR="006866E7" w:rsidRPr="00F71588">
        <w:rPr>
          <w:lang w:val="en-GB"/>
        </w:rPr>
        <w:t xml:space="preserve"> </w:t>
      </w:r>
      <w:r w:rsidRPr="00F71588">
        <w:rPr>
          <w:lang w:val="en-GB"/>
        </w:rPr>
        <w:t xml:space="preserve">information </w:t>
      </w:r>
      <w:r w:rsidR="006866E7">
        <w:rPr>
          <w:lang w:val="en-GB"/>
        </w:rPr>
        <w:t>regarding the</w:t>
      </w:r>
      <w:r w:rsidR="006866E7" w:rsidRPr="00F71588">
        <w:rPr>
          <w:lang w:val="en-GB"/>
        </w:rPr>
        <w:t xml:space="preserve"> </w:t>
      </w:r>
      <w:r w:rsidRPr="00F71588">
        <w:rPr>
          <w:lang w:val="en-GB"/>
        </w:rPr>
        <w:t>products</w:t>
      </w:r>
      <w:r w:rsidR="00BE27E0">
        <w:rPr>
          <w:lang w:val="en-GB"/>
        </w:rPr>
        <w:t>’</w:t>
      </w:r>
      <w:r w:rsidRPr="00F71588">
        <w:rPr>
          <w:lang w:val="en-GB"/>
        </w:rPr>
        <w:t xml:space="preserve"> type and batch. </w:t>
      </w:r>
      <w:r w:rsidR="00BE27E0">
        <w:rPr>
          <w:lang w:val="en-GB"/>
        </w:rPr>
        <w:t>Also, the</w:t>
      </w:r>
      <w:r w:rsidRPr="00F71588">
        <w:rPr>
          <w:lang w:val="en-GB"/>
        </w:rPr>
        <w:t xml:space="preserve"> technology level of cold chain storage and logistics was </w:t>
      </w:r>
      <w:r w:rsidR="00BE27E0">
        <w:rPr>
          <w:lang w:val="en-GB"/>
        </w:rPr>
        <w:t>vitally</w:t>
      </w:r>
      <w:r w:rsidRPr="00F71588">
        <w:rPr>
          <w:lang w:val="en-GB"/>
        </w:rPr>
        <w:t xml:space="preserve"> important to maintain product quality. </w:t>
      </w:r>
      <w:proofErr w:type="spellStart"/>
      <w:r w:rsidR="00BE27E0">
        <w:rPr>
          <w:lang w:val="en-GB"/>
        </w:rPr>
        <w:t>Zhangzidao</w:t>
      </w:r>
      <w:proofErr w:type="spellEnd"/>
      <w:r w:rsidR="00BE27E0" w:rsidRPr="00F71588">
        <w:rPr>
          <w:lang w:val="en-GB"/>
        </w:rPr>
        <w:t xml:space="preserve"> </w:t>
      </w:r>
      <w:r w:rsidRPr="00F71588">
        <w:rPr>
          <w:lang w:val="en-GB"/>
        </w:rPr>
        <w:t xml:space="preserve">also acted as a buffer between the upstream and downstream </w:t>
      </w:r>
      <w:r w:rsidR="00BE27E0">
        <w:rPr>
          <w:lang w:val="en-GB"/>
        </w:rPr>
        <w:t xml:space="preserve">segments </w:t>
      </w:r>
      <w:r w:rsidRPr="00F71588">
        <w:rPr>
          <w:lang w:val="en-GB"/>
        </w:rPr>
        <w:t xml:space="preserve">of the IFAP supply chain. For the upstream foreign aquatic products suppliers and international traders, distant fishing was seasonal and their outputs of products </w:t>
      </w:r>
      <w:r w:rsidR="00BE27E0" w:rsidRPr="00F71588">
        <w:rPr>
          <w:lang w:val="en-GB"/>
        </w:rPr>
        <w:t>differe</w:t>
      </w:r>
      <w:r w:rsidR="00BE27E0">
        <w:rPr>
          <w:lang w:val="en-GB"/>
        </w:rPr>
        <w:t>d</w:t>
      </w:r>
      <w:r w:rsidR="00BE27E0" w:rsidRPr="00F71588">
        <w:rPr>
          <w:lang w:val="en-GB"/>
        </w:rPr>
        <w:t xml:space="preserve"> </w:t>
      </w:r>
      <w:r w:rsidR="00BE27E0">
        <w:rPr>
          <w:lang w:val="en-GB"/>
        </w:rPr>
        <w:t>as the</w:t>
      </w:r>
      <w:r w:rsidR="00BE27E0" w:rsidRPr="00F71588">
        <w:rPr>
          <w:lang w:val="en-GB"/>
        </w:rPr>
        <w:t xml:space="preserve"> </w:t>
      </w:r>
      <w:r w:rsidRPr="00F71588">
        <w:rPr>
          <w:lang w:val="en-GB"/>
        </w:rPr>
        <w:t>season change</w:t>
      </w:r>
      <w:r w:rsidR="00BE27E0">
        <w:rPr>
          <w:lang w:val="en-GB"/>
        </w:rPr>
        <w:t>d</w:t>
      </w:r>
      <w:r w:rsidRPr="00F71588">
        <w:rPr>
          <w:lang w:val="en-GB"/>
        </w:rPr>
        <w:t xml:space="preserve">. </w:t>
      </w:r>
      <w:r w:rsidR="00105D90">
        <w:rPr>
          <w:lang w:val="en-GB"/>
        </w:rPr>
        <w:t xml:space="preserve">In contrast, </w:t>
      </w:r>
      <w:r w:rsidRPr="00F71588">
        <w:rPr>
          <w:lang w:val="en-GB"/>
        </w:rPr>
        <w:t xml:space="preserve">the </w:t>
      </w:r>
      <w:r w:rsidR="006866E7">
        <w:rPr>
          <w:lang w:val="en-GB"/>
        </w:rPr>
        <w:t>demand</w:t>
      </w:r>
      <w:r w:rsidR="006866E7" w:rsidRPr="00F71588">
        <w:rPr>
          <w:lang w:val="en-GB"/>
        </w:rPr>
        <w:t xml:space="preserve"> </w:t>
      </w:r>
      <w:r w:rsidRPr="00F71588">
        <w:rPr>
          <w:lang w:val="en-GB"/>
        </w:rPr>
        <w:t xml:space="preserve">from the downstream </w:t>
      </w:r>
      <w:r w:rsidR="006154E2">
        <w:rPr>
          <w:lang w:val="en-GB"/>
        </w:rPr>
        <w:t>sector</w:t>
      </w:r>
      <w:r w:rsidR="00BE27E0">
        <w:rPr>
          <w:lang w:val="en-GB"/>
        </w:rPr>
        <w:t xml:space="preserve"> </w:t>
      </w:r>
      <w:r w:rsidRPr="00F71588">
        <w:rPr>
          <w:lang w:val="en-GB"/>
        </w:rPr>
        <w:t xml:space="preserve">was constant all year around. </w:t>
      </w:r>
      <w:r w:rsidR="006154E2">
        <w:rPr>
          <w:lang w:val="en-GB"/>
        </w:rPr>
        <w:t>T</w:t>
      </w:r>
      <w:r w:rsidRPr="00F71588">
        <w:rPr>
          <w:lang w:val="en-GB"/>
        </w:rPr>
        <w:t>he upstream supply was always large and the downstream demand was always small. Therefore, the conflicts between the</w:t>
      </w:r>
      <w:r w:rsidRPr="00F71588">
        <w:rPr>
          <w:rFonts w:eastAsiaTheme="minorEastAsia" w:hint="eastAsia"/>
          <w:lang w:val="en-GB" w:eastAsia="zh-CN"/>
        </w:rPr>
        <w:t xml:space="preserve"> </w:t>
      </w:r>
      <w:r w:rsidRPr="00F71588">
        <w:rPr>
          <w:lang w:val="en-GB"/>
        </w:rPr>
        <w:t>upstream and downstream of this supply chain could be mediated by cold chain storage and logistics service enterprises, which made them one of the most important links in the IFAP supply chain.</w:t>
      </w:r>
    </w:p>
    <w:p w14:paraId="4DF36F9C" w14:textId="77777777" w:rsidR="00E44A47" w:rsidRPr="00E44A47" w:rsidRDefault="00E44A47" w:rsidP="00F45102">
      <w:pPr>
        <w:pStyle w:val="BodyTextMain"/>
        <w:rPr>
          <w:sz w:val="20"/>
          <w:lang w:val="en-GB"/>
        </w:rPr>
      </w:pPr>
    </w:p>
    <w:p w14:paraId="0A793112" w14:textId="0391B25A" w:rsidR="00F45102" w:rsidRPr="00F71588" w:rsidRDefault="00F45102" w:rsidP="00F45102">
      <w:pPr>
        <w:pStyle w:val="Casehead3"/>
        <w:rPr>
          <w:lang w:val="en-GB"/>
        </w:rPr>
      </w:pPr>
      <w:r w:rsidRPr="00F71588">
        <w:rPr>
          <w:rFonts w:hint="eastAsia"/>
          <w:lang w:val="en-GB"/>
        </w:rPr>
        <w:lastRenderedPageBreak/>
        <w:t xml:space="preserve">The </w:t>
      </w:r>
      <w:r w:rsidR="006154E2">
        <w:rPr>
          <w:lang w:val="en-GB"/>
        </w:rPr>
        <w:t>S</w:t>
      </w:r>
      <w:r w:rsidRPr="00F71588">
        <w:rPr>
          <w:lang w:val="en-GB"/>
        </w:rPr>
        <w:t xml:space="preserve">tatus </w:t>
      </w:r>
      <w:r w:rsidR="006154E2">
        <w:rPr>
          <w:lang w:val="en-GB"/>
        </w:rPr>
        <w:t>Q</w:t>
      </w:r>
      <w:r w:rsidRPr="00F71588">
        <w:rPr>
          <w:lang w:val="en-GB"/>
        </w:rPr>
        <w:t xml:space="preserve">uo </w:t>
      </w:r>
      <w:r w:rsidRPr="00F71588">
        <w:rPr>
          <w:rFonts w:hint="eastAsia"/>
          <w:lang w:val="en-GB"/>
        </w:rPr>
        <w:t>in</w:t>
      </w:r>
      <w:r w:rsidRPr="00F71588">
        <w:rPr>
          <w:lang w:val="en-GB"/>
        </w:rPr>
        <w:t xml:space="preserve"> 2017</w:t>
      </w:r>
    </w:p>
    <w:p w14:paraId="665C2873" w14:textId="77777777" w:rsidR="00F45102" w:rsidRPr="00F71588" w:rsidRDefault="00F45102" w:rsidP="00F45102">
      <w:pPr>
        <w:pStyle w:val="BodyTextMain"/>
        <w:rPr>
          <w:sz w:val="20"/>
          <w:lang w:val="en-GB"/>
        </w:rPr>
      </w:pPr>
    </w:p>
    <w:p w14:paraId="49192E17" w14:textId="343189BF" w:rsidR="00F45102" w:rsidRPr="00745C47" w:rsidRDefault="00F45102" w:rsidP="00F45102">
      <w:pPr>
        <w:pStyle w:val="BodyTextMain"/>
        <w:rPr>
          <w:lang w:val="en-GB"/>
        </w:rPr>
      </w:pPr>
      <w:r w:rsidRPr="00745C47">
        <w:rPr>
          <w:spacing w:val="-2"/>
          <w:lang w:val="en-GB"/>
        </w:rPr>
        <w:t>T</w:t>
      </w:r>
      <w:r w:rsidRPr="00745C47">
        <w:rPr>
          <w:rFonts w:hint="eastAsia"/>
          <w:spacing w:val="-2"/>
          <w:lang w:val="en-GB"/>
        </w:rPr>
        <w:t>he</w:t>
      </w:r>
      <w:r w:rsidRPr="00745C47">
        <w:rPr>
          <w:spacing w:val="-2"/>
          <w:lang w:val="en-GB"/>
        </w:rPr>
        <w:t xml:space="preserve"> </w:t>
      </w:r>
      <w:r w:rsidRPr="00745C47">
        <w:rPr>
          <w:lang w:val="en-GB"/>
        </w:rPr>
        <w:t xml:space="preserve">cold chain storage and logistics </w:t>
      </w:r>
      <w:r w:rsidRPr="00745C47">
        <w:rPr>
          <w:rFonts w:hint="eastAsia"/>
          <w:lang w:val="en-GB"/>
        </w:rPr>
        <w:t>service</w:t>
      </w:r>
      <w:r w:rsidRPr="00745C47">
        <w:rPr>
          <w:lang w:val="en-GB"/>
        </w:rPr>
        <w:t xml:space="preserve"> enterprise</w:t>
      </w:r>
      <w:r w:rsidRPr="00745C47">
        <w:rPr>
          <w:rFonts w:hint="eastAsia"/>
          <w:lang w:val="en-GB"/>
        </w:rPr>
        <w:t>s</w:t>
      </w:r>
      <w:r w:rsidRPr="00745C47">
        <w:rPr>
          <w:lang w:val="en-GB"/>
        </w:rPr>
        <w:t xml:space="preserve"> play</w:t>
      </w:r>
      <w:r w:rsidRPr="00745C47">
        <w:rPr>
          <w:rFonts w:hint="eastAsia"/>
          <w:lang w:val="en-GB"/>
        </w:rPr>
        <w:t>ed</w:t>
      </w:r>
      <w:r w:rsidRPr="00745C47">
        <w:rPr>
          <w:lang w:val="en-GB"/>
        </w:rPr>
        <w:t xml:space="preserve"> an important role in the IFAP supply chain</w:t>
      </w:r>
      <w:r w:rsidR="006154E2" w:rsidRPr="00745C47">
        <w:rPr>
          <w:lang w:val="en-GB"/>
        </w:rPr>
        <w:t>;</w:t>
      </w:r>
      <w:r w:rsidRPr="00745C47">
        <w:rPr>
          <w:lang w:val="en-GB"/>
        </w:rPr>
        <w:t xml:space="preserve"> however, </w:t>
      </w:r>
      <w:r w:rsidR="006154E2" w:rsidRPr="00745C47">
        <w:rPr>
          <w:lang w:val="en-GB"/>
        </w:rPr>
        <w:t xml:space="preserve">in China, </w:t>
      </w:r>
      <w:r w:rsidR="00F47D45" w:rsidRPr="00745C47">
        <w:rPr>
          <w:lang w:val="en-GB"/>
        </w:rPr>
        <w:t xml:space="preserve">these organizations lagged behind in terms of their </w:t>
      </w:r>
      <w:r w:rsidRPr="00745C47">
        <w:rPr>
          <w:lang w:val="en-GB"/>
        </w:rPr>
        <w:t>technology and management</w:t>
      </w:r>
      <w:r w:rsidR="00F72A3A" w:rsidRPr="00745C47">
        <w:rPr>
          <w:lang w:val="en-GB"/>
        </w:rPr>
        <w:t>,</w:t>
      </w:r>
      <w:r w:rsidR="00F47D45" w:rsidRPr="00745C47">
        <w:rPr>
          <w:lang w:val="en-GB"/>
        </w:rPr>
        <w:t xml:space="preserve"> </w:t>
      </w:r>
      <w:r w:rsidR="00F72A3A" w:rsidRPr="00745C47">
        <w:rPr>
          <w:lang w:val="en-GB"/>
        </w:rPr>
        <w:t>as a result of</w:t>
      </w:r>
      <w:r w:rsidR="00F47D45" w:rsidRPr="00745C47">
        <w:rPr>
          <w:lang w:val="en-GB"/>
        </w:rPr>
        <w:t xml:space="preserve"> several </w:t>
      </w:r>
      <w:r w:rsidR="00F72A3A" w:rsidRPr="00745C47">
        <w:rPr>
          <w:lang w:val="en-GB"/>
        </w:rPr>
        <w:t>factor</w:t>
      </w:r>
      <w:r w:rsidR="00F47D45" w:rsidRPr="00745C47">
        <w:rPr>
          <w:lang w:val="en-GB"/>
        </w:rPr>
        <w:t>s</w:t>
      </w:r>
      <w:r w:rsidRPr="00745C47">
        <w:rPr>
          <w:lang w:val="en-GB"/>
        </w:rPr>
        <w:t>. Firstly, most of the enterprise</w:t>
      </w:r>
      <w:r w:rsidRPr="00745C47">
        <w:rPr>
          <w:rFonts w:hint="eastAsia"/>
          <w:lang w:val="en-GB"/>
        </w:rPr>
        <w:t>s</w:t>
      </w:r>
      <w:r w:rsidRPr="00745C47">
        <w:rPr>
          <w:lang w:val="en-GB"/>
        </w:rPr>
        <w:t xml:space="preserve"> were still using </w:t>
      </w:r>
      <w:r w:rsidR="006154E2" w:rsidRPr="00745C47">
        <w:rPr>
          <w:lang w:val="en-GB"/>
        </w:rPr>
        <w:t>a</w:t>
      </w:r>
      <w:r w:rsidRPr="00745C47">
        <w:rPr>
          <w:lang w:val="en-GB"/>
        </w:rPr>
        <w:t xml:space="preserve">mmonia or Freon R22 as the freezing medium, </w:t>
      </w:r>
      <w:r w:rsidR="00BD6A85" w:rsidRPr="00745C47">
        <w:rPr>
          <w:lang w:val="en-GB"/>
        </w:rPr>
        <w:t>which developed countries had not used since the 1980s</w:t>
      </w:r>
      <w:r w:rsidR="006154E2" w:rsidRPr="00745C47">
        <w:rPr>
          <w:lang w:val="en-GB"/>
        </w:rPr>
        <w:t>.</w:t>
      </w:r>
      <w:r w:rsidRPr="00745C47">
        <w:rPr>
          <w:rStyle w:val="FootnoteReference"/>
          <w:lang w:val="en-GB"/>
        </w:rPr>
        <w:footnoteReference w:id="4"/>
      </w:r>
      <w:r w:rsidRPr="00745C47">
        <w:rPr>
          <w:lang w:val="en-GB"/>
        </w:rPr>
        <w:t xml:space="preserve"> Secondly, the infrastructures of cold storage </w:t>
      </w:r>
      <w:r w:rsidR="00F47D45" w:rsidRPr="00745C47">
        <w:rPr>
          <w:lang w:val="en-GB"/>
        </w:rPr>
        <w:t xml:space="preserve">had been </w:t>
      </w:r>
      <w:r w:rsidRPr="00745C47">
        <w:rPr>
          <w:lang w:val="en-GB"/>
        </w:rPr>
        <w:t>inadequately developed</w:t>
      </w:r>
      <w:r w:rsidR="006154E2" w:rsidRPr="00745C47">
        <w:rPr>
          <w:lang w:val="en-GB"/>
        </w:rPr>
        <w:t>,</w:t>
      </w:r>
      <w:r w:rsidRPr="00745C47">
        <w:rPr>
          <w:lang w:val="en-GB"/>
        </w:rPr>
        <w:t xml:space="preserve"> and most of the cold storage</w:t>
      </w:r>
      <w:r w:rsidR="006154E2" w:rsidRPr="00745C47">
        <w:rPr>
          <w:lang w:val="en-GB"/>
        </w:rPr>
        <w:t xml:space="preserve"> units</w:t>
      </w:r>
      <w:r w:rsidRPr="00745C47">
        <w:rPr>
          <w:lang w:val="en-GB"/>
        </w:rPr>
        <w:t xml:space="preserve"> were 15 to 20 years old </w:t>
      </w:r>
      <w:r w:rsidR="00F47D45" w:rsidRPr="00745C47">
        <w:rPr>
          <w:lang w:val="en-GB"/>
        </w:rPr>
        <w:t xml:space="preserve">and lacked </w:t>
      </w:r>
      <w:r w:rsidRPr="00745C47">
        <w:rPr>
          <w:lang w:val="en-GB"/>
        </w:rPr>
        <w:t xml:space="preserve">advanced refrigeration equipment. Some of the enterprises were still using </w:t>
      </w:r>
      <w:r w:rsidR="006154E2" w:rsidRPr="00745C47">
        <w:rPr>
          <w:lang w:val="en-GB"/>
        </w:rPr>
        <w:t xml:space="preserve">wooden </w:t>
      </w:r>
      <w:r w:rsidRPr="00745C47">
        <w:rPr>
          <w:lang w:val="en-GB"/>
        </w:rPr>
        <w:t>storage rack</w:t>
      </w:r>
      <w:r w:rsidR="006154E2" w:rsidRPr="00745C47">
        <w:rPr>
          <w:lang w:val="en-GB"/>
        </w:rPr>
        <w:t>s</w:t>
      </w:r>
      <w:r w:rsidRPr="00745C47">
        <w:rPr>
          <w:lang w:val="en-GB"/>
        </w:rPr>
        <w:t xml:space="preserve"> or even bamboo matting. Thirdly, the international standards in quality monitoring</w:t>
      </w:r>
      <w:r w:rsidR="00F47D45" w:rsidRPr="00745C47">
        <w:rPr>
          <w:lang w:val="en-GB"/>
        </w:rPr>
        <w:t xml:space="preserve"> had large gaps regarding</w:t>
      </w:r>
      <w:r w:rsidRPr="00745C47">
        <w:rPr>
          <w:lang w:val="en-GB"/>
        </w:rPr>
        <w:t xml:space="preserve"> temperature </w:t>
      </w:r>
      <w:r w:rsidR="00F47D45" w:rsidRPr="00745C47">
        <w:rPr>
          <w:lang w:val="en-GB"/>
        </w:rPr>
        <w:t>controls</w:t>
      </w:r>
      <w:r w:rsidRPr="00745C47">
        <w:rPr>
          <w:lang w:val="en-GB"/>
        </w:rPr>
        <w:t>, hygienic management</w:t>
      </w:r>
      <w:r w:rsidR="006154E2" w:rsidRPr="00745C47">
        <w:rPr>
          <w:lang w:val="en-GB"/>
        </w:rPr>
        <w:t>,</w:t>
      </w:r>
      <w:r w:rsidRPr="00745C47">
        <w:rPr>
          <w:lang w:val="en-GB"/>
        </w:rPr>
        <w:t xml:space="preserve"> and packaging technology. </w:t>
      </w:r>
      <w:r w:rsidR="00F47D45" w:rsidRPr="00745C47">
        <w:rPr>
          <w:lang w:val="en-GB"/>
        </w:rPr>
        <w:t>For example, t</w:t>
      </w:r>
      <w:r w:rsidRPr="00745C47">
        <w:rPr>
          <w:lang w:val="en-GB"/>
        </w:rPr>
        <w:t xml:space="preserve">he storage link, including </w:t>
      </w:r>
      <w:r w:rsidR="00F47D45" w:rsidRPr="00745C47">
        <w:rPr>
          <w:lang w:val="en-GB"/>
        </w:rPr>
        <w:t xml:space="preserve">the </w:t>
      </w:r>
      <w:r w:rsidRPr="00745C47">
        <w:rPr>
          <w:lang w:val="en-GB"/>
        </w:rPr>
        <w:t>preliminary processing and sorting</w:t>
      </w:r>
      <w:r w:rsidR="00F47D45" w:rsidRPr="00745C47">
        <w:rPr>
          <w:lang w:val="en-GB"/>
        </w:rPr>
        <w:t xml:space="preserve"> of products</w:t>
      </w:r>
      <w:r w:rsidRPr="00745C47">
        <w:rPr>
          <w:lang w:val="en-GB"/>
        </w:rPr>
        <w:t xml:space="preserve">, </w:t>
      </w:r>
      <w:r w:rsidR="00F47D45" w:rsidRPr="00745C47">
        <w:rPr>
          <w:lang w:val="en-GB"/>
        </w:rPr>
        <w:t>failed to</w:t>
      </w:r>
      <w:r w:rsidRPr="00745C47">
        <w:rPr>
          <w:lang w:val="en-GB"/>
        </w:rPr>
        <w:t xml:space="preserve"> meet international standards </w:t>
      </w:r>
      <w:r w:rsidR="006154E2" w:rsidRPr="00745C47">
        <w:rPr>
          <w:lang w:val="en-GB"/>
        </w:rPr>
        <w:t>in terms of</w:t>
      </w:r>
      <w:r w:rsidR="00F47D45" w:rsidRPr="00745C47">
        <w:rPr>
          <w:lang w:val="en-GB"/>
        </w:rPr>
        <w:t xml:space="preserve"> controlled</w:t>
      </w:r>
      <w:r w:rsidRPr="00745C47">
        <w:rPr>
          <w:lang w:val="en-GB"/>
        </w:rPr>
        <w:t xml:space="preserve"> temperature</w:t>
      </w:r>
      <w:r w:rsidR="00F47D45" w:rsidRPr="00745C47">
        <w:rPr>
          <w:lang w:val="en-GB"/>
        </w:rPr>
        <w:t>s</w:t>
      </w:r>
      <w:r w:rsidRPr="00745C47">
        <w:rPr>
          <w:lang w:val="en-GB"/>
        </w:rPr>
        <w:t xml:space="preserve">. </w:t>
      </w:r>
      <w:r w:rsidR="00F72A3A" w:rsidRPr="00745C47">
        <w:rPr>
          <w:lang w:val="en-GB"/>
        </w:rPr>
        <w:t xml:space="preserve">Also, </w:t>
      </w:r>
      <w:r w:rsidRPr="00745C47">
        <w:rPr>
          <w:lang w:val="en-GB"/>
        </w:rPr>
        <w:t xml:space="preserve">in </w:t>
      </w:r>
      <w:r w:rsidR="006154E2" w:rsidRPr="00745C47">
        <w:rPr>
          <w:lang w:val="en-GB"/>
        </w:rPr>
        <w:t xml:space="preserve">the </w:t>
      </w:r>
      <w:r w:rsidRPr="00745C47">
        <w:rPr>
          <w:lang w:val="en-GB"/>
        </w:rPr>
        <w:t xml:space="preserve">transportation link, most enterprises used </w:t>
      </w:r>
      <w:r w:rsidR="006154E2" w:rsidRPr="00745C47">
        <w:rPr>
          <w:lang w:val="en-GB"/>
        </w:rPr>
        <w:t xml:space="preserve">only </w:t>
      </w:r>
      <w:r w:rsidRPr="00745C47">
        <w:rPr>
          <w:lang w:val="en-GB"/>
        </w:rPr>
        <w:t xml:space="preserve">cotton or plastic waddings to </w:t>
      </w:r>
      <w:r w:rsidR="006154E2" w:rsidRPr="00745C47">
        <w:rPr>
          <w:lang w:val="en-GB"/>
        </w:rPr>
        <w:t xml:space="preserve">maintain a </w:t>
      </w:r>
      <w:r w:rsidRPr="00745C47">
        <w:rPr>
          <w:lang w:val="en-GB"/>
        </w:rPr>
        <w:t xml:space="preserve">cryogenic environment. </w:t>
      </w:r>
      <w:r w:rsidR="006154E2" w:rsidRPr="00745C47">
        <w:rPr>
          <w:lang w:val="en-GB"/>
        </w:rPr>
        <w:t>Lastly</w:t>
      </w:r>
      <w:r w:rsidRPr="00745C47">
        <w:rPr>
          <w:lang w:val="en-GB"/>
        </w:rPr>
        <w:t xml:space="preserve">, advanced information technology </w:t>
      </w:r>
      <w:r w:rsidR="00F72A3A" w:rsidRPr="00745C47">
        <w:rPr>
          <w:lang w:val="en-GB"/>
        </w:rPr>
        <w:t>had</w:t>
      </w:r>
      <w:r w:rsidR="006154E2" w:rsidRPr="00745C47">
        <w:rPr>
          <w:lang w:val="en-GB"/>
        </w:rPr>
        <w:t xml:space="preserve"> </w:t>
      </w:r>
      <w:r w:rsidRPr="00745C47">
        <w:rPr>
          <w:lang w:val="en-GB"/>
        </w:rPr>
        <w:t xml:space="preserve">not </w:t>
      </w:r>
      <w:r w:rsidR="00F72A3A" w:rsidRPr="00745C47">
        <w:rPr>
          <w:lang w:val="en-GB"/>
        </w:rPr>
        <w:t xml:space="preserve">been </w:t>
      </w:r>
      <w:r w:rsidRPr="00745C47">
        <w:rPr>
          <w:lang w:val="en-GB"/>
        </w:rPr>
        <w:t>applied to the management system</w:t>
      </w:r>
      <w:r w:rsidR="006154E2" w:rsidRPr="00745C47">
        <w:rPr>
          <w:lang w:val="en-GB"/>
        </w:rPr>
        <w:t>s</w:t>
      </w:r>
      <w:r w:rsidRPr="00745C47">
        <w:rPr>
          <w:lang w:val="en-GB"/>
        </w:rPr>
        <w:t>.</w:t>
      </w:r>
      <w:r w:rsidRPr="00745C47">
        <w:rPr>
          <w:rStyle w:val="FootnoteReference"/>
          <w:lang w:val="en-GB"/>
        </w:rPr>
        <w:footnoteReference w:id="5"/>
      </w:r>
      <w:r w:rsidR="00315635" w:rsidRPr="00745C47">
        <w:rPr>
          <w:lang w:val="en-GB"/>
        </w:rPr>
        <w:t xml:space="preserve"> </w:t>
      </w:r>
      <w:r w:rsidRPr="00745C47">
        <w:rPr>
          <w:lang w:val="en-GB"/>
        </w:rPr>
        <w:t xml:space="preserve">Although the traditional cold chain storage and logistics </w:t>
      </w:r>
      <w:r w:rsidRPr="00745C47">
        <w:rPr>
          <w:rFonts w:hint="eastAsia"/>
          <w:lang w:val="en-GB"/>
        </w:rPr>
        <w:t>service</w:t>
      </w:r>
      <w:r w:rsidRPr="00745C47">
        <w:rPr>
          <w:lang w:val="en-GB"/>
        </w:rPr>
        <w:t xml:space="preserve"> enterprise</w:t>
      </w:r>
      <w:r w:rsidRPr="00745C47">
        <w:rPr>
          <w:rFonts w:hint="eastAsia"/>
          <w:lang w:val="en-GB"/>
        </w:rPr>
        <w:t>s</w:t>
      </w:r>
      <w:r w:rsidRPr="00745C47">
        <w:rPr>
          <w:lang w:val="en-GB"/>
        </w:rPr>
        <w:t xml:space="preserve"> lagged behind in technology and management, the modern cold chain storage and logistics </w:t>
      </w:r>
      <w:r w:rsidRPr="00745C47">
        <w:rPr>
          <w:rFonts w:hint="eastAsia"/>
          <w:lang w:val="en-GB"/>
        </w:rPr>
        <w:t>service</w:t>
      </w:r>
      <w:r w:rsidRPr="00745C47">
        <w:rPr>
          <w:lang w:val="en-GB"/>
        </w:rPr>
        <w:t xml:space="preserve"> enterprise</w:t>
      </w:r>
      <w:r w:rsidRPr="00745C47">
        <w:rPr>
          <w:rFonts w:hint="eastAsia"/>
          <w:lang w:val="en-GB"/>
        </w:rPr>
        <w:t>s</w:t>
      </w:r>
      <w:r w:rsidRPr="00745C47">
        <w:rPr>
          <w:lang w:val="en-GB"/>
        </w:rPr>
        <w:t xml:space="preserve"> were being established with </w:t>
      </w:r>
      <w:r w:rsidR="00745C47" w:rsidRPr="00745C47">
        <w:rPr>
          <w:lang w:val="en-GB"/>
        </w:rPr>
        <w:t xml:space="preserve">the </w:t>
      </w:r>
      <w:r w:rsidRPr="00745C47">
        <w:rPr>
          <w:lang w:val="en-GB"/>
        </w:rPr>
        <w:t xml:space="preserve">introduction of advanced technology and management from Japan. </w:t>
      </w:r>
      <w:bookmarkStart w:id="13" w:name="OLE_LINK10"/>
      <w:bookmarkStart w:id="14" w:name="OLE_LINK11"/>
      <w:r w:rsidRPr="00745C47">
        <w:rPr>
          <w:lang w:val="en-GB"/>
        </w:rPr>
        <w:t xml:space="preserve">According to the data released by the Global Cold Chain Alliance </w:t>
      </w:r>
      <w:r w:rsidRPr="00745C47">
        <w:rPr>
          <w:rFonts w:hint="eastAsia"/>
          <w:lang w:val="en-GB"/>
        </w:rPr>
        <w:t>in</w:t>
      </w:r>
      <w:r w:rsidRPr="00745C47">
        <w:rPr>
          <w:lang w:val="en-GB"/>
        </w:rPr>
        <w:t xml:space="preserve"> 2017, </w:t>
      </w:r>
      <w:r w:rsidR="00F72A3A" w:rsidRPr="00745C47">
        <w:rPr>
          <w:lang w:val="en-GB"/>
        </w:rPr>
        <w:t xml:space="preserve">China’s </w:t>
      </w:r>
      <w:r w:rsidRPr="00745C47">
        <w:rPr>
          <w:lang w:val="en-GB"/>
        </w:rPr>
        <w:t xml:space="preserve">cold storage capacity in 2016 was 107 million cubic </w:t>
      </w:r>
      <w:r w:rsidR="00E53279" w:rsidRPr="00745C47">
        <w:rPr>
          <w:lang w:val="en-GB"/>
        </w:rPr>
        <w:t>metres</w:t>
      </w:r>
      <w:r w:rsidRPr="00745C47">
        <w:rPr>
          <w:lang w:val="en-GB"/>
        </w:rPr>
        <w:t>, 21</w:t>
      </w:r>
      <w:r w:rsidR="00E53279" w:rsidRPr="00745C47">
        <w:rPr>
          <w:lang w:val="en-GB"/>
        </w:rPr>
        <w:t xml:space="preserve"> per cent</w:t>
      </w:r>
      <w:r w:rsidRPr="00745C47">
        <w:rPr>
          <w:lang w:val="en-GB"/>
        </w:rPr>
        <w:t xml:space="preserve"> more than </w:t>
      </w:r>
      <w:r w:rsidR="00F72A3A" w:rsidRPr="00745C47">
        <w:rPr>
          <w:lang w:val="en-GB"/>
        </w:rPr>
        <w:t>its 2014 capacity of</w:t>
      </w:r>
      <w:r w:rsidR="00E53279" w:rsidRPr="00745C47">
        <w:rPr>
          <w:lang w:val="en-GB"/>
        </w:rPr>
        <w:t xml:space="preserve"> </w:t>
      </w:r>
      <w:r w:rsidRPr="00745C47">
        <w:rPr>
          <w:lang w:val="en-GB"/>
        </w:rPr>
        <w:t xml:space="preserve">76 million cubic </w:t>
      </w:r>
      <w:r w:rsidR="00E53279" w:rsidRPr="00745C47">
        <w:rPr>
          <w:lang w:val="en-GB"/>
        </w:rPr>
        <w:t>metres</w:t>
      </w:r>
      <w:r w:rsidRPr="00745C47">
        <w:rPr>
          <w:lang w:val="en-GB"/>
        </w:rPr>
        <w:t xml:space="preserve">. The increase of 31 million cubic </w:t>
      </w:r>
      <w:r w:rsidR="00E53279" w:rsidRPr="00745C47">
        <w:rPr>
          <w:lang w:val="en-GB"/>
        </w:rPr>
        <w:t xml:space="preserve">metres </w:t>
      </w:r>
      <w:r w:rsidRPr="00745C47">
        <w:rPr>
          <w:lang w:val="en-GB"/>
        </w:rPr>
        <w:t xml:space="preserve">was mostly </w:t>
      </w:r>
      <w:r w:rsidR="00F72A3A" w:rsidRPr="00745C47">
        <w:rPr>
          <w:lang w:val="en-GB"/>
        </w:rPr>
        <w:t xml:space="preserve">the result of </w:t>
      </w:r>
      <w:r w:rsidRPr="00745C47">
        <w:rPr>
          <w:lang w:val="en-GB"/>
        </w:rPr>
        <w:t>modern cold chain storage with advanced technology and management.</w:t>
      </w:r>
      <w:r w:rsidRPr="00745C47">
        <w:rPr>
          <w:rStyle w:val="FootnoteReference"/>
          <w:lang w:val="en-GB"/>
        </w:rPr>
        <w:footnoteReference w:id="6"/>
      </w:r>
      <w:bookmarkEnd w:id="13"/>
      <w:bookmarkEnd w:id="14"/>
    </w:p>
    <w:p w14:paraId="6609F1EF" w14:textId="77777777" w:rsidR="00F45102" w:rsidRPr="00F71588" w:rsidRDefault="00F45102" w:rsidP="00F45102">
      <w:pPr>
        <w:pStyle w:val="BodyTextMain"/>
        <w:rPr>
          <w:sz w:val="20"/>
          <w:lang w:val="en-GB"/>
        </w:rPr>
      </w:pPr>
    </w:p>
    <w:p w14:paraId="1DA7DEBF" w14:textId="77777777" w:rsidR="00F45102" w:rsidRPr="00F71588" w:rsidRDefault="00F45102" w:rsidP="00F45102">
      <w:pPr>
        <w:pStyle w:val="BodyTextMain"/>
        <w:rPr>
          <w:sz w:val="20"/>
          <w:lang w:val="en-GB"/>
        </w:rPr>
      </w:pPr>
    </w:p>
    <w:p w14:paraId="269345E7" w14:textId="6FB9BDE0" w:rsidR="00F45102" w:rsidRPr="00F71588" w:rsidRDefault="00F45102" w:rsidP="00F45102">
      <w:pPr>
        <w:pStyle w:val="Casehead3"/>
        <w:rPr>
          <w:lang w:val="en-GB"/>
        </w:rPr>
      </w:pPr>
      <w:r w:rsidRPr="00F71588">
        <w:rPr>
          <w:lang w:val="en-GB"/>
        </w:rPr>
        <w:t>T</w:t>
      </w:r>
      <w:r w:rsidRPr="00F71588">
        <w:rPr>
          <w:rFonts w:hint="eastAsia"/>
          <w:lang w:val="en-GB"/>
        </w:rPr>
        <w:t>he</w:t>
      </w:r>
      <w:r w:rsidRPr="00F71588">
        <w:rPr>
          <w:lang w:val="en-GB"/>
        </w:rPr>
        <w:t xml:space="preserve"> </w:t>
      </w:r>
      <w:r w:rsidR="00E53279">
        <w:rPr>
          <w:lang w:val="en-GB"/>
        </w:rPr>
        <w:t>N</w:t>
      </w:r>
      <w:r w:rsidRPr="00F71588">
        <w:rPr>
          <w:lang w:val="en-GB"/>
        </w:rPr>
        <w:t xml:space="preserve">ecessity </w:t>
      </w:r>
      <w:r w:rsidR="00422745">
        <w:rPr>
          <w:lang w:val="en-GB"/>
        </w:rPr>
        <w:t>for Further</w:t>
      </w:r>
      <w:r w:rsidR="00422745" w:rsidRPr="00F71588">
        <w:rPr>
          <w:lang w:val="en-GB"/>
        </w:rPr>
        <w:t xml:space="preserve"> </w:t>
      </w:r>
      <w:r w:rsidR="00E53279">
        <w:rPr>
          <w:lang w:val="en-GB"/>
        </w:rPr>
        <w:t>D</w:t>
      </w:r>
      <w:r w:rsidRPr="00F71588">
        <w:rPr>
          <w:rFonts w:hint="eastAsia"/>
          <w:lang w:val="en-GB"/>
        </w:rPr>
        <w:t>evelop</w:t>
      </w:r>
      <w:r w:rsidR="00422745">
        <w:rPr>
          <w:lang w:val="en-GB"/>
        </w:rPr>
        <w:t>ment</w:t>
      </w:r>
    </w:p>
    <w:p w14:paraId="7AED6DDB" w14:textId="77777777" w:rsidR="00F45102" w:rsidRPr="00F71588" w:rsidRDefault="00F45102" w:rsidP="00F45102">
      <w:pPr>
        <w:pStyle w:val="BodyTextMain"/>
        <w:rPr>
          <w:sz w:val="20"/>
          <w:lang w:val="en-GB"/>
        </w:rPr>
      </w:pPr>
    </w:p>
    <w:p w14:paraId="019C5A95" w14:textId="46C36449" w:rsidR="00F45102" w:rsidRPr="00D50B57" w:rsidRDefault="00422745" w:rsidP="00F45102">
      <w:pPr>
        <w:pStyle w:val="BodyTextMain"/>
        <w:rPr>
          <w:lang w:val="en-GB"/>
        </w:rPr>
      </w:pPr>
      <w:r w:rsidRPr="00D50B57">
        <w:rPr>
          <w:lang w:val="en-GB"/>
        </w:rPr>
        <w:t xml:space="preserve">Since 2010, as a result of </w:t>
      </w:r>
      <w:r w:rsidR="00F45102" w:rsidRPr="00D50B57">
        <w:rPr>
          <w:lang w:val="en-GB"/>
        </w:rPr>
        <w:t xml:space="preserve">the economic and social development of China and </w:t>
      </w:r>
      <w:r w:rsidRPr="00D50B57">
        <w:rPr>
          <w:lang w:val="en-GB"/>
        </w:rPr>
        <w:t xml:space="preserve">subsequent </w:t>
      </w:r>
      <w:r w:rsidR="00F45102" w:rsidRPr="00D50B57">
        <w:rPr>
          <w:lang w:val="en-GB"/>
        </w:rPr>
        <w:t>improvement</w:t>
      </w:r>
      <w:r w:rsidRPr="00D50B57">
        <w:rPr>
          <w:lang w:val="en-GB"/>
        </w:rPr>
        <w:t>s</w:t>
      </w:r>
      <w:r w:rsidR="00F45102" w:rsidRPr="00D50B57">
        <w:rPr>
          <w:lang w:val="en-GB"/>
        </w:rPr>
        <w:t xml:space="preserve"> </w:t>
      </w:r>
      <w:r w:rsidR="00E53279" w:rsidRPr="00D50B57">
        <w:rPr>
          <w:lang w:val="en-GB"/>
        </w:rPr>
        <w:t xml:space="preserve">in household </w:t>
      </w:r>
      <w:r w:rsidR="00F45102" w:rsidRPr="00D50B57">
        <w:rPr>
          <w:lang w:val="en-GB"/>
        </w:rPr>
        <w:t>income</w:t>
      </w:r>
      <w:r w:rsidR="00E53279" w:rsidRPr="00D50B57">
        <w:rPr>
          <w:lang w:val="en-GB"/>
        </w:rPr>
        <w:t>s</w:t>
      </w:r>
      <w:r w:rsidR="00F45102" w:rsidRPr="00D50B57">
        <w:rPr>
          <w:lang w:val="en-GB"/>
        </w:rPr>
        <w:t>, people</w:t>
      </w:r>
      <w:r w:rsidRPr="00D50B57">
        <w:rPr>
          <w:lang w:val="en-GB"/>
        </w:rPr>
        <w:t xml:space="preserve"> </w:t>
      </w:r>
      <w:r w:rsidR="00F45102" w:rsidRPr="00D50B57">
        <w:rPr>
          <w:lang w:val="en-GB"/>
        </w:rPr>
        <w:t>ha</w:t>
      </w:r>
      <w:r w:rsidR="00F45102" w:rsidRPr="00D50B57">
        <w:rPr>
          <w:rFonts w:eastAsiaTheme="minorEastAsia" w:hint="eastAsia"/>
          <w:lang w:val="en-GB" w:eastAsia="zh-CN"/>
        </w:rPr>
        <w:t>d</w:t>
      </w:r>
      <w:r w:rsidR="00F45102" w:rsidRPr="00D50B57">
        <w:rPr>
          <w:lang w:val="en-GB"/>
        </w:rPr>
        <w:t xml:space="preserve"> been </w:t>
      </w:r>
      <w:r w:rsidR="00E53279" w:rsidRPr="00D50B57">
        <w:rPr>
          <w:lang w:val="en-GB"/>
        </w:rPr>
        <w:t>increasing</w:t>
      </w:r>
      <w:r w:rsidRPr="00D50B57">
        <w:rPr>
          <w:lang w:val="en-GB"/>
        </w:rPr>
        <w:t>ly demanding quality fresh food</w:t>
      </w:r>
      <w:r w:rsidR="00E53279" w:rsidRPr="00D50B57">
        <w:rPr>
          <w:lang w:val="en-GB"/>
        </w:rPr>
        <w:t>,</w:t>
      </w:r>
      <w:r w:rsidR="00F45102" w:rsidRPr="00D50B57">
        <w:rPr>
          <w:rStyle w:val="FootnoteReference"/>
          <w:lang w:val="en-GB"/>
        </w:rPr>
        <w:footnoteReference w:id="7"/>
      </w:r>
      <w:r w:rsidR="00F45102" w:rsidRPr="00D50B57">
        <w:rPr>
          <w:lang w:val="en-GB"/>
        </w:rPr>
        <w:t xml:space="preserve"> which also stimulated the development of cold chain </w:t>
      </w:r>
      <w:r w:rsidR="00F45102" w:rsidRPr="00D50B57">
        <w:rPr>
          <w:rFonts w:hint="eastAsia"/>
          <w:lang w:val="en-GB"/>
        </w:rPr>
        <w:t>storage</w:t>
      </w:r>
      <w:r w:rsidR="00F45102" w:rsidRPr="00D50B57">
        <w:rPr>
          <w:lang w:val="en-GB"/>
        </w:rPr>
        <w:t xml:space="preserve"> </w:t>
      </w:r>
      <w:r w:rsidR="00F45102" w:rsidRPr="00D50B57">
        <w:rPr>
          <w:rFonts w:hint="eastAsia"/>
          <w:lang w:val="en-GB"/>
        </w:rPr>
        <w:t>and</w:t>
      </w:r>
      <w:r w:rsidR="00F45102" w:rsidRPr="00D50B57">
        <w:rPr>
          <w:lang w:val="en-GB"/>
        </w:rPr>
        <w:t xml:space="preserve"> logistics </w:t>
      </w:r>
      <w:r w:rsidR="00F45102" w:rsidRPr="00D50B57">
        <w:rPr>
          <w:rFonts w:hint="eastAsia"/>
          <w:lang w:val="en-GB"/>
        </w:rPr>
        <w:t>service</w:t>
      </w:r>
      <w:r w:rsidR="00F45102" w:rsidRPr="00D50B57">
        <w:rPr>
          <w:lang w:val="en-GB"/>
        </w:rPr>
        <w:t xml:space="preserve"> enterprise</w:t>
      </w:r>
      <w:r w:rsidR="00F45102" w:rsidRPr="00D50B57">
        <w:rPr>
          <w:rFonts w:hint="eastAsia"/>
          <w:lang w:val="en-GB"/>
        </w:rPr>
        <w:t>s</w:t>
      </w:r>
      <w:r w:rsidR="00F45102" w:rsidRPr="00D50B57">
        <w:rPr>
          <w:lang w:val="en-GB"/>
        </w:rPr>
        <w:t>. According to the statistics of the National Development and Reform Commission, in 2010, the cold chain circulation rate</w:t>
      </w:r>
      <w:r w:rsidR="00E53279" w:rsidRPr="00D50B57">
        <w:rPr>
          <w:lang w:val="en-GB"/>
        </w:rPr>
        <w:t>s</w:t>
      </w:r>
      <w:r w:rsidR="00F45102" w:rsidRPr="00D50B57">
        <w:rPr>
          <w:lang w:val="en-GB"/>
        </w:rPr>
        <w:t xml:space="preserve"> of fruits and vegetables, meats, and aquatic products were 5</w:t>
      </w:r>
      <w:r w:rsidR="00E53279" w:rsidRPr="00D50B57">
        <w:rPr>
          <w:lang w:val="en-GB"/>
        </w:rPr>
        <w:t xml:space="preserve"> per cent</w:t>
      </w:r>
      <w:r w:rsidR="00F45102" w:rsidRPr="00D50B57">
        <w:rPr>
          <w:lang w:val="en-GB"/>
        </w:rPr>
        <w:t>, 15</w:t>
      </w:r>
      <w:r w:rsidR="00E53279" w:rsidRPr="00D50B57">
        <w:rPr>
          <w:lang w:val="en-GB"/>
        </w:rPr>
        <w:t xml:space="preserve"> per cent</w:t>
      </w:r>
      <w:r w:rsidR="00F45102" w:rsidRPr="00D50B57">
        <w:rPr>
          <w:lang w:val="en-GB"/>
        </w:rPr>
        <w:t xml:space="preserve">, </w:t>
      </w:r>
      <w:r w:rsidR="00E53279" w:rsidRPr="00D50B57">
        <w:rPr>
          <w:lang w:val="en-GB"/>
        </w:rPr>
        <w:t xml:space="preserve">and </w:t>
      </w:r>
      <w:r w:rsidR="00F45102" w:rsidRPr="00D50B57">
        <w:rPr>
          <w:lang w:val="en-GB"/>
        </w:rPr>
        <w:t>23</w:t>
      </w:r>
      <w:r w:rsidR="00E53279" w:rsidRPr="00D50B57">
        <w:rPr>
          <w:lang w:val="en-GB"/>
        </w:rPr>
        <w:t xml:space="preserve"> per</w:t>
      </w:r>
      <w:r w:rsidR="00F24D9A" w:rsidRPr="00D50B57">
        <w:rPr>
          <w:lang w:val="en-GB"/>
        </w:rPr>
        <w:t xml:space="preserve"> </w:t>
      </w:r>
      <w:r w:rsidR="00E53279" w:rsidRPr="00D50B57">
        <w:rPr>
          <w:lang w:val="en-GB"/>
        </w:rPr>
        <w:t>cent,</w:t>
      </w:r>
      <w:r w:rsidR="00F45102" w:rsidRPr="00D50B57">
        <w:rPr>
          <w:lang w:val="en-GB"/>
        </w:rPr>
        <w:t xml:space="preserve"> respectively. </w:t>
      </w:r>
      <w:r w:rsidR="00E53279" w:rsidRPr="00D50B57">
        <w:rPr>
          <w:lang w:val="en-GB"/>
        </w:rPr>
        <w:t>B</w:t>
      </w:r>
      <w:r w:rsidR="00F45102" w:rsidRPr="00D50B57">
        <w:rPr>
          <w:lang w:val="en-GB"/>
        </w:rPr>
        <w:t>y 2015, the cold chain circulation rate</w:t>
      </w:r>
      <w:r w:rsidRPr="00D50B57">
        <w:rPr>
          <w:lang w:val="en-GB"/>
        </w:rPr>
        <w:t>s for these products</w:t>
      </w:r>
      <w:r w:rsidR="00F45102" w:rsidRPr="00D50B57">
        <w:rPr>
          <w:lang w:val="en-GB"/>
        </w:rPr>
        <w:t xml:space="preserve"> had reached 20</w:t>
      </w:r>
      <w:r w:rsidR="00E53279" w:rsidRPr="00D50B57">
        <w:rPr>
          <w:lang w:val="en-GB"/>
        </w:rPr>
        <w:t xml:space="preserve"> per cent</w:t>
      </w:r>
      <w:r w:rsidR="00F45102" w:rsidRPr="00D50B57">
        <w:rPr>
          <w:lang w:val="en-GB"/>
        </w:rPr>
        <w:t>, 30</w:t>
      </w:r>
      <w:r w:rsidR="00E53279" w:rsidRPr="00D50B57">
        <w:rPr>
          <w:lang w:val="en-GB"/>
        </w:rPr>
        <w:t xml:space="preserve"> per cent</w:t>
      </w:r>
      <w:r w:rsidR="00F45102" w:rsidRPr="00D50B57">
        <w:rPr>
          <w:lang w:val="en-GB"/>
        </w:rPr>
        <w:t xml:space="preserve">, </w:t>
      </w:r>
      <w:r w:rsidR="00E53279" w:rsidRPr="00D50B57">
        <w:rPr>
          <w:lang w:val="en-GB"/>
        </w:rPr>
        <w:t xml:space="preserve">and </w:t>
      </w:r>
      <w:r w:rsidR="00F45102" w:rsidRPr="00D50B57">
        <w:rPr>
          <w:lang w:val="en-GB"/>
        </w:rPr>
        <w:t>36</w:t>
      </w:r>
      <w:r w:rsidR="00E53279" w:rsidRPr="00D50B57">
        <w:rPr>
          <w:lang w:val="en-GB"/>
        </w:rPr>
        <w:t xml:space="preserve"> per cent,</w:t>
      </w:r>
      <w:r w:rsidR="00F45102" w:rsidRPr="00D50B57">
        <w:rPr>
          <w:lang w:val="en-GB"/>
        </w:rPr>
        <w:t xml:space="preserve"> respectively (</w:t>
      </w:r>
      <w:r w:rsidR="00F45102" w:rsidRPr="00D50B57">
        <w:rPr>
          <w:kern w:val="22"/>
          <w:lang w:val="en-GB"/>
        </w:rPr>
        <w:t>see Exhibit 2</w:t>
      </w:r>
      <w:r w:rsidR="00F45102" w:rsidRPr="00D50B57">
        <w:rPr>
          <w:lang w:val="en-GB"/>
        </w:rPr>
        <w:t>)</w:t>
      </w:r>
      <w:r w:rsidR="00E53279" w:rsidRPr="00D50B57">
        <w:rPr>
          <w:lang w:val="en-GB"/>
        </w:rPr>
        <w:t>.</w:t>
      </w:r>
      <w:r w:rsidR="00F45102" w:rsidRPr="00D50B57">
        <w:rPr>
          <w:rStyle w:val="FootnoteReference"/>
          <w:lang w:val="en-GB"/>
        </w:rPr>
        <w:footnoteReference w:id="8"/>
      </w:r>
      <w:r w:rsidR="00F45102" w:rsidRPr="00D50B57">
        <w:rPr>
          <w:lang w:val="en-GB"/>
        </w:rPr>
        <w:t xml:space="preserve"> The statistics indicated that the cold chain circulation rate</w:t>
      </w:r>
      <w:r w:rsidRPr="00D50B57">
        <w:rPr>
          <w:lang w:val="en-GB"/>
        </w:rPr>
        <w:t>s</w:t>
      </w:r>
      <w:r w:rsidR="00F45102" w:rsidRPr="00D50B57">
        <w:rPr>
          <w:lang w:val="en-GB"/>
        </w:rPr>
        <w:t xml:space="preserve"> in China had increased significantly since 2010. Therefore, many enterprises in traditional industries such as food manufacture</w:t>
      </w:r>
      <w:r w:rsidR="00F24D9A" w:rsidRPr="00D50B57">
        <w:rPr>
          <w:lang w:val="en-GB"/>
        </w:rPr>
        <w:t>r</w:t>
      </w:r>
      <w:r w:rsidR="00F45102" w:rsidRPr="00D50B57">
        <w:rPr>
          <w:lang w:val="en-GB"/>
        </w:rPr>
        <w:t xml:space="preserve">s, logistics suppliers, and refrigeration equipment manufacturers had entered the cold chain storage and logistics service industry. However, </w:t>
      </w:r>
      <w:r w:rsidR="00F45102" w:rsidRPr="00D50B57">
        <w:rPr>
          <w:rFonts w:hint="eastAsia"/>
          <w:lang w:val="en-GB"/>
        </w:rPr>
        <w:t>c</w:t>
      </w:r>
      <w:r w:rsidR="00F45102" w:rsidRPr="00D50B57">
        <w:rPr>
          <w:lang w:val="en-GB"/>
        </w:rPr>
        <w:t xml:space="preserve">ompared with the mature and powerful cold chain storage and logistics service enterprises in developed countries, the </w:t>
      </w:r>
      <w:r w:rsidRPr="00D50B57">
        <w:rPr>
          <w:lang w:val="en-GB"/>
        </w:rPr>
        <w:t xml:space="preserve">Chinese </w:t>
      </w:r>
      <w:r w:rsidR="00F45102" w:rsidRPr="00D50B57">
        <w:rPr>
          <w:lang w:val="en-GB"/>
        </w:rPr>
        <w:t xml:space="preserve">cold chain storage and logistics service enterprises still </w:t>
      </w:r>
      <w:r w:rsidRPr="00D50B57">
        <w:rPr>
          <w:lang w:val="en-GB"/>
        </w:rPr>
        <w:t>lacked strength</w:t>
      </w:r>
      <w:r w:rsidR="00F45102" w:rsidRPr="00D50B57">
        <w:rPr>
          <w:lang w:val="en-GB"/>
        </w:rPr>
        <w:t xml:space="preserve"> in early 2017.</w:t>
      </w:r>
    </w:p>
    <w:p w14:paraId="664BA885" w14:textId="77777777" w:rsidR="00F45102" w:rsidRPr="00F71588" w:rsidRDefault="00F45102" w:rsidP="00F45102">
      <w:pPr>
        <w:pStyle w:val="BodyTextMain"/>
        <w:rPr>
          <w:sz w:val="18"/>
          <w:lang w:val="en-GB"/>
        </w:rPr>
      </w:pPr>
    </w:p>
    <w:p w14:paraId="7F8CDE77" w14:textId="77777777" w:rsidR="00F45102" w:rsidRPr="00F71588" w:rsidRDefault="00F45102" w:rsidP="00F45102">
      <w:pPr>
        <w:pStyle w:val="BodyTextMain"/>
        <w:rPr>
          <w:sz w:val="20"/>
          <w:lang w:val="en-GB"/>
        </w:rPr>
      </w:pPr>
      <w:bookmarkStart w:id="15" w:name="OLE_LINK13"/>
      <w:bookmarkStart w:id="16" w:name="OLE_LINK12"/>
    </w:p>
    <w:bookmarkEnd w:id="15"/>
    <w:bookmarkEnd w:id="16"/>
    <w:p w14:paraId="5A3F72F7" w14:textId="77777777" w:rsidR="00F45102" w:rsidRPr="00F71588" w:rsidRDefault="00F45102" w:rsidP="00F45102">
      <w:pPr>
        <w:pStyle w:val="Casehead1"/>
        <w:keepNext/>
        <w:rPr>
          <w:rFonts w:eastAsiaTheme="minorEastAsia"/>
          <w:lang w:val="en-GB" w:eastAsia="zh-CN"/>
        </w:rPr>
      </w:pPr>
      <w:r w:rsidRPr="00F71588">
        <w:rPr>
          <w:lang w:val="en-GB"/>
        </w:rPr>
        <w:lastRenderedPageBreak/>
        <w:t>Zhangzidao</w:t>
      </w:r>
    </w:p>
    <w:p w14:paraId="4F2A51C2" w14:textId="77777777" w:rsidR="00F45102" w:rsidRPr="00F71588" w:rsidRDefault="00F45102" w:rsidP="00F45102">
      <w:pPr>
        <w:pStyle w:val="BodyTextMain"/>
        <w:keepNext/>
        <w:rPr>
          <w:rFonts w:eastAsiaTheme="minorEastAsia"/>
          <w:sz w:val="20"/>
          <w:lang w:val="en-GB"/>
        </w:rPr>
      </w:pPr>
    </w:p>
    <w:p w14:paraId="258F6C20" w14:textId="77777777" w:rsidR="00F45102" w:rsidRPr="00F71588" w:rsidRDefault="00F45102" w:rsidP="00F45102">
      <w:pPr>
        <w:pStyle w:val="Casehead2"/>
        <w:keepNext/>
        <w:rPr>
          <w:rFonts w:eastAsiaTheme="minorEastAsia"/>
          <w:lang w:val="en-GB" w:eastAsia="zh-CN"/>
        </w:rPr>
      </w:pPr>
      <w:r w:rsidRPr="00F71588">
        <w:rPr>
          <w:rFonts w:eastAsiaTheme="minorEastAsia"/>
          <w:lang w:val="en-GB" w:eastAsia="zh-CN"/>
        </w:rPr>
        <w:t>F</w:t>
      </w:r>
      <w:r w:rsidRPr="00F71588">
        <w:rPr>
          <w:rFonts w:eastAsiaTheme="minorEastAsia" w:hint="eastAsia"/>
          <w:lang w:val="en-GB" w:eastAsia="zh-CN"/>
        </w:rPr>
        <w:t xml:space="preserve">oundation </w:t>
      </w:r>
      <w:r w:rsidRPr="00F71588">
        <w:rPr>
          <w:rFonts w:eastAsiaTheme="minorEastAsia"/>
          <w:lang w:val="en-GB" w:eastAsia="zh-CN"/>
        </w:rPr>
        <w:t xml:space="preserve">of </w:t>
      </w:r>
      <w:proofErr w:type="spellStart"/>
      <w:r w:rsidRPr="00F71588">
        <w:rPr>
          <w:rFonts w:eastAsiaTheme="minorEastAsia"/>
          <w:lang w:val="en-GB" w:eastAsia="zh-CN"/>
        </w:rPr>
        <w:t>Zhangzidao</w:t>
      </w:r>
      <w:proofErr w:type="spellEnd"/>
    </w:p>
    <w:p w14:paraId="0A33C9A4" w14:textId="77777777" w:rsidR="00F45102" w:rsidRPr="00F71588" w:rsidRDefault="00F45102" w:rsidP="00F45102">
      <w:pPr>
        <w:pStyle w:val="BodyTextMain"/>
        <w:keepNext/>
        <w:rPr>
          <w:rFonts w:eastAsiaTheme="minorEastAsia"/>
          <w:sz w:val="20"/>
          <w:lang w:val="en-GB" w:eastAsia="zh-CN"/>
        </w:rPr>
      </w:pPr>
    </w:p>
    <w:p w14:paraId="7FCB4D06" w14:textId="0DE43A9B" w:rsidR="00F45102" w:rsidRPr="00F71588" w:rsidRDefault="00154145" w:rsidP="00F45102">
      <w:pPr>
        <w:pStyle w:val="BodyTextMain"/>
        <w:keepNext/>
        <w:rPr>
          <w:lang w:val="en-GB"/>
        </w:rPr>
      </w:pPr>
      <w:r>
        <w:rPr>
          <w:lang w:val="en-GB"/>
        </w:rPr>
        <w:t xml:space="preserve">On January 6, 2012, </w:t>
      </w:r>
      <w:proofErr w:type="spellStart"/>
      <w:r w:rsidR="00F45102" w:rsidRPr="00F71588">
        <w:rPr>
          <w:lang w:val="en-GB"/>
        </w:rPr>
        <w:t>Zhangzidao</w:t>
      </w:r>
      <w:proofErr w:type="spellEnd"/>
      <w:r w:rsidR="00F45102" w:rsidRPr="00F71588">
        <w:rPr>
          <w:lang w:val="en-GB"/>
        </w:rPr>
        <w:t xml:space="preserve"> Group, </w:t>
      </w:r>
      <w:r w:rsidR="00801D8F" w:rsidRPr="00F71588">
        <w:rPr>
          <w:lang w:val="en-GB"/>
        </w:rPr>
        <w:t>Ch</w:t>
      </w:r>
      <w:r w:rsidR="00801D8F">
        <w:rPr>
          <w:lang w:val="en-GB"/>
        </w:rPr>
        <w:t>uo</w:t>
      </w:r>
      <w:r w:rsidR="00801D8F" w:rsidRPr="00F71588">
        <w:rPr>
          <w:lang w:val="en-GB"/>
        </w:rPr>
        <w:t xml:space="preserve"> </w:t>
      </w:r>
      <w:proofErr w:type="spellStart"/>
      <w:r w:rsidR="00F45102" w:rsidRPr="00F71588">
        <w:rPr>
          <w:lang w:val="en-GB"/>
        </w:rPr>
        <w:t>Gyorui</w:t>
      </w:r>
      <w:proofErr w:type="spellEnd"/>
      <w:r w:rsidR="00F45102" w:rsidRPr="00F71588">
        <w:rPr>
          <w:lang w:val="en-GB"/>
        </w:rPr>
        <w:t xml:space="preserve"> Co., Ltd</w:t>
      </w:r>
      <w:r w:rsidR="00F45102" w:rsidRPr="00F71588">
        <w:rPr>
          <w:rFonts w:eastAsiaTheme="minorEastAsia" w:hint="eastAsia"/>
          <w:lang w:val="en-GB" w:eastAsia="zh-CN"/>
        </w:rPr>
        <w:t>.</w:t>
      </w:r>
      <w:r w:rsidR="00801D8F">
        <w:rPr>
          <w:rFonts w:eastAsiaTheme="minorEastAsia"/>
          <w:lang w:val="en-GB" w:eastAsia="zh-CN"/>
        </w:rPr>
        <w:t>,</w:t>
      </w:r>
      <w:r w:rsidR="00F45102" w:rsidRPr="00F71588">
        <w:rPr>
          <w:lang w:val="en-GB"/>
        </w:rPr>
        <w:t xml:space="preserve"> and </w:t>
      </w:r>
      <w:proofErr w:type="spellStart"/>
      <w:r w:rsidR="00F45102" w:rsidRPr="00F71588">
        <w:rPr>
          <w:lang w:val="en-GB"/>
        </w:rPr>
        <w:t>Hohsui</w:t>
      </w:r>
      <w:proofErr w:type="spellEnd"/>
      <w:r w:rsidR="00F45102" w:rsidRPr="00F71588">
        <w:rPr>
          <w:lang w:val="en-GB"/>
        </w:rPr>
        <w:t xml:space="preserve"> Corporation </w:t>
      </w:r>
      <w:r w:rsidR="00A31B06">
        <w:rPr>
          <w:lang w:val="en-GB"/>
        </w:rPr>
        <w:t xml:space="preserve">established </w:t>
      </w:r>
      <w:proofErr w:type="spellStart"/>
      <w:r w:rsidR="00A31B06">
        <w:rPr>
          <w:lang w:val="en-GB"/>
        </w:rPr>
        <w:t>Zhangzidao</w:t>
      </w:r>
      <w:proofErr w:type="spellEnd"/>
      <w:r w:rsidR="00F45102" w:rsidRPr="00F71588">
        <w:rPr>
          <w:lang w:val="en-GB"/>
        </w:rPr>
        <w:t xml:space="preserve">, specializing in cold chain storage and logistics service for </w:t>
      </w:r>
      <w:r w:rsidR="00A31B06">
        <w:rPr>
          <w:lang w:val="en-GB"/>
        </w:rPr>
        <w:t xml:space="preserve">the </w:t>
      </w:r>
      <w:r w:rsidR="00F45102" w:rsidRPr="00F71588">
        <w:rPr>
          <w:lang w:val="en-GB"/>
        </w:rPr>
        <w:t xml:space="preserve">IFAP supply chain in Dalian City, Liaoning Province, China. </w:t>
      </w:r>
      <w:r w:rsidR="00A31B06">
        <w:rPr>
          <w:lang w:val="en-GB"/>
        </w:rPr>
        <w:t xml:space="preserve">The </w:t>
      </w:r>
      <w:r w:rsidR="00F45102" w:rsidRPr="00F71588">
        <w:rPr>
          <w:lang w:val="en-GB"/>
        </w:rPr>
        <w:t xml:space="preserve">business </w:t>
      </w:r>
      <w:r w:rsidR="00A31B06">
        <w:rPr>
          <w:lang w:val="en-GB"/>
        </w:rPr>
        <w:t>handled</w:t>
      </w:r>
      <w:r w:rsidR="00A31B06" w:rsidRPr="00F71588">
        <w:rPr>
          <w:lang w:val="en-GB"/>
        </w:rPr>
        <w:t xml:space="preserve"> </w:t>
      </w:r>
      <w:r w:rsidR="00F45102" w:rsidRPr="00F71588">
        <w:rPr>
          <w:lang w:val="en-GB"/>
        </w:rPr>
        <w:t xml:space="preserve">aquatic products such as codfish, flatfish, salmon, crab, </w:t>
      </w:r>
      <w:r w:rsidR="00A31B06">
        <w:rPr>
          <w:lang w:val="en-GB"/>
        </w:rPr>
        <w:t xml:space="preserve">and </w:t>
      </w:r>
      <w:r w:rsidR="00F45102" w:rsidRPr="00F71588">
        <w:rPr>
          <w:lang w:val="en-GB"/>
        </w:rPr>
        <w:t>squid</w:t>
      </w:r>
      <w:r w:rsidR="00A31B06">
        <w:rPr>
          <w:lang w:val="en-GB"/>
        </w:rPr>
        <w:t>,</w:t>
      </w:r>
      <w:r w:rsidR="00F45102" w:rsidRPr="00F71588">
        <w:rPr>
          <w:lang w:val="en-GB"/>
        </w:rPr>
        <w:t xml:space="preserve"> and also several kinds of meat.</w:t>
      </w:r>
    </w:p>
    <w:p w14:paraId="3556E514" w14:textId="77777777" w:rsidR="00F45102" w:rsidRPr="00F71588" w:rsidRDefault="00F45102" w:rsidP="00F45102">
      <w:pPr>
        <w:pStyle w:val="BodyTextMain"/>
        <w:rPr>
          <w:sz w:val="20"/>
          <w:lang w:val="en-GB"/>
        </w:rPr>
      </w:pPr>
    </w:p>
    <w:p w14:paraId="619EFA85" w14:textId="5261F789" w:rsidR="00F45102" w:rsidRPr="00F71588" w:rsidRDefault="00F45102" w:rsidP="00F45102">
      <w:pPr>
        <w:pStyle w:val="BodyTextMain"/>
        <w:rPr>
          <w:lang w:val="en-GB"/>
        </w:rPr>
      </w:pPr>
      <w:proofErr w:type="spellStart"/>
      <w:r w:rsidRPr="00F71588">
        <w:rPr>
          <w:lang w:val="en-GB"/>
        </w:rPr>
        <w:t>Zhangzidao</w:t>
      </w:r>
      <w:proofErr w:type="spellEnd"/>
      <w:r w:rsidRPr="00F71588">
        <w:rPr>
          <w:lang w:val="en-GB"/>
        </w:rPr>
        <w:t xml:space="preserve"> owned advanced technology and management in cold chain storage and logistics service</w:t>
      </w:r>
      <w:r w:rsidR="00A31B06">
        <w:rPr>
          <w:lang w:val="en-GB"/>
        </w:rPr>
        <w:t>s</w:t>
      </w:r>
      <w:r w:rsidRPr="00F71588">
        <w:rPr>
          <w:lang w:val="en-GB"/>
        </w:rPr>
        <w:t xml:space="preserve">. </w:t>
      </w:r>
      <w:r w:rsidR="00154145">
        <w:rPr>
          <w:lang w:val="en-GB"/>
        </w:rPr>
        <w:t>O</w:t>
      </w:r>
      <w:r w:rsidRPr="00F71588">
        <w:rPr>
          <w:lang w:val="en-GB"/>
        </w:rPr>
        <w:t xml:space="preserve">n February </w:t>
      </w:r>
      <w:r w:rsidR="00A31B06">
        <w:rPr>
          <w:lang w:val="en-GB"/>
        </w:rPr>
        <w:t xml:space="preserve">18, </w:t>
      </w:r>
      <w:r w:rsidRPr="00F71588">
        <w:rPr>
          <w:lang w:val="en-GB"/>
        </w:rPr>
        <w:t xml:space="preserve">2014, </w:t>
      </w:r>
      <w:r w:rsidR="00A31B06">
        <w:rPr>
          <w:lang w:val="en-GB"/>
        </w:rPr>
        <w:t xml:space="preserve">the company invested more than </w:t>
      </w:r>
      <w:r w:rsidRPr="00F71588">
        <w:rPr>
          <w:spacing w:val="-2"/>
          <w:kern w:val="22"/>
          <w:lang w:val="en-GB"/>
        </w:rPr>
        <w:t>¥</w:t>
      </w:r>
      <w:r w:rsidRPr="00F71588">
        <w:rPr>
          <w:lang w:val="en-GB"/>
        </w:rPr>
        <w:t>330 million</w:t>
      </w:r>
      <w:r w:rsidRPr="00F71588">
        <w:rPr>
          <w:rStyle w:val="FootnoteReference"/>
          <w:lang w:val="en-GB"/>
        </w:rPr>
        <w:footnoteReference w:id="9"/>
      </w:r>
      <w:r w:rsidRPr="00F71588">
        <w:rPr>
          <w:lang w:val="en-GB"/>
        </w:rPr>
        <w:t xml:space="preserve"> and constructed its first modern cold storage with a capacity </w:t>
      </w:r>
      <w:r w:rsidR="00A441C6">
        <w:rPr>
          <w:lang w:val="en-GB"/>
        </w:rPr>
        <w:t xml:space="preserve">of </w:t>
      </w:r>
      <w:r w:rsidRPr="00F71588">
        <w:rPr>
          <w:lang w:val="en-GB"/>
        </w:rPr>
        <w:t>more than 50</w:t>
      </w:r>
      <w:r w:rsidR="00A31B06">
        <w:rPr>
          <w:lang w:val="en-GB"/>
        </w:rPr>
        <w:t>,000</w:t>
      </w:r>
      <w:r w:rsidRPr="00F71588">
        <w:rPr>
          <w:lang w:val="en-GB"/>
        </w:rPr>
        <w:t xml:space="preserve"> tons, </w:t>
      </w:r>
      <w:r w:rsidR="00A31B06">
        <w:rPr>
          <w:lang w:val="en-GB"/>
        </w:rPr>
        <w:t>making it</w:t>
      </w:r>
      <w:r w:rsidRPr="00F71588">
        <w:rPr>
          <w:lang w:val="en-GB"/>
        </w:rPr>
        <w:t xml:space="preserve"> the biggest </w:t>
      </w:r>
      <w:r w:rsidR="00A31B06">
        <w:rPr>
          <w:lang w:val="en-GB"/>
        </w:rPr>
        <w:t xml:space="preserve">cold storage </w:t>
      </w:r>
      <w:r w:rsidRPr="00F71588">
        <w:rPr>
          <w:lang w:val="en-GB"/>
        </w:rPr>
        <w:t xml:space="preserve">in </w:t>
      </w:r>
      <w:proofErr w:type="spellStart"/>
      <w:r w:rsidRPr="00F71588">
        <w:rPr>
          <w:lang w:val="en-GB"/>
        </w:rPr>
        <w:t>Northeast</w:t>
      </w:r>
      <w:r w:rsidR="00B12A56">
        <w:rPr>
          <w:lang w:val="en-GB"/>
        </w:rPr>
        <w:t>ern</w:t>
      </w:r>
      <w:proofErr w:type="spellEnd"/>
      <w:r w:rsidR="00A31B06" w:rsidRPr="00F71588">
        <w:rPr>
          <w:lang w:val="en-GB"/>
        </w:rPr>
        <w:t xml:space="preserve"> </w:t>
      </w:r>
      <w:r w:rsidRPr="00F71588">
        <w:rPr>
          <w:lang w:val="en-GB"/>
        </w:rPr>
        <w:t xml:space="preserve">China. </w:t>
      </w:r>
      <w:r w:rsidR="006815AF">
        <w:rPr>
          <w:lang w:val="en-GB"/>
        </w:rPr>
        <w:t xml:space="preserve">It </w:t>
      </w:r>
      <w:r w:rsidRPr="00F71588">
        <w:rPr>
          <w:lang w:val="en-GB"/>
        </w:rPr>
        <w:t xml:space="preserve">was the first </w:t>
      </w:r>
      <w:r w:rsidR="00A31B06">
        <w:rPr>
          <w:lang w:val="en-GB"/>
        </w:rPr>
        <w:t xml:space="preserve">cold storage facility in China </w:t>
      </w:r>
      <w:r w:rsidRPr="00F71588">
        <w:rPr>
          <w:lang w:val="en-GB"/>
        </w:rPr>
        <w:t xml:space="preserve">to adopt the most advanced </w:t>
      </w:r>
      <w:r w:rsidR="00A31B06">
        <w:rPr>
          <w:lang w:val="en-GB"/>
        </w:rPr>
        <w:t xml:space="preserve">carbon dioxide </w:t>
      </w:r>
      <w:r w:rsidRPr="00F71588">
        <w:rPr>
          <w:lang w:val="en-GB"/>
        </w:rPr>
        <w:t>pump circulation system, which guaranteed the safety of people and products</w:t>
      </w:r>
      <w:r w:rsidR="00A31B06">
        <w:rPr>
          <w:lang w:val="en-GB"/>
        </w:rPr>
        <w:t>,</w:t>
      </w:r>
      <w:r w:rsidRPr="00F71588">
        <w:rPr>
          <w:lang w:val="en-GB"/>
        </w:rPr>
        <w:t xml:space="preserve"> and avoided damage </w:t>
      </w:r>
      <w:r w:rsidR="00B12A56">
        <w:rPr>
          <w:lang w:val="en-GB"/>
        </w:rPr>
        <w:t>from</w:t>
      </w:r>
      <w:r w:rsidRPr="00F71588">
        <w:rPr>
          <w:lang w:val="en-GB"/>
        </w:rPr>
        <w:t xml:space="preserve"> frosting and blast cooling. </w:t>
      </w:r>
      <w:r w:rsidR="00B12A56">
        <w:rPr>
          <w:lang w:val="en-GB"/>
        </w:rPr>
        <w:t>T</w:t>
      </w:r>
      <w:r w:rsidRPr="00F71588">
        <w:rPr>
          <w:lang w:val="en-GB"/>
        </w:rPr>
        <w:t xml:space="preserve">his cold storage could </w:t>
      </w:r>
      <w:r w:rsidR="00B12A56">
        <w:rPr>
          <w:lang w:val="en-GB"/>
        </w:rPr>
        <w:t xml:space="preserve">also </w:t>
      </w:r>
      <w:r w:rsidR="006815AF">
        <w:rPr>
          <w:lang w:val="en-GB"/>
        </w:rPr>
        <w:t>maintain</w:t>
      </w:r>
      <w:r w:rsidR="006815AF" w:rsidRPr="00F71588">
        <w:rPr>
          <w:lang w:val="en-GB"/>
        </w:rPr>
        <w:t xml:space="preserve"> </w:t>
      </w:r>
      <w:r w:rsidRPr="00F71588">
        <w:rPr>
          <w:lang w:val="en-GB"/>
        </w:rPr>
        <w:t>the temperature between</w:t>
      </w:r>
      <w:r w:rsidR="006379ED">
        <w:rPr>
          <w:lang w:val="en-GB"/>
        </w:rPr>
        <w:t xml:space="preserve"> approximately</w:t>
      </w:r>
      <w:r w:rsidRPr="00F71588">
        <w:rPr>
          <w:lang w:val="en-GB"/>
        </w:rPr>
        <w:t xml:space="preserve"> </w:t>
      </w:r>
      <w:r w:rsidR="00B12A56" w:rsidRPr="00D50B57">
        <w:t>−</w:t>
      </w:r>
      <w:r w:rsidRPr="00D50B57">
        <w:t>20</w:t>
      </w:r>
      <w:r w:rsidRPr="00D50B57">
        <w:rPr>
          <w:rFonts w:ascii="Cambria Math" w:hAnsi="Cambria Math" w:cs="Cambria Math"/>
        </w:rPr>
        <w:t>℃</w:t>
      </w:r>
      <w:r w:rsidR="006379ED" w:rsidRPr="00D50B57">
        <w:t xml:space="preserve"> and</w:t>
      </w:r>
      <w:r w:rsidR="006379ED" w:rsidRPr="00D50B57">
        <w:rPr>
          <w:rFonts w:eastAsia="SimSun" w:hint="eastAsia"/>
        </w:rPr>
        <w:t xml:space="preserve"> </w:t>
      </w:r>
      <w:r w:rsidR="00B12A56" w:rsidRPr="00D50B57">
        <w:t>–</w:t>
      </w:r>
      <w:r w:rsidRPr="00D50B57">
        <w:t>25</w:t>
      </w:r>
      <w:r w:rsidRPr="00D50B57">
        <w:rPr>
          <w:rFonts w:ascii="Cambria Math" w:hAnsi="Cambria Math" w:cs="Cambria Math"/>
        </w:rPr>
        <w:t>℃</w:t>
      </w:r>
      <w:r w:rsidRPr="00D50B57">
        <w:t>,</w:t>
      </w:r>
      <w:r w:rsidRPr="00F71588">
        <w:rPr>
          <w:lang w:val="en-GB"/>
        </w:rPr>
        <w:t xml:space="preserve"> which could realize energy saving</w:t>
      </w:r>
      <w:r w:rsidR="00B12A56">
        <w:rPr>
          <w:lang w:val="en-GB"/>
        </w:rPr>
        <w:t>s</w:t>
      </w:r>
      <w:r w:rsidRPr="00F71588">
        <w:rPr>
          <w:lang w:val="en-GB"/>
        </w:rPr>
        <w:t xml:space="preserve">, low carbon </w:t>
      </w:r>
      <w:r w:rsidR="00B12A56">
        <w:rPr>
          <w:lang w:val="en-GB"/>
        </w:rPr>
        <w:t>emi</w:t>
      </w:r>
      <w:r w:rsidR="006815AF">
        <w:rPr>
          <w:lang w:val="en-GB"/>
        </w:rPr>
        <w:t>ssions</w:t>
      </w:r>
      <w:r w:rsidR="00B12A56">
        <w:rPr>
          <w:lang w:val="en-GB"/>
        </w:rPr>
        <w:t xml:space="preserve">, </w:t>
      </w:r>
      <w:r w:rsidRPr="00F71588">
        <w:rPr>
          <w:lang w:val="en-GB"/>
        </w:rPr>
        <w:t xml:space="preserve">and environmental protection. </w:t>
      </w:r>
      <w:r w:rsidR="006815AF">
        <w:rPr>
          <w:lang w:val="en-GB"/>
        </w:rPr>
        <w:t>T</w:t>
      </w:r>
      <w:r w:rsidRPr="00F71588">
        <w:rPr>
          <w:lang w:val="en-GB"/>
        </w:rPr>
        <w:t xml:space="preserve">he cold storage was also equipped with automatic </w:t>
      </w:r>
      <w:r w:rsidR="00B12A56" w:rsidRPr="00F71588">
        <w:rPr>
          <w:lang w:val="en-GB"/>
        </w:rPr>
        <w:t>shel</w:t>
      </w:r>
      <w:r w:rsidR="00B12A56">
        <w:rPr>
          <w:lang w:val="en-GB"/>
        </w:rPr>
        <w:t>ves</w:t>
      </w:r>
      <w:r w:rsidR="00B12A56" w:rsidRPr="00F71588">
        <w:rPr>
          <w:lang w:val="en-GB"/>
        </w:rPr>
        <w:t xml:space="preserve"> </w:t>
      </w:r>
      <w:r w:rsidR="00B12A56">
        <w:rPr>
          <w:lang w:val="en-GB"/>
        </w:rPr>
        <w:t xml:space="preserve">on </w:t>
      </w:r>
      <w:r w:rsidRPr="00F71588">
        <w:rPr>
          <w:lang w:val="en-GB"/>
        </w:rPr>
        <w:t>all six floors to meet the packaging requirements of high-end products. The supporting construction of 10</w:t>
      </w:r>
      <w:r w:rsidR="00B12A56">
        <w:rPr>
          <w:lang w:val="en-GB"/>
        </w:rPr>
        <w:t>,</w:t>
      </w:r>
      <w:r w:rsidRPr="00F71588">
        <w:rPr>
          <w:lang w:val="en-GB"/>
        </w:rPr>
        <w:t>000</w:t>
      </w:r>
      <w:r w:rsidR="00B12A56">
        <w:rPr>
          <w:lang w:val="en-GB"/>
        </w:rPr>
        <w:t xml:space="preserve"> square</w:t>
      </w:r>
      <w:r w:rsidR="00B12A56" w:rsidRPr="00B12A56">
        <w:rPr>
          <w:lang w:val="en-GB"/>
        </w:rPr>
        <w:t xml:space="preserve"> metres</w:t>
      </w:r>
      <w:r w:rsidR="00B12A56">
        <w:rPr>
          <w:lang w:val="en-GB"/>
        </w:rPr>
        <w:t xml:space="preserve"> of</w:t>
      </w:r>
      <w:r w:rsidR="002214C7" w:rsidRPr="00F71588">
        <w:rPr>
          <w:rFonts w:ascii="Batang" w:eastAsia="Segoe UI Symbol" w:hAnsi="Batang" w:cs="Batang" w:hint="eastAsia"/>
          <w:lang w:val="en-GB"/>
        </w:rPr>
        <w:t xml:space="preserve"> </w:t>
      </w:r>
      <w:r w:rsidRPr="00F71588">
        <w:rPr>
          <w:lang w:val="en-GB"/>
        </w:rPr>
        <w:t>refrigerated container yard could provide effective export packing service</w:t>
      </w:r>
      <w:r w:rsidR="006815AF">
        <w:rPr>
          <w:lang w:val="en-GB"/>
        </w:rPr>
        <w:t>s</w:t>
      </w:r>
      <w:r w:rsidRPr="00F71588">
        <w:rPr>
          <w:lang w:val="en-GB"/>
        </w:rPr>
        <w:t xml:space="preserve"> for international transit customers</w:t>
      </w:r>
      <w:r w:rsidR="00B12A56">
        <w:rPr>
          <w:lang w:val="en-GB"/>
        </w:rPr>
        <w:t>.</w:t>
      </w:r>
      <w:r w:rsidRPr="00F71588">
        <w:rPr>
          <w:rStyle w:val="FootnoteReference"/>
          <w:lang w:val="en-GB"/>
        </w:rPr>
        <w:footnoteReference w:id="10"/>
      </w:r>
      <w:r w:rsidRPr="00F71588">
        <w:rPr>
          <w:lang w:val="en-GB"/>
        </w:rPr>
        <w:t xml:space="preserve"> </w:t>
      </w:r>
      <w:bookmarkStart w:id="17" w:name="OLE_LINK2"/>
      <w:bookmarkStart w:id="18" w:name="OLE_LINK1"/>
      <w:r w:rsidR="006815AF">
        <w:rPr>
          <w:lang w:val="en-GB"/>
        </w:rPr>
        <w:t>As a result of</w:t>
      </w:r>
      <w:r w:rsidRPr="00F71588">
        <w:rPr>
          <w:lang w:val="en-GB"/>
        </w:rPr>
        <w:t xml:space="preserve"> the advanced management technology and standard</w:t>
      </w:r>
      <w:r w:rsidR="00B12A56">
        <w:rPr>
          <w:lang w:val="en-GB"/>
        </w:rPr>
        <w:t>s</w:t>
      </w:r>
      <w:r w:rsidRPr="00F71588">
        <w:rPr>
          <w:lang w:val="en-GB"/>
        </w:rPr>
        <w:t xml:space="preserve"> in cold chain storage and logistics introduced from Japan,</w:t>
      </w:r>
      <w:bookmarkEnd w:id="17"/>
      <w:bookmarkEnd w:id="18"/>
      <w:r w:rsidRPr="00F71588">
        <w:rPr>
          <w:lang w:val="en-GB"/>
        </w:rPr>
        <w:t xml:space="preserve"> the cold storage used peak</w:t>
      </w:r>
      <w:r w:rsidR="00B12A56">
        <w:rPr>
          <w:lang w:val="en-GB"/>
        </w:rPr>
        <w:t>-</w:t>
      </w:r>
      <w:r w:rsidRPr="00F71588">
        <w:rPr>
          <w:lang w:val="en-GB"/>
        </w:rPr>
        <w:t xml:space="preserve">valley electricity, standardized </w:t>
      </w:r>
      <w:r w:rsidR="00B12A56">
        <w:rPr>
          <w:lang w:val="en-GB"/>
        </w:rPr>
        <w:t>its</w:t>
      </w:r>
      <w:r w:rsidR="00B12A56" w:rsidRPr="00F71588">
        <w:rPr>
          <w:lang w:val="en-GB"/>
        </w:rPr>
        <w:t xml:space="preserve"> </w:t>
      </w:r>
      <w:r w:rsidRPr="00F71588">
        <w:rPr>
          <w:lang w:val="en-GB"/>
        </w:rPr>
        <w:t xml:space="preserve">operation flows, arranged the division of work, and reduced the delivery time. </w:t>
      </w:r>
      <w:r w:rsidR="00745C47">
        <w:rPr>
          <w:lang w:val="en-GB"/>
        </w:rPr>
        <w:t>T</w:t>
      </w:r>
      <w:r w:rsidRPr="00F71588">
        <w:rPr>
          <w:lang w:val="en-GB"/>
        </w:rPr>
        <w:t>hese advantages in technology, equipment</w:t>
      </w:r>
      <w:r w:rsidR="00B12A56">
        <w:rPr>
          <w:lang w:val="en-GB"/>
        </w:rPr>
        <w:t>,</w:t>
      </w:r>
      <w:r w:rsidRPr="00F71588">
        <w:rPr>
          <w:lang w:val="en-GB"/>
        </w:rPr>
        <w:t xml:space="preserve"> and management improved </w:t>
      </w:r>
      <w:proofErr w:type="spellStart"/>
      <w:r w:rsidR="00B12A56" w:rsidRPr="00F71588">
        <w:rPr>
          <w:lang w:val="en-GB"/>
        </w:rPr>
        <w:t>Zhangzidao</w:t>
      </w:r>
      <w:r w:rsidR="00B12A56">
        <w:rPr>
          <w:lang w:val="en-GB"/>
        </w:rPr>
        <w:t>’s</w:t>
      </w:r>
      <w:proofErr w:type="spellEnd"/>
      <w:r w:rsidR="00B12A56" w:rsidRPr="00F71588">
        <w:rPr>
          <w:lang w:val="en-GB"/>
        </w:rPr>
        <w:t xml:space="preserve"> </w:t>
      </w:r>
      <w:r w:rsidRPr="00F71588">
        <w:rPr>
          <w:lang w:val="en-GB"/>
        </w:rPr>
        <w:t>operation</w:t>
      </w:r>
      <w:r w:rsidR="00B12A56">
        <w:rPr>
          <w:lang w:val="en-GB"/>
        </w:rPr>
        <w:t>al</w:t>
      </w:r>
      <w:r w:rsidRPr="00F71588">
        <w:rPr>
          <w:lang w:val="en-GB"/>
        </w:rPr>
        <w:t xml:space="preserve"> efficiency and decreased </w:t>
      </w:r>
      <w:r w:rsidR="00B12A56">
        <w:rPr>
          <w:lang w:val="en-GB"/>
        </w:rPr>
        <w:t xml:space="preserve">its </w:t>
      </w:r>
      <w:r w:rsidRPr="00F71588">
        <w:rPr>
          <w:lang w:val="en-GB"/>
        </w:rPr>
        <w:t>operating costs.</w:t>
      </w:r>
    </w:p>
    <w:p w14:paraId="2AFD9A62" w14:textId="77777777" w:rsidR="00F45102" w:rsidRPr="00F71588" w:rsidRDefault="00F45102" w:rsidP="00F45102">
      <w:pPr>
        <w:pStyle w:val="BodyTextMain"/>
        <w:rPr>
          <w:sz w:val="20"/>
          <w:lang w:val="en-GB"/>
        </w:rPr>
      </w:pPr>
    </w:p>
    <w:p w14:paraId="6CBDD3CB" w14:textId="77777777" w:rsidR="00F45102" w:rsidRPr="00F71588" w:rsidRDefault="00F45102" w:rsidP="00F45102">
      <w:pPr>
        <w:pStyle w:val="BodyTextMain"/>
        <w:rPr>
          <w:sz w:val="20"/>
          <w:lang w:val="en-GB"/>
        </w:rPr>
      </w:pPr>
    </w:p>
    <w:p w14:paraId="5E1861D0" w14:textId="77777777" w:rsidR="00F45102" w:rsidRPr="00F71588" w:rsidRDefault="00F45102" w:rsidP="002214C7">
      <w:pPr>
        <w:pStyle w:val="Casehead1"/>
        <w:rPr>
          <w:rFonts w:eastAsiaTheme="minorEastAsia"/>
          <w:lang w:val="en-GB" w:eastAsia="zh-CN"/>
        </w:rPr>
      </w:pPr>
      <w:r w:rsidRPr="00F71588">
        <w:rPr>
          <w:rFonts w:eastAsiaTheme="minorEastAsia"/>
          <w:lang w:val="en-GB" w:eastAsia="zh-CN"/>
        </w:rPr>
        <w:t>Development</w:t>
      </w:r>
      <w:r w:rsidRPr="00F71588">
        <w:rPr>
          <w:rFonts w:eastAsiaTheme="minorEastAsia" w:hint="eastAsia"/>
          <w:lang w:val="en-GB" w:eastAsia="zh-CN"/>
        </w:rPr>
        <w:t xml:space="preserve"> </w:t>
      </w:r>
      <w:r w:rsidRPr="00F71588">
        <w:rPr>
          <w:rFonts w:eastAsiaTheme="minorEastAsia"/>
          <w:lang w:val="en-GB" w:eastAsia="zh-CN"/>
        </w:rPr>
        <w:t>of Zhangzidao</w:t>
      </w:r>
    </w:p>
    <w:p w14:paraId="686D5BF3" w14:textId="77777777" w:rsidR="00F45102" w:rsidRPr="00F71588" w:rsidRDefault="00F45102" w:rsidP="00F45102">
      <w:pPr>
        <w:pStyle w:val="BodyTextMain"/>
        <w:rPr>
          <w:sz w:val="20"/>
          <w:lang w:val="en-GB"/>
        </w:rPr>
      </w:pPr>
    </w:p>
    <w:p w14:paraId="466D6EFD" w14:textId="09B0D2C2" w:rsidR="00F45102" w:rsidRPr="00F71588" w:rsidRDefault="006815AF" w:rsidP="00F45102">
      <w:pPr>
        <w:pStyle w:val="BodyTextMain"/>
        <w:rPr>
          <w:lang w:val="en-GB"/>
        </w:rPr>
      </w:pPr>
      <w:proofErr w:type="spellStart"/>
      <w:r w:rsidRPr="00F71588">
        <w:rPr>
          <w:lang w:val="en-GB"/>
        </w:rPr>
        <w:t>Zhangzidao’s</w:t>
      </w:r>
      <w:proofErr w:type="spellEnd"/>
      <w:r w:rsidRPr="00F71588">
        <w:rPr>
          <w:lang w:val="en-GB"/>
        </w:rPr>
        <w:t xml:space="preserve"> business volume had grown rapidly since 2014</w:t>
      </w:r>
      <w:r>
        <w:rPr>
          <w:lang w:val="en-GB"/>
        </w:rPr>
        <w:t xml:space="preserve">, as a result of its </w:t>
      </w:r>
      <w:r w:rsidR="00F45102" w:rsidRPr="00F71588">
        <w:rPr>
          <w:lang w:val="en-GB"/>
        </w:rPr>
        <w:t xml:space="preserve">regional advantage of </w:t>
      </w:r>
      <w:r w:rsidR="00B12A56">
        <w:rPr>
          <w:lang w:val="en-GB"/>
        </w:rPr>
        <w:t>proximity to</w:t>
      </w:r>
      <w:r>
        <w:rPr>
          <w:lang w:val="en-GB"/>
        </w:rPr>
        <w:t xml:space="preserve"> Dalian Port,</w:t>
      </w:r>
      <w:r w:rsidR="00B12A56">
        <w:rPr>
          <w:lang w:val="en-GB"/>
        </w:rPr>
        <w:t xml:space="preserve"> </w:t>
      </w:r>
      <w:r w:rsidR="00F45102" w:rsidRPr="00F71588">
        <w:rPr>
          <w:lang w:val="en-GB"/>
        </w:rPr>
        <w:t>the largest port in Northeast China</w:t>
      </w:r>
      <w:r w:rsidR="00B12A56">
        <w:rPr>
          <w:lang w:val="en-GB"/>
        </w:rPr>
        <w:t>;</w:t>
      </w:r>
      <w:r w:rsidR="00F45102" w:rsidRPr="00F71588">
        <w:rPr>
          <w:lang w:val="en-GB"/>
        </w:rPr>
        <w:t xml:space="preserve"> </w:t>
      </w:r>
      <w:r>
        <w:rPr>
          <w:lang w:val="en-GB"/>
        </w:rPr>
        <w:t>its</w:t>
      </w:r>
      <w:r w:rsidRPr="00F71588">
        <w:rPr>
          <w:lang w:val="en-GB"/>
        </w:rPr>
        <w:t xml:space="preserve"> </w:t>
      </w:r>
      <w:r w:rsidR="00F45102" w:rsidRPr="00F71588">
        <w:rPr>
          <w:lang w:val="en-GB"/>
        </w:rPr>
        <w:t xml:space="preserve">advanced technology </w:t>
      </w:r>
      <w:r>
        <w:rPr>
          <w:lang w:val="en-GB"/>
        </w:rPr>
        <w:t>in</w:t>
      </w:r>
      <w:r w:rsidRPr="00F71588">
        <w:rPr>
          <w:lang w:val="en-GB"/>
        </w:rPr>
        <w:t xml:space="preserve"> </w:t>
      </w:r>
      <w:r w:rsidR="00F45102" w:rsidRPr="00F71588">
        <w:rPr>
          <w:lang w:val="en-GB"/>
        </w:rPr>
        <w:t>cold storage and logistics</w:t>
      </w:r>
      <w:r w:rsidR="00B12A56">
        <w:rPr>
          <w:lang w:val="en-GB"/>
        </w:rPr>
        <w:t>;</w:t>
      </w:r>
      <w:r w:rsidR="00F45102" w:rsidRPr="00F71588">
        <w:rPr>
          <w:lang w:val="en-GB"/>
        </w:rPr>
        <w:t xml:space="preserve"> and </w:t>
      </w:r>
      <w:r w:rsidR="00B12A56">
        <w:rPr>
          <w:lang w:val="en-GB"/>
        </w:rPr>
        <w:t xml:space="preserve">its </w:t>
      </w:r>
      <w:r w:rsidR="00F45102" w:rsidRPr="00F71588">
        <w:rPr>
          <w:lang w:val="en-GB"/>
        </w:rPr>
        <w:t xml:space="preserve">standard management system </w:t>
      </w:r>
      <w:r w:rsidR="009141BC" w:rsidRPr="00F71588">
        <w:rPr>
          <w:spacing w:val="-2"/>
          <w:lang w:val="en-GB"/>
        </w:rPr>
        <w:t>(</w:t>
      </w:r>
      <w:r w:rsidR="009141BC" w:rsidRPr="00F71588">
        <w:rPr>
          <w:spacing w:val="-2"/>
          <w:kern w:val="22"/>
          <w:lang w:val="en-GB"/>
        </w:rPr>
        <w:t>see Exhibit 3</w:t>
      </w:r>
      <w:r w:rsidR="009141BC" w:rsidRPr="00F71588">
        <w:rPr>
          <w:spacing w:val="-2"/>
          <w:lang w:val="en-GB"/>
        </w:rPr>
        <w:t>)</w:t>
      </w:r>
      <w:r w:rsidR="00F45102" w:rsidRPr="00F71588">
        <w:rPr>
          <w:lang w:val="en-GB"/>
        </w:rPr>
        <w:t xml:space="preserve">. On March </w:t>
      </w:r>
      <w:r w:rsidR="00644869">
        <w:rPr>
          <w:lang w:val="en-GB"/>
        </w:rPr>
        <w:t xml:space="preserve">4, </w:t>
      </w:r>
      <w:r w:rsidR="00F45102" w:rsidRPr="00F71588">
        <w:rPr>
          <w:lang w:val="en-GB"/>
        </w:rPr>
        <w:t xml:space="preserve">2014, </w:t>
      </w:r>
      <w:proofErr w:type="spellStart"/>
      <w:r w:rsidR="00F45102" w:rsidRPr="00F71588">
        <w:rPr>
          <w:lang w:val="en-GB"/>
        </w:rPr>
        <w:t>Zhangzidao</w:t>
      </w:r>
      <w:proofErr w:type="spellEnd"/>
      <w:r w:rsidR="00F45102" w:rsidRPr="00F71588">
        <w:rPr>
          <w:lang w:val="en-GB"/>
        </w:rPr>
        <w:t xml:space="preserve"> </w:t>
      </w:r>
      <w:r w:rsidR="007F1BEA">
        <w:rPr>
          <w:rFonts w:eastAsiaTheme="minorEastAsia"/>
          <w:lang w:val="en-GB" w:eastAsia="zh-CN"/>
        </w:rPr>
        <w:t>received</w:t>
      </w:r>
      <w:r w:rsidR="001379F8">
        <w:rPr>
          <w:rFonts w:eastAsiaTheme="minorEastAsia" w:hint="eastAsia"/>
          <w:lang w:val="en-GB" w:eastAsia="zh-CN"/>
        </w:rPr>
        <w:t xml:space="preserve"> its first 30 tons</w:t>
      </w:r>
      <w:r w:rsidR="007F1BEA">
        <w:rPr>
          <w:rFonts w:eastAsiaTheme="minorEastAsia"/>
          <w:lang w:val="en-GB" w:eastAsia="zh-CN"/>
        </w:rPr>
        <w:t xml:space="preserve"> of </w:t>
      </w:r>
      <w:r w:rsidR="001379F8">
        <w:rPr>
          <w:rFonts w:eastAsiaTheme="minorEastAsia" w:hint="eastAsia"/>
          <w:lang w:val="en-GB" w:eastAsia="zh-CN"/>
        </w:rPr>
        <w:t>product</w:t>
      </w:r>
      <w:r w:rsidR="00F45102" w:rsidRPr="00F71588">
        <w:rPr>
          <w:lang w:val="en-GB"/>
        </w:rPr>
        <w:t xml:space="preserve">. On May </w:t>
      </w:r>
      <w:r w:rsidR="00644869">
        <w:rPr>
          <w:lang w:val="en-GB"/>
        </w:rPr>
        <w:t xml:space="preserve">15, </w:t>
      </w:r>
      <w:r w:rsidR="00F45102" w:rsidRPr="00F71588">
        <w:rPr>
          <w:lang w:val="en-GB"/>
        </w:rPr>
        <w:t xml:space="preserve">2014, only three months after starting the business, </w:t>
      </w:r>
      <w:proofErr w:type="spellStart"/>
      <w:r w:rsidR="00F45102" w:rsidRPr="00F71588">
        <w:rPr>
          <w:lang w:val="en-GB"/>
        </w:rPr>
        <w:t>Zhangzidao</w:t>
      </w:r>
      <w:proofErr w:type="spellEnd"/>
      <w:r w:rsidR="00F45102" w:rsidRPr="00F71588">
        <w:rPr>
          <w:lang w:val="en-GB"/>
        </w:rPr>
        <w:t xml:space="preserve"> made its largest </w:t>
      </w:r>
      <w:r w:rsidR="00644869">
        <w:rPr>
          <w:lang w:val="en-GB"/>
        </w:rPr>
        <w:t>transaction</w:t>
      </w:r>
      <w:r w:rsidR="00644869" w:rsidRPr="00F71588">
        <w:rPr>
          <w:lang w:val="en-GB"/>
        </w:rPr>
        <w:t xml:space="preserve"> </w:t>
      </w:r>
      <w:r w:rsidR="00F45102" w:rsidRPr="00F71588">
        <w:rPr>
          <w:lang w:val="en-GB"/>
        </w:rPr>
        <w:t xml:space="preserve">of 500 tons. On June </w:t>
      </w:r>
      <w:r w:rsidR="00644869">
        <w:rPr>
          <w:lang w:val="en-GB"/>
        </w:rPr>
        <w:t xml:space="preserve">9, </w:t>
      </w:r>
      <w:r w:rsidR="00F45102" w:rsidRPr="00F71588">
        <w:rPr>
          <w:lang w:val="en-GB"/>
        </w:rPr>
        <w:t>2014, 6</w:t>
      </w:r>
      <w:r w:rsidR="00644869">
        <w:rPr>
          <w:lang w:val="en-GB"/>
        </w:rPr>
        <w:t>,</w:t>
      </w:r>
      <w:r w:rsidR="00F45102" w:rsidRPr="00F71588">
        <w:rPr>
          <w:lang w:val="en-GB"/>
        </w:rPr>
        <w:t xml:space="preserve">100 tons of squid were put in storage, and </w:t>
      </w:r>
      <w:proofErr w:type="spellStart"/>
      <w:r w:rsidR="00F45102" w:rsidRPr="00F71588">
        <w:rPr>
          <w:lang w:val="en-GB"/>
        </w:rPr>
        <w:t>Zhangzidao’s</w:t>
      </w:r>
      <w:proofErr w:type="spellEnd"/>
      <w:r w:rsidR="00F45102" w:rsidRPr="00F71588">
        <w:rPr>
          <w:lang w:val="en-GB"/>
        </w:rPr>
        <w:t xml:space="preserve"> stock size reached </w:t>
      </w:r>
      <w:bookmarkStart w:id="19" w:name="OLE_LINK14"/>
      <w:bookmarkStart w:id="20" w:name="OLE_LINK15"/>
      <w:r w:rsidR="00F45102" w:rsidRPr="00F71588">
        <w:rPr>
          <w:lang w:val="en-GB"/>
        </w:rPr>
        <w:t>23</w:t>
      </w:r>
      <w:r w:rsidR="00644869">
        <w:rPr>
          <w:lang w:val="en-GB"/>
        </w:rPr>
        <w:t>,</w:t>
      </w:r>
      <w:r w:rsidR="00F45102" w:rsidRPr="00F71588">
        <w:rPr>
          <w:lang w:val="en-GB"/>
        </w:rPr>
        <w:t>000 tons</w:t>
      </w:r>
      <w:bookmarkEnd w:id="19"/>
      <w:bookmarkEnd w:id="20"/>
      <w:r w:rsidR="00F45102" w:rsidRPr="00F71588">
        <w:rPr>
          <w:lang w:val="en-GB"/>
        </w:rPr>
        <w:t>.</w:t>
      </w:r>
      <w:r w:rsidR="00F45102" w:rsidRPr="00F71588">
        <w:rPr>
          <w:rStyle w:val="FootnoteReference"/>
          <w:lang w:val="en-GB"/>
        </w:rPr>
        <w:footnoteReference w:id="11"/>
      </w:r>
      <w:r w:rsidR="00F45102" w:rsidRPr="00F71588">
        <w:rPr>
          <w:lang w:val="en-GB"/>
        </w:rPr>
        <w:t xml:space="preserve"> Since the formal operation </w:t>
      </w:r>
      <w:r>
        <w:rPr>
          <w:lang w:val="en-GB"/>
        </w:rPr>
        <w:t xml:space="preserve">began </w:t>
      </w:r>
      <w:r w:rsidR="00F45102" w:rsidRPr="00F71588">
        <w:rPr>
          <w:lang w:val="en-GB"/>
        </w:rPr>
        <w:t xml:space="preserve">on February </w:t>
      </w:r>
      <w:r w:rsidR="00644869">
        <w:rPr>
          <w:lang w:val="en-GB"/>
        </w:rPr>
        <w:t xml:space="preserve">18, </w:t>
      </w:r>
      <w:r w:rsidR="00F45102" w:rsidRPr="00F71588">
        <w:rPr>
          <w:lang w:val="en-GB"/>
        </w:rPr>
        <w:t xml:space="preserve">2014, </w:t>
      </w:r>
      <w:proofErr w:type="spellStart"/>
      <w:r w:rsidR="00F45102" w:rsidRPr="00F71588">
        <w:rPr>
          <w:lang w:val="en-GB"/>
        </w:rPr>
        <w:t>Zhangzidao</w:t>
      </w:r>
      <w:proofErr w:type="spellEnd"/>
      <w:r w:rsidR="00F45102" w:rsidRPr="00F71588">
        <w:rPr>
          <w:lang w:val="en-GB"/>
        </w:rPr>
        <w:t xml:space="preserve"> </w:t>
      </w:r>
      <w:r>
        <w:rPr>
          <w:rFonts w:eastAsiaTheme="minorEastAsia"/>
          <w:lang w:val="en-GB" w:eastAsia="zh-CN"/>
        </w:rPr>
        <w:t>had taken</w:t>
      </w:r>
      <w:r w:rsidRPr="00F71588">
        <w:rPr>
          <w:lang w:val="en-GB"/>
        </w:rPr>
        <w:t xml:space="preserve"> </w:t>
      </w:r>
      <w:r w:rsidR="00F45102" w:rsidRPr="00F71588">
        <w:rPr>
          <w:rFonts w:eastAsiaTheme="minorEastAsia"/>
          <w:lang w:val="en-GB" w:eastAsia="zh-CN"/>
        </w:rPr>
        <w:t xml:space="preserve">only </w:t>
      </w:r>
      <w:r w:rsidR="00644869">
        <w:rPr>
          <w:lang w:val="en-GB"/>
        </w:rPr>
        <w:t>four</w:t>
      </w:r>
      <w:r w:rsidR="00644869" w:rsidRPr="00F71588">
        <w:rPr>
          <w:lang w:val="en-GB"/>
        </w:rPr>
        <w:t xml:space="preserve"> </w:t>
      </w:r>
      <w:r w:rsidR="00F45102" w:rsidRPr="00F71588">
        <w:rPr>
          <w:lang w:val="en-GB"/>
        </w:rPr>
        <w:t xml:space="preserve">months </w:t>
      </w:r>
      <w:r w:rsidR="00F45102" w:rsidRPr="00F71588">
        <w:rPr>
          <w:rFonts w:eastAsiaTheme="minorEastAsia"/>
          <w:lang w:val="en-GB" w:eastAsia="zh-CN"/>
        </w:rPr>
        <w:t>to</w:t>
      </w:r>
      <w:r w:rsidR="00F45102" w:rsidRPr="00F71588">
        <w:rPr>
          <w:lang w:val="en-GB"/>
        </w:rPr>
        <w:t xml:space="preserve"> complete the storage capacity of 23</w:t>
      </w:r>
      <w:r w:rsidR="00644869">
        <w:rPr>
          <w:lang w:val="en-GB"/>
        </w:rPr>
        <w:t>,</w:t>
      </w:r>
      <w:r w:rsidR="00F45102" w:rsidRPr="00F71588">
        <w:rPr>
          <w:lang w:val="en-GB"/>
        </w:rPr>
        <w:t xml:space="preserve">000 tons, </w:t>
      </w:r>
      <w:r w:rsidR="00644869">
        <w:rPr>
          <w:lang w:val="en-GB"/>
        </w:rPr>
        <w:t xml:space="preserve">whereas </w:t>
      </w:r>
      <w:r w:rsidR="00F45102" w:rsidRPr="00F71588">
        <w:rPr>
          <w:lang w:val="en-GB"/>
        </w:rPr>
        <w:t xml:space="preserve">other </w:t>
      </w:r>
      <w:r w:rsidR="00F45102" w:rsidRPr="00F71588">
        <w:rPr>
          <w:rFonts w:eastAsiaTheme="minorEastAsia"/>
          <w:lang w:val="en-GB" w:eastAsia="zh-CN"/>
        </w:rPr>
        <w:t>enterprises</w:t>
      </w:r>
      <w:r w:rsidR="00F45102" w:rsidRPr="00F71588">
        <w:rPr>
          <w:lang w:val="en-GB"/>
        </w:rPr>
        <w:t xml:space="preserve"> usually </w:t>
      </w:r>
      <w:r w:rsidR="00F45102" w:rsidRPr="00F71588">
        <w:rPr>
          <w:rFonts w:eastAsiaTheme="minorEastAsia"/>
          <w:lang w:val="en-GB" w:eastAsia="zh-CN"/>
        </w:rPr>
        <w:t>needed</w:t>
      </w:r>
      <w:r w:rsidR="00F45102" w:rsidRPr="00F71588">
        <w:rPr>
          <w:lang w:val="en-GB"/>
        </w:rPr>
        <w:t xml:space="preserve"> three years</w:t>
      </w:r>
      <w:r w:rsidR="00644869">
        <w:rPr>
          <w:lang w:val="en-GB"/>
        </w:rPr>
        <w:t xml:space="preserve"> to complete that size of storage.</w:t>
      </w:r>
      <w:r w:rsidR="00F45102" w:rsidRPr="00F71588">
        <w:rPr>
          <w:rStyle w:val="FootnoteReference"/>
          <w:lang w:val="en-GB"/>
        </w:rPr>
        <w:footnoteReference w:id="12"/>
      </w:r>
    </w:p>
    <w:p w14:paraId="6F47C775" w14:textId="77777777" w:rsidR="00F45102" w:rsidRPr="00F71588" w:rsidRDefault="00F45102" w:rsidP="00F45102">
      <w:pPr>
        <w:pStyle w:val="BodyTextMain"/>
        <w:rPr>
          <w:sz w:val="20"/>
          <w:lang w:val="en-GB"/>
        </w:rPr>
      </w:pPr>
    </w:p>
    <w:p w14:paraId="2FBBD4C2" w14:textId="5F922109" w:rsidR="00F45102" w:rsidRPr="00F71588" w:rsidRDefault="00F45102" w:rsidP="00F45102">
      <w:pPr>
        <w:pStyle w:val="BodyTextMain"/>
        <w:rPr>
          <w:lang w:val="en-GB"/>
        </w:rPr>
      </w:pPr>
      <w:proofErr w:type="spellStart"/>
      <w:r w:rsidRPr="00F71588">
        <w:rPr>
          <w:rFonts w:eastAsiaTheme="minorEastAsia" w:hint="eastAsia"/>
          <w:lang w:val="en-GB" w:eastAsia="zh-CN"/>
        </w:rPr>
        <w:t>Zhangzidao</w:t>
      </w:r>
      <w:proofErr w:type="spellEnd"/>
      <w:r w:rsidRPr="00F71588">
        <w:rPr>
          <w:rFonts w:eastAsiaTheme="minorEastAsia" w:hint="eastAsia"/>
          <w:lang w:val="en-GB" w:eastAsia="zh-CN"/>
        </w:rPr>
        <w:t xml:space="preserve"> </w:t>
      </w:r>
      <w:r w:rsidRPr="00F71588">
        <w:rPr>
          <w:rFonts w:eastAsiaTheme="minorEastAsia"/>
          <w:lang w:val="en-GB" w:eastAsia="zh-CN"/>
        </w:rPr>
        <w:t>has also been recognized by oth</w:t>
      </w:r>
      <w:r w:rsidRPr="00F71588">
        <w:rPr>
          <w:lang w:val="en-GB"/>
        </w:rPr>
        <w:t xml:space="preserve">er enterprises and relevant professional organizations. In 2014, </w:t>
      </w:r>
      <w:proofErr w:type="spellStart"/>
      <w:r w:rsidRPr="00F71588">
        <w:rPr>
          <w:lang w:val="en-GB"/>
        </w:rPr>
        <w:t>Zhangzidao</w:t>
      </w:r>
      <w:proofErr w:type="spellEnd"/>
      <w:r w:rsidRPr="00F71588">
        <w:rPr>
          <w:lang w:val="en-GB"/>
        </w:rPr>
        <w:t xml:space="preserve"> acquired the certification of ISO 9001</w:t>
      </w:r>
      <w:r w:rsidRPr="00F71588">
        <w:rPr>
          <w:rFonts w:hint="eastAsia"/>
          <w:lang w:val="en-GB"/>
        </w:rPr>
        <w:t xml:space="preserve">: </w:t>
      </w:r>
      <w:r w:rsidRPr="00F71588">
        <w:rPr>
          <w:lang w:val="en-GB"/>
        </w:rPr>
        <w:t xml:space="preserve">2008 </w:t>
      </w:r>
      <w:r w:rsidR="00644869">
        <w:rPr>
          <w:lang w:val="en-GB"/>
        </w:rPr>
        <w:t xml:space="preserve">for its </w:t>
      </w:r>
      <w:r w:rsidRPr="00F71588">
        <w:rPr>
          <w:lang w:val="en-GB"/>
        </w:rPr>
        <w:t>international</w:t>
      </w:r>
      <w:r w:rsidR="00644869">
        <w:rPr>
          <w:lang w:val="en-GB"/>
        </w:rPr>
        <w:t>-</w:t>
      </w:r>
      <w:r w:rsidRPr="00F71588">
        <w:rPr>
          <w:lang w:val="en-GB"/>
        </w:rPr>
        <w:t xml:space="preserve">quality management system, the registration of the imported meat product refrigerated warehouses, and the registration of the imported aquatic product refrigerated warehouses. It was </w:t>
      </w:r>
      <w:r w:rsidR="00644869">
        <w:rPr>
          <w:lang w:val="en-GB"/>
        </w:rPr>
        <w:t xml:space="preserve">named among the </w:t>
      </w:r>
      <w:r w:rsidRPr="00F71588">
        <w:rPr>
          <w:lang w:val="en-GB"/>
        </w:rPr>
        <w:t>“Top 50 of the Cold Logistics Industry” for two years in a row</w:t>
      </w:r>
      <w:r w:rsidR="00070E74">
        <w:rPr>
          <w:lang w:val="en-GB"/>
        </w:rPr>
        <w:t xml:space="preserve"> (2014 and 2015)</w:t>
      </w:r>
      <w:r w:rsidRPr="00F71588">
        <w:rPr>
          <w:lang w:val="en-GB"/>
        </w:rPr>
        <w:t>. In 2016, it won the titles of “Five</w:t>
      </w:r>
      <w:r w:rsidRPr="00F71588">
        <w:rPr>
          <w:rFonts w:eastAsiaTheme="minorEastAsia"/>
          <w:lang w:val="en-GB" w:eastAsia="zh-CN"/>
        </w:rPr>
        <w:t>-</w:t>
      </w:r>
      <w:r w:rsidR="00644869">
        <w:rPr>
          <w:rFonts w:eastAsiaTheme="minorEastAsia"/>
          <w:lang w:val="en-GB" w:eastAsia="zh-CN"/>
        </w:rPr>
        <w:t>S</w:t>
      </w:r>
      <w:r w:rsidRPr="00F71588">
        <w:rPr>
          <w:lang w:val="en-GB"/>
        </w:rPr>
        <w:t>tar Cold Chain Logistics Enterprise” and “Gold Medal Enterprise of China Warehousing Service</w:t>
      </w:r>
      <w:r w:rsidR="00644869">
        <w:rPr>
          <w:lang w:val="en-GB"/>
        </w:rPr>
        <w:t>,</w:t>
      </w:r>
      <w:r w:rsidRPr="00F71588">
        <w:rPr>
          <w:lang w:val="en-GB"/>
        </w:rPr>
        <w:t>” which were the highest honour</w:t>
      </w:r>
      <w:r w:rsidR="00644869">
        <w:rPr>
          <w:lang w:val="en-GB"/>
        </w:rPr>
        <w:t>s</w:t>
      </w:r>
      <w:r w:rsidRPr="00F71588">
        <w:rPr>
          <w:lang w:val="en-GB"/>
        </w:rPr>
        <w:t xml:space="preserve"> </w:t>
      </w:r>
      <w:r w:rsidR="00644869">
        <w:rPr>
          <w:lang w:val="en-GB"/>
        </w:rPr>
        <w:t>for</w:t>
      </w:r>
      <w:r w:rsidR="00644869" w:rsidRPr="00F71588">
        <w:rPr>
          <w:lang w:val="en-GB"/>
        </w:rPr>
        <w:t xml:space="preserve"> </w:t>
      </w:r>
      <w:r w:rsidRPr="00F71588">
        <w:rPr>
          <w:lang w:val="en-GB"/>
        </w:rPr>
        <w:t xml:space="preserve">cold chain storage and logistics </w:t>
      </w:r>
      <w:r w:rsidRPr="00F71588">
        <w:rPr>
          <w:rFonts w:eastAsiaTheme="minorEastAsia"/>
          <w:lang w:val="en-GB" w:eastAsia="zh-CN"/>
        </w:rPr>
        <w:t>service</w:t>
      </w:r>
      <w:r w:rsidRPr="00F71588">
        <w:rPr>
          <w:lang w:val="en-GB"/>
        </w:rPr>
        <w:t xml:space="preserve"> enterprises in China.</w:t>
      </w:r>
    </w:p>
    <w:p w14:paraId="53DDD6B0" w14:textId="77777777" w:rsidR="00F45102" w:rsidRPr="00F71588" w:rsidRDefault="00F45102" w:rsidP="00F45102">
      <w:pPr>
        <w:pStyle w:val="BodyTextMain"/>
        <w:rPr>
          <w:rFonts w:eastAsiaTheme="minorEastAsia"/>
          <w:sz w:val="20"/>
          <w:lang w:val="en-GB" w:eastAsia="zh-CN"/>
        </w:rPr>
      </w:pPr>
    </w:p>
    <w:p w14:paraId="00821155" w14:textId="77777777" w:rsidR="00F45102" w:rsidRPr="00F71588" w:rsidRDefault="00F45102" w:rsidP="00F45102">
      <w:pPr>
        <w:pStyle w:val="BodyTextMain"/>
        <w:rPr>
          <w:rFonts w:eastAsiaTheme="minorEastAsia"/>
          <w:sz w:val="20"/>
          <w:lang w:val="en-GB" w:eastAsia="zh-CN"/>
        </w:rPr>
      </w:pPr>
    </w:p>
    <w:p w14:paraId="18DF92DE" w14:textId="67073633" w:rsidR="00F45102" w:rsidRPr="00F71588" w:rsidRDefault="00F45102" w:rsidP="00745C47">
      <w:pPr>
        <w:pStyle w:val="Casehead1"/>
        <w:keepNext/>
        <w:rPr>
          <w:lang w:val="en-GB"/>
        </w:rPr>
      </w:pPr>
      <w:r w:rsidRPr="00F71588">
        <w:rPr>
          <w:lang w:val="en-GB"/>
        </w:rPr>
        <w:lastRenderedPageBreak/>
        <w:t>Zhangzidao</w:t>
      </w:r>
      <w:r w:rsidR="006815AF">
        <w:rPr>
          <w:lang w:val="en-GB"/>
        </w:rPr>
        <w:t>’s Dilemma</w:t>
      </w:r>
    </w:p>
    <w:p w14:paraId="54120FD6" w14:textId="77777777" w:rsidR="00F45102" w:rsidRPr="00F71588" w:rsidRDefault="00F45102" w:rsidP="00745C47">
      <w:pPr>
        <w:pStyle w:val="BodyTextMain"/>
        <w:keepNext/>
        <w:rPr>
          <w:sz w:val="20"/>
          <w:lang w:val="en-GB"/>
        </w:rPr>
      </w:pPr>
    </w:p>
    <w:p w14:paraId="53F66B21" w14:textId="29F3A3FA" w:rsidR="00F45102" w:rsidRPr="00F71588" w:rsidRDefault="00F45102" w:rsidP="00745C47">
      <w:pPr>
        <w:pStyle w:val="BodyTextMain"/>
        <w:keepNext/>
        <w:rPr>
          <w:rFonts w:eastAsiaTheme="minorEastAsia"/>
          <w:lang w:val="en-GB" w:eastAsia="zh-CN"/>
        </w:rPr>
      </w:pPr>
      <w:proofErr w:type="spellStart"/>
      <w:r w:rsidRPr="00F71588">
        <w:rPr>
          <w:lang w:val="en-GB"/>
        </w:rPr>
        <w:t>Zhangzidao’s</w:t>
      </w:r>
      <w:proofErr w:type="spellEnd"/>
      <w:r w:rsidRPr="00F71588">
        <w:rPr>
          <w:lang w:val="en-GB"/>
        </w:rPr>
        <w:t xml:space="preserve"> </w:t>
      </w:r>
      <w:r w:rsidR="006815AF">
        <w:rPr>
          <w:lang w:val="en-GB"/>
        </w:rPr>
        <w:t>revenues</w:t>
      </w:r>
      <w:r w:rsidR="006815AF" w:rsidRPr="00F71588">
        <w:rPr>
          <w:lang w:val="en-GB"/>
        </w:rPr>
        <w:t xml:space="preserve"> </w:t>
      </w:r>
      <w:r w:rsidRPr="00F71588">
        <w:rPr>
          <w:lang w:val="en-GB"/>
        </w:rPr>
        <w:t>grew rapidly</w:t>
      </w:r>
      <w:r w:rsidR="006815AF">
        <w:rPr>
          <w:lang w:val="en-GB"/>
        </w:rPr>
        <w:t>,</w:t>
      </w:r>
      <w:r w:rsidRPr="00F71588">
        <w:rPr>
          <w:lang w:val="en-GB"/>
        </w:rPr>
        <w:t xml:space="preserve"> </w:t>
      </w:r>
      <w:r w:rsidR="0065275C">
        <w:rPr>
          <w:lang w:val="en-GB"/>
        </w:rPr>
        <w:t>which</w:t>
      </w:r>
      <w:r w:rsidR="006815AF">
        <w:rPr>
          <w:lang w:val="en-GB"/>
        </w:rPr>
        <w:t xml:space="preserve"> </w:t>
      </w:r>
      <w:r w:rsidRPr="00F71588">
        <w:rPr>
          <w:lang w:val="en-GB"/>
        </w:rPr>
        <w:t xml:space="preserve">was recognized by its peers. However, </w:t>
      </w:r>
      <w:proofErr w:type="spellStart"/>
      <w:r w:rsidRPr="00F71588">
        <w:rPr>
          <w:lang w:val="en-GB"/>
        </w:rPr>
        <w:t>Zhangzidao</w:t>
      </w:r>
      <w:proofErr w:type="spellEnd"/>
      <w:r w:rsidRPr="00F71588">
        <w:rPr>
          <w:lang w:val="en-GB"/>
        </w:rPr>
        <w:t xml:space="preserve"> </w:t>
      </w:r>
      <w:r w:rsidR="00644869" w:rsidRPr="00F71588">
        <w:rPr>
          <w:lang w:val="en-GB"/>
        </w:rPr>
        <w:t>fac</w:t>
      </w:r>
      <w:r w:rsidR="00644869">
        <w:rPr>
          <w:lang w:val="en-GB"/>
        </w:rPr>
        <w:t>ed the</w:t>
      </w:r>
      <w:r w:rsidR="00644869" w:rsidRPr="00F71588">
        <w:rPr>
          <w:lang w:val="en-GB"/>
        </w:rPr>
        <w:t xml:space="preserve"> </w:t>
      </w:r>
      <w:r w:rsidRPr="00F71588">
        <w:rPr>
          <w:lang w:val="en-GB"/>
        </w:rPr>
        <w:t xml:space="preserve">typical dilemma of enterprises </w:t>
      </w:r>
      <w:r w:rsidR="0065275C">
        <w:rPr>
          <w:lang w:val="en-GB"/>
        </w:rPr>
        <w:t>in the</w:t>
      </w:r>
      <w:r w:rsidR="0065275C" w:rsidRPr="00F71588">
        <w:rPr>
          <w:lang w:val="en-GB"/>
        </w:rPr>
        <w:t xml:space="preserve"> </w:t>
      </w:r>
      <w:r w:rsidRPr="00F71588">
        <w:rPr>
          <w:lang w:val="en-GB"/>
        </w:rPr>
        <w:t>cold chain storage and logistics service, which was lower net profit margin</w:t>
      </w:r>
      <w:r w:rsidR="00644869">
        <w:rPr>
          <w:lang w:val="en-GB"/>
        </w:rPr>
        <w:t xml:space="preserve">s </w:t>
      </w:r>
      <w:r w:rsidR="009141BC" w:rsidRPr="00F71588">
        <w:rPr>
          <w:spacing w:val="-2"/>
          <w:lang w:val="en-GB"/>
        </w:rPr>
        <w:t>(</w:t>
      </w:r>
      <w:r w:rsidR="009141BC" w:rsidRPr="00F71588">
        <w:rPr>
          <w:spacing w:val="-2"/>
          <w:kern w:val="22"/>
          <w:lang w:val="en-GB"/>
        </w:rPr>
        <w:t>see Exhibit 4</w:t>
      </w:r>
      <w:r w:rsidR="009141BC" w:rsidRPr="00F71588">
        <w:rPr>
          <w:spacing w:val="-2"/>
          <w:lang w:val="en-GB"/>
        </w:rPr>
        <w:t>)</w:t>
      </w:r>
      <w:r w:rsidRPr="00F71588">
        <w:rPr>
          <w:lang w:val="en-GB"/>
        </w:rPr>
        <w:t xml:space="preserve">. As a middle link in </w:t>
      </w:r>
      <w:r w:rsidR="00644869">
        <w:rPr>
          <w:lang w:val="en-GB"/>
        </w:rPr>
        <w:t xml:space="preserve">the </w:t>
      </w:r>
      <w:r w:rsidRPr="00F71588">
        <w:rPr>
          <w:lang w:val="en-GB"/>
        </w:rPr>
        <w:t xml:space="preserve">IFAP supply chain, </w:t>
      </w:r>
      <w:proofErr w:type="spellStart"/>
      <w:r w:rsidRPr="00F71588">
        <w:rPr>
          <w:lang w:val="en-GB"/>
        </w:rPr>
        <w:t>Zhangzidao</w:t>
      </w:r>
      <w:proofErr w:type="spellEnd"/>
      <w:r w:rsidRPr="00F71588">
        <w:rPr>
          <w:lang w:val="en-GB"/>
        </w:rPr>
        <w:t xml:space="preserve"> was in fierce competition with the upstream suppliers, the downstream buyers</w:t>
      </w:r>
      <w:r w:rsidR="00644869">
        <w:rPr>
          <w:lang w:val="en-GB"/>
        </w:rPr>
        <w:t>,</w:t>
      </w:r>
      <w:r w:rsidRPr="00F71588">
        <w:rPr>
          <w:lang w:val="en-GB"/>
        </w:rPr>
        <w:t xml:space="preserve"> and the horizontal competitors. </w:t>
      </w:r>
    </w:p>
    <w:p w14:paraId="13623749" w14:textId="77777777" w:rsidR="00745C47" w:rsidRDefault="00745C47" w:rsidP="00C57F36">
      <w:pPr>
        <w:pStyle w:val="BodyTextMain"/>
        <w:rPr>
          <w:lang w:val="en-GB"/>
        </w:rPr>
      </w:pPr>
    </w:p>
    <w:p w14:paraId="4757897C" w14:textId="39EFB04E" w:rsidR="00F45102" w:rsidRDefault="002214C7" w:rsidP="00C57F36">
      <w:pPr>
        <w:pStyle w:val="BodyTextMain"/>
        <w:rPr>
          <w:lang w:val="en-GB"/>
        </w:rPr>
      </w:pPr>
      <w:r w:rsidRPr="00F71588">
        <w:rPr>
          <w:lang w:val="en-GB"/>
        </w:rPr>
        <w:t>M</w:t>
      </w:r>
      <w:r w:rsidR="00F45102" w:rsidRPr="00F71588">
        <w:rPr>
          <w:lang w:val="en-GB"/>
        </w:rPr>
        <w:t xml:space="preserve">ultiple links in upstream </w:t>
      </w:r>
      <w:r w:rsidR="00E64781">
        <w:rPr>
          <w:lang w:val="en-GB"/>
        </w:rPr>
        <w:t xml:space="preserve">suppliers </w:t>
      </w:r>
      <w:r w:rsidR="00F45102" w:rsidRPr="00F71588">
        <w:rPr>
          <w:lang w:val="en-GB"/>
        </w:rPr>
        <w:t xml:space="preserve">and downstream </w:t>
      </w:r>
      <w:r w:rsidR="00E64781">
        <w:rPr>
          <w:lang w:val="en-GB"/>
        </w:rPr>
        <w:t>buyers in</w:t>
      </w:r>
      <w:r w:rsidR="00E64781" w:rsidRPr="00F71588">
        <w:rPr>
          <w:lang w:val="en-GB"/>
        </w:rPr>
        <w:t xml:space="preserve"> </w:t>
      </w:r>
      <w:r w:rsidR="00F45102" w:rsidRPr="00F71588">
        <w:rPr>
          <w:lang w:val="en-GB"/>
        </w:rPr>
        <w:t>the IFAP supply chain resulted in low profit margin</w:t>
      </w:r>
      <w:r w:rsidR="00E64781">
        <w:rPr>
          <w:lang w:val="en-GB"/>
        </w:rPr>
        <w:t>s</w:t>
      </w:r>
      <w:r w:rsidR="00F45102" w:rsidRPr="00F71588">
        <w:rPr>
          <w:lang w:val="en-GB"/>
        </w:rPr>
        <w:t xml:space="preserve"> </w:t>
      </w:r>
      <w:r w:rsidR="00E64781">
        <w:rPr>
          <w:lang w:val="en-GB"/>
        </w:rPr>
        <w:t xml:space="preserve">for </w:t>
      </w:r>
      <w:proofErr w:type="spellStart"/>
      <w:r w:rsidR="00E64781">
        <w:rPr>
          <w:lang w:val="en-GB"/>
        </w:rPr>
        <w:t>Zhangzidao</w:t>
      </w:r>
      <w:proofErr w:type="spellEnd"/>
      <w:r w:rsidR="00F45102" w:rsidRPr="00F71588">
        <w:rPr>
          <w:lang w:val="en-GB"/>
        </w:rPr>
        <w:t xml:space="preserve">. </w:t>
      </w:r>
      <w:r w:rsidR="00E64781">
        <w:rPr>
          <w:lang w:val="en-GB"/>
        </w:rPr>
        <w:t xml:space="preserve">In China, international traders that had high bargaining power among the upstream suppliers </w:t>
      </w:r>
      <w:r w:rsidR="0065275C">
        <w:rPr>
          <w:lang w:val="en-GB"/>
        </w:rPr>
        <w:t>received</w:t>
      </w:r>
      <w:r w:rsidR="00E64781">
        <w:rPr>
          <w:lang w:val="en-GB"/>
        </w:rPr>
        <w:t xml:space="preserve"> approximately</w:t>
      </w:r>
      <w:r w:rsidR="00E64781" w:rsidRPr="00F71588">
        <w:rPr>
          <w:lang w:val="en-GB"/>
        </w:rPr>
        <w:t xml:space="preserve"> </w:t>
      </w:r>
      <w:r w:rsidR="00522C31" w:rsidRPr="00F71588">
        <w:rPr>
          <w:lang w:val="en-GB"/>
        </w:rPr>
        <w:t>5</w:t>
      </w:r>
      <w:r w:rsidR="00A94FF9" w:rsidRPr="00F71588">
        <w:rPr>
          <w:lang w:val="en-GB"/>
        </w:rPr>
        <w:t>0</w:t>
      </w:r>
      <w:r w:rsidR="00E64781">
        <w:rPr>
          <w:lang w:val="en-GB"/>
        </w:rPr>
        <w:t xml:space="preserve"> per cent</w:t>
      </w:r>
      <w:r w:rsidR="00A94FF9" w:rsidRPr="00F71588">
        <w:rPr>
          <w:lang w:val="en-GB"/>
        </w:rPr>
        <w:t xml:space="preserve"> of the profit in this supply chain</w:t>
      </w:r>
      <w:r w:rsidR="00E64781">
        <w:rPr>
          <w:lang w:val="en-GB"/>
        </w:rPr>
        <w:t>, whereas the</w:t>
      </w:r>
      <w:r w:rsidR="00A94FF9" w:rsidRPr="00F71588">
        <w:rPr>
          <w:lang w:val="en-GB"/>
        </w:rPr>
        <w:t xml:space="preserve"> downstream </w:t>
      </w:r>
      <w:r w:rsidR="00E64781">
        <w:rPr>
          <w:lang w:val="en-GB"/>
        </w:rPr>
        <w:t>buyers</w:t>
      </w:r>
      <w:r w:rsidR="0065275C">
        <w:rPr>
          <w:lang w:val="en-GB"/>
        </w:rPr>
        <w:t xml:space="preserve"> received much less profit</w:t>
      </w:r>
      <w:r w:rsidR="00A94FF9" w:rsidRPr="00F71588">
        <w:rPr>
          <w:lang w:val="en-GB"/>
        </w:rPr>
        <w:t>. However, the downstream of this supply chain in China include</w:t>
      </w:r>
      <w:r w:rsidR="00A94FF9" w:rsidRPr="00F71588">
        <w:rPr>
          <w:rFonts w:hint="eastAsia"/>
          <w:lang w:val="en-GB"/>
        </w:rPr>
        <w:t>d</w:t>
      </w:r>
      <w:r w:rsidR="00A94FF9" w:rsidRPr="00F71588">
        <w:rPr>
          <w:lang w:val="en-GB"/>
        </w:rPr>
        <w:t xml:space="preserve"> many links, such as cold chain storage and logistics service enterprises, Chinese traders, </w:t>
      </w:r>
      <w:r w:rsidR="00E64781">
        <w:rPr>
          <w:lang w:val="en-GB"/>
        </w:rPr>
        <w:t xml:space="preserve">factories that processed </w:t>
      </w:r>
      <w:r w:rsidR="00A94FF9" w:rsidRPr="00F71588">
        <w:rPr>
          <w:lang w:val="en-GB"/>
        </w:rPr>
        <w:t xml:space="preserve">aquatic products, aquatic products wholesalers, and aquatic products retailers. Therefore, as a single link of the downstream, </w:t>
      </w:r>
      <w:proofErr w:type="spellStart"/>
      <w:r w:rsidR="00A94FF9" w:rsidRPr="00F71588">
        <w:rPr>
          <w:lang w:val="en-GB"/>
        </w:rPr>
        <w:t>Zhangzidao</w:t>
      </w:r>
      <w:proofErr w:type="spellEnd"/>
      <w:r w:rsidR="00A94FF9" w:rsidRPr="00F71588">
        <w:rPr>
          <w:lang w:val="en-GB"/>
        </w:rPr>
        <w:t xml:space="preserve"> could acquire </w:t>
      </w:r>
      <w:r w:rsidR="00E64781">
        <w:rPr>
          <w:lang w:val="en-GB"/>
        </w:rPr>
        <w:t xml:space="preserve">only </w:t>
      </w:r>
      <w:r w:rsidR="00A94FF9" w:rsidRPr="00F71588">
        <w:rPr>
          <w:lang w:val="en-GB"/>
        </w:rPr>
        <w:t>limited profit.</w:t>
      </w:r>
    </w:p>
    <w:p w14:paraId="17B5A968" w14:textId="77777777" w:rsidR="00644869" w:rsidRPr="00F71588" w:rsidRDefault="00644869" w:rsidP="00C57F36">
      <w:pPr>
        <w:pStyle w:val="BodyTextMain"/>
        <w:rPr>
          <w:lang w:val="en-GB"/>
        </w:rPr>
      </w:pPr>
    </w:p>
    <w:p w14:paraId="79888BBF" w14:textId="6A357818" w:rsidR="00F45102" w:rsidRPr="00F71588" w:rsidRDefault="00F45102" w:rsidP="00C57F36">
      <w:pPr>
        <w:pStyle w:val="BodyTextMain"/>
        <w:rPr>
          <w:lang w:val="en-GB"/>
        </w:rPr>
      </w:pPr>
      <w:r w:rsidRPr="00F71588">
        <w:rPr>
          <w:lang w:val="en-GB"/>
        </w:rPr>
        <w:t xml:space="preserve">As a modern cold chain storage and logistics service enterprise, </w:t>
      </w:r>
      <w:proofErr w:type="spellStart"/>
      <w:r w:rsidR="007146E2" w:rsidRPr="00F71588">
        <w:rPr>
          <w:lang w:val="en-GB"/>
        </w:rPr>
        <w:t>Zhangzidao</w:t>
      </w:r>
      <w:proofErr w:type="spellEnd"/>
      <w:r w:rsidR="007146E2" w:rsidRPr="00F71588">
        <w:rPr>
          <w:lang w:val="en-GB"/>
        </w:rPr>
        <w:t xml:space="preserve"> </w:t>
      </w:r>
      <w:r w:rsidR="007146E2">
        <w:rPr>
          <w:lang w:val="en-GB"/>
        </w:rPr>
        <w:t xml:space="preserve">incurred </w:t>
      </w:r>
      <w:r w:rsidRPr="00F71588">
        <w:rPr>
          <w:lang w:val="en-GB"/>
        </w:rPr>
        <w:t>huge amortized cost</w:t>
      </w:r>
      <w:r w:rsidR="007146E2">
        <w:rPr>
          <w:lang w:val="en-GB"/>
        </w:rPr>
        <w:t>s</w:t>
      </w:r>
      <w:r w:rsidRPr="00F71588">
        <w:rPr>
          <w:lang w:val="en-GB"/>
        </w:rPr>
        <w:t xml:space="preserve"> for advanced cold storage and equipment</w:t>
      </w:r>
      <w:r w:rsidR="007146E2">
        <w:rPr>
          <w:lang w:val="en-GB"/>
        </w:rPr>
        <w:t>, which</w:t>
      </w:r>
      <w:r w:rsidRPr="00F71588">
        <w:rPr>
          <w:lang w:val="en-GB"/>
        </w:rPr>
        <w:t xml:space="preserve"> further lowered </w:t>
      </w:r>
      <w:r w:rsidR="007146E2">
        <w:rPr>
          <w:lang w:val="en-GB"/>
        </w:rPr>
        <w:t>its</w:t>
      </w:r>
      <w:r w:rsidR="007146E2" w:rsidRPr="00F71588">
        <w:rPr>
          <w:lang w:val="en-GB"/>
        </w:rPr>
        <w:t xml:space="preserve"> </w:t>
      </w:r>
      <w:r w:rsidRPr="00F71588">
        <w:rPr>
          <w:lang w:val="en-GB"/>
        </w:rPr>
        <w:t xml:space="preserve">profit margin. To </w:t>
      </w:r>
      <w:r w:rsidR="007146E2">
        <w:rPr>
          <w:lang w:val="en-GB"/>
        </w:rPr>
        <w:t>maintain a</w:t>
      </w:r>
      <w:r w:rsidR="007146E2" w:rsidRPr="00F71588">
        <w:rPr>
          <w:lang w:val="en-GB"/>
        </w:rPr>
        <w:t xml:space="preserve"> </w:t>
      </w:r>
      <w:r w:rsidRPr="00F71588">
        <w:rPr>
          <w:lang w:val="en-GB"/>
        </w:rPr>
        <w:t>technology</w:t>
      </w:r>
      <w:r w:rsidR="007146E2">
        <w:rPr>
          <w:lang w:val="en-GB"/>
        </w:rPr>
        <w:t>-</w:t>
      </w:r>
      <w:r w:rsidRPr="00F71588">
        <w:rPr>
          <w:lang w:val="en-GB"/>
        </w:rPr>
        <w:t xml:space="preserve">leading position, </w:t>
      </w:r>
      <w:proofErr w:type="spellStart"/>
      <w:r w:rsidRPr="00F71588">
        <w:rPr>
          <w:lang w:val="en-GB"/>
        </w:rPr>
        <w:t>Zhangzidao</w:t>
      </w:r>
      <w:proofErr w:type="spellEnd"/>
      <w:r w:rsidRPr="00F71588">
        <w:rPr>
          <w:lang w:val="en-GB"/>
        </w:rPr>
        <w:t xml:space="preserve"> </w:t>
      </w:r>
      <w:r w:rsidR="007146E2">
        <w:rPr>
          <w:lang w:val="en-GB"/>
        </w:rPr>
        <w:t>made</w:t>
      </w:r>
      <w:r w:rsidR="007146E2" w:rsidRPr="00F71588">
        <w:rPr>
          <w:lang w:val="en-GB"/>
        </w:rPr>
        <w:t xml:space="preserve"> </w:t>
      </w:r>
      <w:r w:rsidRPr="00F71588">
        <w:rPr>
          <w:lang w:val="en-GB"/>
        </w:rPr>
        <w:t xml:space="preserve">huge investments </w:t>
      </w:r>
      <w:r w:rsidR="007146E2">
        <w:rPr>
          <w:lang w:val="en-GB"/>
        </w:rPr>
        <w:t>in</w:t>
      </w:r>
      <w:r w:rsidR="007146E2" w:rsidRPr="00F71588">
        <w:rPr>
          <w:lang w:val="en-GB"/>
        </w:rPr>
        <w:t xml:space="preserve"> </w:t>
      </w:r>
      <w:r w:rsidRPr="00F71588">
        <w:rPr>
          <w:lang w:val="en-GB"/>
        </w:rPr>
        <w:t>cold chain storage and equipment</w:t>
      </w:r>
      <w:r w:rsidR="007146E2">
        <w:rPr>
          <w:lang w:val="en-GB"/>
        </w:rPr>
        <w:t>,</w:t>
      </w:r>
      <w:r w:rsidRPr="00F71588">
        <w:rPr>
          <w:lang w:val="en-GB"/>
        </w:rPr>
        <w:t xml:space="preserve"> which </w:t>
      </w:r>
      <w:r w:rsidR="007146E2">
        <w:rPr>
          <w:lang w:val="en-GB"/>
        </w:rPr>
        <w:t>were</w:t>
      </w:r>
      <w:r w:rsidRPr="00F71588">
        <w:rPr>
          <w:lang w:val="en-GB"/>
        </w:rPr>
        <w:t xml:space="preserve"> amortized on the daily operation. </w:t>
      </w:r>
      <w:r w:rsidR="00B578CE" w:rsidRPr="007146E2">
        <w:rPr>
          <w:lang w:val="en-GB"/>
        </w:rPr>
        <w:t xml:space="preserve">The huge investments </w:t>
      </w:r>
      <w:r w:rsidR="007146E2">
        <w:rPr>
          <w:lang w:val="en-GB"/>
        </w:rPr>
        <w:t xml:space="preserve">of </w:t>
      </w:r>
      <w:r w:rsidR="00B578CE" w:rsidRPr="007146E2">
        <w:rPr>
          <w:rFonts w:hint="eastAsia"/>
          <w:lang w:val="en-GB"/>
        </w:rPr>
        <w:t>¥</w:t>
      </w:r>
      <w:r w:rsidR="00B578CE" w:rsidRPr="007146E2">
        <w:rPr>
          <w:lang w:val="en-GB"/>
        </w:rPr>
        <w:t xml:space="preserve">330 million would be amortized to cost in an average of 10 years, which </w:t>
      </w:r>
      <w:r w:rsidR="007146E2" w:rsidRPr="007146E2">
        <w:rPr>
          <w:lang w:val="en-GB"/>
        </w:rPr>
        <w:t>mean</w:t>
      </w:r>
      <w:r w:rsidR="007146E2">
        <w:rPr>
          <w:lang w:val="en-GB"/>
        </w:rPr>
        <w:t>t</w:t>
      </w:r>
      <w:r w:rsidR="007146E2" w:rsidRPr="007146E2">
        <w:rPr>
          <w:lang w:val="en-GB"/>
        </w:rPr>
        <w:t xml:space="preserve"> </w:t>
      </w:r>
      <w:r w:rsidR="00B578CE" w:rsidRPr="007146E2">
        <w:rPr>
          <w:rFonts w:hint="eastAsia"/>
          <w:lang w:val="en-GB"/>
        </w:rPr>
        <w:t>¥3</w:t>
      </w:r>
      <w:r w:rsidR="00B578CE" w:rsidRPr="007146E2">
        <w:rPr>
          <w:lang w:val="en-GB"/>
        </w:rPr>
        <w:t>3</w:t>
      </w:r>
      <w:r w:rsidR="007146E2">
        <w:rPr>
          <w:lang w:val="en-GB"/>
        </w:rPr>
        <w:t xml:space="preserve"> </w:t>
      </w:r>
      <w:r w:rsidR="00B578CE" w:rsidRPr="007146E2">
        <w:rPr>
          <w:rFonts w:hint="eastAsia"/>
          <w:lang w:val="en-GB"/>
        </w:rPr>
        <w:t>million</w:t>
      </w:r>
      <w:r w:rsidR="00B578CE" w:rsidRPr="007146E2">
        <w:rPr>
          <w:lang w:val="en-GB"/>
        </w:rPr>
        <w:t xml:space="preserve"> would be amortized every year.</w:t>
      </w:r>
      <w:r w:rsidR="00A94FF9" w:rsidRPr="00F71588">
        <w:rPr>
          <w:lang w:val="en-GB"/>
        </w:rPr>
        <w:t xml:space="preserve"> </w:t>
      </w:r>
      <w:r w:rsidRPr="00F71588">
        <w:rPr>
          <w:lang w:val="en-GB"/>
        </w:rPr>
        <w:t xml:space="preserve">Therefore, the huge amortized cost also increased </w:t>
      </w:r>
      <w:proofErr w:type="spellStart"/>
      <w:r w:rsidRPr="00F71588">
        <w:rPr>
          <w:lang w:val="en-GB"/>
        </w:rPr>
        <w:t>Zhangzidao</w:t>
      </w:r>
      <w:r w:rsidR="007146E2">
        <w:rPr>
          <w:lang w:val="en-GB"/>
        </w:rPr>
        <w:t>’s</w:t>
      </w:r>
      <w:proofErr w:type="spellEnd"/>
      <w:r w:rsidR="007146E2">
        <w:rPr>
          <w:lang w:val="en-GB"/>
        </w:rPr>
        <w:t xml:space="preserve"> costs</w:t>
      </w:r>
      <w:r w:rsidRPr="00F71588">
        <w:rPr>
          <w:lang w:val="en-GB"/>
        </w:rPr>
        <w:t xml:space="preserve">. </w:t>
      </w:r>
    </w:p>
    <w:p w14:paraId="2F30C842" w14:textId="77777777" w:rsidR="00644869" w:rsidRDefault="00644869" w:rsidP="00C57F36">
      <w:pPr>
        <w:pStyle w:val="BodyTextMain"/>
        <w:rPr>
          <w:lang w:val="en-GB"/>
        </w:rPr>
      </w:pPr>
    </w:p>
    <w:p w14:paraId="176B3020" w14:textId="2C39D000" w:rsidR="00F45102" w:rsidRPr="00F71588" w:rsidRDefault="007146E2" w:rsidP="00C57F36">
      <w:pPr>
        <w:pStyle w:val="BodyTextMain"/>
        <w:rPr>
          <w:lang w:val="en-GB"/>
        </w:rPr>
      </w:pPr>
      <w:r>
        <w:rPr>
          <w:lang w:val="en-GB"/>
        </w:rPr>
        <w:t>C</w:t>
      </w:r>
      <w:r w:rsidR="00F45102" w:rsidRPr="00F71588">
        <w:rPr>
          <w:lang w:val="en-GB"/>
        </w:rPr>
        <w:t xml:space="preserve">ompetition </w:t>
      </w:r>
      <w:r>
        <w:rPr>
          <w:lang w:val="en-GB"/>
        </w:rPr>
        <w:t xml:space="preserve">was fierce </w:t>
      </w:r>
      <w:r w:rsidR="00F45102" w:rsidRPr="00F71588">
        <w:rPr>
          <w:lang w:val="en-GB"/>
        </w:rPr>
        <w:t xml:space="preserve">among the cold chain storage and logistics service enterprises. Although traditional cold storage and logistics service enterprises </w:t>
      </w:r>
      <w:r w:rsidR="0065275C">
        <w:rPr>
          <w:lang w:val="en-GB"/>
        </w:rPr>
        <w:t>were losing market share</w:t>
      </w:r>
      <w:r w:rsidR="00F45102" w:rsidRPr="00F71588">
        <w:rPr>
          <w:lang w:val="en-GB"/>
        </w:rPr>
        <w:t xml:space="preserve">, </w:t>
      </w:r>
      <w:r w:rsidR="0065275C">
        <w:rPr>
          <w:lang w:val="en-GB"/>
        </w:rPr>
        <w:t xml:space="preserve">they </w:t>
      </w:r>
      <w:r w:rsidR="00F45102" w:rsidRPr="00F71588">
        <w:rPr>
          <w:lang w:val="en-GB"/>
        </w:rPr>
        <w:t xml:space="preserve">still </w:t>
      </w:r>
      <w:r w:rsidR="0065275C">
        <w:rPr>
          <w:lang w:val="en-GB"/>
        </w:rPr>
        <w:t xml:space="preserve">held </w:t>
      </w:r>
      <w:r w:rsidR="00F45102" w:rsidRPr="00F71588">
        <w:rPr>
          <w:lang w:val="en-GB"/>
        </w:rPr>
        <w:t>more than 85</w:t>
      </w:r>
      <w:r>
        <w:rPr>
          <w:lang w:val="en-GB"/>
        </w:rPr>
        <w:t xml:space="preserve"> per cent</w:t>
      </w:r>
      <w:r w:rsidR="0065275C">
        <w:rPr>
          <w:lang w:val="en-GB"/>
        </w:rPr>
        <w:t xml:space="preserve"> of the market</w:t>
      </w:r>
      <w:r w:rsidR="00F45102" w:rsidRPr="00F71588">
        <w:rPr>
          <w:lang w:val="en-GB"/>
        </w:rPr>
        <w:t xml:space="preserve"> </w:t>
      </w:r>
      <w:r w:rsidR="00F45102" w:rsidRPr="00F71588">
        <w:rPr>
          <w:rFonts w:eastAsiaTheme="minorEastAsia"/>
          <w:lang w:val="en-GB" w:eastAsia="zh-CN"/>
        </w:rPr>
        <w:t>in</w:t>
      </w:r>
      <w:r w:rsidR="00F45102" w:rsidRPr="00F71588">
        <w:rPr>
          <w:lang w:val="en-GB"/>
        </w:rPr>
        <w:t xml:space="preserve"> 2016</w:t>
      </w:r>
      <w:r>
        <w:rPr>
          <w:lang w:val="en-GB"/>
        </w:rPr>
        <w:t>.</w:t>
      </w:r>
      <w:r w:rsidR="00F45102" w:rsidRPr="00F71588">
        <w:rPr>
          <w:rStyle w:val="FootnoteReference"/>
          <w:lang w:val="en-GB"/>
        </w:rPr>
        <w:footnoteReference w:id="13"/>
      </w:r>
      <w:r w:rsidR="00F45102" w:rsidRPr="00F71588">
        <w:rPr>
          <w:lang w:val="en-GB"/>
        </w:rPr>
        <w:t xml:space="preserve"> Due to the backward technology and equipment, the operation</w:t>
      </w:r>
      <w:r w:rsidR="0065275C">
        <w:rPr>
          <w:lang w:val="en-GB"/>
        </w:rPr>
        <w:t>s</w:t>
      </w:r>
      <w:r w:rsidR="00F45102" w:rsidRPr="00F71588">
        <w:rPr>
          <w:lang w:val="en-GB"/>
        </w:rPr>
        <w:t xml:space="preserve"> cost of traditional enterprises was low. </w:t>
      </w:r>
      <w:r>
        <w:rPr>
          <w:lang w:val="en-GB"/>
        </w:rPr>
        <w:t>As a result,</w:t>
      </w:r>
      <w:r w:rsidRPr="00F71588">
        <w:rPr>
          <w:lang w:val="en-GB"/>
        </w:rPr>
        <w:t xml:space="preserve"> </w:t>
      </w:r>
      <w:r w:rsidR="00F45102" w:rsidRPr="00F71588">
        <w:rPr>
          <w:lang w:val="en-GB"/>
        </w:rPr>
        <w:t>the traditional enterprises seized the market by lowering price</w:t>
      </w:r>
      <w:r>
        <w:rPr>
          <w:lang w:val="en-GB"/>
        </w:rPr>
        <w:t>s</w:t>
      </w:r>
      <w:r w:rsidR="00F45102" w:rsidRPr="00F71588">
        <w:rPr>
          <w:lang w:val="en-GB"/>
        </w:rPr>
        <w:t xml:space="preserve">, which further reduced </w:t>
      </w:r>
      <w:proofErr w:type="spellStart"/>
      <w:r>
        <w:rPr>
          <w:lang w:val="en-GB"/>
        </w:rPr>
        <w:t>Zhangzidao’s</w:t>
      </w:r>
      <w:proofErr w:type="spellEnd"/>
      <w:r w:rsidRPr="00F71588">
        <w:rPr>
          <w:lang w:val="en-GB"/>
        </w:rPr>
        <w:t xml:space="preserve"> </w:t>
      </w:r>
      <w:r w:rsidR="00F45102" w:rsidRPr="00F71588">
        <w:rPr>
          <w:lang w:val="en-GB"/>
        </w:rPr>
        <w:t>average profit margin.</w:t>
      </w:r>
    </w:p>
    <w:p w14:paraId="0621EF54" w14:textId="77777777" w:rsidR="00F45102" w:rsidRPr="00F71588" w:rsidRDefault="00F45102" w:rsidP="00F45102">
      <w:pPr>
        <w:pStyle w:val="BodyTextMain"/>
        <w:rPr>
          <w:sz w:val="20"/>
          <w:lang w:val="en-GB"/>
        </w:rPr>
      </w:pPr>
    </w:p>
    <w:p w14:paraId="5EE729BA" w14:textId="77777777" w:rsidR="00F45102" w:rsidRPr="00F71588" w:rsidRDefault="00F45102" w:rsidP="00F45102">
      <w:pPr>
        <w:pStyle w:val="BodyTextMain"/>
        <w:rPr>
          <w:rFonts w:eastAsiaTheme="minorEastAsia"/>
          <w:sz w:val="20"/>
          <w:lang w:val="en-GB" w:eastAsia="zh-CN"/>
        </w:rPr>
      </w:pPr>
    </w:p>
    <w:p w14:paraId="6538B7F5" w14:textId="6BE5F299" w:rsidR="00F45102" w:rsidRPr="00F71588" w:rsidRDefault="007146E2" w:rsidP="002214C7">
      <w:pPr>
        <w:pStyle w:val="Casehead1"/>
        <w:rPr>
          <w:lang w:val="en-GB"/>
        </w:rPr>
      </w:pPr>
      <w:r>
        <w:rPr>
          <w:lang w:val="en-GB"/>
        </w:rPr>
        <w:t>options for</w:t>
      </w:r>
      <w:r w:rsidR="00F45102" w:rsidRPr="00F71588">
        <w:rPr>
          <w:lang w:val="en-GB"/>
        </w:rPr>
        <w:t xml:space="preserve"> </w:t>
      </w:r>
      <w:r w:rsidRPr="00F71588">
        <w:rPr>
          <w:lang w:val="en-GB"/>
        </w:rPr>
        <w:t>surviv</w:t>
      </w:r>
      <w:r>
        <w:rPr>
          <w:lang w:val="en-GB"/>
        </w:rPr>
        <w:t>ing</w:t>
      </w:r>
      <w:r w:rsidRPr="00F71588">
        <w:rPr>
          <w:lang w:val="en-GB"/>
        </w:rPr>
        <w:t xml:space="preserve"> </w:t>
      </w:r>
      <w:r w:rsidR="00F45102" w:rsidRPr="00F71588">
        <w:rPr>
          <w:lang w:val="en-GB"/>
        </w:rPr>
        <w:t>the dilemMa</w:t>
      </w:r>
    </w:p>
    <w:p w14:paraId="4BF627B7" w14:textId="77777777" w:rsidR="00F45102" w:rsidRPr="00F71588" w:rsidRDefault="00F45102" w:rsidP="00F45102">
      <w:pPr>
        <w:pStyle w:val="BodyTextMain"/>
        <w:rPr>
          <w:sz w:val="20"/>
          <w:lang w:val="en-GB"/>
        </w:rPr>
      </w:pPr>
    </w:p>
    <w:p w14:paraId="3D5E7F08" w14:textId="1382EE03" w:rsidR="00F45102" w:rsidRPr="00F71588" w:rsidRDefault="00F45102" w:rsidP="00F45102">
      <w:pPr>
        <w:pStyle w:val="BodyTextMain"/>
        <w:rPr>
          <w:lang w:val="en-GB"/>
        </w:rPr>
      </w:pPr>
      <w:r w:rsidRPr="00F71588">
        <w:rPr>
          <w:lang w:val="en-GB"/>
        </w:rPr>
        <w:t xml:space="preserve">On February </w:t>
      </w:r>
      <w:r w:rsidR="007146E2">
        <w:rPr>
          <w:lang w:val="en-GB"/>
        </w:rPr>
        <w:t xml:space="preserve">3, </w:t>
      </w:r>
      <w:r w:rsidRPr="00F71588">
        <w:rPr>
          <w:lang w:val="en-GB"/>
        </w:rPr>
        <w:t xml:space="preserve">2017, the first working day after Chinese </w:t>
      </w:r>
      <w:r w:rsidR="00F342C0">
        <w:rPr>
          <w:lang w:val="en-GB"/>
        </w:rPr>
        <w:t>New Year, also called S</w:t>
      </w:r>
      <w:r w:rsidRPr="00F71588">
        <w:rPr>
          <w:lang w:val="en-GB"/>
        </w:rPr>
        <w:t xml:space="preserve">pring </w:t>
      </w:r>
      <w:r w:rsidR="00F342C0">
        <w:rPr>
          <w:lang w:val="en-GB"/>
        </w:rPr>
        <w:t>F</w:t>
      </w:r>
      <w:r w:rsidRPr="00F71588">
        <w:rPr>
          <w:lang w:val="en-GB"/>
        </w:rPr>
        <w:t xml:space="preserve">estival, Wu convened a meeting with </w:t>
      </w:r>
      <w:proofErr w:type="spellStart"/>
      <w:r w:rsidR="002E39CB">
        <w:rPr>
          <w:lang w:val="en-GB"/>
        </w:rPr>
        <w:t>Zhangzidao’s</w:t>
      </w:r>
      <w:proofErr w:type="spellEnd"/>
      <w:r w:rsidR="002E39CB" w:rsidRPr="00F71588">
        <w:rPr>
          <w:lang w:val="en-GB"/>
        </w:rPr>
        <w:t xml:space="preserve"> </w:t>
      </w:r>
      <w:r w:rsidRPr="00F71588">
        <w:rPr>
          <w:lang w:val="en-GB"/>
        </w:rPr>
        <w:t xml:space="preserve">senior managers to discuss how to enhance competitive advantages over competitors and raise </w:t>
      </w:r>
      <w:proofErr w:type="spellStart"/>
      <w:r w:rsidR="00F342C0">
        <w:rPr>
          <w:lang w:val="en-GB"/>
        </w:rPr>
        <w:t>Zhangzidao’s</w:t>
      </w:r>
      <w:proofErr w:type="spellEnd"/>
      <w:r w:rsidR="00F342C0" w:rsidRPr="00F71588">
        <w:rPr>
          <w:lang w:val="en-GB"/>
        </w:rPr>
        <w:t xml:space="preserve"> </w:t>
      </w:r>
      <w:r w:rsidRPr="00F71588">
        <w:rPr>
          <w:lang w:val="en-GB"/>
        </w:rPr>
        <w:t xml:space="preserve">profit margin. Wu and his senior management team began sorting out the advantages of </w:t>
      </w:r>
      <w:proofErr w:type="spellStart"/>
      <w:r w:rsidRPr="00F71588">
        <w:rPr>
          <w:lang w:val="en-GB"/>
        </w:rPr>
        <w:t>Zhangzidao</w:t>
      </w:r>
      <w:proofErr w:type="spellEnd"/>
      <w:r w:rsidRPr="00F71588">
        <w:rPr>
          <w:lang w:val="en-GB"/>
        </w:rPr>
        <w:t xml:space="preserve"> and the IFAP supply chain.</w:t>
      </w:r>
    </w:p>
    <w:p w14:paraId="6D3C30CB" w14:textId="77777777" w:rsidR="00F45102" w:rsidRPr="00F71588" w:rsidRDefault="00F45102" w:rsidP="00F45102">
      <w:pPr>
        <w:pStyle w:val="BodyTextMain"/>
        <w:rPr>
          <w:sz w:val="20"/>
          <w:lang w:val="en-GB"/>
        </w:rPr>
      </w:pPr>
    </w:p>
    <w:p w14:paraId="3928C240" w14:textId="548C2C5C" w:rsidR="00F45102" w:rsidRPr="00315635" w:rsidRDefault="00F45102" w:rsidP="00F45102">
      <w:pPr>
        <w:pStyle w:val="BodyTextMain"/>
        <w:rPr>
          <w:spacing w:val="-2"/>
          <w:lang w:val="en-GB"/>
        </w:rPr>
      </w:pPr>
      <w:proofErr w:type="spellStart"/>
      <w:r w:rsidRPr="00315635">
        <w:rPr>
          <w:spacing w:val="-2"/>
          <w:lang w:val="en-GB"/>
        </w:rPr>
        <w:t>Zhangzidao</w:t>
      </w:r>
      <w:proofErr w:type="spellEnd"/>
      <w:r w:rsidRPr="00315635">
        <w:rPr>
          <w:spacing w:val="-2"/>
          <w:lang w:val="en-GB"/>
        </w:rPr>
        <w:t xml:space="preserve"> </w:t>
      </w:r>
      <w:r w:rsidR="002E39CB" w:rsidRPr="00315635">
        <w:rPr>
          <w:spacing w:val="-2"/>
          <w:lang w:val="en-GB"/>
        </w:rPr>
        <w:t xml:space="preserve">had </w:t>
      </w:r>
      <w:r w:rsidRPr="00315635">
        <w:rPr>
          <w:spacing w:val="-2"/>
          <w:lang w:val="en-GB"/>
        </w:rPr>
        <w:t xml:space="preserve">always aimed to be </w:t>
      </w:r>
      <w:r w:rsidR="00F342C0" w:rsidRPr="00315635">
        <w:rPr>
          <w:spacing w:val="-2"/>
          <w:lang w:val="en-GB"/>
        </w:rPr>
        <w:t xml:space="preserve">in </w:t>
      </w:r>
      <w:r w:rsidRPr="00315635">
        <w:rPr>
          <w:spacing w:val="-2"/>
          <w:lang w:val="en-GB"/>
        </w:rPr>
        <w:t xml:space="preserve">the leading position among cold chain storage and logistics service enterprises in China. </w:t>
      </w:r>
      <w:r w:rsidR="00F342C0" w:rsidRPr="00315635">
        <w:rPr>
          <w:spacing w:val="-2"/>
          <w:lang w:val="en-GB"/>
        </w:rPr>
        <w:t>I</w:t>
      </w:r>
      <w:r w:rsidRPr="00315635">
        <w:rPr>
          <w:spacing w:val="-2"/>
          <w:lang w:val="en-GB"/>
        </w:rPr>
        <w:t xml:space="preserve">ts infrastructure, technology, and operation management </w:t>
      </w:r>
      <w:r w:rsidR="00F342C0" w:rsidRPr="00315635">
        <w:rPr>
          <w:spacing w:val="-2"/>
          <w:lang w:val="en-GB"/>
        </w:rPr>
        <w:t xml:space="preserve">had </w:t>
      </w:r>
      <w:r w:rsidRPr="00315635">
        <w:rPr>
          <w:spacing w:val="-2"/>
          <w:lang w:val="en-GB"/>
        </w:rPr>
        <w:t xml:space="preserve">already </w:t>
      </w:r>
      <w:r w:rsidR="00F342C0" w:rsidRPr="00315635">
        <w:rPr>
          <w:spacing w:val="-2"/>
          <w:lang w:val="en-GB"/>
        </w:rPr>
        <w:t>captured</w:t>
      </w:r>
      <w:r w:rsidRPr="00315635">
        <w:rPr>
          <w:spacing w:val="-2"/>
          <w:lang w:val="en-GB"/>
        </w:rPr>
        <w:t xml:space="preserve"> leading position</w:t>
      </w:r>
      <w:r w:rsidR="00101193" w:rsidRPr="00315635">
        <w:rPr>
          <w:spacing w:val="-2"/>
          <w:lang w:val="en-GB"/>
        </w:rPr>
        <w:t>s</w:t>
      </w:r>
      <w:r w:rsidRPr="00315635">
        <w:rPr>
          <w:spacing w:val="-2"/>
          <w:lang w:val="en-GB"/>
        </w:rPr>
        <w:t xml:space="preserve"> in China. The </w:t>
      </w:r>
      <w:r w:rsidR="00F342C0" w:rsidRPr="00315635">
        <w:rPr>
          <w:spacing w:val="-2"/>
          <w:lang w:val="en-GB"/>
        </w:rPr>
        <w:t xml:space="preserve">company’s </w:t>
      </w:r>
      <w:r w:rsidRPr="00315635">
        <w:rPr>
          <w:spacing w:val="-2"/>
          <w:lang w:val="en-GB"/>
        </w:rPr>
        <w:t xml:space="preserve">fast-growing business volume </w:t>
      </w:r>
      <w:r w:rsidR="0075335F" w:rsidRPr="00315635">
        <w:rPr>
          <w:spacing w:val="-2"/>
          <w:lang w:val="en-GB"/>
        </w:rPr>
        <w:t>(</w:t>
      </w:r>
      <w:r w:rsidR="0075335F" w:rsidRPr="00315635">
        <w:rPr>
          <w:spacing w:val="-2"/>
          <w:kern w:val="22"/>
          <w:lang w:val="en-GB"/>
        </w:rPr>
        <w:t>see Exhibit 3</w:t>
      </w:r>
      <w:r w:rsidR="0075335F" w:rsidRPr="00315635">
        <w:rPr>
          <w:spacing w:val="-2"/>
          <w:lang w:val="en-GB"/>
        </w:rPr>
        <w:t xml:space="preserve">) </w:t>
      </w:r>
      <w:r w:rsidRPr="00315635">
        <w:rPr>
          <w:spacing w:val="-2"/>
          <w:lang w:val="en-GB"/>
        </w:rPr>
        <w:t xml:space="preserve">and </w:t>
      </w:r>
      <w:r w:rsidR="00F342C0" w:rsidRPr="00315635">
        <w:rPr>
          <w:spacing w:val="-2"/>
          <w:lang w:val="en-GB"/>
        </w:rPr>
        <w:t xml:space="preserve">the </w:t>
      </w:r>
      <w:r w:rsidRPr="00315635">
        <w:rPr>
          <w:spacing w:val="-2"/>
          <w:lang w:val="en-GB"/>
        </w:rPr>
        <w:t>national honour</w:t>
      </w:r>
      <w:r w:rsidR="002E39CB" w:rsidRPr="00315635">
        <w:rPr>
          <w:spacing w:val="-2"/>
          <w:lang w:val="en-GB"/>
        </w:rPr>
        <w:t>s</w:t>
      </w:r>
      <w:r w:rsidRPr="00315635">
        <w:rPr>
          <w:spacing w:val="-2"/>
          <w:lang w:val="en-GB"/>
        </w:rPr>
        <w:t xml:space="preserve"> it </w:t>
      </w:r>
      <w:r w:rsidR="002E39CB" w:rsidRPr="00315635">
        <w:rPr>
          <w:spacing w:val="-2"/>
          <w:lang w:val="en-GB"/>
        </w:rPr>
        <w:t xml:space="preserve">had </w:t>
      </w:r>
      <w:r w:rsidRPr="00315635">
        <w:rPr>
          <w:spacing w:val="-2"/>
          <w:lang w:val="en-GB"/>
        </w:rPr>
        <w:t xml:space="preserve">acquired also </w:t>
      </w:r>
      <w:r w:rsidR="00F342C0" w:rsidRPr="00315635">
        <w:rPr>
          <w:spacing w:val="-2"/>
          <w:lang w:val="en-GB"/>
        </w:rPr>
        <w:t xml:space="preserve">reflected </w:t>
      </w:r>
      <w:r w:rsidRPr="00315635">
        <w:rPr>
          <w:spacing w:val="-2"/>
          <w:lang w:val="en-GB"/>
        </w:rPr>
        <w:t>its high</w:t>
      </w:r>
      <w:r w:rsidR="00F342C0" w:rsidRPr="00315635">
        <w:rPr>
          <w:spacing w:val="-2"/>
          <w:lang w:val="en-GB"/>
        </w:rPr>
        <w:t>-</w:t>
      </w:r>
      <w:r w:rsidRPr="00315635">
        <w:rPr>
          <w:spacing w:val="-2"/>
          <w:lang w:val="en-GB"/>
        </w:rPr>
        <w:t xml:space="preserve">quality service. However, </w:t>
      </w:r>
      <w:r w:rsidR="00F342C0" w:rsidRPr="00315635">
        <w:rPr>
          <w:spacing w:val="-2"/>
          <w:lang w:val="en-GB"/>
        </w:rPr>
        <w:t xml:space="preserve">despite </w:t>
      </w:r>
      <w:proofErr w:type="spellStart"/>
      <w:r w:rsidRPr="00315635">
        <w:rPr>
          <w:spacing w:val="-2"/>
          <w:lang w:val="en-GB"/>
        </w:rPr>
        <w:t>Zhangzidao</w:t>
      </w:r>
      <w:proofErr w:type="spellEnd"/>
      <w:r w:rsidRPr="00315635">
        <w:rPr>
          <w:spacing w:val="-2"/>
          <w:lang w:val="en-GB"/>
        </w:rPr>
        <w:t xml:space="preserve"> </w:t>
      </w:r>
      <w:r w:rsidR="00F342C0" w:rsidRPr="00315635">
        <w:rPr>
          <w:spacing w:val="-2"/>
          <w:lang w:val="en-GB"/>
        </w:rPr>
        <w:t xml:space="preserve">being </w:t>
      </w:r>
      <w:r w:rsidRPr="00315635">
        <w:rPr>
          <w:spacing w:val="-2"/>
          <w:lang w:val="en-GB"/>
        </w:rPr>
        <w:t xml:space="preserve">the leading enterprise in </w:t>
      </w:r>
      <w:r w:rsidR="00F342C0" w:rsidRPr="00315635">
        <w:rPr>
          <w:spacing w:val="-2"/>
          <w:lang w:val="en-GB"/>
        </w:rPr>
        <w:t xml:space="preserve">the </w:t>
      </w:r>
      <w:r w:rsidRPr="00315635">
        <w:rPr>
          <w:spacing w:val="-2"/>
          <w:lang w:val="en-GB"/>
        </w:rPr>
        <w:t>Chinese market, it face</w:t>
      </w:r>
      <w:r w:rsidR="00F342C0" w:rsidRPr="00315635">
        <w:rPr>
          <w:spacing w:val="-2"/>
          <w:lang w:val="en-GB"/>
        </w:rPr>
        <w:t>d</w:t>
      </w:r>
      <w:r w:rsidRPr="00315635">
        <w:rPr>
          <w:spacing w:val="-2"/>
          <w:lang w:val="en-GB"/>
        </w:rPr>
        <w:t xml:space="preserve"> the </w:t>
      </w:r>
      <w:r w:rsidR="00F342C0" w:rsidRPr="00315635">
        <w:rPr>
          <w:spacing w:val="-2"/>
          <w:lang w:val="en-GB"/>
        </w:rPr>
        <w:t xml:space="preserve">challenge </w:t>
      </w:r>
      <w:r w:rsidRPr="00315635">
        <w:rPr>
          <w:spacing w:val="-2"/>
          <w:lang w:val="en-GB"/>
        </w:rPr>
        <w:t xml:space="preserve">of </w:t>
      </w:r>
      <w:r w:rsidR="00F342C0" w:rsidRPr="00315635">
        <w:rPr>
          <w:spacing w:val="-2"/>
          <w:lang w:val="en-GB"/>
        </w:rPr>
        <w:t xml:space="preserve">its decreasing </w:t>
      </w:r>
      <w:r w:rsidRPr="00315635">
        <w:rPr>
          <w:spacing w:val="-2"/>
          <w:lang w:val="en-GB"/>
        </w:rPr>
        <w:t>profit margin</w:t>
      </w:r>
      <w:r w:rsidR="00F342C0" w:rsidRPr="00315635">
        <w:rPr>
          <w:spacing w:val="-2"/>
          <w:lang w:val="en-GB"/>
        </w:rPr>
        <w:t xml:space="preserve">s </w:t>
      </w:r>
      <w:r w:rsidR="00A94FF9" w:rsidRPr="00315635">
        <w:rPr>
          <w:spacing w:val="-2"/>
          <w:lang w:val="en-GB"/>
        </w:rPr>
        <w:t>(</w:t>
      </w:r>
      <w:r w:rsidR="00A94FF9" w:rsidRPr="00315635">
        <w:rPr>
          <w:spacing w:val="-2"/>
          <w:kern w:val="22"/>
          <w:lang w:val="en-GB"/>
        </w:rPr>
        <w:t>see Exhibit 4</w:t>
      </w:r>
      <w:r w:rsidR="00A94FF9" w:rsidRPr="00315635">
        <w:rPr>
          <w:spacing w:val="-2"/>
          <w:lang w:val="en-GB"/>
        </w:rPr>
        <w:t>)</w:t>
      </w:r>
      <w:r w:rsidRPr="00315635">
        <w:rPr>
          <w:spacing w:val="-2"/>
          <w:lang w:val="en-GB"/>
        </w:rPr>
        <w:t xml:space="preserve">. </w:t>
      </w:r>
      <w:r w:rsidR="00D17B94" w:rsidRPr="00315635">
        <w:rPr>
          <w:spacing w:val="-2"/>
          <w:lang w:val="en-GB"/>
        </w:rPr>
        <w:t>In 2017</w:t>
      </w:r>
      <w:r w:rsidR="00B578CE" w:rsidRPr="00315635">
        <w:rPr>
          <w:spacing w:val="-2"/>
          <w:lang w:val="en-GB"/>
        </w:rPr>
        <w:t xml:space="preserve">, the </w:t>
      </w:r>
      <w:r w:rsidR="00F342C0" w:rsidRPr="00315635">
        <w:rPr>
          <w:spacing w:val="-2"/>
          <w:lang w:val="en-GB"/>
        </w:rPr>
        <w:t>company’s</w:t>
      </w:r>
      <w:r w:rsidR="002E39CB" w:rsidRPr="00315635">
        <w:rPr>
          <w:spacing w:val="-2"/>
          <w:lang w:val="en-GB"/>
        </w:rPr>
        <w:t xml:space="preserve"> </w:t>
      </w:r>
      <w:r w:rsidR="00B578CE" w:rsidRPr="00315635">
        <w:rPr>
          <w:spacing w:val="-2"/>
          <w:lang w:val="en-GB"/>
        </w:rPr>
        <w:t>operating cost</w:t>
      </w:r>
      <w:r w:rsidR="00F342C0" w:rsidRPr="00315635">
        <w:rPr>
          <w:spacing w:val="-2"/>
          <w:lang w:val="en-GB"/>
        </w:rPr>
        <w:t>s</w:t>
      </w:r>
      <w:r w:rsidR="00B578CE" w:rsidRPr="00315635">
        <w:rPr>
          <w:spacing w:val="-2"/>
          <w:lang w:val="en-GB"/>
        </w:rPr>
        <w:t xml:space="preserve"> </w:t>
      </w:r>
      <w:r w:rsidR="00F342C0" w:rsidRPr="00315635">
        <w:rPr>
          <w:spacing w:val="-2"/>
          <w:lang w:val="en-GB"/>
        </w:rPr>
        <w:t xml:space="preserve">were </w:t>
      </w:r>
      <w:r w:rsidR="00B578CE" w:rsidRPr="00315635">
        <w:rPr>
          <w:spacing w:val="-2"/>
          <w:lang w:val="en-GB"/>
        </w:rPr>
        <w:t>nearly 20</w:t>
      </w:r>
      <w:r w:rsidR="00F342C0" w:rsidRPr="00315635">
        <w:rPr>
          <w:spacing w:val="-2"/>
          <w:lang w:val="en-GB"/>
        </w:rPr>
        <w:t xml:space="preserve"> per cent</w:t>
      </w:r>
      <w:r w:rsidR="00B578CE" w:rsidRPr="00315635">
        <w:rPr>
          <w:spacing w:val="-2"/>
          <w:lang w:val="en-GB"/>
        </w:rPr>
        <w:t xml:space="preserve"> lower than </w:t>
      </w:r>
      <w:r w:rsidR="002E39CB" w:rsidRPr="00315635">
        <w:rPr>
          <w:spacing w:val="-2"/>
          <w:lang w:val="en-GB"/>
        </w:rPr>
        <w:t xml:space="preserve">those </w:t>
      </w:r>
      <w:r w:rsidR="00B578CE" w:rsidRPr="00315635">
        <w:rPr>
          <w:spacing w:val="-2"/>
          <w:lang w:val="en-GB"/>
        </w:rPr>
        <w:t xml:space="preserve">of its competitors. Moreover, </w:t>
      </w:r>
      <w:proofErr w:type="spellStart"/>
      <w:r w:rsidR="00F342C0" w:rsidRPr="00315635">
        <w:rPr>
          <w:spacing w:val="-2"/>
          <w:lang w:val="en-GB"/>
        </w:rPr>
        <w:t>Zhangzidao’s</w:t>
      </w:r>
      <w:proofErr w:type="spellEnd"/>
      <w:r w:rsidR="00F342C0" w:rsidRPr="00315635">
        <w:rPr>
          <w:spacing w:val="-2"/>
          <w:lang w:val="en-GB"/>
        </w:rPr>
        <w:t xml:space="preserve"> </w:t>
      </w:r>
      <w:r w:rsidR="00B578CE" w:rsidRPr="00315635">
        <w:rPr>
          <w:spacing w:val="-2"/>
          <w:lang w:val="en-GB"/>
        </w:rPr>
        <w:t>turnover efficiency of cold storage ha</w:t>
      </w:r>
      <w:r w:rsidR="00D17B94" w:rsidRPr="00315635">
        <w:rPr>
          <w:spacing w:val="-2"/>
          <w:lang w:val="en-GB"/>
        </w:rPr>
        <w:t>d</w:t>
      </w:r>
      <w:r w:rsidR="00B578CE" w:rsidRPr="00315635">
        <w:rPr>
          <w:spacing w:val="-2"/>
          <w:lang w:val="en-GB"/>
        </w:rPr>
        <w:t xml:space="preserve"> reached the leading level in th</w:t>
      </w:r>
      <w:r w:rsidR="00D17B94" w:rsidRPr="00315635">
        <w:rPr>
          <w:spacing w:val="-2"/>
          <w:lang w:val="en-GB"/>
        </w:rPr>
        <w:t>is</w:t>
      </w:r>
      <w:r w:rsidR="00B578CE" w:rsidRPr="00315635">
        <w:rPr>
          <w:spacing w:val="-2"/>
          <w:lang w:val="en-GB"/>
        </w:rPr>
        <w:t xml:space="preserve"> industry, </w:t>
      </w:r>
      <w:r w:rsidR="00D17B94" w:rsidRPr="00315635">
        <w:rPr>
          <w:spacing w:val="-2"/>
          <w:lang w:val="en-GB"/>
        </w:rPr>
        <w:t>which referred to</w:t>
      </w:r>
      <w:r w:rsidR="00B578CE" w:rsidRPr="00315635">
        <w:rPr>
          <w:spacing w:val="-2"/>
          <w:lang w:val="en-GB"/>
        </w:rPr>
        <w:t xml:space="preserve"> </w:t>
      </w:r>
      <w:r w:rsidR="00D17B94" w:rsidRPr="00315635">
        <w:rPr>
          <w:spacing w:val="-2"/>
          <w:lang w:val="en-GB"/>
        </w:rPr>
        <w:t xml:space="preserve">its business volume </w:t>
      </w:r>
      <w:r w:rsidR="00F342C0" w:rsidRPr="00315635">
        <w:rPr>
          <w:spacing w:val="-2"/>
          <w:lang w:val="en-GB"/>
        </w:rPr>
        <w:t>being four</w:t>
      </w:r>
      <w:r w:rsidR="00D17B94" w:rsidRPr="00315635">
        <w:rPr>
          <w:spacing w:val="-2"/>
          <w:lang w:val="en-GB"/>
        </w:rPr>
        <w:t xml:space="preserve"> times </w:t>
      </w:r>
      <w:r w:rsidR="00F342C0" w:rsidRPr="00315635">
        <w:rPr>
          <w:spacing w:val="-2"/>
          <w:lang w:val="en-GB"/>
        </w:rPr>
        <w:t xml:space="preserve">the volume </w:t>
      </w:r>
      <w:r w:rsidR="00D17B94" w:rsidRPr="00315635">
        <w:rPr>
          <w:spacing w:val="-2"/>
          <w:lang w:val="en-GB"/>
        </w:rPr>
        <w:t xml:space="preserve">of </w:t>
      </w:r>
      <w:r w:rsidR="002E39CB" w:rsidRPr="00315635">
        <w:rPr>
          <w:spacing w:val="-2"/>
          <w:lang w:val="en-GB"/>
        </w:rPr>
        <w:t xml:space="preserve">its </w:t>
      </w:r>
      <w:r w:rsidR="00B578CE" w:rsidRPr="00315635">
        <w:rPr>
          <w:spacing w:val="-2"/>
          <w:lang w:val="en-GB"/>
        </w:rPr>
        <w:t xml:space="preserve">cold storage. </w:t>
      </w:r>
      <w:r w:rsidRPr="00315635">
        <w:rPr>
          <w:spacing w:val="-2"/>
          <w:lang w:val="en-GB"/>
        </w:rPr>
        <w:t xml:space="preserve">Therefore, it </w:t>
      </w:r>
      <w:r w:rsidRPr="00315635">
        <w:rPr>
          <w:rFonts w:eastAsiaTheme="minorEastAsia"/>
          <w:spacing w:val="-2"/>
          <w:lang w:val="en-GB" w:eastAsia="zh-CN"/>
        </w:rPr>
        <w:t>was</w:t>
      </w:r>
      <w:r w:rsidRPr="00315635">
        <w:rPr>
          <w:spacing w:val="-2"/>
          <w:lang w:val="en-GB"/>
        </w:rPr>
        <w:t xml:space="preserve"> difficult for </w:t>
      </w:r>
      <w:proofErr w:type="spellStart"/>
      <w:r w:rsidRPr="00315635">
        <w:rPr>
          <w:spacing w:val="-2"/>
          <w:lang w:val="en-GB"/>
        </w:rPr>
        <w:t>Zhangzidao</w:t>
      </w:r>
      <w:proofErr w:type="spellEnd"/>
      <w:r w:rsidRPr="00315635">
        <w:rPr>
          <w:spacing w:val="-2"/>
          <w:lang w:val="en-GB"/>
        </w:rPr>
        <w:t xml:space="preserve"> to survive the </w:t>
      </w:r>
      <w:r w:rsidR="00F342C0" w:rsidRPr="00315635">
        <w:rPr>
          <w:spacing w:val="-2"/>
          <w:lang w:val="en-GB"/>
        </w:rPr>
        <w:t xml:space="preserve">challenge by </w:t>
      </w:r>
      <w:r w:rsidRPr="00315635">
        <w:rPr>
          <w:spacing w:val="-2"/>
          <w:lang w:val="en-GB"/>
        </w:rPr>
        <w:t xml:space="preserve">reducing the cost on the single link in </w:t>
      </w:r>
      <w:r w:rsidR="00F342C0" w:rsidRPr="00315635">
        <w:rPr>
          <w:spacing w:val="-2"/>
          <w:lang w:val="en-GB"/>
        </w:rPr>
        <w:t xml:space="preserve">the </w:t>
      </w:r>
      <w:r w:rsidRPr="00315635">
        <w:rPr>
          <w:spacing w:val="-2"/>
          <w:lang w:val="en-GB"/>
        </w:rPr>
        <w:t>IFAP supply chain.</w:t>
      </w:r>
    </w:p>
    <w:p w14:paraId="6BB0D74E" w14:textId="77777777" w:rsidR="00F45102" w:rsidRPr="00F71588" w:rsidRDefault="00F45102" w:rsidP="00F45102">
      <w:pPr>
        <w:pStyle w:val="BodyTextMain"/>
        <w:rPr>
          <w:sz w:val="20"/>
          <w:lang w:val="en-GB"/>
        </w:rPr>
      </w:pPr>
    </w:p>
    <w:p w14:paraId="7A40C52B" w14:textId="457C6ED4" w:rsidR="00F45102" w:rsidRPr="00F71588" w:rsidRDefault="00F45102" w:rsidP="00F45102">
      <w:pPr>
        <w:pStyle w:val="BodyTextMain"/>
        <w:rPr>
          <w:lang w:val="en-GB"/>
        </w:rPr>
      </w:pPr>
      <w:r w:rsidRPr="00F71588">
        <w:rPr>
          <w:lang w:val="en-GB"/>
        </w:rPr>
        <w:t xml:space="preserve">In this situation, Wu and his senior management team needed to find their way out </w:t>
      </w:r>
      <w:r w:rsidR="00F903C8">
        <w:rPr>
          <w:lang w:val="en-GB"/>
        </w:rPr>
        <w:t>from</w:t>
      </w:r>
      <w:r w:rsidR="00F903C8" w:rsidRPr="00F71588">
        <w:rPr>
          <w:lang w:val="en-GB"/>
        </w:rPr>
        <w:t xml:space="preserve"> </w:t>
      </w:r>
      <w:r w:rsidRPr="00F71588">
        <w:rPr>
          <w:lang w:val="en-GB"/>
        </w:rPr>
        <w:t>the whole IFAP supply chain</w:t>
      </w:r>
      <w:r w:rsidRPr="00F71588">
        <w:rPr>
          <w:rFonts w:asciiTheme="minorEastAsia" w:eastAsiaTheme="minorEastAsia" w:hAnsiTheme="minorEastAsia" w:hint="eastAsia"/>
          <w:lang w:val="en-GB" w:eastAsia="zh-CN"/>
        </w:rPr>
        <w:t>.</w:t>
      </w:r>
      <w:r w:rsidRPr="00F71588">
        <w:rPr>
          <w:lang w:val="en-GB"/>
        </w:rPr>
        <w:t xml:space="preserve"> The supply chain was multi</w:t>
      </w:r>
      <w:r w:rsidR="00F903C8">
        <w:rPr>
          <w:lang w:val="en-GB"/>
        </w:rPr>
        <w:t>-</w:t>
      </w:r>
      <w:r w:rsidRPr="00F71588">
        <w:rPr>
          <w:lang w:val="en-GB"/>
        </w:rPr>
        <w:t xml:space="preserve">level, </w:t>
      </w:r>
      <w:r w:rsidR="00F903C8" w:rsidRPr="00F71588">
        <w:rPr>
          <w:lang w:val="en-GB"/>
        </w:rPr>
        <w:t>consist</w:t>
      </w:r>
      <w:r w:rsidR="00F903C8">
        <w:rPr>
          <w:lang w:val="en-GB"/>
        </w:rPr>
        <w:t>ing</w:t>
      </w:r>
      <w:r w:rsidR="00F903C8" w:rsidRPr="00F71588">
        <w:rPr>
          <w:lang w:val="en-GB"/>
        </w:rPr>
        <w:t xml:space="preserve"> </w:t>
      </w:r>
      <w:r w:rsidRPr="00F71588">
        <w:rPr>
          <w:lang w:val="en-GB"/>
        </w:rPr>
        <w:t>of foreign aquatic products suppliers</w:t>
      </w:r>
      <w:r w:rsidR="00745C47">
        <w:rPr>
          <w:lang w:val="en-GB"/>
        </w:rPr>
        <w:t>;</w:t>
      </w:r>
      <w:r w:rsidRPr="00F71588">
        <w:rPr>
          <w:lang w:val="en-GB"/>
        </w:rPr>
        <w:t xml:space="preserve"> </w:t>
      </w:r>
      <w:r w:rsidRPr="00F71588">
        <w:rPr>
          <w:lang w:val="en-GB"/>
        </w:rPr>
        <w:lastRenderedPageBreak/>
        <w:t>international traders</w:t>
      </w:r>
      <w:r w:rsidR="00745C47">
        <w:rPr>
          <w:lang w:val="en-GB"/>
        </w:rPr>
        <w:t>;</w:t>
      </w:r>
      <w:r w:rsidRPr="00F71588">
        <w:rPr>
          <w:lang w:val="en-GB"/>
        </w:rPr>
        <w:t xml:space="preserve"> cold chain storage and logistics service enterprises</w:t>
      </w:r>
      <w:r w:rsidR="00745C47">
        <w:rPr>
          <w:lang w:val="en-GB"/>
        </w:rPr>
        <w:t>;</w:t>
      </w:r>
      <w:r w:rsidRPr="00F71588">
        <w:rPr>
          <w:lang w:val="en-GB"/>
        </w:rPr>
        <w:t xml:space="preserve"> Chinese traders</w:t>
      </w:r>
      <w:r w:rsidR="00745C47">
        <w:rPr>
          <w:lang w:val="en-GB"/>
        </w:rPr>
        <w:t>;</w:t>
      </w:r>
      <w:r w:rsidRPr="00F71588">
        <w:rPr>
          <w:lang w:val="en-GB"/>
        </w:rPr>
        <w:t xml:space="preserve"> aquatic products processing factories</w:t>
      </w:r>
      <w:r w:rsidR="00745C47">
        <w:rPr>
          <w:lang w:val="en-GB"/>
        </w:rPr>
        <w:t>;</w:t>
      </w:r>
      <w:r w:rsidRPr="00F71588">
        <w:rPr>
          <w:lang w:val="en-GB"/>
        </w:rPr>
        <w:t xml:space="preserve"> aquatic products wholesalers</w:t>
      </w:r>
      <w:r w:rsidR="00745C47">
        <w:rPr>
          <w:lang w:val="en-GB"/>
        </w:rPr>
        <w:t>;</w:t>
      </w:r>
      <w:r w:rsidRPr="00F71588">
        <w:rPr>
          <w:lang w:val="en-GB"/>
        </w:rPr>
        <w:t xml:space="preserve"> aquatic products retailers</w:t>
      </w:r>
      <w:r w:rsidR="00745C47">
        <w:rPr>
          <w:lang w:val="en-GB"/>
        </w:rPr>
        <w:t>;</w:t>
      </w:r>
      <w:r w:rsidRPr="00F71588">
        <w:rPr>
          <w:lang w:val="en-GB"/>
        </w:rPr>
        <w:t xml:space="preserve"> and aquatic products consumers. The upstream </w:t>
      </w:r>
      <w:r w:rsidR="00F903C8">
        <w:rPr>
          <w:lang w:val="en-GB"/>
        </w:rPr>
        <w:t xml:space="preserve">suppliers </w:t>
      </w:r>
      <w:r w:rsidR="00101193">
        <w:rPr>
          <w:lang w:val="en-GB"/>
        </w:rPr>
        <w:t>received</w:t>
      </w:r>
      <w:r w:rsidR="00101193" w:rsidRPr="00F71588">
        <w:rPr>
          <w:lang w:val="en-GB"/>
        </w:rPr>
        <w:t xml:space="preserve"> </w:t>
      </w:r>
      <w:r w:rsidR="00522C31" w:rsidRPr="00F71588">
        <w:rPr>
          <w:lang w:val="en-GB"/>
        </w:rPr>
        <w:t>6</w:t>
      </w:r>
      <w:r w:rsidR="002679AD" w:rsidRPr="00F71588">
        <w:rPr>
          <w:lang w:val="en-GB"/>
        </w:rPr>
        <w:t>0</w:t>
      </w:r>
      <w:r w:rsidR="00F903C8">
        <w:rPr>
          <w:rFonts w:eastAsiaTheme="minorEastAsia"/>
          <w:lang w:val="en-GB" w:eastAsia="zh-CN"/>
        </w:rPr>
        <w:t xml:space="preserve"> per cent</w:t>
      </w:r>
      <w:r w:rsidRPr="00F71588">
        <w:rPr>
          <w:lang w:val="en-GB"/>
        </w:rPr>
        <w:t xml:space="preserve"> of </w:t>
      </w:r>
      <w:r w:rsidR="00101193">
        <w:rPr>
          <w:lang w:val="en-GB"/>
        </w:rPr>
        <w:t xml:space="preserve">the </w:t>
      </w:r>
      <w:r w:rsidRPr="00F71588">
        <w:rPr>
          <w:lang w:val="en-GB"/>
        </w:rPr>
        <w:t xml:space="preserve">profit </w:t>
      </w:r>
      <w:r w:rsidR="00F903C8">
        <w:rPr>
          <w:lang w:val="en-GB"/>
        </w:rPr>
        <w:t>from</w:t>
      </w:r>
      <w:r w:rsidR="00F903C8" w:rsidRPr="00F71588">
        <w:rPr>
          <w:lang w:val="en-GB"/>
        </w:rPr>
        <w:t xml:space="preserve"> </w:t>
      </w:r>
      <w:r w:rsidRPr="00F71588">
        <w:rPr>
          <w:lang w:val="en-GB"/>
        </w:rPr>
        <w:t>the supply chain, while limited profit margin</w:t>
      </w:r>
      <w:r w:rsidR="00EB1ABF">
        <w:rPr>
          <w:lang w:val="en-GB"/>
        </w:rPr>
        <w:t>s</w:t>
      </w:r>
      <w:r w:rsidRPr="00F71588">
        <w:rPr>
          <w:lang w:val="en-GB"/>
        </w:rPr>
        <w:t xml:space="preserve"> </w:t>
      </w:r>
      <w:r w:rsidR="00F903C8">
        <w:rPr>
          <w:lang w:val="en-GB"/>
        </w:rPr>
        <w:t>were available</w:t>
      </w:r>
      <w:r w:rsidR="00F903C8" w:rsidRPr="00F71588">
        <w:rPr>
          <w:lang w:val="en-GB"/>
        </w:rPr>
        <w:t xml:space="preserve"> </w:t>
      </w:r>
      <w:r w:rsidRPr="00F71588">
        <w:rPr>
          <w:lang w:val="en-GB"/>
        </w:rPr>
        <w:t xml:space="preserve">for downstream links, especially for cold chain storage and logistics service enterprises, </w:t>
      </w:r>
      <w:r w:rsidR="002E39CB">
        <w:rPr>
          <w:lang w:val="en-GB"/>
        </w:rPr>
        <w:t>such as</w:t>
      </w:r>
      <w:r w:rsidR="002E39CB" w:rsidRPr="00F71588">
        <w:rPr>
          <w:lang w:val="en-GB"/>
        </w:rPr>
        <w:t xml:space="preserve"> </w:t>
      </w:r>
      <w:proofErr w:type="spellStart"/>
      <w:r w:rsidRPr="00F71588">
        <w:rPr>
          <w:lang w:val="en-GB"/>
        </w:rPr>
        <w:t>Zhangzidao</w:t>
      </w:r>
      <w:proofErr w:type="spellEnd"/>
      <w:r w:rsidRPr="00F71588">
        <w:rPr>
          <w:lang w:val="en-GB"/>
        </w:rPr>
        <w:t>.</w:t>
      </w:r>
      <w:r w:rsidR="00522C31" w:rsidRPr="00F71588">
        <w:rPr>
          <w:lang w:val="en-GB"/>
        </w:rPr>
        <w:t xml:space="preserve"> </w:t>
      </w:r>
      <w:r w:rsidR="00522C31" w:rsidRPr="00F903C8">
        <w:rPr>
          <w:lang w:val="en-GB"/>
        </w:rPr>
        <w:t>Specifically</w:t>
      </w:r>
      <w:r w:rsidR="00522C31" w:rsidRPr="00C57F36">
        <w:rPr>
          <w:lang w:val="en-GB"/>
        </w:rPr>
        <w:t xml:space="preserve">, </w:t>
      </w:r>
      <w:r w:rsidR="00522C31" w:rsidRPr="00F903C8">
        <w:rPr>
          <w:lang w:val="en-GB"/>
        </w:rPr>
        <w:t>foreign aquatic products suppliers could acquire 10</w:t>
      </w:r>
      <w:r w:rsidR="00F903C8">
        <w:rPr>
          <w:lang w:val="en-GB"/>
        </w:rPr>
        <w:t xml:space="preserve"> per cent</w:t>
      </w:r>
      <w:r w:rsidR="00522C31" w:rsidRPr="00F903C8">
        <w:rPr>
          <w:lang w:val="en-GB"/>
        </w:rPr>
        <w:t xml:space="preserve"> of all profit </w:t>
      </w:r>
      <w:r w:rsidR="00F903C8">
        <w:rPr>
          <w:lang w:val="en-GB"/>
        </w:rPr>
        <w:t>from</w:t>
      </w:r>
      <w:r w:rsidR="00F903C8" w:rsidRPr="00F903C8">
        <w:rPr>
          <w:lang w:val="en-GB"/>
        </w:rPr>
        <w:t xml:space="preserve"> </w:t>
      </w:r>
      <w:r w:rsidR="00C46A88" w:rsidRPr="00F903C8">
        <w:rPr>
          <w:lang w:val="en-GB"/>
        </w:rPr>
        <w:t>the whole IFAP supply chain</w:t>
      </w:r>
      <w:r w:rsidR="000507C4">
        <w:rPr>
          <w:lang w:val="en-GB"/>
        </w:rPr>
        <w:t>;</w:t>
      </w:r>
      <w:r w:rsidR="00C46A88" w:rsidRPr="00F903C8">
        <w:rPr>
          <w:lang w:val="en-GB"/>
        </w:rPr>
        <w:t xml:space="preserve"> international traders</w:t>
      </w:r>
      <w:r w:rsidR="00101193">
        <w:rPr>
          <w:lang w:val="en-GB"/>
        </w:rPr>
        <w:t>,</w:t>
      </w:r>
      <w:r w:rsidR="00C46A88" w:rsidRPr="00F903C8">
        <w:rPr>
          <w:lang w:val="en-GB"/>
        </w:rPr>
        <w:t xml:space="preserve"> 50</w:t>
      </w:r>
      <w:r w:rsidR="00F903C8">
        <w:rPr>
          <w:lang w:val="en-GB"/>
        </w:rPr>
        <w:t xml:space="preserve"> per cent</w:t>
      </w:r>
      <w:r w:rsidR="00101193">
        <w:rPr>
          <w:lang w:val="en-GB"/>
        </w:rPr>
        <w:t>;</w:t>
      </w:r>
      <w:r w:rsidR="00C46A88" w:rsidRPr="00F903C8">
        <w:rPr>
          <w:lang w:val="en-GB"/>
        </w:rPr>
        <w:t xml:space="preserve"> cold chain storage and logistics service enterprises</w:t>
      </w:r>
      <w:r w:rsidR="00101193">
        <w:rPr>
          <w:lang w:val="en-GB"/>
        </w:rPr>
        <w:t>,</w:t>
      </w:r>
      <w:r w:rsidR="00C46A88" w:rsidRPr="00F903C8">
        <w:rPr>
          <w:lang w:val="en-GB"/>
        </w:rPr>
        <w:t xml:space="preserve"> 12</w:t>
      </w:r>
      <w:r w:rsidR="00F903C8">
        <w:rPr>
          <w:lang w:val="en-GB"/>
        </w:rPr>
        <w:t xml:space="preserve"> per cent</w:t>
      </w:r>
      <w:r w:rsidR="00101193">
        <w:rPr>
          <w:lang w:val="en-GB"/>
        </w:rPr>
        <w:t>;</w:t>
      </w:r>
      <w:r w:rsidR="00C46A88" w:rsidRPr="00F903C8">
        <w:rPr>
          <w:lang w:val="en-GB"/>
        </w:rPr>
        <w:t xml:space="preserve"> Chinese traders</w:t>
      </w:r>
      <w:r w:rsidR="00101193">
        <w:rPr>
          <w:lang w:val="en-GB"/>
        </w:rPr>
        <w:t>,</w:t>
      </w:r>
      <w:r w:rsidR="00C46A88" w:rsidRPr="00F903C8">
        <w:rPr>
          <w:lang w:val="en-GB"/>
        </w:rPr>
        <w:t xml:space="preserve"> 10</w:t>
      </w:r>
      <w:r w:rsidR="00F903C8">
        <w:rPr>
          <w:lang w:val="en-GB"/>
        </w:rPr>
        <w:t xml:space="preserve"> per cent</w:t>
      </w:r>
      <w:r w:rsidR="00101193">
        <w:rPr>
          <w:lang w:val="en-GB"/>
        </w:rPr>
        <w:t>;</w:t>
      </w:r>
      <w:r w:rsidR="00F903C8">
        <w:rPr>
          <w:lang w:val="en-GB"/>
        </w:rPr>
        <w:t xml:space="preserve"> </w:t>
      </w:r>
      <w:r w:rsidR="00C46A88" w:rsidRPr="00F903C8">
        <w:rPr>
          <w:lang w:val="en-GB"/>
        </w:rPr>
        <w:t>aquatic products processing factories</w:t>
      </w:r>
      <w:r w:rsidR="00101193">
        <w:rPr>
          <w:lang w:val="en-GB"/>
        </w:rPr>
        <w:t>,</w:t>
      </w:r>
      <w:r w:rsidR="00C46A88" w:rsidRPr="00F903C8">
        <w:rPr>
          <w:lang w:val="en-GB"/>
        </w:rPr>
        <w:t xml:space="preserve"> 8</w:t>
      </w:r>
      <w:r w:rsidR="00F903C8">
        <w:rPr>
          <w:lang w:val="en-GB"/>
        </w:rPr>
        <w:t xml:space="preserve"> per cent</w:t>
      </w:r>
      <w:r w:rsidR="00101193">
        <w:rPr>
          <w:lang w:val="en-GB"/>
        </w:rPr>
        <w:t>;</w:t>
      </w:r>
      <w:r w:rsidR="00C46A88" w:rsidRPr="00F903C8">
        <w:rPr>
          <w:lang w:val="en-GB"/>
        </w:rPr>
        <w:t xml:space="preserve"> aquatic products wholesalers</w:t>
      </w:r>
      <w:r w:rsidR="00101193">
        <w:rPr>
          <w:lang w:val="en-GB"/>
        </w:rPr>
        <w:t>,</w:t>
      </w:r>
      <w:r w:rsidR="00C46A88" w:rsidRPr="00F903C8">
        <w:rPr>
          <w:lang w:val="en-GB"/>
        </w:rPr>
        <w:t xml:space="preserve"> 5</w:t>
      </w:r>
      <w:r w:rsidR="00EB1ABF">
        <w:rPr>
          <w:lang w:val="en-GB"/>
        </w:rPr>
        <w:t xml:space="preserve"> per cent</w:t>
      </w:r>
      <w:r w:rsidR="00101193">
        <w:rPr>
          <w:lang w:val="en-GB"/>
        </w:rPr>
        <w:t>;</w:t>
      </w:r>
      <w:r w:rsidR="00C46A88" w:rsidRPr="00F903C8">
        <w:rPr>
          <w:lang w:val="en-GB"/>
        </w:rPr>
        <w:t xml:space="preserve"> and aquatic products retailers</w:t>
      </w:r>
      <w:r w:rsidR="00101193">
        <w:rPr>
          <w:lang w:val="en-GB"/>
        </w:rPr>
        <w:t>,</w:t>
      </w:r>
      <w:r w:rsidR="00C46A88" w:rsidRPr="00F903C8">
        <w:rPr>
          <w:lang w:val="en-GB"/>
        </w:rPr>
        <w:t xml:space="preserve"> 5</w:t>
      </w:r>
      <w:r w:rsidR="00EB1ABF">
        <w:rPr>
          <w:lang w:val="en-GB"/>
        </w:rPr>
        <w:t xml:space="preserve"> per cent</w:t>
      </w:r>
      <w:r w:rsidR="00C46A88" w:rsidRPr="00F903C8">
        <w:rPr>
          <w:lang w:val="en-GB"/>
        </w:rPr>
        <w:t>.</w:t>
      </w:r>
      <w:r w:rsidR="00C46A88" w:rsidRPr="00F71588">
        <w:rPr>
          <w:lang w:val="en-GB"/>
        </w:rPr>
        <w:t xml:space="preserve"> </w:t>
      </w:r>
      <w:r w:rsidRPr="00F71588">
        <w:rPr>
          <w:lang w:val="en-GB"/>
        </w:rPr>
        <w:t xml:space="preserve">Therefore, it was possible for </w:t>
      </w:r>
      <w:proofErr w:type="spellStart"/>
      <w:r w:rsidRPr="00F71588">
        <w:rPr>
          <w:lang w:val="en-GB"/>
        </w:rPr>
        <w:t>Zhangzidao</w:t>
      </w:r>
      <w:proofErr w:type="spellEnd"/>
      <w:r w:rsidRPr="00F71588">
        <w:rPr>
          <w:lang w:val="en-GB"/>
        </w:rPr>
        <w:t xml:space="preserve"> to vertically integrate the downstream and upstream </w:t>
      </w:r>
      <w:r w:rsidR="00101193">
        <w:rPr>
          <w:lang w:val="en-GB"/>
        </w:rPr>
        <w:t xml:space="preserve">segments </w:t>
      </w:r>
      <w:r w:rsidRPr="00F71588">
        <w:rPr>
          <w:lang w:val="en-GB"/>
        </w:rPr>
        <w:t xml:space="preserve">of the supply chain to </w:t>
      </w:r>
      <w:r w:rsidR="00101193">
        <w:rPr>
          <w:lang w:val="en-GB"/>
        </w:rPr>
        <w:t>increase</w:t>
      </w:r>
      <w:r w:rsidR="00101193" w:rsidRPr="00F71588">
        <w:rPr>
          <w:lang w:val="en-GB"/>
        </w:rPr>
        <w:t xml:space="preserve"> </w:t>
      </w:r>
      <w:r w:rsidR="00101193">
        <w:rPr>
          <w:lang w:val="en-GB"/>
        </w:rPr>
        <w:t xml:space="preserve">its </w:t>
      </w:r>
      <w:r w:rsidRPr="00F71588">
        <w:rPr>
          <w:lang w:val="en-GB"/>
        </w:rPr>
        <w:t>profit margin. Meanwhile, the multiple service</w:t>
      </w:r>
      <w:r w:rsidR="00EB1ABF">
        <w:rPr>
          <w:lang w:val="en-GB"/>
        </w:rPr>
        <w:t>s</w:t>
      </w:r>
      <w:r w:rsidRPr="00F71588">
        <w:rPr>
          <w:lang w:val="en-GB"/>
        </w:rPr>
        <w:t xml:space="preserve"> after integrating the </w:t>
      </w:r>
      <w:r w:rsidRPr="002100C5">
        <w:rPr>
          <w:lang w:val="en-GB"/>
        </w:rPr>
        <w:t>supply chain</w:t>
      </w:r>
      <w:r w:rsidRPr="00F71588">
        <w:rPr>
          <w:lang w:val="en-GB"/>
        </w:rPr>
        <w:t xml:space="preserve"> would help </w:t>
      </w:r>
      <w:proofErr w:type="spellStart"/>
      <w:r w:rsidRPr="00F71588">
        <w:rPr>
          <w:lang w:val="en-GB"/>
        </w:rPr>
        <w:t>Zhangzidao</w:t>
      </w:r>
      <w:proofErr w:type="spellEnd"/>
      <w:r w:rsidRPr="00F71588">
        <w:rPr>
          <w:lang w:val="en-GB"/>
        </w:rPr>
        <w:t xml:space="preserve"> </w:t>
      </w:r>
      <w:r w:rsidR="00101193">
        <w:rPr>
          <w:lang w:val="en-GB"/>
        </w:rPr>
        <w:t>to remove</w:t>
      </w:r>
      <w:r w:rsidR="00101193" w:rsidRPr="00F71588">
        <w:rPr>
          <w:lang w:val="en-GB"/>
        </w:rPr>
        <w:t xml:space="preserve"> </w:t>
      </w:r>
      <w:r w:rsidRPr="00F71588">
        <w:rPr>
          <w:lang w:val="en-GB"/>
        </w:rPr>
        <w:t>itself from the fierce competition with competitors.</w:t>
      </w:r>
    </w:p>
    <w:p w14:paraId="21D8E9F3" w14:textId="77777777" w:rsidR="00F45102" w:rsidRPr="00F71588" w:rsidRDefault="00F45102" w:rsidP="00F45102">
      <w:pPr>
        <w:pStyle w:val="BodyTextMain"/>
        <w:rPr>
          <w:sz w:val="20"/>
          <w:lang w:val="en-GB"/>
        </w:rPr>
      </w:pPr>
    </w:p>
    <w:p w14:paraId="1993D557" w14:textId="199B398D" w:rsidR="00F45102" w:rsidRPr="00D50B57" w:rsidRDefault="00F45102" w:rsidP="00F45102">
      <w:pPr>
        <w:pStyle w:val="BodyTextMain"/>
        <w:rPr>
          <w:spacing w:val="-2"/>
          <w:lang w:val="en-GB"/>
        </w:rPr>
      </w:pPr>
      <w:r w:rsidRPr="00D50B57">
        <w:rPr>
          <w:spacing w:val="-2"/>
          <w:lang w:val="en-GB"/>
        </w:rPr>
        <w:t xml:space="preserve">Vertical integration seemed to be a feasible way to break through the dilemma, but as the CEO, Wu </w:t>
      </w:r>
      <w:r w:rsidR="00EB1ABF" w:rsidRPr="00D50B57">
        <w:rPr>
          <w:spacing w:val="-2"/>
          <w:lang w:val="en-GB"/>
        </w:rPr>
        <w:t xml:space="preserve">needed </w:t>
      </w:r>
      <w:r w:rsidRPr="00D50B57">
        <w:rPr>
          <w:spacing w:val="-2"/>
          <w:lang w:val="en-GB"/>
        </w:rPr>
        <w:t xml:space="preserve">to </w:t>
      </w:r>
      <w:r w:rsidR="00EB1ABF" w:rsidRPr="00D50B57">
        <w:rPr>
          <w:spacing w:val="-2"/>
          <w:lang w:val="en-GB"/>
        </w:rPr>
        <w:t>answer</w:t>
      </w:r>
      <w:r w:rsidRPr="00D50B57">
        <w:rPr>
          <w:spacing w:val="-2"/>
          <w:lang w:val="en-GB"/>
        </w:rPr>
        <w:t xml:space="preserve"> some questions. First, as a middle link of this supply chain, was </w:t>
      </w:r>
      <w:proofErr w:type="spellStart"/>
      <w:r w:rsidRPr="00D50B57">
        <w:rPr>
          <w:spacing w:val="-2"/>
          <w:lang w:val="en-GB"/>
        </w:rPr>
        <w:t>Zhangzidao</w:t>
      </w:r>
      <w:proofErr w:type="spellEnd"/>
      <w:r w:rsidRPr="00D50B57">
        <w:rPr>
          <w:spacing w:val="-2"/>
          <w:lang w:val="en-GB"/>
        </w:rPr>
        <w:t xml:space="preserve"> capable </w:t>
      </w:r>
      <w:r w:rsidR="00EB1ABF" w:rsidRPr="00D50B57">
        <w:rPr>
          <w:spacing w:val="-2"/>
          <w:lang w:val="en-GB"/>
        </w:rPr>
        <w:t xml:space="preserve">of </w:t>
      </w:r>
      <w:r w:rsidRPr="00D50B57">
        <w:rPr>
          <w:spacing w:val="-2"/>
          <w:lang w:val="en-GB"/>
        </w:rPr>
        <w:t>implement</w:t>
      </w:r>
      <w:r w:rsidR="00EB1ABF" w:rsidRPr="00D50B57">
        <w:rPr>
          <w:spacing w:val="-2"/>
          <w:lang w:val="en-GB"/>
        </w:rPr>
        <w:t>ing</w:t>
      </w:r>
      <w:r w:rsidRPr="00D50B57">
        <w:rPr>
          <w:spacing w:val="-2"/>
          <w:lang w:val="en-GB"/>
        </w:rPr>
        <w:t xml:space="preserve"> </w:t>
      </w:r>
      <w:r w:rsidR="00DC379B" w:rsidRPr="00D50B57">
        <w:rPr>
          <w:spacing w:val="-2"/>
          <w:lang w:val="en-GB"/>
        </w:rPr>
        <w:t xml:space="preserve">a </w:t>
      </w:r>
      <w:r w:rsidRPr="00D50B57">
        <w:rPr>
          <w:spacing w:val="-2"/>
          <w:lang w:val="en-GB"/>
        </w:rPr>
        <w:t xml:space="preserve">vertical integration strategy in </w:t>
      </w:r>
      <w:r w:rsidR="00EB1ABF" w:rsidRPr="00D50B57">
        <w:rPr>
          <w:spacing w:val="-2"/>
          <w:lang w:val="en-GB"/>
        </w:rPr>
        <w:t xml:space="preserve">the </w:t>
      </w:r>
      <w:r w:rsidRPr="00D50B57">
        <w:rPr>
          <w:spacing w:val="-2"/>
          <w:lang w:val="en-GB"/>
        </w:rPr>
        <w:t xml:space="preserve">IFAP supply chain to enhance </w:t>
      </w:r>
      <w:r w:rsidR="00DC379B" w:rsidRPr="00D50B57">
        <w:rPr>
          <w:spacing w:val="-2"/>
          <w:lang w:val="en-GB"/>
        </w:rPr>
        <w:t xml:space="preserve">its </w:t>
      </w:r>
      <w:r w:rsidRPr="00D50B57">
        <w:rPr>
          <w:spacing w:val="-2"/>
          <w:lang w:val="en-GB"/>
        </w:rPr>
        <w:t xml:space="preserve">competitive advantages? Second, which direction should the vertical integration strategy take—forward </w:t>
      </w:r>
      <w:r w:rsidR="00DC379B" w:rsidRPr="00D50B57">
        <w:rPr>
          <w:spacing w:val="-2"/>
          <w:lang w:val="en-GB"/>
        </w:rPr>
        <w:t xml:space="preserve">integration </w:t>
      </w:r>
      <w:r w:rsidRPr="00D50B57">
        <w:rPr>
          <w:spacing w:val="-2"/>
          <w:lang w:val="en-GB"/>
        </w:rPr>
        <w:t>or backward</w:t>
      </w:r>
      <w:r w:rsidR="00DC379B" w:rsidRPr="00D50B57">
        <w:rPr>
          <w:spacing w:val="-2"/>
          <w:lang w:val="en-GB"/>
        </w:rPr>
        <w:t xml:space="preserve"> integration</w:t>
      </w:r>
      <w:r w:rsidRPr="00D50B57">
        <w:rPr>
          <w:spacing w:val="-2"/>
          <w:lang w:val="en-GB"/>
        </w:rPr>
        <w:t xml:space="preserve">? Third, how could </w:t>
      </w:r>
      <w:proofErr w:type="spellStart"/>
      <w:r w:rsidRPr="00D50B57">
        <w:rPr>
          <w:spacing w:val="-2"/>
          <w:lang w:val="en-GB"/>
        </w:rPr>
        <w:t>Zhangzidao</w:t>
      </w:r>
      <w:proofErr w:type="spellEnd"/>
      <w:r w:rsidRPr="00D50B57">
        <w:rPr>
          <w:spacing w:val="-2"/>
          <w:lang w:val="en-GB"/>
        </w:rPr>
        <w:t xml:space="preserve"> achieve vertical integration under </w:t>
      </w:r>
      <w:r w:rsidR="00DC379B" w:rsidRPr="00D50B57">
        <w:rPr>
          <w:spacing w:val="-2"/>
          <w:lang w:val="en-GB"/>
        </w:rPr>
        <w:t xml:space="preserve">the </w:t>
      </w:r>
      <w:r w:rsidRPr="00D50B57">
        <w:rPr>
          <w:spacing w:val="-2"/>
          <w:lang w:val="en-GB"/>
        </w:rPr>
        <w:t>current circumstance</w:t>
      </w:r>
      <w:r w:rsidR="00DC379B" w:rsidRPr="00D50B57">
        <w:rPr>
          <w:spacing w:val="-2"/>
          <w:lang w:val="en-GB"/>
        </w:rPr>
        <w:t>s</w:t>
      </w:r>
      <w:r w:rsidRPr="00D50B57">
        <w:rPr>
          <w:spacing w:val="-2"/>
          <w:lang w:val="en-GB"/>
        </w:rPr>
        <w:t>?</w:t>
      </w:r>
    </w:p>
    <w:p w14:paraId="576C17B6" w14:textId="77777777" w:rsidR="00F45102" w:rsidRPr="00F71588" w:rsidRDefault="00F45102" w:rsidP="00F45102">
      <w:pPr>
        <w:pStyle w:val="BodyTextMain"/>
        <w:rPr>
          <w:rFonts w:eastAsiaTheme="minorEastAsia"/>
          <w:sz w:val="20"/>
          <w:lang w:val="en-GB" w:eastAsia="zh-CN"/>
        </w:rPr>
      </w:pPr>
    </w:p>
    <w:p w14:paraId="68D6884B" w14:textId="77777777" w:rsidR="00F45102" w:rsidRPr="00F71588" w:rsidRDefault="00F45102" w:rsidP="00F45102">
      <w:pPr>
        <w:pStyle w:val="BodyTextMain"/>
        <w:rPr>
          <w:rFonts w:eastAsiaTheme="minorEastAsia"/>
          <w:sz w:val="20"/>
          <w:lang w:val="en-GB" w:eastAsia="zh-CN"/>
        </w:rPr>
      </w:pPr>
    </w:p>
    <w:p w14:paraId="093783A9" w14:textId="72FBA3FF" w:rsidR="00F45102" w:rsidRPr="00F71588" w:rsidRDefault="00F45102" w:rsidP="002214C7">
      <w:pPr>
        <w:pStyle w:val="Casehead2"/>
        <w:rPr>
          <w:lang w:val="en-GB"/>
        </w:rPr>
      </w:pPr>
      <w:r w:rsidRPr="00F71588">
        <w:rPr>
          <w:lang w:val="en-GB"/>
        </w:rPr>
        <w:t xml:space="preserve">Was </w:t>
      </w:r>
      <w:proofErr w:type="spellStart"/>
      <w:r w:rsidRPr="00F71588">
        <w:rPr>
          <w:lang w:val="en-GB"/>
        </w:rPr>
        <w:t>Zhangzidao</w:t>
      </w:r>
      <w:proofErr w:type="spellEnd"/>
      <w:r w:rsidRPr="00F71588">
        <w:rPr>
          <w:lang w:val="en-GB"/>
        </w:rPr>
        <w:t xml:space="preserve"> </w:t>
      </w:r>
      <w:r w:rsidR="00EB1ABF">
        <w:rPr>
          <w:lang w:val="en-GB"/>
        </w:rPr>
        <w:t>A</w:t>
      </w:r>
      <w:r w:rsidRPr="00F71588">
        <w:rPr>
          <w:lang w:val="en-GB"/>
        </w:rPr>
        <w:t>ble to Make It?</w:t>
      </w:r>
    </w:p>
    <w:p w14:paraId="31C298C7" w14:textId="77777777" w:rsidR="00F45102" w:rsidRPr="00F71588" w:rsidRDefault="00F45102" w:rsidP="002214C7">
      <w:pPr>
        <w:pStyle w:val="BodyTextMain"/>
        <w:rPr>
          <w:rFonts w:eastAsiaTheme="minorEastAsia"/>
          <w:sz w:val="20"/>
          <w:lang w:val="en-GB"/>
        </w:rPr>
      </w:pPr>
    </w:p>
    <w:p w14:paraId="116BCE7B" w14:textId="606F93D9" w:rsidR="00F45102" w:rsidRPr="00F71588" w:rsidRDefault="00F45102" w:rsidP="00F45102">
      <w:pPr>
        <w:pStyle w:val="BodyTextMain"/>
        <w:rPr>
          <w:rFonts w:eastAsiaTheme="minorEastAsia"/>
          <w:lang w:val="en-GB" w:eastAsia="zh-CN"/>
        </w:rPr>
      </w:pPr>
      <w:proofErr w:type="spellStart"/>
      <w:r w:rsidRPr="00F71588">
        <w:rPr>
          <w:lang w:val="en-GB"/>
        </w:rPr>
        <w:t>Zhangzidao</w:t>
      </w:r>
      <w:proofErr w:type="spellEnd"/>
      <w:r w:rsidRPr="00F71588">
        <w:rPr>
          <w:lang w:val="en-GB"/>
        </w:rPr>
        <w:t xml:space="preserve"> was a critical link in the IFAP supply chain. On the one hand, it was able to regulate the conflicts between the massive supply from the upstream </w:t>
      </w:r>
      <w:r w:rsidR="00EB1ABF">
        <w:rPr>
          <w:lang w:val="en-GB"/>
        </w:rPr>
        <w:t xml:space="preserve">suppliers </w:t>
      </w:r>
      <w:r w:rsidRPr="00F71588">
        <w:rPr>
          <w:lang w:val="en-GB"/>
        </w:rPr>
        <w:t>and the low-volume demands from the downstream</w:t>
      </w:r>
      <w:r w:rsidR="00EB1ABF">
        <w:rPr>
          <w:lang w:val="en-GB"/>
        </w:rPr>
        <w:t xml:space="preserve"> consumers</w:t>
      </w:r>
      <w:r w:rsidRPr="00F71588">
        <w:rPr>
          <w:lang w:val="en-GB"/>
        </w:rPr>
        <w:t xml:space="preserve">, </w:t>
      </w:r>
      <w:r w:rsidR="00DC379B">
        <w:rPr>
          <w:lang w:val="en-GB"/>
        </w:rPr>
        <w:t xml:space="preserve">and between </w:t>
      </w:r>
      <w:r w:rsidRPr="00F71588">
        <w:rPr>
          <w:lang w:val="en-GB"/>
        </w:rPr>
        <w:t xml:space="preserve">the seasonal supply from upstream </w:t>
      </w:r>
      <w:r w:rsidR="00EB1ABF">
        <w:rPr>
          <w:lang w:val="en-GB"/>
        </w:rPr>
        <w:t xml:space="preserve">suppliers </w:t>
      </w:r>
      <w:r w:rsidRPr="00F71588">
        <w:rPr>
          <w:lang w:val="en-GB"/>
        </w:rPr>
        <w:t>and the constant demand from the downstream</w:t>
      </w:r>
      <w:r w:rsidR="00EB1ABF">
        <w:rPr>
          <w:lang w:val="en-GB"/>
        </w:rPr>
        <w:t xml:space="preserve"> buyers</w:t>
      </w:r>
      <w:r w:rsidRPr="00F71588">
        <w:rPr>
          <w:lang w:val="en-GB"/>
        </w:rPr>
        <w:t xml:space="preserve">. On the other hand, </w:t>
      </w:r>
      <w:proofErr w:type="spellStart"/>
      <w:r w:rsidR="00EB1ABF">
        <w:rPr>
          <w:lang w:val="en-GB"/>
        </w:rPr>
        <w:t>Zhangzidao’s</w:t>
      </w:r>
      <w:proofErr w:type="spellEnd"/>
      <w:r w:rsidR="00EB1ABF" w:rsidRPr="00F71588">
        <w:rPr>
          <w:lang w:val="en-GB"/>
        </w:rPr>
        <w:t xml:space="preserve"> </w:t>
      </w:r>
      <w:r w:rsidRPr="00F71588">
        <w:rPr>
          <w:lang w:val="en-GB"/>
        </w:rPr>
        <w:t xml:space="preserve">advanced technology and management </w:t>
      </w:r>
      <w:r w:rsidR="00316ECE">
        <w:t>seemed encouraging for</w:t>
      </w:r>
      <w:r w:rsidRPr="00F71588">
        <w:rPr>
          <w:lang w:val="en-GB"/>
        </w:rPr>
        <w:t xml:space="preserve"> the implementation of </w:t>
      </w:r>
      <w:r w:rsidR="00EB1ABF">
        <w:rPr>
          <w:lang w:val="en-GB"/>
        </w:rPr>
        <w:t xml:space="preserve">a </w:t>
      </w:r>
      <w:r w:rsidRPr="00F71588">
        <w:rPr>
          <w:lang w:val="en-GB"/>
        </w:rPr>
        <w:t xml:space="preserve">vertical integration strategy. However, </w:t>
      </w:r>
      <w:r w:rsidRPr="002100C5">
        <w:rPr>
          <w:lang w:val="en-GB"/>
        </w:rPr>
        <w:t>according to the entire supply chain</w:t>
      </w:r>
      <w:r w:rsidRPr="00F71588">
        <w:rPr>
          <w:lang w:val="en-GB"/>
        </w:rPr>
        <w:t xml:space="preserve">, international traders had stronger control over the supply chain. Depending on the advantages of international sales channels of products, capital, </w:t>
      </w:r>
      <w:r w:rsidR="00EB1ABF">
        <w:rPr>
          <w:lang w:val="en-GB"/>
        </w:rPr>
        <w:t xml:space="preserve">and </w:t>
      </w:r>
      <w:r w:rsidRPr="00F71588">
        <w:rPr>
          <w:lang w:val="en-GB"/>
        </w:rPr>
        <w:t xml:space="preserve">demand information, the international traders had high bargaining power over </w:t>
      </w:r>
      <w:r w:rsidR="00EB1ABF">
        <w:rPr>
          <w:lang w:val="en-GB"/>
        </w:rPr>
        <w:t xml:space="preserve">both </w:t>
      </w:r>
      <w:r w:rsidRPr="00F71588">
        <w:rPr>
          <w:lang w:val="en-GB"/>
        </w:rPr>
        <w:t xml:space="preserve">upstream and downstream links. Therefore, </w:t>
      </w:r>
      <w:r w:rsidR="00DC379B">
        <w:rPr>
          <w:lang w:val="en-GB"/>
        </w:rPr>
        <w:t xml:space="preserve">the </w:t>
      </w:r>
      <w:r w:rsidRPr="00F71588">
        <w:rPr>
          <w:lang w:val="en-GB"/>
        </w:rPr>
        <w:t xml:space="preserve">international traders </w:t>
      </w:r>
      <w:r w:rsidR="00DC379B" w:rsidRPr="00F71588">
        <w:rPr>
          <w:lang w:val="en-GB"/>
        </w:rPr>
        <w:t xml:space="preserve">might be more qualified </w:t>
      </w:r>
      <w:r w:rsidRPr="00F71588">
        <w:rPr>
          <w:lang w:val="en-GB"/>
        </w:rPr>
        <w:t>to implement vertical integration.</w:t>
      </w:r>
    </w:p>
    <w:p w14:paraId="6FDD0365" w14:textId="77777777" w:rsidR="00F45102" w:rsidRPr="00F71588" w:rsidRDefault="00F45102" w:rsidP="00F45102">
      <w:pPr>
        <w:pStyle w:val="BodyTextMain"/>
        <w:rPr>
          <w:rFonts w:eastAsiaTheme="minorEastAsia"/>
          <w:sz w:val="20"/>
          <w:lang w:val="en-GB" w:eastAsia="zh-CN"/>
        </w:rPr>
      </w:pPr>
    </w:p>
    <w:p w14:paraId="5FCE9523" w14:textId="77777777" w:rsidR="002214C7" w:rsidRPr="00F71588" w:rsidRDefault="002214C7" w:rsidP="00F45102">
      <w:pPr>
        <w:pStyle w:val="BodyTextMain"/>
        <w:rPr>
          <w:rFonts w:eastAsiaTheme="minorEastAsia"/>
          <w:sz w:val="20"/>
          <w:lang w:val="en-GB" w:eastAsia="zh-CN"/>
        </w:rPr>
      </w:pPr>
    </w:p>
    <w:p w14:paraId="0CD83B2C" w14:textId="1A7CC7AD" w:rsidR="00F45102" w:rsidRPr="00F71588" w:rsidRDefault="00F45102" w:rsidP="002214C7">
      <w:pPr>
        <w:pStyle w:val="Casehead2"/>
        <w:rPr>
          <w:rFonts w:eastAsiaTheme="minorEastAsia"/>
          <w:lang w:val="en-GB"/>
        </w:rPr>
      </w:pPr>
      <w:r w:rsidRPr="00F71588">
        <w:rPr>
          <w:lang w:val="en-GB"/>
        </w:rPr>
        <w:t>Forward or Backward</w:t>
      </w:r>
      <w:r w:rsidR="00745C47">
        <w:rPr>
          <w:lang w:val="en-GB"/>
        </w:rPr>
        <w:t>?</w:t>
      </w:r>
    </w:p>
    <w:p w14:paraId="5E62B5AA" w14:textId="77777777" w:rsidR="00F45102" w:rsidRPr="00F71588" w:rsidRDefault="00F45102" w:rsidP="002214C7">
      <w:pPr>
        <w:pStyle w:val="BodyTextMain"/>
        <w:rPr>
          <w:rFonts w:eastAsiaTheme="minorEastAsia"/>
          <w:sz w:val="20"/>
          <w:lang w:val="en-GB"/>
        </w:rPr>
      </w:pPr>
    </w:p>
    <w:p w14:paraId="0BE01AD2" w14:textId="41EF1F38" w:rsidR="00F45102" w:rsidRPr="00F71588" w:rsidRDefault="00F45102" w:rsidP="00F45102">
      <w:pPr>
        <w:pStyle w:val="BodyTextMain"/>
        <w:rPr>
          <w:rFonts w:eastAsiaTheme="minorEastAsia"/>
          <w:lang w:val="en-GB" w:eastAsia="zh-CN"/>
        </w:rPr>
      </w:pPr>
      <w:r w:rsidRPr="00F71588">
        <w:rPr>
          <w:lang w:val="en-GB"/>
        </w:rPr>
        <w:t xml:space="preserve">As a middle link of the supply chain, </w:t>
      </w:r>
      <w:proofErr w:type="spellStart"/>
      <w:r w:rsidRPr="00F71588">
        <w:rPr>
          <w:lang w:val="en-GB"/>
        </w:rPr>
        <w:t>Zhangzidao</w:t>
      </w:r>
      <w:proofErr w:type="spellEnd"/>
      <w:r w:rsidRPr="00F71588">
        <w:rPr>
          <w:lang w:val="en-GB"/>
        </w:rPr>
        <w:t xml:space="preserve"> had three possible ways to integrate the supply chain</w:t>
      </w:r>
      <w:r w:rsidR="00EB1ABF">
        <w:rPr>
          <w:lang w:val="en-GB"/>
        </w:rPr>
        <w:t>:</w:t>
      </w:r>
      <w:r w:rsidRPr="00F71588">
        <w:rPr>
          <w:rFonts w:hint="eastAsia"/>
          <w:lang w:val="en-GB"/>
        </w:rPr>
        <w:t xml:space="preserve"> </w:t>
      </w:r>
      <w:r w:rsidR="00EB1ABF">
        <w:rPr>
          <w:lang w:val="en-GB"/>
        </w:rPr>
        <w:t xml:space="preserve">(1) </w:t>
      </w:r>
      <w:r w:rsidR="00621A12">
        <w:rPr>
          <w:lang w:val="en-GB"/>
        </w:rPr>
        <w:t>i</w:t>
      </w:r>
      <w:r w:rsidRPr="00F71588">
        <w:rPr>
          <w:lang w:val="en-GB"/>
        </w:rPr>
        <w:t>ntegrating the downstream of the supply chain</w:t>
      </w:r>
      <w:r w:rsidR="00EB1ABF">
        <w:rPr>
          <w:lang w:val="en-GB"/>
        </w:rPr>
        <w:t>, although</w:t>
      </w:r>
      <w:r w:rsidRPr="00F71588">
        <w:rPr>
          <w:lang w:val="en-GB"/>
        </w:rPr>
        <w:t xml:space="preserve"> it would be difficult to co</w:t>
      </w:r>
      <w:r w:rsidR="00EB1ABF">
        <w:rPr>
          <w:lang w:val="en-GB"/>
        </w:rPr>
        <w:t>-</w:t>
      </w:r>
      <w:r w:rsidRPr="00F71588">
        <w:rPr>
          <w:lang w:val="en-GB"/>
        </w:rPr>
        <w:t xml:space="preserve">operate </w:t>
      </w:r>
      <w:r w:rsidRPr="00C57F36">
        <w:rPr>
          <w:lang w:val="en-GB"/>
        </w:rPr>
        <w:t>with the</w:t>
      </w:r>
      <w:r w:rsidRPr="00F71588">
        <w:rPr>
          <w:lang w:val="en-GB"/>
        </w:rPr>
        <w:t xml:space="preserve"> massive links, </w:t>
      </w:r>
      <w:r w:rsidR="00621A12">
        <w:rPr>
          <w:lang w:val="en-GB"/>
        </w:rPr>
        <w:t>which included</w:t>
      </w:r>
      <w:r w:rsidRPr="00F71588">
        <w:rPr>
          <w:lang w:val="en-GB"/>
        </w:rPr>
        <w:t xml:space="preserve"> Chinese traders, </w:t>
      </w:r>
      <w:r w:rsidR="00EB1ABF">
        <w:rPr>
          <w:lang w:val="en-GB"/>
        </w:rPr>
        <w:t xml:space="preserve">factories processing </w:t>
      </w:r>
      <w:r w:rsidRPr="00F71588">
        <w:rPr>
          <w:lang w:val="en-GB"/>
        </w:rPr>
        <w:t>aquatic products, aquatic products wholesalers, and aquatic products retailers</w:t>
      </w:r>
      <w:r w:rsidR="00EB1ABF">
        <w:rPr>
          <w:lang w:val="en-GB"/>
        </w:rPr>
        <w:t>;</w:t>
      </w:r>
      <w:r w:rsidRPr="00F71588">
        <w:rPr>
          <w:lang w:val="en-GB"/>
        </w:rPr>
        <w:t xml:space="preserve"> </w:t>
      </w:r>
      <w:r w:rsidR="00EB1ABF">
        <w:rPr>
          <w:lang w:val="en-GB"/>
        </w:rPr>
        <w:t xml:space="preserve">(2) </w:t>
      </w:r>
      <w:r w:rsidR="00621A12">
        <w:rPr>
          <w:lang w:val="en-GB"/>
        </w:rPr>
        <w:t>i</w:t>
      </w:r>
      <w:r w:rsidRPr="00F71588">
        <w:rPr>
          <w:lang w:val="en-GB"/>
        </w:rPr>
        <w:t xml:space="preserve">ntegrating the upstream of the supply chain, </w:t>
      </w:r>
      <w:r w:rsidR="00EB1ABF">
        <w:rPr>
          <w:lang w:val="en-GB"/>
        </w:rPr>
        <w:t xml:space="preserve">although </w:t>
      </w:r>
      <w:r w:rsidR="00621A12" w:rsidRPr="00F71588">
        <w:rPr>
          <w:lang w:val="en-GB"/>
        </w:rPr>
        <w:t>achiev</w:t>
      </w:r>
      <w:r w:rsidR="00621A12">
        <w:rPr>
          <w:lang w:val="en-GB"/>
        </w:rPr>
        <w:t>ing</w:t>
      </w:r>
      <w:r w:rsidR="00621A12" w:rsidRPr="00F71588">
        <w:rPr>
          <w:lang w:val="en-GB"/>
        </w:rPr>
        <w:t xml:space="preserve"> </w:t>
      </w:r>
      <w:r w:rsidRPr="00F71588">
        <w:rPr>
          <w:lang w:val="en-GB"/>
        </w:rPr>
        <w:t>bargaining power over international traders</w:t>
      </w:r>
      <w:r w:rsidR="00621A12">
        <w:rPr>
          <w:lang w:val="en-GB"/>
        </w:rPr>
        <w:t xml:space="preserve"> could be problematic</w:t>
      </w:r>
      <w:r w:rsidR="00EB1ABF">
        <w:rPr>
          <w:lang w:val="en-GB"/>
        </w:rPr>
        <w:t>; and</w:t>
      </w:r>
      <w:r w:rsidRPr="00F71588">
        <w:rPr>
          <w:lang w:val="en-GB"/>
        </w:rPr>
        <w:t xml:space="preserve"> </w:t>
      </w:r>
      <w:r w:rsidR="00EB1ABF">
        <w:rPr>
          <w:lang w:val="en-GB"/>
        </w:rPr>
        <w:t xml:space="preserve">(3) </w:t>
      </w:r>
      <w:r w:rsidR="00621A12">
        <w:rPr>
          <w:lang w:val="en-GB"/>
        </w:rPr>
        <w:t>i</w:t>
      </w:r>
      <w:r w:rsidRPr="00F71588">
        <w:rPr>
          <w:lang w:val="en-GB"/>
        </w:rPr>
        <w:t xml:space="preserve">ntegrating </w:t>
      </w:r>
      <w:r w:rsidR="00621A12">
        <w:rPr>
          <w:lang w:val="en-GB"/>
        </w:rPr>
        <w:t xml:space="preserve">both </w:t>
      </w:r>
      <w:r w:rsidRPr="00F71588">
        <w:rPr>
          <w:lang w:val="en-GB"/>
        </w:rPr>
        <w:t>upstream and downstream</w:t>
      </w:r>
      <w:r w:rsidR="00EB1ABF">
        <w:rPr>
          <w:lang w:val="en-GB"/>
        </w:rPr>
        <w:t>, which would be</w:t>
      </w:r>
      <w:r w:rsidRPr="00F71588">
        <w:rPr>
          <w:lang w:val="en-GB"/>
        </w:rPr>
        <w:t xml:space="preserve"> even more difficult than the two </w:t>
      </w:r>
      <w:r w:rsidR="00CB3D3C">
        <w:rPr>
          <w:lang w:val="en-GB"/>
        </w:rPr>
        <w:t>previous options</w:t>
      </w:r>
      <w:r w:rsidRPr="00F71588">
        <w:rPr>
          <w:lang w:val="en-GB"/>
        </w:rPr>
        <w:t>.</w:t>
      </w:r>
    </w:p>
    <w:p w14:paraId="133C43BF" w14:textId="77777777" w:rsidR="002214C7" w:rsidRPr="00F71588" w:rsidRDefault="002214C7" w:rsidP="00F45102">
      <w:pPr>
        <w:pStyle w:val="BodyTextMain"/>
        <w:rPr>
          <w:rFonts w:eastAsiaTheme="minorEastAsia"/>
          <w:sz w:val="20"/>
          <w:lang w:val="en-GB" w:eastAsia="zh-CN"/>
        </w:rPr>
      </w:pPr>
    </w:p>
    <w:p w14:paraId="09FFBCAC" w14:textId="77777777" w:rsidR="002214C7" w:rsidRPr="00F71588" w:rsidRDefault="002214C7" w:rsidP="00F45102">
      <w:pPr>
        <w:pStyle w:val="BodyTextMain"/>
        <w:rPr>
          <w:rFonts w:eastAsiaTheme="minorEastAsia"/>
          <w:sz w:val="20"/>
          <w:lang w:val="en-GB" w:eastAsia="zh-CN"/>
        </w:rPr>
      </w:pPr>
    </w:p>
    <w:p w14:paraId="33F502EE" w14:textId="09FB36BF" w:rsidR="00F45102" w:rsidRPr="00F71588" w:rsidRDefault="00F45102" w:rsidP="002214C7">
      <w:pPr>
        <w:pStyle w:val="Casehead2"/>
        <w:rPr>
          <w:lang w:val="en-GB"/>
        </w:rPr>
      </w:pPr>
      <w:r w:rsidRPr="00C57F36">
        <w:rPr>
          <w:lang w:val="en-GB"/>
        </w:rPr>
        <w:t>How Could</w:t>
      </w:r>
      <w:r w:rsidRPr="00F71588">
        <w:rPr>
          <w:lang w:val="en-GB"/>
        </w:rPr>
        <w:t xml:space="preserve"> </w:t>
      </w:r>
      <w:proofErr w:type="spellStart"/>
      <w:r w:rsidRPr="00F71588">
        <w:rPr>
          <w:lang w:val="en-GB"/>
        </w:rPr>
        <w:t>Zhangzidao</w:t>
      </w:r>
      <w:proofErr w:type="spellEnd"/>
      <w:r w:rsidRPr="00F71588">
        <w:rPr>
          <w:lang w:val="en-GB"/>
        </w:rPr>
        <w:t xml:space="preserve"> Achieve It</w:t>
      </w:r>
      <w:r w:rsidR="00621A12">
        <w:rPr>
          <w:lang w:val="en-GB"/>
        </w:rPr>
        <w:t>s Goals</w:t>
      </w:r>
      <w:r w:rsidRPr="00F71588">
        <w:rPr>
          <w:lang w:val="en-GB"/>
        </w:rPr>
        <w:t>?</w:t>
      </w:r>
    </w:p>
    <w:p w14:paraId="597E2B6B" w14:textId="77777777" w:rsidR="00F45102" w:rsidRPr="00315635" w:rsidRDefault="00F45102" w:rsidP="00F45102">
      <w:pPr>
        <w:pStyle w:val="BodyTextMain"/>
        <w:rPr>
          <w:spacing w:val="-4"/>
          <w:sz w:val="20"/>
          <w:lang w:val="en-GB"/>
        </w:rPr>
      </w:pPr>
    </w:p>
    <w:p w14:paraId="1480D76F" w14:textId="1C3CAD5B" w:rsidR="002214C7" w:rsidRPr="00315635" w:rsidRDefault="00F45102" w:rsidP="00F45102">
      <w:pPr>
        <w:pStyle w:val="BodyTextMain"/>
        <w:rPr>
          <w:rFonts w:eastAsiaTheme="minorEastAsia"/>
          <w:spacing w:val="-4"/>
          <w:lang w:val="en-GB" w:eastAsia="zh-CN"/>
        </w:rPr>
      </w:pPr>
      <w:proofErr w:type="spellStart"/>
      <w:r w:rsidRPr="00315635">
        <w:rPr>
          <w:rFonts w:eastAsiaTheme="minorEastAsia"/>
          <w:spacing w:val="-4"/>
          <w:lang w:val="en-GB" w:eastAsia="zh-CN"/>
        </w:rPr>
        <w:t>Zhangzidao</w:t>
      </w:r>
      <w:proofErr w:type="spellEnd"/>
      <w:r w:rsidRPr="00315635">
        <w:rPr>
          <w:rFonts w:eastAsiaTheme="minorEastAsia"/>
          <w:spacing w:val="-4"/>
          <w:lang w:val="en-GB" w:eastAsia="zh-CN"/>
        </w:rPr>
        <w:t xml:space="preserve"> had invested </w:t>
      </w:r>
      <w:r w:rsidR="00F542AA" w:rsidRPr="00315635">
        <w:rPr>
          <w:rFonts w:hint="eastAsia"/>
          <w:spacing w:val="-4"/>
          <w:lang w:val="en-GB"/>
        </w:rPr>
        <w:t>¥</w:t>
      </w:r>
      <w:r w:rsidR="00F542AA" w:rsidRPr="00315635">
        <w:rPr>
          <w:spacing w:val="-4"/>
          <w:lang w:val="en-GB"/>
        </w:rPr>
        <w:t>330 million</w:t>
      </w:r>
      <w:r w:rsidRPr="00315635">
        <w:rPr>
          <w:rFonts w:eastAsiaTheme="minorEastAsia"/>
          <w:spacing w:val="-4"/>
          <w:lang w:val="en-GB" w:eastAsia="zh-CN"/>
        </w:rPr>
        <w:t xml:space="preserve"> to build advanced cold storage and buy equipment. If </w:t>
      </w:r>
      <w:proofErr w:type="spellStart"/>
      <w:r w:rsidRPr="00315635">
        <w:rPr>
          <w:rFonts w:eastAsiaTheme="minorEastAsia"/>
          <w:spacing w:val="-4"/>
          <w:lang w:val="en-GB" w:eastAsia="zh-CN"/>
        </w:rPr>
        <w:t>Zhangzidao</w:t>
      </w:r>
      <w:proofErr w:type="spellEnd"/>
      <w:r w:rsidRPr="00315635">
        <w:rPr>
          <w:rFonts w:eastAsiaTheme="minorEastAsia"/>
          <w:spacing w:val="-4"/>
          <w:lang w:val="en-GB" w:eastAsia="zh-CN"/>
        </w:rPr>
        <w:t xml:space="preserve"> purchased downstream aquatic products traders, processing factories, wholesalers, and retailers, the financial pressure would be difficult. If </w:t>
      </w:r>
      <w:proofErr w:type="spellStart"/>
      <w:r w:rsidRPr="00315635">
        <w:rPr>
          <w:rFonts w:eastAsiaTheme="minorEastAsia"/>
          <w:spacing w:val="-4"/>
          <w:lang w:val="en-GB" w:eastAsia="zh-CN"/>
        </w:rPr>
        <w:t>Zhangzidao</w:t>
      </w:r>
      <w:proofErr w:type="spellEnd"/>
      <w:r w:rsidRPr="00315635">
        <w:rPr>
          <w:rFonts w:eastAsiaTheme="minorEastAsia"/>
          <w:spacing w:val="-4"/>
          <w:lang w:val="en-GB" w:eastAsia="zh-CN"/>
        </w:rPr>
        <w:t xml:space="preserve"> co</w:t>
      </w:r>
      <w:r w:rsidR="00CB3D3C" w:rsidRPr="00315635">
        <w:rPr>
          <w:rFonts w:eastAsiaTheme="minorEastAsia"/>
          <w:spacing w:val="-4"/>
          <w:lang w:val="en-GB" w:eastAsia="zh-CN"/>
        </w:rPr>
        <w:t>-</w:t>
      </w:r>
      <w:r w:rsidRPr="00315635">
        <w:rPr>
          <w:rFonts w:eastAsiaTheme="minorEastAsia"/>
          <w:spacing w:val="-4"/>
          <w:lang w:val="en-GB" w:eastAsia="zh-CN"/>
        </w:rPr>
        <w:t xml:space="preserve">operated with upstream or downstream links </w:t>
      </w:r>
      <w:r w:rsidR="00CB3D3C" w:rsidRPr="00315635">
        <w:rPr>
          <w:rFonts w:eastAsiaTheme="minorEastAsia"/>
          <w:spacing w:val="-4"/>
          <w:lang w:val="en-GB" w:eastAsia="zh-CN"/>
        </w:rPr>
        <w:t xml:space="preserve">through </w:t>
      </w:r>
      <w:r w:rsidRPr="00315635">
        <w:rPr>
          <w:rFonts w:eastAsiaTheme="minorEastAsia"/>
          <w:spacing w:val="-4"/>
          <w:lang w:val="en-GB" w:eastAsia="zh-CN"/>
        </w:rPr>
        <w:t xml:space="preserve">contracts, it would save a lot of money. </w:t>
      </w:r>
      <w:r w:rsidR="00CB3D3C" w:rsidRPr="00315635">
        <w:rPr>
          <w:rFonts w:eastAsiaTheme="minorEastAsia"/>
          <w:spacing w:val="-4"/>
          <w:lang w:val="en-GB" w:eastAsia="zh-CN"/>
        </w:rPr>
        <w:t>It would be great to solve the issue of</w:t>
      </w:r>
      <w:r w:rsidRPr="00315635">
        <w:rPr>
          <w:rFonts w:eastAsiaTheme="minorEastAsia"/>
          <w:spacing w:val="-4"/>
          <w:lang w:val="en-GB" w:eastAsia="zh-CN"/>
        </w:rPr>
        <w:t xml:space="preserve"> </w:t>
      </w:r>
      <w:r w:rsidR="00CB3D3C" w:rsidRPr="00315635">
        <w:rPr>
          <w:rFonts w:eastAsiaTheme="minorEastAsia"/>
          <w:spacing w:val="-4"/>
          <w:lang w:val="en-GB" w:eastAsia="zh-CN"/>
        </w:rPr>
        <w:t xml:space="preserve">achieving </w:t>
      </w:r>
      <w:r w:rsidRPr="00315635">
        <w:rPr>
          <w:rFonts w:eastAsiaTheme="minorEastAsia"/>
          <w:spacing w:val="-4"/>
          <w:lang w:val="en-GB" w:eastAsia="zh-CN"/>
        </w:rPr>
        <w:t xml:space="preserve">effective control </w:t>
      </w:r>
      <w:r w:rsidR="00C57351" w:rsidRPr="00315635">
        <w:rPr>
          <w:rFonts w:eastAsiaTheme="minorEastAsia"/>
          <w:spacing w:val="-4"/>
          <w:lang w:val="en-GB" w:eastAsia="zh-CN"/>
        </w:rPr>
        <w:t xml:space="preserve">of </w:t>
      </w:r>
      <w:r w:rsidRPr="00315635">
        <w:rPr>
          <w:rFonts w:eastAsiaTheme="minorEastAsia"/>
          <w:spacing w:val="-4"/>
          <w:lang w:val="en-GB" w:eastAsia="zh-CN"/>
        </w:rPr>
        <w:t>the partners</w:t>
      </w:r>
      <w:r w:rsidR="00C57351" w:rsidRPr="00315635">
        <w:rPr>
          <w:rFonts w:eastAsiaTheme="minorEastAsia"/>
          <w:spacing w:val="-4"/>
          <w:lang w:val="en-GB" w:eastAsia="zh-CN"/>
        </w:rPr>
        <w:t>;</w:t>
      </w:r>
      <w:r w:rsidR="002214C7" w:rsidRPr="00315635">
        <w:rPr>
          <w:rFonts w:eastAsiaTheme="minorEastAsia"/>
          <w:spacing w:val="-4"/>
          <w:lang w:val="en-GB" w:eastAsia="zh-CN"/>
        </w:rPr>
        <w:t xml:space="preserve"> </w:t>
      </w:r>
      <w:r w:rsidR="00C57351" w:rsidRPr="00315635">
        <w:rPr>
          <w:rFonts w:eastAsiaTheme="minorEastAsia"/>
          <w:spacing w:val="-4"/>
          <w:lang w:val="en-GB" w:eastAsia="zh-CN"/>
        </w:rPr>
        <w:t>h</w:t>
      </w:r>
      <w:r w:rsidR="00621A12" w:rsidRPr="00315635">
        <w:rPr>
          <w:rFonts w:eastAsiaTheme="minorEastAsia"/>
          <w:spacing w:val="-4"/>
          <w:lang w:val="en-GB" w:eastAsia="zh-CN"/>
        </w:rPr>
        <w:t xml:space="preserve">owever, </w:t>
      </w:r>
      <w:r w:rsidR="00CB3D3C" w:rsidRPr="00315635">
        <w:rPr>
          <w:rFonts w:eastAsiaTheme="minorEastAsia"/>
          <w:spacing w:val="-4"/>
          <w:lang w:val="en-GB" w:eastAsia="zh-CN"/>
        </w:rPr>
        <w:t xml:space="preserve">Wu was confused by all </w:t>
      </w:r>
      <w:r w:rsidR="00745C47">
        <w:rPr>
          <w:rFonts w:eastAsiaTheme="minorEastAsia"/>
          <w:spacing w:val="-4"/>
          <w:lang w:val="en-GB" w:eastAsia="zh-CN"/>
        </w:rPr>
        <w:t xml:space="preserve">of </w:t>
      </w:r>
      <w:r w:rsidR="00CB3D3C" w:rsidRPr="00315635">
        <w:rPr>
          <w:rFonts w:eastAsiaTheme="minorEastAsia"/>
          <w:spacing w:val="-4"/>
          <w:lang w:val="en-GB" w:eastAsia="zh-CN"/>
        </w:rPr>
        <w:t>t</w:t>
      </w:r>
      <w:r w:rsidRPr="00315635">
        <w:rPr>
          <w:rFonts w:eastAsiaTheme="minorEastAsia"/>
          <w:spacing w:val="-4"/>
          <w:lang w:val="en-GB" w:eastAsia="zh-CN"/>
        </w:rPr>
        <w:t>he tough choices.</w:t>
      </w:r>
      <w:r w:rsidR="00CB3D3C" w:rsidRPr="00315635">
        <w:rPr>
          <w:rFonts w:eastAsiaTheme="minorEastAsia"/>
          <w:spacing w:val="-4"/>
          <w:lang w:val="en-GB" w:eastAsia="zh-CN"/>
        </w:rPr>
        <w:t xml:space="preserve"> How should he decide among all </w:t>
      </w:r>
      <w:r w:rsidR="00745C47">
        <w:rPr>
          <w:rFonts w:eastAsiaTheme="minorEastAsia"/>
          <w:spacing w:val="-4"/>
          <w:lang w:val="en-GB" w:eastAsia="zh-CN"/>
        </w:rPr>
        <w:t xml:space="preserve">of </w:t>
      </w:r>
      <w:r w:rsidR="00CB3D3C" w:rsidRPr="00315635">
        <w:rPr>
          <w:rFonts w:eastAsiaTheme="minorEastAsia"/>
          <w:spacing w:val="-4"/>
          <w:lang w:val="en-GB" w:eastAsia="zh-CN"/>
        </w:rPr>
        <w:t>the options?</w:t>
      </w:r>
    </w:p>
    <w:p w14:paraId="6A52C1C3" w14:textId="77777777" w:rsidR="002214C7" w:rsidRPr="00F71588" w:rsidRDefault="002214C7">
      <w:pPr>
        <w:spacing w:after="200" w:line="276" w:lineRule="auto"/>
        <w:rPr>
          <w:rFonts w:eastAsiaTheme="minorEastAsia"/>
          <w:sz w:val="22"/>
          <w:szCs w:val="22"/>
          <w:lang w:val="en-GB" w:eastAsia="zh-CN"/>
        </w:rPr>
      </w:pPr>
      <w:r w:rsidRPr="00F71588">
        <w:rPr>
          <w:rFonts w:eastAsiaTheme="minorEastAsia"/>
          <w:lang w:val="en-GB" w:eastAsia="zh-CN"/>
        </w:rPr>
        <w:br w:type="page"/>
      </w:r>
    </w:p>
    <w:p w14:paraId="0CA3CB15" w14:textId="77777777" w:rsidR="00745C47" w:rsidRDefault="00745C47" w:rsidP="002214C7">
      <w:pPr>
        <w:pStyle w:val="ExhibitHeading"/>
        <w:rPr>
          <w:rFonts w:eastAsia="SimSun"/>
          <w:lang w:val="en-GB" w:eastAsia="zh-CN"/>
        </w:rPr>
        <w:sectPr w:rsidR="00745C47" w:rsidSect="00751E0B">
          <w:headerReference w:type="default" r:id="rId9"/>
          <w:pgSz w:w="12240" w:h="15840" w:code="1"/>
          <w:pgMar w:top="1080" w:right="1440" w:bottom="1440" w:left="1440" w:header="1080" w:footer="720" w:gutter="0"/>
          <w:cols w:space="720"/>
          <w:titlePg/>
          <w:docGrid w:linePitch="360"/>
        </w:sectPr>
      </w:pPr>
    </w:p>
    <w:p w14:paraId="30771F9F" w14:textId="52972CF0" w:rsidR="002214C7" w:rsidRPr="00745C47" w:rsidRDefault="002214C7" w:rsidP="00745C47">
      <w:pPr>
        <w:pStyle w:val="ExhibitHeading"/>
        <w:rPr>
          <w:rFonts w:eastAsia="SimSun"/>
        </w:rPr>
      </w:pPr>
      <w:r w:rsidRPr="00745C47">
        <w:rPr>
          <w:rFonts w:eastAsia="SimSun"/>
        </w:rPr>
        <w:lastRenderedPageBreak/>
        <w:t>EXHIBIT 1: imported frozen aquatic products supply chain In china</w:t>
      </w:r>
    </w:p>
    <w:p w14:paraId="6504E582" w14:textId="77777777" w:rsidR="002214C7" w:rsidRPr="00F71588" w:rsidRDefault="002214C7" w:rsidP="002214C7">
      <w:pPr>
        <w:pStyle w:val="ExhibitHeading"/>
        <w:rPr>
          <w:rFonts w:eastAsia="SimSun"/>
          <w:sz w:val="22"/>
          <w:lang w:val="en-GB" w:eastAsia="zh-CN"/>
        </w:rPr>
      </w:pPr>
    </w:p>
    <w:p w14:paraId="07E5A8C3" w14:textId="77777777" w:rsidR="002214C7" w:rsidRPr="00F71588" w:rsidRDefault="002214C7" w:rsidP="002214C7">
      <w:pPr>
        <w:jc w:val="center"/>
        <w:outlineLvl w:val="0"/>
        <w:rPr>
          <w:rFonts w:ascii="Arial" w:eastAsia="SimSun" w:hAnsi="Arial" w:cs="Arial"/>
          <w:b/>
          <w:caps/>
          <w:lang w:val="en-GB"/>
        </w:rPr>
      </w:pPr>
      <w:r w:rsidRPr="00F71588">
        <w:rPr>
          <w:rFonts w:ascii="Arial" w:eastAsia="SimSun" w:hAnsi="Arial" w:cs="Arial"/>
          <w:b/>
          <w:caps/>
          <w:noProof/>
        </w:rPr>
        <w:drawing>
          <wp:inline distT="0" distB="0" distL="0" distR="0" wp14:anchorId="43CCB317" wp14:editId="4E26DF21">
            <wp:extent cx="8370387" cy="30692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377495" cy="3071810"/>
                    </a:xfrm>
                    <a:prstGeom prst="rect">
                      <a:avLst/>
                    </a:prstGeom>
                    <a:noFill/>
                    <a:ln>
                      <a:noFill/>
                    </a:ln>
                  </pic:spPr>
                </pic:pic>
              </a:graphicData>
            </a:graphic>
          </wp:inline>
        </w:drawing>
      </w:r>
    </w:p>
    <w:p w14:paraId="1087EFF9" w14:textId="77777777" w:rsidR="002214C7" w:rsidRPr="00F71588" w:rsidRDefault="002214C7" w:rsidP="002214C7">
      <w:pPr>
        <w:jc w:val="center"/>
        <w:rPr>
          <w:rFonts w:ascii="Arial" w:eastAsia="SimSun" w:hAnsi="Arial" w:cs="Arial"/>
          <w:sz w:val="17"/>
          <w:szCs w:val="17"/>
          <w:lang w:val="en-GB" w:eastAsia="zh-CN"/>
        </w:rPr>
      </w:pPr>
    </w:p>
    <w:p w14:paraId="4A0DE099" w14:textId="7C208ADA" w:rsidR="002214C7" w:rsidRPr="00F71588" w:rsidRDefault="002214C7" w:rsidP="00C57F36">
      <w:pPr>
        <w:jc w:val="both"/>
        <w:outlineLvl w:val="0"/>
        <w:rPr>
          <w:rFonts w:ascii="Arial" w:eastAsia="SimSun" w:hAnsi="Arial" w:cs="Arial"/>
          <w:sz w:val="17"/>
          <w:szCs w:val="17"/>
          <w:lang w:val="en-GB" w:eastAsia="zh-CN"/>
        </w:rPr>
      </w:pPr>
      <w:r w:rsidRPr="00F71588">
        <w:rPr>
          <w:rFonts w:ascii="Arial" w:eastAsia="SimSun" w:hAnsi="Arial" w:cs="Arial"/>
          <w:sz w:val="17"/>
          <w:szCs w:val="17"/>
          <w:lang w:val="en-GB"/>
        </w:rPr>
        <w:t xml:space="preserve">Source: Created by the case authors based on </w:t>
      </w:r>
      <w:r w:rsidR="00625810">
        <w:rPr>
          <w:rFonts w:ascii="Arial" w:eastAsia="SimSun" w:hAnsi="Arial" w:cs="Arial"/>
          <w:sz w:val="17"/>
          <w:szCs w:val="17"/>
          <w:lang w:val="en-GB"/>
        </w:rPr>
        <w:t>their discussion</w:t>
      </w:r>
      <w:r w:rsidR="00C57351">
        <w:rPr>
          <w:rFonts w:ascii="Arial" w:eastAsia="SimSun" w:hAnsi="Arial" w:cs="Arial"/>
          <w:sz w:val="17"/>
          <w:szCs w:val="17"/>
          <w:lang w:val="en-GB"/>
        </w:rPr>
        <w:t>s</w:t>
      </w:r>
      <w:r w:rsidR="00625810">
        <w:rPr>
          <w:rFonts w:ascii="Arial" w:eastAsia="SimSun" w:hAnsi="Arial" w:cs="Arial"/>
          <w:sz w:val="17"/>
          <w:szCs w:val="17"/>
          <w:lang w:val="en-GB"/>
        </w:rPr>
        <w:t xml:space="preserve"> with </w:t>
      </w:r>
      <w:proofErr w:type="spellStart"/>
      <w:r w:rsidRPr="00F71588">
        <w:rPr>
          <w:rFonts w:ascii="Arial" w:eastAsia="SimSun" w:hAnsi="Arial" w:cs="Arial"/>
          <w:sz w:val="17"/>
          <w:szCs w:val="17"/>
          <w:lang w:val="en-GB"/>
        </w:rPr>
        <w:t>Shengjun</w:t>
      </w:r>
      <w:proofErr w:type="spellEnd"/>
      <w:r w:rsidRPr="00F71588">
        <w:rPr>
          <w:rFonts w:ascii="Arial" w:eastAsia="SimSun" w:hAnsi="Arial" w:cs="Arial"/>
          <w:sz w:val="17"/>
          <w:szCs w:val="17"/>
          <w:lang w:val="en-GB"/>
        </w:rPr>
        <w:t xml:space="preserve"> Wu</w:t>
      </w:r>
      <w:r w:rsidR="00C57351">
        <w:rPr>
          <w:rFonts w:ascii="Arial" w:eastAsia="SimSun" w:hAnsi="Arial" w:cs="Arial"/>
          <w:sz w:val="17"/>
          <w:szCs w:val="17"/>
          <w:lang w:val="en-GB"/>
        </w:rPr>
        <w:t>,</w:t>
      </w:r>
      <w:r w:rsidRPr="00F71588">
        <w:rPr>
          <w:rFonts w:ascii="Arial" w:eastAsia="SimSun" w:hAnsi="Arial" w:cs="Arial"/>
          <w:sz w:val="17"/>
          <w:szCs w:val="17"/>
          <w:lang w:val="en-GB"/>
        </w:rPr>
        <w:t xml:space="preserve"> chief executive officer, Dalian </w:t>
      </w:r>
      <w:proofErr w:type="spellStart"/>
      <w:r w:rsidRPr="00F71588">
        <w:rPr>
          <w:rFonts w:ascii="Arial" w:eastAsia="SimSun" w:hAnsi="Arial" w:cs="Arial"/>
          <w:sz w:val="17"/>
          <w:szCs w:val="17"/>
          <w:lang w:val="en-GB"/>
        </w:rPr>
        <w:t>Zhangzidao</w:t>
      </w:r>
      <w:proofErr w:type="spellEnd"/>
      <w:r w:rsidRPr="00F71588">
        <w:rPr>
          <w:rFonts w:ascii="Arial" w:eastAsia="SimSun" w:hAnsi="Arial" w:cs="Arial"/>
          <w:sz w:val="17"/>
          <w:szCs w:val="17"/>
          <w:lang w:val="en-GB"/>
        </w:rPr>
        <w:t xml:space="preserve"> Chuo Cold Logistics Co., Ltd., </w:t>
      </w:r>
      <w:r w:rsidR="00C57351">
        <w:rPr>
          <w:rFonts w:ascii="Arial" w:eastAsia="SimSun" w:hAnsi="Arial" w:cs="Arial"/>
          <w:sz w:val="17"/>
          <w:szCs w:val="17"/>
          <w:lang w:val="en-GB"/>
        </w:rPr>
        <w:t xml:space="preserve">on </w:t>
      </w:r>
      <w:r w:rsidRPr="00F71588">
        <w:rPr>
          <w:rFonts w:ascii="Arial" w:eastAsia="SimSun" w:hAnsi="Arial" w:cs="Arial" w:hint="eastAsia"/>
          <w:sz w:val="17"/>
          <w:szCs w:val="17"/>
          <w:lang w:val="en-GB" w:eastAsia="zh-CN"/>
        </w:rPr>
        <w:t>August 25</w:t>
      </w:r>
      <w:r w:rsidRPr="00F71588">
        <w:rPr>
          <w:rFonts w:ascii="Arial" w:eastAsia="SimSun" w:hAnsi="Arial" w:cs="Arial"/>
          <w:sz w:val="17"/>
          <w:szCs w:val="17"/>
          <w:lang w:val="en-GB"/>
        </w:rPr>
        <w:t>, 201</w:t>
      </w:r>
      <w:r w:rsidRPr="00F71588">
        <w:rPr>
          <w:rFonts w:ascii="Arial" w:eastAsia="SimSun" w:hAnsi="Arial" w:cs="Arial" w:hint="eastAsia"/>
          <w:sz w:val="17"/>
          <w:szCs w:val="17"/>
          <w:lang w:val="en-GB" w:eastAsia="zh-CN"/>
        </w:rPr>
        <w:t>7</w:t>
      </w:r>
      <w:r w:rsidRPr="00F71588">
        <w:rPr>
          <w:rFonts w:ascii="Arial" w:eastAsia="SimSun" w:hAnsi="Arial" w:cs="Arial"/>
          <w:sz w:val="17"/>
          <w:szCs w:val="17"/>
          <w:lang w:val="en-GB"/>
        </w:rPr>
        <w:t>.</w:t>
      </w:r>
    </w:p>
    <w:p w14:paraId="116E2FD1" w14:textId="77777777" w:rsidR="002214C7" w:rsidRPr="00F71588" w:rsidRDefault="002214C7" w:rsidP="002214C7">
      <w:pPr>
        <w:pStyle w:val="BodyTextMain"/>
        <w:rPr>
          <w:rFonts w:eastAsia="SimSun"/>
          <w:lang w:val="en-GB"/>
        </w:rPr>
      </w:pPr>
    </w:p>
    <w:p w14:paraId="54D3EAD2" w14:textId="77777777" w:rsidR="002214C7" w:rsidRPr="00F71588" w:rsidRDefault="002214C7" w:rsidP="002214C7">
      <w:pPr>
        <w:pStyle w:val="BodyTextMain"/>
        <w:rPr>
          <w:rFonts w:eastAsia="SimSun"/>
          <w:lang w:val="en-GB"/>
        </w:rPr>
      </w:pPr>
    </w:p>
    <w:p w14:paraId="31C7696B" w14:textId="77777777" w:rsidR="00745C47" w:rsidRDefault="00745C47">
      <w:pPr>
        <w:spacing w:after="200" w:line="276" w:lineRule="auto"/>
        <w:rPr>
          <w:rFonts w:ascii="Arial" w:eastAsia="SimSun" w:hAnsi="Arial" w:cs="Arial"/>
          <w:b/>
          <w:caps/>
          <w:lang w:val="en-GB"/>
        </w:rPr>
      </w:pPr>
      <w:r>
        <w:rPr>
          <w:rFonts w:eastAsia="SimSun"/>
          <w:lang w:val="en-GB"/>
        </w:rPr>
        <w:br w:type="page"/>
      </w:r>
    </w:p>
    <w:p w14:paraId="03B6FAA9" w14:textId="77777777" w:rsidR="00745C47" w:rsidRDefault="00745C47" w:rsidP="002214C7">
      <w:pPr>
        <w:pStyle w:val="ExhibitHeading"/>
        <w:rPr>
          <w:rFonts w:eastAsia="SimSun"/>
          <w:lang w:val="en-GB"/>
        </w:rPr>
        <w:sectPr w:rsidR="00745C47" w:rsidSect="00745C47">
          <w:headerReference w:type="default" r:id="rId11"/>
          <w:pgSz w:w="15840" w:h="12240" w:orient="landscape" w:code="1"/>
          <w:pgMar w:top="1440" w:right="1440" w:bottom="1440" w:left="1440" w:header="1080" w:footer="720" w:gutter="0"/>
          <w:cols w:space="720"/>
          <w:docGrid w:linePitch="360"/>
        </w:sectPr>
      </w:pPr>
    </w:p>
    <w:p w14:paraId="4B2D1D6C" w14:textId="444AC6BC" w:rsidR="002214C7" w:rsidRPr="00745C47" w:rsidRDefault="002214C7" w:rsidP="00745C47">
      <w:pPr>
        <w:pStyle w:val="ExhibitHeading"/>
        <w:rPr>
          <w:rFonts w:eastAsia="SimSun"/>
        </w:rPr>
      </w:pPr>
      <w:r w:rsidRPr="00745C47">
        <w:rPr>
          <w:rFonts w:eastAsia="SimSun"/>
        </w:rPr>
        <w:lastRenderedPageBreak/>
        <w:t xml:space="preserve">EXHIBIT 2: </w:t>
      </w:r>
      <w:r w:rsidR="00625810" w:rsidRPr="00745C47">
        <w:rPr>
          <w:rFonts w:eastAsia="SimSun"/>
        </w:rPr>
        <w:t xml:space="preserve">China’s </w:t>
      </w:r>
      <w:r w:rsidRPr="00745C47">
        <w:rPr>
          <w:rFonts w:eastAsia="SimSun"/>
        </w:rPr>
        <w:t xml:space="preserve">Cold chain </w:t>
      </w:r>
      <w:r w:rsidR="00E53279" w:rsidRPr="00745C47">
        <w:rPr>
          <w:rFonts w:eastAsia="SimSun"/>
        </w:rPr>
        <w:t xml:space="preserve">circulation </w:t>
      </w:r>
      <w:r w:rsidRPr="00745C47">
        <w:rPr>
          <w:rFonts w:eastAsia="SimSun"/>
        </w:rPr>
        <w:t>rate</w:t>
      </w:r>
      <w:r w:rsidR="00625810" w:rsidRPr="00745C47">
        <w:rPr>
          <w:rFonts w:eastAsia="SimSun"/>
        </w:rPr>
        <w:t>s of fruits and vegetables, meats, and Aquatic products,</w:t>
      </w:r>
      <w:r w:rsidRPr="00745C47">
        <w:rPr>
          <w:rFonts w:eastAsia="SimSun"/>
        </w:rPr>
        <w:t xml:space="preserve"> 2010</w:t>
      </w:r>
      <w:r w:rsidR="00C94928" w:rsidRPr="00745C47">
        <w:rPr>
          <w:rFonts w:eastAsia="SimSun"/>
        </w:rPr>
        <w:t xml:space="preserve"> and </w:t>
      </w:r>
      <w:r w:rsidRPr="00745C47">
        <w:rPr>
          <w:rFonts w:eastAsia="SimSun"/>
        </w:rPr>
        <w:t>2015</w:t>
      </w:r>
    </w:p>
    <w:p w14:paraId="1CCE906D" w14:textId="77777777" w:rsidR="002214C7" w:rsidRPr="00F71588" w:rsidRDefault="002214C7" w:rsidP="002214C7">
      <w:pPr>
        <w:jc w:val="center"/>
        <w:rPr>
          <w:rFonts w:ascii="Arial" w:eastAsia="SimSun" w:hAnsi="Arial" w:cs="Arial"/>
          <w:lang w:val="en-GB"/>
        </w:rPr>
      </w:pPr>
    </w:p>
    <w:p w14:paraId="3B87776C" w14:textId="77777777" w:rsidR="002214C7" w:rsidRPr="00F71588" w:rsidRDefault="002214C7" w:rsidP="002214C7">
      <w:pPr>
        <w:jc w:val="center"/>
        <w:rPr>
          <w:rFonts w:ascii="Arial" w:eastAsia="SimSun" w:hAnsi="Arial" w:cs="Arial"/>
          <w:lang w:val="en-GB"/>
        </w:rPr>
      </w:pPr>
      <w:r w:rsidRPr="00F71588">
        <w:rPr>
          <w:rFonts w:ascii="Arial" w:hAnsi="Arial" w:cs="Arial"/>
          <w:noProof/>
        </w:rPr>
        <w:drawing>
          <wp:inline distT="0" distB="0" distL="0" distR="0" wp14:anchorId="46C538B4" wp14:editId="4B4BCDFF">
            <wp:extent cx="4627659" cy="2806811"/>
            <wp:effectExtent l="0" t="0" r="1905"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FD2B32" w14:textId="77777777" w:rsidR="002214C7" w:rsidRPr="00F71588" w:rsidRDefault="002214C7" w:rsidP="002214C7">
      <w:pPr>
        <w:jc w:val="both"/>
        <w:rPr>
          <w:rFonts w:ascii="Arial" w:eastAsia="SimSun" w:hAnsi="Arial" w:cs="Arial"/>
          <w:lang w:val="en-GB"/>
        </w:rPr>
      </w:pPr>
    </w:p>
    <w:p w14:paraId="23115FAB" w14:textId="3AB40CFB" w:rsidR="00F45102" w:rsidRPr="00F71588" w:rsidRDefault="002214C7" w:rsidP="004D1DA2">
      <w:pPr>
        <w:pStyle w:val="Footnote"/>
        <w:rPr>
          <w:rFonts w:eastAsia="SimSun"/>
          <w:lang w:val="en-GB"/>
        </w:rPr>
      </w:pPr>
      <w:r w:rsidRPr="00F71588">
        <w:rPr>
          <w:rFonts w:eastAsia="SimSun"/>
          <w:lang w:val="en-GB"/>
        </w:rPr>
        <w:t xml:space="preserve">Source: “The Analysis of Downstream Demand of Cold Chain Logistics Industry,” </w:t>
      </w:r>
      <w:r w:rsidR="00C57351">
        <w:rPr>
          <w:rFonts w:eastAsia="SimSun"/>
          <w:lang w:val="en-GB"/>
        </w:rPr>
        <w:t xml:space="preserve">[in Chinese], </w:t>
      </w:r>
      <w:r w:rsidR="00C57351" w:rsidRPr="00F71588">
        <w:rPr>
          <w:rFonts w:eastAsia="SimSun"/>
          <w:lang w:val="en-GB"/>
        </w:rPr>
        <w:t xml:space="preserve">China Industry Information, </w:t>
      </w:r>
      <w:r w:rsidRPr="00F71588">
        <w:rPr>
          <w:rFonts w:eastAsia="SimSun"/>
          <w:lang w:val="en-GB"/>
        </w:rPr>
        <w:t xml:space="preserve">December 3, 2015, accessed February 24, 2018, </w:t>
      </w:r>
      <w:r w:rsidR="00657C28" w:rsidRPr="00C57F36">
        <w:rPr>
          <w:rFonts w:eastAsia="SimSun"/>
        </w:rPr>
        <w:t>www.chyxx.com/industry/201512/364819.htm</w:t>
      </w:r>
      <w:r w:rsidR="00625810">
        <w:rPr>
          <w:rFonts w:eastAsia="SimSun"/>
          <w:lang w:val="en-GB"/>
        </w:rPr>
        <w:t>l.</w:t>
      </w:r>
    </w:p>
    <w:p w14:paraId="6F0169E6" w14:textId="1407B736" w:rsidR="00657C28" w:rsidRPr="00F71588" w:rsidRDefault="00657C28" w:rsidP="004D1DA2">
      <w:pPr>
        <w:pStyle w:val="Footnote"/>
        <w:rPr>
          <w:rFonts w:eastAsia="SimSun"/>
          <w:lang w:val="en-GB"/>
        </w:rPr>
      </w:pPr>
    </w:p>
    <w:p w14:paraId="070C401A" w14:textId="4A23F953" w:rsidR="003C1884" w:rsidRPr="00F71588" w:rsidRDefault="003C1884" w:rsidP="004D1DA2">
      <w:pPr>
        <w:pStyle w:val="Footnote"/>
        <w:rPr>
          <w:lang w:val="en-GB"/>
        </w:rPr>
      </w:pPr>
    </w:p>
    <w:p w14:paraId="1084B190" w14:textId="3387C599" w:rsidR="007222F2" w:rsidRPr="00625810" w:rsidRDefault="007222F2" w:rsidP="007222F2">
      <w:pPr>
        <w:pStyle w:val="ExhibitHeading"/>
        <w:outlineLvl w:val="0"/>
        <w:rPr>
          <w:rFonts w:eastAsia="SimSun"/>
          <w:lang w:val="en-GB" w:eastAsia="zh-CN"/>
        </w:rPr>
      </w:pPr>
      <w:r w:rsidRPr="00625810">
        <w:rPr>
          <w:rFonts w:eastAsia="SimSun"/>
          <w:lang w:val="en-GB" w:eastAsia="zh-CN"/>
        </w:rPr>
        <w:t xml:space="preserve">EXHIBIT </w:t>
      </w:r>
      <w:r w:rsidR="00F542AA" w:rsidRPr="00625810">
        <w:rPr>
          <w:rFonts w:eastAsia="SimSun"/>
          <w:lang w:val="en-GB" w:eastAsia="zh-CN"/>
        </w:rPr>
        <w:t>3</w:t>
      </w:r>
      <w:r w:rsidRPr="00625810">
        <w:rPr>
          <w:rFonts w:eastAsia="SimSun"/>
          <w:lang w:val="en-GB" w:eastAsia="zh-CN"/>
        </w:rPr>
        <w:t>:</w:t>
      </w:r>
      <w:r w:rsidR="00F542AA" w:rsidRPr="00625810">
        <w:rPr>
          <w:rFonts w:eastAsia="SimSun" w:hint="eastAsia"/>
          <w:lang w:val="en-GB" w:eastAsia="zh-CN"/>
        </w:rPr>
        <w:t xml:space="preserve"> </w:t>
      </w:r>
      <w:r w:rsidR="00625810">
        <w:rPr>
          <w:rFonts w:eastAsia="SimSun"/>
          <w:lang w:val="en-GB" w:eastAsia="zh-CN"/>
        </w:rPr>
        <w:t>Dalian zhangzidao c</w:t>
      </w:r>
      <w:r w:rsidR="00C57351">
        <w:rPr>
          <w:rFonts w:eastAsia="SimSun"/>
          <w:lang w:val="en-GB" w:eastAsia="zh-CN"/>
        </w:rPr>
        <w:t>h</w:t>
      </w:r>
      <w:r w:rsidR="00625810">
        <w:rPr>
          <w:rFonts w:eastAsia="SimSun"/>
          <w:lang w:val="en-GB" w:eastAsia="zh-CN"/>
        </w:rPr>
        <w:t>uo cold logistics co</w:t>
      </w:r>
      <w:r w:rsidR="00122CDA">
        <w:rPr>
          <w:rFonts w:eastAsia="SimSun"/>
          <w:lang w:val="en-GB" w:eastAsia="zh-CN"/>
        </w:rPr>
        <w:t>.,</w:t>
      </w:r>
      <w:r w:rsidR="00625810">
        <w:rPr>
          <w:rFonts w:eastAsia="SimSun"/>
          <w:lang w:val="en-GB" w:eastAsia="zh-CN"/>
        </w:rPr>
        <w:t xml:space="preserve"> ltd. </w:t>
      </w:r>
      <w:r w:rsidR="00F542AA" w:rsidRPr="00625810">
        <w:rPr>
          <w:rFonts w:eastAsia="SimSun" w:hint="eastAsia"/>
          <w:lang w:val="en-GB" w:eastAsia="zh-CN"/>
        </w:rPr>
        <w:t>business</w:t>
      </w:r>
      <w:r w:rsidR="00F542AA" w:rsidRPr="00625810">
        <w:rPr>
          <w:rFonts w:eastAsia="SimSun"/>
          <w:lang w:val="en-GB" w:eastAsia="zh-CN"/>
        </w:rPr>
        <w:t xml:space="preserve"> </w:t>
      </w:r>
      <w:r w:rsidR="00F542AA" w:rsidRPr="00625810">
        <w:rPr>
          <w:rFonts w:eastAsia="SimSun" w:hint="eastAsia"/>
          <w:lang w:val="en-GB" w:eastAsia="zh-CN"/>
        </w:rPr>
        <w:t>volume</w:t>
      </w:r>
      <w:r w:rsidRPr="00625810">
        <w:rPr>
          <w:rFonts w:eastAsia="SimSun" w:hint="eastAsia"/>
          <w:lang w:val="en-GB" w:eastAsia="zh-CN"/>
        </w:rPr>
        <w:t xml:space="preserve"> statistics</w:t>
      </w:r>
      <w:r w:rsidR="00625810">
        <w:rPr>
          <w:rFonts w:eastAsia="SimSun"/>
          <w:lang w:val="en-GB" w:eastAsia="zh-CN"/>
        </w:rPr>
        <w:t xml:space="preserve">, </w:t>
      </w:r>
      <w:r w:rsidRPr="00625810">
        <w:rPr>
          <w:rFonts w:eastAsia="SimSun"/>
          <w:lang w:val="en-GB" w:eastAsia="zh-CN"/>
        </w:rPr>
        <w:t>2014</w:t>
      </w:r>
      <w:r w:rsidR="00625810">
        <w:rPr>
          <w:rFonts w:eastAsia="SimSun"/>
          <w:lang w:val="en-GB" w:eastAsia="zh-CN"/>
        </w:rPr>
        <w:t>–</w:t>
      </w:r>
      <w:r w:rsidRPr="00625810">
        <w:rPr>
          <w:rFonts w:eastAsia="SimSun"/>
          <w:lang w:val="en-GB" w:eastAsia="zh-CN"/>
        </w:rPr>
        <w:t>2016 (</w:t>
      </w:r>
      <w:r w:rsidR="007A4275" w:rsidRPr="007A4275">
        <w:rPr>
          <w:rFonts w:eastAsia="SimSun"/>
          <w:lang w:val="en-GB" w:eastAsia="zh-CN"/>
        </w:rPr>
        <w:t>kiloton</w:t>
      </w:r>
      <w:r w:rsidRPr="00625810">
        <w:rPr>
          <w:rFonts w:eastAsia="SimSun" w:hint="eastAsia"/>
          <w:lang w:val="en-GB" w:eastAsia="zh-CN"/>
        </w:rPr>
        <w:t>)</w:t>
      </w:r>
    </w:p>
    <w:p w14:paraId="4D9CAAAB" w14:textId="77777777" w:rsidR="007222F2" w:rsidRPr="007A4275" w:rsidRDefault="007222F2" w:rsidP="007222F2">
      <w:pPr>
        <w:pStyle w:val="Footnote"/>
        <w:jc w:val="center"/>
        <w:rPr>
          <w:rFonts w:eastAsia="SimSun"/>
          <w:sz w:val="20"/>
          <w:szCs w:val="20"/>
          <w:lang w:val="en-GB" w:eastAsia="zh-CN"/>
        </w:rPr>
      </w:pPr>
    </w:p>
    <w:tbl>
      <w:tblPr>
        <w:tblStyle w:val="TableGrid"/>
        <w:tblW w:w="7096" w:type="dxa"/>
        <w:jc w:val="center"/>
        <w:tblLayout w:type="fixed"/>
        <w:tblLook w:val="04A0" w:firstRow="1" w:lastRow="0" w:firstColumn="1" w:lastColumn="0" w:noHBand="0" w:noVBand="1"/>
      </w:tblPr>
      <w:tblGrid>
        <w:gridCol w:w="2412"/>
        <w:gridCol w:w="1559"/>
        <w:gridCol w:w="1560"/>
        <w:gridCol w:w="1565"/>
      </w:tblGrid>
      <w:tr w:rsidR="003C1884" w:rsidRPr="00745C47" w14:paraId="6699B543" w14:textId="77777777" w:rsidTr="00F542AA">
        <w:trPr>
          <w:trHeight w:val="270"/>
          <w:jc w:val="center"/>
        </w:trPr>
        <w:tc>
          <w:tcPr>
            <w:tcW w:w="2412" w:type="dxa"/>
            <w:vAlign w:val="center"/>
          </w:tcPr>
          <w:p w14:paraId="0E4C354B" w14:textId="77777777" w:rsidR="007222F2" w:rsidRPr="00745C47" w:rsidRDefault="007222F2" w:rsidP="00C57F36">
            <w:pPr>
              <w:pStyle w:val="ExhibitText"/>
              <w:jc w:val="center"/>
              <w:rPr>
                <w:rFonts w:eastAsia="SimSun"/>
                <w:b/>
                <w:sz w:val="18"/>
                <w:szCs w:val="18"/>
                <w:lang w:val="en-GB"/>
              </w:rPr>
            </w:pPr>
            <w:r w:rsidRPr="00745C47">
              <w:rPr>
                <w:rFonts w:eastAsia="SimSun"/>
                <w:b/>
                <w:sz w:val="18"/>
                <w:szCs w:val="18"/>
                <w:lang w:val="en-GB"/>
              </w:rPr>
              <w:t>Year</w:t>
            </w:r>
          </w:p>
        </w:tc>
        <w:tc>
          <w:tcPr>
            <w:tcW w:w="1559" w:type="dxa"/>
            <w:vAlign w:val="center"/>
          </w:tcPr>
          <w:p w14:paraId="0C036EC2" w14:textId="77777777" w:rsidR="007222F2" w:rsidRPr="00745C47" w:rsidRDefault="007222F2" w:rsidP="00625810">
            <w:pPr>
              <w:pStyle w:val="ExhibitText"/>
              <w:jc w:val="center"/>
              <w:rPr>
                <w:rFonts w:eastAsia="SimSun"/>
                <w:b/>
                <w:sz w:val="18"/>
                <w:szCs w:val="18"/>
                <w:lang w:val="en-GB"/>
              </w:rPr>
            </w:pPr>
            <w:r w:rsidRPr="00745C47">
              <w:rPr>
                <w:rFonts w:eastAsia="SimSun"/>
                <w:b/>
                <w:sz w:val="18"/>
                <w:szCs w:val="18"/>
                <w:lang w:val="en-GB"/>
              </w:rPr>
              <w:t>2014</w:t>
            </w:r>
          </w:p>
        </w:tc>
        <w:tc>
          <w:tcPr>
            <w:tcW w:w="1560" w:type="dxa"/>
            <w:vAlign w:val="center"/>
          </w:tcPr>
          <w:p w14:paraId="7ABCB55B" w14:textId="77777777" w:rsidR="007222F2" w:rsidRPr="00745C47" w:rsidRDefault="007222F2" w:rsidP="00625810">
            <w:pPr>
              <w:pStyle w:val="ExhibitText"/>
              <w:jc w:val="center"/>
              <w:rPr>
                <w:rFonts w:eastAsia="SimSun"/>
                <w:b/>
                <w:sz w:val="18"/>
                <w:szCs w:val="18"/>
                <w:lang w:val="en-GB"/>
              </w:rPr>
            </w:pPr>
            <w:r w:rsidRPr="00745C47">
              <w:rPr>
                <w:rFonts w:eastAsia="SimSun"/>
                <w:b/>
                <w:sz w:val="18"/>
                <w:szCs w:val="18"/>
                <w:lang w:val="en-GB"/>
              </w:rPr>
              <w:t>2015</w:t>
            </w:r>
          </w:p>
        </w:tc>
        <w:tc>
          <w:tcPr>
            <w:tcW w:w="1565" w:type="dxa"/>
            <w:vAlign w:val="center"/>
          </w:tcPr>
          <w:p w14:paraId="34865CB2" w14:textId="77777777" w:rsidR="007222F2" w:rsidRPr="00745C47" w:rsidRDefault="007222F2" w:rsidP="00625810">
            <w:pPr>
              <w:pStyle w:val="ExhibitText"/>
              <w:jc w:val="center"/>
              <w:rPr>
                <w:rFonts w:eastAsia="SimSun"/>
                <w:b/>
                <w:sz w:val="18"/>
                <w:szCs w:val="18"/>
                <w:lang w:val="en-GB"/>
              </w:rPr>
            </w:pPr>
            <w:r w:rsidRPr="00745C47">
              <w:rPr>
                <w:rFonts w:eastAsia="SimSun"/>
                <w:b/>
                <w:sz w:val="18"/>
                <w:szCs w:val="18"/>
                <w:lang w:val="en-GB"/>
              </w:rPr>
              <w:t>2016</w:t>
            </w:r>
          </w:p>
        </w:tc>
      </w:tr>
      <w:tr w:rsidR="007222F2" w:rsidRPr="00745C47" w14:paraId="19BA40EB" w14:textId="77777777" w:rsidTr="00F542AA">
        <w:trPr>
          <w:trHeight w:val="285"/>
          <w:jc w:val="center"/>
        </w:trPr>
        <w:tc>
          <w:tcPr>
            <w:tcW w:w="2412" w:type="dxa"/>
            <w:vAlign w:val="center"/>
          </w:tcPr>
          <w:p w14:paraId="31CBB836" w14:textId="0D99CA8B" w:rsidR="007222F2" w:rsidRPr="00745C47" w:rsidRDefault="00F542AA" w:rsidP="00C57F36">
            <w:pPr>
              <w:pStyle w:val="ExhibitText"/>
              <w:jc w:val="center"/>
              <w:rPr>
                <w:rFonts w:eastAsia="SimSun"/>
                <w:b/>
                <w:bCs/>
                <w:i/>
                <w:iCs/>
                <w:sz w:val="18"/>
                <w:szCs w:val="18"/>
                <w:lang w:val="en-GB"/>
              </w:rPr>
            </w:pPr>
            <w:r w:rsidRPr="00745C47">
              <w:rPr>
                <w:rFonts w:eastAsia="SimSun"/>
                <w:sz w:val="18"/>
                <w:szCs w:val="18"/>
                <w:lang w:val="en-GB"/>
              </w:rPr>
              <w:t>B</w:t>
            </w:r>
            <w:r w:rsidRPr="00745C47">
              <w:rPr>
                <w:rFonts w:eastAsia="SimSun" w:hint="eastAsia"/>
                <w:sz w:val="18"/>
                <w:szCs w:val="18"/>
                <w:lang w:val="en-GB"/>
              </w:rPr>
              <w:t>usiness</w:t>
            </w:r>
            <w:r w:rsidRPr="00745C47">
              <w:rPr>
                <w:rFonts w:eastAsia="SimSun"/>
                <w:sz w:val="18"/>
                <w:szCs w:val="18"/>
                <w:lang w:val="en-GB"/>
              </w:rPr>
              <w:t xml:space="preserve"> </w:t>
            </w:r>
            <w:r w:rsidRPr="00745C47">
              <w:rPr>
                <w:rFonts w:eastAsia="SimSun" w:hint="eastAsia"/>
                <w:sz w:val="18"/>
                <w:szCs w:val="18"/>
                <w:lang w:val="en-GB"/>
              </w:rPr>
              <w:t>volume</w:t>
            </w:r>
          </w:p>
        </w:tc>
        <w:tc>
          <w:tcPr>
            <w:tcW w:w="1559" w:type="dxa"/>
            <w:vAlign w:val="center"/>
          </w:tcPr>
          <w:p w14:paraId="54DB4438" w14:textId="73272F91" w:rsidR="007222F2" w:rsidRPr="00745C47" w:rsidRDefault="007222F2" w:rsidP="00C57F36">
            <w:pPr>
              <w:pStyle w:val="ExhibitText"/>
              <w:jc w:val="center"/>
              <w:rPr>
                <w:rFonts w:eastAsia="SimSun"/>
                <w:b/>
                <w:bCs/>
                <w:i/>
                <w:iCs/>
                <w:sz w:val="18"/>
                <w:szCs w:val="18"/>
                <w:lang w:val="en-GB"/>
              </w:rPr>
            </w:pPr>
            <w:r w:rsidRPr="00745C47">
              <w:rPr>
                <w:rFonts w:eastAsia="SimSun"/>
                <w:sz w:val="18"/>
                <w:szCs w:val="18"/>
                <w:lang w:val="en-GB"/>
              </w:rPr>
              <w:t>48</w:t>
            </w:r>
            <w:r w:rsidR="00EC42A7" w:rsidRPr="00745C47">
              <w:rPr>
                <w:rFonts w:eastAsia="SimSun"/>
                <w:sz w:val="18"/>
                <w:szCs w:val="18"/>
                <w:lang w:val="en-GB"/>
              </w:rPr>
              <w:t>.1</w:t>
            </w:r>
          </w:p>
        </w:tc>
        <w:tc>
          <w:tcPr>
            <w:tcW w:w="1560" w:type="dxa"/>
            <w:vAlign w:val="center"/>
          </w:tcPr>
          <w:p w14:paraId="7AD4F913" w14:textId="12B19154" w:rsidR="007222F2" w:rsidRPr="00745C47" w:rsidRDefault="000F1D61" w:rsidP="00C57F36">
            <w:pPr>
              <w:pStyle w:val="ExhibitText"/>
              <w:jc w:val="center"/>
              <w:rPr>
                <w:rFonts w:eastAsia="SimSun"/>
                <w:b/>
                <w:bCs/>
                <w:i/>
                <w:iCs/>
                <w:sz w:val="18"/>
                <w:szCs w:val="18"/>
                <w:lang w:val="en-GB"/>
              </w:rPr>
            </w:pPr>
            <w:r w:rsidRPr="00745C47">
              <w:rPr>
                <w:rFonts w:eastAsia="SimSun"/>
                <w:sz w:val="18"/>
                <w:szCs w:val="18"/>
                <w:lang w:val="en-GB"/>
              </w:rPr>
              <w:t>112</w:t>
            </w:r>
            <w:r w:rsidR="00EC42A7" w:rsidRPr="00745C47">
              <w:rPr>
                <w:rFonts w:eastAsia="SimSun"/>
                <w:sz w:val="18"/>
                <w:szCs w:val="18"/>
                <w:lang w:val="en-GB"/>
              </w:rPr>
              <w:t>.</w:t>
            </w:r>
            <w:r w:rsidRPr="00745C47">
              <w:rPr>
                <w:rFonts w:eastAsia="SimSun"/>
                <w:sz w:val="18"/>
                <w:szCs w:val="18"/>
                <w:lang w:val="en-GB"/>
              </w:rPr>
              <w:t>8</w:t>
            </w:r>
          </w:p>
        </w:tc>
        <w:tc>
          <w:tcPr>
            <w:tcW w:w="1565" w:type="dxa"/>
            <w:vAlign w:val="center"/>
          </w:tcPr>
          <w:p w14:paraId="57643AD9" w14:textId="47D7D04E" w:rsidR="007222F2" w:rsidRPr="00745C47" w:rsidRDefault="000F1D61" w:rsidP="00C57F36">
            <w:pPr>
              <w:pStyle w:val="ExhibitText"/>
              <w:jc w:val="center"/>
              <w:rPr>
                <w:rFonts w:eastAsia="SimSun"/>
                <w:b/>
                <w:bCs/>
                <w:i/>
                <w:iCs/>
                <w:sz w:val="18"/>
                <w:szCs w:val="18"/>
                <w:lang w:val="en-GB"/>
              </w:rPr>
            </w:pPr>
            <w:r w:rsidRPr="00745C47">
              <w:rPr>
                <w:rFonts w:eastAsia="SimSun"/>
                <w:sz w:val="18"/>
                <w:szCs w:val="18"/>
                <w:lang w:val="en-GB"/>
              </w:rPr>
              <w:t>189</w:t>
            </w:r>
            <w:r w:rsidR="00EC42A7" w:rsidRPr="00745C47">
              <w:rPr>
                <w:rFonts w:eastAsia="SimSun"/>
                <w:sz w:val="18"/>
                <w:szCs w:val="18"/>
                <w:lang w:val="en-GB"/>
              </w:rPr>
              <w:t>.</w:t>
            </w:r>
            <w:r w:rsidRPr="00745C47">
              <w:rPr>
                <w:rFonts w:eastAsia="SimSun"/>
                <w:sz w:val="18"/>
                <w:szCs w:val="18"/>
                <w:lang w:val="en-GB"/>
              </w:rPr>
              <w:t>5</w:t>
            </w:r>
          </w:p>
        </w:tc>
      </w:tr>
    </w:tbl>
    <w:p w14:paraId="6E38CACE" w14:textId="77777777" w:rsidR="007222F2" w:rsidRPr="00625810" w:rsidRDefault="007222F2" w:rsidP="0087234C">
      <w:pPr>
        <w:pStyle w:val="Footnote"/>
        <w:jc w:val="right"/>
        <w:rPr>
          <w:rFonts w:eastAsia="SimSun"/>
          <w:lang w:val="en-GB" w:eastAsia="zh-CN"/>
        </w:rPr>
      </w:pPr>
    </w:p>
    <w:p w14:paraId="70514419" w14:textId="36D0F253" w:rsidR="007222F2" w:rsidRPr="00625810" w:rsidRDefault="007222F2" w:rsidP="007222F2">
      <w:pPr>
        <w:pStyle w:val="Footnote"/>
        <w:outlineLvl w:val="0"/>
        <w:rPr>
          <w:rFonts w:eastAsia="SimSun"/>
          <w:lang w:val="en-GB"/>
        </w:rPr>
      </w:pPr>
      <w:r w:rsidRPr="00625810">
        <w:rPr>
          <w:rFonts w:eastAsia="SimSun"/>
          <w:lang w:val="en-GB"/>
        </w:rPr>
        <w:t xml:space="preserve">Note: </w:t>
      </w:r>
      <w:r w:rsidRPr="00625810">
        <w:rPr>
          <w:rFonts w:eastAsia="SimSun"/>
          <w:lang w:val="en-GB" w:eastAsia="zh-CN"/>
        </w:rPr>
        <w:t>A</w:t>
      </w:r>
      <w:r w:rsidRPr="00625810">
        <w:rPr>
          <w:rFonts w:eastAsia="SimSun" w:hint="eastAsia"/>
          <w:lang w:val="en-GB" w:eastAsia="zh-CN"/>
        </w:rPr>
        <w:t>lthough</w:t>
      </w:r>
      <w:r w:rsidRPr="00625810">
        <w:rPr>
          <w:rFonts w:eastAsia="SimSun"/>
          <w:lang w:val="en-GB"/>
        </w:rPr>
        <w:t xml:space="preserve"> </w:t>
      </w:r>
      <w:proofErr w:type="spellStart"/>
      <w:r w:rsidRPr="00625810">
        <w:rPr>
          <w:rFonts w:eastAsia="SimSun"/>
          <w:lang w:val="en-GB"/>
        </w:rPr>
        <w:t>Z</w:t>
      </w:r>
      <w:r w:rsidRPr="00625810">
        <w:rPr>
          <w:rFonts w:eastAsia="SimSun" w:hint="eastAsia"/>
          <w:lang w:val="en-GB" w:eastAsia="zh-CN"/>
        </w:rPr>
        <w:t>hangzidao</w:t>
      </w:r>
      <w:proofErr w:type="spellEnd"/>
      <w:r w:rsidRPr="00625810">
        <w:rPr>
          <w:rFonts w:eastAsia="SimSun" w:hint="eastAsia"/>
          <w:lang w:val="en-GB"/>
        </w:rPr>
        <w:t xml:space="preserve"> </w:t>
      </w:r>
      <w:r w:rsidR="00E52B84" w:rsidRPr="00625810">
        <w:rPr>
          <w:rFonts w:eastAsia="SimSun"/>
          <w:lang w:val="en-GB"/>
        </w:rPr>
        <w:t>wa</w:t>
      </w:r>
      <w:r w:rsidRPr="00625810">
        <w:rPr>
          <w:rFonts w:eastAsia="SimSun" w:hint="eastAsia"/>
          <w:lang w:val="en-GB"/>
        </w:rPr>
        <w:t>s established in 2012</w:t>
      </w:r>
      <w:r w:rsidRPr="00625810">
        <w:rPr>
          <w:rFonts w:eastAsia="SimSun" w:hint="eastAsia"/>
          <w:lang w:val="en-GB" w:eastAsia="zh-CN"/>
        </w:rPr>
        <w:t>,</w:t>
      </w:r>
      <w:r w:rsidRPr="00625810">
        <w:rPr>
          <w:rFonts w:eastAsia="SimSun"/>
          <w:lang w:val="en-GB" w:eastAsia="zh-CN"/>
        </w:rPr>
        <w:t xml:space="preserve"> it </w:t>
      </w:r>
      <w:r w:rsidR="00E52B84" w:rsidRPr="00625810">
        <w:rPr>
          <w:rFonts w:eastAsia="SimSun"/>
          <w:lang w:val="en-GB" w:eastAsia="zh-CN"/>
        </w:rPr>
        <w:t xml:space="preserve">started </w:t>
      </w:r>
      <w:r w:rsidR="00122CDA">
        <w:rPr>
          <w:rFonts w:eastAsia="SimSun"/>
          <w:lang w:val="en-GB" w:eastAsia="zh-CN"/>
        </w:rPr>
        <w:t xml:space="preserve">operating </w:t>
      </w:r>
      <w:r w:rsidR="008E6652" w:rsidRPr="00625810">
        <w:rPr>
          <w:rFonts w:eastAsia="SimSun"/>
          <w:lang w:val="en-GB" w:eastAsia="zh-CN"/>
        </w:rPr>
        <w:t>its business</w:t>
      </w:r>
      <w:r w:rsidR="00E52B84" w:rsidRPr="00625810">
        <w:rPr>
          <w:rFonts w:eastAsia="SimSun"/>
          <w:lang w:val="en-GB" w:eastAsia="zh-CN"/>
        </w:rPr>
        <w:t xml:space="preserve"> in 2014</w:t>
      </w:r>
      <w:r w:rsidR="008E6652" w:rsidRPr="00625810">
        <w:rPr>
          <w:rFonts w:eastAsia="SimSun"/>
          <w:lang w:val="en-GB" w:eastAsia="zh-CN"/>
        </w:rPr>
        <w:t>.</w:t>
      </w:r>
    </w:p>
    <w:p w14:paraId="78AE6040" w14:textId="27C30A5A" w:rsidR="007222F2" w:rsidRPr="00625810" w:rsidRDefault="007222F2" w:rsidP="007222F2">
      <w:pPr>
        <w:pStyle w:val="Footnote"/>
        <w:outlineLvl w:val="0"/>
        <w:rPr>
          <w:rFonts w:eastAsia="SimSun"/>
          <w:lang w:val="en-GB"/>
        </w:rPr>
      </w:pPr>
      <w:r w:rsidRPr="00625810">
        <w:rPr>
          <w:rFonts w:eastAsia="SimSun"/>
          <w:lang w:val="en-GB"/>
        </w:rPr>
        <w:t xml:space="preserve">Source: Created by authors using data </w:t>
      </w:r>
      <w:r w:rsidR="0075335F">
        <w:rPr>
          <w:rFonts w:eastAsia="SimSun"/>
          <w:lang w:val="en-GB"/>
        </w:rPr>
        <w:t xml:space="preserve">provided by </w:t>
      </w:r>
      <w:proofErr w:type="spellStart"/>
      <w:r w:rsidR="0075335F" w:rsidRPr="00F71588">
        <w:rPr>
          <w:rFonts w:eastAsia="SimSun"/>
          <w:lang w:val="en-GB"/>
        </w:rPr>
        <w:t>Shengjun</w:t>
      </w:r>
      <w:proofErr w:type="spellEnd"/>
      <w:r w:rsidR="0075335F" w:rsidRPr="00F71588">
        <w:rPr>
          <w:rFonts w:eastAsia="SimSun"/>
          <w:lang w:val="en-GB"/>
        </w:rPr>
        <w:t xml:space="preserve"> </w:t>
      </w:r>
      <w:r w:rsidRPr="00625810">
        <w:rPr>
          <w:rFonts w:eastAsia="SimSun"/>
          <w:lang w:val="en-GB"/>
        </w:rPr>
        <w:t>W</w:t>
      </w:r>
      <w:r w:rsidRPr="00625810">
        <w:rPr>
          <w:rFonts w:eastAsia="SimSun" w:hint="eastAsia"/>
          <w:lang w:val="en-GB" w:eastAsia="zh-CN"/>
        </w:rPr>
        <w:t>u</w:t>
      </w:r>
      <w:r w:rsidR="00C57351">
        <w:rPr>
          <w:rFonts w:eastAsia="SimSun"/>
          <w:lang w:val="en-GB" w:eastAsia="zh-CN"/>
        </w:rPr>
        <w:t>,</w:t>
      </w:r>
      <w:r w:rsidR="0075335F">
        <w:rPr>
          <w:rFonts w:eastAsia="SimSun"/>
          <w:lang w:val="en-GB" w:eastAsia="zh-CN"/>
        </w:rPr>
        <w:t xml:space="preserve"> </w:t>
      </w:r>
      <w:r w:rsidR="0075335F" w:rsidRPr="00F71588">
        <w:rPr>
          <w:rFonts w:eastAsia="SimSun"/>
          <w:lang w:val="en-GB"/>
        </w:rPr>
        <w:t xml:space="preserve">chief executive officer, Dalian </w:t>
      </w:r>
      <w:proofErr w:type="spellStart"/>
      <w:r w:rsidR="0075335F" w:rsidRPr="00F71588">
        <w:rPr>
          <w:rFonts w:eastAsia="SimSun"/>
          <w:lang w:val="en-GB"/>
        </w:rPr>
        <w:t>Zhangzidao</w:t>
      </w:r>
      <w:proofErr w:type="spellEnd"/>
      <w:r w:rsidR="0075335F" w:rsidRPr="00F71588">
        <w:rPr>
          <w:rFonts w:eastAsia="SimSun"/>
          <w:lang w:val="en-GB"/>
        </w:rPr>
        <w:t xml:space="preserve"> Chuo Cold Logistics Co., Ltd</w:t>
      </w:r>
      <w:r w:rsidRPr="00625810">
        <w:rPr>
          <w:rFonts w:eastAsia="SimSun" w:hint="eastAsia"/>
          <w:lang w:val="en-GB"/>
        </w:rPr>
        <w:t>.</w:t>
      </w:r>
    </w:p>
    <w:p w14:paraId="54AF6A1D" w14:textId="77777777" w:rsidR="007222F2" w:rsidRPr="00F71588" w:rsidRDefault="007222F2" w:rsidP="007222F2">
      <w:pPr>
        <w:pStyle w:val="Footnote"/>
        <w:rPr>
          <w:highlight w:val="yellow"/>
          <w:lang w:val="en-GB"/>
        </w:rPr>
      </w:pPr>
    </w:p>
    <w:p w14:paraId="598CE14F" w14:textId="77777777" w:rsidR="00657C28" w:rsidRPr="00F71588" w:rsidRDefault="00657C28" w:rsidP="004D1DA2">
      <w:pPr>
        <w:pStyle w:val="Footnote"/>
        <w:rPr>
          <w:highlight w:val="yellow"/>
          <w:lang w:val="en-GB"/>
        </w:rPr>
      </w:pPr>
    </w:p>
    <w:p w14:paraId="29B74E33" w14:textId="170C8687" w:rsidR="00657C28" w:rsidRPr="0075335F" w:rsidRDefault="00657C28" w:rsidP="00657C28">
      <w:pPr>
        <w:pStyle w:val="ExhibitHeading"/>
        <w:outlineLvl w:val="0"/>
        <w:rPr>
          <w:rFonts w:eastAsia="SimSun"/>
          <w:lang w:val="en-GB" w:eastAsia="zh-CN"/>
        </w:rPr>
      </w:pPr>
      <w:r w:rsidRPr="0075335F">
        <w:rPr>
          <w:rFonts w:eastAsia="SimSun"/>
          <w:lang w:val="en-GB" w:eastAsia="zh-CN"/>
        </w:rPr>
        <w:t xml:space="preserve">EXHIBIT 4: </w:t>
      </w:r>
      <w:r w:rsidR="0075335F">
        <w:rPr>
          <w:rFonts w:eastAsia="SimSun"/>
          <w:lang w:val="en-GB" w:eastAsia="zh-CN"/>
        </w:rPr>
        <w:t>Dalian zhangzidao cuo cold logistics co.</w:t>
      </w:r>
      <w:r w:rsidR="00C57351">
        <w:rPr>
          <w:rFonts w:eastAsia="SimSun"/>
          <w:lang w:val="en-GB" w:eastAsia="zh-CN"/>
        </w:rPr>
        <w:t>,</w:t>
      </w:r>
      <w:r w:rsidR="0075335F">
        <w:rPr>
          <w:rFonts w:eastAsia="SimSun"/>
          <w:lang w:val="en-GB" w:eastAsia="zh-CN"/>
        </w:rPr>
        <w:t xml:space="preserve"> ltd. </w:t>
      </w:r>
      <w:r w:rsidRPr="0075335F">
        <w:rPr>
          <w:rFonts w:eastAsia="SimSun" w:hint="eastAsia"/>
          <w:lang w:val="en-GB" w:eastAsia="zh-CN"/>
        </w:rPr>
        <w:t>Profit statistics</w:t>
      </w:r>
      <w:r w:rsidR="00C57351">
        <w:rPr>
          <w:rFonts w:eastAsiaTheme="minorEastAsia"/>
          <w:lang w:val="en-GB" w:eastAsia="zh-CN"/>
        </w:rPr>
        <w:t>,</w:t>
      </w:r>
      <w:r w:rsidRPr="0075335F">
        <w:rPr>
          <w:rFonts w:eastAsia="SimSun" w:hint="eastAsia"/>
          <w:lang w:val="en-GB" w:eastAsia="zh-CN"/>
        </w:rPr>
        <w:t xml:space="preserve"> </w:t>
      </w:r>
      <w:r w:rsidR="00C94928">
        <w:rPr>
          <w:rFonts w:eastAsia="SimSun"/>
          <w:lang w:val="en-GB" w:eastAsia="zh-CN"/>
        </w:rPr>
        <w:br/>
      </w:r>
      <w:r w:rsidRPr="0075335F">
        <w:rPr>
          <w:rFonts w:eastAsia="SimSun"/>
          <w:lang w:val="en-GB" w:eastAsia="zh-CN"/>
        </w:rPr>
        <w:t>201</w:t>
      </w:r>
      <w:r w:rsidR="00C213C1" w:rsidRPr="0075335F">
        <w:rPr>
          <w:rFonts w:eastAsia="SimSun"/>
          <w:lang w:val="en-GB" w:eastAsia="zh-CN"/>
        </w:rPr>
        <w:t>4</w:t>
      </w:r>
      <w:r w:rsidR="00C57351">
        <w:rPr>
          <w:rFonts w:eastAsia="SimSun"/>
          <w:lang w:val="en-GB" w:eastAsia="zh-CN"/>
        </w:rPr>
        <w:t>–</w:t>
      </w:r>
      <w:r w:rsidRPr="0075335F">
        <w:rPr>
          <w:rFonts w:eastAsia="SimSun"/>
          <w:lang w:val="en-GB" w:eastAsia="zh-CN"/>
        </w:rPr>
        <w:t>201</w:t>
      </w:r>
      <w:r w:rsidR="00C213C1" w:rsidRPr="0075335F">
        <w:rPr>
          <w:rFonts w:eastAsia="SimSun"/>
          <w:lang w:val="en-GB" w:eastAsia="zh-CN"/>
        </w:rPr>
        <w:t>6</w:t>
      </w:r>
      <w:r w:rsidRPr="0075335F">
        <w:rPr>
          <w:rFonts w:eastAsia="SimSun"/>
          <w:lang w:val="en-GB" w:eastAsia="zh-CN"/>
        </w:rPr>
        <w:t xml:space="preserve"> (</w:t>
      </w:r>
      <w:r w:rsidR="00C57351">
        <w:rPr>
          <w:rFonts w:eastAsia="SimSun"/>
          <w:lang w:val="en-GB" w:eastAsia="zh-CN"/>
        </w:rPr>
        <w:t xml:space="preserve">in </w:t>
      </w:r>
      <w:r w:rsidRPr="0075335F">
        <w:rPr>
          <w:rFonts w:eastAsia="SimSun" w:hint="eastAsia"/>
          <w:lang w:val="en-GB" w:eastAsia="zh-CN"/>
        </w:rPr>
        <w:t>¥</w:t>
      </w:r>
      <w:r w:rsidR="00EC42A7" w:rsidRPr="0075335F">
        <w:rPr>
          <w:rFonts w:eastAsia="SimSun"/>
          <w:lang w:val="en-GB" w:eastAsia="zh-CN"/>
        </w:rPr>
        <w:t xml:space="preserve"> thousand</w:t>
      </w:r>
      <w:r w:rsidR="00122CDA">
        <w:rPr>
          <w:rFonts w:eastAsia="SimSun"/>
          <w:lang w:val="en-GB" w:eastAsia="zh-CN"/>
        </w:rPr>
        <w:t>s</w:t>
      </w:r>
      <w:r w:rsidRPr="0075335F">
        <w:rPr>
          <w:rFonts w:eastAsia="SimSun" w:hint="eastAsia"/>
          <w:lang w:val="en-GB" w:eastAsia="zh-CN"/>
        </w:rPr>
        <w:t>)</w:t>
      </w:r>
    </w:p>
    <w:p w14:paraId="783FCD78" w14:textId="77777777" w:rsidR="00657C28" w:rsidRPr="0075335F" w:rsidRDefault="00657C28" w:rsidP="00657C28">
      <w:pPr>
        <w:pStyle w:val="Footnote"/>
        <w:jc w:val="center"/>
        <w:rPr>
          <w:rFonts w:eastAsia="SimSun"/>
          <w:sz w:val="20"/>
          <w:szCs w:val="20"/>
          <w:lang w:val="en-GB" w:eastAsia="zh-CN"/>
        </w:rPr>
      </w:pPr>
    </w:p>
    <w:tbl>
      <w:tblPr>
        <w:tblStyle w:val="TableGrid"/>
        <w:tblW w:w="8578" w:type="dxa"/>
        <w:jc w:val="center"/>
        <w:tblLook w:val="04A0" w:firstRow="1" w:lastRow="0" w:firstColumn="1" w:lastColumn="0" w:noHBand="0" w:noVBand="1"/>
      </w:tblPr>
      <w:tblGrid>
        <w:gridCol w:w="3636"/>
        <w:gridCol w:w="1571"/>
        <w:gridCol w:w="1701"/>
        <w:gridCol w:w="1670"/>
      </w:tblGrid>
      <w:tr w:rsidR="003C1884" w:rsidRPr="00745C47" w14:paraId="61AA9B4B" w14:textId="77777777" w:rsidTr="00745C47">
        <w:trPr>
          <w:trHeight w:val="60"/>
          <w:jc w:val="center"/>
        </w:trPr>
        <w:tc>
          <w:tcPr>
            <w:tcW w:w="3636" w:type="dxa"/>
            <w:noWrap/>
            <w:vAlign w:val="center"/>
            <w:hideMark/>
          </w:tcPr>
          <w:p w14:paraId="2143422D" w14:textId="5CB4114E" w:rsidR="000F1D61" w:rsidRPr="00745C47" w:rsidRDefault="00EC42A7" w:rsidP="00C57F36">
            <w:pPr>
              <w:pStyle w:val="ExhibitText"/>
              <w:jc w:val="center"/>
              <w:rPr>
                <w:rFonts w:eastAsia="SimSun"/>
                <w:b/>
                <w:sz w:val="18"/>
                <w:szCs w:val="18"/>
                <w:lang w:val="en-GB"/>
              </w:rPr>
            </w:pPr>
            <w:r w:rsidRPr="00745C47">
              <w:rPr>
                <w:rFonts w:eastAsia="SimSun"/>
                <w:b/>
                <w:sz w:val="18"/>
                <w:szCs w:val="18"/>
                <w:lang w:val="en-GB"/>
              </w:rPr>
              <w:t>Year</w:t>
            </w:r>
          </w:p>
        </w:tc>
        <w:tc>
          <w:tcPr>
            <w:tcW w:w="1571" w:type="dxa"/>
            <w:vAlign w:val="center"/>
            <w:hideMark/>
          </w:tcPr>
          <w:p w14:paraId="22A067D4" w14:textId="77777777" w:rsidR="000F1D61" w:rsidRPr="00745C47" w:rsidRDefault="000F1D61" w:rsidP="0075335F">
            <w:pPr>
              <w:pStyle w:val="ExhibitText"/>
              <w:jc w:val="center"/>
              <w:rPr>
                <w:rFonts w:eastAsia="SimSun"/>
                <w:b/>
                <w:sz w:val="18"/>
                <w:szCs w:val="18"/>
                <w:lang w:val="en-GB"/>
              </w:rPr>
            </w:pPr>
            <w:r w:rsidRPr="00745C47">
              <w:rPr>
                <w:rFonts w:eastAsia="SimSun"/>
                <w:b/>
                <w:sz w:val="18"/>
                <w:szCs w:val="18"/>
                <w:lang w:val="en-GB"/>
              </w:rPr>
              <w:t>2014</w:t>
            </w:r>
          </w:p>
        </w:tc>
        <w:tc>
          <w:tcPr>
            <w:tcW w:w="1701" w:type="dxa"/>
            <w:vAlign w:val="center"/>
            <w:hideMark/>
          </w:tcPr>
          <w:p w14:paraId="7EBBF851" w14:textId="77777777" w:rsidR="000F1D61" w:rsidRPr="00745C47" w:rsidRDefault="000F1D61" w:rsidP="0075335F">
            <w:pPr>
              <w:pStyle w:val="ExhibitText"/>
              <w:jc w:val="center"/>
              <w:rPr>
                <w:rFonts w:eastAsia="SimSun"/>
                <w:b/>
                <w:sz w:val="18"/>
                <w:szCs w:val="18"/>
                <w:lang w:val="en-GB"/>
              </w:rPr>
            </w:pPr>
            <w:r w:rsidRPr="00745C47">
              <w:rPr>
                <w:rFonts w:eastAsia="SimSun"/>
                <w:b/>
                <w:sz w:val="18"/>
                <w:szCs w:val="18"/>
                <w:lang w:val="en-GB"/>
              </w:rPr>
              <w:t>2015</w:t>
            </w:r>
          </w:p>
        </w:tc>
        <w:tc>
          <w:tcPr>
            <w:tcW w:w="1670" w:type="dxa"/>
            <w:vAlign w:val="center"/>
            <w:hideMark/>
          </w:tcPr>
          <w:p w14:paraId="0C32467F" w14:textId="102F5870" w:rsidR="000F1D61" w:rsidRPr="00745C47" w:rsidRDefault="000F1D61" w:rsidP="0075335F">
            <w:pPr>
              <w:pStyle w:val="ExhibitText"/>
              <w:jc w:val="center"/>
              <w:rPr>
                <w:rFonts w:eastAsia="SimSun"/>
                <w:b/>
                <w:sz w:val="18"/>
                <w:szCs w:val="18"/>
                <w:lang w:val="en-GB"/>
              </w:rPr>
            </w:pPr>
            <w:r w:rsidRPr="00745C47">
              <w:rPr>
                <w:rFonts w:eastAsia="SimSun"/>
                <w:b/>
                <w:sz w:val="18"/>
                <w:szCs w:val="18"/>
                <w:lang w:val="en-GB"/>
              </w:rPr>
              <w:t>201</w:t>
            </w:r>
            <w:r w:rsidR="006B245A" w:rsidRPr="00745C47">
              <w:rPr>
                <w:rFonts w:eastAsia="SimSun"/>
                <w:b/>
                <w:sz w:val="18"/>
                <w:szCs w:val="18"/>
                <w:lang w:val="en-GB"/>
              </w:rPr>
              <w:t>6</w:t>
            </w:r>
          </w:p>
        </w:tc>
      </w:tr>
      <w:tr w:rsidR="003C1884" w:rsidRPr="00745C47" w14:paraId="79C4CCB8" w14:textId="77777777" w:rsidTr="00745C47">
        <w:trPr>
          <w:trHeight w:val="60"/>
          <w:jc w:val="center"/>
        </w:trPr>
        <w:tc>
          <w:tcPr>
            <w:tcW w:w="3636" w:type="dxa"/>
            <w:vAlign w:val="center"/>
            <w:hideMark/>
          </w:tcPr>
          <w:p w14:paraId="7FB614E3" w14:textId="77777777" w:rsidR="00EC42A7" w:rsidRPr="00745C47" w:rsidRDefault="00EC42A7" w:rsidP="0087234C">
            <w:pPr>
              <w:pStyle w:val="ExhibitText"/>
              <w:jc w:val="left"/>
              <w:rPr>
                <w:rFonts w:eastAsia="SimSun"/>
                <w:sz w:val="18"/>
                <w:szCs w:val="18"/>
                <w:lang w:val="en-GB"/>
              </w:rPr>
            </w:pPr>
            <w:r w:rsidRPr="00745C47">
              <w:rPr>
                <w:rFonts w:eastAsia="SimSun"/>
                <w:sz w:val="18"/>
                <w:szCs w:val="18"/>
                <w:lang w:val="en-GB"/>
              </w:rPr>
              <w:t>Revenue</w:t>
            </w:r>
          </w:p>
        </w:tc>
        <w:tc>
          <w:tcPr>
            <w:tcW w:w="1571" w:type="dxa"/>
            <w:noWrap/>
            <w:vAlign w:val="center"/>
            <w:hideMark/>
          </w:tcPr>
          <w:p w14:paraId="6F988A2B" w14:textId="2F3CBA98"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10</w:t>
            </w:r>
            <w:r w:rsidR="0075335F" w:rsidRPr="00745C47">
              <w:rPr>
                <w:rFonts w:eastAsia="SimSun"/>
                <w:sz w:val="18"/>
                <w:szCs w:val="18"/>
                <w:lang w:val="en-GB"/>
              </w:rPr>
              <w:t>,</w:t>
            </w:r>
            <w:r w:rsidRPr="00745C47">
              <w:rPr>
                <w:rFonts w:eastAsia="SimSun"/>
                <w:sz w:val="18"/>
                <w:szCs w:val="18"/>
                <w:lang w:val="en-GB"/>
              </w:rPr>
              <w:t>238.9</w:t>
            </w:r>
          </w:p>
        </w:tc>
        <w:tc>
          <w:tcPr>
            <w:tcW w:w="1701" w:type="dxa"/>
            <w:noWrap/>
            <w:vAlign w:val="center"/>
            <w:hideMark/>
          </w:tcPr>
          <w:p w14:paraId="49F9837D" w14:textId="20F4534A"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24</w:t>
            </w:r>
            <w:r w:rsidR="0075335F" w:rsidRPr="00745C47">
              <w:rPr>
                <w:rFonts w:eastAsia="SimSun"/>
                <w:sz w:val="18"/>
                <w:szCs w:val="18"/>
                <w:lang w:val="en-GB"/>
              </w:rPr>
              <w:t>,</w:t>
            </w:r>
            <w:r w:rsidRPr="00745C47">
              <w:rPr>
                <w:rFonts w:eastAsia="SimSun"/>
                <w:sz w:val="18"/>
                <w:szCs w:val="18"/>
                <w:lang w:val="en-GB"/>
              </w:rPr>
              <w:t>406.6</w:t>
            </w:r>
          </w:p>
        </w:tc>
        <w:tc>
          <w:tcPr>
            <w:tcW w:w="1670" w:type="dxa"/>
            <w:noWrap/>
            <w:vAlign w:val="center"/>
            <w:hideMark/>
          </w:tcPr>
          <w:p w14:paraId="04363399" w14:textId="4D950EB0" w:rsidR="00EC42A7" w:rsidRPr="00745C47" w:rsidRDefault="005B64CA" w:rsidP="0087234C">
            <w:pPr>
              <w:pStyle w:val="ExhibitText"/>
              <w:jc w:val="right"/>
              <w:rPr>
                <w:rFonts w:eastAsia="SimSun"/>
                <w:sz w:val="18"/>
                <w:szCs w:val="18"/>
                <w:lang w:val="en-GB"/>
              </w:rPr>
            </w:pPr>
            <w:r w:rsidRPr="00745C47">
              <w:rPr>
                <w:rFonts w:eastAsia="SimSun"/>
                <w:sz w:val="18"/>
                <w:szCs w:val="18"/>
                <w:lang w:val="en-GB"/>
              </w:rPr>
              <w:t>39</w:t>
            </w:r>
            <w:r w:rsidR="0075335F" w:rsidRPr="00745C47">
              <w:rPr>
                <w:rFonts w:eastAsia="SimSun"/>
                <w:sz w:val="18"/>
                <w:szCs w:val="18"/>
                <w:lang w:val="en-GB"/>
              </w:rPr>
              <w:t>,</w:t>
            </w:r>
            <w:r w:rsidRPr="00745C47">
              <w:rPr>
                <w:rFonts w:eastAsia="SimSun"/>
                <w:sz w:val="18"/>
                <w:szCs w:val="18"/>
                <w:lang w:val="en-GB"/>
              </w:rPr>
              <w:t>123.7</w:t>
            </w:r>
          </w:p>
        </w:tc>
      </w:tr>
      <w:tr w:rsidR="003C1884" w:rsidRPr="00745C47" w14:paraId="66C3C24F" w14:textId="77777777" w:rsidTr="00745C47">
        <w:trPr>
          <w:trHeight w:val="60"/>
          <w:jc w:val="center"/>
        </w:trPr>
        <w:tc>
          <w:tcPr>
            <w:tcW w:w="3636" w:type="dxa"/>
            <w:noWrap/>
            <w:vAlign w:val="center"/>
            <w:hideMark/>
          </w:tcPr>
          <w:p w14:paraId="0DEEA11D" w14:textId="75B504EF" w:rsidR="00EC42A7" w:rsidRPr="00745C47" w:rsidRDefault="00EC42A7" w:rsidP="0087234C">
            <w:pPr>
              <w:pStyle w:val="ExhibitText"/>
              <w:jc w:val="left"/>
              <w:rPr>
                <w:rFonts w:eastAsia="SimSun"/>
                <w:sz w:val="18"/>
                <w:szCs w:val="18"/>
                <w:lang w:val="en-GB"/>
              </w:rPr>
            </w:pPr>
            <w:r w:rsidRPr="00745C47">
              <w:rPr>
                <w:rFonts w:eastAsia="SimSun"/>
                <w:sz w:val="18"/>
                <w:szCs w:val="18"/>
                <w:lang w:val="en-GB"/>
              </w:rPr>
              <w:t>Cost</w:t>
            </w:r>
          </w:p>
        </w:tc>
        <w:tc>
          <w:tcPr>
            <w:tcW w:w="1571" w:type="dxa"/>
            <w:noWrap/>
            <w:vAlign w:val="center"/>
            <w:hideMark/>
          </w:tcPr>
          <w:p w14:paraId="7E5D0E08" w14:textId="47CF281E"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37</w:t>
            </w:r>
            <w:r w:rsidR="0075335F" w:rsidRPr="00745C47">
              <w:rPr>
                <w:rFonts w:eastAsia="SimSun"/>
                <w:sz w:val="18"/>
                <w:szCs w:val="18"/>
                <w:lang w:val="en-GB"/>
              </w:rPr>
              <w:t>,</w:t>
            </w:r>
            <w:r w:rsidRPr="00745C47">
              <w:rPr>
                <w:rFonts w:eastAsia="SimSun"/>
                <w:sz w:val="18"/>
                <w:szCs w:val="18"/>
                <w:lang w:val="en-GB"/>
              </w:rPr>
              <w:t>291.6</w:t>
            </w:r>
          </w:p>
        </w:tc>
        <w:tc>
          <w:tcPr>
            <w:tcW w:w="1701" w:type="dxa"/>
            <w:noWrap/>
            <w:vAlign w:val="center"/>
            <w:hideMark/>
          </w:tcPr>
          <w:p w14:paraId="52F04656" w14:textId="582BF6AD"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37</w:t>
            </w:r>
            <w:r w:rsidR="0075335F" w:rsidRPr="00745C47">
              <w:rPr>
                <w:rFonts w:eastAsia="SimSun"/>
                <w:sz w:val="18"/>
                <w:szCs w:val="18"/>
                <w:lang w:val="en-GB"/>
              </w:rPr>
              <w:t>,</w:t>
            </w:r>
            <w:r w:rsidRPr="00745C47">
              <w:rPr>
                <w:rFonts w:eastAsia="SimSun"/>
                <w:sz w:val="18"/>
                <w:szCs w:val="18"/>
                <w:lang w:val="en-GB"/>
              </w:rPr>
              <w:t>975.6</w:t>
            </w:r>
          </w:p>
        </w:tc>
        <w:tc>
          <w:tcPr>
            <w:tcW w:w="1670" w:type="dxa"/>
            <w:noWrap/>
            <w:vAlign w:val="center"/>
            <w:hideMark/>
          </w:tcPr>
          <w:p w14:paraId="66C72DC7" w14:textId="6A6144D6"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38</w:t>
            </w:r>
            <w:r w:rsidR="0075335F" w:rsidRPr="00745C47">
              <w:rPr>
                <w:rFonts w:eastAsia="SimSun"/>
                <w:sz w:val="18"/>
                <w:szCs w:val="18"/>
                <w:lang w:val="en-GB"/>
              </w:rPr>
              <w:t>,</w:t>
            </w:r>
            <w:r w:rsidRPr="00745C47">
              <w:rPr>
                <w:rFonts w:eastAsia="SimSun"/>
                <w:sz w:val="18"/>
                <w:szCs w:val="18"/>
                <w:lang w:val="en-GB"/>
              </w:rPr>
              <w:t>502.3</w:t>
            </w:r>
          </w:p>
        </w:tc>
      </w:tr>
      <w:tr w:rsidR="003C1884" w:rsidRPr="00745C47" w14:paraId="4CBC75E4" w14:textId="77777777" w:rsidTr="00745C47">
        <w:trPr>
          <w:trHeight w:val="60"/>
          <w:jc w:val="center"/>
        </w:trPr>
        <w:tc>
          <w:tcPr>
            <w:tcW w:w="3636" w:type="dxa"/>
            <w:noWrap/>
            <w:vAlign w:val="center"/>
            <w:hideMark/>
          </w:tcPr>
          <w:p w14:paraId="7F024E20" w14:textId="1B41E99B" w:rsidR="00EC42A7" w:rsidRPr="00745C47" w:rsidRDefault="00EC42A7" w:rsidP="0087234C">
            <w:pPr>
              <w:pStyle w:val="ExhibitText"/>
              <w:jc w:val="left"/>
              <w:rPr>
                <w:rFonts w:eastAsia="SimSun"/>
                <w:sz w:val="18"/>
                <w:szCs w:val="18"/>
                <w:lang w:val="en-GB"/>
              </w:rPr>
            </w:pPr>
            <w:r w:rsidRPr="00745C47">
              <w:rPr>
                <w:rFonts w:eastAsia="SimSun"/>
                <w:sz w:val="18"/>
                <w:szCs w:val="18"/>
                <w:lang w:val="en-GB"/>
              </w:rPr>
              <w:t>Depreciation of fixed assets</w:t>
            </w:r>
          </w:p>
        </w:tc>
        <w:tc>
          <w:tcPr>
            <w:tcW w:w="1571" w:type="dxa"/>
            <w:noWrap/>
            <w:vAlign w:val="center"/>
            <w:hideMark/>
          </w:tcPr>
          <w:p w14:paraId="56712386" w14:textId="7142EB00"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33</w:t>
            </w:r>
            <w:r w:rsidR="0075335F" w:rsidRPr="00745C47">
              <w:rPr>
                <w:rFonts w:eastAsia="SimSun"/>
                <w:sz w:val="18"/>
                <w:szCs w:val="18"/>
                <w:lang w:val="en-GB"/>
              </w:rPr>
              <w:t>,</w:t>
            </w:r>
            <w:r w:rsidRPr="00745C47">
              <w:rPr>
                <w:rFonts w:eastAsia="SimSun"/>
                <w:sz w:val="18"/>
                <w:szCs w:val="18"/>
                <w:lang w:val="en-GB"/>
              </w:rPr>
              <w:t>000.0</w:t>
            </w:r>
          </w:p>
        </w:tc>
        <w:tc>
          <w:tcPr>
            <w:tcW w:w="1701" w:type="dxa"/>
            <w:noWrap/>
            <w:vAlign w:val="center"/>
            <w:hideMark/>
          </w:tcPr>
          <w:p w14:paraId="4D6CB09C" w14:textId="600604F6"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33</w:t>
            </w:r>
            <w:r w:rsidR="0075335F" w:rsidRPr="00745C47">
              <w:rPr>
                <w:rFonts w:eastAsia="SimSun"/>
                <w:sz w:val="18"/>
                <w:szCs w:val="18"/>
                <w:lang w:val="en-GB"/>
              </w:rPr>
              <w:t>,</w:t>
            </w:r>
            <w:r w:rsidRPr="00745C47">
              <w:rPr>
                <w:rFonts w:eastAsia="SimSun"/>
                <w:sz w:val="18"/>
                <w:szCs w:val="18"/>
                <w:lang w:val="en-GB"/>
              </w:rPr>
              <w:t>000.0</w:t>
            </w:r>
          </w:p>
        </w:tc>
        <w:tc>
          <w:tcPr>
            <w:tcW w:w="1670" w:type="dxa"/>
            <w:noWrap/>
            <w:vAlign w:val="center"/>
            <w:hideMark/>
          </w:tcPr>
          <w:p w14:paraId="5DC01DD9" w14:textId="309AA9D9"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33</w:t>
            </w:r>
            <w:r w:rsidR="0075335F" w:rsidRPr="00745C47">
              <w:rPr>
                <w:rFonts w:eastAsia="SimSun"/>
                <w:sz w:val="18"/>
                <w:szCs w:val="18"/>
                <w:lang w:val="en-GB"/>
              </w:rPr>
              <w:t>,</w:t>
            </w:r>
            <w:r w:rsidRPr="00745C47">
              <w:rPr>
                <w:rFonts w:eastAsia="SimSun"/>
                <w:sz w:val="18"/>
                <w:szCs w:val="18"/>
                <w:lang w:val="en-GB"/>
              </w:rPr>
              <w:t>000.0</w:t>
            </w:r>
          </w:p>
        </w:tc>
      </w:tr>
      <w:tr w:rsidR="003C1884" w:rsidRPr="00745C47" w14:paraId="61E6683B" w14:textId="77777777" w:rsidTr="00745C47">
        <w:trPr>
          <w:trHeight w:val="60"/>
          <w:jc w:val="center"/>
        </w:trPr>
        <w:tc>
          <w:tcPr>
            <w:tcW w:w="3636" w:type="dxa"/>
            <w:noWrap/>
            <w:vAlign w:val="center"/>
            <w:hideMark/>
          </w:tcPr>
          <w:p w14:paraId="75038B49" w14:textId="14F0B88A" w:rsidR="00EC42A7" w:rsidRPr="00745C47" w:rsidRDefault="00EC42A7" w:rsidP="0087234C">
            <w:pPr>
              <w:pStyle w:val="ExhibitText"/>
              <w:jc w:val="left"/>
              <w:rPr>
                <w:rFonts w:eastAsia="SimSun"/>
                <w:sz w:val="18"/>
                <w:szCs w:val="18"/>
                <w:lang w:val="en-GB"/>
              </w:rPr>
            </w:pPr>
            <w:r w:rsidRPr="00745C47">
              <w:rPr>
                <w:rFonts w:eastAsia="SimSun"/>
                <w:sz w:val="18"/>
                <w:szCs w:val="18"/>
                <w:lang w:val="en-GB"/>
              </w:rPr>
              <w:t>Electric charge</w:t>
            </w:r>
          </w:p>
        </w:tc>
        <w:tc>
          <w:tcPr>
            <w:tcW w:w="1571" w:type="dxa"/>
            <w:noWrap/>
            <w:vAlign w:val="center"/>
            <w:hideMark/>
          </w:tcPr>
          <w:p w14:paraId="46443280" w14:textId="1A7A7603"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w:t>
            </w:r>
            <w:r w:rsidR="0075335F" w:rsidRPr="00745C47">
              <w:rPr>
                <w:rFonts w:eastAsia="SimSun"/>
                <w:sz w:val="18"/>
                <w:szCs w:val="18"/>
                <w:lang w:val="en-GB"/>
              </w:rPr>
              <w:t>,</w:t>
            </w:r>
            <w:r w:rsidRPr="00745C47">
              <w:rPr>
                <w:rFonts w:eastAsia="SimSun"/>
                <w:sz w:val="18"/>
                <w:szCs w:val="18"/>
                <w:lang w:val="en-GB"/>
              </w:rPr>
              <w:t>855.1</w:t>
            </w:r>
          </w:p>
        </w:tc>
        <w:tc>
          <w:tcPr>
            <w:tcW w:w="1701" w:type="dxa"/>
            <w:noWrap/>
            <w:vAlign w:val="center"/>
            <w:hideMark/>
          </w:tcPr>
          <w:p w14:paraId="415228E6" w14:textId="61F93219"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4</w:t>
            </w:r>
            <w:r w:rsidR="0075335F" w:rsidRPr="00745C47">
              <w:rPr>
                <w:rFonts w:eastAsia="SimSun"/>
                <w:sz w:val="18"/>
                <w:szCs w:val="18"/>
                <w:lang w:val="en-GB"/>
              </w:rPr>
              <w:t>,</w:t>
            </w:r>
            <w:r w:rsidRPr="00745C47">
              <w:rPr>
                <w:rFonts w:eastAsia="SimSun"/>
                <w:sz w:val="18"/>
                <w:szCs w:val="18"/>
                <w:lang w:val="en-GB"/>
              </w:rPr>
              <w:t>508.5</w:t>
            </w:r>
          </w:p>
        </w:tc>
        <w:tc>
          <w:tcPr>
            <w:tcW w:w="1670" w:type="dxa"/>
            <w:noWrap/>
            <w:vAlign w:val="center"/>
            <w:hideMark/>
          </w:tcPr>
          <w:p w14:paraId="07F7D593" w14:textId="3872B715"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4</w:t>
            </w:r>
            <w:r w:rsidR="0075335F" w:rsidRPr="00745C47">
              <w:rPr>
                <w:rFonts w:eastAsia="SimSun"/>
                <w:sz w:val="18"/>
                <w:szCs w:val="18"/>
                <w:lang w:val="en-GB"/>
              </w:rPr>
              <w:t>,</w:t>
            </w:r>
            <w:r w:rsidRPr="00745C47">
              <w:rPr>
                <w:rFonts w:eastAsia="SimSun"/>
                <w:sz w:val="18"/>
                <w:szCs w:val="18"/>
                <w:lang w:val="en-GB"/>
              </w:rPr>
              <w:t>953.3</w:t>
            </w:r>
          </w:p>
        </w:tc>
      </w:tr>
      <w:tr w:rsidR="003C1884" w:rsidRPr="00745C47" w14:paraId="32CCD4AF" w14:textId="77777777" w:rsidTr="00745C47">
        <w:trPr>
          <w:trHeight w:val="60"/>
          <w:jc w:val="center"/>
        </w:trPr>
        <w:tc>
          <w:tcPr>
            <w:tcW w:w="3636" w:type="dxa"/>
            <w:noWrap/>
            <w:vAlign w:val="center"/>
            <w:hideMark/>
          </w:tcPr>
          <w:p w14:paraId="5F398556" w14:textId="185C7C3E" w:rsidR="00EC42A7" w:rsidRPr="00745C47" w:rsidRDefault="00EC42A7" w:rsidP="0087234C">
            <w:pPr>
              <w:pStyle w:val="ExhibitText"/>
              <w:jc w:val="left"/>
              <w:rPr>
                <w:rFonts w:eastAsia="SimSun"/>
                <w:sz w:val="18"/>
                <w:szCs w:val="18"/>
                <w:lang w:val="en-GB"/>
              </w:rPr>
            </w:pPr>
            <w:r w:rsidRPr="00745C47">
              <w:rPr>
                <w:rFonts w:eastAsia="SimSun"/>
                <w:sz w:val="18"/>
                <w:szCs w:val="18"/>
                <w:lang w:val="en-GB"/>
              </w:rPr>
              <w:t>General and administrative expenses</w:t>
            </w:r>
          </w:p>
        </w:tc>
        <w:tc>
          <w:tcPr>
            <w:tcW w:w="1571" w:type="dxa"/>
            <w:noWrap/>
            <w:vAlign w:val="center"/>
            <w:hideMark/>
          </w:tcPr>
          <w:p w14:paraId="7684B6BE" w14:textId="1769494D"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287.0</w:t>
            </w:r>
          </w:p>
        </w:tc>
        <w:tc>
          <w:tcPr>
            <w:tcW w:w="1701" w:type="dxa"/>
            <w:noWrap/>
            <w:vAlign w:val="center"/>
            <w:hideMark/>
          </w:tcPr>
          <w:p w14:paraId="5C6398F3" w14:textId="17301CFB"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314.4</w:t>
            </w:r>
          </w:p>
        </w:tc>
        <w:tc>
          <w:tcPr>
            <w:tcW w:w="1670" w:type="dxa"/>
            <w:noWrap/>
            <w:vAlign w:val="center"/>
            <w:hideMark/>
          </w:tcPr>
          <w:p w14:paraId="73EF7AEA" w14:textId="134BDF39"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386.8</w:t>
            </w:r>
          </w:p>
        </w:tc>
      </w:tr>
      <w:tr w:rsidR="003C1884" w:rsidRPr="00745C47" w14:paraId="279FB670" w14:textId="77777777" w:rsidTr="00745C47">
        <w:trPr>
          <w:trHeight w:val="60"/>
          <w:jc w:val="center"/>
        </w:trPr>
        <w:tc>
          <w:tcPr>
            <w:tcW w:w="3636" w:type="dxa"/>
            <w:vAlign w:val="center"/>
            <w:hideMark/>
          </w:tcPr>
          <w:p w14:paraId="77081337" w14:textId="2DA61543" w:rsidR="00EC42A7" w:rsidRPr="00745C47" w:rsidRDefault="00EC42A7" w:rsidP="0087234C">
            <w:pPr>
              <w:pStyle w:val="ExhibitText"/>
              <w:jc w:val="left"/>
              <w:rPr>
                <w:rFonts w:eastAsia="SimSun"/>
                <w:sz w:val="18"/>
                <w:szCs w:val="18"/>
                <w:lang w:val="en-GB"/>
              </w:rPr>
            </w:pPr>
            <w:r w:rsidRPr="00745C47">
              <w:rPr>
                <w:rFonts w:eastAsia="SimSun"/>
                <w:sz w:val="18"/>
                <w:szCs w:val="18"/>
                <w:lang w:val="en-GB"/>
              </w:rPr>
              <w:t>O</w:t>
            </w:r>
            <w:r w:rsidRPr="00745C47">
              <w:rPr>
                <w:rFonts w:eastAsia="SimSun" w:hint="eastAsia"/>
                <w:sz w:val="18"/>
                <w:szCs w:val="18"/>
                <w:lang w:val="en-GB"/>
              </w:rPr>
              <w:t>thers</w:t>
            </w:r>
          </w:p>
        </w:tc>
        <w:tc>
          <w:tcPr>
            <w:tcW w:w="1571" w:type="dxa"/>
            <w:noWrap/>
            <w:vAlign w:val="center"/>
            <w:hideMark/>
          </w:tcPr>
          <w:p w14:paraId="055177C9" w14:textId="2525EEE2"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149.5</w:t>
            </w:r>
          </w:p>
        </w:tc>
        <w:tc>
          <w:tcPr>
            <w:tcW w:w="1701" w:type="dxa"/>
            <w:noWrap/>
            <w:vAlign w:val="center"/>
            <w:hideMark/>
          </w:tcPr>
          <w:p w14:paraId="216D17B0" w14:textId="279D8A8D"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152.7</w:t>
            </w:r>
          </w:p>
        </w:tc>
        <w:tc>
          <w:tcPr>
            <w:tcW w:w="1670" w:type="dxa"/>
            <w:noWrap/>
            <w:vAlign w:val="center"/>
            <w:hideMark/>
          </w:tcPr>
          <w:p w14:paraId="71328138" w14:textId="60C9C5A8"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162.2</w:t>
            </w:r>
          </w:p>
        </w:tc>
      </w:tr>
      <w:tr w:rsidR="00EC42A7" w:rsidRPr="00745C47" w14:paraId="6D593703" w14:textId="77777777" w:rsidTr="00745C47">
        <w:trPr>
          <w:trHeight w:val="60"/>
          <w:jc w:val="center"/>
        </w:trPr>
        <w:tc>
          <w:tcPr>
            <w:tcW w:w="3636" w:type="dxa"/>
            <w:vAlign w:val="center"/>
            <w:hideMark/>
          </w:tcPr>
          <w:p w14:paraId="43150E6D" w14:textId="02196D9D" w:rsidR="00EC42A7" w:rsidRPr="00745C47" w:rsidRDefault="00FC1B09" w:rsidP="0087234C">
            <w:pPr>
              <w:pStyle w:val="ExhibitText"/>
              <w:jc w:val="left"/>
              <w:rPr>
                <w:rFonts w:eastAsia="SimSun"/>
                <w:sz w:val="18"/>
                <w:szCs w:val="18"/>
                <w:lang w:val="en-GB"/>
              </w:rPr>
            </w:pPr>
            <w:r w:rsidRPr="00745C47">
              <w:rPr>
                <w:rFonts w:eastAsia="SimSun"/>
                <w:sz w:val="18"/>
                <w:szCs w:val="18"/>
                <w:lang w:val="en-GB"/>
              </w:rPr>
              <w:t>P</w:t>
            </w:r>
            <w:r w:rsidR="00EC42A7" w:rsidRPr="00745C47">
              <w:rPr>
                <w:rFonts w:eastAsia="SimSun"/>
                <w:sz w:val="18"/>
                <w:szCs w:val="18"/>
                <w:lang w:val="en-GB"/>
              </w:rPr>
              <w:t>rofit</w:t>
            </w:r>
          </w:p>
        </w:tc>
        <w:tc>
          <w:tcPr>
            <w:tcW w:w="1571" w:type="dxa"/>
            <w:noWrap/>
            <w:vAlign w:val="center"/>
            <w:hideMark/>
          </w:tcPr>
          <w:p w14:paraId="6C7CD693" w14:textId="56FE50BF" w:rsidR="00EC42A7" w:rsidRPr="00745C47" w:rsidRDefault="0075335F" w:rsidP="0087234C">
            <w:pPr>
              <w:pStyle w:val="ExhibitText"/>
              <w:jc w:val="right"/>
              <w:rPr>
                <w:rFonts w:eastAsia="SimSun"/>
                <w:sz w:val="18"/>
                <w:szCs w:val="18"/>
                <w:lang w:val="en-GB"/>
              </w:rPr>
            </w:pPr>
            <w:r w:rsidRPr="00745C47">
              <w:rPr>
                <w:rFonts w:eastAsia="SimSun"/>
                <w:sz w:val="18"/>
                <w:szCs w:val="18"/>
                <w:lang w:val="en-GB"/>
              </w:rPr>
              <w:t>–</w:t>
            </w:r>
            <w:r w:rsidR="00EC42A7" w:rsidRPr="00745C47">
              <w:rPr>
                <w:rFonts w:eastAsia="SimSun"/>
                <w:sz w:val="18"/>
                <w:szCs w:val="18"/>
                <w:lang w:val="en-GB"/>
              </w:rPr>
              <w:t>27</w:t>
            </w:r>
            <w:r w:rsidRPr="00745C47">
              <w:rPr>
                <w:rFonts w:eastAsia="SimSun"/>
                <w:sz w:val="18"/>
                <w:szCs w:val="18"/>
                <w:lang w:val="en-GB"/>
              </w:rPr>
              <w:t>,</w:t>
            </w:r>
            <w:r w:rsidR="00EC42A7" w:rsidRPr="00745C47">
              <w:rPr>
                <w:rFonts w:eastAsia="SimSun"/>
                <w:sz w:val="18"/>
                <w:szCs w:val="18"/>
                <w:lang w:val="en-GB"/>
              </w:rPr>
              <w:t>052.7</w:t>
            </w:r>
          </w:p>
        </w:tc>
        <w:tc>
          <w:tcPr>
            <w:tcW w:w="1701" w:type="dxa"/>
            <w:noWrap/>
            <w:vAlign w:val="center"/>
            <w:hideMark/>
          </w:tcPr>
          <w:p w14:paraId="0C40C4B6" w14:textId="756C95E3" w:rsidR="00EC42A7" w:rsidRPr="00745C47" w:rsidRDefault="0075335F" w:rsidP="0087234C">
            <w:pPr>
              <w:pStyle w:val="ExhibitText"/>
              <w:jc w:val="right"/>
              <w:rPr>
                <w:rFonts w:eastAsia="SimSun"/>
                <w:sz w:val="18"/>
                <w:szCs w:val="18"/>
                <w:lang w:val="en-GB"/>
              </w:rPr>
            </w:pPr>
            <w:r w:rsidRPr="00745C47">
              <w:rPr>
                <w:rFonts w:eastAsia="SimSun"/>
                <w:sz w:val="18"/>
                <w:szCs w:val="18"/>
                <w:lang w:val="en-GB"/>
              </w:rPr>
              <w:t>–</w:t>
            </w:r>
            <w:r w:rsidR="00EC42A7" w:rsidRPr="00745C47">
              <w:rPr>
                <w:rFonts w:eastAsia="SimSun"/>
                <w:sz w:val="18"/>
                <w:szCs w:val="18"/>
                <w:lang w:val="en-GB"/>
              </w:rPr>
              <w:t>13</w:t>
            </w:r>
            <w:r w:rsidRPr="00745C47">
              <w:rPr>
                <w:rFonts w:eastAsia="SimSun"/>
                <w:sz w:val="18"/>
                <w:szCs w:val="18"/>
                <w:lang w:val="en-GB"/>
              </w:rPr>
              <w:t>,</w:t>
            </w:r>
            <w:r w:rsidR="00EC42A7" w:rsidRPr="00745C47">
              <w:rPr>
                <w:rFonts w:eastAsia="SimSun"/>
                <w:sz w:val="18"/>
                <w:szCs w:val="18"/>
                <w:lang w:val="en-GB"/>
              </w:rPr>
              <w:t>569</w:t>
            </w:r>
          </w:p>
        </w:tc>
        <w:tc>
          <w:tcPr>
            <w:tcW w:w="1670" w:type="dxa"/>
            <w:noWrap/>
            <w:vAlign w:val="center"/>
            <w:hideMark/>
          </w:tcPr>
          <w:p w14:paraId="2BC71E9C" w14:textId="7747D59E" w:rsidR="00EC42A7" w:rsidRPr="00745C47" w:rsidRDefault="00EC42A7" w:rsidP="0087234C">
            <w:pPr>
              <w:pStyle w:val="ExhibitText"/>
              <w:jc w:val="right"/>
              <w:rPr>
                <w:rFonts w:eastAsia="SimSun"/>
                <w:sz w:val="18"/>
                <w:szCs w:val="18"/>
                <w:lang w:val="en-GB"/>
              </w:rPr>
            </w:pPr>
            <w:r w:rsidRPr="00745C47">
              <w:rPr>
                <w:rFonts w:eastAsia="SimSun"/>
                <w:sz w:val="18"/>
                <w:szCs w:val="18"/>
                <w:lang w:val="en-GB"/>
              </w:rPr>
              <w:t>621.4</w:t>
            </w:r>
          </w:p>
        </w:tc>
      </w:tr>
    </w:tbl>
    <w:p w14:paraId="3E571441" w14:textId="77777777" w:rsidR="000F1D61" w:rsidRPr="0075335F" w:rsidRDefault="000F1D61" w:rsidP="00657C28">
      <w:pPr>
        <w:pStyle w:val="Footnote"/>
        <w:jc w:val="center"/>
        <w:rPr>
          <w:rFonts w:eastAsia="SimSun"/>
          <w:lang w:val="en-GB" w:eastAsia="zh-CN"/>
        </w:rPr>
      </w:pPr>
    </w:p>
    <w:p w14:paraId="760E0188" w14:textId="61BF11E2" w:rsidR="00657C28" w:rsidRPr="0075335F" w:rsidRDefault="00657C28" w:rsidP="00657C28">
      <w:pPr>
        <w:pStyle w:val="Footnote"/>
        <w:outlineLvl w:val="0"/>
        <w:rPr>
          <w:rFonts w:eastAsia="SimSun"/>
          <w:lang w:val="en-GB"/>
        </w:rPr>
      </w:pPr>
      <w:r w:rsidRPr="0075335F">
        <w:rPr>
          <w:rFonts w:eastAsia="SimSun"/>
          <w:lang w:val="en-GB"/>
        </w:rPr>
        <w:t xml:space="preserve">Note: </w:t>
      </w:r>
      <w:r w:rsidR="0075335F" w:rsidRPr="00F45102">
        <w:rPr>
          <w:rFonts w:hint="eastAsia"/>
        </w:rPr>
        <w:t>¥</w:t>
      </w:r>
      <w:r w:rsidR="0075335F" w:rsidRPr="00F45102">
        <w:t xml:space="preserve"> = CNY = Chinese </w:t>
      </w:r>
      <w:r w:rsidR="0075335F">
        <w:t>y</w:t>
      </w:r>
      <w:r w:rsidR="0075335F" w:rsidRPr="00F45102">
        <w:t>uan; US$1 = ¥6.3</w:t>
      </w:r>
      <w:r w:rsidR="0075335F" w:rsidRPr="00F45102">
        <w:rPr>
          <w:rFonts w:hint="eastAsia"/>
        </w:rPr>
        <w:t>0</w:t>
      </w:r>
      <w:r w:rsidR="0075335F" w:rsidRPr="00F45102">
        <w:t xml:space="preserve"> on February 2</w:t>
      </w:r>
      <w:r w:rsidR="0075335F" w:rsidRPr="00F45102">
        <w:rPr>
          <w:rFonts w:hint="eastAsia"/>
        </w:rPr>
        <w:t>7</w:t>
      </w:r>
      <w:r w:rsidR="0075335F" w:rsidRPr="00F45102">
        <w:t>, 2018.</w:t>
      </w:r>
      <w:r w:rsidR="00C57351">
        <w:t xml:space="preserve"> </w:t>
      </w:r>
      <w:r w:rsidR="008E6652" w:rsidRPr="0075335F">
        <w:rPr>
          <w:rFonts w:eastAsia="SimSun"/>
          <w:lang w:val="en-GB" w:eastAsia="zh-CN"/>
        </w:rPr>
        <w:t>A</w:t>
      </w:r>
      <w:r w:rsidR="008E6652" w:rsidRPr="0075335F">
        <w:rPr>
          <w:rFonts w:eastAsia="SimSun" w:hint="eastAsia"/>
          <w:lang w:val="en-GB" w:eastAsia="zh-CN"/>
        </w:rPr>
        <w:t>lthough</w:t>
      </w:r>
      <w:r w:rsidR="008E6652" w:rsidRPr="0075335F">
        <w:rPr>
          <w:rFonts w:eastAsia="SimSun"/>
          <w:lang w:val="en-GB"/>
        </w:rPr>
        <w:t xml:space="preserve"> </w:t>
      </w:r>
      <w:r w:rsidR="0075335F">
        <w:rPr>
          <w:rFonts w:eastAsia="SimSun"/>
          <w:lang w:val="en-GB"/>
        </w:rPr>
        <w:t xml:space="preserve">Dalian </w:t>
      </w:r>
      <w:proofErr w:type="spellStart"/>
      <w:r w:rsidR="008E6652" w:rsidRPr="0075335F">
        <w:rPr>
          <w:rFonts w:eastAsia="SimSun"/>
          <w:lang w:val="en-GB"/>
        </w:rPr>
        <w:t>Z</w:t>
      </w:r>
      <w:r w:rsidR="008E6652" w:rsidRPr="0075335F">
        <w:rPr>
          <w:rFonts w:eastAsia="SimSun" w:hint="eastAsia"/>
          <w:lang w:val="en-GB" w:eastAsia="zh-CN"/>
        </w:rPr>
        <w:t>hangzidao</w:t>
      </w:r>
      <w:proofErr w:type="spellEnd"/>
      <w:r w:rsidR="008E6652" w:rsidRPr="0075335F">
        <w:rPr>
          <w:rFonts w:eastAsia="SimSun" w:hint="eastAsia"/>
          <w:lang w:val="en-GB"/>
        </w:rPr>
        <w:t xml:space="preserve"> </w:t>
      </w:r>
      <w:r w:rsidR="0075335F">
        <w:rPr>
          <w:rFonts w:eastAsia="SimSun"/>
          <w:lang w:val="en-GB"/>
        </w:rPr>
        <w:t>C</w:t>
      </w:r>
      <w:r w:rsidR="00801D8F">
        <w:rPr>
          <w:rFonts w:eastAsia="SimSun"/>
          <w:lang w:val="en-GB"/>
        </w:rPr>
        <w:t>h</w:t>
      </w:r>
      <w:r w:rsidR="0075335F">
        <w:rPr>
          <w:rFonts w:eastAsia="SimSun"/>
          <w:lang w:val="en-GB"/>
        </w:rPr>
        <w:t>uo Cold Logistics Co.</w:t>
      </w:r>
      <w:r w:rsidR="00122CDA">
        <w:rPr>
          <w:rFonts w:eastAsia="SimSun"/>
          <w:lang w:val="en-GB"/>
        </w:rPr>
        <w:t>,</w:t>
      </w:r>
      <w:r w:rsidR="0075335F">
        <w:rPr>
          <w:rFonts w:eastAsia="SimSun"/>
          <w:lang w:val="en-GB"/>
        </w:rPr>
        <w:t xml:space="preserve"> Ltd. </w:t>
      </w:r>
      <w:r w:rsidR="008E6652" w:rsidRPr="0075335F">
        <w:rPr>
          <w:rFonts w:eastAsia="SimSun"/>
          <w:lang w:val="en-GB"/>
        </w:rPr>
        <w:t>wa</w:t>
      </w:r>
      <w:r w:rsidR="008E6652" w:rsidRPr="0075335F">
        <w:rPr>
          <w:rFonts w:eastAsia="SimSun" w:hint="eastAsia"/>
          <w:lang w:val="en-GB"/>
        </w:rPr>
        <w:t>s established in 2012</w:t>
      </w:r>
      <w:r w:rsidR="008E6652" w:rsidRPr="0075335F">
        <w:rPr>
          <w:rFonts w:eastAsia="SimSun" w:hint="eastAsia"/>
          <w:lang w:val="en-GB" w:eastAsia="zh-CN"/>
        </w:rPr>
        <w:t>,</w:t>
      </w:r>
      <w:r w:rsidR="008E6652" w:rsidRPr="0075335F">
        <w:rPr>
          <w:rFonts w:eastAsia="SimSun"/>
          <w:lang w:val="en-GB" w:eastAsia="zh-CN"/>
        </w:rPr>
        <w:t xml:space="preserve"> it started </w:t>
      </w:r>
      <w:r w:rsidR="00122CDA">
        <w:rPr>
          <w:rFonts w:eastAsia="SimSun"/>
          <w:lang w:val="en-GB" w:eastAsia="zh-CN"/>
        </w:rPr>
        <w:t xml:space="preserve">operating </w:t>
      </w:r>
      <w:r w:rsidR="008E6652" w:rsidRPr="0075335F">
        <w:rPr>
          <w:rFonts w:eastAsia="SimSun"/>
          <w:lang w:val="en-GB" w:eastAsia="zh-CN"/>
        </w:rPr>
        <w:t>its business in 2014.</w:t>
      </w:r>
    </w:p>
    <w:p w14:paraId="125DC535" w14:textId="564909E6" w:rsidR="00657C28" w:rsidRPr="00F71588" w:rsidRDefault="00657C28" w:rsidP="00657C28">
      <w:pPr>
        <w:pStyle w:val="Footnote"/>
        <w:outlineLvl w:val="0"/>
        <w:rPr>
          <w:rFonts w:eastAsia="SimSun"/>
          <w:lang w:val="en-GB"/>
        </w:rPr>
      </w:pPr>
      <w:r w:rsidRPr="0075335F">
        <w:rPr>
          <w:rFonts w:eastAsia="SimSun"/>
          <w:lang w:val="en-GB"/>
        </w:rPr>
        <w:t xml:space="preserve">Source: Created by authors using data </w:t>
      </w:r>
      <w:r w:rsidR="00122CDA">
        <w:rPr>
          <w:rFonts w:eastAsia="SimSun"/>
          <w:lang w:val="en-GB"/>
        </w:rPr>
        <w:t>provided by</w:t>
      </w:r>
      <w:r w:rsidR="007222F2" w:rsidRPr="0075335F">
        <w:rPr>
          <w:rFonts w:eastAsia="SimSun"/>
          <w:lang w:val="en-GB"/>
        </w:rPr>
        <w:t xml:space="preserve"> </w:t>
      </w:r>
      <w:proofErr w:type="spellStart"/>
      <w:r w:rsidR="00122CDA">
        <w:rPr>
          <w:rFonts w:eastAsia="SimSun"/>
          <w:lang w:val="en-GB"/>
        </w:rPr>
        <w:t>Shengjun</w:t>
      </w:r>
      <w:proofErr w:type="spellEnd"/>
      <w:r w:rsidR="00122CDA">
        <w:rPr>
          <w:rFonts w:eastAsia="SimSun"/>
          <w:lang w:val="en-GB"/>
        </w:rPr>
        <w:t xml:space="preserve"> </w:t>
      </w:r>
      <w:r w:rsidR="007222F2" w:rsidRPr="0075335F">
        <w:rPr>
          <w:rFonts w:eastAsia="SimSun"/>
          <w:lang w:val="en-GB"/>
        </w:rPr>
        <w:t>W</w:t>
      </w:r>
      <w:r w:rsidR="007222F2" w:rsidRPr="0075335F">
        <w:rPr>
          <w:rFonts w:eastAsia="SimSun" w:hint="eastAsia"/>
          <w:lang w:val="en-GB" w:eastAsia="zh-CN"/>
        </w:rPr>
        <w:t>u</w:t>
      </w:r>
      <w:r w:rsidR="00122CDA">
        <w:rPr>
          <w:rFonts w:eastAsia="SimSun"/>
          <w:lang w:val="en-GB" w:eastAsia="zh-CN"/>
        </w:rPr>
        <w:t xml:space="preserve">, </w:t>
      </w:r>
      <w:r w:rsidR="00122CDA" w:rsidRPr="00F71588">
        <w:rPr>
          <w:rFonts w:eastAsia="SimSun"/>
          <w:lang w:val="en-GB"/>
        </w:rPr>
        <w:t xml:space="preserve">chief executive officer, Dalian </w:t>
      </w:r>
      <w:proofErr w:type="spellStart"/>
      <w:r w:rsidR="00122CDA" w:rsidRPr="00F71588">
        <w:rPr>
          <w:rFonts w:eastAsia="SimSun"/>
          <w:lang w:val="en-GB"/>
        </w:rPr>
        <w:t>Zhangzidao</w:t>
      </w:r>
      <w:proofErr w:type="spellEnd"/>
      <w:r w:rsidR="00122CDA" w:rsidRPr="00F71588">
        <w:rPr>
          <w:rFonts w:eastAsia="SimSun"/>
          <w:lang w:val="en-GB"/>
        </w:rPr>
        <w:t xml:space="preserve"> Chuo Cold Logistics Co., Ltd</w:t>
      </w:r>
      <w:r w:rsidRPr="0075335F">
        <w:rPr>
          <w:rFonts w:eastAsia="SimSun" w:hint="eastAsia"/>
          <w:lang w:val="en-GB"/>
        </w:rPr>
        <w:t>.</w:t>
      </w:r>
    </w:p>
    <w:p w14:paraId="37304E29" w14:textId="77777777" w:rsidR="00657C28" w:rsidRPr="00F71588" w:rsidRDefault="00657C28" w:rsidP="004D1DA2">
      <w:pPr>
        <w:pStyle w:val="Footnote"/>
        <w:rPr>
          <w:lang w:val="en-GB"/>
        </w:rPr>
      </w:pPr>
    </w:p>
    <w:sectPr w:rsidR="00657C28" w:rsidRPr="00F71588" w:rsidSect="00745C47">
      <w:headerReference w:type="default" r:id="rId13"/>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CB3466" w16cid:durableId="1FDEF62B"/>
  <w16cid:commentId w16cid:paraId="6B2BC5B1" w16cid:durableId="1FE0627D"/>
  <w16cid:commentId w16cid:paraId="730125A6" w16cid:durableId="1FE06240"/>
  <w16cid:commentId w16cid:paraId="67AA69CD" w16cid:durableId="1FE0635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C57F36" w:rsidRDefault="00C57F36" w:rsidP="00D75295">
      <w:r>
        <w:separator/>
      </w:r>
    </w:p>
  </w:endnote>
  <w:endnote w:type="continuationSeparator" w:id="0">
    <w:p w14:paraId="6B71D05B" w14:textId="77777777" w:rsidR="00C57F36" w:rsidRDefault="00C57F3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altName w:val="Calibri"/>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C57F36" w:rsidRDefault="00C57F36" w:rsidP="00D75295">
      <w:r>
        <w:separator/>
      </w:r>
    </w:p>
  </w:footnote>
  <w:footnote w:type="continuationSeparator" w:id="0">
    <w:p w14:paraId="31BC9002" w14:textId="77777777" w:rsidR="00C57F36" w:rsidRDefault="00C57F36" w:rsidP="00D75295">
      <w:r>
        <w:continuationSeparator/>
      </w:r>
    </w:p>
  </w:footnote>
  <w:footnote w:id="1">
    <w:p w14:paraId="1D422594" w14:textId="0FFC5C68" w:rsidR="00C57F36" w:rsidRPr="00F45102" w:rsidRDefault="00C57F36" w:rsidP="00F45102">
      <w:pPr>
        <w:pStyle w:val="Footnote"/>
        <w:rPr>
          <w:rFonts w:eastAsiaTheme="minorEastAsia"/>
          <w:spacing w:val="-6"/>
          <w:lang w:eastAsia="zh-CN"/>
        </w:rPr>
      </w:pPr>
      <w:r w:rsidRPr="00F45102">
        <w:rPr>
          <w:rStyle w:val="FootnoteReference"/>
          <w:spacing w:val="-6"/>
        </w:rPr>
        <w:footnoteRef/>
      </w:r>
      <w:r w:rsidRPr="00F45102">
        <w:rPr>
          <w:spacing w:val="-6"/>
          <w:lang w:eastAsia="zh-CN"/>
        </w:rPr>
        <w:t xml:space="preserve"> </w:t>
      </w:r>
      <w:bookmarkStart w:id="6" w:name="OLE_LINK3"/>
      <w:r w:rsidRPr="00F45102">
        <w:rPr>
          <w:spacing w:val="-6"/>
          <w:lang w:eastAsia="zh-CN"/>
        </w:rPr>
        <w:t xml:space="preserve">“Development of </w:t>
      </w:r>
      <w:r w:rsidRPr="00F45102">
        <w:rPr>
          <w:rFonts w:hint="eastAsia"/>
          <w:spacing w:val="-6"/>
          <w:lang w:eastAsia="zh-CN"/>
        </w:rPr>
        <w:t>C</w:t>
      </w:r>
      <w:r w:rsidRPr="00F45102">
        <w:rPr>
          <w:spacing w:val="-6"/>
          <w:lang w:eastAsia="zh-CN"/>
        </w:rPr>
        <w:t xml:space="preserve">old </w:t>
      </w:r>
      <w:r w:rsidRPr="00F45102">
        <w:rPr>
          <w:rFonts w:hint="eastAsia"/>
          <w:spacing w:val="-6"/>
          <w:lang w:eastAsia="zh-CN"/>
        </w:rPr>
        <w:t>C</w:t>
      </w:r>
      <w:r w:rsidRPr="00F45102">
        <w:rPr>
          <w:spacing w:val="-6"/>
          <w:lang w:eastAsia="zh-CN"/>
        </w:rPr>
        <w:t xml:space="preserve">hain </w:t>
      </w:r>
      <w:r w:rsidRPr="00F45102">
        <w:rPr>
          <w:rFonts w:hint="eastAsia"/>
          <w:spacing w:val="-6"/>
          <w:lang w:eastAsia="zh-CN"/>
        </w:rPr>
        <w:t>L</w:t>
      </w:r>
      <w:r w:rsidRPr="00F45102">
        <w:rPr>
          <w:spacing w:val="-6"/>
          <w:lang w:eastAsia="zh-CN"/>
        </w:rPr>
        <w:t xml:space="preserve">ogistics of Japanese </w:t>
      </w:r>
      <w:r w:rsidRPr="00F45102">
        <w:rPr>
          <w:rFonts w:hint="eastAsia"/>
          <w:spacing w:val="-6"/>
          <w:lang w:eastAsia="zh-CN"/>
        </w:rPr>
        <w:t>A</w:t>
      </w:r>
      <w:r w:rsidRPr="00F45102">
        <w:rPr>
          <w:spacing w:val="-6"/>
          <w:lang w:eastAsia="zh-CN"/>
        </w:rPr>
        <w:t xml:space="preserve">quatic </w:t>
      </w:r>
      <w:r w:rsidRPr="00F45102">
        <w:rPr>
          <w:rFonts w:hint="eastAsia"/>
          <w:spacing w:val="-6"/>
          <w:lang w:eastAsia="zh-CN"/>
        </w:rPr>
        <w:t>P</w:t>
      </w:r>
      <w:r w:rsidRPr="00F45102">
        <w:rPr>
          <w:spacing w:val="-6"/>
          <w:lang w:eastAsia="zh-CN"/>
        </w:rPr>
        <w:t xml:space="preserve">roducts and </w:t>
      </w:r>
      <w:r w:rsidRPr="00F45102">
        <w:rPr>
          <w:rFonts w:hint="eastAsia"/>
          <w:spacing w:val="-6"/>
          <w:lang w:eastAsia="zh-CN"/>
        </w:rPr>
        <w:t>I</w:t>
      </w:r>
      <w:r w:rsidRPr="00F45102">
        <w:rPr>
          <w:spacing w:val="-6"/>
          <w:lang w:eastAsia="zh-CN"/>
        </w:rPr>
        <w:t xml:space="preserve">ts </w:t>
      </w:r>
      <w:r w:rsidRPr="00F45102">
        <w:rPr>
          <w:rFonts w:hint="eastAsia"/>
          <w:spacing w:val="-6"/>
          <w:lang w:eastAsia="zh-CN"/>
        </w:rPr>
        <w:t>E</w:t>
      </w:r>
      <w:r w:rsidRPr="00F45102">
        <w:rPr>
          <w:spacing w:val="-6"/>
          <w:lang w:eastAsia="zh-CN"/>
        </w:rPr>
        <w:t>nlightenment to China</w:t>
      </w:r>
      <w:r w:rsidRPr="00F45102">
        <w:rPr>
          <w:rFonts w:hint="eastAsia"/>
          <w:spacing w:val="-6"/>
          <w:lang w:eastAsia="zh-CN"/>
        </w:rPr>
        <w:t>,</w:t>
      </w:r>
      <w:r w:rsidRPr="00F45102">
        <w:rPr>
          <w:spacing w:val="-6"/>
          <w:lang w:eastAsia="zh-CN"/>
        </w:rPr>
        <w:t xml:space="preserve">” </w:t>
      </w:r>
      <w:r>
        <w:rPr>
          <w:spacing w:val="-6"/>
          <w:lang w:eastAsia="zh-CN"/>
        </w:rPr>
        <w:t xml:space="preserve">[in Chinese], Shanghai Agriculture, </w:t>
      </w:r>
      <w:r w:rsidRPr="00F45102">
        <w:rPr>
          <w:spacing w:val="-6"/>
          <w:lang w:eastAsia="zh-CN"/>
        </w:rPr>
        <w:t>November 8, 2017, accessed February 24, 2018, www.shac.gov.cn/kjxn/hwzc/hygl/201711/t20171108_1635133.html</w:t>
      </w:r>
      <w:bookmarkEnd w:id="6"/>
      <w:r>
        <w:rPr>
          <w:spacing w:val="-6"/>
          <w:lang w:eastAsia="zh-CN"/>
        </w:rPr>
        <w:t>.</w:t>
      </w:r>
    </w:p>
  </w:footnote>
  <w:footnote w:id="2">
    <w:p w14:paraId="0DA851F2" w14:textId="1DFBD589" w:rsidR="00C57F36" w:rsidRPr="00F45102" w:rsidRDefault="00C57F36" w:rsidP="00F45102">
      <w:pPr>
        <w:pStyle w:val="Footnote"/>
        <w:rPr>
          <w:rFonts w:eastAsiaTheme="minorEastAsia"/>
        </w:rPr>
      </w:pPr>
      <w:r w:rsidRPr="00F45102">
        <w:rPr>
          <w:rStyle w:val="FootnoteReference"/>
        </w:rPr>
        <w:footnoteRef/>
      </w:r>
      <w:r w:rsidRPr="00F45102">
        <w:t xml:space="preserve"> “</w:t>
      </w:r>
      <w:bookmarkStart w:id="9" w:name="OLE_LINK4"/>
      <w:bookmarkStart w:id="10" w:name="OLE_LINK5"/>
      <w:r w:rsidRPr="00F45102">
        <w:rPr>
          <w:rFonts w:hint="eastAsia"/>
        </w:rPr>
        <w:t>The Report about I</w:t>
      </w:r>
      <w:r w:rsidRPr="00F45102">
        <w:t xml:space="preserve">nvestment </w:t>
      </w:r>
      <w:r w:rsidRPr="00F45102">
        <w:rPr>
          <w:rFonts w:hint="eastAsia"/>
        </w:rPr>
        <w:t>R</w:t>
      </w:r>
      <w:r w:rsidRPr="00F45102">
        <w:t xml:space="preserve">isk </w:t>
      </w:r>
      <w:r w:rsidRPr="00F45102">
        <w:rPr>
          <w:rFonts w:hint="eastAsia"/>
        </w:rPr>
        <w:t>F</w:t>
      </w:r>
      <w:r w:rsidRPr="00F45102">
        <w:t xml:space="preserve">orecast </w:t>
      </w:r>
      <w:r w:rsidRPr="00F45102">
        <w:rPr>
          <w:rFonts w:hint="eastAsia"/>
        </w:rPr>
        <w:t xml:space="preserve">of </w:t>
      </w:r>
      <w:r w:rsidRPr="00F45102">
        <w:t>Chin</w:t>
      </w:r>
      <w:r w:rsidRPr="00F45102">
        <w:rPr>
          <w:rFonts w:hint="eastAsia"/>
        </w:rPr>
        <w:t>ese</w:t>
      </w:r>
      <w:r w:rsidRPr="00F45102">
        <w:t xml:space="preserve"> </w:t>
      </w:r>
      <w:r w:rsidRPr="00F45102">
        <w:rPr>
          <w:rFonts w:hint="eastAsia"/>
        </w:rPr>
        <w:t>C</w:t>
      </w:r>
      <w:r w:rsidRPr="00F45102">
        <w:t xml:space="preserve">old </w:t>
      </w:r>
      <w:r w:rsidRPr="00F45102">
        <w:rPr>
          <w:rFonts w:hint="eastAsia"/>
        </w:rPr>
        <w:t>C</w:t>
      </w:r>
      <w:r w:rsidRPr="00F45102">
        <w:t xml:space="preserve">hain </w:t>
      </w:r>
      <w:r w:rsidRPr="00F45102">
        <w:rPr>
          <w:rFonts w:hint="eastAsia"/>
        </w:rPr>
        <w:t>L</w:t>
      </w:r>
      <w:r w:rsidRPr="00F45102">
        <w:t>ogistics</w:t>
      </w:r>
      <w:r w:rsidRPr="00F45102">
        <w:rPr>
          <w:rFonts w:hint="eastAsia"/>
        </w:rPr>
        <w:t xml:space="preserve"> in </w:t>
      </w:r>
      <w:r w:rsidRPr="00F45102">
        <w:t>2016</w:t>
      </w:r>
      <w:r>
        <w:t>–</w:t>
      </w:r>
      <w:r w:rsidRPr="00F45102">
        <w:t>2022</w:t>
      </w:r>
      <w:bookmarkEnd w:id="9"/>
      <w:bookmarkEnd w:id="10"/>
      <w:r w:rsidRPr="00F45102">
        <w:rPr>
          <w:rFonts w:hint="eastAsia"/>
        </w:rPr>
        <w:t>,</w:t>
      </w:r>
      <w:r w:rsidRPr="00F45102">
        <w:t>” China Industry Information</w:t>
      </w:r>
      <w:r w:rsidRPr="00F45102">
        <w:rPr>
          <w:rFonts w:hint="eastAsia"/>
        </w:rPr>
        <w:t>,</w:t>
      </w:r>
      <w:r w:rsidRPr="00F45102">
        <w:t xml:space="preserve"> November 1, 2015, accessed February 2</w:t>
      </w:r>
      <w:r w:rsidRPr="00F45102">
        <w:rPr>
          <w:rFonts w:eastAsiaTheme="minorEastAsia" w:hint="eastAsia"/>
        </w:rPr>
        <w:t>1</w:t>
      </w:r>
      <w:r w:rsidRPr="00F45102">
        <w:t>, 2018, www.chyxx.com/research/201511/355911.html</w:t>
      </w:r>
      <w:r>
        <w:t>.</w:t>
      </w:r>
    </w:p>
  </w:footnote>
  <w:footnote w:id="3">
    <w:p w14:paraId="3EA00600" w14:textId="00EC8DB8" w:rsidR="00C57F36" w:rsidRPr="00F45102" w:rsidRDefault="00C57F36" w:rsidP="00F45102">
      <w:pPr>
        <w:pStyle w:val="Footnote"/>
        <w:rPr>
          <w:rFonts w:eastAsiaTheme="minorEastAsia"/>
          <w:spacing w:val="-6"/>
        </w:rPr>
      </w:pPr>
      <w:r w:rsidRPr="00F45102">
        <w:rPr>
          <w:rStyle w:val="FootnoteReference"/>
          <w:spacing w:val="-6"/>
        </w:rPr>
        <w:footnoteRef/>
      </w:r>
      <w:r w:rsidRPr="00F45102">
        <w:rPr>
          <w:spacing w:val="-6"/>
        </w:rPr>
        <w:t xml:space="preserve"> “Development of </w:t>
      </w:r>
      <w:r w:rsidRPr="00F45102">
        <w:rPr>
          <w:rFonts w:hint="eastAsia"/>
          <w:spacing w:val="-6"/>
        </w:rPr>
        <w:t>C</w:t>
      </w:r>
      <w:r w:rsidRPr="00F45102">
        <w:rPr>
          <w:spacing w:val="-6"/>
        </w:rPr>
        <w:t xml:space="preserve">old </w:t>
      </w:r>
      <w:r w:rsidRPr="00F45102">
        <w:rPr>
          <w:rFonts w:hint="eastAsia"/>
          <w:spacing w:val="-6"/>
        </w:rPr>
        <w:t>C</w:t>
      </w:r>
      <w:r w:rsidRPr="00F45102">
        <w:rPr>
          <w:spacing w:val="-6"/>
        </w:rPr>
        <w:t xml:space="preserve">hain </w:t>
      </w:r>
      <w:r w:rsidRPr="00F45102">
        <w:rPr>
          <w:rFonts w:hint="eastAsia"/>
          <w:spacing w:val="-6"/>
        </w:rPr>
        <w:t>L</w:t>
      </w:r>
      <w:r w:rsidRPr="00F45102">
        <w:rPr>
          <w:spacing w:val="-6"/>
        </w:rPr>
        <w:t xml:space="preserve">ogistics of Japanese </w:t>
      </w:r>
      <w:r w:rsidRPr="00F45102">
        <w:rPr>
          <w:rFonts w:hint="eastAsia"/>
          <w:spacing w:val="-6"/>
        </w:rPr>
        <w:t>A</w:t>
      </w:r>
      <w:r w:rsidRPr="00F45102">
        <w:rPr>
          <w:spacing w:val="-6"/>
        </w:rPr>
        <w:t xml:space="preserve">quatic </w:t>
      </w:r>
      <w:r w:rsidRPr="00F45102">
        <w:rPr>
          <w:rFonts w:hint="eastAsia"/>
          <w:spacing w:val="-6"/>
        </w:rPr>
        <w:t>P</w:t>
      </w:r>
      <w:r w:rsidRPr="00F45102">
        <w:rPr>
          <w:spacing w:val="-6"/>
        </w:rPr>
        <w:t xml:space="preserve">roducts and </w:t>
      </w:r>
      <w:r w:rsidRPr="00F45102">
        <w:rPr>
          <w:rFonts w:hint="eastAsia"/>
          <w:spacing w:val="-6"/>
        </w:rPr>
        <w:t>I</w:t>
      </w:r>
      <w:r w:rsidRPr="00F45102">
        <w:rPr>
          <w:spacing w:val="-6"/>
        </w:rPr>
        <w:t xml:space="preserve">ts </w:t>
      </w:r>
      <w:r w:rsidRPr="00F45102">
        <w:rPr>
          <w:rFonts w:hint="eastAsia"/>
          <w:spacing w:val="-6"/>
        </w:rPr>
        <w:t>E</w:t>
      </w:r>
      <w:r w:rsidRPr="00F45102">
        <w:rPr>
          <w:spacing w:val="-6"/>
        </w:rPr>
        <w:t>nlightenment to China</w:t>
      </w:r>
      <w:r w:rsidRPr="00F45102">
        <w:rPr>
          <w:rFonts w:hint="eastAsia"/>
          <w:spacing w:val="-6"/>
        </w:rPr>
        <w:t>,</w:t>
      </w:r>
      <w:r w:rsidRPr="00F45102">
        <w:rPr>
          <w:spacing w:val="-6"/>
        </w:rPr>
        <w:t xml:space="preserve">” </w:t>
      </w:r>
      <w:r>
        <w:rPr>
          <w:spacing w:val="-6"/>
        </w:rPr>
        <w:t xml:space="preserve">op. cit. </w:t>
      </w:r>
    </w:p>
  </w:footnote>
  <w:footnote w:id="4">
    <w:p w14:paraId="1C1307D7" w14:textId="5C30BD7F" w:rsidR="00C57F36" w:rsidRPr="00F45102" w:rsidRDefault="00C57F36" w:rsidP="00F45102">
      <w:pPr>
        <w:pStyle w:val="Footnote"/>
        <w:rPr>
          <w:rFonts w:eastAsiaTheme="minorEastAsia"/>
        </w:rPr>
      </w:pPr>
      <w:r w:rsidRPr="00F45102">
        <w:rPr>
          <w:rStyle w:val="FootnoteReference"/>
        </w:rPr>
        <w:footnoteRef/>
      </w:r>
      <w:r w:rsidRPr="00F45102">
        <w:t xml:space="preserve"> “The </w:t>
      </w:r>
      <w:r w:rsidRPr="00F45102">
        <w:rPr>
          <w:rFonts w:hint="eastAsia"/>
        </w:rPr>
        <w:t>C</w:t>
      </w:r>
      <w:r w:rsidRPr="00F45102">
        <w:t xml:space="preserve">omparison </w:t>
      </w:r>
      <w:r>
        <w:t>b</w:t>
      </w:r>
      <w:r w:rsidRPr="00F45102">
        <w:t xml:space="preserve">etween </w:t>
      </w:r>
      <w:r w:rsidRPr="00F45102">
        <w:rPr>
          <w:rFonts w:hint="eastAsia"/>
        </w:rPr>
        <w:t>R</w:t>
      </w:r>
      <w:r w:rsidRPr="00F45102">
        <w:t xml:space="preserve">efrigerant </w:t>
      </w:r>
      <w:r w:rsidRPr="00F45102">
        <w:rPr>
          <w:rFonts w:hint="eastAsia"/>
        </w:rPr>
        <w:t>A</w:t>
      </w:r>
      <w:r w:rsidRPr="00F45102">
        <w:t xml:space="preserve">mmonia (R717) and </w:t>
      </w:r>
      <w:r w:rsidRPr="00F45102">
        <w:rPr>
          <w:rFonts w:hint="eastAsia"/>
        </w:rPr>
        <w:t>F</w:t>
      </w:r>
      <w:r w:rsidRPr="00F45102">
        <w:t>reon (R22)</w:t>
      </w:r>
      <w:r w:rsidRPr="00F45102">
        <w:rPr>
          <w:rFonts w:hint="eastAsia"/>
        </w:rPr>
        <w:t>,</w:t>
      </w:r>
      <w:r w:rsidRPr="00F45102">
        <w:t xml:space="preserve">” </w:t>
      </w:r>
      <w:r>
        <w:t>[in Chinese], Huagong707</w:t>
      </w:r>
      <w:r w:rsidRPr="00F45102">
        <w:t>, March 17, 2016, accessed February 25, 2018, bbs.hg707.com/thread-551795-1-1.html</w:t>
      </w:r>
      <w:r>
        <w:t>.</w:t>
      </w:r>
    </w:p>
  </w:footnote>
  <w:footnote w:id="5">
    <w:p w14:paraId="4AE15ACD" w14:textId="09476B02" w:rsidR="00C57F36" w:rsidRPr="00F45102" w:rsidRDefault="00C57F36" w:rsidP="00F45102">
      <w:pPr>
        <w:pStyle w:val="Footnote"/>
        <w:rPr>
          <w:rFonts w:eastAsiaTheme="minorEastAsia"/>
        </w:rPr>
      </w:pPr>
      <w:r w:rsidRPr="00F45102">
        <w:rPr>
          <w:rStyle w:val="FootnoteReference"/>
        </w:rPr>
        <w:footnoteRef/>
      </w:r>
      <w:r w:rsidRPr="00F45102">
        <w:t xml:space="preserve"> </w:t>
      </w:r>
      <w:r w:rsidRPr="00F45102">
        <w:rPr>
          <w:spacing w:val="-6"/>
        </w:rPr>
        <w:t xml:space="preserve">“Development of </w:t>
      </w:r>
      <w:r w:rsidRPr="00F45102">
        <w:rPr>
          <w:rFonts w:hint="eastAsia"/>
          <w:spacing w:val="-6"/>
        </w:rPr>
        <w:t>C</w:t>
      </w:r>
      <w:r w:rsidRPr="00F45102">
        <w:rPr>
          <w:spacing w:val="-6"/>
        </w:rPr>
        <w:t xml:space="preserve">old </w:t>
      </w:r>
      <w:r w:rsidRPr="00F45102">
        <w:rPr>
          <w:rFonts w:hint="eastAsia"/>
          <w:spacing w:val="-6"/>
        </w:rPr>
        <w:t>C</w:t>
      </w:r>
      <w:r w:rsidRPr="00F45102">
        <w:rPr>
          <w:spacing w:val="-6"/>
        </w:rPr>
        <w:t xml:space="preserve">hain </w:t>
      </w:r>
      <w:r w:rsidRPr="00F45102">
        <w:rPr>
          <w:rFonts w:hint="eastAsia"/>
          <w:spacing w:val="-6"/>
        </w:rPr>
        <w:t>L</w:t>
      </w:r>
      <w:r w:rsidRPr="00F45102">
        <w:rPr>
          <w:spacing w:val="-6"/>
        </w:rPr>
        <w:t xml:space="preserve">ogistics of Japanese </w:t>
      </w:r>
      <w:r w:rsidRPr="00F45102">
        <w:rPr>
          <w:rFonts w:hint="eastAsia"/>
          <w:spacing w:val="-6"/>
        </w:rPr>
        <w:t>A</w:t>
      </w:r>
      <w:r w:rsidRPr="00F45102">
        <w:rPr>
          <w:spacing w:val="-6"/>
        </w:rPr>
        <w:t xml:space="preserve">quatic </w:t>
      </w:r>
      <w:r w:rsidRPr="00F45102">
        <w:rPr>
          <w:rFonts w:hint="eastAsia"/>
          <w:spacing w:val="-6"/>
        </w:rPr>
        <w:t>P</w:t>
      </w:r>
      <w:r w:rsidRPr="00F45102">
        <w:rPr>
          <w:spacing w:val="-6"/>
        </w:rPr>
        <w:t xml:space="preserve">roducts and </w:t>
      </w:r>
      <w:r w:rsidRPr="00F45102">
        <w:rPr>
          <w:rFonts w:hint="eastAsia"/>
          <w:spacing w:val="-6"/>
        </w:rPr>
        <w:t>I</w:t>
      </w:r>
      <w:r w:rsidRPr="00F45102">
        <w:rPr>
          <w:spacing w:val="-6"/>
        </w:rPr>
        <w:t xml:space="preserve">ts </w:t>
      </w:r>
      <w:r w:rsidRPr="00F45102">
        <w:rPr>
          <w:rFonts w:hint="eastAsia"/>
          <w:spacing w:val="-6"/>
        </w:rPr>
        <w:t>E</w:t>
      </w:r>
      <w:r w:rsidRPr="00F45102">
        <w:rPr>
          <w:spacing w:val="-6"/>
        </w:rPr>
        <w:t>nlightenment to China</w:t>
      </w:r>
      <w:r w:rsidRPr="00F45102">
        <w:rPr>
          <w:rFonts w:hint="eastAsia"/>
          <w:spacing w:val="-6"/>
        </w:rPr>
        <w:t>,</w:t>
      </w:r>
      <w:r w:rsidRPr="00F45102">
        <w:rPr>
          <w:spacing w:val="-6"/>
        </w:rPr>
        <w:t xml:space="preserve">” </w:t>
      </w:r>
      <w:r>
        <w:rPr>
          <w:spacing w:val="-6"/>
        </w:rPr>
        <w:t xml:space="preserve">op. cit. </w:t>
      </w:r>
    </w:p>
  </w:footnote>
  <w:footnote w:id="6">
    <w:p w14:paraId="3FDE1B0C" w14:textId="7A9161C1" w:rsidR="00C57F36" w:rsidRPr="002100C5" w:rsidRDefault="00C57F36" w:rsidP="007F1BEA">
      <w:pPr>
        <w:pStyle w:val="Footnote"/>
        <w:rPr>
          <w:rFonts w:eastAsiaTheme="minorEastAsia"/>
          <w:b/>
        </w:rPr>
      </w:pPr>
      <w:r w:rsidRPr="00F45102">
        <w:rPr>
          <w:rStyle w:val="FootnoteReference"/>
        </w:rPr>
        <w:footnoteRef/>
      </w:r>
      <w:r w:rsidRPr="00F45102">
        <w:t xml:space="preserve"> “The Report about Global Cold Storage Capacity Analysis</w:t>
      </w:r>
      <w:r w:rsidRPr="00F45102">
        <w:rPr>
          <w:rFonts w:hint="eastAsia"/>
        </w:rPr>
        <w:t>,</w:t>
      </w:r>
      <w:r w:rsidRPr="00F45102">
        <w:t xml:space="preserve">” </w:t>
      </w:r>
      <w:r>
        <w:t xml:space="preserve">[in Chinese], </w:t>
      </w:r>
      <w:proofErr w:type="spellStart"/>
      <w:r w:rsidRPr="00F45102">
        <w:t>Zhangzidao</w:t>
      </w:r>
      <w:proofErr w:type="spellEnd"/>
      <w:r w:rsidRPr="00F45102">
        <w:t xml:space="preserve"> </w:t>
      </w:r>
      <w:r w:rsidR="00BD6A85">
        <w:t>Chuo</w:t>
      </w:r>
      <w:r w:rsidRPr="00F45102">
        <w:rPr>
          <w:rFonts w:hint="eastAsia"/>
        </w:rPr>
        <w:t>,</w:t>
      </w:r>
      <w:r w:rsidRPr="00F45102">
        <w:t xml:space="preserve"> March 29, 2017, accessed April 5, 2018, </w:t>
      </w:r>
      <w:r w:rsidRPr="002100C5">
        <w:t>www.zzdcs.com/IndustryNews/54.html</w:t>
      </w:r>
      <w:r w:rsidR="007F1BEA">
        <w:t>.</w:t>
      </w:r>
    </w:p>
  </w:footnote>
  <w:footnote w:id="7">
    <w:p w14:paraId="46C07C3E" w14:textId="6F29907B" w:rsidR="00C57F36" w:rsidRPr="00F45102" w:rsidRDefault="00C57F36" w:rsidP="00F45102">
      <w:pPr>
        <w:pStyle w:val="Footnote"/>
        <w:rPr>
          <w:rFonts w:eastAsiaTheme="minorEastAsia"/>
        </w:rPr>
      </w:pPr>
      <w:r w:rsidRPr="00F45102">
        <w:rPr>
          <w:rStyle w:val="FootnoteReference"/>
        </w:rPr>
        <w:footnoteRef/>
      </w:r>
      <w:r w:rsidRPr="00F45102">
        <w:t xml:space="preserve"> “</w:t>
      </w:r>
      <w:r w:rsidRPr="00F45102">
        <w:rPr>
          <w:rFonts w:hint="eastAsia"/>
        </w:rPr>
        <w:t>The Report about I</w:t>
      </w:r>
      <w:r w:rsidRPr="00F45102">
        <w:t xml:space="preserve">nvestment </w:t>
      </w:r>
      <w:r w:rsidRPr="00F45102">
        <w:rPr>
          <w:rFonts w:hint="eastAsia"/>
        </w:rPr>
        <w:t>R</w:t>
      </w:r>
      <w:r w:rsidRPr="00F45102">
        <w:t xml:space="preserve">isk </w:t>
      </w:r>
      <w:r w:rsidRPr="00F45102">
        <w:rPr>
          <w:rFonts w:hint="eastAsia"/>
        </w:rPr>
        <w:t>F</w:t>
      </w:r>
      <w:r w:rsidRPr="00F45102">
        <w:t xml:space="preserve">orecast </w:t>
      </w:r>
      <w:r w:rsidRPr="00F45102">
        <w:rPr>
          <w:rFonts w:hint="eastAsia"/>
        </w:rPr>
        <w:t xml:space="preserve">of </w:t>
      </w:r>
      <w:r w:rsidRPr="00F45102">
        <w:t>Chin</w:t>
      </w:r>
      <w:r w:rsidRPr="00F45102">
        <w:rPr>
          <w:rFonts w:hint="eastAsia"/>
        </w:rPr>
        <w:t>ese</w:t>
      </w:r>
      <w:r w:rsidRPr="00F45102">
        <w:t xml:space="preserve"> </w:t>
      </w:r>
      <w:r w:rsidRPr="00F45102">
        <w:rPr>
          <w:rFonts w:hint="eastAsia"/>
        </w:rPr>
        <w:t>C</w:t>
      </w:r>
      <w:r w:rsidRPr="00F45102">
        <w:t xml:space="preserve">old </w:t>
      </w:r>
      <w:r w:rsidRPr="00F45102">
        <w:rPr>
          <w:rFonts w:hint="eastAsia"/>
        </w:rPr>
        <w:t>C</w:t>
      </w:r>
      <w:r w:rsidRPr="00F45102">
        <w:t xml:space="preserve">hain </w:t>
      </w:r>
      <w:r w:rsidRPr="00F45102">
        <w:rPr>
          <w:rFonts w:hint="eastAsia"/>
        </w:rPr>
        <w:t>L</w:t>
      </w:r>
      <w:r w:rsidRPr="00F45102">
        <w:t>ogistics</w:t>
      </w:r>
      <w:r w:rsidRPr="00F45102">
        <w:rPr>
          <w:rFonts w:hint="eastAsia"/>
        </w:rPr>
        <w:t xml:space="preserve"> in </w:t>
      </w:r>
      <w:r w:rsidRPr="00F45102">
        <w:t>2016</w:t>
      </w:r>
      <w:r>
        <w:t>–</w:t>
      </w:r>
      <w:r w:rsidRPr="00F45102">
        <w:t>2022</w:t>
      </w:r>
      <w:r w:rsidRPr="00F45102">
        <w:rPr>
          <w:rFonts w:hint="eastAsia"/>
        </w:rPr>
        <w:t>,</w:t>
      </w:r>
      <w:r w:rsidRPr="00F45102">
        <w:t>”</w:t>
      </w:r>
      <w:r>
        <w:t xml:space="preserve"> op. cit. </w:t>
      </w:r>
    </w:p>
  </w:footnote>
  <w:footnote w:id="8">
    <w:p w14:paraId="675F1AA3" w14:textId="6DF5F41A" w:rsidR="00C57F36" w:rsidRPr="00F45102" w:rsidRDefault="00C57F36" w:rsidP="00F45102">
      <w:pPr>
        <w:pStyle w:val="Footnote"/>
        <w:rPr>
          <w:rFonts w:eastAsiaTheme="minorEastAsia"/>
        </w:rPr>
      </w:pPr>
      <w:r w:rsidRPr="00F45102">
        <w:rPr>
          <w:rStyle w:val="FootnoteReference"/>
        </w:rPr>
        <w:footnoteRef/>
      </w:r>
      <w:r w:rsidRPr="00F45102">
        <w:rPr>
          <w:vertAlign w:val="superscript"/>
        </w:rPr>
        <w:t xml:space="preserve"> </w:t>
      </w:r>
      <w:r w:rsidRPr="00F45102">
        <w:t>“</w:t>
      </w:r>
      <w:r w:rsidRPr="00F45102">
        <w:rPr>
          <w:rFonts w:hint="eastAsia"/>
        </w:rPr>
        <w:t xml:space="preserve">The </w:t>
      </w:r>
      <w:r w:rsidRPr="00F45102">
        <w:t xml:space="preserve">Analysis of </w:t>
      </w:r>
      <w:r w:rsidRPr="00F45102">
        <w:rPr>
          <w:rFonts w:hint="eastAsia"/>
        </w:rPr>
        <w:t>D</w:t>
      </w:r>
      <w:r w:rsidRPr="00F45102">
        <w:t xml:space="preserve">ownstream </w:t>
      </w:r>
      <w:r w:rsidRPr="00F45102">
        <w:rPr>
          <w:rFonts w:hint="eastAsia"/>
        </w:rPr>
        <w:t>D</w:t>
      </w:r>
      <w:r w:rsidRPr="00F45102">
        <w:t xml:space="preserve">emand of </w:t>
      </w:r>
      <w:r w:rsidRPr="00F45102">
        <w:rPr>
          <w:rFonts w:hint="eastAsia"/>
        </w:rPr>
        <w:t>C</w:t>
      </w:r>
      <w:r w:rsidRPr="00F45102">
        <w:t xml:space="preserve">old </w:t>
      </w:r>
      <w:r w:rsidRPr="00F45102">
        <w:rPr>
          <w:rFonts w:hint="eastAsia"/>
        </w:rPr>
        <w:t>C</w:t>
      </w:r>
      <w:r w:rsidRPr="00F45102">
        <w:t xml:space="preserve">hain </w:t>
      </w:r>
      <w:r w:rsidRPr="00F45102">
        <w:rPr>
          <w:rFonts w:hint="eastAsia"/>
        </w:rPr>
        <w:t>L</w:t>
      </w:r>
      <w:r w:rsidRPr="00F45102">
        <w:t xml:space="preserve">ogistics </w:t>
      </w:r>
      <w:r w:rsidRPr="00F45102">
        <w:rPr>
          <w:rFonts w:hint="eastAsia"/>
        </w:rPr>
        <w:t>I</w:t>
      </w:r>
      <w:r w:rsidRPr="00F45102">
        <w:t>ndustry</w:t>
      </w:r>
      <w:r w:rsidRPr="00F45102">
        <w:rPr>
          <w:rFonts w:hint="eastAsia"/>
        </w:rPr>
        <w:t>,</w:t>
      </w:r>
      <w:r w:rsidRPr="00F45102">
        <w:t>”</w:t>
      </w:r>
      <w:r>
        <w:t xml:space="preserve"> [in Chinese], China Industry Information</w:t>
      </w:r>
      <w:r w:rsidRPr="00F45102">
        <w:t>, December 3, 2015, accessed February 24, 2018, www.chyxx.com/industry/201512/364819.html</w:t>
      </w:r>
      <w:r>
        <w:t>.</w:t>
      </w:r>
    </w:p>
  </w:footnote>
  <w:footnote w:id="9">
    <w:p w14:paraId="468DD0A8" w14:textId="7B2388F8" w:rsidR="00C57F36" w:rsidRPr="00F45102" w:rsidRDefault="00C57F36" w:rsidP="00F45102">
      <w:pPr>
        <w:pStyle w:val="Footnote"/>
        <w:rPr>
          <w:rFonts w:eastAsiaTheme="minorEastAsia"/>
        </w:rPr>
      </w:pPr>
      <w:r w:rsidRPr="002214C7">
        <w:rPr>
          <w:rStyle w:val="FootnoteReference"/>
        </w:rPr>
        <w:footnoteRef/>
      </w:r>
      <w:r w:rsidRPr="00F45102">
        <w:t xml:space="preserve"> </w:t>
      </w:r>
      <w:r w:rsidRPr="00F45102">
        <w:rPr>
          <w:rFonts w:hint="eastAsia"/>
        </w:rPr>
        <w:t>¥</w:t>
      </w:r>
      <w:r w:rsidRPr="00F45102">
        <w:t xml:space="preserve"> = CNY = Chinese </w:t>
      </w:r>
      <w:r>
        <w:t>y</w:t>
      </w:r>
      <w:r w:rsidRPr="00F45102">
        <w:t>uan; US$1 = ¥6.3</w:t>
      </w:r>
      <w:r w:rsidRPr="00F45102">
        <w:rPr>
          <w:rFonts w:hint="eastAsia"/>
        </w:rPr>
        <w:t>0</w:t>
      </w:r>
      <w:r w:rsidRPr="00F45102">
        <w:t xml:space="preserve"> on February 2</w:t>
      </w:r>
      <w:r w:rsidRPr="00F45102">
        <w:rPr>
          <w:rFonts w:hint="eastAsia"/>
        </w:rPr>
        <w:t>7</w:t>
      </w:r>
      <w:r w:rsidRPr="00F45102">
        <w:t>, 2018.</w:t>
      </w:r>
    </w:p>
  </w:footnote>
  <w:footnote w:id="10">
    <w:p w14:paraId="6026065C" w14:textId="7AB44948" w:rsidR="00C57F36" w:rsidRPr="00F45102" w:rsidRDefault="00C57F36" w:rsidP="00F45102">
      <w:pPr>
        <w:pStyle w:val="Footnote"/>
        <w:rPr>
          <w:rFonts w:eastAsiaTheme="minorEastAsia"/>
        </w:rPr>
      </w:pPr>
      <w:r w:rsidRPr="002214C7">
        <w:rPr>
          <w:rStyle w:val="FootnoteReference"/>
        </w:rPr>
        <w:footnoteRef/>
      </w:r>
      <w:r w:rsidRPr="00F45102">
        <w:t xml:space="preserve"> “Company Introduction</w:t>
      </w:r>
      <w:r w:rsidRPr="00F45102">
        <w:rPr>
          <w:rFonts w:hint="eastAsia"/>
        </w:rPr>
        <w:t>,</w:t>
      </w:r>
      <w:r w:rsidRPr="00F45102">
        <w:t xml:space="preserve">” </w:t>
      </w:r>
      <w:r>
        <w:t>[in Chinese]</w:t>
      </w:r>
      <w:r w:rsidRPr="00F45102">
        <w:t xml:space="preserve">, </w:t>
      </w:r>
      <w:proofErr w:type="spellStart"/>
      <w:r w:rsidRPr="00F45102">
        <w:t>Zhangzidao</w:t>
      </w:r>
      <w:proofErr w:type="spellEnd"/>
      <w:r w:rsidRPr="00F45102">
        <w:t xml:space="preserve"> </w:t>
      </w:r>
      <w:r w:rsidR="00BD6A85">
        <w:t>Chuo</w:t>
      </w:r>
      <w:r w:rsidRPr="00F45102">
        <w:rPr>
          <w:rFonts w:hint="eastAsia"/>
        </w:rPr>
        <w:t>,</w:t>
      </w:r>
      <w:r w:rsidRPr="00F45102">
        <w:t xml:space="preserve"> May 1, 2017, accessed February 25, 2018, www.zzdcs.com/AboutUs/CompanyIntorduction</w:t>
      </w:r>
      <w:r>
        <w:t>.</w:t>
      </w:r>
    </w:p>
  </w:footnote>
  <w:footnote w:id="11">
    <w:p w14:paraId="2DCEE27F" w14:textId="716C5307" w:rsidR="00C57F36" w:rsidRPr="00F45102" w:rsidRDefault="00C57F36" w:rsidP="00F45102">
      <w:pPr>
        <w:pStyle w:val="Footnote"/>
        <w:rPr>
          <w:rFonts w:eastAsiaTheme="minorEastAsia"/>
        </w:rPr>
      </w:pPr>
      <w:r w:rsidRPr="002214C7">
        <w:rPr>
          <w:rStyle w:val="FootnoteReference"/>
        </w:rPr>
        <w:footnoteRef/>
      </w:r>
      <w:r w:rsidRPr="00F45102">
        <w:t xml:space="preserve"> “</w:t>
      </w:r>
      <w:proofErr w:type="spellStart"/>
      <w:r w:rsidRPr="00F45102">
        <w:t>Dashiji</w:t>
      </w:r>
      <w:proofErr w:type="spellEnd"/>
      <w:r w:rsidRPr="00F45102">
        <w:rPr>
          <w:rFonts w:hint="eastAsia"/>
        </w:rPr>
        <w:t>,</w:t>
      </w:r>
      <w:r w:rsidRPr="00F45102">
        <w:t xml:space="preserve">” </w:t>
      </w:r>
      <w:r>
        <w:t>[in Chinese]</w:t>
      </w:r>
      <w:r w:rsidRPr="00F45102">
        <w:t xml:space="preserve">, </w:t>
      </w:r>
      <w:proofErr w:type="spellStart"/>
      <w:r w:rsidRPr="00F45102">
        <w:t>Zhangzidao</w:t>
      </w:r>
      <w:proofErr w:type="spellEnd"/>
      <w:r w:rsidRPr="00F45102">
        <w:t xml:space="preserve"> </w:t>
      </w:r>
      <w:r w:rsidR="00BD6A85">
        <w:t>Chuo</w:t>
      </w:r>
      <w:r w:rsidRPr="00F45102">
        <w:rPr>
          <w:rFonts w:hint="eastAsia"/>
        </w:rPr>
        <w:t>,</w:t>
      </w:r>
      <w:r w:rsidRPr="00F45102">
        <w:t xml:space="preserve"> June 22, 2017, accessed February 2</w:t>
      </w:r>
      <w:r w:rsidRPr="00F45102">
        <w:rPr>
          <w:rFonts w:eastAsiaTheme="minorEastAsia" w:hint="eastAsia"/>
        </w:rPr>
        <w:t>6</w:t>
      </w:r>
      <w:r w:rsidRPr="00F45102">
        <w:t>, 2018, www.zzdcs.com/AboutUs/Dashiji</w:t>
      </w:r>
      <w:r>
        <w:t>.</w:t>
      </w:r>
    </w:p>
  </w:footnote>
  <w:footnote w:id="12">
    <w:p w14:paraId="74D3EB44" w14:textId="06DE5B9B" w:rsidR="00C57F36" w:rsidRPr="00F45102" w:rsidRDefault="00C57F36" w:rsidP="00F45102">
      <w:pPr>
        <w:pStyle w:val="Footnote"/>
        <w:rPr>
          <w:rFonts w:eastAsiaTheme="minorEastAsia"/>
        </w:rPr>
      </w:pPr>
      <w:r w:rsidRPr="002214C7">
        <w:rPr>
          <w:rStyle w:val="FootnoteReference"/>
        </w:rPr>
        <w:footnoteRef/>
      </w:r>
      <w:r w:rsidRPr="00F45102">
        <w:t xml:space="preserve"> “Company Introduction</w:t>
      </w:r>
      <w:r w:rsidRPr="00F45102">
        <w:rPr>
          <w:rFonts w:hint="eastAsia"/>
        </w:rPr>
        <w:t>,</w:t>
      </w:r>
      <w:r w:rsidRPr="00F45102">
        <w:t xml:space="preserve">” </w:t>
      </w:r>
      <w:r>
        <w:t xml:space="preserve">op. cit. </w:t>
      </w:r>
    </w:p>
  </w:footnote>
  <w:footnote w:id="13">
    <w:p w14:paraId="00F57456" w14:textId="55686D2D" w:rsidR="00C57F36" w:rsidRDefault="00C57F36" w:rsidP="002214C7">
      <w:pPr>
        <w:pStyle w:val="Footnote"/>
        <w:rPr>
          <w:rFonts w:eastAsiaTheme="minorEastAsia"/>
          <w:lang w:eastAsia="zh-CN"/>
        </w:rPr>
      </w:pPr>
      <w:r>
        <w:rPr>
          <w:rStyle w:val="FootnoteReference"/>
        </w:rPr>
        <w:footnoteRef/>
      </w:r>
      <w:r>
        <w:t xml:space="preserve"> </w:t>
      </w:r>
      <w:r w:rsidRPr="00F45102">
        <w:t>“</w:t>
      </w:r>
      <w:r w:rsidRPr="00F45102">
        <w:rPr>
          <w:rFonts w:hint="eastAsia"/>
        </w:rPr>
        <w:t>The Report about I</w:t>
      </w:r>
      <w:r w:rsidRPr="00F45102">
        <w:t xml:space="preserve">nvestment </w:t>
      </w:r>
      <w:r w:rsidRPr="00F45102">
        <w:rPr>
          <w:rFonts w:hint="eastAsia"/>
        </w:rPr>
        <w:t>R</w:t>
      </w:r>
      <w:r w:rsidRPr="00F45102">
        <w:t xml:space="preserve">isk </w:t>
      </w:r>
      <w:r w:rsidRPr="00F45102">
        <w:rPr>
          <w:rFonts w:hint="eastAsia"/>
        </w:rPr>
        <w:t>F</w:t>
      </w:r>
      <w:r w:rsidRPr="00F45102">
        <w:t xml:space="preserve">orecast </w:t>
      </w:r>
      <w:r w:rsidRPr="00F45102">
        <w:rPr>
          <w:rFonts w:hint="eastAsia"/>
        </w:rPr>
        <w:t xml:space="preserve">of </w:t>
      </w:r>
      <w:r w:rsidRPr="00F45102">
        <w:t>Chin</w:t>
      </w:r>
      <w:r w:rsidRPr="00F45102">
        <w:rPr>
          <w:rFonts w:hint="eastAsia"/>
        </w:rPr>
        <w:t>ese</w:t>
      </w:r>
      <w:r w:rsidRPr="00F45102">
        <w:t xml:space="preserve"> </w:t>
      </w:r>
      <w:r w:rsidRPr="00F45102">
        <w:rPr>
          <w:rFonts w:hint="eastAsia"/>
        </w:rPr>
        <w:t>C</w:t>
      </w:r>
      <w:r w:rsidRPr="00F45102">
        <w:t xml:space="preserve">old </w:t>
      </w:r>
      <w:r w:rsidRPr="00F45102">
        <w:rPr>
          <w:rFonts w:hint="eastAsia"/>
        </w:rPr>
        <w:t>C</w:t>
      </w:r>
      <w:r w:rsidRPr="00F45102">
        <w:t xml:space="preserve">hain </w:t>
      </w:r>
      <w:r w:rsidRPr="00F45102">
        <w:rPr>
          <w:rFonts w:hint="eastAsia"/>
        </w:rPr>
        <w:t>L</w:t>
      </w:r>
      <w:r w:rsidRPr="00F45102">
        <w:t>ogistics</w:t>
      </w:r>
      <w:r w:rsidRPr="00F45102">
        <w:rPr>
          <w:rFonts w:hint="eastAsia"/>
        </w:rPr>
        <w:t xml:space="preserve"> in </w:t>
      </w:r>
      <w:r w:rsidRPr="00F45102">
        <w:t>2016</w:t>
      </w:r>
      <w:r>
        <w:t>–</w:t>
      </w:r>
      <w:r w:rsidRPr="00F45102">
        <w:t>2022</w:t>
      </w:r>
      <w:r w:rsidRPr="00F45102">
        <w:rPr>
          <w:rFonts w:hint="eastAsia"/>
        </w:rPr>
        <w:t>,</w:t>
      </w:r>
      <w:r w:rsidRPr="00F45102">
        <w:t>”</w:t>
      </w:r>
      <w:r>
        <w:t xml:space="preserve"> op. cit.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7298F0D" w:rsidR="00C57F36" w:rsidRPr="00C92CC4" w:rsidRDefault="00C57F3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B4A4E">
      <w:rPr>
        <w:rFonts w:ascii="Arial" w:hAnsi="Arial"/>
        <w:b/>
        <w:noProof/>
      </w:rPr>
      <w:t>6</w:t>
    </w:r>
    <w:r>
      <w:rPr>
        <w:rFonts w:ascii="Arial" w:hAnsi="Arial"/>
        <w:b/>
      </w:rPr>
      <w:fldChar w:fldCharType="end"/>
    </w:r>
    <w:r>
      <w:rPr>
        <w:rFonts w:ascii="Arial" w:hAnsi="Arial"/>
        <w:b/>
      </w:rPr>
      <w:tab/>
    </w:r>
    <w:r w:rsidR="004A66C0">
      <w:rPr>
        <w:rFonts w:ascii="Arial" w:hAnsi="Arial"/>
        <w:b/>
      </w:rPr>
      <w:t>9B19M010</w:t>
    </w:r>
  </w:p>
  <w:p w14:paraId="2B53C0A0" w14:textId="77777777" w:rsidR="00C57F36" w:rsidRDefault="00C57F36" w:rsidP="00D13667">
    <w:pPr>
      <w:pStyle w:val="Header"/>
      <w:tabs>
        <w:tab w:val="clear" w:pos="4680"/>
      </w:tabs>
      <w:rPr>
        <w:sz w:val="18"/>
        <w:szCs w:val="18"/>
      </w:rPr>
    </w:pPr>
  </w:p>
  <w:p w14:paraId="47119730" w14:textId="77777777" w:rsidR="00C57F36" w:rsidRPr="00C92CC4" w:rsidRDefault="00C57F36"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8A451" w14:textId="77777777" w:rsidR="00745C47" w:rsidRPr="00C92CC4" w:rsidRDefault="00745C47" w:rsidP="00745C47">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B4A4E">
      <w:rPr>
        <w:rFonts w:ascii="Arial" w:hAnsi="Arial"/>
        <w:b/>
        <w:noProof/>
      </w:rPr>
      <w:t>7</w:t>
    </w:r>
    <w:r>
      <w:rPr>
        <w:rFonts w:ascii="Arial" w:hAnsi="Arial"/>
        <w:b/>
      </w:rPr>
      <w:fldChar w:fldCharType="end"/>
    </w:r>
    <w:r>
      <w:rPr>
        <w:rFonts w:ascii="Arial" w:hAnsi="Arial"/>
        <w:b/>
      </w:rPr>
      <w:tab/>
      <w:t>9B19M010</w:t>
    </w:r>
  </w:p>
  <w:p w14:paraId="73846D99" w14:textId="77777777" w:rsidR="00745C47" w:rsidRDefault="00745C47" w:rsidP="00745C47">
    <w:pPr>
      <w:pStyle w:val="Header"/>
      <w:tabs>
        <w:tab w:val="clear" w:pos="4680"/>
        <w:tab w:val="clear" w:pos="9360"/>
        <w:tab w:val="right" w:pos="12960"/>
      </w:tabs>
      <w:rPr>
        <w:sz w:val="18"/>
        <w:szCs w:val="18"/>
      </w:rPr>
    </w:pPr>
  </w:p>
  <w:p w14:paraId="3A6D6CEF" w14:textId="77777777" w:rsidR="00745C47" w:rsidRPr="00C92CC4" w:rsidRDefault="00745C47" w:rsidP="00745C47">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2B543" w14:textId="77777777" w:rsidR="00745C47" w:rsidRPr="00C92CC4" w:rsidRDefault="00745C47" w:rsidP="00745C4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B4A4E">
      <w:rPr>
        <w:rFonts w:ascii="Arial" w:hAnsi="Arial"/>
        <w:b/>
        <w:noProof/>
      </w:rPr>
      <w:t>8</w:t>
    </w:r>
    <w:r>
      <w:rPr>
        <w:rFonts w:ascii="Arial" w:hAnsi="Arial"/>
        <w:b/>
      </w:rPr>
      <w:fldChar w:fldCharType="end"/>
    </w:r>
    <w:r>
      <w:rPr>
        <w:rFonts w:ascii="Arial" w:hAnsi="Arial"/>
        <w:b/>
      </w:rPr>
      <w:tab/>
      <w:t>9B19M010</w:t>
    </w:r>
  </w:p>
  <w:p w14:paraId="6BF0C180" w14:textId="77777777" w:rsidR="00745C47" w:rsidRDefault="00745C47" w:rsidP="00745C47">
    <w:pPr>
      <w:pStyle w:val="Header"/>
      <w:tabs>
        <w:tab w:val="clear" w:pos="4680"/>
      </w:tabs>
      <w:rPr>
        <w:sz w:val="18"/>
        <w:szCs w:val="18"/>
      </w:rPr>
    </w:pPr>
  </w:p>
  <w:p w14:paraId="0E3C3693" w14:textId="77777777" w:rsidR="00745C47" w:rsidRPr="00C92CC4" w:rsidRDefault="00745C47" w:rsidP="00745C4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E2723"/>
    <w:multiLevelType w:val="hybridMultilevel"/>
    <w:tmpl w:val="21A2B574"/>
    <w:lvl w:ilvl="0" w:tplc="A1A4BDE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5"/>
  </w:num>
  <w:num w:numId="7">
    <w:abstractNumId w:val="1"/>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F40"/>
    <w:rsid w:val="00013360"/>
    <w:rsid w:val="00016759"/>
    <w:rsid w:val="000216CE"/>
    <w:rsid w:val="00024ED4"/>
    <w:rsid w:val="00025DC7"/>
    <w:rsid w:val="00035F09"/>
    <w:rsid w:val="00044ECC"/>
    <w:rsid w:val="000507C4"/>
    <w:rsid w:val="000531D3"/>
    <w:rsid w:val="0005646B"/>
    <w:rsid w:val="00070E74"/>
    <w:rsid w:val="0008102D"/>
    <w:rsid w:val="00086B26"/>
    <w:rsid w:val="00094C0E"/>
    <w:rsid w:val="000A146D"/>
    <w:rsid w:val="000D2A2F"/>
    <w:rsid w:val="000D6779"/>
    <w:rsid w:val="000D7091"/>
    <w:rsid w:val="000E2D8B"/>
    <w:rsid w:val="000F0C22"/>
    <w:rsid w:val="000F1D61"/>
    <w:rsid w:val="000F6B09"/>
    <w:rsid w:val="000F6FDC"/>
    <w:rsid w:val="00101193"/>
    <w:rsid w:val="00104567"/>
    <w:rsid w:val="00104916"/>
    <w:rsid w:val="00104AA7"/>
    <w:rsid w:val="00105D90"/>
    <w:rsid w:val="00122CDA"/>
    <w:rsid w:val="0012732D"/>
    <w:rsid w:val="0013272E"/>
    <w:rsid w:val="001379F8"/>
    <w:rsid w:val="00143F25"/>
    <w:rsid w:val="00152682"/>
    <w:rsid w:val="00154145"/>
    <w:rsid w:val="00154FC9"/>
    <w:rsid w:val="0019241A"/>
    <w:rsid w:val="00192A18"/>
    <w:rsid w:val="001A22D1"/>
    <w:rsid w:val="001A752D"/>
    <w:rsid w:val="001A757E"/>
    <w:rsid w:val="001B5032"/>
    <w:rsid w:val="001B626B"/>
    <w:rsid w:val="001C7777"/>
    <w:rsid w:val="001D344B"/>
    <w:rsid w:val="001E364F"/>
    <w:rsid w:val="001F4222"/>
    <w:rsid w:val="00201E45"/>
    <w:rsid w:val="00203AA1"/>
    <w:rsid w:val="002100C5"/>
    <w:rsid w:val="00213E98"/>
    <w:rsid w:val="002214C7"/>
    <w:rsid w:val="00230150"/>
    <w:rsid w:val="0023081A"/>
    <w:rsid w:val="00233111"/>
    <w:rsid w:val="00265FA8"/>
    <w:rsid w:val="002679AD"/>
    <w:rsid w:val="0028030B"/>
    <w:rsid w:val="00294ED7"/>
    <w:rsid w:val="002A4467"/>
    <w:rsid w:val="002B213F"/>
    <w:rsid w:val="002C4E29"/>
    <w:rsid w:val="002C6C20"/>
    <w:rsid w:val="002E39CB"/>
    <w:rsid w:val="002F460C"/>
    <w:rsid w:val="002F48D6"/>
    <w:rsid w:val="002F63F2"/>
    <w:rsid w:val="00315635"/>
    <w:rsid w:val="00316ECE"/>
    <w:rsid w:val="00317391"/>
    <w:rsid w:val="00326216"/>
    <w:rsid w:val="00336580"/>
    <w:rsid w:val="00341D73"/>
    <w:rsid w:val="00346FFF"/>
    <w:rsid w:val="00354899"/>
    <w:rsid w:val="00355FD6"/>
    <w:rsid w:val="00357A20"/>
    <w:rsid w:val="0036407F"/>
    <w:rsid w:val="00364A5C"/>
    <w:rsid w:val="00373FB1"/>
    <w:rsid w:val="00392438"/>
    <w:rsid w:val="00396C76"/>
    <w:rsid w:val="003B30D8"/>
    <w:rsid w:val="003B7EF2"/>
    <w:rsid w:val="003C1884"/>
    <w:rsid w:val="003C3FA4"/>
    <w:rsid w:val="003D0BA1"/>
    <w:rsid w:val="003F2B0C"/>
    <w:rsid w:val="004105B2"/>
    <w:rsid w:val="0041145A"/>
    <w:rsid w:val="00412900"/>
    <w:rsid w:val="004221E4"/>
    <w:rsid w:val="00422745"/>
    <w:rsid w:val="004273F8"/>
    <w:rsid w:val="004355A3"/>
    <w:rsid w:val="00446546"/>
    <w:rsid w:val="00452769"/>
    <w:rsid w:val="00454FA7"/>
    <w:rsid w:val="00465348"/>
    <w:rsid w:val="00466636"/>
    <w:rsid w:val="004979A5"/>
    <w:rsid w:val="004A25E0"/>
    <w:rsid w:val="004A66C0"/>
    <w:rsid w:val="004A75F6"/>
    <w:rsid w:val="004B1CCB"/>
    <w:rsid w:val="004B632F"/>
    <w:rsid w:val="004D1DA2"/>
    <w:rsid w:val="004D3FB1"/>
    <w:rsid w:val="004D6F21"/>
    <w:rsid w:val="004D73A5"/>
    <w:rsid w:val="004E370B"/>
    <w:rsid w:val="0050454C"/>
    <w:rsid w:val="005160F1"/>
    <w:rsid w:val="00522C31"/>
    <w:rsid w:val="00524F2F"/>
    <w:rsid w:val="00527E5C"/>
    <w:rsid w:val="00532CF5"/>
    <w:rsid w:val="005528CB"/>
    <w:rsid w:val="00566771"/>
    <w:rsid w:val="00580962"/>
    <w:rsid w:val="00581E2E"/>
    <w:rsid w:val="005842E6"/>
    <w:rsid w:val="00584F15"/>
    <w:rsid w:val="00594C4F"/>
    <w:rsid w:val="0059514B"/>
    <w:rsid w:val="005A1B0F"/>
    <w:rsid w:val="005B5EFE"/>
    <w:rsid w:val="005B64CA"/>
    <w:rsid w:val="005E72F0"/>
    <w:rsid w:val="006048B4"/>
    <w:rsid w:val="006154E2"/>
    <w:rsid w:val="006163F7"/>
    <w:rsid w:val="00621A12"/>
    <w:rsid w:val="00625810"/>
    <w:rsid w:val="00627C63"/>
    <w:rsid w:val="0063350B"/>
    <w:rsid w:val="006379ED"/>
    <w:rsid w:val="00644869"/>
    <w:rsid w:val="00650957"/>
    <w:rsid w:val="00652606"/>
    <w:rsid w:val="0065275C"/>
    <w:rsid w:val="00657C28"/>
    <w:rsid w:val="006815AF"/>
    <w:rsid w:val="006866E7"/>
    <w:rsid w:val="006946EE"/>
    <w:rsid w:val="006A58A9"/>
    <w:rsid w:val="006A606D"/>
    <w:rsid w:val="006B245A"/>
    <w:rsid w:val="006B4A4E"/>
    <w:rsid w:val="006C0371"/>
    <w:rsid w:val="006C08B6"/>
    <w:rsid w:val="006C0B1A"/>
    <w:rsid w:val="006C1947"/>
    <w:rsid w:val="006C6065"/>
    <w:rsid w:val="006C7F9F"/>
    <w:rsid w:val="006E2F6D"/>
    <w:rsid w:val="006E58F6"/>
    <w:rsid w:val="006E77E1"/>
    <w:rsid w:val="006F131D"/>
    <w:rsid w:val="007024AF"/>
    <w:rsid w:val="00711642"/>
    <w:rsid w:val="007146E2"/>
    <w:rsid w:val="007215F2"/>
    <w:rsid w:val="007222F2"/>
    <w:rsid w:val="00745C47"/>
    <w:rsid w:val="007507C6"/>
    <w:rsid w:val="00751E0B"/>
    <w:rsid w:val="00752BCD"/>
    <w:rsid w:val="0075335F"/>
    <w:rsid w:val="00766DA1"/>
    <w:rsid w:val="00780D94"/>
    <w:rsid w:val="007866A6"/>
    <w:rsid w:val="00786C9B"/>
    <w:rsid w:val="007A130D"/>
    <w:rsid w:val="007A4275"/>
    <w:rsid w:val="007A4F94"/>
    <w:rsid w:val="007D1A2D"/>
    <w:rsid w:val="007D4102"/>
    <w:rsid w:val="007E54A7"/>
    <w:rsid w:val="007F1BEA"/>
    <w:rsid w:val="007F43B7"/>
    <w:rsid w:val="00801D8F"/>
    <w:rsid w:val="00821FFC"/>
    <w:rsid w:val="00824D3A"/>
    <w:rsid w:val="008271CA"/>
    <w:rsid w:val="008467D5"/>
    <w:rsid w:val="0087234C"/>
    <w:rsid w:val="008A1027"/>
    <w:rsid w:val="008A4DC4"/>
    <w:rsid w:val="008B438C"/>
    <w:rsid w:val="008D06CA"/>
    <w:rsid w:val="008D1079"/>
    <w:rsid w:val="008D2E9B"/>
    <w:rsid w:val="008D3A46"/>
    <w:rsid w:val="008E6652"/>
    <w:rsid w:val="008F2385"/>
    <w:rsid w:val="008F35FE"/>
    <w:rsid w:val="009067A4"/>
    <w:rsid w:val="009141BC"/>
    <w:rsid w:val="00930885"/>
    <w:rsid w:val="00933D68"/>
    <w:rsid w:val="009340DB"/>
    <w:rsid w:val="0094618C"/>
    <w:rsid w:val="0095684B"/>
    <w:rsid w:val="00972498"/>
    <w:rsid w:val="0097481F"/>
    <w:rsid w:val="00974CC6"/>
    <w:rsid w:val="00976AD4"/>
    <w:rsid w:val="0098256C"/>
    <w:rsid w:val="00985B2B"/>
    <w:rsid w:val="00995547"/>
    <w:rsid w:val="009A312F"/>
    <w:rsid w:val="009A5348"/>
    <w:rsid w:val="009B0AB7"/>
    <w:rsid w:val="009C76D5"/>
    <w:rsid w:val="009F7AA4"/>
    <w:rsid w:val="00A10AD7"/>
    <w:rsid w:val="00A15C48"/>
    <w:rsid w:val="00A31B06"/>
    <w:rsid w:val="00A441C6"/>
    <w:rsid w:val="00A559DB"/>
    <w:rsid w:val="00A569EA"/>
    <w:rsid w:val="00A676A0"/>
    <w:rsid w:val="00A924B4"/>
    <w:rsid w:val="00A94FF9"/>
    <w:rsid w:val="00AB28FE"/>
    <w:rsid w:val="00AC1622"/>
    <w:rsid w:val="00AC261B"/>
    <w:rsid w:val="00AD0FFF"/>
    <w:rsid w:val="00AF35FC"/>
    <w:rsid w:val="00AF43CD"/>
    <w:rsid w:val="00AF5556"/>
    <w:rsid w:val="00B03639"/>
    <w:rsid w:val="00B03A06"/>
    <w:rsid w:val="00B0652A"/>
    <w:rsid w:val="00B12A56"/>
    <w:rsid w:val="00B40937"/>
    <w:rsid w:val="00B423EF"/>
    <w:rsid w:val="00B453DE"/>
    <w:rsid w:val="00B578CE"/>
    <w:rsid w:val="00B62497"/>
    <w:rsid w:val="00B644B9"/>
    <w:rsid w:val="00B72597"/>
    <w:rsid w:val="00B87DC0"/>
    <w:rsid w:val="00B901F9"/>
    <w:rsid w:val="00B94D78"/>
    <w:rsid w:val="00BC1B26"/>
    <w:rsid w:val="00BC4D98"/>
    <w:rsid w:val="00BD6A85"/>
    <w:rsid w:val="00BD6EFB"/>
    <w:rsid w:val="00BE27E0"/>
    <w:rsid w:val="00BE3DF5"/>
    <w:rsid w:val="00BF5EAB"/>
    <w:rsid w:val="00C02410"/>
    <w:rsid w:val="00C1584D"/>
    <w:rsid w:val="00C15BE2"/>
    <w:rsid w:val="00C213C1"/>
    <w:rsid w:val="00C3447F"/>
    <w:rsid w:val="00C44714"/>
    <w:rsid w:val="00C46A88"/>
    <w:rsid w:val="00C57351"/>
    <w:rsid w:val="00C57F36"/>
    <w:rsid w:val="00C67102"/>
    <w:rsid w:val="00C759AD"/>
    <w:rsid w:val="00C81491"/>
    <w:rsid w:val="00C81676"/>
    <w:rsid w:val="00C85C5D"/>
    <w:rsid w:val="00C91758"/>
    <w:rsid w:val="00C92CC4"/>
    <w:rsid w:val="00C94928"/>
    <w:rsid w:val="00CA0553"/>
    <w:rsid w:val="00CA0AFB"/>
    <w:rsid w:val="00CA2CE1"/>
    <w:rsid w:val="00CA3976"/>
    <w:rsid w:val="00CA50E3"/>
    <w:rsid w:val="00CA757B"/>
    <w:rsid w:val="00CB3D3C"/>
    <w:rsid w:val="00CB614F"/>
    <w:rsid w:val="00CC1787"/>
    <w:rsid w:val="00CC182C"/>
    <w:rsid w:val="00CD0824"/>
    <w:rsid w:val="00CD2908"/>
    <w:rsid w:val="00CE04B0"/>
    <w:rsid w:val="00CE1840"/>
    <w:rsid w:val="00D03A82"/>
    <w:rsid w:val="00D11B33"/>
    <w:rsid w:val="00D13667"/>
    <w:rsid w:val="00D15178"/>
    <w:rsid w:val="00D15344"/>
    <w:rsid w:val="00D17B94"/>
    <w:rsid w:val="00D23F57"/>
    <w:rsid w:val="00D31BEC"/>
    <w:rsid w:val="00D50B57"/>
    <w:rsid w:val="00D61884"/>
    <w:rsid w:val="00D63150"/>
    <w:rsid w:val="00D636BA"/>
    <w:rsid w:val="00D64A32"/>
    <w:rsid w:val="00D64EFC"/>
    <w:rsid w:val="00D70FF1"/>
    <w:rsid w:val="00D75295"/>
    <w:rsid w:val="00D76CE9"/>
    <w:rsid w:val="00D97F12"/>
    <w:rsid w:val="00DA6095"/>
    <w:rsid w:val="00DB42E7"/>
    <w:rsid w:val="00DC09D8"/>
    <w:rsid w:val="00DC379B"/>
    <w:rsid w:val="00DD3F45"/>
    <w:rsid w:val="00DD51CB"/>
    <w:rsid w:val="00DE01A6"/>
    <w:rsid w:val="00DE7A98"/>
    <w:rsid w:val="00DF32C2"/>
    <w:rsid w:val="00E32A24"/>
    <w:rsid w:val="00E44A47"/>
    <w:rsid w:val="00E471A7"/>
    <w:rsid w:val="00E52B84"/>
    <w:rsid w:val="00E53279"/>
    <w:rsid w:val="00E635CF"/>
    <w:rsid w:val="00E64781"/>
    <w:rsid w:val="00E93658"/>
    <w:rsid w:val="00EB1ABF"/>
    <w:rsid w:val="00EB1E3B"/>
    <w:rsid w:val="00EC42A7"/>
    <w:rsid w:val="00EC6E0A"/>
    <w:rsid w:val="00ED4E18"/>
    <w:rsid w:val="00ED7922"/>
    <w:rsid w:val="00EE02C4"/>
    <w:rsid w:val="00EE1F37"/>
    <w:rsid w:val="00EF3EAA"/>
    <w:rsid w:val="00F0159C"/>
    <w:rsid w:val="00F105B7"/>
    <w:rsid w:val="00F12B0E"/>
    <w:rsid w:val="00F13220"/>
    <w:rsid w:val="00F17A21"/>
    <w:rsid w:val="00F24D9A"/>
    <w:rsid w:val="00F342C0"/>
    <w:rsid w:val="00F37B27"/>
    <w:rsid w:val="00F45102"/>
    <w:rsid w:val="00F46556"/>
    <w:rsid w:val="00F47D45"/>
    <w:rsid w:val="00F50E91"/>
    <w:rsid w:val="00F542AA"/>
    <w:rsid w:val="00F57D29"/>
    <w:rsid w:val="00F60786"/>
    <w:rsid w:val="00F71588"/>
    <w:rsid w:val="00F72A3A"/>
    <w:rsid w:val="00F903C8"/>
    <w:rsid w:val="00F91BC7"/>
    <w:rsid w:val="00F96201"/>
    <w:rsid w:val="00FA1BBC"/>
    <w:rsid w:val="00FA73AF"/>
    <w:rsid w:val="00FC1B09"/>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779AA937"/>
  <w15:docId w15:val="{03023FE3-2882-4857-8847-7DF470E8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qFormat/>
    <w:rsid w:val="006C0B1A"/>
  </w:style>
  <w:style w:type="character" w:customStyle="1" w:styleId="FootnoteTextChar">
    <w:name w:val="Footnote Text Char"/>
    <w:basedOn w:val="DefaultParagraphFont"/>
    <w:link w:val="FootnoteText"/>
    <w:uiPriority w:val="99"/>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qFormat/>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qFormat/>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qFormat/>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4115">
      <w:bodyDiv w:val="1"/>
      <w:marLeft w:val="0"/>
      <w:marRight w:val="0"/>
      <w:marTop w:val="0"/>
      <w:marBottom w:val="0"/>
      <w:divBdr>
        <w:top w:val="none" w:sz="0" w:space="0" w:color="auto"/>
        <w:left w:val="none" w:sz="0" w:space="0" w:color="auto"/>
        <w:bottom w:val="none" w:sz="0" w:space="0" w:color="auto"/>
        <w:right w:val="none" w:sz="0" w:space="0" w:color="auto"/>
      </w:divBdr>
    </w:div>
    <w:div w:id="132848224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G:\&#26032;&#24314;&#25991;&#20214;&#22841;\&#25945;&#23398;&#26696;&#20363;\Ivey%20Case\&#29520;&#23376;&#23707;&#20379;&#24212;&#38142;\&#20914;&#21050;\&#29520;&#23376;&#23707;&#25968;&#25454;-2018.01.28-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Sheet1!$D$7</c:f>
              <c:strCache>
                <c:ptCount val="1"/>
                <c:pt idx="0">
                  <c:v>2010</c:v>
                </c:pt>
              </c:strCache>
            </c:strRef>
          </c:tx>
          <c:spPr>
            <a:solidFill>
              <a:schemeClr val="bg1">
                <a:lumMod val="85000"/>
              </a:schemeClr>
            </a:solidFill>
            <a:ln>
              <a:noFill/>
            </a:ln>
            <a:effectLst/>
          </c:spPr>
          <c:invertIfNegative val="0"/>
          <c:cat>
            <c:strRef>
              <c:f>Sheet1!$C$8:$C$10</c:f>
              <c:strCache>
                <c:ptCount val="3"/>
                <c:pt idx="0">
                  <c:v>Fruits and vegetables </c:v>
                </c:pt>
                <c:pt idx="1">
                  <c:v>Meats</c:v>
                </c:pt>
                <c:pt idx="2">
                  <c:v>Aquatic products</c:v>
                </c:pt>
              </c:strCache>
            </c:strRef>
          </c:cat>
          <c:val>
            <c:numRef>
              <c:f>Sheet1!$D$8:$D$10</c:f>
              <c:numCache>
                <c:formatCode>0%</c:formatCode>
                <c:ptCount val="3"/>
                <c:pt idx="0">
                  <c:v>0.05</c:v>
                </c:pt>
                <c:pt idx="1">
                  <c:v>0.15</c:v>
                </c:pt>
                <c:pt idx="2">
                  <c:v>0.23</c:v>
                </c:pt>
              </c:numCache>
            </c:numRef>
          </c:val>
          <c:extLst xmlns:c16r2="http://schemas.microsoft.com/office/drawing/2015/06/chart">
            <c:ext xmlns:c16="http://schemas.microsoft.com/office/drawing/2014/chart" uri="{C3380CC4-5D6E-409C-BE32-E72D297353CC}">
              <c16:uniqueId val="{00000000-28A6-42D9-90AF-B1BA93A82970}"/>
            </c:ext>
          </c:extLst>
        </c:ser>
        <c:ser>
          <c:idx val="1"/>
          <c:order val="1"/>
          <c:tx>
            <c:strRef>
              <c:f>Sheet1!$E$7</c:f>
              <c:strCache>
                <c:ptCount val="1"/>
                <c:pt idx="0">
                  <c:v>2015</c:v>
                </c:pt>
              </c:strCache>
            </c:strRef>
          </c:tx>
          <c:spPr>
            <a:solidFill>
              <a:schemeClr val="bg1">
                <a:lumMod val="65000"/>
              </a:schemeClr>
            </a:solidFill>
            <a:ln>
              <a:noFill/>
            </a:ln>
            <a:effectLst/>
          </c:spPr>
          <c:invertIfNegative val="0"/>
          <c:cat>
            <c:strRef>
              <c:f>Sheet1!$C$8:$C$10</c:f>
              <c:strCache>
                <c:ptCount val="3"/>
                <c:pt idx="0">
                  <c:v>Fruits and vegetables </c:v>
                </c:pt>
                <c:pt idx="1">
                  <c:v>Meats</c:v>
                </c:pt>
                <c:pt idx="2">
                  <c:v>Aquatic products</c:v>
                </c:pt>
              </c:strCache>
            </c:strRef>
          </c:cat>
          <c:val>
            <c:numRef>
              <c:f>Sheet1!$E$8:$E$10</c:f>
              <c:numCache>
                <c:formatCode>0%</c:formatCode>
                <c:ptCount val="3"/>
                <c:pt idx="0">
                  <c:v>0.2</c:v>
                </c:pt>
                <c:pt idx="1">
                  <c:v>0.3</c:v>
                </c:pt>
                <c:pt idx="2">
                  <c:v>0.36</c:v>
                </c:pt>
              </c:numCache>
            </c:numRef>
          </c:val>
          <c:extLst xmlns:c16r2="http://schemas.microsoft.com/office/drawing/2015/06/chart">
            <c:ext xmlns:c16="http://schemas.microsoft.com/office/drawing/2014/chart" uri="{C3380CC4-5D6E-409C-BE32-E72D297353CC}">
              <c16:uniqueId val="{00000001-28A6-42D9-90AF-B1BA93A82970}"/>
            </c:ext>
          </c:extLst>
        </c:ser>
        <c:dLbls>
          <c:showLegendKey val="0"/>
          <c:showVal val="0"/>
          <c:showCatName val="0"/>
          <c:showSerName val="0"/>
          <c:showPercent val="0"/>
          <c:showBubbleSize val="0"/>
        </c:dLbls>
        <c:gapWidth val="219"/>
        <c:overlap val="-27"/>
        <c:axId val="398165928"/>
        <c:axId val="398166320"/>
      </c:barChart>
      <c:catAx>
        <c:axId val="39816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398166320"/>
        <c:crosses val="autoZero"/>
        <c:auto val="1"/>
        <c:lblAlgn val="ctr"/>
        <c:lblOffset val="100"/>
        <c:noMultiLvlLbl val="0"/>
      </c:catAx>
      <c:valAx>
        <c:axId val="3981663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3981659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D0CC4-DD68-4B80-AB8D-D7B8376A0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2018-08-26T12:50:00Z</cp:lastPrinted>
  <dcterms:created xsi:type="dcterms:W3CDTF">2019-01-21T18:30:00Z</dcterms:created>
  <dcterms:modified xsi:type="dcterms:W3CDTF">2019-02-13T15:41:00Z</dcterms:modified>
</cp:coreProperties>
</file>